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C96" w14:textId="1326F65D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Name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of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Journal: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color w:val="000000"/>
        </w:rPr>
        <w:t>Artificial</w:t>
      </w:r>
      <w:r w:rsidR="00BE2A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color w:val="000000"/>
        </w:rPr>
        <w:t>Intelligence</w:t>
      </w:r>
      <w:r w:rsidR="00BE2A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color w:val="000000"/>
        </w:rPr>
        <w:t>in</w:t>
      </w:r>
      <w:r w:rsidR="00BE2A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A129CB3" w14:textId="69B1504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Manuscript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NO: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68856</w:t>
      </w:r>
    </w:p>
    <w:p w14:paraId="7712606E" w14:textId="5A9DA97F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Manuscript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Type: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MINIREVIEWS</w:t>
      </w:r>
    </w:p>
    <w:p w14:paraId="170A6143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420037" w14:textId="4B6C1FA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diseases: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treatment</w:t>
      </w:r>
    </w:p>
    <w:p w14:paraId="730EEC49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8B901A" w14:textId="1901A31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4C2D">
        <w:rPr>
          <w:rFonts w:ascii="Book Antiqua" w:eastAsia="Book Antiqua" w:hAnsi="Book Antiqua" w:cs="Book Antiqua"/>
          <w:color w:val="000000"/>
        </w:rPr>
        <w:t>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Application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</w:t>
      </w:r>
    </w:p>
    <w:p w14:paraId="6B23F85B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F05F1A" w14:textId="2D7E230F" w:rsidR="00D74C2D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hAnsi="Book Antiqua"/>
          <w:color w:val="201F35"/>
        </w:rPr>
        <w:t>Qiong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Li,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Jun-Feng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Li,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Xiao-Rong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Mao</w:t>
      </w:r>
    </w:p>
    <w:p w14:paraId="18B9DFA6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C5B1FB" w14:textId="2D853F3F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Qiong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7903" w:rsidRPr="00D74C2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74C2D">
        <w:rPr>
          <w:rFonts w:ascii="Book Antiqua" w:eastAsia="Book Antiqua" w:hAnsi="Book Antiqua" w:cs="Book Antiqua"/>
          <w:color w:val="000000"/>
        </w:rPr>
        <w:t>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First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Medical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College,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University,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730000,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China</w:t>
      </w:r>
    </w:p>
    <w:p w14:paraId="4397CEEE" w14:textId="77777777" w:rsidR="00D74C2D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49B963" w14:textId="0B850DF9" w:rsidR="00A77B3E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 w:rsidRPr="00D74C2D">
        <w:rPr>
          <w:rFonts w:ascii="Book Antiqua" w:hAnsi="Book Antiqua"/>
          <w:b/>
          <w:bCs/>
          <w:color w:val="201F35"/>
        </w:rPr>
        <w:t>Jun-Feng</w:t>
      </w:r>
      <w:r w:rsidR="00BE2A80">
        <w:rPr>
          <w:rFonts w:ascii="Book Antiqua" w:hAnsi="Book Antiqua"/>
          <w:b/>
          <w:bCs/>
          <w:color w:val="201F35"/>
        </w:rPr>
        <w:t xml:space="preserve"> </w:t>
      </w:r>
      <w:r w:rsidRPr="00D74C2D">
        <w:rPr>
          <w:rFonts w:ascii="Book Antiqua" w:hAnsi="Book Antiqua"/>
          <w:b/>
          <w:bCs/>
          <w:color w:val="201F35"/>
        </w:rPr>
        <w:t>Li,</w:t>
      </w:r>
      <w:r w:rsidR="00BE2A80">
        <w:rPr>
          <w:rFonts w:ascii="Book Antiqua" w:hAnsi="Book Antiqua"/>
          <w:b/>
          <w:bCs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Department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of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Infectious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Diseases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&amp;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Institute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of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Infectious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Diseases,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the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First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Hospital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of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Lanzhou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University,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Lanzhou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hAnsi="Book Antiqua"/>
          <w:color w:val="201F35"/>
        </w:rPr>
        <w:t>730000,</w:t>
      </w:r>
      <w:r w:rsidR="00BE2A80">
        <w:rPr>
          <w:rFonts w:ascii="Book Antiqua" w:hAnsi="Book Antiqua"/>
          <w:color w:val="201F35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</w:t>
      </w:r>
      <w:r w:rsidRPr="00D74C2D">
        <w:rPr>
          <w:rFonts w:ascii="Book Antiqua" w:hAnsi="Book Antiqua"/>
          <w:color w:val="201F35"/>
          <w:lang w:eastAsia="zh-CN"/>
        </w:rPr>
        <w:t>,</w:t>
      </w:r>
      <w:r w:rsidR="00BE2A80">
        <w:rPr>
          <w:rFonts w:ascii="Book Antiqua" w:hAnsi="Book Antiqua"/>
          <w:color w:val="201F35"/>
          <w:lang w:eastAsia="zh-CN"/>
        </w:rPr>
        <w:t xml:space="preserve"> </w:t>
      </w:r>
      <w:r w:rsidRPr="00D74C2D">
        <w:rPr>
          <w:rFonts w:ascii="Book Antiqua" w:hAnsi="Book Antiqua"/>
          <w:color w:val="201F35"/>
        </w:rPr>
        <w:t>China</w:t>
      </w:r>
    </w:p>
    <w:p w14:paraId="3CE22703" w14:textId="77777777" w:rsidR="00D74C2D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803D92" w14:textId="0DAFB3EE" w:rsidR="00097903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Xiao-Rong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Department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Infectious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First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Hospital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University,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730000,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China</w:t>
      </w:r>
    </w:p>
    <w:p w14:paraId="6CE3271C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6042FF" w14:textId="7C1FD57C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collected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screened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references,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wrote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original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draft;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D74C2D">
        <w:rPr>
          <w:rFonts w:ascii="Book Antiqua" w:eastAsia="Book Antiqua" w:hAnsi="Book Antiqua" w:cs="Book Antiqua"/>
          <w:color w:val="000000"/>
        </w:rPr>
        <w:t>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D74C2D">
        <w:rPr>
          <w:rFonts w:ascii="Book Antiqua" w:eastAsia="Book Antiqua" w:hAnsi="Book Antiqua" w:cs="Book Antiqua"/>
          <w:color w:val="000000"/>
        </w:rPr>
        <w:t>JF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supervised,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reviewed,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edited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manuscript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funding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acquisition;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All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authors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have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read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approve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manuscript.</w:t>
      </w:r>
    </w:p>
    <w:p w14:paraId="44F72B25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F039B" w14:textId="13191383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National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Natural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Science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Foundation,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81800528;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Natural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Science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Foundation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20JR5RA364;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Key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Research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Development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Project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20YF2FA011;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Health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Industry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Research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Project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GSWSKY2018–24.</w:t>
      </w:r>
    </w:p>
    <w:p w14:paraId="617A30FE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65864" w14:textId="319C4A0D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Xiao-Rong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Department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Infectious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First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Hospital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University,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Donggangxi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Road,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Lanzhou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730000,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Gansu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Province,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China.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mxr2013@126.com</w:t>
      </w:r>
    </w:p>
    <w:p w14:paraId="1969BF2F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D83329" w14:textId="50898A72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June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30,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</w:t>
      </w:r>
    </w:p>
    <w:p w14:paraId="692F7180" w14:textId="13441883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August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9,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</w:t>
      </w:r>
    </w:p>
    <w:p w14:paraId="5C2231E3" w14:textId="676B7648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482E" w:rsidRPr="0053482E">
        <w:rPr>
          <w:rFonts w:ascii="Book Antiqua" w:eastAsia="Book Antiqua" w:hAnsi="Book Antiqua" w:cs="Book Antiqua"/>
          <w:color w:val="000000"/>
        </w:rPr>
        <w:t>August 31, 2021</w:t>
      </w:r>
    </w:p>
    <w:p w14:paraId="26E0AB02" w14:textId="2ED0B7C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034AD8E" w14:textId="77777777" w:rsidR="00D74C2D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8A32C13" w14:textId="77777777" w:rsidR="00D74C2D" w:rsidRPr="00D74C2D" w:rsidRDefault="00D74C2D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6CBFB8D" w14:textId="25EE45FD" w:rsidR="00A77B3E" w:rsidRPr="00D74C2D" w:rsidRDefault="00257A7C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ABSTRACT</w:t>
      </w:r>
    </w:p>
    <w:p w14:paraId="6A7E434F" w14:textId="60E21727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noninfectious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inexorably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2.14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liver-related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representing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11.4%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2012.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dilemmas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fields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attention,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(ML)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hepatology,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staff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quickly,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scientifically,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257A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medicine.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257A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’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08E92DE8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2C896" w14:textId="5A3AD7B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Artificial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intelligence;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Treatment;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Prognosis</w:t>
      </w:r>
    </w:p>
    <w:p w14:paraId="3E26223F" w14:textId="77777777" w:rsidR="00A77B3E" w:rsidRPr="00BE2A80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8D9929" w14:textId="2B8C2C24" w:rsidR="00A77B3E" w:rsidRPr="00BE2A80" w:rsidRDefault="00BE2A80" w:rsidP="00D74C2D">
      <w:pPr>
        <w:adjustRightInd w:val="0"/>
        <w:snapToGrid w:val="0"/>
        <w:spacing w:line="360" w:lineRule="auto"/>
        <w:jc w:val="both"/>
        <w:rPr>
          <w:rStyle w:val="dxebasedevex"/>
          <w:rFonts w:ascii="Book Antiqua" w:hAnsi="Book Antiqua"/>
        </w:rPr>
      </w:pPr>
      <w:r w:rsidRPr="00BE2A80">
        <w:rPr>
          <w:rStyle w:val="dxebasedevex"/>
          <w:rFonts w:ascii="Book Antiqua" w:hAnsi="Book Antiqua"/>
        </w:rPr>
        <w:t>Li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Q,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Li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JF,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Mao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XR.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Application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of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artificial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intelligence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in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liver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diseases: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From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diagnosis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to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treatment.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  <w:i/>
          <w:iCs/>
        </w:rPr>
        <w:t>Artif</w:t>
      </w:r>
      <w:r>
        <w:rPr>
          <w:rStyle w:val="dxebasedevex"/>
          <w:rFonts w:ascii="Book Antiqua" w:hAnsi="Book Antiqua"/>
          <w:i/>
          <w:iCs/>
        </w:rPr>
        <w:t xml:space="preserve"> </w:t>
      </w:r>
      <w:r w:rsidRPr="00BE2A80">
        <w:rPr>
          <w:rStyle w:val="dxebasedevex"/>
          <w:rFonts w:ascii="Book Antiqua" w:hAnsi="Book Antiqua"/>
          <w:i/>
          <w:iCs/>
        </w:rPr>
        <w:t>Intell</w:t>
      </w:r>
      <w:r>
        <w:rPr>
          <w:rStyle w:val="dxebasedevex"/>
          <w:rFonts w:ascii="Book Antiqua" w:hAnsi="Book Antiqua"/>
          <w:i/>
          <w:iCs/>
        </w:rPr>
        <w:t xml:space="preserve"> </w:t>
      </w:r>
      <w:r w:rsidRPr="00BE2A80">
        <w:rPr>
          <w:rStyle w:val="dxebasedevex"/>
          <w:rFonts w:ascii="Book Antiqua" w:hAnsi="Book Antiqua"/>
          <w:i/>
          <w:iCs/>
        </w:rPr>
        <w:t>Gastroenterol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2021;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In</w:t>
      </w:r>
      <w:r>
        <w:rPr>
          <w:rStyle w:val="dxebasedevex"/>
          <w:rFonts w:ascii="Book Antiqua" w:hAnsi="Book Antiqua"/>
        </w:rPr>
        <w:t xml:space="preserve"> </w:t>
      </w:r>
      <w:r w:rsidRPr="00BE2A80">
        <w:rPr>
          <w:rStyle w:val="dxebasedevex"/>
          <w:rFonts w:ascii="Book Antiqua" w:hAnsi="Book Antiqua"/>
        </w:rPr>
        <w:t>press</w:t>
      </w:r>
    </w:p>
    <w:p w14:paraId="6399F0C8" w14:textId="77777777" w:rsidR="00BE2A80" w:rsidRPr="00D74C2D" w:rsidRDefault="00BE2A80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981C1" w14:textId="682E4D9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7A7C" w:rsidRPr="00D74C2D">
        <w:rPr>
          <w:rFonts w:ascii="Book Antiqua" w:eastAsia="Book Antiqua" w:hAnsi="Book Antiqua" w:cs="Book Antiqua"/>
          <w:b/>
          <w:bCs/>
          <w:color w:val="000000"/>
        </w:rPr>
        <w:t>tip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inexorably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fields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attention.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staff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quickly,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scientifically,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257A7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medicine.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70338401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5C11BA" w14:textId="77777777" w:rsidR="00A77B3E" w:rsidRPr="00257A7C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caps/>
          <w:color w:val="000000"/>
        </w:rPr>
        <w:t>INTRODUCTION</w:t>
      </w:r>
    </w:p>
    <w:p w14:paraId="7E20CDAE" w14:textId="53648CC0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noninfectious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83D4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2.14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liver-related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representing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11.4%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2012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dilemmas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4B7F867E" w14:textId="50DC5982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simulates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activities,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enabling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solve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knowledge.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183D4C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architecture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visual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distinguish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lesions,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expert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(ML),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train,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process.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unascertainable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detect.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analyzing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unavailable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</w:p>
    <w:p w14:paraId="76577A65" w14:textId="66D1BD9F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offering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exciting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hepatology,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0" w:name="OLE_LINK4"/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0"/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available,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practice,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deserves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</w:p>
    <w:p w14:paraId="14FF60BE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42F09CE" w14:textId="71F7A938" w:rsidR="00A77B3E" w:rsidRPr="00183D4C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NEW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ROUTES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OF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LIVER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DISEASE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DIAGNOSIS</w:t>
      </w:r>
    </w:p>
    <w:p w14:paraId="3B97E0D4" w14:textId="40BF1EDA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examined.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present,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(NAFLD)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(US)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[4,5]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(LC)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biomarkers,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. H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subjective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subjective.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(HCC)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temporal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heterogeneity,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filled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gaps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respects.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designing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intelligently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pictures,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clinicians.</w:t>
      </w:r>
    </w:p>
    <w:p w14:paraId="4C98F94F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A132CD" w14:textId="7F0F77F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Design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examination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7A26B9E9" w14:textId="093B2961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increasing,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medicines.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realize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segmentation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opportunistic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nonenhanced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(abdominal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chest)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scan,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combines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direction.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named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ridge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obtain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simplest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AB71EE0" w14:textId="1809B844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etiology,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(CLD),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eventual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[10,11]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error,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interobserver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distinguish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patterns.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safe,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modalities.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validate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(DLS)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venous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radiologists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elastography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virus-infected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E283B56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879226B" w14:textId="5907DE4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Dig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deeper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into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images</w:t>
      </w:r>
    </w:p>
    <w:p w14:paraId="2A2A23FC" w14:textId="26848860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liver cancer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temporal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heterogeneity.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color w:val="000000"/>
          <w:shd w:val="clear" w:color="auto" w:fill="FFFFFF"/>
        </w:rPr>
        <w:t>i.e.</w:t>
      </w:r>
      <w:r w:rsidRPr="00DF43E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omics,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quantitatively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heterogeneous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Lambin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E2A8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[16]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2012.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extracts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influential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statistics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construct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ve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essence,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compensate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eye.</w:t>
      </w:r>
    </w:p>
    <w:p w14:paraId="2DB34E78" w14:textId="7BB8BC57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classification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indeterminate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nodules;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multifactorial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misclassification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half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(EASL)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uncertain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According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EASL,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indeterminate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nodules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include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all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nodules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that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arterial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enhancement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washout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[two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major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Imaging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Reporting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Data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System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(LI-RADS)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features]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require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biopsy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regardless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LI-RADS;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however,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biopsies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cirrhosis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life-threatening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risks,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including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bleeding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tumor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spread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radiometric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feature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indeterminate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feature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prioritized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2D615DA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A11383D" w14:textId="0DE7E7C5" w:rsidR="00A77B3E" w:rsidRPr="00DF43E2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AN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ALTERNATIVE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TREATMENT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OPTION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FOR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LIVER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DISEASES</w:t>
      </w:r>
    </w:p>
    <w:p w14:paraId="01A77985" w14:textId="43AB485C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(DAAs)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(HCV)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transarterial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chemoembolization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(TACE)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hepatitis 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reasoning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techniques,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emergence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virus,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costs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advice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10ED9273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1802ED" w14:textId="35321FAB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Build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DF43E2"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predicti</w:t>
      </w:r>
      <w:r w:rsidR="00DF43E2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ve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models</w:t>
      </w:r>
    </w:p>
    <w:p w14:paraId="0534DF1C" w14:textId="453C4C3A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popularization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service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. H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owever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DAA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reasoning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combinations.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whole-genome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sequences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evaluated,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vector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(SVM)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5FD5F4" w14:textId="6083E121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Coinfection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immunodeficiency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today;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coinfections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challenge.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demonstrated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–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multitarget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anti-HIV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enables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intake.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variable,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inject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(PWID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deficit,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PWID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refers 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contraceptives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abusing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intelligent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interruption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PWIDs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expanded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strategies.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9FCA3E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01E9186" w14:textId="483D447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personalized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advice</w:t>
      </w:r>
    </w:p>
    <w:p w14:paraId="0FC1BC31" w14:textId="34635300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(FI)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techniques.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Huang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E2A80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D74C2D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[28]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usefulness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dangerous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sites,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delineate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organs,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delineated.</w:t>
      </w:r>
    </w:p>
    <w:p w14:paraId="165D569B" w14:textId="3A646938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" w:name="OLE_LINK5"/>
      <w:bookmarkStart w:id="2" w:name="OLE_LINK6"/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bookmarkEnd w:id="1"/>
      <w:bookmarkEnd w:id="2"/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(CDSS)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decision-making,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patient-specific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clinician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29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world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built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DF43E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F43E2">
        <w:rPr>
          <w:rFonts w:ascii="Book Antiqua" w:eastAsia="SimSun" w:hAnsi="Book Antiqua" w:cs="Arial"/>
          <w:color w:val="2E3033"/>
          <w:shd w:val="clear" w:color="auto" w:fill="FFFFFF"/>
        </w:rPr>
        <w:t xml:space="preserve"> </w:t>
      </w:r>
      <w:r w:rsidR="009F2194" w:rsidRPr="00D74C2D">
        <w:rPr>
          <w:rFonts w:ascii="Book Antiqua" w:eastAsia="SimSun" w:hAnsi="Book Antiqua" w:cs="Arial"/>
          <w:color w:val="2E3033"/>
          <w:shd w:val="clear" w:color="auto" w:fill="FFFFFF"/>
        </w:rPr>
        <w:t>HCC</w:t>
      </w:r>
      <w:r w:rsidR="00BE2A80">
        <w:rPr>
          <w:rFonts w:ascii="Book Antiqua" w:eastAsia="SimSun" w:hAnsi="Book Antiqua" w:cs="Arial"/>
          <w:color w:val="2E3033"/>
          <w:shd w:val="clear" w:color="auto" w:fill="FFFFFF"/>
        </w:rPr>
        <w:t xml:space="preserve"> </w:t>
      </w:r>
      <w:r w:rsidR="009F2194" w:rsidRPr="00D74C2D">
        <w:rPr>
          <w:rFonts w:ascii="Book Antiqua" w:eastAsia="SimSun" w:hAnsi="Book Antiqua" w:cs="Arial"/>
          <w:color w:val="2E3033"/>
          <w:shd w:val="clear" w:color="auto" w:fill="FFFFFF"/>
        </w:rPr>
        <w:t>CDSS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verification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China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Hospital,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matching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team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scheme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reached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95.10%.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scheme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conducive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advice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30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5D031A2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F0CC59A" w14:textId="6A4C7464" w:rsidR="00A77B3E" w:rsidRPr="001A1D85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AI-DRIVEN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PREDICTION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FOR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LIVER</w:t>
      </w:r>
      <w:r w:rsidR="00BE2A80"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 xml:space="preserve"> </w:t>
      </w:r>
      <w:r w:rsidRPr="00BC6868">
        <w:rPr>
          <w:rFonts w:ascii="Book Antiqua" w:eastAsia="Book Antiqua" w:hAnsi="Book Antiqua" w:cs="Book Antiqua"/>
          <w:b/>
          <w:bCs/>
          <w:caps/>
          <w:color w:val="000000"/>
          <w:shd w:val="clear" w:color="auto" w:fill="FFFFFF"/>
        </w:rPr>
        <w:t>INJURY</w:t>
      </w:r>
    </w:p>
    <w:p w14:paraId="58059629" w14:textId="78F753ED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Drug-induced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(DILI)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31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determine.</w:t>
      </w:r>
    </w:p>
    <w:p w14:paraId="695E8E6A" w14:textId="6AA0F83F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estimation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plans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individuals;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organs,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been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attention.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slow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progression,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readmission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unpredictable.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auxiliary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’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decision-making.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B8A6B72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848E6AE" w14:textId="4E769B07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Analyze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drug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structure</w:t>
      </w:r>
    </w:p>
    <w:p w14:paraId="5FC67B33" w14:textId="519FA51B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low-cost,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collect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toxicity,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efforts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Top-5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integrated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Top-5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classifiers: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Random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Forest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(RF)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Substructure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Count,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Extended,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Kit,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PubChem,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Klekota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>–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Roth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ve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DILI,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discovery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C713322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C396DC" w14:textId="02A3655A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deterioration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mortality</w:t>
      </w:r>
    </w:p>
    <w:p w14:paraId="537F6B42" w14:textId="2970AB68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logistic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(LR)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HCV-associated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supraventricular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tachycardia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thus,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HCV-associated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inform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expansion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A42AE33" w14:textId="64C1E16D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gaps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established,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kernel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classifier,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readmissions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90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generated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disease-NA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(MELD-NA)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power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B21B198" w14:textId="773079DC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validated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(CIMM)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transparent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synthetic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hybrid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CIMM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MELD-NA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6A6F09A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D6942BA" w14:textId="43882513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Speculate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personalized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response</w:t>
      </w:r>
      <w:r w:rsidR="00BE2A80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3A3199EF" w14:textId="6A8679A6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LC,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vary.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quantitatively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personalized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optimization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planning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BEB40CA" w14:textId="052E3DFC" w:rsidR="00A77B3E" w:rsidRPr="00D74C2D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integrated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multiomics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definitively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multipatient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survival-sensitive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model-deep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stic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B214C7E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7803FB6" w14:textId="77777777" w:rsidR="00A77B3E" w:rsidRPr="001A1D85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caps/>
          <w:color w:val="000000"/>
        </w:rPr>
        <w:t>CONCLUSION</w:t>
      </w:r>
    </w:p>
    <w:p w14:paraId="2FAD4D06" w14:textId="4EAE9292" w:rsidR="00A77B3E" w:rsidRPr="00D74C2D" w:rsidRDefault="00B637DA" w:rsidP="00BC686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power,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automation,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deeper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insights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challenges,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worthy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esearchers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verification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>. H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wary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A1D85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reliance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algorithms.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replace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doctors,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computers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together.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Ultimately,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workers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decisions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preferences,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circumstances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ethics.</w:t>
      </w:r>
    </w:p>
    <w:p w14:paraId="2670A8FC" w14:textId="77777777" w:rsidR="00A77B3E" w:rsidRPr="00D74C2D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4B0FA22A" w14:textId="1A39C016" w:rsidR="00A77B3E" w:rsidRPr="001A1D85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6868">
        <w:rPr>
          <w:rFonts w:ascii="Book Antiqua" w:eastAsia="Book Antiqua" w:hAnsi="Book Antiqua" w:cs="Book Antiqua"/>
          <w:b/>
          <w:caps/>
          <w:color w:val="000000"/>
        </w:rPr>
        <w:t>ACKNOWLEDGMENTS</w:t>
      </w:r>
    </w:p>
    <w:p w14:paraId="31CCFE33" w14:textId="05DD7E9D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authors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thank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all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participants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staff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who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contributed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study.</w:t>
      </w:r>
    </w:p>
    <w:p w14:paraId="2040B54F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7855D0" w14:textId="77777777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E0C15D" w14:textId="6A9CE072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lastRenderedPageBreak/>
        <w:t>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Paik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Golabi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Younossi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Mishra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Younossi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Changes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Global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Burden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Chronic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From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2017: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Growing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Impact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NAFLD.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1605-1616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32043613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10.1002/hep.31173]</w:t>
      </w:r>
    </w:p>
    <w:p w14:paraId="3D66C009" w14:textId="64DE9554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Brown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EW.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Artificial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Intelligence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Medical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Practice: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Question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Answer?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129-133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29126825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10.1016/j.amjmed.2017.10.035]</w:t>
      </w:r>
    </w:p>
    <w:p w14:paraId="29E1FC67" w14:textId="2A0EEE2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hAnsi="Book Antiqua"/>
          <w:b/>
          <w:bCs/>
          <w:color w:val="201F35"/>
          <w:shd w:val="clear" w:color="auto" w:fill="FFFFFF"/>
        </w:rPr>
        <w:t>Mori</w:t>
      </w:r>
      <w:r w:rsidR="00BE2A80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b/>
          <w:bCs/>
          <w:color w:val="201F35"/>
          <w:shd w:val="clear" w:color="auto" w:fill="FFFFFF"/>
        </w:rPr>
        <w:t>K</w:t>
      </w:r>
      <w:r w:rsidRPr="00D74C2D">
        <w:rPr>
          <w:rFonts w:ascii="Book Antiqua" w:hAnsi="Book Antiqua"/>
          <w:color w:val="201F35"/>
          <w:shd w:val="clear" w:color="auto" w:fill="FFFFFF"/>
        </w:rPr>
        <w:t>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Sakuma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I,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Sato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Y,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Barillot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C,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Navab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N.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Preface.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The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16th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International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Conference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on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Medical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Image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Computing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and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Computer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Assisted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Intervention,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MICCAI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2013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was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held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in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Nagoya,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Japan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during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September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22-26,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2013.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Med</w:t>
      </w:r>
      <w:r w:rsidR="00BE2A80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Image</w:t>
      </w:r>
      <w:r w:rsidR="00BE2A80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Comput</w:t>
      </w:r>
      <w:r w:rsidR="00BE2A80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Comput</w:t>
      </w:r>
      <w:r w:rsidR="00BE2A80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Assist</w:t>
      </w:r>
      <w:r w:rsidR="00BE2A80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i/>
          <w:iCs/>
          <w:color w:val="201F35"/>
          <w:shd w:val="clear" w:color="auto" w:fill="FFFFFF"/>
        </w:rPr>
        <w:t>Interv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2013;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b/>
          <w:bCs/>
          <w:color w:val="201F35"/>
          <w:shd w:val="clear" w:color="auto" w:fill="FFFFFF"/>
        </w:rPr>
        <w:t>16</w:t>
      </w:r>
      <w:r w:rsidRPr="00D74C2D">
        <w:rPr>
          <w:rFonts w:ascii="Book Antiqua" w:hAnsi="Book Antiqua"/>
          <w:color w:val="201F35"/>
          <w:shd w:val="clear" w:color="auto" w:fill="FFFFFF"/>
        </w:rPr>
        <w:t>: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V-X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[PMID:</w:t>
      </w:r>
      <w:r w:rsidR="00BE2A80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D74C2D">
        <w:rPr>
          <w:rFonts w:ascii="Book Antiqua" w:hAnsi="Book Antiqua"/>
          <w:color w:val="201F35"/>
          <w:shd w:val="clear" w:color="auto" w:fill="FFFFFF"/>
        </w:rPr>
        <w:t>24579116]</w:t>
      </w:r>
    </w:p>
    <w:p w14:paraId="5D9CBACE" w14:textId="4A624BAF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Chalasani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Younossi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Lavine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Charlton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Cusi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Rinella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Harrison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Brunt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Sanyal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management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nonalcoholic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fatty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Practice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guidance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from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American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Association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Study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328-357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28714183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10.1002/hep.29367]</w:t>
      </w:r>
    </w:p>
    <w:p w14:paraId="60B7644C" w14:textId="49F653DE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Mancini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Summers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Faita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Brunetto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Callea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Nicola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Lascio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Farinati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Gastaldelli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Gridelli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Mirabelli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Neri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Salvadori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Rebelos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Tiribelli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Valenti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Salvatore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Bonino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Digital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biopsy: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Bio-imaging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fatty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translational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research.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231-245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29527259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10.4254/wjh.v10.i2.231]</w:t>
      </w:r>
    </w:p>
    <w:p w14:paraId="768FB449" w14:textId="158B55A1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Hectors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Taouli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Radiomics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Abdom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111-123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31925492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10.1007/s00261-019-02378-5]</w:t>
      </w:r>
    </w:p>
    <w:p w14:paraId="02045E51" w14:textId="553B0A1E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Graffy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Sandfort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Summers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Pickhardt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Automated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Quantification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Nonenhanced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Abdominal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Population-based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Steatosis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Assessment.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334-342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31526254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10.1148/radiol.2019190512]</w:t>
      </w:r>
    </w:p>
    <w:p w14:paraId="7CA2FE66" w14:textId="469E737E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Perveen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Shahbaz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Keshavjee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Guergachi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Systematic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Approach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Non-Alcoholic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Fatty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Risk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Progression.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2112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29391513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10.1038/s41598-018-20166-x]</w:t>
      </w:r>
    </w:p>
    <w:p w14:paraId="14067902" w14:textId="709526D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Yip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VW,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Yuen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GL.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Laboratory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parameter-based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excluding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non-alcoholic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fatty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lastRenderedPageBreak/>
        <w:t>(NAFLD)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general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population.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2017;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447-456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28585725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10.1111/apt.14172]</w:t>
      </w:r>
    </w:p>
    <w:p w14:paraId="575D0623" w14:textId="16F7850A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Dranoff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Wells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RG.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Portal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fibroblasts: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Underappreciated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mediators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biliary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fibrosis.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1438-1444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20209607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10.1002/hep.23405]</w:t>
      </w:r>
    </w:p>
    <w:p w14:paraId="26C14056" w14:textId="2ED0C868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Rosselli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MacNaughtan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Jalan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Pinzani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Beyond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scoring: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modern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interpretation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progression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chronic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2013;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1234-1241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23645629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10.1136/gutjnl-2012-302826]</w:t>
      </w:r>
    </w:p>
    <w:p w14:paraId="5ECDF1FE" w14:textId="6F1AACA6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Standish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Cholongitas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Dhillon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Burroughs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Dhillon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appraisal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histopathological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assessment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fibrosis.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2006;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569-578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16531536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10.1136/gut.2005.084475]</w:t>
      </w:r>
    </w:p>
    <w:p w14:paraId="1DC97372" w14:textId="0B226BA1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Masuzaki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Kanda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Sasaki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Matsumoto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Ogawa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Matsuoka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Karp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Moriyama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Noninvasive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Assessment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Fibrosis: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Current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Future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Molecular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Perspectives.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4906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32664553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10.3390/ijms21144906]</w:t>
      </w:r>
    </w:p>
    <w:p w14:paraId="545E8B8B" w14:textId="2E198A16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Shim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Kim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Yun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Choi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Kim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Kim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Development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Validation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System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Staging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Contrast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Agent-enhanced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Images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688-697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30179104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10.1148/radiol.2018180763]</w:t>
      </w:r>
    </w:p>
    <w:p w14:paraId="4A1C3700" w14:textId="2926F0D1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Zheng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Huang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Jiang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Xie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Tian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Zheng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Radiomics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shear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elastography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significantly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improved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diagnostic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performance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assessing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fibrosis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chronic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hepatitis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prospective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multicentre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study.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729-741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29730602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10.1136/gutjnl-2018-316204]</w:t>
      </w:r>
    </w:p>
    <w:p w14:paraId="3776DD3B" w14:textId="5C41386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Lambin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Rios-Velazquez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Leijenaar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Carvalho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Stiphout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RG,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Granton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Zegers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Gillies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Boellard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Dekker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Aerts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Radiomics: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extracting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information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from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medical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images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advanced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feature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analysis.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2012;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441-446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22257792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10.1016/j.ejca.2011.11.036]</w:t>
      </w:r>
    </w:p>
    <w:p w14:paraId="6611FF4A" w14:textId="63D526D7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Sanyal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Yoon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Lencioni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etiology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consequences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treatment.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15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Suppl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4: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14-22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21115577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10.1634/theoncologist.2010-S4-14]</w:t>
      </w:r>
    </w:p>
    <w:p w14:paraId="5B7BB86F" w14:textId="1A79D20A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lastRenderedPageBreak/>
        <w:t>18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Morimoto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Kajihara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Tateishi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Shiina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Koike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Yatomi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Machine-learning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Approach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Development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Novel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7704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31147560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10.1038/s41598-019-44022-8]</w:t>
      </w:r>
    </w:p>
    <w:p w14:paraId="345F7283" w14:textId="118A156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19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Mokrane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FZ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Vavasseur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Otal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Peron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Luk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Ammari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Saenger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Rousseau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Schwartz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Dercle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Radiomics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machine-learning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signature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cirrhotic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patients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indeterminate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nodules.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558-570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31444598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10.1007/s00330-019-06347-w]</w:t>
      </w:r>
    </w:p>
    <w:p w14:paraId="4CB8CC8D" w14:textId="74F6C3B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E2A80">
        <w:rPr>
          <w:rFonts w:ascii="SimSun" w:eastAsia="SimSun" w:hAnsi="SimSun" w:cs="SimSun"/>
          <w:color w:val="000000"/>
          <w:lang w:eastAsia="zh-CN"/>
        </w:rPr>
        <w:t>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EASL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Practice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Guidelines: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Management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182-236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29628281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10.1016/j.jhep.2018.03.019]</w:t>
      </w:r>
    </w:p>
    <w:p w14:paraId="688C2991" w14:textId="20058FFF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Devarbhavi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Eaton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Kamath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Burden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world.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151-171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30266282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10.1016/j.jhep.2018.09.014]</w:t>
      </w:r>
    </w:p>
    <w:p w14:paraId="6423928A" w14:textId="5911D7EF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Colombo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Roberts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Schwartz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Kudo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Johnson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Wagner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Orsini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Sherman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Global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patterns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management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from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diagnosis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death: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BRIDGE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Study.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2015;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2155-2166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25752327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10.1111/liv.12818]</w:t>
      </w:r>
    </w:p>
    <w:p w14:paraId="43B9A36E" w14:textId="3FAAD13D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Spann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Yasodhara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Watt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Goldenberg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Bhat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Applying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Disease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Transplantation: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Comprehensive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Review.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1093-1105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31907954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10.1002/hep.31103]</w:t>
      </w:r>
    </w:p>
    <w:p w14:paraId="43BF90FF" w14:textId="0C085F55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Haga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Koseki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Saito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Okumoto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Hoshikawa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Katsumi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Mizuno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Nishina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Ueno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treatment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whole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genome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variants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hepatitis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virus.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e0242028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33152046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10.1371/journal.pone.0242028]</w:t>
      </w:r>
    </w:p>
    <w:p w14:paraId="272A5EE7" w14:textId="4A10335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Targeting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HIV/HCV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Coinfection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Multiple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Quantitative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Structure-Activity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Relationships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(Multiple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QSAR)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Method.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3572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31336592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10.3390/ijms20143572]</w:t>
      </w:r>
    </w:p>
    <w:p w14:paraId="1F879CB6" w14:textId="22B14AC0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Rivero-Juárez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Guijo-Rubio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Tellez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Palacios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Merino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Macías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Fernández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Gutiérrez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Rivero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Hervás-Martínez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methods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lastRenderedPageBreak/>
        <w:t>determine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typology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patients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HIV-HCV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infection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treated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antivirals.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e0227188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31923277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10.1371/journal.pone.0227188]</w:t>
      </w:r>
    </w:p>
    <w:p w14:paraId="3093AEF6" w14:textId="499B61DB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4C2D">
        <w:rPr>
          <w:rFonts w:ascii="Book Antiqua" w:eastAsia="Book Antiqua" w:hAnsi="Book Antiqua" w:cs="Book Antiqua"/>
          <w:color w:val="000000"/>
        </w:rPr>
        <w:t>27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Abi-Jaoudeh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Kruecker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Kadoury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Kobeiter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Venkatesan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Levy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Wood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Multimodality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image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fusion-guided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procedures: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technique,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accuracy,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applications.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2012;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986-998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22851166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10.1007/s00270-012-0446-5]</w:t>
      </w:r>
    </w:p>
    <w:p w14:paraId="2CABD9BA" w14:textId="51B7932D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Zeng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Zheng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Fusion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imaging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techniques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contrast-enhanced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ultrasound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thermal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ablation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-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prospective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randomized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controlled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trial.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1207-1215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31813295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10.1080/02656736.2019.1687945]</w:t>
      </w:r>
    </w:p>
    <w:p w14:paraId="57CC7D8D" w14:textId="11ABAC1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29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Sim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Gorman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Greenes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Haynes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Kaplan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Lehmann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PC.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decision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support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systems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practice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evidence-based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medicine.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2001;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527-534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11687560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10.1136/jamia.2001.0080527]</w:t>
      </w:r>
    </w:p>
    <w:p w14:paraId="5AF960EA" w14:textId="5106C389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Guo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Lyu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LN,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QH.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Research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artificial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intelligence-based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clinical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decision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support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system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primary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Yi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Xue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Za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3870-3873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33371633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10.3760/cma.j.cn112137-20200905-02571]</w:t>
      </w:r>
    </w:p>
    <w:p w14:paraId="2C07D0EB" w14:textId="62AC70E7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Segall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Barber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Addressing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toxicity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risk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when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designing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selecting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compounds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early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drug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discovery.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2014;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688-693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24451294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10.1016/j.drudis.2014.01.006]</w:t>
      </w:r>
    </w:p>
    <w:p w14:paraId="42E68E07" w14:textId="31499EE0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32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Ai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Huang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Q,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Drug-Induced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Injury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Ensemble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Methods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Molecular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Fingerprints.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100-107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29788510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10.1093/toxsci/kfy121]</w:t>
      </w:r>
    </w:p>
    <w:p w14:paraId="21E38766" w14:textId="08122CEB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Yuan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Rui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Gene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Expression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Data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Accurate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Drug-Induced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Injury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Advance.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Inf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2019;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3240-3250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31188585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10.1021/acs.jcim.9b00143]</w:t>
      </w:r>
    </w:p>
    <w:p w14:paraId="30CE1A44" w14:textId="0E6C14D3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Ioannou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Beste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Tincopa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Tapper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Singal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AG,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Waljee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AK.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Assessment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Patients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Hepatitis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Cirrhosis.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e2015626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32870314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10.1001/jamanetworkopen.2020.15626]</w:t>
      </w:r>
    </w:p>
    <w:p w14:paraId="6DD25DBF" w14:textId="15848814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lastRenderedPageBreak/>
        <w:t>35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Anjur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Saboo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Reddy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O'Leary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Tandon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Garcia-Tsao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Kamath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Lai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JC,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Biggins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SW,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Fallon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Thuluvath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Subramanian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Maliakkal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Vargas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Thacker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Iyer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Bajaj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Low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Predictability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Readmissions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Death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Cirrhosis.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336-346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33038139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10.14309/ajg.0000000000000971]</w:t>
      </w:r>
    </w:p>
    <w:p w14:paraId="3A634752" w14:textId="14D41F3B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Kanwal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Taylor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TJ,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Kramer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JR,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Smith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Gifford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El-Serag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Naik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AD,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Asch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SM.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Development,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Validation,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Evaluation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Simple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Machine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Model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Cirrhosis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Mortality.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e2023780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33141161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10.1001/jamanetworkopen.2020.23780]</w:t>
      </w:r>
    </w:p>
    <w:p w14:paraId="0DB3F407" w14:textId="3F3B8D7D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37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Xie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Xie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X,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Kuang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Huang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Zhou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K,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Tian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Accurate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of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responses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transarterial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chemoembolization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patients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hepatocellular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carcinoma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using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artificial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intelligence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contrast-enhanced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ultrasound.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2020;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2365-2376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31900703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10.1007/s00330-019-06553-6]</w:t>
      </w:r>
    </w:p>
    <w:p w14:paraId="4BA55ED9" w14:textId="375A878E" w:rsidR="00B637DA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38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Chaudhary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74C2D">
        <w:rPr>
          <w:rFonts w:ascii="Book Antiqua" w:eastAsia="Book Antiqua" w:hAnsi="Book Antiqua" w:cs="Book Antiqua"/>
          <w:color w:val="000000"/>
        </w:rPr>
        <w:t>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Poirion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OB,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Garmire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LX.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Deep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Learning-Based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Multi-Omics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Integration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Robustly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Predicts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Survival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Liver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Cancer.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E2A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2018;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74C2D">
        <w:rPr>
          <w:rFonts w:ascii="Book Antiqua" w:eastAsia="Book Antiqua" w:hAnsi="Book Antiqua" w:cs="Book Antiqua"/>
          <w:color w:val="000000"/>
        </w:rPr>
        <w:t>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1248-1259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[PMID: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28982688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DOI: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10.1158/1078-0432.CCR-17-0853]</w:t>
      </w:r>
    </w:p>
    <w:p w14:paraId="25657E8D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D74C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4B779" w14:textId="77777777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EF650A" w14:textId="7936064C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conflicts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Pr="00D74C2D">
        <w:rPr>
          <w:rFonts w:ascii="Book Antiqua" w:eastAsia="Book Antiqua" w:hAnsi="Book Antiqua" w:cs="Book Antiqua"/>
          <w:color w:val="000000"/>
        </w:rPr>
        <w:t>.</w:t>
      </w:r>
    </w:p>
    <w:p w14:paraId="1704006F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9166F6" w14:textId="25DA3CD9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2A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article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open-access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article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that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was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selected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in-house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editor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fully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peer-reviewed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external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reviewers.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distributed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accordance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with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Creative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Commons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Attribution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NonCommercial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(CC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BY-NC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4.0)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license,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which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permits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others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to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distribute,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remix,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adapt,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build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upon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work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non-commercially,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license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their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derivative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works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on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different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terms,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provided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original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work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properly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cited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the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use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is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non-commercial.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See: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827AD87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38FCCC" w14:textId="15B398E8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Manuscript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source: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Invited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D74C2D">
        <w:rPr>
          <w:rFonts w:ascii="Book Antiqua" w:eastAsia="Book Antiqua" w:hAnsi="Book Antiqua" w:cs="Book Antiqua"/>
          <w:color w:val="000000"/>
        </w:rPr>
        <w:t>manusc</w:t>
      </w:r>
      <w:r w:rsidRPr="00D74C2D">
        <w:rPr>
          <w:rFonts w:ascii="Book Antiqua" w:eastAsia="Book Antiqua" w:hAnsi="Book Antiqua" w:cs="Book Antiqua"/>
          <w:color w:val="000000"/>
        </w:rPr>
        <w:t>ript</w:t>
      </w:r>
    </w:p>
    <w:p w14:paraId="7646CF09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817D90" w14:textId="636A178C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Peer-review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started: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June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30,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</w:t>
      </w:r>
    </w:p>
    <w:p w14:paraId="23BAC95E" w14:textId="3068BF2D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First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decision: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July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28,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2021</w:t>
      </w:r>
    </w:p>
    <w:p w14:paraId="4FCBDCA3" w14:textId="28EAF4E0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Article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in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press: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DC299D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5420D" w14:textId="1C106A66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Specialty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type: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Gastroenterology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D74C2D">
        <w:rPr>
          <w:rFonts w:ascii="Book Antiqua" w:eastAsia="Book Antiqua" w:hAnsi="Book Antiqua" w:cs="Book Antiqua"/>
          <w:color w:val="000000"/>
        </w:rPr>
        <w:t>and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D74C2D">
        <w:rPr>
          <w:rFonts w:ascii="Book Antiqua" w:eastAsia="Book Antiqua" w:hAnsi="Book Antiqua" w:cs="Book Antiqua"/>
          <w:color w:val="000000"/>
        </w:rPr>
        <w:t>hepatolog</w:t>
      </w:r>
      <w:r w:rsidRPr="00D74C2D">
        <w:rPr>
          <w:rFonts w:ascii="Book Antiqua" w:eastAsia="Book Antiqua" w:hAnsi="Book Antiqua" w:cs="Book Antiqua"/>
          <w:color w:val="000000"/>
        </w:rPr>
        <w:t>y</w:t>
      </w:r>
    </w:p>
    <w:p w14:paraId="5533DAA4" w14:textId="4A4A9EC1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Country/Territory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of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origin: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China</w:t>
      </w:r>
    </w:p>
    <w:p w14:paraId="4157B153" w14:textId="0EA86BFE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t>Peer-review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report’s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scientific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quality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3A9EA2" w14:textId="70E83AA3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Grade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(Excellent):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0</w:t>
      </w:r>
    </w:p>
    <w:p w14:paraId="4FE492C1" w14:textId="0EE90FB8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Grade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B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(Very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good):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0</w:t>
      </w:r>
    </w:p>
    <w:p w14:paraId="0EDED128" w14:textId="6EFE6B46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Grade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(Good):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C</w:t>
      </w:r>
    </w:p>
    <w:p w14:paraId="150A933F" w14:textId="476E5B7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Grade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(Fair):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D</w:t>
      </w:r>
    </w:p>
    <w:p w14:paraId="51BF95B4" w14:textId="09AA9E1B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color w:val="000000"/>
        </w:rPr>
        <w:t>Grade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(Poor):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0</w:t>
      </w:r>
    </w:p>
    <w:p w14:paraId="3DDEEE9C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74B6CE" w14:textId="2A7A209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D74C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4C2D">
        <w:rPr>
          <w:rFonts w:ascii="Book Antiqua" w:eastAsia="Book Antiqua" w:hAnsi="Book Antiqua" w:cs="Book Antiqua"/>
          <w:b/>
          <w:color w:val="000000"/>
        </w:rPr>
        <w:t>P-Reviewer: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Hanada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E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S-Editor: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Liu</w:t>
      </w:r>
      <w:r w:rsidR="00BE2A80">
        <w:rPr>
          <w:rFonts w:ascii="Book Antiqua" w:eastAsia="Book Antiqua" w:hAnsi="Book Antiqua" w:cs="Book Antiqua"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color w:val="000000"/>
        </w:rPr>
        <w:t>M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L-Editor: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1D85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D74C2D">
        <w:rPr>
          <w:rFonts w:ascii="Book Antiqua" w:eastAsia="Book Antiqua" w:hAnsi="Book Antiqua" w:cs="Book Antiqua"/>
          <w:b/>
          <w:color w:val="000000"/>
        </w:rPr>
        <w:t>P-Editor: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495D867" w14:textId="58A23AD4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E2A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4C2D">
        <w:rPr>
          <w:rFonts w:ascii="Book Antiqua" w:eastAsia="Book Antiqua" w:hAnsi="Book Antiqua" w:cs="Book Antiqua"/>
          <w:b/>
          <w:color w:val="000000"/>
        </w:rPr>
        <w:t>Legends</w:t>
      </w:r>
    </w:p>
    <w:p w14:paraId="135349E0" w14:textId="77777777" w:rsid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 w:rsidRPr="00D74C2D">
        <w:rPr>
          <w:rFonts w:ascii="Book Antiqua" w:hAnsi="Book Antiqua"/>
          <w:noProof/>
        </w:rPr>
        <w:drawing>
          <wp:inline distT="0" distB="0" distL="0" distR="0" wp14:anchorId="468B1277" wp14:editId="60502C2E">
            <wp:extent cx="4657407" cy="2992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40" cy="299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B998B" w14:textId="3F93C259" w:rsidR="00A77B3E" w:rsidRPr="00D74C2D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Timeline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main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concepts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artificial</w:t>
      </w:r>
      <w:r w:rsidR="00BE2A80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74C2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intelligence.</w:t>
      </w:r>
      <w:r w:rsidR="00F05101" w:rsidRPr="00D74C2D">
        <w:rPr>
          <w:rFonts w:ascii="Book Antiqua" w:hAnsi="Book Antiqua"/>
        </w:rPr>
        <w:fldChar w:fldCharType="begin"/>
      </w:r>
      <w:r w:rsidR="00F05101" w:rsidRPr="00D74C2D">
        <w:rPr>
          <w:rFonts w:ascii="Book Antiqua" w:hAnsi="Book Antiqua"/>
        </w:rPr>
        <w:instrText xml:space="preserve"> ADDIN EN.REFLIST </w:instrText>
      </w:r>
      <w:r w:rsidR="00247849">
        <w:rPr>
          <w:rFonts w:ascii="Book Antiqua" w:hAnsi="Book Antiqua"/>
        </w:rPr>
        <w:fldChar w:fldCharType="separate"/>
      </w:r>
      <w:r w:rsidR="00F05101" w:rsidRPr="00D74C2D">
        <w:rPr>
          <w:rFonts w:ascii="Book Antiqua" w:hAnsi="Book Antiqua"/>
        </w:rPr>
        <w:fldChar w:fldCharType="end"/>
      </w:r>
    </w:p>
    <w:sectPr w:rsidR="00A77B3E" w:rsidRPr="00D7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D986" w14:textId="77777777" w:rsidR="00247849" w:rsidRDefault="00247849" w:rsidP="00B637DA">
      <w:r>
        <w:separator/>
      </w:r>
    </w:p>
  </w:endnote>
  <w:endnote w:type="continuationSeparator" w:id="0">
    <w:p w14:paraId="7613E5BA" w14:textId="77777777" w:rsidR="00247849" w:rsidRDefault="00247849" w:rsidP="00B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="SimSun" w:hAnsi="Book Antiqua"/>
        <w:sz w:val="24"/>
        <w:szCs w:val="24"/>
      </w:rPr>
      <w:id w:val="-1825660168"/>
      <w:docPartObj>
        <w:docPartGallery w:val="Page Numbers (Bottom of Page)"/>
        <w:docPartUnique/>
      </w:docPartObj>
    </w:sdtPr>
    <w:sdtEndPr/>
    <w:sdtContent>
      <w:p w14:paraId="13305B1D" w14:textId="57A99896" w:rsidR="00802CF0" w:rsidRPr="00802CF0" w:rsidRDefault="00802CF0" w:rsidP="00802CF0">
        <w:pPr>
          <w:pStyle w:val="Footer"/>
          <w:jc w:val="right"/>
          <w:rPr>
            <w:rFonts w:ascii="Book Antiqua" w:eastAsia="SimSun" w:hAnsi="Book Antiqua"/>
            <w:sz w:val="24"/>
            <w:szCs w:val="24"/>
          </w:rPr>
        </w:pPr>
        <w:r w:rsidRPr="00802CF0">
          <w:rPr>
            <w:rFonts w:ascii="Book Antiqua" w:eastAsia="SimSun" w:hAnsi="Book Antiqua"/>
            <w:sz w:val="24"/>
            <w:szCs w:val="24"/>
          </w:rPr>
          <w:fldChar w:fldCharType="begin"/>
        </w:r>
        <w:r w:rsidRPr="00802CF0">
          <w:rPr>
            <w:rFonts w:ascii="Book Antiqua" w:eastAsia="SimSun" w:hAnsi="Book Antiqua"/>
            <w:sz w:val="24"/>
            <w:szCs w:val="24"/>
          </w:rPr>
          <w:instrText>PAGE   \* MERGEFORMAT</w:instrText>
        </w:r>
        <w:r w:rsidRPr="00802CF0">
          <w:rPr>
            <w:rFonts w:ascii="Book Antiqua" w:eastAsia="SimSun" w:hAnsi="Book Antiqua"/>
            <w:sz w:val="24"/>
            <w:szCs w:val="24"/>
          </w:rPr>
          <w:fldChar w:fldCharType="separate"/>
        </w:r>
        <w:r w:rsidRPr="00802CF0">
          <w:rPr>
            <w:rFonts w:ascii="Book Antiqua" w:eastAsia="SimSun" w:hAnsi="Book Antiqua"/>
            <w:sz w:val="24"/>
            <w:szCs w:val="24"/>
            <w:lang w:val="zh-CN" w:eastAsia="zh-CN"/>
          </w:rPr>
          <w:t>2</w:t>
        </w:r>
        <w:r w:rsidRPr="00802CF0">
          <w:rPr>
            <w:rFonts w:ascii="Book Antiqua" w:eastAsia="SimSun" w:hAnsi="Book Antiqua"/>
            <w:sz w:val="24"/>
            <w:szCs w:val="24"/>
          </w:rPr>
          <w:fldChar w:fldCharType="end"/>
        </w:r>
        <w:r w:rsidRPr="00802CF0">
          <w:rPr>
            <w:rFonts w:ascii="Book Antiqua" w:eastAsia="SimSun" w:hAnsi="Book Antiqua"/>
            <w:sz w:val="24"/>
            <w:szCs w:val="24"/>
          </w:rPr>
          <w:t xml:space="preserve"> / 19</w:t>
        </w:r>
      </w:p>
    </w:sdtContent>
  </w:sdt>
  <w:p w14:paraId="540291BF" w14:textId="77777777" w:rsidR="00802CF0" w:rsidRDefault="00802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94B25" w14:textId="77777777" w:rsidR="00247849" w:rsidRDefault="00247849" w:rsidP="00B637DA">
      <w:r>
        <w:separator/>
      </w:r>
    </w:p>
  </w:footnote>
  <w:footnote w:type="continuationSeparator" w:id="0">
    <w:p w14:paraId="1AA7EA66" w14:textId="77777777" w:rsidR="00247849" w:rsidRDefault="00247849" w:rsidP="00B6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3EB3"/>
    <w:multiLevelType w:val="hybridMultilevel"/>
    <w:tmpl w:val="37D4092A"/>
    <w:lvl w:ilvl="0" w:tplc="EB7E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DB2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D98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1FFA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BF92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AC6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C62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5EE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DC6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90xpsxpa2ztme9sr9xsrd4eaz9tv92fswr&quot;&gt;肾脏损伤对终末期肝病及肝衰竭的影响&lt;record-ids&gt;&lt;item&gt;5294&lt;/item&gt;&lt;/record-ids&gt;&lt;/item&gt;&lt;/Libraries&gt;"/>
  </w:docVars>
  <w:rsids>
    <w:rsidRoot w:val="00A77B3E"/>
    <w:rsid w:val="00097903"/>
    <w:rsid w:val="000C6CC5"/>
    <w:rsid w:val="000D5663"/>
    <w:rsid w:val="001156C4"/>
    <w:rsid w:val="00162DC2"/>
    <w:rsid w:val="00171C5E"/>
    <w:rsid w:val="00183D4C"/>
    <w:rsid w:val="001A1D85"/>
    <w:rsid w:val="001D68CE"/>
    <w:rsid w:val="001E69E8"/>
    <w:rsid w:val="00212A23"/>
    <w:rsid w:val="00215405"/>
    <w:rsid w:val="00236353"/>
    <w:rsid w:val="00247849"/>
    <w:rsid w:val="00257A7C"/>
    <w:rsid w:val="002B5920"/>
    <w:rsid w:val="002B5D85"/>
    <w:rsid w:val="002C10F1"/>
    <w:rsid w:val="002D523F"/>
    <w:rsid w:val="00450C72"/>
    <w:rsid w:val="004C5D33"/>
    <w:rsid w:val="005307FF"/>
    <w:rsid w:val="00532B69"/>
    <w:rsid w:val="0053482E"/>
    <w:rsid w:val="00537D28"/>
    <w:rsid w:val="0058708D"/>
    <w:rsid w:val="006B605F"/>
    <w:rsid w:val="00802CF0"/>
    <w:rsid w:val="0083635A"/>
    <w:rsid w:val="008455F4"/>
    <w:rsid w:val="00846EE6"/>
    <w:rsid w:val="00863048"/>
    <w:rsid w:val="008A4345"/>
    <w:rsid w:val="008F52FF"/>
    <w:rsid w:val="0093505A"/>
    <w:rsid w:val="009B7B59"/>
    <w:rsid w:val="009D373E"/>
    <w:rsid w:val="009F2194"/>
    <w:rsid w:val="00A107E1"/>
    <w:rsid w:val="00A77B3E"/>
    <w:rsid w:val="00A843B9"/>
    <w:rsid w:val="00A95899"/>
    <w:rsid w:val="00B24D39"/>
    <w:rsid w:val="00B51E4C"/>
    <w:rsid w:val="00B637DA"/>
    <w:rsid w:val="00BC6868"/>
    <w:rsid w:val="00BE2A80"/>
    <w:rsid w:val="00BF5080"/>
    <w:rsid w:val="00C26A5D"/>
    <w:rsid w:val="00C27BB6"/>
    <w:rsid w:val="00C43B8B"/>
    <w:rsid w:val="00CA2A55"/>
    <w:rsid w:val="00CA6C66"/>
    <w:rsid w:val="00CC2CCF"/>
    <w:rsid w:val="00CF2AFB"/>
    <w:rsid w:val="00D13454"/>
    <w:rsid w:val="00D33AB5"/>
    <w:rsid w:val="00D5129F"/>
    <w:rsid w:val="00D74C2D"/>
    <w:rsid w:val="00DD39C2"/>
    <w:rsid w:val="00DE4F76"/>
    <w:rsid w:val="00DF43E2"/>
    <w:rsid w:val="00E15312"/>
    <w:rsid w:val="00E423C6"/>
    <w:rsid w:val="00E71B8C"/>
    <w:rsid w:val="00EC4DBD"/>
    <w:rsid w:val="00F05101"/>
    <w:rsid w:val="00F43983"/>
    <w:rsid w:val="00F762D5"/>
    <w:rsid w:val="00FE6B37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EADBD"/>
  <w15:docId w15:val="{8A0494DA-CD7C-4F0E-94A3-C3D63AE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3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637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3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637DA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637DA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637DA"/>
  </w:style>
  <w:style w:type="character" w:customStyle="1" w:styleId="CommentTextChar">
    <w:name w:val="Comment Text Char"/>
    <w:basedOn w:val="DefaultParagraphFont"/>
    <w:link w:val="CommentText"/>
    <w:semiHidden/>
    <w:rsid w:val="00B637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3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37DA"/>
    <w:rPr>
      <w:b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846EE6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46EE6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0"/>
    <w:rsid w:val="00846EE6"/>
    <w:pPr>
      <w:jc w:val="both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846EE6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DE4F76"/>
    <w:pPr>
      <w:ind w:firstLineChars="200" w:firstLine="420"/>
    </w:pPr>
    <w:rPr>
      <w:rFonts w:ascii="SimSun" w:eastAsia="SimSun" w:hAnsi="SimSun" w:cs="SimSun"/>
      <w:lang w:eastAsia="zh-CN"/>
    </w:rPr>
  </w:style>
  <w:style w:type="character" w:customStyle="1" w:styleId="dxebasedevex">
    <w:name w:val="dxebase_devex"/>
    <w:basedOn w:val="DefaultParagraphFont"/>
    <w:rsid w:val="00BE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9073-9599-4505-B505-86283EC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Cathel Kerr</cp:lastModifiedBy>
  <cp:revision>2</cp:revision>
  <dcterms:created xsi:type="dcterms:W3CDTF">2021-09-20T16:40:00Z</dcterms:created>
  <dcterms:modified xsi:type="dcterms:W3CDTF">2021-09-20T16:40:00Z</dcterms:modified>
</cp:coreProperties>
</file>