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5A981C"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olor w:val="000000"/>
        </w:rPr>
        <w:t xml:space="preserve">Name of Journal: </w:t>
      </w:r>
      <w:r w:rsidRPr="00443ED8">
        <w:rPr>
          <w:rFonts w:ascii="Book Antiqua" w:eastAsia="Book Antiqua" w:hAnsi="Book Antiqua" w:cs="Book Antiqua"/>
          <w:i/>
          <w:color w:val="000000"/>
        </w:rPr>
        <w:t>World Journal of Clinical Cases</w:t>
      </w:r>
    </w:p>
    <w:p w14:paraId="7F8A18B3" w14:textId="74CAB0C1"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olor w:val="000000"/>
        </w:rPr>
        <w:t xml:space="preserve">Manuscript NO: </w:t>
      </w:r>
      <w:r w:rsidR="00F06CDC">
        <w:rPr>
          <w:rFonts w:ascii="Book Antiqua" w:hAnsi="Book Antiqua" w:cs="Book Antiqua" w:hint="eastAsia"/>
          <w:color w:val="000000"/>
          <w:lang w:eastAsia="zh-CN"/>
        </w:rPr>
        <w:t>6</w:t>
      </w:r>
      <w:r w:rsidRPr="00443ED8">
        <w:rPr>
          <w:rFonts w:ascii="Book Antiqua" w:eastAsia="Book Antiqua" w:hAnsi="Book Antiqua" w:cs="Book Antiqua"/>
          <w:color w:val="000000"/>
        </w:rPr>
        <w:t>8893</w:t>
      </w:r>
    </w:p>
    <w:p w14:paraId="6FE28382"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olor w:val="000000"/>
        </w:rPr>
        <w:t xml:space="preserve">Manuscript Type: </w:t>
      </w:r>
      <w:r w:rsidRPr="00443ED8">
        <w:rPr>
          <w:rFonts w:ascii="Book Antiqua" w:eastAsia="Book Antiqua" w:hAnsi="Book Antiqua" w:cs="Book Antiqua"/>
          <w:color w:val="000000"/>
        </w:rPr>
        <w:t>CASE REPORT</w:t>
      </w:r>
    </w:p>
    <w:p w14:paraId="5FDC156D" w14:textId="77777777" w:rsidR="00A77B3E" w:rsidRPr="00443ED8" w:rsidRDefault="00A77B3E" w:rsidP="00443ED8">
      <w:pPr>
        <w:spacing w:line="360" w:lineRule="auto"/>
        <w:jc w:val="both"/>
        <w:rPr>
          <w:rFonts w:ascii="Book Antiqua" w:hAnsi="Book Antiqua"/>
        </w:rPr>
      </w:pPr>
    </w:p>
    <w:p w14:paraId="192ED28A" w14:textId="063AE351" w:rsidR="00A77B3E" w:rsidRPr="00443ED8" w:rsidRDefault="00967993" w:rsidP="00443ED8">
      <w:pPr>
        <w:spacing w:line="360" w:lineRule="auto"/>
        <w:jc w:val="both"/>
        <w:rPr>
          <w:rFonts w:ascii="Book Antiqua" w:hAnsi="Book Antiqua"/>
        </w:rPr>
      </w:pPr>
      <w:r w:rsidRPr="00443ED8">
        <w:rPr>
          <w:rFonts w:ascii="Book Antiqua" w:eastAsia="Book Antiqua" w:hAnsi="Book Antiqua" w:cs="Book Antiqua"/>
          <w:b/>
          <w:color w:val="000000"/>
        </w:rPr>
        <w:t>M</w:t>
      </w:r>
      <w:r w:rsidR="00940C7E" w:rsidRPr="00443ED8">
        <w:rPr>
          <w:rFonts w:ascii="Book Antiqua" w:eastAsia="Book Antiqua" w:hAnsi="Book Antiqua" w:cs="Book Antiqua"/>
          <w:b/>
          <w:color w:val="000000"/>
        </w:rPr>
        <w:t xml:space="preserve">issense mutation in </w:t>
      </w:r>
      <w:r w:rsidR="00940C7E" w:rsidRPr="00443ED8">
        <w:rPr>
          <w:rFonts w:ascii="Book Antiqua" w:eastAsia="Book Antiqua" w:hAnsi="Book Antiqua" w:cs="Book Antiqua"/>
          <w:b/>
          <w:i/>
          <w:iCs/>
          <w:color w:val="000000"/>
        </w:rPr>
        <w:t>DYNC1H1</w:t>
      </w:r>
      <w:r w:rsidR="00940C7E" w:rsidRPr="00443ED8">
        <w:rPr>
          <w:rFonts w:ascii="Book Antiqua" w:eastAsia="Book Antiqua" w:hAnsi="Book Antiqua" w:cs="Book Antiqua"/>
          <w:b/>
          <w:color w:val="000000"/>
        </w:rPr>
        <w:t xml:space="preserve"> gene caused psychomotor developmental delay and muscle weakness: A case report</w:t>
      </w:r>
    </w:p>
    <w:p w14:paraId="344FA6BD" w14:textId="77777777" w:rsidR="00A77B3E" w:rsidRPr="00443ED8" w:rsidRDefault="00A77B3E" w:rsidP="00443ED8">
      <w:pPr>
        <w:spacing w:line="360" w:lineRule="auto"/>
        <w:jc w:val="both"/>
        <w:rPr>
          <w:rFonts w:ascii="Book Antiqua" w:hAnsi="Book Antiqua"/>
        </w:rPr>
      </w:pPr>
    </w:p>
    <w:p w14:paraId="6EBC79BF" w14:textId="1047D75C" w:rsidR="00A77B3E" w:rsidRPr="00443ED8" w:rsidRDefault="001A4D48" w:rsidP="00443ED8">
      <w:pPr>
        <w:spacing w:line="360" w:lineRule="auto"/>
        <w:jc w:val="both"/>
        <w:rPr>
          <w:rFonts w:ascii="Book Antiqua" w:hAnsi="Book Antiqua"/>
        </w:rPr>
      </w:pPr>
      <w:r w:rsidRPr="00443ED8">
        <w:rPr>
          <w:rFonts w:ascii="Book Antiqua" w:eastAsia="Book Antiqua" w:hAnsi="Book Antiqua" w:cs="Book Antiqua"/>
          <w:color w:val="000000"/>
        </w:rPr>
        <w:t xml:space="preserve">Ding FJ </w:t>
      </w:r>
      <w:r w:rsidRPr="00443ED8">
        <w:rPr>
          <w:rFonts w:ascii="Book Antiqua" w:eastAsia="Book Antiqua" w:hAnsi="Book Antiqua" w:cs="Book Antiqua"/>
          <w:i/>
          <w:iCs/>
          <w:color w:val="000000"/>
        </w:rPr>
        <w:t>et al</w:t>
      </w:r>
      <w:r w:rsidRPr="00443ED8">
        <w:rPr>
          <w:rFonts w:ascii="Book Antiqua" w:eastAsia="Book Antiqua" w:hAnsi="Book Antiqua" w:cs="Book Antiqua"/>
          <w:color w:val="000000"/>
        </w:rPr>
        <w:t xml:space="preserve">. </w:t>
      </w:r>
      <w:r w:rsidR="00967993" w:rsidRPr="00443ED8">
        <w:rPr>
          <w:rFonts w:ascii="Book Antiqua" w:eastAsia="Book Antiqua" w:hAnsi="Book Antiqua" w:cs="Book Antiqua"/>
          <w:color w:val="000000"/>
        </w:rPr>
        <w:t>M</w:t>
      </w:r>
      <w:r w:rsidR="00940C7E" w:rsidRPr="00443ED8">
        <w:rPr>
          <w:rFonts w:ascii="Book Antiqua" w:eastAsia="Book Antiqua" w:hAnsi="Book Antiqua" w:cs="Book Antiqua"/>
          <w:color w:val="000000"/>
        </w:rPr>
        <w:t xml:space="preserve">issense mutation in </w:t>
      </w:r>
      <w:r w:rsidR="00940C7E" w:rsidRPr="00443ED8">
        <w:rPr>
          <w:rFonts w:ascii="Book Antiqua" w:eastAsia="Book Antiqua" w:hAnsi="Book Antiqua" w:cs="Book Antiqua"/>
          <w:i/>
          <w:iCs/>
          <w:color w:val="000000"/>
        </w:rPr>
        <w:t>DYNC1H1</w:t>
      </w:r>
      <w:r w:rsidR="00940C7E" w:rsidRPr="00443ED8">
        <w:rPr>
          <w:rFonts w:ascii="Book Antiqua" w:eastAsia="Book Antiqua" w:hAnsi="Book Antiqua" w:cs="Book Antiqua"/>
          <w:color w:val="000000"/>
        </w:rPr>
        <w:t xml:space="preserve"> gene</w:t>
      </w:r>
    </w:p>
    <w:p w14:paraId="4F979377" w14:textId="77777777" w:rsidR="00A77B3E" w:rsidRPr="00443ED8" w:rsidRDefault="00A77B3E" w:rsidP="00443ED8">
      <w:pPr>
        <w:spacing w:line="360" w:lineRule="auto"/>
        <w:jc w:val="both"/>
        <w:rPr>
          <w:rFonts w:ascii="Book Antiqua" w:hAnsi="Book Antiqua"/>
        </w:rPr>
      </w:pPr>
    </w:p>
    <w:p w14:paraId="05011879" w14:textId="061B9D7E"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Feng</w:t>
      </w:r>
      <w:r w:rsidR="001A4D48" w:rsidRPr="00443ED8">
        <w:rPr>
          <w:rFonts w:ascii="Book Antiqua" w:eastAsia="Book Antiqua" w:hAnsi="Book Antiqua" w:cs="Book Antiqua"/>
          <w:color w:val="000000"/>
        </w:rPr>
        <w:t>-J</w:t>
      </w:r>
      <w:r w:rsidRPr="00443ED8">
        <w:rPr>
          <w:rFonts w:ascii="Book Antiqua" w:eastAsia="Book Antiqua" w:hAnsi="Book Antiqua" w:cs="Book Antiqua"/>
          <w:color w:val="000000"/>
        </w:rPr>
        <w:t>uan Ding, Gui</w:t>
      </w:r>
      <w:r w:rsidR="001A4D48" w:rsidRPr="00443ED8">
        <w:rPr>
          <w:rFonts w:ascii="Book Antiqua" w:eastAsia="Book Antiqua" w:hAnsi="Book Antiqua" w:cs="Book Antiqua"/>
          <w:color w:val="000000"/>
        </w:rPr>
        <w:t>-Z</w:t>
      </w:r>
      <w:r w:rsidRPr="00443ED8">
        <w:rPr>
          <w:rFonts w:ascii="Book Antiqua" w:eastAsia="Book Antiqua" w:hAnsi="Book Antiqua" w:cs="Book Antiqua"/>
          <w:color w:val="000000"/>
        </w:rPr>
        <w:t xml:space="preserve">hen Lyu, </w:t>
      </w:r>
      <w:r w:rsidR="003D562D" w:rsidRPr="00547FC7">
        <w:rPr>
          <w:rFonts w:ascii="Book Antiqua" w:eastAsia="Book Antiqua" w:hAnsi="Book Antiqua" w:cs="Book Antiqua"/>
        </w:rPr>
        <w:t>Victor Wei Zhang</w:t>
      </w:r>
      <w:r w:rsidRPr="00443ED8">
        <w:rPr>
          <w:rFonts w:ascii="Book Antiqua" w:eastAsia="Book Antiqua" w:hAnsi="Book Antiqua" w:cs="Book Antiqua"/>
          <w:color w:val="000000"/>
        </w:rPr>
        <w:t>, Hua Jin</w:t>
      </w:r>
    </w:p>
    <w:p w14:paraId="16147E13" w14:textId="77777777" w:rsidR="00A77B3E" w:rsidRPr="00443ED8" w:rsidRDefault="00A77B3E" w:rsidP="00443ED8">
      <w:pPr>
        <w:spacing w:line="360" w:lineRule="auto"/>
        <w:jc w:val="both"/>
        <w:rPr>
          <w:rFonts w:ascii="Book Antiqua" w:hAnsi="Book Antiqua"/>
        </w:rPr>
      </w:pPr>
    </w:p>
    <w:p w14:paraId="2B356782" w14:textId="1C2F4F6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bCs/>
          <w:color w:val="000000"/>
        </w:rPr>
        <w:t>Feng</w:t>
      </w:r>
      <w:r w:rsidR="001A4D48" w:rsidRPr="00443ED8">
        <w:rPr>
          <w:rFonts w:ascii="Book Antiqua" w:eastAsia="Book Antiqua" w:hAnsi="Book Antiqua" w:cs="Book Antiqua"/>
          <w:b/>
          <w:bCs/>
          <w:color w:val="000000"/>
        </w:rPr>
        <w:t>-J</w:t>
      </w:r>
      <w:r w:rsidRPr="00443ED8">
        <w:rPr>
          <w:rFonts w:ascii="Book Antiqua" w:eastAsia="Book Antiqua" w:hAnsi="Book Antiqua" w:cs="Book Antiqua"/>
          <w:b/>
          <w:bCs/>
          <w:color w:val="000000"/>
        </w:rPr>
        <w:t xml:space="preserve">uan Ding, Hua Jin, </w:t>
      </w:r>
      <w:r w:rsidRPr="00443ED8">
        <w:rPr>
          <w:rFonts w:ascii="Book Antiqua" w:eastAsia="Book Antiqua" w:hAnsi="Book Antiqua" w:cs="Book Antiqua"/>
          <w:color w:val="000000"/>
        </w:rPr>
        <w:t>Prenatal Diagnosis Center, Jinan Maternal and Child Health Hospital, Jinan 250001,</w:t>
      </w:r>
      <w:r w:rsidR="001A4D48" w:rsidRPr="00443ED8">
        <w:rPr>
          <w:rFonts w:ascii="Book Antiqua" w:eastAsia="Book Antiqua" w:hAnsi="Book Antiqua" w:cs="Book Antiqua"/>
          <w:color w:val="000000"/>
        </w:rPr>
        <w:t xml:space="preserve"> Shandong Province,</w:t>
      </w:r>
      <w:r w:rsidRPr="00443ED8">
        <w:rPr>
          <w:rFonts w:ascii="Book Antiqua" w:eastAsia="Book Antiqua" w:hAnsi="Book Antiqua" w:cs="Book Antiqua"/>
          <w:color w:val="000000"/>
        </w:rPr>
        <w:t xml:space="preserve"> China</w:t>
      </w:r>
    </w:p>
    <w:p w14:paraId="46DF7704" w14:textId="77777777" w:rsidR="003D562D" w:rsidRDefault="003D562D" w:rsidP="00443ED8">
      <w:pPr>
        <w:spacing w:line="360" w:lineRule="auto"/>
        <w:jc w:val="both"/>
        <w:rPr>
          <w:rFonts w:ascii="Book Antiqua" w:hAnsi="Book Antiqua"/>
        </w:rPr>
      </w:pPr>
    </w:p>
    <w:p w14:paraId="75737D33" w14:textId="64AA46BD"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bCs/>
          <w:color w:val="000000"/>
        </w:rPr>
        <w:t>Gui</w:t>
      </w:r>
      <w:r w:rsidR="00967993" w:rsidRPr="00443ED8">
        <w:rPr>
          <w:rFonts w:ascii="Book Antiqua" w:eastAsia="Book Antiqua" w:hAnsi="Book Antiqua" w:cs="Book Antiqua"/>
          <w:b/>
          <w:bCs/>
          <w:color w:val="000000"/>
        </w:rPr>
        <w:t xml:space="preserve">-Zhen </w:t>
      </w:r>
      <w:r w:rsidRPr="00443ED8">
        <w:rPr>
          <w:rFonts w:ascii="Book Antiqua" w:eastAsia="Book Antiqua" w:hAnsi="Book Antiqua" w:cs="Book Antiqua"/>
          <w:b/>
          <w:bCs/>
          <w:color w:val="000000"/>
        </w:rPr>
        <w:t xml:space="preserve">Lyu, </w:t>
      </w:r>
      <w:r w:rsidR="00E12622" w:rsidRPr="00547FC7">
        <w:rPr>
          <w:rFonts w:ascii="Book Antiqua" w:eastAsia="Book Antiqua" w:hAnsi="Book Antiqua" w:cs="Book Antiqua"/>
          <w:b/>
          <w:bCs/>
        </w:rPr>
        <w:t>Victor Wei Zhang</w:t>
      </w:r>
      <w:r w:rsidRPr="00443ED8">
        <w:rPr>
          <w:rFonts w:ascii="Book Antiqua" w:eastAsia="Book Antiqua" w:hAnsi="Book Antiqua" w:cs="Book Antiqua"/>
          <w:b/>
          <w:bCs/>
          <w:color w:val="000000"/>
        </w:rPr>
        <w:t xml:space="preserve">, </w:t>
      </w:r>
      <w:r w:rsidRPr="00443ED8">
        <w:rPr>
          <w:rFonts w:ascii="Book Antiqua" w:eastAsia="Book Antiqua" w:hAnsi="Book Antiqua" w:cs="Book Antiqua"/>
          <w:color w:val="000000"/>
        </w:rPr>
        <w:t xml:space="preserve">Amcare </w:t>
      </w:r>
      <w:r w:rsidRPr="00547FC7">
        <w:rPr>
          <w:rFonts w:ascii="Book Antiqua" w:eastAsia="Book Antiqua" w:hAnsi="Book Antiqua" w:cs="Book Antiqua"/>
        </w:rPr>
        <w:t>Genomic</w:t>
      </w:r>
      <w:r w:rsidR="003D562D" w:rsidRPr="00547FC7">
        <w:rPr>
          <w:rFonts w:ascii="Book Antiqua" w:eastAsia="Book Antiqua" w:hAnsi="Book Antiqua" w:cs="Book Antiqua"/>
        </w:rPr>
        <w:t>s</w:t>
      </w:r>
      <w:r w:rsidRPr="003D562D">
        <w:rPr>
          <w:rFonts w:ascii="Book Antiqua" w:eastAsia="Book Antiqua" w:hAnsi="Book Antiqua" w:cs="Book Antiqua"/>
          <w:color w:val="FF0000"/>
        </w:rPr>
        <w:t xml:space="preserve"> </w:t>
      </w:r>
      <w:r w:rsidRPr="00443ED8">
        <w:rPr>
          <w:rFonts w:ascii="Book Antiqua" w:eastAsia="Book Antiqua" w:hAnsi="Book Antiqua" w:cs="Book Antiqua"/>
          <w:color w:val="000000"/>
        </w:rPr>
        <w:t>Laboratory (Guangzhou), Guangzhou 510300,</w:t>
      </w:r>
      <w:r w:rsidR="001A4D48" w:rsidRPr="00443ED8">
        <w:rPr>
          <w:rFonts w:ascii="Book Antiqua" w:eastAsia="Book Antiqua" w:hAnsi="Book Antiqua" w:cs="Book Antiqua"/>
          <w:color w:val="000000"/>
        </w:rPr>
        <w:t xml:space="preserve"> Guangdong Province, </w:t>
      </w:r>
      <w:r w:rsidRPr="00443ED8">
        <w:rPr>
          <w:rFonts w:ascii="Book Antiqua" w:eastAsia="Book Antiqua" w:hAnsi="Book Antiqua" w:cs="Book Antiqua"/>
          <w:color w:val="000000"/>
        </w:rPr>
        <w:t>China</w:t>
      </w:r>
    </w:p>
    <w:p w14:paraId="6A96F8AC" w14:textId="77777777" w:rsidR="00A77B3E" w:rsidRPr="00443ED8" w:rsidRDefault="00A77B3E" w:rsidP="00443ED8">
      <w:pPr>
        <w:spacing w:line="360" w:lineRule="auto"/>
        <w:jc w:val="both"/>
        <w:rPr>
          <w:rFonts w:ascii="Book Antiqua" w:hAnsi="Book Antiqua"/>
        </w:rPr>
      </w:pPr>
    </w:p>
    <w:p w14:paraId="3CCED519" w14:textId="0383F26C" w:rsidR="00A77B3E" w:rsidRPr="00443ED8" w:rsidRDefault="00E12622" w:rsidP="00443ED8">
      <w:pPr>
        <w:spacing w:line="360" w:lineRule="auto"/>
        <w:jc w:val="both"/>
        <w:rPr>
          <w:rFonts w:ascii="Book Antiqua" w:hAnsi="Book Antiqua"/>
        </w:rPr>
      </w:pPr>
      <w:r w:rsidRPr="00547FC7">
        <w:rPr>
          <w:rFonts w:ascii="Book Antiqua" w:eastAsia="Book Antiqua" w:hAnsi="Book Antiqua" w:cs="Book Antiqua"/>
          <w:b/>
          <w:bCs/>
        </w:rPr>
        <w:t>Victor Wei Zhang</w:t>
      </w:r>
      <w:r w:rsidR="00940C7E" w:rsidRPr="00547FC7">
        <w:rPr>
          <w:rFonts w:ascii="Book Antiqua" w:eastAsia="Book Antiqua" w:hAnsi="Book Antiqua" w:cs="Book Antiqua"/>
          <w:b/>
          <w:bCs/>
        </w:rPr>
        <w:t>,</w:t>
      </w:r>
      <w:r w:rsidR="00940C7E" w:rsidRPr="00443ED8">
        <w:rPr>
          <w:rFonts w:ascii="Book Antiqua" w:eastAsia="Book Antiqua" w:hAnsi="Book Antiqua" w:cs="Book Antiqua"/>
          <w:b/>
          <w:bCs/>
          <w:color w:val="000000"/>
        </w:rPr>
        <w:t xml:space="preserve"> </w:t>
      </w:r>
      <w:r w:rsidR="00940C7E" w:rsidRPr="00443ED8">
        <w:rPr>
          <w:rFonts w:ascii="Book Antiqua" w:eastAsia="Book Antiqua" w:hAnsi="Book Antiqua" w:cs="Book Antiqua"/>
          <w:color w:val="000000"/>
        </w:rPr>
        <w:t>Department of Human and Molecular Genetics, Baylor College of Medicine, Houston,</w:t>
      </w:r>
      <w:r w:rsidR="001A4D48" w:rsidRPr="00443ED8">
        <w:rPr>
          <w:rFonts w:ascii="Book Antiqua" w:eastAsia="Book Antiqua" w:hAnsi="Book Antiqua" w:cs="Book Antiqua"/>
          <w:color w:val="000000"/>
        </w:rPr>
        <w:t xml:space="preserve"> </w:t>
      </w:r>
      <w:r w:rsidR="00967993" w:rsidRPr="00443ED8">
        <w:rPr>
          <w:rFonts w:ascii="Book Antiqua" w:eastAsia="Book Antiqua" w:hAnsi="Book Antiqua" w:cs="Book Antiqua"/>
          <w:color w:val="000000"/>
        </w:rPr>
        <w:t>TX 77001</w:t>
      </w:r>
      <w:r w:rsidR="001A4D48" w:rsidRPr="00443ED8">
        <w:rPr>
          <w:rFonts w:ascii="Book Antiqua" w:eastAsia="Book Antiqua" w:hAnsi="Book Antiqua" w:cs="Book Antiqua"/>
          <w:color w:val="000000"/>
        </w:rPr>
        <w:t>,</w:t>
      </w:r>
      <w:r w:rsidR="00940C7E" w:rsidRPr="00443ED8">
        <w:rPr>
          <w:rFonts w:ascii="Book Antiqua" w:eastAsia="Book Antiqua" w:hAnsi="Book Antiqua" w:cs="Book Antiqua"/>
          <w:color w:val="000000"/>
        </w:rPr>
        <w:t xml:space="preserve"> United States</w:t>
      </w:r>
    </w:p>
    <w:p w14:paraId="65D1E829" w14:textId="77777777" w:rsidR="00A77B3E" w:rsidRPr="00443ED8" w:rsidRDefault="00A77B3E" w:rsidP="00443ED8">
      <w:pPr>
        <w:spacing w:line="360" w:lineRule="auto"/>
        <w:jc w:val="both"/>
        <w:rPr>
          <w:rFonts w:ascii="Book Antiqua" w:hAnsi="Book Antiqua"/>
        </w:rPr>
      </w:pPr>
    </w:p>
    <w:p w14:paraId="6CE7E9EA" w14:textId="0008F90B"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bCs/>
          <w:color w:val="000000"/>
        </w:rPr>
        <w:t xml:space="preserve">Author contributions: </w:t>
      </w:r>
      <w:r w:rsidRPr="00443ED8">
        <w:rPr>
          <w:rFonts w:ascii="Book Antiqua" w:eastAsia="Book Antiqua" w:hAnsi="Book Antiqua" w:cs="Book Antiqua"/>
          <w:color w:val="000000"/>
        </w:rPr>
        <w:t xml:space="preserve">Ding </w:t>
      </w:r>
      <w:r w:rsidR="001A4D48" w:rsidRPr="00443ED8">
        <w:rPr>
          <w:rFonts w:ascii="Book Antiqua" w:eastAsia="Book Antiqua" w:hAnsi="Book Antiqua" w:cs="Book Antiqua"/>
          <w:color w:val="000000"/>
        </w:rPr>
        <w:t xml:space="preserve">FJ </w:t>
      </w:r>
      <w:r w:rsidRPr="00443ED8">
        <w:rPr>
          <w:rFonts w:ascii="Book Antiqua" w:eastAsia="Book Antiqua" w:hAnsi="Book Antiqua" w:cs="Book Antiqua"/>
          <w:color w:val="000000"/>
        </w:rPr>
        <w:t>treated the patient and wrote the manuscript;</w:t>
      </w:r>
      <w:r w:rsidR="001A4D48"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Lyu </w:t>
      </w:r>
      <w:r w:rsidR="001A4D48" w:rsidRPr="00443ED8">
        <w:rPr>
          <w:rFonts w:ascii="Book Antiqua" w:eastAsia="Book Antiqua" w:hAnsi="Book Antiqua" w:cs="Book Antiqua"/>
          <w:color w:val="000000"/>
        </w:rPr>
        <w:t xml:space="preserve">GZ </w:t>
      </w:r>
      <w:r w:rsidRPr="00443ED8">
        <w:rPr>
          <w:rFonts w:ascii="Book Antiqua" w:eastAsia="Book Antiqua" w:hAnsi="Book Antiqua" w:cs="Book Antiqua"/>
          <w:color w:val="000000"/>
        </w:rPr>
        <w:t>reviewed the manuscript;</w:t>
      </w:r>
      <w:r w:rsidR="001A4D48"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Jin </w:t>
      </w:r>
      <w:r w:rsidR="001A4D48" w:rsidRPr="00443ED8">
        <w:rPr>
          <w:rFonts w:ascii="Book Antiqua" w:eastAsia="Book Antiqua" w:hAnsi="Book Antiqua" w:cs="Book Antiqua"/>
          <w:color w:val="000000"/>
        </w:rPr>
        <w:t xml:space="preserve">H </w:t>
      </w:r>
      <w:r w:rsidRPr="00443ED8">
        <w:rPr>
          <w:rFonts w:ascii="Book Antiqua" w:eastAsia="Book Antiqua" w:hAnsi="Book Antiqua" w:cs="Book Antiqua"/>
          <w:color w:val="000000"/>
        </w:rPr>
        <w:t>and</w:t>
      </w:r>
      <w:r w:rsidRPr="00E12622">
        <w:rPr>
          <w:rFonts w:ascii="Book Antiqua" w:eastAsia="Book Antiqua" w:hAnsi="Book Antiqua" w:cs="Book Antiqua"/>
          <w:color w:val="FF0000"/>
        </w:rPr>
        <w:t xml:space="preserve"> </w:t>
      </w:r>
      <w:r w:rsidRPr="00547FC7">
        <w:rPr>
          <w:rFonts w:ascii="Book Antiqua" w:eastAsia="Book Antiqua" w:hAnsi="Book Antiqua" w:cs="Book Antiqua"/>
        </w:rPr>
        <w:t xml:space="preserve">Zhang </w:t>
      </w:r>
      <w:r w:rsidR="00E12622" w:rsidRPr="00547FC7">
        <w:rPr>
          <w:rFonts w:ascii="Book Antiqua" w:eastAsia="Book Antiqua" w:hAnsi="Book Antiqua" w:cs="Book Antiqua"/>
        </w:rPr>
        <w:t>VW</w:t>
      </w:r>
      <w:r w:rsidR="00E12622">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assisted </w:t>
      </w:r>
      <w:r w:rsidR="006844E8">
        <w:rPr>
          <w:rFonts w:ascii="Book Antiqua" w:eastAsia="Book Antiqua" w:hAnsi="Book Antiqua" w:cs="Book Antiqua"/>
          <w:color w:val="000000"/>
        </w:rPr>
        <w:t xml:space="preserve">in </w:t>
      </w:r>
      <w:r w:rsidRPr="00443ED8">
        <w:rPr>
          <w:rFonts w:ascii="Book Antiqua" w:eastAsia="Book Antiqua" w:hAnsi="Book Antiqua" w:cs="Book Antiqua"/>
          <w:color w:val="000000"/>
        </w:rPr>
        <w:t>the revision and submission of the manuscript</w:t>
      </w:r>
      <w:r w:rsidR="001A4D48" w:rsidRPr="00443ED8">
        <w:rPr>
          <w:rFonts w:ascii="Book Antiqua" w:eastAsia="Book Antiqua" w:hAnsi="Book Antiqua" w:cs="Book Antiqua"/>
          <w:color w:val="000000"/>
        </w:rPr>
        <w:t>; a</w:t>
      </w:r>
      <w:r w:rsidRPr="00443ED8">
        <w:rPr>
          <w:rFonts w:ascii="Book Antiqua" w:eastAsia="Book Antiqua" w:hAnsi="Book Antiqua" w:cs="Book Antiqua"/>
          <w:color w:val="000000"/>
        </w:rPr>
        <w:t>ll authors issued final approval for the version to be submitted.</w:t>
      </w:r>
    </w:p>
    <w:p w14:paraId="1805B3AA" w14:textId="77777777" w:rsidR="00A77B3E" w:rsidRPr="00443ED8" w:rsidRDefault="00A77B3E" w:rsidP="00443ED8">
      <w:pPr>
        <w:spacing w:line="360" w:lineRule="auto"/>
        <w:jc w:val="both"/>
        <w:rPr>
          <w:rFonts w:ascii="Book Antiqua" w:hAnsi="Book Antiqua"/>
        </w:rPr>
      </w:pPr>
    </w:p>
    <w:p w14:paraId="2DCA4BC3" w14:textId="4E80571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bCs/>
          <w:color w:val="000000"/>
        </w:rPr>
        <w:t xml:space="preserve">Supported by </w:t>
      </w:r>
      <w:r w:rsidRPr="00443ED8">
        <w:rPr>
          <w:rFonts w:ascii="Book Antiqua" w:eastAsia="Book Antiqua" w:hAnsi="Book Antiqua" w:cs="Book Antiqua"/>
          <w:color w:val="000000"/>
        </w:rPr>
        <w:t>Jinan Science and Technology Project</w:t>
      </w:r>
      <w:r w:rsidR="00967993" w:rsidRPr="00443ED8">
        <w:rPr>
          <w:rFonts w:ascii="Book Antiqua" w:eastAsia="Book Antiqua" w:hAnsi="Book Antiqua" w:cs="Book Antiqua"/>
          <w:color w:val="000000"/>
        </w:rPr>
        <w:t>,</w:t>
      </w:r>
      <w:r w:rsidRPr="00443ED8">
        <w:rPr>
          <w:rFonts w:ascii="Book Antiqua" w:eastAsia="Book Antiqua" w:hAnsi="Book Antiqua" w:cs="Book Antiqua"/>
          <w:color w:val="000000"/>
        </w:rPr>
        <w:t xml:space="preserve"> </w:t>
      </w:r>
      <w:r w:rsidR="001A4D48" w:rsidRPr="00443ED8">
        <w:rPr>
          <w:rFonts w:ascii="Book Antiqua" w:eastAsia="Book Antiqua" w:hAnsi="Book Antiqua" w:cs="Book Antiqua"/>
          <w:color w:val="000000"/>
        </w:rPr>
        <w:t xml:space="preserve">No. </w:t>
      </w:r>
      <w:r w:rsidRPr="00443ED8">
        <w:rPr>
          <w:rFonts w:ascii="Book Antiqua" w:eastAsia="Book Antiqua" w:hAnsi="Book Antiqua" w:cs="Book Antiqua"/>
          <w:color w:val="000000"/>
        </w:rPr>
        <w:t>201805014.</w:t>
      </w:r>
    </w:p>
    <w:p w14:paraId="44C94ADC" w14:textId="77777777" w:rsidR="00A77B3E" w:rsidRPr="00443ED8" w:rsidRDefault="00A77B3E" w:rsidP="00443ED8">
      <w:pPr>
        <w:spacing w:line="360" w:lineRule="auto"/>
        <w:jc w:val="both"/>
        <w:rPr>
          <w:rFonts w:ascii="Book Antiqua" w:hAnsi="Book Antiqua"/>
        </w:rPr>
      </w:pPr>
    </w:p>
    <w:p w14:paraId="7949BDA6" w14:textId="5E05E600"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bCs/>
          <w:color w:val="000000"/>
        </w:rPr>
        <w:t xml:space="preserve">Corresponding author: Hua Jin, MD, Associate Chief Pharmacist, </w:t>
      </w:r>
      <w:r w:rsidRPr="00443ED8">
        <w:rPr>
          <w:rFonts w:ascii="Book Antiqua" w:eastAsia="Book Antiqua" w:hAnsi="Book Antiqua" w:cs="Book Antiqua"/>
          <w:color w:val="000000"/>
        </w:rPr>
        <w:t>Prenatal Diagnosis Center, Jinan Maternal and Child Health Hospital, No.</w:t>
      </w:r>
      <w:r w:rsidR="001A4D48"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2 Jianguo </w:t>
      </w:r>
      <w:r w:rsidR="00967993" w:rsidRPr="00443ED8">
        <w:rPr>
          <w:rFonts w:ascii="Book Antiqua" w:eastAsia="Book Antiqua" w:hAnsi="Book Antiqua" w:cs="Book Antiqua"/>
          <w:color w:val="000000"/>
        </w:rPr>
        <w:t xml:space="preserve">Xiaojingsan </w:t>
      </w:r>
      <w:r w:rsidRPr="00443ED8">
        <w:rPr>
          <w:rFonts w:ascii="Book Antiqua" w:eastAsia="Book Antiqua" w:hAnsi="Book Antiqua" w:cs="Book Antiqua"/>
          <w:color w:val="000000"/>
        </w:rPr>
        <w:t xml:space="preserve">Road, Shizhong District, Jinan 250001, </w:t>
      </w:r>
      <w:r w:rsidR="001A4D48" w:rsidRPr="00443ED8">
        <w:rPr>
          <w:rFonts w:ascii="Book Antiqua" w:eastAsia="Book Antiqua" w:hAnsi="Book Antiqua" w:cs="Book Antiqua"/>
          <w:color w:val="000000"/>
        </w:rPr>
        <w:t xml:space="preserve">Shandong Province, </w:t>
      </w:r>
      <w:r w:rsidRPr="00443ED8">
        <w:rPr>
          <w:rFonts w:ascii="Book Antiqua" w:eastAsia="Book Antiqua" w:hAnsi="Book Antiqua" w:cs="Book Antiqua"/>
          <w:color w:val="000000"/>
        </w:rPr>
        <w:t>China. tonyshirly@163.com</w:t>
      </w:r>
    </w:p>
    <w:p w14:paraId="1CFD8071" w14:textId="77777777" w:rsidR="00A77B3E" w:rsidRPr="00443ED8" w:rsidRDefault="00A77B3E" w:rsidP="00443ED8">
      <w:pPr>
        <w:spacing w:line="360" w:lineRule="auto"/>
        <w:jc w:val="both"/>
        <w:rPr>
          <w:rFonts w:ascii="Book Antiqua" w:hAnsi="Book Antiqua"/>
        </w:rPr>
      </w:pPr>
    </w:p>
    <w:p w14:paraId="443541B2"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bCs/>
          <w:color w:val="000000"/>
        </w:rPr>
        <w:t xml:space="preserve">Received: </w:t>
      </w:r>
      <w:r w:rsidRPr="00443ED8">
        <w:rPr>
          <w:rFonts w:ascii="Book Antiqua" w:eastAsia="Book Antiqua" w:hAnsi="Book Antiqua" w:cs="Book Antiqua"/>
          <w:color w:val="000000"/>
        </w:rPr>
        <w:t>June 7, 2021</w:t>
      </w:r>
    </w:p>
    <w:p w14:paraId="4A2630EA" w14:textId="36DF0ED4"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bCs/>
          <w:color w:val="000000"/>
        </w:rPr>
        <w:t xml:space="preserve">Revised: </w:t>
      </w:r>
      <w:r w:rsidR="001A4D48" w:rsidRPr="00443ED8">
        <w:rPr>
          <w:rFonts w:ascii="Book Antiqua" w:eastAsia="Book Antiqua" w:hAnsi="Book Antiqua" w:cs="Book Antiqua"/>
          <w:color w:val="000000"/>
        </w:rPr>
        <w:t>July 9, 2021</w:t>
      </w:r>
    </w:p>
    <w:p w14:paraId="362F6663" w14:textId="13E9F4AE"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bCs/>
          <w:color w:val="000000"/>
        </w:rPr>
        <w:t xml:space="preserve">Accepted: </w:t>
      </w:r>
      <w:bookmarkStart w:id="0" w:name="OLE_LINK15"/>
      <w:bookmarkStart w:id="1" w:name="OLE_LINK33"/>
      <w:bookmarkStart w:id="2" w:name="OLE_LINK48"/>
      <w:r w:rsidR="00F8325F">
        <w:rPr>
          <w:rFonts w:ascii="Book Antiqua" w:eastAsia="宋体" w:hAnsi="Book Antiqua" w:hint="eastAsia"/>
          <w:color w:val="000000" w:themeColor="text1"/>
        </w:rPr>
        <w:t>Au</w:t>
      </w:r>
      <w:r w:rsidR="00F8325F">
        <w:rPr>
          <w:rFonts w:ascii="Book Antiqua" w:eastAsia="宋体" w:hAnsi="Book Antiqua"/>
          <w:color w:val="000000" w:themeColor="text1"/>
        </w:rPr>
        <w:t>gust</w:t>
      </w:r>
      <w:r w:rsidR="00F8325F" w:rsidRPr="00F06907">
        <w:rPr>
          <w:rFonts w:ascii="Book Antiqua" w:eastAsia="宋体" w:hAnsi="Book Antiqua"/>
          <w:color w:val="000000" w:themeColor="text1"/>
        </w:rPr>
        <w:t xml:space="preserve"> </w:t>
      </w:r>
      <w:r w:rsidR="00F8325F">
        <w:rPr>
          <w:rFonts w:ascii="Book Antiqua" w:eastAsia="宋体" w:hAnsi="Book Antiqua"/>
          <w:color w:val="000000" w:themeColor="text1"/>
        </w:rPr>
        <w:t>6</w:t>
      </w:r>
      <w:r w:rsidR="00F8325F" w:rsidRPr="00F06907">
        <w:rPr>
          <w:rFonts w:ascii="Book Antiqua" w:eastAsia="宋体" w:hAnsi="Book Antiqua"/>
          <w:color w:val="000000" w:themeColor="text1"/>
        </w:rPr>
        <w:t>, 2021</w:t>
      </w:r>
      <w:bookmarkEnd w:id="0"/>
      <w:bookmarkEnd w:id="1"/>
      <w:bookmarkEnd w:id="2"/>
    </w:p>
    <w:p w14:paraId="5377B496" w14:textId="44FC44AE"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bCs/>
          <w:color w:val="000000"/>
        </w:rPr>
        <w:t xml:space="preserve">Published online: </w:t>
      </w:r>
      <w:r w:rsidR="008F24C7" w:rsidRPr="008F24C7">
        <w:rPr>
          <w:rFonts w:ascii="Book Antiqua" w:eastAsia="Book Antiqua" w:hAnsi="Book Antiqua" w:cs="Book Antiqua"/>
          <w:bCs/>
          <w:color w:val="000000"/>
        </w:rPr>
        <w:t>October 26, 2021</w:t>
      </w:r>
    </w:p>
    <w:p w14:paraId="3257C96B" w14:textId="77777777" w:rsidR="00A77B3E" w:rsidRPr="00443ED8" w:rsidRDefault="00A77B3E" w:rsidP="00443ED8">
      <w:pPr>
        <w:spacing w:line="360" w:lineRule="auto"/>
        <w:jc w:val="both"/>
        <w:rPr>
          <w:rFonts w:ascii="Book Antiqua" w:hAnsi="Book Antiqua"/>
        </w:rPr>
        <w:sectPr w:rsidR="00A77B3E" w:rsidRPr="00443ED8">
          <w:footerReference w:type="default" r:id="rId8"/>
          <w:pgSz w:w="12240" w:h="15840"/>
          <w:pgMar w:top="1440" w:right="1440" w:bottom="1440" w:left="1440" w:header="720" w:footer="720" w:gutter="0"/>
          <w:cols w:space="720"/>
          <w:docGrid w:linePitch="360"/>
        </w:sectPr>
      </w:pPr>
    </w:p>
    <w:p w14:paraId="6CD6C910"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olor w:val="000000"/>
        </w:rPr>
        <w:t>Abstract</w:t>
      </w:r>
    </w:p>
    <w:p w14:paraId="06EC57B0"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BACKGROUND</w:t>
      </w:r>
    </w:p>
    <w:p w14:paraId="33ECAB91" w14:textId="2575AC9E" w:rsidR="00A77B3E" w:rsidRPr="00443ED8" w:rsidRDefault="006844E8" w:rsidP="00443ED8">
      <w:pPr>
        <w:spacing w:line="360" w:lineRule="auto"/>
        <w:jc w:val="both"/>
        <w:rPr>
          <w:rFonts w:ascii="Book Antiqua" w:hAnsi="Book Antiqua"/>
        </w:rPr>
      </w:pPr>
      <w:r w:rsidRPr="00E63E06">
        <w:rPr>
          <w:rFonts w:ascii="Book Antiqua" w:eastAsia="Book Antiqua" w:hAnsi="Book Antiqua" w:cs="Book Antiqua"/>
          <w:iCs/>
          <w:color w:val="000000"/>
        </w:rPr>
        <w:t xml:space="preserve">The </w:t>
      </w:r>
      <w:r w:rsidR="00940C7E" w:rsidRPr="00443ED8">
        <w:rPr>
          <w:rFonts w:ascii="Book Antiqua" w:eastAsia="Book Antiqua" w:hAnsi="Book Antiqua" w:cs="Book Antiqua"/>
          <w:i/>
          <w:iCs/>
          <w:color w:val="000000"/>
        </w:rPr>
        <w:t xml:space="preserve">DYNC1H1 </w:t>
      </w:r>
      <w:r w:rsidR="00940C7E" w:rsidRPr="00443ED8">
        <w:rPr>
          <w:rFonts w:ascii="Book Antiqua" w:eastAsia="Book Antiqua" w:hAnsi="Book Antiqua" w:cs="Book Antiqua"/>
          <w:color w:val="000000"/>
        </w:rPr>
        <w:t>gene encodes a part of the dynamic protein, and the protein mutations may further affect the growth and development of neurons, resulting in degeneration of anterior horn cells of the spinal cord, and a variety of clinical phenotypes finally</w:t>
      </w:r>
      <w:r>
        <w:rPr>
          <w:rFonts w:ascii="Book Antiqua" w:eastAsia="Book Antiqua" w:hAnsi="Book Antiqua" w:cs="Book Antiqua"/>
          <w:color w:val="000000"/>
        </w:rPr>
        <w:t xml:space="preserve"> </w:t>
      </w:r>
      <w:r w:rsidR="00940C7E" w:rsidRPr="00547FC7">
        <w:rPr>
          <w:rFonts w:ascii="Book Antiqua" w:eastAsia="Book Antiqua" w:hAnsi="Book Antiqua" w:cs="Book Antiqua"/>
        </w:rPr>
        <w:t>resulting in</w:t>
      </w:r>
      <w:r w:rsidR="002274B9" w:rsidRPr="00547FC7">
        <w:rPr>
          <w:rFonts w:ascii="Book Antiqua" w:eastAsia="Book Antiqua" w:hAnsi="Book Antiqua" w:cs="Book Antiqua"/>
        </w:rPr>
        <w:t xml:space="preserve"> </w:t>
      </w:r>
      <w:r w:rsidR="00940C7E" w:rsidRPr="00547FC7">
        <w:rPr>
          <w:rFonts w:ascii="Book Antiqua" w:eastAsia="Book Antiqua" w:hAnsi="Book Antiqua" w:cs="Book Antiqua"/>
        </w:rPr>
        <w:t>axonal</w:t>
      </w:r>
      <w:r w:rsidR="00940C7E" w:rsidRPr="00443ED8">
        <w:rPr>
          <w:rFonts w:ascii="Book Antiqua" w:eastAsia="Book Antiqua" w:hAnsi="Book Antiqua" w:cs="Book Antiqua"/>
          <w:color w:val="000000"/>
        </w:rPr>
        <w:t xml:space="preserve"> Charcot-Marie-Tooth disease type 20 (CMT20), mental retardation 13 (MRD13) and spinal muscular atrophy with lower extremity predominant 1</w:t>
      </w:r>
      <w:r w:rsidR="00967993" w:rsidRPr="00443ED8">
        <w:rPr>
          <w:rFonts w:ascii="Book Antiqua" w:eastAsia="Book Antiqua" w:hAnsi="Book Antiqua" w:cs="Book Antiqua"/>
          <w:color w:val="000000"/>
        </w:rPr>
        <w:t xml:space="preserve"> </w:t>
      </w:r>
      <w:r w:rsidR="00940C7E" w:rsidRPr="00443ED8">
        <w:rPr>
          <w:rFonts w:ascii="Book Antiqua" w:eastAsia="Book Antiqua" w:hAnsi="Book Antiqua" w:cs="Book Antiqua"/>
          <w:color w:val="000000"/>
        </w:rPr>
        <w:t xml:space="preserve">(SMA-LED). The incidence of the disease is low, and it is difficult to diagnose, especially in children. Here, we report a case of </w:t>
      </w:r>
      <w:r w:rsidR="00940C7E" w:rsidRPr="00443ED8">
        <w:rPr>
          <w:rFonts w:ascii="Book Antiqua" w:eastAsia="Book Antiqua" w:hAnsi="Book Antiqua" w:cs="Book Antiqua"/>
          <w:i/>
          <w:iCs/>
          <w:color w:val="000000"/>
        </w:rPr>
        <w:t xml:space="preserve">DYNC1H1 </w:t>
      </w:r>
      <w:r w:rsidR="00940C7E" w:rsidRPr="00443ED8">
        <w:rPr>
          <w:rFonts w:ascii="Book Antiqua" w:eastAsia="Book Antiqua" w:hAnsi="Book Antiqua" w:cs="Book Antiqua"/>
          <w:color w:val="000000"/>
        </w:rPr>
        <w:t>gene mutation and review</w:t>
      </w:r>
      <w:r>
        <w:rPr>
          <w:rFonts w:ascii="Book Antiqua" w:eastAsia="Book Antiqua" w:hAnsi="Book Antiqua" w:cs="Book Antiqua"/>
          <w:color w:val="000000"/>
        </w:rPr>
        <w:t xml:space="preserve"> the</w:t>
      </w:r>
      <w:r w:rsidR="00940C7E" w:rsidRPr="00443ED8">
        <w:rPr>
          <w:rFonts w:ascii="Book Antiqua" w:eastAsia="Book Antiqua" w:hAnsi="Book Antiqua" w:cs="Book Antiqua"/>
          <w:color w:val="000000"/>
        </w:rPr>
        <w:t xml:space="preserve"> related literature to improve the pediatrician</w:t>
      </w:r>
      <w:r w:rsidR="0020599C">
        <w:rPr>
          <w:rFonts w:ascii="Book Antiqua" w:hAnsi="Book Antiqua" w:cs="Book Antiqua"/>
          <w:color w:val="000000"/>
          <w:lang w:eastAsia="zh-CN"/>
        </w:rPr>
        <w:t>’</w:t>
      </w:r>
      <w:r w:rsidR="00940C7E" w:rsidRPr="00443ED8">
        <w:rPr>
          <w:rFonts w:ascii="Book Antiqua" w:eastAsia="Book Antiqua" w:hAnsi="Book Antiqua" w:cs="Book Antiqua"/>
          <w:color w:val="000000"/>
        </w:rPr>
        <w:t xml:space="preserve">s understanding of </w:t>
      </w:r>
      <w:r w:rsidR="00940C7E" w:rsidRPr="00443ED8">
        <w:rPr>
          <w:rFonts w:ascii="Book Antiqua" w:eastAsia="Book Antiqua" w:hAnsi="Book Antiqua" w:cs="Book Antiqua"/>
          <w:i/>
          <w:iCs/>
          <w:color w:val="000000"/>
        </w:rPr>
        <w:t>DYNC1H1</w:t>
      </w:r>
      <w:r w:rsidR="00940C7E" w:rsidRPr="00443ED8">
        <w:rPr>
          <w:rFonts w:ascii="Book Antiqua" w:eastAsia="Book Antiqua" w:hAnsi="Book Antiqua" w:cs="Book Antiqua"/>
          <w:color w:val="000000"/>
        </w:rPr>
        <w:t xml:space="preserve"> gene-related disease to make an early correct diagnosis and provide better services for children.</w:t>
      </w:r>
    </w:p>
    <w:p w14:paraId="197EAF19" w14:textId="48D55DBF" w:rsidR="00A77B3E" w:rsidRPr="00443ED8" w:rsidRDefault="00A77B3E" w:rsidP="00443ED8">
      <w:pPr>
        <w:spacing w:line="360" w:lineRule="auto"/>
        <w:jc w:val="both"/>
        <w:rPr>
          <w:rFonts w:ascii="Book Antiqua" w:hAnsi="Book Antiqua"/>
        </w:rPr>
      </w:pPr>
    </w:p>
    <w:p w14:paraId="2C100842"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CASE SUMMARY</w:t>
      </w:r>
    </w:p>
    <w:p w14:paraId="7E198BF6" w14:textId="4873C7E8"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 xml:space="preserve">A 4-mo-old Chinese female child with adducted thumbs, high arch feet, and epileptic seizure presented slow response, delayed development, and low limb muscle strength. Electroencephalogram showed abnormal waves, a large number of multifocal sharp waves, sharp slow waves, and multiple spasms with a series of attacks. High-throughput sequencing and Sanger sequencing identified a heterozygous mutation, c.5885G&gt;A (p.R1962H), in the </w:t>
      </w:r>
      <w:r w:rsidRPr="00443ED8">
        <w:rPr>
          <w:rFonts w:ascii="Book Antiqua" w:eastAsia="Book Antiqua" w:hAnsi="Book Antiqua" w:cs="Book Antiqua"/>
          <w:i/>
          <w:iCs/>
          <w:color w:val="000000"/>
        </w:rPr>
        <w:t xml:space="preserve">DYNC1H1 </w:t>
      </w:r>
      <w:r w:rsidRPr="00443ED8">
        <w:rPr>
          <w:rFonts w:ascii="Book Antiqua" w:eastAsia="Book Antiqua" w:hAnsi="Book Antiqua" w:cs="Book Antiqua"/>
          <w:color w:val="000000"/>
        </w:rPr>
        <w:t xml:space="preserve">gene (NM_001376) of the proband, which was not identified in her parents. Combined with the clinical manifestations and pedigree of this family, this mutation is likely pathogenic based on the </w:t>
      </w:r>
      <w:r w:rsidR="00BF3412" w:rsidRPr="00443ED8">
        <w:rPr>
          <w:rFonts w:ascii="Book Antiqua" w:eastAsia="Book Antiqua" w:hAnsi="Book Antiqua" w:cs="Book Antiqua"/>
          <w:color w:val="000000"/>
        </w:rPr>
        <w:t>American Academy of Medical Genetics and Genomics</w:t>
      </w:r>
      <w:r w:rsidRPr="00443ED8">
        <w:rPr>
          <w:rFonts w:ascii="Book Antiqua" w:eastAsia="Book Antiqua" w:hAnsi="Book Antiqua" w:cs="Book Antiqua"/>
          <w:color w:val="000000"/>
        </w:rPr>
        <w:t xml:space="preserve"> guidelines. The child was followed when she was 1 year and 2 mo old. The </w:t>
      </w:r>
      <w:r w:rsidR="00E23385" w:rsidRPr="00443ED8">
        <w:rPr>
          <w:rFonts w:ascii="Book Antiqua" w:eastAsia="Book Antiqua" w:hAnsi="Book Antiqua" w:cs="Book Antiqua"/>
          <w:color w:val="000000"/>
        </w:rPr>
        <w:t>m</w:t>
      </w:r>
      <w:r w:rsidR="00BF3412" w:rsidRPr="00443ED8">
        <w:rPr>
          <w:rFonts w:ascii="Book Antiqua" w:eastAsia="Book Antiqua" w:hAnsi="Book Antiqua" w:cs="Book Antiqua"/>
          <w:color w:val="000000"/>
        </w:rPr>
        <w:t xml:space="preserve">agnetic </w:t>
      </w:r>
      <w:r w:rsidR="00E23385" w:rsidRPr="00443ED8">
        <w:rPr>
          <w:rFonts w:ascii="Book Antiqua" w:eastAsia="Book Antiqua" w:hAnsi="Book Antiqua" w:cs="Book Antiqua"/>
          <w:color w:val="000000"/>
        </w:rPr>
        <w:t>r</w:t>
      </w:r>
      <w:r w:rsidR="00BF3412" w:rsidRPr="00443ED8">
        <w:rPr>
          <w:rFonts w:ascii="Book Antiqua" w:eastAsia="Book Antiqua" w:hAnsi="Book Antiqua" w:cs="Book Antiqua"/>
          <w:color w:val="000000"/>
        </w:rPr>
        <w:t xml:space="preserve">esonance </w:t>
      </w:r>
      <w:r w:rsidR="00E23385" w:rsidRPr="00443ED8">
        <w:rPr>
          <w:rFonts w:ascii="Book Antiqua" w:eastAsia="Book Antiqua" w:hAnsi="Book Antiqua" w:cs="Book Antiqua"/>
          <w:color w:val="000000"/>
        </w:rPr>
        <w:t>i</w:t>
      </w:r>
      <w:r w:rsidR="00BF3412" w:rsidRPr="00443ED8">
        <w:rPr>
          <w:rFonts w:ascii="Book Antiqua" w:eastAsia="Book Antiqua" w:hAnsi="Book Antiqua" w:cs="Book Antiqua"/>
          <w:color w:val="000000"/>
        </w:rPr>
        <w:t>maging</w:t>
      </w:r>
      <w:r w:rsidRPr="00443ED8">
        <w:rPr>
          <w:rFonts w:ascii="Book Antiqua" w:eastAsia="Book Antiqua" w:hAnsi="Book Antiqua" w:cs="Book Antiqua"/>
          <w:color w:val="000000"/>
        </w:rPr>
        <w:t xml:space="preserve"> result was consistent with the findings of white matter myelinated dysplasia and congenital giant gyrus. </w:t>
      </w:r>
      <w:r w:rsidR="006844E8">
        <w:rPr>
          <w:rFonts w:ascii="Book Antiqua" w:eastAsia="Book Antiqua" w:hAnsi="Book Antiqua" w:cs="Book Antiqua"/>
          <w:color w:val="000000"/>
        </w:rPr>
        <w:t>T</w:t>
      </w:r>
      <w:r w:rsidRPr="00443ED8">
        <w:rPr>
          <w:rFonts w:ascii="Book Antiqua" w:eastAsia="Book Antiqua" w:hAnsi="Book Antiqua" w:cs="Book Antiqua"/>
          <w:color w:val="000000"/>
        </w:rPr>
        <w:t xml:space="preserve">he extensive neurogenic damage to the extremities </w:t>
      </w:r>
      <w:r w:rsidR="006844E8">
        <w:rPr>
          <w:rFonts w:ascii="Book Antiqua" w:eastAsia="Book Antiqua" w:hAnsi="Book Antiqua" w:cs="Book Antiqua"/>
          <w:color w:val="000000"/>
        </w:rPr>
        <w:t xml:space="preserve">was considered, </w:t>
      </w:r>
      <w:r w:rsidRPr="00443ED8">
        <w:rPr>
          <w:rFonts w:ascii="Book Antiqua" w:eastAsia="Book Antiqua" w:hAnsi="Book Antiqua" w:cs="Book Antiqua"/>
          <w:color w:val="000000"/>
        </w:rPr>
        <w:t>as the results of electromyography showed that the motor conduction velocity and sensory conduction of the nerves of the extremities were not abnormal, and the degree of fit of the children with severe contraction was poor. At present, the child is 80 cm in length</w:t>
      </w:r>
      <w:r w:rsidR="006844E8">
        <w:rPr>
          <w:rFonts w:ascii="Book Antiqua" w:eastAsia="Book Antiqua" w:hAnsi="Book Antiqua" w:cs="Book Antiqua"/>
          <w:color w:val="000000"/>
        </w:rPr>
        <w:t xml:space="preserve"> and</w:t>
      </w:r>
      <w:r w:rsidR="006844E8"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9 kg in weight, </w:t>
      </w:r>
      <w:r w:rsidR="006844E8">
        <w:rPr>
          <w:rFonts w:ascii="Book Antiqua" w:eastAsia="Book Antiqua" w:hAnsi="Book Antiqua" w:cs="Book Antiqua"/>
          <w:color w:val="000000"/>
        </w:rPr>
        <w:t xml:space="preserve">with </w:t>
      </w:r>
      <w:r w:rsidRPr="00443ED8">
        <w:rPr>
          <w:rFonts w:ascii="Book Antiqua" w:eastAsia="Book Antiqua" w:hAnsi="Book Antiqua" w:cs="Book Antiqua"/>
          <w:color w:val="000000"/>
        </w:rPr>
        <w:t>slender limbs</w:t>
      </w:r>
      <w:r w:rsidR="006844E8">
        <w:rPr>
          <w:rFonts w:ascii="Book Antiqua" w:eastAsia="Book Antiqua" w:hAnsi="Book Antiqua" w:cs="Book Antiqua"/>
          <w:color w:val="000000"/>
        </w:rPr>
        <w:t xml:space="preserve"> and</w:t>
      </w:r>
      <w:r w:rsidR="006844E8"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low muscle strength, and still does not raise her head. She cannot sit or speak. Speech, motor, and mental development </w:t>
      </w:r>
      <w:r w:rsidR="006844E8" w:rsidRPr="00443ED8">
        <w:rPr>
          <w:rFonts w:ascii="Book Antiqua" w:eastAsia="Book Antiqua" w:hAnsi="Book Antiqua" w:cs="Book Antiqua"/>
          <w:color w:val="000000"/>
        </w:rPr>
        <w:t>w</w:t>
      </w:r>
      <w:r w:rsidR="006844E8">
        <w:rPr>
          <w:rFonts w:ascii="Book Antiqua" w:eastAsia="Book Antiqua" w:hAnsi="Book Antiqua" w:cs="Book Antiqua"/>
          <w:color w:val="000000"/>
        </w:rPr>
        <w:t>as</w:t>
      </w:r>
      <w:r w:rsidR="006844E8"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significantly delayed. There is still no effective treatment for this disease.</w:t>
      </w:r>
    </w:p>
    <w:p w14:paraId="351B6137" w14:textId="77777777" w:rsidR="00A77B3E" w:rsidRPr="00443ED8" w:rsidRDefault="00A77B3E" w:rsidP="00443ED8">
      <w:pPr>
        <w:spacing w:line="360" w:lineRule="auto"/>
        <w:jc w:val="both"/>
        <w:rPr>
          <w:rFonts w:ascii="Book Antiqua" w:hAnsi="Book Antiqua"/>
        </w:rPr>
      </w:pPr>
    </w:p>
    <w:p w14:paraId="766D56C4"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CONCLUSION</w:t>
      </w:r>
    </w:p>
    <w:p w14:paraId="5BA68A99" w14:textId="658F7A4F"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 xml:space="preserve">We herein report a </w:t>
      </w:r>
      <w:r w:rsidRPr="00E63E06">
        <w:rPr>
          <w:rFonts w:ascii="Book Antiqua" w:eastAsia="Book Antiqua" w:hAnsi="Book Antiqua" w:cs="Book Antiqua"/>
          <w:i/>
          <w:color w:val="000000"/>
        </w:rPr>
        <w:t>de novo</w:t>
      </w:r>
      <w:r w:rsidRPr="00443ED8">
        <w:rPr>
          <w:rFonts w:ascii="Book Antiqua" w:eastAsia="Book Antiqua" w:hAnsi="Book Antiqua" w:cs="Book Antiqua"/>
          <w:color w:val="000000"/>
        </w:rPr>
        <w:t xml:space="preserve"> variant of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w:t>
      </w:r>
      <w:r w:rsidR="006844E8" w:rsidRPr="00443ED8">
        <w:rPr>
          <w:rFonts w:ascii="Book Antiqua" w:eastAsia="Book Antiqua" w:hAnsi="Book Antiqua" w:cs="Book Antiqua"/>
          <w:color w:val="000000"/>
        </w:rPr>
        <w:t>gene</w:t>
      </w:r>
      <w:r w:rsidR="006844E8">
        <w:rPr>
          <w:rFonts w:ascii="Book Antiqua" w:eastAsia="Book Antiqua" w:hAnsi="Book Antiqua" w:cs="Book Antiqua"/>
          <w:color w:val="000000"/>
        </w:rPr>
        <w:t xml:space="preserve">, </w:t>
      </w:r>
      <w:r w:rsidRPr="00443ED8">
        <w:rPr>
          <w:rFonts w:ascii="Book Antiqua" w:eastAsia="Book Antiqua" w:hAnsi="Book Antiqua" w:cs="Book Antiqua"/>
          <w:color w:val="000000"/>
        </w:rPr>
        <w:t>c.5885G&gt;A (p.R1962H)</w:t>
      </w:r>
      <w:r w:rsidR="006844E8">
        <w:rPr>
          <w:rFonts w:ascii="Book Antiqua" w:eastAsia="Book Antiqua" w:hAnsi="Book Antiqua" w:cs="Book Antiqua"/>
          <w:color w:val="000000"/>
        </w:rPr>
        <w:t>,</w:t>
      </w:r>
      <w:r w:rsidRPr="00443ED8">
        <w:rPr>
          <w:rFonts w:ascii="Book Antiqua" w:eastAsia="Book Antiqua" w:hAnsi="Book Antiqua" w:cs="Book Antiqua"/>
          <w:color w:val="000000"/>
        </w:rPr>
        <w:t xml:space="preserve"> leading to overlapping phenotypes (seizure, general growth retardation</w:t>
      </w:r>
      <w:r w:rsidR="006844E8">
        <w:rPr>
          <w:rFonts w:ascii="Book Antiqua" w:eastAsia="Book Antiqua" w:hAnsi="Book Antiqua" w:cs="Book Antiqua"/>
          <w:color w:val="000000"/>
        </w:rPr>
        <w:t>,</w:t>
      </w:r>
      <w:r w:rsidRPr="00443ED8">
        <w:rPr>
          <w:rFonts w:ascii="Book Antiqua" w:eastAsia="Book Antiqua" w:hAnsi="Book Antiqua" w:cs="Book Antiqua"/>
          <w:color w:val="000000"/>
        </w:rPr>
        <w:t xml:space="preserve"> and muscle weakness) of CMT20, MRD13</w:t>
      </w:r>
      <w:r w:rsidR="006844E8">
        <w:rPr>
          <w:rFonts w:ascii="Book Antiqua" w:eastAsia="Book Antiqua" w:hAnsi="Book Antiqua" w:cs="Book Antiqua"/>
          <w:color w:val="000000"/>
        </w:rPr>
        <w:t>,</w:t>
      </w:r>
      <w:r w:rsidRPr="00443ED8">
        <w:rPr>
          <w:rFonts w:ascii="Book Antiqua" w:eastAsia="Book Antiqua" w:hAnsi="Book Antiqua" w:cs="Book Antiqua"/>
          <w:color w:val="000000"/>
        </w:rPr>
        <w:t xml:space="preserve"> and SMA-LED, but there is no effective treatment</w:t>
      </w:r>
      <w:r w:rsidR="00C13CFC">
        <w:rPr>
          <w:rFonts w:ascii="Book Antiqua" w:eastAsia="Book Antiqua" w:hAnsi="Book Antiqua" w:cs="Book Antiqua"/>
          <w:color w:val="000000"/>
        </w:rPr>
        <w:t xml:space="preserve"> for such condition</w:t>
      </w:r>
      <w:r w:rsidRPr="00443ED8">
        <w:rPr>
          <w:rFonts w:ascii="Book Antiqua" w:eastAsia="Book Antiqua" w:hAnsi="Book Antiqua" w:cs="Book Antiqua"/>
          <w:color w:val="000000"/>
        </w:rPr>
        <w:t xml:space="preserve">. Our case enriches the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 mutation spectrum and provides an important basis for clinical diagnosis and treatment and genetic counseling.</w:t>
      </w:r>
    </w:p>
    <w:p w14:paraId="1F1FF0EB" w14:textId="77777777" w:rsidR="00A77B3E" w:rsidRPr="00443ED8" w:rsidRDefault="00A77B3E" w:rsidP="00443ED8">
      <w:pPr>
        <w:spacing w:line="360" w:lineRule="auto"/>
        <w:jc w:val="both"/>
        <w:rPr>
          <w:rFonts w:ascii="Book Antiqua" w:hAnsi="Book Antiqua"/>
        </w:rPr>
      </w:pPr>
    </w:p>
    <w:p w14:paraId="276A18FA" w14:textId="36D61E0E"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bCs/>
          <w:color w:val="000000"/>
        </w:rPr>
        <w:t xml:space="preserve">Key Words: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Mental retardation; Muscle weakness; Medical exome sequencing; Case report</w:t>
      </w:r>
    </w:p>
    <w:p w14:paraId="0A1801A1" w14:textId="77777777" w:rsidR="000C0A70" w:rsidRDefault="000C0A70" w:rsidP="000C0A70">
      <w:pPr>
        <w:spacing w:line="360" w:lineRule="auto"/>
        <w:jc w:val="both"/>
        <w:rPr>
          <w:lang w:eastAsia="zh-CN"/>
        </w:rPr>
      </w:pPr>
    </w:p>
    <w:p w14:paraId="560338E8" w14:textId="77777777" w:rsidR="000C0A70" w:rsidRPr="00026CB8" w:rsidRDefault="000C0A70" w:rsidP="000C0A70">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C4CEBBD" w14:textId="77777777" w:rsidR="00A77B3E" w:rsidRPr="00443ED8" w:rsidRDefault="00A77B3E" w:rsidP="00443ED8">
      <w:pPr>
        <w:spacing w:line="360" w:lineRule="auto"/>
        <w:jc w:val="both"/>
        <w:rPr>
          <w:rFonts w:ascii="Book Antiqua" w:hAnsi="Book Antiqua"/>
        </w:rPr>
      </w:pPr>
    </w:p>
    <w:p w14:paraId="1075EE79" w14:textId="25D9FAEF" w:rsidR="00D0099E" w:rsidRDefault="00D0099E" w:rsidP="00443ED8">
      <w:pPr>
        <w:spacing w:line="360" w:lineRule="auto"/>
        <w:jc w:val="both"/>
        <w:rPr>
          <w:rFonts w:ascii="Book Antiqua" w:hAnsi="Book Antiqua" w:cs="Book Antiqua" w:hint="eastAsia"/>
          <w:color w:val="000000"/>
          <w:lang w:eastAsia="zh-CN"/>
        </w:rPr>
      </w:pPr>
      <w:r w:rsidRPr="00D0099E">
        <w:rPr>
          <w:rFonts w:ascii="Book Antiqua" w:hAnsi="Book Antiqua" w:cs="Book Antiqua" w:hint="eastAsia"/>
          <w:b/>
          <w:color w:val="000000"/>
          <w:lang w:eastAsia="zh-CN"/>
        </w:rPr>
        <w:t xml:space="preserve">Citation: </w:t>
      </w:r>
      <w:r w:rsidR="00940C7E" w:rsidRPr="00443ED8">
        <w:rPr>
          <w:rFonts w:ascii="Book Antiqua" w:eastAsia="Book Antiqua" w:hAnsi="Book Antiqua" w:cs="Book Antiqua"/>
          <w:color w:val="000000"/>
        </w:rPr>
        <w:t>Ding F</w:t>
      </w:r>
      <w:r w:rsidR="00967993" w:rsidRPr="00443ED8">
        <w:rPr>
          <w:rFonts w:ascii="Book Antiqua" w:eastAsia="Book Antiqua" w:hAnsi="Book Antiqua" w:cs="Book Antiqua"/>
          <w:color w:val="000000"/>
        </w:rPr>
        <w:t>J</w:t>
      </w:r>
      <w:r w:rsidR="00940C7E" w:rsidRPr="00443ED8">
        <w:rPr>
          <w:rFonts w:ascii="Book Antiqua" w:eastAsia="Book Antiqua" w:hAnsi="Book Antiqua" w:cs="Book Antiqua"/>
          <w:color w:val="000000"/>
        </w:rPr>
        <w:t>, Lyu G</w:t>
      </w:r>
      <w:r w:rsidR="00967993" w:rsidRPr="00443ED8">
        <w:rPr>
          <w:rFonts w:ascii="Book Antiqua" w:eastAsia="Book Antiqua" w:hAnsi="Book Antiqua" w:cs="Book Antiqua"/>
          <w:color w:val="000000"/>
        </w:rPr>
        <w:t>Z</w:t>
      </w:r>
      <w:r w:rsidR="00940C7E" w:rsidRPr="00443ED8">
        <w:rPr>
          <w:rFonts w:ascii="Book Antiqua" w:eastAsia="Book Antiqua" w:hAnsi="Book Antiqua" w:cs="Book Antiqua"/>
          <w:color w:val="000000"/>
        </w:rPr>
        <w:t xml:space="preserve">, </w:t>
      </w:r>
      <w:r w:rsidR="00940C7E" w:rsidRPr="00547FC7">
        <w:rPr>
          <w:rFonts w:ascii="Book Antiqua" w:eastAsia="Book Antiqua" w:hAnsi="Book Antiqua" w:cs="Book Antiqua"/>
        </w:rPr>
        <w:t xml:space="preserve">Zhang </w:t>
      </w:r>
      <w:r w:rsidR="002002BA" w:rsidRPr="00547FC7">
        <w:rPr>
          <w:rFonts w:ascii="Book Antiqua" w:eastAsia="Book Antiqua" w:hAnsi="Book Antiqua" w:cs="Book Antiqua"/>
        </w:rPr>
        <w:t>V</w:t>
      </w:r>
      <w:r w:rsidR="00940C7E" w:rsidRPr="00547FC7">
        <w:rPr>
          <w:rFonts w:ascii="Book Antiqua" w:eastAsia="Book Antiqua" w:hAnsi="Book Antiqua" w:cs="Book Antiqua"/>
        </w:rPr>
        <w:t>W</w:t>
      </w:r>
      <w:r w:rsidR="00940C7E" w:rsidRPr="00443ED8">
        <w:rPr>
          <w:rFonts w:ascii="Book Antiqua" w:eastAsia="Book Antiqua" w:hAnsi="Book Antiqua" w:cs="Book Antiqua"/>
          <w:color w:val="000000"/>
        </w:rPr>
        <w:t xml:space="preserve">, Jin H. </w:t>
      </w:r>
      <w:r w:rsidR="00967993" w:rsidRPr="00443ED8">
        <w:rPr>
          <w:rFonts w:ascii="Book Antiqua" w:eastAsia="Book Antiqua" w:hAnsi="Book Antiqua" w:cs="Book Antiqua"/>
          <w:color w:val="000000"/>
        </w:rPr>
        <w:t>M</w:t>
      </w:r>
      <w:r w:rsidR="00940C7E" w:rsidRPr="00443ED8">
        <w:rPr>
          <w:rFonts w:ascii="Book Antiqua" w:eastAsia="Book Antiqua" w:hAnsi="Book Antiqua" w:cs="Book Antiqua"/>
          <w:color w:val="000000"/>
        </w:rPr>
        <w:t xml:space="preserve">issense mutation in </w:t>
      </w:r>
      <w:r w:rsidR="00940C7E" w:rsidRPr="00443ED8">
        <w:rPr>
          <w:rFonts w:ascii="Book Antiqua" w:eastAsia="Book Antiqua" w:hAnsi="Book Antiqua" w:cs="Book Antiqua"/>
          <w:i/>
          <w:iCs/>
          <w:color w:val="000000"/>
        </w:rPr>
        <w:t>DYNC1H1</w:t>
      </w:r>
      <w:r w:rsidR="00940C7E" w:rsidRPr="00443ED8">
        <w:rPr>
          <w:rFonts w:ascii="Book Antiqua" w:eastAsia="Book Antiqua" w:hAnsi="Book Antiqua" w:cs="Book Antiqua"/>
          <w:color w:val="000000"/>
        </w:rPr>
        <w:t xml:space="preserve"> gene caused psychomotor developmental delay and muscle weakness: A case report. </w:t>
      </w:r>
      <w:r w:rsidR="00940C7E" w:rsidRPr="00443ED8">
        <w:rPr>
          <w:rFonts w:ascii="Book Antiqua" w:eastAsia="Book Antiqua" w:hAnsi="Book Antiqua" w:cs="Book Antiqua"/>
          <w:i/>
          <w:iCs/>
          <w:color w:val="000000"/>
        </w:rPr>
        <w:t>World J Clin Cases</w:t>
      </w:r>
      <w:r w:rsidR="00940C7E" w:rsidRPr="00443ED8">
        <w:rPr>
          <w:rFonts w:ascii="Book Antiqua" w:eastAsia="Book Antiqua" w:hAnsi="Book Antiqua" w:cs="Book Antiqua"/>
          <w:color w:val="000000"/>
        </w:rPr>
        <w:t xml:space="preserve"> 2021;</w:t>
      </w:r>
      <w:r w:rsidR="008F24C7" w:rsidRPr="008F24C7">
        <w:rPr>
          <w:rFonts w:ascii="Book Antiqua" w:eastAsia="Book Antiqua" w:hAnsi="Book Antiqua" w:cs="Book Antiqua"/>
          <w:color w:val="000000"/>
        </w:rPr>
        <w:t xml:space="preserve"> 9(</w:t>
      </w:r>
      <w:r w:rsidR="008F24C7">
        <w:rPr>
          <w:rFonts w:ascii="Book Antiqua" w:hAnsi="Book Antiqua" w:cs="Book Antiqua" w:hint="eastAsia"/>
          <w:color w:val="000000"/>
          <w:lang w:eastAsia="zh-CN"/>
        </w:rPr>
        <w:t>30</w:t>
      </w:r>
      <w:r w:rsidR="008F24C7" w:rsidRPr="008F24C7">
        <w:rPr>
          <w:rFonts w:ascii="Book Antiqua" w:eastAsia="Book Antiqua" w:hAnsi="Book Antiqua" w:cs="Book Antiqua"/>
          <w:color w:val="000000"/>
        </w:rPr>
        <w:t xml:space="preserve">): </w:t>
      </w:r>
      <w:r w:rsidRPr="00D0099E">
        <w:rPr>
          <w:rFonts w:ascii="Book Antiqua" w:eastAsia="Book Antiqua" w:hAnsi="Book Antiqua" w:cs="Book Antiqua"/>
          <w:color w:val="000000"/>
        </w:rPr>
        <w:t>9302-9309</w:t>
      </w:r>
      <w:r w:rsidR="008F24C7" w:rsidRPr="008F24C7">
        <w:rPr>
          <w:rFonts w:ascii="Book Antiqua" w:eastAsia="Book Antiqua" w:hAnsi="Book Antiqua" w:cs="Book Antiqua"/>
          <w:color w:val="000000"/>
        </w:rPr>
        <w:t xml:space="preserve">  </w:t>
      </w:r>
    </w:p>
    <w:p w14:paraId="1B0B52AB" w14:textId="77777777" w:rsidR="00D0099E" w:rsidRDefault="008F24C7" w:rsidP="00443ED8">
      <w:pPr>
        <w:spacing w:line="360" w:lineRule="auto"/>
        <w:jc w:val="both"/>
        <w:rPr>
          <w:rFonts w:ascii="Book Antiqua" w:hAnsi="Book Antiqua" w:cs="Book Antiqua" w:hint="eastAsia"/>
          <w:color w:val="000000"/>
          <w:lang w:eastAsia="zh-CN"/>
        </w:rPr>
      </w:pPr>
      <w:r w:rsidRPr="004C5265">
        <w:rPr>
          <w:rFonts w:ascii="Book Antiqua" w:eastAsia="Book Antiqua" w:hAnsi="Book Antiqua" w:cs="Book Antiqua"/>
          <w:b/>
          <w:color w:val="000000"/>
        </w:rPr>
        <w:t xml:space="preserve">URL: </w:t>
      </w:r>
      <w:r w:rsidRPr="008F24C7">
        <w:rPr>
          <w:rFonts w:ascii="Book Antiqua" w:eastAsia="Book Antiqua" w:hAnsi="Book Antiqua" w:cs="Book Antiqua"/>
          <w:color w:val="000000"/>
        </w:rPr>
        <w:t>https://www.wjgnet.com/2307-8960/full/v9/i</w:t>
      </w:r>
      <w:r>
        <w:rPr>
          <w:rFonts w:ascii="Book Antiqua" w:hAnsi="Book Antiqua" w:cs="Book Antiqua" w:hint="eastAsia"/>
          <w:color w:val="000000"/>
          <w:lang w:eastAsia="zh-CN"/>
        </w:rPr>
        <w:t>30</w:t>
      </w:r>
      <w:r w:rsidRPr="008F24C7">
        <w:rPr>
          <w:rFonts w:ascii="Book Antiqua" w:eastAsia="Book Antiqua" w:hAnsi="Book Antiqua" w:cs="Book Antiqua"/>
          <w:color w:val="000000"/>
        </w:rPr>
        <w:t>/</w:t>
      </w:r>
      <w:r w:rsidR="00D0099E" w:rsidRPr="00D0099E">
        <w:rPr>
          <w:rFonts w:ascii="Book Antiqua" w:eastAsia="Book Antiqua" w:hAnsi="Book Antiqua" w:cs="Book Antiqua"/>
          <w:color w:val="000000"/>
        </w:rPr>
        <w:t>9302</w:t>
      </w:r>
      <w:r w:rsidRPr="008F24C7">
        <w:rPr>
          <w:rFonts w:ascii="Book Antiqua" w:eastAsia="Book Antiqua" w:hAnsi="Book Antiqua" w:cs="Book Antiqua"/>
          <w:color w:val="000000"/>
        </w:rPr>
        <w:t xml:space="preserve">.htm  </w:t>
      </w:r>
    </w:p>
    <w:p w14:paraId="1DFC7EFD" w14:textId="1C6F22B2" w:rsidR="00A77B3E" w:rsidRPr="00443ED8" w:rsidRDefault="008F24C7" w:rsidP="00443ED8">
      <w:pPr>
        <w:spacing w:line="360" w:lineRule="auto"/>
        <w:jc w:val="both"/>
        <w:rPr>
          <w:rFonts w:ascii="Book Antiqua" w:hAnsi="Book Antiqua"/>
        </w:rPr>
      </w:pPr>
      <w:r w:rsidRPr="004C5265">
        <w:rPr>
          <w:rFonts w:ascii="Book Antiqua" w:eastAsia="Book Antiqua" w:hAnsi="Book Antiqua" w:cs="Book Antiqua"/>
          <w:b/>
          <w:color w:val="000000"/>
        </w:rPr>
        <w:t xml:space="preserve">DOI: </w:t>
      </w:r>
      <w:r w:rsidRPr="008F24C7">
        <w:rPr>
          <w:rFonts w:ascii="Book Antiqua" w:eastAsia="Book Antiqua" w:hAnsi="Book Antiqua" w:cs="Book Antiqua"/>
          <w:color w:val="000000"/>
        </w:rPr>
        <w:t>https://dx.doi.org/10.12998/wjcc.v9.i</w:t>
      </w:r>
      <w:r>
        <w:rPr>
          <w:rFonts w:ascii="Book Antiqua" w:hAnsi="Book Antiqua" w:cs="Book Antiqua" w:hint="eastAsia"/>
          <w:color w:val="000000"/>
          <w:lang w:eastAsia="zh-CN"/>
        </w:rPr>
        <w:t>30</w:t>
      </w:r>
      <w:r w:rsidRPr="008F24C7">
        <w:rPr>
          <w:rFonts w:ascii="Book Antiqua" w:eastAsia="Book Antiqua" w:hAnsi="Book Antiqua" w:cs="Book Antiqua"/>
          <w:color w:val="000000"/>
        </w:rPr>
        <w:t>.</w:t>
      </w:r>
      <w:r w:rsidR="00D0099E" w:rsidRPr="00D0099E">
        <w:rPr>
          <w:rFonts w:ascii="Book Antiqua" w:eastAsia="Book Antiqua" w:hAnsi="Book Antiqua" w:cs="Book Antiqua"/>
          <w:color w:val="000000"/>
        </w:rPr>
        <w:t>9302</w:t>
      </w:r>
    </w:p>
    <w:p w14:paraId="7AA074C4" w14:textId="77777777" w:rsidR="00A77B3E" w:rsidRPr="00443ED8" w:rsidRDefault="00A77B3E" w:rsidP="00443ED8">
      <w:pPr>
        <w:spacing w:line="360" w:lineRule="auto"/>
        <w:jc w:val="both"/>
        <w:rPr>
          <w:rFonts w:ascii="Book Antiqua" w:hAnsi="Book Antiqua"/>
        </w:rPr>
      </w:pPr>
    </w:p>
    <w:p w14:paraId="78AC80A1" w14:textId="71CF02E0"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bCs/>
          <w:color w:val="000000"/>
        </w:rPr>
        <w:t xml:space="preserve">Core Tip: </w:t>
      </w:r>
      <w:r w:rsidRPr="00443ED8">
        <w:rPr>
          <w:rFonts w:ascii="Book Antiqua" w:eastAsia="Book Antiqua" w:hAnsi="Book Antiqua" w:cs="Book Antiqua"/>
          <w:color w:val="000000"/>
        </w:rPr>
        <w:t>The</w:t>
      </w:r>
      <w:r w:rsidRPr="00443ED8">
        <w:rPr>
          <w:rFonts w:ascii="Book Antiqua" w:eastAsia="Book Antiqua" w:hAnsi="Book Antiqua" w:cs="Book Antiqua"/>
          <w:i/>
          <w:iCs/>
          <w:color w:val="000000"/>
        </w:rPr>
        <w:t xml:space="preserve"> </w:t>
      </w:r>
      <w:r w:rsidR="00E23385" w:rsidRPr="00443ED8">
        <w:rPr>
          <w:rFonts w:ascii="Book Antiqua" w:eastAsia="Book Antiqua" w:hAnsi="Book Antiqua" w:cs="Book Antiqua"/>
          <w:color w:val="000000"/>
        </w:rPr>
        <w:t xml:space="preserve">dynein cytoplasmic1 heavy chain 1 </w:t>
      </w:r>
      <w:r w:rsidRPr="00443ED8">
        <w:rPr>
          <w:rFonts w:ascii="Book Antiqua" w:eastAsia="Book Antiqua" w:hAnsi="Book Antiqua" w:cs="Book Antiqua"/>
          <w:color w:val="000000"/>
        </w:rPr>
        <w:t xml:space="preserve">gene-related diseases include </w:t>
      </w:r>
      <w:r w:rsidR="00E23385" w:rsidRPr="00443ED8">
        <w:rPr>
          <w:rFonts w:ascii="Book Antiqua" w:eastAsia="Book Antiqua" w:hAnsi="Book Antiqua" w:cs="Book Antiqua"/>
          <w:color w:val="000000"/>
        </w:rPr>
        <w:t>Charcot-Marie-Tooth disease type 20</w:t>
      </w:r>
      <w:r w:rsidRPr="00443ED8">
        <w:rPr>
          <w:rFonts w:ascii="Book Antiqua" w:eastAsia="Book Antiqua" w:hAnsi="Book Antiqua" w:cs="Book Antiqua"/>
          <w:color w:val="000000"/>
        </w:rPr>
        <w:t xml:space="preserve">, </w:t>
      </w:r>
      <w:r w:rsidR="00E23385" w:rsidRPr="00443ED8">
        <w:rPr>
          <w:rFonts w:ascii="Book Antiqua" w:eastAsia="Book Antiqua" w:hAnsi="Book Antiqua" w:cs="Book Antiqua"/>
          <w:color w:val="000000"/>
        </w:rPr>
        <w:t>mental retardation 13</w:t>
      </w:r>
      <w:r w:rsidRPr="00443ED8">
        <w:rPr>
          <w:rFonts w:ascii="Book Antiqua" w:eastAsia="Book Antiqua" w:hAnsi="Book Antiqua" w:cs="Book Antiqua"/>
          <w:color w:val="000000"/>
        </w:rPr>
        <w:t xml:space="preserve">, and </w:t>
      </w:r>
      <w:r w:rsidR="00E23385" w:rsidRPr="00443ED8">
        <w:rPr>
          <w:rFonts w:ascii="Book Antiqua" w:eastAsia="Book Antiqua" w:hAnsi="Book Antiqua" w:cs="Book Antiqua"/>
          <w:color w:val="000000"/>
        </w:rPr>
        <w:t>spinal muscular atrophy with lower extremity predominant 1</w:t>
      </w:r>
      <w:r w:rsidRPr="00443ED8">
        <w:rPr>
          <w:rFonts w:ascii="Book Antiqua" w:eastAsia="Book Antiqua" w:hAnsi="Book Antiqua" w:cs="Book Antiqua"/>
          <w:color w:val="000000"/>
        </w:rPr>
        <w:t xml:space="preserve">, all of which are inherited in an autosomal dominant manner. A novel mutation, c.5885G&gt;A (p.R1962H) in </w:t>
      </w:r>
      <w:r w:rsidR="006844E8">
        <w:rPr>
          <w:rFonts w:ascii="Book Antiqua" w:eastAsia="Book Antiqua" w:hAnsi="Book Antiqua" w:cs="Book Antiqua"/>
          <w:color w:val="000000"/>
        </w:rPr>
        <w:t xml:space="preserve">the </w:t>
      </w:r>
      <w:r w:rsidRPr="00443ED8">
        <w:rPr>
          <w:rFonts w:ascii="Book Antiqua" w:eastAsia="Book Antiqua" w:hAnsi="Book Antiqua" w:cs="Book Antiqua"/>
          <w:i/>
          <w:iCs/>
          <w:color w:val="000000"/>
        </w:rPr>
        <w:t xml:space="preserve">DYNC1H1 </w:t>
      </w:r>
      <w:r w:rsidRPr="00443ED8">
        <w:rPr>
          <w:rFonts w:ascii="Book Antiqua" w:eastAsia="Book Antiqua" w:hAnsi="Book Antiqua" w:cs="Book Antiqua"/>
          <w:color w:val="000000"/>
        </w:rPr>
        <w:t>gene, led to overlapping phenotypes (seizure, general growth retardation</w:t>
      </w:r>
      <w:r w:rsidR="006844E8">
        <w:rPr>
          <w:rFonts w:ascii="Book Antiqua" w:eastAsia="Book Antiqua" w:hAnsi="Book Antiqua" w:cs="Book Antiqua"/>
          <w:color w:val="000000"/>
        </w:rPr>
        <w:t>,</w:t>
      </w:r>
      <w:r w:rsidRPr="00443ED8">
        <w:rPr>
          <w:rFonts w:ascii="Book Antiqua" w:eastAsia="Book Antiqua" w:hAnsi="Book Antiqua" w:cs="Book Antiqua"/>
          <w:color w:val="000000"/>
        </w:rPr>
        <w:t xml:space="preserve"> and muscle weakness) of those three diseases and expanded the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 mutation spectrum. And there is no effective treatment</w:t>
      </w:r>
      <w:r w:rsidR="00C13CFC" w:rsidRPr="00C13CFC">
        <w:rPr>
          <w:rFonts w:ascii="Book Antiqua" w:eastAsia="Book Antiqua" w:hAnsi="Book Antiqua" w:cs="Book Antiqua"/>
          <w:color w:val="000000"/>
        </w:rPr>
        <w:t xml:space="preserve"> </w:t>
      </w:r>
      <w:r w:rsidR="00C13CFC">
        <w:rPr>
          <w:rFonts w:ascii="Book Antiqua" w:eastAsia="Book Antiqua" w:hAnsi="Book Antiqua" w:cs="Book Antiqua"/>
          <w:color w:val="000000"/>
        </w:rPr>
        <w:t>for such condition</w:t>
      </w:r>
      <w:r w:rsidRPr="00443ED8">
        <w:rPr>
          <w:rFonts w:ascii="Book Antiqua" w:eastAsia="Book Antiqua" w:hAnsi="Book Antiqua" w:cs="Book Antiqua"/>
          <w:color w:val="000000"/>
        </w:rPr>
        <w:t xml:space="preserve">. </w:t>
      </w:r>
    </w:p>
    <w:p w14:paraId="41C41DC4" w14:textId="77777777" w:rsidR="00E23385" w:rsidRPr="00443ED8" w:rsidRDefault="00E23385" w:rsidP="00443ED8">
      <w:pPr>
        <w:spacing w:line="360" w:lineRule="auto"/>
        <w:jc w:val="both"/>
        <w:rPr>
          <w:rFonts w:ascii="Book Antiqua" w:hAnsi="Book Antiqua"/>
        </w:rPr>
        <w:sectPr w:rsidR="00E23385" w:rsidRPr="00443ED8">
          <w:pgSz w:w="12240" w:h="15840"/>
          <w:pgMar w:top="1440" w:right="1440" w:bottom="1440" w:left="1440" w:header="720" w:footer="720" w:gutter="0"/>
          <w:cols w:space="720"/>
          <w:docGrid w:linePitch="360"/>
        </w:sectPr>
      </w:pPr>
    </w:p>
    <w:p w14:paraId="14BBF365"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aps/>
          <w:color w:val="000000"/>
          <w:u w:val="single"/>
        </w:rPr>
        <w:t>INTRODUCTION</w:t>
      </w:r>
    </w:p>
    <w:p w14:paraId="097528C9" w14:textId="0B09246F"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-related diseases include axonal Charcot-Marie-Tooth disease type 20 (CMT20), mental retardation 13 (MRD13)</w:t>
      </w:r>
      <w:r w:rsidR="00EC38D0">
        <w:rPr>
          <w:rFonts w:ascii="Book Antiqua" w:eastAsia="Book Antiqua" w:hAnsi="Book Antiqua" w:cs="Book Antiqua"/>
          <w:color w:val="000000"/>
        </w:rPr>
        <w:t>,</w:t>
      </w:r>
      <w:r w:rsidRPr="00443ED8">
        <w:rPr>
          <w:rFonts w:ascii="Book Antiqua" w:eastAsia="Book Antiqua" w:hAnsi="Book Antiqua" w:cs="Book Antiqua"/>
          <w:color w:val="000000"/>
        </w:rPr>
        <w:t xml:space="preserve"> and spinal muscular atrophy with lower extremity predominant 1</w:t>
      </w:r>
      <w:r w:rsidR="00967993"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(SMA-LED), all of which are inherited in an autosomal dominant manner. The clinical symptoms of CMT20 are mainly peripheral neuropathy, distal limb muscle weakness, muscle atrophy, difficulty walking, </w:t>
      </w:r>
      <w:r w:rsidR="00EC38D0">
        <w:rPr>
          <w:rFonts w:ascii="Book Antiqua" w:eastAsia="Book Antiqua" w:hAnsi="Book Antiqua" w:cs="Book Antiqua"/>
          <w:color w:val="000000"/>
        </w:rPr>
        <w:t xml:space="preserve">and </w:t>
      </w:r>
      <w:r w:rsidRPr="00443ED8">
        <w:rPr>
          <w:rFonts w:ascii="Book Antiqua" w:eastAsia="Book Antiqua" w:hAnsi="Book Antiqua" w:cs="Book Antiqua"/>
          <w:color w:val="000000"/>
        </w:rPr>
        <w:t>hyporeflexia, and may be accompanied by high arch feet and foot drop</w:t>
      </w:r>
      <w:r w:rsidRPr="00443ED8">
        <w:rPr>
          <w:rFonts w:ascii="Book Antiqua" w:eastAsia="Book Antiqua" w:hAnsi="Book Antiqua" w:cs="Book Antiqua"/>
          <w:color w:val="000000"/>
          <w:vertAlign w:val="superscript"/>
        </w:rPr>
        <w:t>[1]</w:t>
      </w:r>
      <w:r w:rsidRPr="00443ED8">
        <w:rPr>
          <w:rFonts w:ascii="Book Antiqua" w:eastAsia="Book Antiqua" w:hAnsi="Book Antiqua" w:cs="Book Antiqua"/>
          <w:color w:val="000000"/>
        </w:rPr>
        <w:t>. The clinical symptoms of MRD13 are mainly mental retardation, epilepsy, and brain abnormalities such as thin corpus callosum, abnormal basal ganglia, cerebellar hypoplasia, spastic paralysis of limbs, abnormal gait, and abnormal facial appearance, most of which are newly described variants</w:t>
      </w:r>
      <w:r w:rsidRPr="00443ED8">
        <w:rPr>
          <w:rFonts w:ascii="Book Antiqua" w:eastAsia="Book Antiqua" w:hAnsi="Book Antiqua" w:cs="Book Antiqua"/>
          <w:color w:val="000000"/>
          <w:vertAlign w:val="superscript"/>
        </w:rPr>
        <w:t>[2]</w:t>
      </w:r>
      <w:r w:rsidRPr="00443ED8">
        <w:rPr>
          <w:rFonts w:ascii="Book Antiqua" w:eastAsia="Book Antiqua" w:hAnsi="Book Antiqua" w:cs="Book Antiqua"/>
          <w:color w:val="000000"/>
        </w:rPr>
        <w:t>. The clinical symptoms of SMA-LED are mainly symmetric proximal muscle weakness and muscle atrophy, especially in the lower limbs, walking delay, and mild cognitive delay</w:t>
      </w:r>
      <w:r w:rsidRPr="00443ED8">
        <w:rPr>
          <w:rFonts w:ascii="Book Antiqua" w:eastAsia="Book Antiqua" w:hAnsi="Book Antiqua" w:cs="Book Antiqua"/>
          <w:color w:val="000000"/>
          <w:vertAlign w:val="superscript"/>
        </w:rPr>
        <w:t>[3]</w:t>
      </w:r>
      <w:r w:rsidRPr="00443ED8">
        <w:rPr>
          <w:rFonts w:ascii="Book Antiqua" w:eastAsia="Book Antiqua" w:hAnsi="Book Antiqua" w:cs="Book Antiqua"/>
          <w:color w:val="000000"/>
        </w:rPr>
        <w:t xml:space="preserve">. Mutation in the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 (OMIM: 600112) is considered closely associated with all of them. The</w:t>
      </w:r>
      <w:r w:rsidRPr="00443ED8">
        <w:rPr>
          <w:rFonts w:ascii="Book Antiqua" w:eastAsia="Book Antiqua" w:hAnsi="Book Antiqua" w:cs="Book Antiqua"/>
          <w:i/>
          <w:iCs/>
          <w:color w:val="000000"/>
        </w:rPr>
        <w:t xml:space="preserve"> DYNC1H1 </w:t>
      </w:r>
      <w:r w:rsidRPr="00443ED8">
        <w:rPr>
          <w:rFonts w:ascii="Book Antiqua" w:eastAsia="Book Antiqua" w:hAnsi="Book Antiqua" w:cs="Book Antiqua"/>
          <w:color w:val="000000"/>
        </w:rPr>
        <w:t>gene encodes cytoplasmic dynein 1 heavy chain 1, which contains a motor domain and a stem domain</w:t>
      </w:r>
      <w:r w:rsidRPr="00443ED8">
        <w:rPr>
          <w:rFonts w:ascii="Book Antiqua" w:eastAsia="Book Antiqua" w:hAnsi="Book Antiqua" w:cs="Book Antiqua"/>
          <w:color w:val="000000"/>
          <w:vertAlign w:val="superscript"/>
        </w:rPr>
        <w:t>[4]</w:t>
      </w:r>
      <w:r w:rsidRPr="00443ED8">
        <w:rPr>
          <w:rFonts w:ascii="Book Antiqua" w:eastAsia="Book Antiqua" w:hAnsi="Book Antiqua" w:cs="Book Antiqua"/>
          <w:color w:val="000000"/>
        </w:rPr>
        <w:t>. It is involved in a variety of cellular functions, such as the shuttle of cell components to the negative end of microtubules and many aspects of mitosis. These functions enable the dynein motor complex to play an important role in neurogenesis and migration</w:t>
      </w:r>
      <w:r w:rsidRPr="00443ED8">
        <w:rPr>
          <w:rFonts w:ascii="Book Antiqua" w:eastAsia="Book Antiqua" w:hAnsi="Book Antiqua" w:cs="Book Antiqua"/>
          <w:color w:val="000000"/>
          <w:vertAlign w:val="superscript"/>
        </w:rPr>
        <w:t>[2]</w:t>
      </w:r>
      <w:r w:rsidRPr="00443ED8">
        <w:rPr>
          <w:rFonts w:ascii="Book Antiqua" w:eastAsia="Book Antiqua" w:hAnsi="Book Antiqua" w:cs="Book Antiqua"/>
          <w:color w:val="000000"/>
        </w:rPr>
        <w:t xml:space="preserve">. In this paper, we will review and analyze the clinical data and genetic test results of one child with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 mutation and review the relevant literature to summarize the clinical phenotype and the key points of diagnosis and treatment.</w:t>
      </w:r>
    </w:p>
    <w:p w14:paraId="6EAA583F" w14:textId="77777777" w:rsidR="00A77B3E" w:rsidRPr="00443ED8" w:rsidRDefault="00A77B3E" w:rsidP="00443ED8">
      <w:pPr>
        <w:spacing w:line="360" w:lineRule="auto"/>
        <w:ind w:firstLine="420"/>
        <w:jc w:val="both"/>
        <w:rPr>
          <w:rFonts w:ascii="Book Antiqua" w:hAnsi="Book Antiqua"/>
        </w:rPr>
      </w:pPr>
    </w:p>
    <w:p w14:paraId="18084FB1"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aps/>
          <w:color w:val="000000"/>
          <w:u w:val="single"/>
        </w:rPr>
        <w:t>CASE PRESENTATION</w:t>
      </w:r>
    </w:p>
    <w:p w14:paraId="11E5F4DF"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i/>
          <w:color w:val="000000"/>
        </w:rPr>
        <w:t>Chief complaints</w:t>
      </w:r>
    </w:p>
    <w:p w14:paraId="3DEFD200" w14:textId="7A4C372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A female, 4 mo old, was admitted to the hospital due to hypoplasia</w:t>
      </w:r>
      <w:r w:rsidR="003F1E14" w:rsidRPr="00443ED8">
        <w:rPr>
          <w:rFonts w:ascii="Book Antiqua" w:eastAsia="Book Antiqua" w:hAnsi="Book Antiqua" w:cs="Book Antiqua"/>
          <w:color w:val="000000"/>
        </w:rPr>
        <w:t xml:space="preserve"> (Figure 1)</w:t>
      </w:r>
      <w:r w:rsidRPr="00443ED8">
        <w:rPr>
          <w:rFonts w:ascii="Book Antiqua" w:eastAsia="Book Antiqua" w:hAnsi="Book Antiqua" w:cs="Book Antiqua"/>
          <w:color w:val="000000"/>
        </w:rPr>
        <w:t>.</w:t>
      </w:r>
    </w:p>
    <w:p w14:paraId="34580C50" w14:textId="77777777" w:rsidR="00A77B3E" w:rsidRPr="00443ED8" w:rsidRDefault="00A77B3E" w:rsidP="00443ED8">
      <w:pPr>
        <w:spacing w:line="360" w:lineRule="auto"/>
        <w:jc w:val="both"/>
        <w:rPr>
          <w:rFonts w:ascii="Book Antiqua" w:hAnsi="Book Antiqua"/>
        </w:rPr>
      </w:pPr>
    </w:p>
    <w:p w14:paraId="30DD2963"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i/>
          <w:color w:val="000000"/>
        </w:rPr>
        <w:t>History of present illness</w:t>
      </w:r>
    </w:p>
    <w:p w14:paraId="2F898A04" w14:textId="2F511572"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Physical examination revealed a slow response, no obvious gaze with no follow-up, no eyesight, no smile, no recognition of the mother, head drooping, hands with clenched fists, adducted thumbs, symmetrical limbs, fully stretched limbs, high hips</w:t>
      </w:r>
      <w:r w:rsidR="006E1126">
        <w:rPr>
          <w:rFonts w:ascii="Book Antiqua" w:eastAsia="Book Antiqua" w:hAnsi="Book Antiqua" w:cs="Book Antiqua"/>
          <w:color w:val="000000"/>
        </w:rPr>
        <w:t>,</w:t>
      </w:r>
      <w:r w:rsidRPr="00443ED8">
        <w:rPr>
          <w:rFonts w:ascii="Book Antiqua" w:eastAsia="Book Antiqua" w:hAnsi="Book Antiqua" w:cs="Book Antiqua"/>
          <w:color w:val="000000"/>
        </w:rPr>
        <w:t xml:space="preserve"> and low head. She raised </w:t>
      </w:r>
      <w:r w:rsidR="006E1126">
        <w:rPr>
          <w:rFonts w:ascii="Book Antiqua" w:eastAsia="Book Antiqua" w:hAnsi="Book Antiqua" w:cs="Book Antiqua"/>
          <w:color w:val="000000"/>
        </w:rPr>
        <w:t xml:space="preserve">the </w:t>
      </w:r>
      <w:r w:rsidRPr="00443ED8">
        <w:rPr>
          <w:rFonts w:ascii="Book Antiqua" w:eastAsia="Book Antiqua" w:hAnsi="Book Antiqua" w:cs="Book Antiqua"/>
          <w:color w:val="000000"/>
        </w:rPr>
        <w:t xml:space="preserve">head and back when laid on her back. She was unable to turn over, seated fully forward, seated upright, </w:t>
      </w:r>
      <w:r w:rsidR="006E1126">
        <w:rPr>
          <w:rFonts w:ascii="Book Antiqua" w:eastAsia="Book Antiqua" w:hAnsi="Book Antiqua" w:cs="Book Antiqua"/>
          <w:color w:val="000000"/>
        </w:rPr>
        <w:t xml:space="preserve">and </w:t>
      </w:r>
      <w:r w:rsidRPr="00443ED8">
        <w:rPr>
          <w:rFonts w:ascii="Book Antiqua" w:eastAsia="Book Antiqua" w:hAnsi="Book Antiqua" w:cs="Book Antiqua"/>
          <w:color w:val="000000"/>
        </w:rPr>
        <w:t>pointed feet. Both of her lower limbs were unable to support her weight. The muscles of the limbs were tense. The internal adductor angle was 30°, the popliteal angle was 60°, the foot dorsiflexion angle was 20°, and the Vojta posture reflex showed abnormal reflexes due to poor head, neck, and trunk extension. The grip and embrace reflex</w:t>
      </w:r>
      <w:r w:rsidR="006E1126">
        <w:rPr>
          <w:rFonts w:ascii="Book Antiqua" w:eastAsia="Book Antiqua" w:hAnsi="Book Antiqua" w:cs="Book Antiqua"/>
          <w:color w:val="000000"/>
        </w:rPr>
        <w:t>es</w:t>
      </w:r>
      <w:r w:rsidRPr="00443ED8">
        <w:rPr>
          <w:rFonts w:ascii="Book Antiqua" w:eastAsia="Book Antiqua" w:hAnsi="Book Antiqua" w:cs="Book Antiqua"/>
          <w:color w:val="000000"/>
        </w:rPr>
        <w:t xml:space="preserve"> were present, and the bilateral knee tendon reflex was elicited. Normal children raise their heads at 4 mo of age, </w:t>
      </w:r>
      <w:r w:rsidR="006E1126">
        <w:rPr>
          <w:rFonts w:ascii="Book Antiqua" w:eastAsia="Book Antiqua" w:hAnsi="Book Antiqua" w:cs="Book Antiqua"/>
          <w:color w:val="000000"/>
        </w:rPr>
        <w:t xml:space="preserve">and </w:t>
      </w:r>
      <w:r w:rsidRPr="00443ED8">
        <w:rPr>
          <w:rFonts w:ascii="Book Antiqua" w:eastAsia="Book Antiqua" w:hAnsi="Book Antiqua" w:cs="Book Antiqua"/>
          <w:color w:val="000000"/>
        </w:rPr>
        <w:t xml:space="preserve">they can stand up independently, will turn their heads and look for </w:t>
      </w:r>
      <w:r w:rsidR="006E1126">
        <w:rPr>
          <w:rFonts w:ascii="Book Antiqua" w:eastAsia="Book Antiqua" w:hAnsi="Book Antiqua" w:cs="Book Antiqua"/>
          <w:color w:val="000000"/>
        </w:rPr>
        <w:t>it</w:t>
      </w:r>
      <w:r w:rsidR="006E1126"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when they hear the sound, can be amused, and will also make a first babble. However, the patient in our case had attention deficit disorder and delayed motor performance.</w:t>
      </w:r>
    </w:p>
    <w:p w14:paraId="4A808721" w14:textId="77777777" w:rsidR="00A77B3E" w:rsidRPr="00443ED8" w:rsidRDefault="00A77B3E" w:rsidP="00443ED8">
      <w:pPr>
        <w:spacing w:line="360" w:lineRule="auto"/>
        <w:jc w:val="both"/>
        <w:rPr>
          <w:rFonts w:ascii="Book Antiqua" w:hAnsi="Book Antiqua"/>
        </w:rPr>
      </w:pPr>
    </w:p>
    <w:p w14:paraId="3FCCE85C"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i/>
          <w:color w:val="000000"/>
        </w:rPr>
        <w:t>History of past illness</w:t>
      </w:r>
    </w:p>
    <w:p w14:paraId="32FAF66D" w14:textId="54B07E1F"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 xml:space="preserve">The baby was delivered at 41 wk of gestation, amniotic fluid was turbid, birth weight was 3250 g, </w:t>
      </w:r>
      <w:r w:rsidR="006E1126">
        <w:rPr>
          <w:rFonts w:ascii="Book Antiqua" w:eastAsia="Book Antiqua" w:hAnsi="Book Antiqua" w:cs="Book Antiqua"/>
          <w:color w:val="000000"/>
        </w:rPr>
        <w:t xml:space="preserve">and she had </w:t>
      </w:r>
      <w:r w:rsidRPr="00443ED8">
        <w:rPr>
          <w:rFonts w:ascii="Book Antiqua" w:eastAsia="Book Antiqua" w:hAnsi="Book Antiqua" w:cs="Book Antiqua"/>
          <w:color w:val="000000"/>
        </w:rPr>
        <w:t>weak crying</w:t>
      </w:r>
      <w:r w:rsidR="006E1126">
        <w:rPr>
          <w:rFonts w:ascii="Book Antiqua" w:eastAsia="Book Antiqua" w:hAnsi="Book Antiqua" w:cs="Book Antiqua"/>
          <w:color w:val="000000"/>
        </w:rPr>
        <w:t xml:space="preserve"> and</w:t>
      </w:r>
      <w:r w:rsidR="006E1126"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vomiting, with a weak hugging reflex, and was transferred to the neonatal department for hospitalization.</w:t>
      </w:r>
    </w:p>
    <w:p w14:paraId="60CC87BE" w14:textId="77777777" w:rsidR="00A77B3E" w:rsidRPr="00443ED8" w:rsidRDefault="00A77B3E" w:rsidP="00443ED8">
      <w:pPr>
        <w:spacing w:line="360" w:lineRule="auto"/>
        <w:jc w:val="both"/>
        <w:rPr>
          <w:rFonts w:ascii="Book Antiqua" w:hAnsi="Book Antiqua"/>
        </w:rPr>
      </w:pPr>
    </w:p>
    <w:p w14:paraId="21805D31"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i/>
          <w:color w:val="000000"/>
        </w:rPr>
        <w:t>Personal and family history</w:t>
      </w:r>
    </w:p>
    <w:p w14:paraId="5483DA1F" w14:textId="4B18A378"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 xml:space="preserve">Both parents </w:t>
      </w:r>
      <w:r w:rsidR="006E1126">
        <w:rPr>
          <w:rFonts w:ascii="Book Antiqua" w:eastAsia="Book Antiqua" w:hAnsi="Book Antiqua" w:cs="Book Antiqua"/>
          <w:color w:val="000000"/>
        </w:rPr>
        <w:t xml:space="preserve">were </w:t>
      </w:r>
      <w:r w:rsidRPr="00443ED8">
        <w:rPr>
          <w:rFonts w:ascii="Book Antiqua" w:eastAsia="Book Antiqua" w:hAnsi="Book Antiqua" w:cs="Book Antiqua"/>
          <w:color w:val="000000"/>
        </w:rPr>
        <w:t>healthy</w:t>
      </w:r>
      <w:r w:rsidR="006E1126">
        <w:rPr>
          <w:rFonts w:ascii="Book Antiqua" w:eastAsia="Book Antiqua" w:hAnsi="Book Antiqua" w:cs="Book Antiqua"/>
          <w:color w:val="000000"/>
        </w:rPr>
        <w:t xml:space="preserve"> (</w:t>
      </w:r>
      <w:r w:rsidRPr="00443ED8">
        <w:rPr>
          <w:rFonts w:ascii="Book Antiqua" w:eastAsia="Book Antiqua" w:hAnsi="Book Antiqua" w:cs="Book Antiqua"/>
          <w:color w:val="000000"/>
        </w:rPr>
        <w:t>G1P1</w:t>
      </w:r>
      <w:r w:rsidR="006E1126">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without a family history of the disease and consanguinity was denied. </w:t>
      </w:r>
    </w:p>
    <w:p w14:paraId="6153AF60" w14:textId="77777777" w:rsidR="00A77B3E" w:rsidRPr="00443ED8" w:rsidRDefault="00A77B3E" w:rsidP="00443ED8">
      <w:pPr>
        <w:spacing w:line="360" w:lineRule="auto"/>
        <w:jc w:val="both"/>
        <w:rPr>
          <w:rFonts w:ascii="Book Antiqua" w:hAnsi="Book Antiqua"/>
        </w:rPr>
      </w:pPr>
    </w:p>
    <w:p w14:paraId="627BE717"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i/>
          <w:color w:val="000000"/>
        </w:rPr>
        <w:t>Physical examination</w:t>
      </w:r>
    </w:p>
    <w:p w14:paraId="465D48CD" w14:textId="31970198"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Physical examination revealed a slow response, no obvious gaze with no follow-up, no eyesight, no smile, no recognition of the mother, head drooping, hands with clenched fists, adducted thumbs, symmetrical limbs, fully stretched limbs, high hips</w:t>
      </w:r>
      <w:r w:rsidR="006E1126">
        <w:rPr>
          <w:rFonts w:ascii="Book Antiqua" w:eastAsia="Book Antiqua" w:hAnsi="Book Antiqua" w:cs="Book Antiqua"/>
          <w:color w:val="000000"/>
        </w:rPr>
        <w:t>,</w:t>
      </w:r>
      <w:r w:rsidRPr="00443ED8">
        <w:rPr>
          <w:rFonts w:ascii="Book Antiqua" w:eastAsia="Book Antiqua" w:hAnsi="Book Antiqua" w:cs="Book Antiqua"/>
          <w:color w:val="000000"/>
        </w:rPr>
        <w:t xml:space="preserve"> and low head. She raised </w:t>
      </w:r>
      <w:r w:rsidR="006E1126">
        <w:rPr>
          <w:rFonts w:ascii="Book Antiqua" w:eastAsia="Book Antiqua" w:hAnsi="Book Antiqua" w:cs="Book Antiqua"/>
          <w:color w:val="000000"/>
        </w:rPr>
        <w:t xml:space="preserve">the </w:t>
      </w:r>
      <w:r w:rsidRPr="00443ED8">
        <w:rPr>
          <w:rFonts w:ascii="Book Antiqua" w:eastAsia="Book Antiqua" w:hAnsi="Book Antiqua" w:cs="Book Antiqua"/>
          <w:color w:val="000000"/>
        </w:rPr>
        <w:t xml:space="preserve">head and back when laid on her back. She was unable to turn over, seated fully forward, seated upright, </w:t>
      </w:r>
      <w:r w:rsidR="006E1126">
        <w:rPr>
          <w:rFonts w:ascii="Book Antiqua" w:eastAsia="Book Antiqua" w:hAnsi="Book Antiqua" w:cs="Book Antiqua"/>
          <w:color w:val="000000"/>
        </w:rPr>
        <w:t xml:space="preserve">and </w:t>
      </w:r>
      <w:r w:rsidRPr="00443ED8">
        <w:rPr>
          <w:rFonts w:ascii="Book Antiqua" w:eastAsia="Book Antiqua" w:hAnsi="Book Antiqua" w:cs="Book Antiqua"/>
          <w:color w:val="000000"/>
        </w:rPr>
        <w:t>pointed feet. Both of her lower limbs were unable to support her weight. The muscles of the limbs were tense. The internal adductor angle was 30°, the popliteal angle was 60°, the foot dorsiflexion angle was 20°, and the Vojta posture reflex showed abnormal reflexes due to poor head, neck, and trunk extension. The grip and embrace reflex</w:t>
      </w:r>
      <w:r w:rsidR="006E1126">
        <w:rPr>
          <w:rFonts w:ascii="Book Antiqua" w:eastAsia="Book Antiqua" w:hAnsi="Book Antiqua" w:cs="Book Antiqua"/>
          <w:color w:val="000000"/>
        </w:rPr>
        <w:t>es</w:t>
      </w:r>
      <w:r w:rsidRPr="00443ED8">
        <w:rPr>
          <w:rFonts w:ascii="Book Antiqua" w:eastAsia="Book Antiqua" w:hAnsi="Book Antiqua" w:cs="Book Antiqua"/>
          <w:color w:val="000000"/>
        </w:rPr>
        <w:t xml:space="preserve"> were present, and the bilateral knee tendon reflex was elicited</w:t>
      </w:r>
      <w:r w:rsidR="00B15222" w:rsidRPr="00443ED8">
        <w:rPr>
          <w:rFonts w:ascii="Book Antiqua" w:eastAsia="Book Antiqua" w:hAnsi="Book Antiqua" w:cs="Book Antiqua"/>
          <w:color w:val="000000"/>
        </w:rPr>
        <w:t xml:space="preserve"> (Figure 1)</w:t>
      </w:r>
      <w:r w:rsidRPr="00443ED8">
        <w:rPr>
          <w:rFonts w:ascii="Book Antiqua" w:eastAsia="Book Antiqua" w:hAnsi="Book Antiqua" w:cs="Book Antiqua"/>
          <w:color w:val="000000"/>
        </w:rPr>
        <w:t>.</w:t>
      </w:r>
    </w:p>
    <w:p w14:paraId="03BECC73" w14:textId="77777777" w:rsidR="00A77B3E" w:rsidRPr="00443ED8" w:rsidRDefault="00A77B3E" w:rsidP="00443ED8">
      <w:pPr>
        <w:spacing w:line="360" w:lineRule="auto"/>
        <w:jc w:val="both"/>
        <w:rPr>
          <w:rFonts w:ascii="Book Antiqua" w:hAnsi="Book Antiqua"/>
        </w:rPr>
      </w:pPr>
    </w:p>
    <w:p w14:paraId="49B60170"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i/>
          <w:color w:val="000000"/>
        </w:rPr>
        <w:t>Laboratory examinations</w:t>
      </w:r>
    </w:p>
    <w:p w14:paraId="6661FF3A" w14:textId="4A6D4937" w:rsidR="00A77B3E" w:rsidRPr="00443ED8" w:rsidRDefault="006E1126" w:rsidP="00443ED8">
      <w:pPr>
        <w:spacing w:line="360" w:lineRule="auto"/>
        <w:jc w:val="both"/>
        <w:rPr>
          <w:rFonts w:ascii="Book Antiqua" w:hAnsi="Book Antiqua"/>
        </w:rPr>
      </w:pPr>
      <w:r>
        <w:rPr>
          <w:rFonts w:ascii="Book Antiqua" w:eastAsia="Book Antiqua" w:hAnsi="Book Antiqua" w:cs="Book Antiqua"/>
          <w:color w:val="000000"/>
        </w:rPr>
        <w:t>P</w:t>
      </w:r>
      <w:r w:rsidR="00940C7E" w:rsidRPr="00443ED8">
        <w:rPr>
          <w:rFonts w:ascii="Book Antiqua" w:eastAsia="Book Antiqua" w:hAnsi="Book Antiqua" w:cs="Book Antiqua"/>
          <w:color w:val="000000"/>
        </w:rPr>
        <w:t>eripheral blood samples</w:t>
      </w:r>
      <w:r>
        <w:rPr>
          <w:rFonts w:ascii="Book Antiqua" w:eastAsia="Book Antiqua" w:hAnsi="Book Antiqua" w:cs="Book Antiqua"/>
          <w:color w:val="000000"/>
        </w:rPr>
        <w:t xml:space="preserve"> (2 mL)</w:t>
      </w:r>
      <w:r w:rsidR="00940C7E" w:rsidRPr="00443ED8">
        <w:rPr>
          <w:rFonts w:ascii="Book Antiqua" w:eastAsia="Book Antiqua" w:hAnsi="Book Antiqua" w:cs="Book Antiqua"/>
          <w:color w:val="000000"/>
        </w:rPr>
        <w:t xml:space="preserve"> were obtained from the proband and her parents. DNA was extracted using a standard phenol-chloroform protocol. Medical exome </w:t>
      </w:r>
      <w:r>
        <w:rPr>
          <w:rFonts w:ascii="Book Antiqua" w:eastAsia="Book Antiqua" w:hAnsi="Book Antiqua" w:cs="Book Antiqua"/>
          <w:color w:val="000000"/>
        </w:rPr>
        <w:t>s</w:t>
      </w:r>
      <w:r w:rsidRPr="00443ED8">
        <w:rPr>
          <w:rFonts w:ascii="Book Antiqua" w:eastAsia="Book Antiqua" w:hAnsi="Book Antiqua" w:cs="Book Antiqua"/>
          <w:color w:val="000000"/>
        </w:rPr>
        <w:t xml:space="preserve">equencing </w:t>
      </w:r>
      <w:r w:rsidR="00940C7E" w:rsidRPr="00443ED8">
        <w:rPr>
          <w:rFonts w:ascii="Book Antiqua" w:eastAsia="Book Antiqua" w:hAnsi="Book Antiqua" w:cs="Book Antiqua"/>
          <w:color w:val="000000"/>
        </w:rPr>
        <w:t>(MES) was performed using the lllumina NovaSeq 6000 system with an average sequencing depth of 200</w:t>
      </w:r>
      <w:r w:rsidR="00967993" w:rsidRPr="00443ED8">
        <w:rPr>
          <w:rFonts w:ascii="Book Antiqua" w:eastAsia="Book Antiqua" w:hAnsi="Book Antiqua" w:cs="Book Antiqua"/>
          <w:color w:val="000000"/>
        </w:rPr>
        <w:t xml:space="preserve"> </w:t>
      </w:r>
      <w:r w:rsidR="00940C7E" w:rsidRPr="00443ED8">
        <w:rPr>
          <w:rFonts w:ascii="Book Antiqua" w:eastAsia="Book Antiqua" w:hAnsi="Book Antiqua" w:cs="Book Antiqua"/>
          <w:color w:val="000000"/>
        </w:rPr>
        <w:t>× as previously described</w:t>
      </w:r>
      <w:r w:rsidR="00940C7E" w:rsidRPr="00443ED8">
        <w:rPr>
          <w:rFonts w:ascii="Book Antiqua" w:eastAsia="Book Antiqua" w:hAnsi="Book Antiqua" w:cs="Book Antiqua"/>
          <w:color w:val="000000"/>
          <w:vertAlign w:val="superscript"/>
        </w:rPr>
        <w:t>[5]</w:t>
      </w:r>
      <w:r w:rsidR="00940C7E" w:rsidRPr="00443ED8">
        <w:rPr>
          <w:rFonts w:ascii="Book Antiqua" w:eastAsia="Book Antiqua" w:hAnsi="Book Antiqua" w:cs="Book Antiqua"/>
          <w:color w:val="000000"/>
        </w:rPr>
        <w:t>. Sanger sequencing was performed to verify the mutation. The pathogenicity of the variant was classified according to the guidelines of the American Academy of Medical Genetics and Genomics (ACMG)</w:t>
      </w:r>
      <w:r w:rsidR="00940C7E" w:rsidRPr="00443ED8">
        <w:rPr>
          <w:rFonts w:ascii="Book Antiqua" w:eastAsia="Book Antiqua" w:hAnsi="Book Antiqua" w:cs="Book Antiqua"/>
          <w:color w:val="000000"/>
          <w:vertAlign w:val="superscript"/>
        </w:rPr>
        <w:t>[6]</w:t>
      </w:r>
      <w:r w:rsidR="00940C7E" w:rsidRPr="00443ED8">
        <w:rPr>
          <w:rFonts w:ascii="Book Antiqua" w:eastAsia="Book Antiqua" w:hAnsi="Book Antiqua" w:cs="Book Antiqua"/>
          <w:color w:val="000000"/>
          <w:vertAlign w:val="subscript"/>
        </w:rPr>
        <w:t>.</w:t>
      </w:r>
    </w:p>
    <w:p w14:paraId="5889303B" w14:textId="77777777" w:rsidR="00A77B3E" w:rsidRPr="00443ED8" w:rsidRDefault="00A77B3E" w:rsidP="00443ED8">
      <w:pPr>
        <w:spacing w:line="360" w:lineRule="auto"/>
        <w:jc w:val="both"/>
        <w:rPr>
          <w:rFonts w:ascii="Book Antiqua" w:hAnsi="Book Antiqua"/>
        </w:rPr>
      </w:pPr>
    </w:p>
    <w:p w14:paraId="220C314F"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i/>
          <w:color w:val="000000"/>
        </w:rPr>
        <w:t>Imaging examinations</w:t>
      </w:r>
    </w:p>
    <w:p w14:paraId="280FD348" w14:textId="410A0503" w:rsidR="00E43C70" w:rsidRPr="00547FC7" w:rsidRDefault="00E43C70" w:rsidP="00443ED8">
      <w:pPr>
        <w:spacing w:line="360" w:lineRule="auto"/>
        <w:jc w:val="both"/>
        <w:rPr>
          <w:rFonts w:ascii="Book Antiqua" w:eastAsia="Book Antiqua" w:hAnsi="Book Antiqua" w:cs="Book Antiqua"/>
        </w:rPr>
      </w:pPr>
      <w:r w:rsidRPr="00547FC7">
        <w:rPr>
          <w:rFonts w:ascii="Book Antiqua" w:eastAsia="Book Antiqua" w:hAnsi="Book Antiqua" w:cs="Book Antiqua"/>
        </w:rPr>
        <w:t>Magnetic resonance imaging (MRI, Phiilips, 1.5 T, Achieva) of the brain showed that the cortex of the cerebral hemispheres was thickened,</w:t>
      </w:r>
      <w:r w:rsidR="00547FC7">
        <w:rPr>
          <w:rFonts w:ascii="Book Antiqua" w:eastAsia="Book Antiqua" w:hAnsi="Book Antiqua" w:cs="Book Antiqua"/>
        </w:rPr>
        <w:t xml:space="preserve"> </w:t>
      </w:r>
      <w:r w:rsidRPr="00547FC7">
        <w:rPr>
          <w:rFonts w:ascii="Book Antiqua" w:eastAsia="Book Antiqua" w:hAnsi="Book Antiqua" w:cs="Book Antiqua"/>
        </w:rPr>
        <w:t xml:space="preserve">and the sulcus gyrus was reduced. The corpus callosum </w:t>
      </w:r>
      <w:r w:rsidR="006E1126">
        <w:rPr>
          <w:rFonts w:ascii="Book Antiqua" w:eastAsia="Book Antiqua" w:hAnsi="Book Antiqua" w:cs="Book Antiqua"/>
        </w:rPr>
        <w:t>was</w:t>
      </w:r>
      <w:r w:rsidR="006E1126" w:rsidRPr="00547FC7">
        <w:rPr>
          <w:rFonts w:ascii="Book Antiqua" w:eastAsia="Book Antiqua" w:hAnsi="Book Antiqua" w:cs="Book Antiqua"/>
        </w:rPr>
        <w:t xml:space="preserve"> </w:t>
      </w:r>
      <w:r w:rsidRPr="00547FC7">
        <w:rPr>
          <w:rFonts w:ascii="Book Antiqua" w:eastAsia="Book Antiqua" w:hAnsi="Book Antiqua" w:cs="Book Antiqua"/>
        </w:rPr>
        <w:t xml:space="preserve">short and widened on both sides of the ventricle, the shape </w:t>
      </w:r>
      <w:r w:rsidR="006E1126">
        <w:rPr>
          <w:rFonts w:ascii="Book Antiqua" w:eastAsia="Book Antiqua" w:hAnsi="Book Antiqua" w:cs="Book Antiqua"/>
        </w:rPr>
        <w:t xml:space="preserve">was </w:t>
      </w:r>
      <w:r w:rsidRPr="00547FC7">
        <w:rPr>
          <w:rFonts w:ascii="Book Antiqua" w:eastAsia="Book Antiqua" w:hAnsi="Book Antiqua" w:cs="Book Antiqua"/>
        </w:rPr>
        <w:t xml:space="preserve">not natural, the transparent septum </w:t>
      </w:r>
      <w:r w:rsidR="006E1126">
        <w:rPr>
          <w:rFonts w:ascii="Book Antiqua" w:eastAsia="Book Antiqua" w:hAnsi="Book Antiqua" w:cs="Book Antiqua"/>
        </w:rPr>
        <w:t>was</w:t>
      </w:r>
      <w:r w:rsidR="006E1126" w:rsidRPr="00547FC7">
        <w:rPr>
          <w:rFonts w:ascii="Book Antiqua" w:eastAsia="Book Antiqua" w:hAnsi="Book Antiqua" w:cs="Book Antiqua"/>
        </w:rPr>
        <w:t xml:space="preserve"> </w:t>
      </w:r>
      <w:r w:rsidRPr="00547FC7">
        <w:rPr>
          <w:rFonts w:ascii="Book Antiqua" w:eastAsia="Book Antiqua" w:hAnsi="Book Antiqua" w:cs="Book Antiqua"/>
        </w:rPr>
        <w:t xml:space="preserve">shown, and the subarachnoid space of the frontotemporal area </w:t>
      </w:r>
      <w:r w:rsidR="006E1126">
        <w:rPr>
          <w:rFonts w:ascii="Book Antiqua" w:eastAsia="Book Antiqua" w:hAnsi="Book Antiqua" w:cs="Book Antiqua"/>
        </w:rPr>
        <w:t>was</w:t>
      </w:r>
      <w:r w:rsidR="006E1126" w:rsidRPr="00547FC7">
        <w:rPr>
          <w:rFonts w:ascii="Book Antiqua" w:eastAsia="Book Antiqua" w:hAnsi="Book Antiqua" w:cs="Book Antiqua"/>
        </w:rPr>
        <w:t xml:space="preserve"> </w:t>
      </w:r>
      <w:r w:rsidRPr="00547FC7">
        <w:rPr>
          <w:rFonts w:ascii="Book Antiqua" w:eastAsia="Book Antiqua" w:hAnsi="Book Antiqua" w:cs="Book Antiqua"/>
        </w:rPr>
        <w:t>slightly wider on both sides.</w:t>
      </w:r>
    </w:p>
    <w:p w14:paraId="52411F4E" w14:textId="77777777" w:rsidR="00E43C70" w:rsidRPr="00443ED8" w:rsidRDefault="00E43C70" w:rsidP="00443ED8">
      <w:pPr>
        <w:spacing w:line="360" w:lineRule="auto"/>
        <w:jc w:val="both"/>
        <w:rPr>
          <w:rFonts w:ascii="Book Antiqua" w:hAnsi="Book Antiqua"/>
        </w:rPr>
      </w:pPr>
    </w:p>
    <w:p w14:paraId="70E59D5B"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aps/>
          <w:color w:val="000000"/>
          <w:u w:val="single"/>
        </w:rPr>
        <w:t>FINAL DIAGNOSIS</w:t>
      </w:r>
    </w:p>
    <w:p w14:paraId="33D2ABD0" w14:textId="3A5615B5"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In this case, MES analysis, which included 5177 disease-associated genes, was performed. Detailed genetic testing methods and data interpretation methods can be found in our previous article</w:t>
      </w:r>
      <w:r w:rsidRPr="00443ED8">
        <w:rPr>
          <w:rFonts w:ascii="Book Antiqua" w:eastAsia="Book Antiqua" w:hAnsi="Book Antiqua" w:cs="Book Antiqua"/>
          <w:color w:val="000000"/>
          <w:vertAlign w:val="superscript"/>
        </w:rPr>
        <w:t>[7]</w:t>
      </w:r>
      <w:r w:rsidRPr="00443ED8">
        <w:rPr>
          <w:rFonts w:ascii="Book Antiqua" w:eastAsia="Book Antiqua" w:hAnsi="Book Antiqua" w:cs="Book Antiqua"/>
          <w:color w:val="000000"/>
        </w:rPr>
        <w:t>. The average coverage depth was 249</w:t>
      </w:r>
      <w:r w:rsidR="00967993" w:rsidRPr="00443ED8">
        <w:rPr>
          <w:rFonts w:ascii="Book Antiqua" w:eastAsia="Book Antiqua" w:hAnsi="Book Antiqua" w:cs="Book Antiqua"/>
          <w:color w:val="000000"/>
        </w:rPr>
        <w:t xml:space="preserve"> </w:t>
      </w:r>
      <w:r w:rsidR="00967993" w:rsidRPr="00443ED8">
        <w:rPr>
          <w:rFonts w:ascii="Book Antiqua" w:eastAsia="Book Antiqua" w:hAnsi="Book Antiqua"/>
          <w:color w:val="000000"/>
        </w:rPr>
        <w:t>±</w:t>
      </w:r>
      <w:r w:rsidR="00967993"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85</w:t>
      </w:r>
      <w:r w:rsidR="00967993"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99.7% of which were higher than 10</w:t>
      </w:r>
      <w:r w:rsidR="00967993" w:rsidRPr="00443ED8">
        <w:rPr>
          <w:rFonts w:ascii="Book Antiqua" w:eastAsia="Book Antiqua" w:hAnsi="Book Antiqua" w:cs="Book Antiqua"/>
          <w:color w:val="000000"/>
        </w:rPr>
        <w:t xml:space="preserve"> </w:t>
      </w:r>
      <w:r w:rsidR="00E23385" w:rsidRPr="00443ED8">
        <w:rPr>
          <w:rFonts w:ascii="Book Antiqua" w:eastAsia="Book Antiqua" w:hAnsi="Book Antiqua" w:cs="Book Antiqua"/>
          <w:color w:val="000000"/>
        </w:rPr>
        <w:t>×</w:t>
      </w:r>
      <w:r w:rsidRPr="00443ED8">
        <w:rPr>
          <w:rFonts w:ascii="Book Antiqua" w:eastAsia="Book Antiqua" w:hAnsi="Book Antiqua" w:cs="Book Antiqua"/>
          <w:color w:val="000000"/>
        </w:rPr>
        <w:t>, and 99.5% of which were higher than 20×. A heterozygous mutation, c.5885G&gt;A (p.R1962H), was detected in</w:t>
      </w:r>
      <w:r w:rsidRPr="00443ED8">
        <w:rPr>
          <w:rFonts w:ascii="Book Antiqua" w:eastAsia="Book Antiqua" w:hAnsi="Book Antiqua" w:cs="Book Antiqua"/>
          <w:i/>
          <w:iCs/>
          <w:color w:val="000000"/>
        </w:rPr>
        <w:t xml:space="preserve"> DYNC1H1</w:t>
      </w:r>
      <w:r w:rsidRPr="00443ED8">
        <w:rPr>
          <w:rFonts w:ascii="Book Antiqua" w:eastAsia="Book Antiqua" w:hAnsi="Book Antiqua" w:cs="Book Antiqua"/>
          <w:color w:val="000000"/>
        </w:rPr>
        <w:t xml:space="preserve"> (NM_001376)</w:t>
      </w:r>
      <w:r w:rsidRPr="00443ED8">
        <w:rPr>
          <w:rFonts w:ascii="Book Antiqua" w:eastAsia="Book Antiqua" w:hAnsi="Book Antiqua" w:cs="Book Antiqua"/>
          <w:i/>
          <w:iCs/>
          <w:color w:val="000000"/>
        </w:rPr>
        <w:t>. DYNC1H1</w:t>
      </w:r>
      <w:r w:rsidRPr="00443ED8">
        <w:rPr>
          <w:rFonts w:ascii="Book Antiqua" w:eastAsia="Book Antiqua" w:hAnsi="Book Antiqua" w:cs="Book Antiqua"/>
          <w:color w:val="000000"/>
        </w:rPr>
        <w:t xml:space="preserve"> gene sequence analysis showed a G&gt;A change at chr14: 102474582 involving the replacement of an arginine at position 1962 by histidine (Figure 2). Sanger sequencing results showed that none of the parents carried this mutation, indicating a </w:t>
      </w:r>
      <w:r w:rsidRPr="00E63E06">
        <w:rPr>
          <w:rFonts w:ascii="Book Antiqua" w:eastAsia="Book Antiqua" w:hAnsi="Book Antiqua" w:cs="Book Antiqua"/>
          <w:i/>
          <w:color w:val="000000"/>
        </w:rPr>
        <w:t>de novo</w:t>
      </w:r>
      <w:r w:rsidRPr="00443ED8">
        <w:rPr>
          <w:rFonts w:ascii="Book Antiqua" w:eastAsia="Book Antiqua" w:hAnsi="Book Antiqua" w:cs="Book Antiqua"/>
          <w:color w:val="000000"/>
        </w:rPr>
        <w:t xml:space="preserve"> variant. No copy number variants in this gene were detected. This </w:t>
      </w:r>
      <w:r w:rsidRPr="00E63E06">
        <w:rPr>
          <w:rFonts w:ascii="Book Antiqua" w:eastAsia="Book Antiqua" w:hAnsi="Book Antiqua" w:cs="Book Antiqua"/>
          <w:i/>
          <w:color w:val="000000"/>
        </w:rPr>
        <w:t>de novo</w:t>
      </w:r>
      <w:r w:rsidRPr="00443ED8">
        <w:rPr>
          <w:rFonts w:ascii="Book Antiqua" w:eastAsia="Book Antiqua" w:hAnsi="Book Antiqua" w:cs="Book Antiqua"/>
          <w:color w:val="000000"/>
        </w:rPr>
        <w:t xml:space="preserve"> variant has not been reported in the peer-reviewed literature. The mutation located in this region is an important domain (motor domain) of the protein. Multiple computational analyses predicted that this variant likely affected the structure and function of the protein. A variant at the same amino acid location, c.5885G&gt;A (p.R1962C), has been reported in patients with cortical developmental malformations, microcephaly, and lower extremities involving spinal muscular atrophy</w:t>
      </w:r>
      <w:r w:rsidRPr="00443ED8">
        <w:rPr>
          <w:rFonts w:ascii="Book Antiqua" w:eastAsia="Book Antiqua" w:hAnsi="Book Antiqua" w:cs="Book Antiqua"/>
          <w:color w:val="000000"/>
          <w:vertAlign w:val="superscript"/>
        </w:rPr>
        <w:t>[8]</w:t>
      </w:r>
      <w:r w:rsidRPr="00443ED8">
        <w:rPr>
          <w:rFonts w:ascii="Book Antiqua" w:eastAsia="Book Antiqua" w:hAnsi="Book Antiqua" w:cs="Book Antiqua"/>
          <w:color w:val="000000"/>
        </w:rPr>
        <w:t>. The clinical manifestations along with the segregation evidence make this a likely pathogenic variant, according to the ACMG Guidelines</w:t>
      </w:r>
      <w:r w:rsidRPr="00443ED8">
        <w:rPr>
          <w:rFonts w:ascii="Book Antiqua" w:eastAsia="Book Antiqua" w:hAnsi="Book Antiqua" w:cs="Book Antiqua"/>
          <w:color w:val="000000"/>
          <w:vertAlign w:val="superscript"/>
        </w:rPr>
        <w:t>[6]</w:t>
      </w:r>
      <w:r w:rsidRPr="00443ED8">
        <w:rPr>
          <w:rFonts w:ascii="Book Antiqua" w:eastAsia="Book Antiqua" w:hAnsi="Book Antiqua" w:cs="Book Antiqua"/>
          <w:color w:val="000000"/>
        </w:rPr>
        <w:t>.</w:t>
      </w:r>
      <w:r w:rsidRPr="00443ED8">
        <w:rPr>
          <w:rFonts w:ascii="Book Antiqua" w:eastAsia="Book Antiqua" w:hAnsi="Book Antiqua" w:cs="Book Antiqua"/>
          <w:i/>
          <w:iCs/>
          <w:color w:val="000000"/>
        </w:rPr>
        <w:t xml:space="preserve"> DYNC1H1</w:t>
      </w:r>
      <w:r w:rsidRPr="00443ED8">
        <w:rPr>
          <w:rFonts w:ascii="Book Antiqua" w:eastAsia="Book Antiqua" w:hAnsi="Book Antiqua" w:cs="Book Antiqua"/>
          <w:color w:val="000000"/>
        </w:rPr>
        <w:t xml:space="preserve"> gene-related diseases are CMT20, MRD13, and SMA-LED.</w:t>
      </w:r>
    </w:p>
    <w:p w14:paraId="341618DD" w14:textId="77777777" w:rsidR="00A77B3E" w:rsidRPr="00443ED8" w:rsidRDefault="00A77B3E" w:rsidP="00443ED8">
      <w:pPr>
        <w:spacing w:line="360" w:lineRule="auto"/>
        <w:jc w:val="both"/>
        <w:rPr>
          <w:rFonts w:ascii="Book Antiqua" w:hAnsi="Book Antiqua"/>
        </w:rPr>
      </w:pPr>
    </w:p>
    <w:p w14:paraId="4EC4A901"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aps/>
          <w:color w:val="000000"/>
          <w:u w:val="single"/>
        </w:rPr>
        <w:t>TREATMENT</w:t>
      </w:r>
    </w:p>
    <w:p w14:paraId="69947995"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 xml:space="preserve">The current treatment for patients with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 related disease is mainly supportive, aiming to provide nutritional and respiratory support as needed, and to treat or prevent the complications of muscle weakness. The prognosis of the disease is poor.</w:t>
      </w:r>
    </w:p>
    <w:p w14:paraId="00092A64" w14:textId="77777777" w:rsidR="00A77B3E" w:rsidRPr="00443ED8" w:rsidRDefault="00A77B3E" w:rsidP="00443ED8">
      <w:pPr>
        <w:spacing w:line="360" w:lineRule="auto"/>
        <w:jc w:val="both"/>
        <w:rPr>
          <w:rFonts w:ascii="Book Antiqua" w:hAnsi="Book Antiqua"/>
        </w:rPr>
      </w:pPr>
    </w:p>
    <w:p w14:paraId="7AABE8F6"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aps/>
          <w:color w:val="000000"/>
          <w:u w:val="single"/>
        </w:rPr>
        <w:t>OUTCOME AND FOLLOW-UP</w:t>
      </w:r>
    </w:p>
    <w:p w14:paraId="30150CC5" w14:textId="386F10F8"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 xml:space="preserve">We plan to continue </w:t>
      </w:r>
      <w:r w:rsidR="00877811">
        <w:rPr>
          <w:rFonts w:ascii="Book Antiqua" w:eastAsia="Book Antiqua" w:hAnsi="Book Antiqua" w:cs="Book Antiqua"/>
          <w:color w:val="000000"/>
        </w:rPr>
        <w:t xml:space="preserve">to </w:t>
      </w:r>
      <w:r w:rsidRPr="00443ED8">
        <w:rPr>
          <w:rFonts w:ascii="Book Antiqua" w:eastAsia="Book Antiqua" w:hAnsi="Book Antiqua" w:cs="Book Antiqua"/>
          <w:color w:val="000000"/>
        </w:rPr>
        <w:t>follow the child’s disease progression. This diagnosis permitted proper genetic counseling with associated risk assessment.</w:t>
      </w:r>
    </w:p>
    <w:p w14:paraId="3297BC4E" w14:textId="77777777" w:rsidR="00A77B3E" w:rsidRPr="00443ED8" w:rsidRDefault="00A77B3E" w:rsidP="00443ED8">
      <w:pPr>
        <w:spacing w:line="360" w:lineRule="auto"/>
        <w:jc w:val="both"/>
        <w:rPr>
          <w:rFonts w:ascii="Book Antiqua" w:hAnsi="Book Antiqua"/>
        </w:rPr>
      </w:pPr>
    </w:p>
    <w:p w14:paraId="021FD4E8"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aps/>
          <w:color w:val="000000"/>
          <w:u w:val="single"/>
        </w:rPr>
        <w:t>DISCUSSION</w:t>
      </w:r>
    </w:p>
    <w:p w14:paraId="1A377038" w14:textId="3393C58B"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 xml:space="preserve">The heterozygous variant c.5885G&gt;A (p.R1962H) in the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 detected in this case is a novel </w:t>
      </w:r>
      <w:r w:rsidRPr="00E63E06">
        <w:rPr>
          <w:rFonts w:ascii="Book Antiqua" w:eastAsia="Book Antiqua" w:hAnsi="Book Antiqua" w:cs="Book Antiqua"/>
          <w:i/>
          <w:color w:val="000000"/>
        </w:rPr>
        <w:t>de novo</w:t>
      </w:r>
      <w:r w:rsidRPr="00443ED8">
        <w:rPr>
          <w:rFonts w:ascii="Book Antiqua" w:eastAsia="Book Antiqua" w:hAnsi="Book Antiqua" w:cs="Book Antiqua"/>
          <w:color w:val="000000"/>
        </w:rPr>
        <w:t xml:space="preserve"> variant. The</w:t>
      </w:r>
      <w:r w:rsidRPr="00443ED8">
        <w:rPr>
          <w:rFonts w:ascii="Book Antiqua" w:eastAsia="Book Antiqua" w:hAnsi="Book Antiqua" w:cs="Book Antiqua"/>
          <w:i/>
          <w:iCs/>
          <w:color w:val="000000"/>
        </w:rPr>
        <w:t xml:space="preserve"> DYNC1H1</w:t>
      </w:r>
      <w:r w:rsidRPr="00443ED8">
        <w:rPr>
          <w:rFonts w:ascii="Book Antiqua" w:eastAsia="Book Antiqua" w:hAnsi="Book Antiqua" w:cs="Book Antiqua"/>
          <w:color w:val="000000"/>
        </w:rPr>
        <w:t xml:space="preserve"> gene is located at 14q32.31, which encodes a large key subunit of the cytoplasmic dynein complex</w:t>
      </w:r>
      <w:r w:rsidRPr="00443ED8">
        <w:rPr>
          <w:rFonts w:ascii="Book Antiqua" w:eastAsia="Book Antiqua" w:hAnsi="Book Antiqua" w:cs="Book Antiqua"/>
          <w:color w:val="000000"/>
          <w:vertAlign w:val="superscript"/>
        </w:rPr>
        <w:t>[2]</w:t>
      </w:r>
      <w:r w:rsidRPr="00443ED8">
        <w:rPr>
          <w:rFonts w:ascii="Book Antiqua" w:eastAsia="Book Antiqua" w:hAnsi="Book Antiqua" w:cs="Book Antiqua"/>
          <w:color w:val="000000"/>
        </w:rPr>
        <w:t xml:space="preserv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mutations were first reported by Weedon </w:t>
      </w:r>
      <w:r w:rsidRPr="00443ED8">
        <w:rPr>
          <w:rFonts w:ascii="Book Antiqua" w:eastAsia="Book Antiqua" w:hAnsi="Book Antiqua" w:cs="Book Antiqua"/>
          <w:i/>
          <w:iCs/>
          <w:color w:val="000000"/>
        </w:rPr>
        <w:t>et al</w:t>
      </w:r>
      <w:r w:rsidR="00967993" w:rsidRPr="00443ED8">
        <w:rPr>
          <w:rFonts w:ascii="Book Antiqua" w:eastAsia="Book Antiqua" w:hAnsi="Book Antiqua" w:cs="Book Antiqua"/>
          <w:color w:val="000000"/>
          <w:vertAlign w:val="superscript"/>
        </w:rPr>
        <w:t>[9]</w:t>
      </w:r>
      <w:r w:rsidRPr="00443ED8">
        <w:rPr>
          <w:rFonts w:ascii="Book Antiqua" w:eastAsia="Book Antiqua" w:hAnsi="Book Antiqua" w:cs="Book Antiqua"/>
          <w:color w:val="000000"/>
        </w:rPr>
        <w:t xml:space="preserve"> using whole exome sequencing in a large pedigree of Charcot-Marie-Tooth. A missense mutation in the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 the first known cause of SMA-LED, has only been reported in a few families</w:t>
      </w:r>
      <w:r w:rsidRPr="00443ED8">
        <w:rPr>
          <w:rFonts w:ascii="Book Antiqua" w:eastAsia="Book Antiqua" w:hAnsi="Book Antiqua" w:cs="Book Antiqua"/>
          <w:color w:val="000000"/>
          <w:vertAlign w:val="superscript"/>
        </w:rPr>
        <w:t>[9]</w:t>
      </w:r>
      <w:r w:rsidRPr="00443ED8">
        <w:rPr>
          <w:rFonts w:ascii="Book Antiqua" w:eastAsia="Book Antiqua" w:hAnsi="Book Antiqua" w:cs="Book Antiqua"/>
          <w:color w:val="000000"/>
        </w:rPr>
        <w:t xml:space="preserve">. In 2012, Harms </w:t>
      </w:r>
      <w:r w:rsidRPr="00443ED8">
        <w:rPr>
          <w:rFonts w:ascii="Book Antiqua" w:eastAsia="Book Antiqua" w:hAnsi="Book Antiqua" w:cs="Book Antiqua"/>
          <w:i/>
          <w:iCs/>
          <w:color w:val="000000"/>
        </w:rPr>
        <w:t>et al</w:t>
      </w:r>
      <w:r w:rsidR="00E47AA1" w:rsidRPr="00443ED8">
        <w:rPr>
          <w:rFonts w:ascii="Book Antiqua" w:eastAsia="Book Antiqua" w:hAnsi="Book Antiqua" w:cs="Book Antiqua"/>
          <w:color w:val="000000"/>
          <w:vertAlign w:val="superscript"/>
        </w:rPr>
        <w:t xml:space="preserve">[10] </w:t>
      </w:r>
      <w:r w:rsidRPr="00443ED8">
        <w:rPr>
          <w:rFonts w:ascii="Book Antiqua" w:eastAsia="Book Antiqua" w:hAnsi="Book Antiqua" w:cs="Book Antiqua"/>
          <w:color w:val="000000"/>
        </w:rPr>
        <w:t xml:space="preserve">tentatively found that a tail mutation of the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 was responsible for the rare SMA-LED. The proband was of a pedigree with lower limb weakness, bilateral congenital hip dislocation, and clubfoot as a child; the proband</w:t>
      </w:r>
      <w:r w:rsidR="0020599C">
        <w:rPr>
          <w:rFonts w:ascii="Book Antiqua" w:hAnsi="Book Antiqua" w:cs="Book Antiqua"/>
          <w:color w:val="000000"/>
          <w:lang w:eastAsia="zh-CN"/>
        </w:rPr>
        <w:t>’</w:t>
      </w:r>
      <w:r w:rsidRPr="00443ED8">
        <w:rPr>
          <w:rFonts w:ascii="Book Antiqua" w:eastAsia="Book Antiqua" w:hAnsi="Book Antiqua" w:cs="Book Antiqua"/>
          <w:color w:val="000000"/>
        </w:rPr>
        <w:t xml:space="preserve">s father and brother had similar symptoms with congenital hip dislocation and clubfoot, and they also had significant proximal muscle atrophy in their lower limbs; the family was suggested to </w:t>
      </w:r>
      <w:r w:rsidR="00877811">
        <w:rPr>
          <w:rFonts w:ascii="Book Antiqua" w:eastAsia="Book Antiqua" w:hAnsi="Book Antiqua" w:cs="Book Antiqua"/>
          <w:color w:val="000000"/>
        </w:rPr>
        <w:t>have</w:t>
      </w:r>
      <w:r w:rsidR="00877811"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an autosomal dominant disorder; MES detected a </w:t>
      </w:r>
      <w:r w:rsidR="00877811" w:rsidRPr="00443ED8">
        <w:rPr>
          <w:rFonts w:ascii="Book Antiqua" w:eastAsia="Book Antiqua" w:hAnsi="Book Antiqua" w:cs="Book Antiqua"/>
          <w:color w:val="000000"/>
        </w:rPr>
        <w:t>heterozygo</w:t>
      </w:r>
      <w:r w:rsidR="00877811">
        <w:rPr>
          <w:rFonts w:ascii="Book Antiqua" w:eastAsia="Book Antiqua" w:hAnsi="Book Antiqua" w:cs="Book Antiqua"/>
          <w:color w:val="000000"/>
        </w:rPr>
        <w:t>us</w:t>
      </w:r>
      <w:r w:rsidR="00877811" w:rsidRPr="00443ED8">
        <w:rPr>
          <w:rFonts w:ascii="Book Antiqua" w:eastAsia="Book Antiqua" w:hAnsi="Book Antiqua" w:cs="Book Antiqua"/>
          <w:color w:val="000000"/>
        </w:rPr>
        <w:t xml:space="preserve"> missense variant </w:t>
      </w:r>
      <w:r w:rsidRPr="00443ED8">
        <w:rPr>
          <w:rFonts w:ascii="Book Antiqua" w:eastAsia="Book Antiqua" w:hAnsi="Book Antiqua" w:cs="Book Antiqua"/>
          <w:color w:val="000000"/>
        </w:rPr>
        <w:t xml:space="preserve">in exon 8 of the </w:t>
      </w:r>
      <w:r w:rsidRPr="00443ED8">
        <w:rPr>
          <w:rFonts w:ascii="Book Antiqua" w:eastAsia="Book Antiqua" w:hAnsi="Book Antiqua" w:cs="Book Antiqua"/>
          <w:i/>
          <w:iCs/>
          <w:color w:val="000000"/>
        </w:rPr>
        <w:t xml:space="preserve">DYNC1H1 </w:t>
      </w:r>
      <w:r w:rsidRPr="00443ED8">
        <w:rPr>
          <w:rFonts w:ascii="Book Antiqua" w:eastAsia="Book Antiqua" w:hAnsi="Book Antiqua" w:cs="Book Antiqua"/>
          <w:color w:val="000000"/>
        </w:rPr>
        <w:t>gene, c.1809A&gt;T (p.E603D)</w:t>
      </w:r>
      <w:r w:rsidRPr="00443ED8">
        <w:rPr>
          <w:rFonts w:ascii="Book Antiqua" w:eastAsia="Book Antiqua" w:hAnsi="Book Antiqua" w:cs="Book Antiqua"/>
          <w:color w:val="000000"/>
          <w:vertAlign w:val="superscript"/>
        </w:rPr>
        <w:t>[11]</w:t>
      </w:r>
      <w:r w:rsidRPr="00443ED8">
        <w:rPr>
          <w:rFonts w:ascii="Book Antiqua" w:eastAsia="Book Antiqua" w:hAnsi="Book Antiqua" w:cs="Book Antiqua"/>
          <w:color w:val="000000"/>
        </w:rPr>
        <w:t xml:space="preserve">. Four patients had a strong phenotype-genotype correlation, with early childhood onset of mainly lower extremity muscle weakness and weight loss, slow progression, and late-onset of mild upper extremity proximal muscle weakness, and genetic analysis revealed a heterozygous missense mutation in the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w:t>
      </w:r>
      <w:r w:rsidR="00877811">
        <w:rPr>
          <w:rFonts w:ascii="Book Antiqua" w:eastAsia="Book Antiqua" w:hAnsi="Book Antiqua" w:cs="Book Antiqua"/>
          <w:color w:val="000000"/>
        </w:rPr>
        <w:t>,</w:t>
      </w:r>
      <w:r w:rsidRPr="00443ED8">
        <w:rPr>
          <w:rFonts w:ascii="Book Antiqua" w:eastAsia="Book Antiqua" w:hAnsi="Book Antiqua" w:cs="Book Antiqua"/>
          <w:color w:val="000000"/>
        </w:rPr>
        <w:t xml:space="preserve"> c.751C&gt;T (p.R251C)</w:t>
      </w:r>
      <w:r w:rsidRPr="00443ED8">
        <w:rPr>
          <w:rFonts w:ascii="Book Antiqua" w:eastAsia="Book Antiqua" w:hAnsi="Book Antiqua" w:cs="Book Antiqua"/>
          <w:color w:val="000000"/>
          <w:vertAlign w:val="superscript"/>
        </w:rPr>
        <w:t xml:space="preserve">[12] </w:t>
      </w:r>
      <w:r w:rsidR="00E47AA1" w:rsidRPr="00443ED8">
        <w:rPr>
          <w:rFonts w:ascii="Book Antiqua" w:eastAsia="Book Antiqua" w:hAnsi="Book Antiqua" w:cs="Book Antiqua"/>
          <w:color w:val="000000"/>
        </w:rPr>
        <w:t>(</w:t>
      </w:r>
      <w:r w:rsidRPr="00443ED8">
        <w:rPr>
          <w:rFonts w:ascii="Book Antiqua" w:eastAsia="Book Antiqua" w:hAnsi="Book Antiqua" w:cs="Book Antiqua"/>
          <w:color w:val="000000"/>
        </w:rPr>
        <w:t>Table 1</w:t>
      </w:r>
      <w:r w:rsidR="00E47AA1" w:rsidRPr="00443ED8">
        <w:rPr>
          <w:rFonts w:ascii="Book Antiqua" w:eastAsia="Book Antiqua" w:hAnsi="Book Antiqua" w:cs="Book Antiqua"/>
          <w:color w:val="000000"/>
        </w:rPr>
        <w:t>)</w:t>
      </w:r>
      <w:r w:rsidRPr="00443ED8">
        <w:rPr>
          <w:rFonts w:ascii="Book Antiqua" w:eastAsia="Book Antiqua" w:hAnsi="Book Antiqua" w:cs="Book Antiqua"/>
          <w:color w:val="000000"/>
        </w:rPr>
        <w:t xml:space="preserve">. The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 not only caused axon movement and neuron migration defects, but also promoted nerve development by enhancing myelination through zebrafish model experiments. All those four patients had normal nerve conduction results and no evidence of peripheral neuropathy</w:t>
      </w:r>
      <w:r w:rsidRPr="00443ED8">
        <w:rPr>
          <w:rFonts w:ascii="Book Antiqua" w:eastAsia="Book Antiqua" w:hAnsi="Book Antiqua" w:cs="Book Antiqua"/>
          <w:color w:val="000000"/>
          <w:vertAlign w:val="superscript"/>
        </w:rPr>
        <w:t>[13]</w:t>
      </w:r>
      <w:r w:rsidRPr="00443ED8">
        <w:rPr>
          <w:rStyle w:val="MsoCommentReference0"/>
          <w:rFonts w:ascii="Book Antiqua" w:eastAsia="Book Antiqua" w:hAnsi="Book Antiqua" w:cs="Book Antiqua"/>
          <w:color w:val="000000"/>
        </w:rPr>
        <w:t>.</w:t>
      </w:r>
      <w:r w:rsidRPr="00443ED8">
        <w:rPr>
          <w:rFonts w:ascii="Book Antiqua" w:eastAsia="Book Antiqua" w:hAnsi="Book Antiqua" w:cs="Book Antiqua"/>
          <w:color w:val="000000"/>
        </w:rPr>
        <w:t xml:space="preserve"> Mutations in the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 may cause defective neuron migration, leading to malformations in cortical development</w:t>
      </w:r>
      <w:r w:rsidRPr="00443ED8">
        <w:rPr>
          <w:rFonts w:ascii="Book Antiqua" w:eastAsia="Book Antiqua" w:hAnsi="Book Antiqua" w:cs="Book Antiqua"/>
          <w:color w:val="000000"/>
          <w:vertAlign w:val="superscript"/>
        </w:rPr>
        <w:t>[14]</w:t>
      </w:r>
      <w:r w:rsidRPr="00443ED8">
        <w:rPr>
          <w:rFonts w:ascii="Book Antiqua" w:eastAsia="Book Antiqua" w:hAnsi="Book Antiqua" w:cs="Book Antiqua"/>
          <w:color w:val="000000"/>
        </w:rPr>
        <w:t xml:space="preserve">. </w:t>
      </w:r>
    </w:p>
    <w:p w14:paraId="5BD8E711" w14:textId="5D7FE504" w:rsidR="00A77B3E" w:rsidRPr="00443ED8" w:rsidRDefault="00940C7E" w:rsidP="00443ED8">
      <w:pPr>
        <w:spacing w:line="360" w:lineRule="auto"/>
        <w:ind w:firstLineChars="100" w:firstLine="240"/>
        <w:jc w:val="both"/>
        <w:rPr>
          <w:rFonts w:ascii="Book Antiqua" w:hAnsi="Book Antiqua"/>
        </w:rPr>
      </w:pPr>
      <w:r w:rsidRPr="00443ED8">
        <w:rPr>
          <w:rFonts w:ascii="Book Antiqua" w:eastAsia="Book Antiqua" w:hAnsi="Book Antiqua" w:cs="Book Antiqua"/>
          <w:color w:val="000000"/>
        </w:rPr>
        <w:t xml:space="preserve">Moreover, the clinical features observed </w:t>
      </w:r>
      <w:r w:rsidR="00877811">
        <w:rPr>
          <w:rFonts w:ascii="Book Antiqua" w:eastAsia="Book Antiqua" w:hAnsi="Book Antiqua" w:cs="Book Antiqua"/>
          <w:color w:val="000000"/>
        </w:rPr>
        <w:t>for</w:t>
      </w:r>
      <w:r w:rsidR="00877811"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the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 mutation c.5885G&gt;A (p.R1962H) were similar to those previously described for the same amino acid site variation (c.5884C&gt;T, p.R1962C). Heterozygous </w:t>
      </w:r>
      <w:r w:rsidRPr="00443ED8">
        <w:rPr>
          <w:rFonts w:ascii="Book Antiqua" w:eastAsia="Book Antiqua" w:hAnsi="Book Antiqua" w:cs="Book Antiqua"/>
          <w:i/>
          <w:iCs/>
          <w:color w:val="000000"/>
        </w:rPr>
        <w:t xml:space="preserve">DYNC1H1 </w:t>
      </w:r>
      <w:r w:rsidRPr="00443ED8">
        <w:rPr>
          <w:rFonts w:ascii="Book Antiqua" w:eastAsia="Book Antiqua" w:hAnsi="Book Antiqua" w:cs="Book Antiqua"/>
          <w:color w:val="000000"/>
        </w:rPr>
        <w:t>c.5884C&gt;T (p.Arg1962Cys) variants have been reported in three unrelated individuals with neurodevelopmental disorders</w:t>
      </w:r>
      <w:r w:rsidR="00E47AA1" w:rsidRPr="00443ED8">
        <w:rPr>
          <w:rFonts w:ascii="Book Antiqua" w:eastAsia="Book Antiqua" w:hAnsi="Book Antiqua" w:cs="Book Antiqua"/>
          <w:color w:val="000000"/>
        </w:rPr>
        <w:t xml:space="preserve"> </w:t>
      </w:r>
      <w:r w:rsidR="00E47AA1" w:rsidRPr="00443ED8">
        <w:rPr>
          <w:rFonts w:ascii="Book Antiqua" w:eastAsia="宋体" w:hAnsi="Book Antiqua" w:cs="宋体"/>
          <w:color w:val="000000"/>
          <w:lang w:eastAsia="zh-CN"/>
        </w:rPr>
        <w:t>(</w:t>
      </w:r>
      <w:r w:rsidRPr="00443ED8">
        <w:rPr>
          <w:rFonts w:ascii="Book Antiqua" w:eastAsia="Book Antiqua" w:hAnsi="Book Antiqua" w:cs="Book Antiqua"/>
          <w:color w:val="000000"/>
        </w:rPr>
        <w:t>Table 1). It was first reported that a 19-year-old boy with normal head intellectual disabilities had focal seizures from 2 mo to 8 years old, mainly in the posterior gyrus</w:t>
      </w:r>
      <w:r w:rsidRPr="00443ED8">
        <w:rPr>
          <w:rFonts w:ascii="Book Antiqua" w:eastAsia="Book Antiqua" w:hAnsi="Book Antiqua" w:cs="Book Antiqua"/>
          <w:color w:val="000000"/>
          <w:vertAlign w:val="superscript"/>
        </w:rPr>
        <w:t>[2]</w:t>
      </w:r>
      <w:r w:rsidRPr="00443ED8">
        <w:rPr>
          <w:rFonts w:ascii="Book Antiqua" w:eastAsia="Book Antiqua" w:hAnsi="Book Antiqua" w:cs="Book Antiqua"/>
          <w:color w:val="000000"/>
        </w:rPr>
        <w:t xml:space="preserve">. A 4-year-old </w:t>
      </w:r>
      <w:r w:rsidR="00877811">
        <w:rPr>
          <w:rFonts w:ascii="Book Antiqua" w:eastAsia="Book Antiqua" w:hAnsi="Book Antiqua" w:cs="Book Antiqua"/>
          <w:color w:val="000000"/>
        </w:rPr>
        <w:t>boy</w:t>
      </w:r>
      <w:r w:rsidR="00877811"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with epileptic encephalopathy with a </w:t>
      </w:r>
      <w:r w:rsidRPr="00E63E06">
        <w:rPr>
          <w:rFonts w:ascii="Book Antiqua" w:eastAsia="Book Antiqua" w:hAnsi="Book Antiqua" w:cs="Book Antiqua"/>
          <w:i/>
          <w:color w:val="000000"/>
        </w:rPr>
        <w:t>de novo</w:t>
      </w:r>
      <w:r w:rsidRPr="00443ED8">
        <w:rPr>
          <w:rFonts w:ascii="Book Antiqua" w:eastAsia="Book Antiqua" w:hAnsi="Book Antiqua" w:cs="Book Antiqua"/>
          <w:color w:val="000000"/>
        </w:rPr>
        <w:t xml:space="preserve"> heterozygous mutation had seizures, growth retardation, autism spectrum disorders, and focal brain hyperfunction 3 mo later</w:t>
      </w:r>
      <w:r w:rsidRPr="00443ED8">
        <w:rPr>
          <w:rFonts w:ascii="Book Antiqua" w:eastAsia="Book Antiqua" w:hAnsi="Book Antiqua" w:cs="Book Antiqua"/>
          <w:color w:val="000000"/>
          <w:vertAlign w:val="superscript"/>
        </w:rPr>
        <w:t>[15]</w:t>
      </w:r>
      <w:r w:rsidRPr="00443ED8">
        <w:rPr>
          <w:rFonts w:ascii="Book Antiqua" w:eastAsia="Book Antiqua" w:hAnsi="Book Antiqua" w:cs="Book Antiqua"/>
          <w:color w:val="000000"/>
        </w:rPr>
        <w:t>. A 7-year-old woman with mental disability, psychomotor development impairment, prenatal history of ventricular enlargement, and sinus malformation</w:t>
      </w:r>
      <w:r w:rsidRPr="00443ED8">
        <w:rPr>
          <w:rFonts w:ascii="Book Antiqua" w:eastAsia="Book Antiqua" w:hAnsi="Book Antiqua" w:cs="Book Antiqua"/>
          <w:color w:val="000000"/>
          <w:vertAlign w:val="superscript"/>
        </w:rPr>
        <w:t>[16]</w:t>
      </w:r>
      <w:r w:rsidRPr="00443ED8">
        <w:rPr>
          <w:rFonts w:ascii="Book Antiqua" w:eastAsia="Book Antiqua" w:hAnsi="Book Antiqua" w:cs="Book Antiqua"/>
          <w:color w:val="000000"/>
        </w:rPr>
        <w:t xml:space="preserve">. The </w:t>
      </w:r>
      <w:r w:rsidRPr="00443ED8">
        <w:rPr>
          <w:rFonts w:ascii="Book Antiqua" w:eastAsia="Book Antiqua" w:hAnsi="Book Antiqua" w:cs="Book Antiqua"/>
          <w:i/>
          <w:iCs/>
          <w:color w:val="000000"/>
        </w:rPr>
        <w:t>in vitro</w:t>
      </w:r>
      <w:r w:rsidRPr="00443ED8">
        <w:rPr>
          <w:rFonts w:ascii="Book Antiqua" w:eastAsia="Book Antiqua" w:hAnsi="Book Antiqua" w:cs="Book Antiqua"/>
          <w:color w:val="000000"/>
        </w:rPr>
        <w:t xml:space="preserve"> motility assays showed that </w:t>
      </w:r>
      <w:r w:rsidRPr="00443ED8">
        <w:rPr>
          <w:rFonts w:ascii="Book Antiqua" w:eastAsia="Book Antiqua" w:hAnsi="Book Antiqua" w:cs="Book Antiqua"/>
          <w:i/>
          <w:iCs/>
          <w:color w:val="000000"/>
        </w:rPr>
        <w:t xml:space="preserve">DYNC1H1 </w:t>
      </w:r>
      <w:r w:rsidRPr="00443ED8">
        <w:rPr>
          <w:rFonts w:ascii="Book Antiqua" w:eastAsia="Book Antiqua" w:hAnsi="Book Antiqua" w:cs="Book Antiqua"/>
          <w:color w:val="000000"/>
        </w:rPr>
        <w:t>mutation (p. R1962C) inhibited dynein activity, dynein’s core mechanochemical properties, and did not produce any movement of microtubules along the glass surface</w:t>
      </w:r>
      <w:r w:rsidRPr="00443ED8">
        <w:rPr>
          <w:rFonts w:ascii="Book Antiqua" w:eastAsia="Book Antiqua" w:hAnsi="Book Antiqua" w:cs="Book Antiqua"/>
          <w:color w:val="000000"/>
          <w:vertAlign w:val="superscript"/>
        </w:rPr>
        <w:t xml:space="preserve">[4] </w:t>
      </w:r>
      <w:r w:rsidRPr="00443ED8">
        <w:rPr>
          <w:rFonts w:ascii="Book Antiqua" w:eastAsia="Book Antiqua" w:hAnsi="Book Antiqua" w:cs="Book Antiqua"/>
          <w:color w:val="000000"/>
        </w:rPr>
        <w:t>(Table 1). In our case, considering the children</w:t>
      </w:r>
      <w:r w:rsidR="0020599C">
        <w:rPr>
          <w:rFonts w:ascii="Book Antiqua" w:hAnsi="Book Antiqua" w:cs="Book Antiqua"/>
          <w:color w:val="000000"/>
          <w:lang w:eastAsia="zh-CN"/>
        </w:rPr>
        <w:t>’</w:t>
      </w:r>
      <w:r w:rsidRPr="00443ED8">
        <w:rPr>
          <w:rFonts w:ascii="Book Antiqua" w:eastAsia="Book Antiqua" w:hAnsi="Book Antiqua" w:cs="Book Antiqua"/>
          <w:color w:val="000000"/>
        </w:rPr>
        <w:t xml:space="preserve">s growth and development stage, some pediatric disease clinical phenotype will gradually change or begin to appear according to the development of child nervous system. Therefore, we conducted a preliminary follow-up of the child. The child is currently 1 year and 2 mo old, 80 cm in length, </w:t>
      </w:r>
      <w:r w:rsidR="00877811">
        <w:rPr>
          <w:rFonts w:ascii="Book Antiqua" w:eastAsia="Book Antiqua" w:hAnsi="Book Antiqua" w:cs="Book Antiqua"/>
          <w:color w:val="000000"/>
        </w:rPr>
        <w:t xml:space="preserve">and </w:t>
      </w:r>
      <w:r w:rsidRPr="00443ED8">
        <w:rPr>
          <w:rFonts w:ascii="Book Antiqua" w:eastAsia="Book Antiqua" w:hAnsi="Book Antiqua" w:cs="Book Antiqua"/>
          <w:color w:val="000000"/>
        </w:rPr>
        <w:t xml:space="preserve">9 kg in weight, </w:t>
      </w:r>
      <w:r w:rsidR="00877811">
        <w:rPr>
          <w:rFonts w:ascii="Book Antiqua" w:eastAsia="Book Antiqua" w:hAnsi="Book Antiqua" w:cs="Book Antiqua"/>
          <w:color w:val="000000"/>
        </w:rPr>
        <w:t xml:space="preserve">with </w:t>
      </w:r>
      <w:r w:rsidRPr="00443ED8">
        <w:rPr>
          <w:rFonts w:ascii="Book Antiqua" w:eastAsia="Book Antiqua" w:hAnsi="Book Antiqua" w:cs="Book Antiqua"/>
          <w:color w:val="000000"/>
        </w:rPr>
        <w:t>slender limbs</w:t>
      </w:r>
      <w:r w:rsidR="00877811">
        <w:rPr>
          <w:rFonts w:ascii="Book Antiqua" w:eastAsia="Book Antiqua" w:hAnsi="Book Antiqua" w:cs="Book Antiqua"/>
          <w:color w:val="000000"/>
        </w:rPr>
        <w:t xml:space="preserve"> and</w:t>
      </w:r>
      <w:r w:rsidR="00877811"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low muscle strength, and still cannot raise her head, sit, or speak. Speech, motor, and intelligence development </w:t>
      </w:r>
      <w:r w:rsidR="00877811">
        <w:rPr>
          <w:rFonts w:ascii="Book Antiqua" w:eastAsia="Book Antiqua" w:hAnsi="Book Antiqua" w:cs="Book Antiqua"/>
          <w:color w:val="000000"/>
        </w:rPr>
        <w:t>is</w:t>
      </w:r>
      <w:r w:rsidR="00877811"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low, accompanied by seizures. </w:t>
      </w:r>
      <w:r w:rsidR="00E23385" w:rsidRPr="00443ED8">
        <w:rPr>
          <w:rFonts w:ascii="Book Antiqua" w:eastAsia="Book Antiqua" w:hAnsi="Book Antiqua" w:cs="Book Antiqua"/>
          <w:color w:val="000000"/>
        </w:rPr>
        <w:t>MRI</w:t>
      </w:r>
      <w:r w:rsidRPr="00443ED8">
        <w:rPr>
          <w:rFonts w:ascii="Book Antiqua" w:eastAsia="Book Antiqua" w:hAnsi="Book Antiqua" w:cs="Book Antiqua"/>
          <w:color w:val="000000"/>
        </w:rPr>
        <w:t xml:space="preserve"> of the brain showed that the cortex of the cerebral hemispheres was thickened, the sulcus gyrus was reduced, and nodular protrusions were seen on part of the brain surface. The frontal lobe was the most obvious. Part of the myelin sheath showed slightly longer T1 and longer T2 signals, and multiple spots with shorter T2 and shorter T1 signals were seen in the frontal medulla. The corpus callosum </w:t>
      </w:r>
      <w:r w:rsidR="00877811">
        <w:rPr>
          <w:rFonts w:ascii="Book Antiqua" w:eastAsia="Book Antiqua" w:hAnsi="Book Antiqua" w:cs="Book Antiqua"/>
          <w:color w:val="000000"/>
        </w:rPr>
        <w:t>was</w:t>
      </w:r>
      <w:r w:rsidR="00877811"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short and widened on both sides of the ventricle, the shape </w:t>
      </w:r>
      <w:r w:rsidR="00877811">
        <w:rPr>
          <w:rFonts w:ascii="Book Antiqua" w:eastAsia="Book Antiqua" w:hAnsi="Book Antiqua" w:cs="Book Antiqua"/>
          <w:color w:val="000000"/>
        </w:rPr>
        <w:t>was</w:t>
      </w:r>
      <w:r w:rsidR="00877811"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not natural, the transparent septum </w:t>
      </w:r>
      <w:r w:rsidR="00877811">
        <w:rPr>
          <w:rFonts w:ascii="Book Antiqua" w:eastAsia="Book Antiqua" w:hAnsi="Book Antiqua" w:cs="Book Antiqua"/>
          <w:color w:val="000000"/>
        </w:rPr>
        <w:t>was</w:t>
      </w:r>
      <w:r w:rsidR="00877811"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shown, and the subarachnoid space of the frontotemporal area </w:t>
      </w:r>
      <w:r w:rsidR="00877811">
        <w:rPr>
          <w:rFonts w:ascii="Book Antiqua" w:eastAsia="Book Antiqua" w:hAnsi="Book Antiqua" w:cs="Book Antiqua"/>
          <w:color w:val="000000"/>
        </w:rPr>
        <w:t>was</w:t>
      </w:r>
      <w:r w:rsidR="00877811"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slightly wider on both sides. The clinical manifestations of the children are consistent with the symptoms of the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 mutation, and we will follow the children in the </w:t>
      </w:r>
      <w:r w:rsidR="00877811">
        <w:rPr>
          <w:rFonts w:ascii="Book Antiqua" w:eastAsia="Book Antiqua" w:hAnsi="Book Antiqua" w:cs="Book Antiqua"/>
          <w:color w:val="000000"/>
        </w:rPr>
        <w:t>future</w:t>
      </w:r>
      <w:r w:rsidRPr="00443ED8">
        <w:rPr>
          <w:rFonts w:ascii="Book Antiqua" w:eastAsia="Book Antiqua" w:hAnsi="Book Antiqua" w:cs="Book Antiqua"/>
          <w:color w:val="000000"/>
        </w:rPr>
        <w:t xml:space="preserve">. Because there is currently no effective treatment for the disease, the prognosis of </w:t>
      </w:r>
      <w:r w:rsidR="00877811">
        <w:rPr>
          <w:rFonts w:ascii="Book Antiqua" w:eastAsia="Book Antiqua" w:hAnsi="Book Antiqua" w:cs="Book Antiqua"/>
          <w:color w:val="000000"/>
        </w:rPr>
        <w:t>such</w:t>
      </w:r>
      <w:r w:rsidR="00877811" w:rsidRPr="00443ED8">
        <w:rPr>
          <w:rFonts w:ascii="Book Antiqua" w:eastAsia="Book Antiqua" w:hAnsi="Book Antiqua" w:cs="Book Antiqua"/>
          <w:color w:val="000000"/>
        </w:rPr>
        <w:t xml:space="preserve"> </w:t>
      </w:r>
      <w:r w:rsidR="00877811">
        <w:rPr>
          <w:rFonts w:ascii="Book Antiqua" w:eastAsia="Book Antiqua" w:hAnsi="Book Antiqua" w:cs="Book Antiqua"/>
          <w:color w:val="000000"/>
        </w:rPr>
        <w:t>children</w:t>
      </w:r>
      <w:r w:rsidRPr="00443ED8">
        <w:rPr>
          <w:rFonts w:ascii="Book Antiqua" w:eastAsia="Book Antiqua" w:hAnsi="Book Antiqua" w:cs="Book Antiqua"/>
          <w:color w:val="000000"/>
        </w:rPr>
        <w:t xml:space="preserve"> </w:t>
      </w:r>
      <w:r w:rsidR="00877811">
        <w:rPr>
          <w:rFonts w:ascii="Book Antiqua" w:eastAsia="Book Antiqua" w:hAnsi="Book Antiqua" w:cs="Book Antiqua"/>
          <w:color w:val="000000"/>
        </w:rPr>
        <w:t>i</w:t>
      </w:r>
      <w:r w:rsidR="00877811" w:rsidRPr="00443ED8">
        <w:rPr>
          <w:rFonts w:ascii="Book Antiqua" w:eastAsia="Book Antiqua" w:hAnsi="Book Antiqua" w:cs="Book Antiqua"/>
          <w:color w:val="000000"/>
        </w:rPr>
        <w:t xml:space="preserve">s </w:t>
      </w:r>
      <w:r w:rsidRPr="00443ED8">
        <w:rPr>
          <w:rFonts w:ascii="Book Antiqua" w:eastAsia="Book Antiqua" w:hAnsi="Book Antiqua" w:cs="Book Antiqua"/>
          <w:color w:val="000000"/>
        </w:rPr>
        <w:t xml:space="preserve">poor. </w:t>
      </w:r>
      <w:r w:rsidR="00877811">
        <w:rPr>
          <w:rFonts w:ascii="Book Antiqua" w:eastAsia="Book Antiqua" w:hAnsi="Book Antiqua" w:cs="Book Antiqua"/>
          <w:color w:val="000000"/>
        </w:rPr>
        <w:t>W</w:t>
      </w:r>
      <w:r w:rsidRPr="00443ED8">
        <w:rPr>
          <w:rFonts w:ascii="Book Antiqua" w:eastAsia="Book Antiqua" w:hAnsi="Book Antiqua" w:cs="Book Antiqua"/>
          <w:color w:val="000000"/>
        </w:rPr>
        <w:t xml:space="preserve">e will follow the life of the child every 1-2 years. In particular, we will </w:t>
      </w:r>
      <w:r w:rsidR="00877811">
        <w:rPr>
          <w:rFonts w:ascii="Book Antiqua" w:eastAsia="Book Antiqua" w:hAnsi="Book Antiqua" w:cs="Book Antiqua"/>
          <w:color w:val="000000"/>
        </w:rPr>
        <w:t>monitor</w:t>
      </w:r>
      <w:r w:rsidRPr="00443ED8">
        <w:rPr>
          <w:rFonts w:ascii="Book Antiqua" w:eastAsia="Book Antiqua" w:hAnsi="Book Antiqua" w:cs="Book Antiqua"/>
          <w:color w:val="000000"/>
        </w:rPr>
        <w:t xml:space="preserve"> muscle and intellectual development </w:t>
      </w:r>
      <w:r w:rsidR="00877811">
        <w:rPr>
          <w:rFonts w:ascii="Book Antiqua" w:eastAsia="Book Antiqua" w:hAnsi="Book Antiqua" w:cs="Book Antiqua"/>
          <w:color w:val="000000"/>
        </w:rPr>
        <w:t>by</w:t>
      </w:r>
      <w:r w:rsidR="00877811"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muscle and brain </w:t>
      </w:r>
      <w:r w:rsidR="00E47AA1" w:rsidRPr="00443ED8">
        <w:rPr>
          <w:rFonts w:ascii="Book Antiqua" w:eastAsia="Book Antiqua" w:hAnsi="Book Antiqua" w:cs="Book Antiqua"/>
          <w:color w:val="000000"/>
        </w:rPr>
        <w:t>MRI</w:t>
      </w:r>
      <w:r w:rsidRPr="00443ED8">
        <w:rPr>
          <w:rFonts w:ascii="Book Antiqua" w:eastAsia="Book Antiqua" w:hAnsi="Book Antiqua" w:cs="Book Antiqua"/>
          <w:color w:val="000000"/>
        </w:rPr>
        <w:t xml:space="preserve"> examination, and carry out symptomatic treatment and interventions.</w:t>
      </w:r>
    </w:p>
    <w:p w14:paraId="2B255609" w14:textId="565F4B63" w:rsidR="00A77B3E" w:rsidRPr="00443ED8" w:rsidRDefault="00940C7E" w:rsidP="00443ED8">
      <w:pPr>
        <w:spacing w:line="360" w:lineRule="auto"/>
        <w:ind w:firstLineChars="100" w:firstLine="240"/>
        <w:jc w:val="both"/>
        <w:rPr>
          <w:rFonts w:ascii="Book Antiqua" w:hAnsi="Book Antiqua"/>
        </w:rPr>
      </w:pPr>
      <w:r w:rsidRPr="00443ED8">
        <w:rPr>
          <w:rFonts w:ascii="Book Antiqua" w:eastAsia="Book Antiqua" w:hAnsi="Book Antiqua" w:cs="Book Antiqua"/>
          <w:color w:val="000000"/>
        </w:rPr>
        <w:t xml:space="preserve">However, for this </w:t>
      </w:r>
      <w:r w:rsidRPr="00E63E06">
        <w:rPr>
          <w:rFonts w:ascii="Book Antiqua" w:eastAsia="Book Antiqua" w:hAnsi="Book Antiqua" w:cs="Book Antiqua"/>
          <w:i/>
          <w:color w:val="000000"/>
        </w:rPr>
        <w:t>de novo</w:t>
      </w:r>
      <w:r w:rsidRPr="00443ED8">
        <w:rPr>
          <w:rFonts w:ascii="Book Antiqua" w:eastAsia="Book Antiqua" w:hAnsi="Book Antiqua" w:cs="Book Antiqua"/>
          <w:color w:val="000000"/>
        </w:rPr>
        <w:t xml:space="preserve"> mutation, Sanger sequencing could not rule out the possibility of low-level mosaicism in the parents of the proband. Therefore, it is recommended to select a high overage </w:t>
      </w:r>
      <w:r w:rsidR="00E47AA1" w:rsidRPr="00443ED8">
        <w:rPr>
          <w:rFonts w:ascii="Book Antiqua" w:eastAsia="Book Antiqua" w:hAnsi="Book Antiqua" w:cs="Book Antiqua"/>
          <w:color w:val="000000"/>
        </w:rPr>
        <w:t>next generation sequencing</w:t>
      </w:r>
      <w:r w:rsidRPr="00443ED8">
        <w:rPr>
          <w:rFonts w:ascii="Book Antiqua" w:eastAsia="Book Antiqua" w:hAnsi="Book Antiqua" w:cs="Book Antiqua"/>
          <w:color w:val="000000"/>
        </w:rPr>
        <w:t xml:space="preserve"> method to evaluate the source of variation and the risk of offspring reoccurrence. At the same time, in this case, the mother of the child </w:t>
      </w:r>
      <w:r w:rsidR="00877811" w:rsidRPr="00443ED8">
        <w:rPr>
          <w:rFonts w:ascii="Book Antiqua" w:eastAsia="Book Antiqua" w:hAnsi="Book Antiqua" w:cs="Book Antiqua"/>
          <w:color w:val="000000"/>
        </w:rPr>
        <w:t>ha</w:t>
      </w:r>
      <w:r w:rsidR="00877811">
        <w:rPr>
          <w:rFonts w:ascii="Book Antiqua" w:eastAsia="Book Antiqua" w:hAnsi="Book Antiqua" w:cs="Book Antiqua"/>
          <w:color w:val="000000"/>
        </w:rPr>
        <w:t>d</w:t>
      </w:r>
      <w:r w:rsidR="00877811"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no clear indications for prenatal diagnosis during pregnancy, but for couples who have given birth to such children, genetic counseling and prenatal diagnosis are required for the next pregnancy to avoid the birth of such children.</w:t>
      </w:r>
    </w:p>
    <w:p w14:paraId="52626F76" w14:textId="77777777" w:rsidR="00A77B3E" w:rsidRPr="00443ED8" w:rsidRDefault="00A77B3E" w:rsidP="00443ED8">
      <w:pPr>
        <w:spacing w:line="360" w:lineRule="auto"/>
        <w:jc w:val="both"/>
        <w:rPr>
          <w:rFonts w:ascii="Book Antiqua" w:hAnsi="Book Antiqua"/>
        </w:rPr>
      </w:pPr>
    </w:p>
    <w:p w14:paraId="255AD3B1"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aps/>
          <w:color w:val="000000"/>
          <w:u w:val="single"/>
        </w:rPr>
        <w:t>CONCLUSION</w:t>
      </w:r>
    </w:p>
    <w:p w14:paraId="2877EE44" w14:textId="20DC074F"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color w:val="000000"/>
        </w:rPr>
        <w:t xml:space="preserve">We herein report a </w:t>
      </w:r>
      <w:r w:rsidRPr="00E63E06">
        <w:rPr>
          <w:rFonts w:ascii="Book Antiqua" w:eastAsia="Book Antiqua" w:hAnsi="Book Antiqua" w:cs="Book Antiqua"/>
          <w:i/>
          <w:color w:val="000000"/>
        </w:rPr>
        <w:t>de novo</w:t>
      </w:r>
      <w:r w:rsidRPr="00443ED8">
        <w:rPr>
          <w:rFonts w:ascii="Book Antiqua" w:eastAsia="Book Antiqua" w:hAnsi="Book Antiqua" w:cs="Book Antiqua"/>
          <w:color w:val="000000"/>
        </w:rPr>
        <w:t xml:space="preserve"> novel variant of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w:t>
      </w:r>
      <w:r w:rsidR="00877811">
        <w:rPr>
          <w:rFonts w:ascii="Book Antiqua" w:eastAsia="Book Antiqua" w:hAnsi="Book Antiqua" w:cs="Book Antiqua"/>
          <w:color w:val="000000"/>
        </w:rPr>
        <w:t>,</w:t>
      </w:r>
      <w:r w:rsidRPr="00443ED8">
        <w:rPr>
          <w:rFonts w:ascii="Book Antiqua" w:eastAsia="Book Antiqua" w:hAnsi="Book Antiqua" w:cs="Book Antiqua"/>
          <w:color w:val="000000"/>
        </w:rPr>
        <w:t xml:space="preserve"> c.5885G&gt;A (p.R1962H)</w:t>
      </w:r>
      <w:r w:rsidR="00877811">
        <w:rPr>
          <w:rFonts w:ascii="Book Antiqua" w:eastAsia="Book Antiqua" w:hAnsi="Book Antiqua" w:cs="Book Antiqua"/>
          <w:color w:val="000000"/>
        </w:rPr>
        <w:t>,</w:t>
      </w:r>
      <w:r w:rsidRPr="00443ED8">
        <w:rPr>
          <w:rFonts w:ascii="Book Antiqua" w:eastAsia="Book Antiqua" w:hAnsi="Book Antiqua" w:cs="Book Antiqua"/>
          <w:color w:val="000000"/>
        </w:rPr>
        <w:t xml:space="preserve"> leading to overlapping phenotypes (seizure, general growth retardation</w:t>
      </w:r>
      <w:r w:rsidR="00C13CFC">
        <w:rPr>
          <w:rFonts w:ascii="Book Antiqua" w:eastAsia="Book Antiqua" w:hAnsi="Book Antiqua" w:cs="Book Antiqua"/>
          <w:color w:val="000000"/>
        </w:rPr>
        <w:t>,</w:t>
      </w:r>
      <w:r w:rsidRPr="00443ED8">
        <w:rPr>
          <w:rFonts w:ascii="Book Antiqua" w:eastAsia="Book Antiqua" w:hAnsi="Book Antiqua" w:cs="Book Antiqua"/>
          <w:color w:val="000000"/>
        </w:rPr>
        <w:t xml:space="preserve"> and muscle weakness) of CMT20, MRD13</w:t>
      </w:r>
      <w:r w:rsidR="00C13CFC">
        <w:rPr>
          <w:rFonts w:ascii="Book Antiqua" w:eastAsia="Book Antiqua" w:hAnsi="Book Antiqua" w:cs="Book Antiqua"/>
          <w:color w:val="000000"/>
        </w:rPr>
        <w:t>,</w:t>
      </w:r>
      <w:r w:rsidRPr="00443ED8">
        <w:rPr>
          <w:rFonts w:ascii="Book Antiqua" w:eastAsia="Book Antiqua" w:hAnsi="Book Antiqua" w:cs="Book Antiqua"/>
          <w:color w:val="000000"/>
        </w:rPr>
        <w:t xml:space="preserve"> and SMA-LED. And there is no effective treatment</w:t>
      </w:r>
      <w:r w:rsidR="00C13CFC">
        <w:rPr>
          <w:rFonts w:ascii="Book Antiqua" w:eastAsia="Book Antiqua" w:hAnsi="Book Antiqua" w:cs="Book Antiqua"/>
          <w:color w:val="000000"/>
        </w:rPr>
        <w:t xml:space="preserve"> for this disease</w:t>
      </w:r>
      <w:r w:rsidRPr="00443ED8">
        <w:rPr>
          <w:rFonts w:ascii="Book Antiqua" w:eastAsia="Book Antiqua" w:hAnsi="Book Antiqua" w:cs="Book Antiqua"/>
          <w:color w:val="000000"/>
        </w:rPr>
        <w:t xml:space="preserve">. Our case enriches the </w:t>
      </w:r>
      <w:r w:rsidRPr="00443ED8">
        <w:rPr>
          <w:rFonts w:ascii="Book Antiqua" w:eastAsia="Book Antiqua" w:hAnsi="Book Antiqua" w:cs="Book Antiqua"/>
          <w:i/>
          <w:iCs/>
          <w:color w:val="000000"/>
        </w:rPr>
        <w:t>DYNC1H1</w:t>
      </w:r>
      <w:r w:rsidRPr="00443ED8">
        <w:rPr>
          <w:rFonts w:ascii="Book Antiqua" w:eastAsia="Book Antiqua" w:hAnsi="Book Antiqua" w:cs="Book Antiqua"/>
          <w:color w:val="000000"/>
        </w:rPr>
        <w:t xml:space="preserve"> gene mutation spectrum and provides an important basis for clinical diagnosis and treatment and genetic counseling.</w:t>
      </w:r>
    </w:p>
    <w:p w14:paraId="1BFC6CB0" w14:textId="77777777" w:rsidR="00A77B3E" w:rsidRPr="00443ED8" w:rsidRDefault="00A77B3E" w:rsidP="00443ED8">
      <w:pPr>
        <w:spacing w:line="360" w:lineRule="auto"/>
        <w:jc w:val="both"/>
        <w:rPr>
          <w:rFonts w:ascii="Book Antiqua" w:hAnsi="Book Antiqua"/>
        </w:rPr>
      </w:pPr>
    </w:p>
    <w:p w14:paraId="3DE26871"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aps/>
          <w:color w:val="000000"/>
          <w:u w:val="single"/>
        </w:rPr>
        <w:t>ACKNOWLEDGEMENTS</w:t>
      </w:r>
    </w:p>
    <w:p w14:paraId="31CD7BFC" w14:textId="34111C38" w:rsidR="00A77B3E" w:rsidRPr="00547FC7" w:rsidRDefault="00940C7E" w:rsidP="00443ED8">
      <w:pPr>
        <w:spacing w:line="360" w:lineRule="auto"/>
        <w:jc w:val="both"/>
        <w:rPr>
          <w:rFonts w:ascii="Book Antiqua" w:hAnsi="Book Antiqua"/>
        </w:rPr>
      </w:pPr>
      <w:r w:rsidRPr="00547FC7">
        <w:rPr>
          <w:rFonts w:ascii="Book Antiqua" w:eastAsia="Book Antiqua" w:hAnsi="Book Antiqua" w:cs="Book Antiqua"/>
        </w:rPr>
        <w:t>The authors would like to thank the patient and her family for their collaboration.</w:t>
      </w:r>
      <w:r w:rsidRPr="00547FC7">
        <w:rPr>
          <w:rFonts w:ascii="Book Antiqua" w:eastAsia="Book Antiqua" w:hAnsi="Book Antiqua" w:cs="Book Antiqua"/>
          <w:shd w:val="clear" w:color="auto" w:fill="F7F8FA"/>
        </w:rPr>
        <w:t xml:space="preserve"> </w:t>
      </w:r>
      <w:r w:rsidRPr="00547FC7">
        <w:rPr>
          <w:rFonts w:ascii="Book Antiqua" w:eastAsia="Book Antiqua" w:hAnsi="Book Antiqua" w:cs="Book Antiqua"/>
        </w:rPr>
        <w:t xml:space="preserve">The </w:t>
      </w:r>
      <w:r w:rsidRPr="00547FC7">
        <w:rPr>
          <w:rFonts w:ascii="Book Antiqua" w:eastAsia="Book Antiqua" w:hAnsi="Book Antiqua" w:cs="Book Antiqua"/>
          <w:i/>
          <w:iCs/>
        </w:rPr>
        <w:t xml:space="preserve">DYNC1H1 </w:t>
      </w:r>
      <w:r w:rsidRPr="00547FC7">
        <w:rPr>
          <w:rFonts w:ascii="Book Antiqua" w:eastAsia="Book Antiqua" w:hAnsi="Book Antiqua" w:cs="Book Antiqua"/>
        </w:rPr>
        <w:t>gene analysis was conducted in</w:t>
      </w:r>
      <w:r w:rsidR="00C13CFC">
        <w:rPr>
          <w:rFonts w:ascii="Book Antiqua" w:eastAsia="Book Antiqua" w:hAnsi="Book Antiqua" w:cs="Book Antiqua"/>
        </w:rPr>
        <w:t xml:space="preserve"> </w:t>
      </w:r>
      <w:r w:rsidRPr="00547FC7">
        <w:rPr>
          <w:rFonts w:ascii="Book Antiqua" w:eastAsia="Book Antiqua" w:hAnsi="Book Antiqua" w:cs="Book Antiqua"/>
        </w:rPr>
        <w:t>Prenatal Diagnosis Center (Jinan Maternal and Child Health Hospital, Jinan</w:t>
      </w:r>
      <w:r w:rsidR="00E47AA1" w:rsidRPr="00547FC7">
        <w:rPr>
          <w:rFonts w:ascii="Book Antiqua" w:eastAsia="Book Antiqua" w:hAnsi="Book Antiqua" w:cs="Book Antiqua"/>
        </w:rPr>
        <w:t>, Shandong Province</w:t>
      </w:r>
      <w:r w:rsidRPr="00547FC7">
        <w:rPr>
          <w:rFonts w:ascii="Book Antiqua" w:eastAsia="Book Antiqua" w:hAnsi="Book Antiqua" w:cs="Book Antiqua"/>
        </w:rPr>
        <w:t>), and Amcare Genomic</w:t>
      </w:r>
      <w:r w:rsidR="004710A8" w:rsidRPr="00547FC7">
        <w:rPr>
          <w:rFonts w:ascii="Book Antiqua" w:eastAsia="Book Antiqua" w:hAnsi="Book Antiqua" w:cs="Book Antiqua"/>
        </w:rPr>
        <w:t>s</w:t>
      </w:r>
      <w:r w:rsidRPr="00547FC7">
        <w:rPr>
          <w:rFonts w:ascii="Book Antiqua" w:eastAsia="Book Antiqua" w:hAnsi="Book Antiqua" w:cs="Book Antiqua"/>
        </w:rPr>
        <w:t xml:space="preserve"> Laboratory (Guangzhou</w:t>
      </w:r>
      <w:r w:rsidR="00E47AA1" w:rsidRPr="00547FC7">
        <w:rPr>
          <w:rFonts w:ascii="Book Antiqua" w:eastAsia="Book Antiqua" w:hAnsi="Book Antiqua" w:cs="Book Antiqua"/>
        </w:rPr>
        <w:t>, Guangdong Province</w:t>
      </w:r>
      <w:r w:rsidRPr="00547FC7">
        <w:rPr>
          <w:rFonts w:ascii="Book Antiqua" w:eastAsia="Book Antiqua" w:hAnsi="Book Antiqua" w:cs="Book Antiqua"/>
        </w:rPr>
        <w:t>).</w:t>
      </w:r>
    </w:p>
    <w:p w14:paraId="331A5095" w14:textId="77777777" w:rsidR="00A77B3E" w:rsidRPr="00443ED8" w:rsidRDefault="00A77B3E" w:rsidP="00443ED8">
      <w:pPr>
        <w:spacing w:line="360" w:lineRule="auto"/>
        <w:jc w:val="both"/>
        <w:rPr>
          <w:rFonts w:ascii="Book Antiqua" w:hAnsi="Book Antiqua"/>
        </w:rPr>
      </w:pPr>
    </w:p>
    <w:p w14:paraId="13923C66" w14:textId="77777777" w:rsidR="00A77B3E" w:rsidRPr="00443ED8" w:rsidRDefault="00940C7E" w:rsidP="00443ED8">
      <w:pPr>
        <w:spacing w:line="360" w:lineRule="auto"/>
        <w:jc w:val="both"/>
        <w:rPr>
          <w:rFonts w:ascii="Book Antiqua" w:hAnsi="Book Antiqua"/>
        </w:rPr>
      </w:pPr>
      <w:r w:rsidRPr="00443ED8">
        <w:rPr>
          <w:rFonts w:ascii="Book Antiqua" w:eastAsia="Book Antiqua" w:hAnsi="Book Antiqua" w:cs="Book Antiqua"/>
          <w:b/>
          <w:color w:val="000000"/>
        </w:rPr>
        <w:t>REFERENCES</w:t>
      </w:r>
    </w:p>
    <w:p w14:paraId="6C23C77B" w14:textId="78CD5E5E" w:rsidR="00A77B3E" w:rsidRPr="00F8325F" w:rsidRDefault="00940C7E" w:rsidP="00443ED8">
      <w:pPr>
        <w:spacing w:line="360" w:lineRule="auto"/>
        <w:jc w:val="both"/>
        <w:rPr>
          <w:rFonts w:ascii="Book Antiqua" w:eastAsia="Book Antiqua" w:hAnsi="Book Antiqua" w:cs="Book Antiqua"/>
          <w:color w:val="000000"/>
        </w:rPr>
      </w:pPr>
      <w:bookmarkStart w:id="3" w:name="OLE_LINK1"/>
      <w:r w:rsidRPr="00547FC7">
        <w:rPr>
          <w:rFonts w:ascii="Book Antiqua" w:eastAsia="Book Antiqua" w:hAnsi="Book Antiqua" w:cs="Book Antiqua"/>
          <w:color w:val="000000"/>
        </w:rPr>
        <w:t xml:space="preserve">1 </w:t>
      </w:r>
      <w:r w:rsidRPr="00547FC7">
        <w:rPr>
          <w:rFonts w:ascii="Book Antiqua" w:eastAsia="Book Antiqua" w:hAnsi="Book Antiqua" w:cs="Book Antiqua"/>
          <w:b/>
          <w:bCs/>
          <w:color w:val="000000"/>
        </w:rPr>
        <w:t>Bird TD</w:t>
      </w:r>
      <w:r w:rsidRPr="00547FC7">
        <w:rPr>
          <w:rFonts w:ascii="Book Antiqua" w:eastAsia="Book Antiqua" w:hAnsi="Book Antiqua" w:cs="Book Antiqua"/>
          <w:color w:val="000000"/>
        </w:rPr>
        <w:t xml:space="preserve">, Adam MP, Ardinger HH, Pagon RA, Wallace SE, Bean LJH, Mirzaa G, Amemiya A. </w:t>
      </w:r>
      <w:r w:rsidR="00F8325F" w:rsidRPr="00F8325F">
        <w:rPr>
          <w:rFonts w:ascii="Book Antiqua" w:eastAsia="Book Antiqua" w:hAnsi="Book Antiqua" w:cs="Book Antiqua"/>
          <w:color w:val="000000"/>
        </w:rPr>
        <w:t>In: GeneReviews</w:t>
      </w:r>
      <w:r w:rsidR="00F8325F" w:rsidRPr="00F8325F">
        <w:rPr>
          <w:rFonts w:ascii="Book Antiqua" w:eastAsia="Book Antiqua" w:hAnsi="Book Antiqua" w:cs="Book Antiqua"/>
          <w:color w:val="000000"/>
          <w:vertAlign w:val="superscript"/>
        </w:rPr>
        <w:t>®</w:t>
      </w:r>
      <w:r w:rsidR="00F8325F" w:rsidRPr="00F8325F">
        <w:rPr>
          <w:rFonts w:ascii="Book Antiqua" w:eastAsia="Book Antiqua" w:hAnsi="Book Antiqua" w:cs="Book Antiqua"/>
          <w:color w:val="000000"/>
        </w:rPr>
        <w:t xml:space="preserve"> [Internet]. Seattle (WA): University of Washington, Seattle; 1993–2021.</w:t>
      </w:r>
      <w:r w:rsidR="00F8325F">
        <w:rPr>
          <w:rFonts w:ascii="Book Antiqua" w:hAnsi="Book Antiqua" w:cs="Book Antiqua" w:hint="eastAsia"/>
          <w:color w:val="000000"/>
          <w:lang w:eastAsia="zh-CN"/>
        </w:rPr>
        <w:t xml:space="preserve"> </w:t>
      </w:r>
      <w:r w:rsidR="00F8325F" w:rsidRPr="00F8325F">
        <w:rPr>
          <w:rFonts w:ascii="Book Antiqua" w:eastAsia="Book Antiqua" w:hAnsi="Book Antiqua" w:cs="Book Antiqua"/>
          <w:color w:val="000000"/>
        </w:rPr>
        <w:t>1998 Sep 28 [updated 2021 May 20]</w:t>
      </w:r>
      <w:r w:rsidRPr="00547FC7">
        <w:rPr>
          <w:rFonts w:ascii="Book Antiqua" w:eastAsia="Book Antiqua" w:hAnsi="Book Antiqua" w:cs="Book Antiqua"/>
          <w:color w:val="000000"/>
        </w:rPr>
        <w:t xml:space="preserve"> [PMID: </w:t>
      </w:r>
      <w:bookmarkStart w:id="4" w:name="OLE_LINK2"/>
      <w:r w:rsidRPr="00547FC7">
        <w:rPr>
          <w:rFonts w:ascii="Book Antiqua" w:eastAsia="Book Antiqua" w:hAnsi="Book Antiqua" w:cs="Book Antiqua"/>
          <w:color w:val="000000"/>
        </w:rPr>
        <w:t>20301532</w:t>
      </w:r>
      <w:bookmarkEnd w:id="4"/>
      <w:r w:rsidRPr="00547FC7">
        <w:rPr>
          <w:rFonts w:ascii="Book Antiqua" w:eastAsia="Book Antiqua" w:hAnsi="Book Antiqua" w:cs="Book Antiqua"/>
          <w:color w:val="000000"/>
        </w:rPr>
        <w:t>]</w:t>
      </w:r>
    </w:p>
    <w:p w14:paraId="33A89CE4"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2 </w:t>
      </w:r>
      <w:r w:rsidRPr="00443ED8">
        <w:rPr>
          <w:rFonts w:ascii="Book Antiqua" w:eastAsia="Book Antiqua" w:hAnsi="Book Antiqua" w:cs="Book Antiqua"/>
          <w:b/>
          <w:bCs/>
          <w:color w:val="000000"/>
        </w:rPr>
        <w:t>Poirier K</w:t>
      </w:r>
      <w:r w:rsidRPr="00443ED8">
        <w:rPr>
          <w:rFonts w:ascii="Book Antiqua" w:eastAsia="Book Antiqua" w:hAnsi="Book Antiqua" w:cs="Book Antiqua"/>
          <w:color w:val="000000"/>
        </w:rPr>
        <w:t xml:space="preserve">, Lebrun N, Broix L, Tian G, Saillour Y, Boscheron C, Parrini E, Valence S, Pierre BS, Oger M, Lacombe D, Geneviève D, Fontana E, Darra F, Cances C, Barth M, Bonneau D, Bernadina BD, N'guyen S, Gitiaux C, Parent P, des Portes V, Pedespan JM, Legrez V, Castelnau-Ptakine L, Nitschke P, Hieu T, Masson C, Zelenika D, Andrieux A, Francis F, Guerrini R, Cowan NJ, Bahi-Buisson N, Chelly J. Mutations in TUBG1, DYNC1H1, KIF5C and KIF2A cause malformations of cortical development and microcephaly. </w:t>
      </w:r>
      <w:r w:rsidRPr="00443ED8">
        <w:rPr>
          <w:rFonts w:ascii="Book Antiqua" w:eastAsia="Book Antiqua" w:hAnsi="Book Antiqua" w:cs="Book Antiqua"/>
          <w:i/>
          <w:iCs/>
          <w:color w:val="000000"/>
        </w:rPr>
        <w:t>Nat Genet</w:t>
      </w:r>
      <w:r w:rsidRPr="00443ED8">
        <w:rPr>
          <w:rFonts w:ascii="Book Antiqua" w:eastAsia="Book Antiqua" w:hAnsi="Book Antiqua" w:cs="Book Antiqua"/>
          <w:color w:val="000000"/>
        </w:rPr>
        <w:t xml:space="preserve"> 2013; </w:t>
      </w:r>
      <w:r w:rsidRPr="00443ED8">
        <w:rPr>
          <w:rFonts w:ascii="Book Antiqua" w:eastAsia="Book Antiqua" w:hAnsi="Book Antiqua" w:cs="Book Antiqua"/>
          <w:b/>
          <w:bCs/>
          <w:color w:val="000000"/>
        </w:rPr>
        <w:t>45</w:t>
      </w:r>
      <w:r w:rsidRPr="00443ED8">
        <w:rPr>
          <w:rFonts w:ascii="Book Antiqua" w:eastAsia="Book Antiqua" w:hAnsi="Book Antiqua" w:cs="Book Antiqua"/>
          <w:color w:val="000000"/>
        </w:rPr>
        <w:t>: 639-647 [PMID: 23603762 DOI: 10.1038/ng.2613]</w:t>
      </w:r>
    </w:p>
    <w:p w14:paraId="66979D2F"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3 </w:t>
      </w:r>
      <w:r w:rsidRPr="00443ED8">
        <w:rPr>
          <w:rFonts w:ascii="Book Antiqua" w:eastAsia="Book Antiqua" w:hAnsi="Book Antiqua" w:cs="Book Antiqua"/>
          <w:b/>
          <w:bCs/>
          <w:color w:val="000000"/>
        </w:rPr>
        <w:t>Tsurusaki Y</w:t>
      </w:r>
      <w:r w:rsidRPr="00443ED8">
        <w:rPr>
          <w:rFonts w:ascii="Book Antiqua" w:eastAsia="Book Antiqua" w:hAnsi="Book Antiqua" w:cs="Book Antiqua"/>
          <w:color w:val="000000"/>
        </w:rPr>
        <w:t xml:space="preserve">, Saitoh S, Tomizawa K, Sudo A, Asahina N, Shiraishi H, Ito J, Tanaka H, Doi H, Saitsu H, Miyake N, Matsumoto N. A DYNC1H1 mutation causes a dominant spinal muscular atrophy with lower extremity predominance. </w:t>
      </w:r>
      <w:r w:rsidRPr="00443ED8">
        <w:rPr>
          <w:rFonts w:ascii="Book Antiqua" w:eastAsia="Book Antiqua" w:hAnsi="Book Antiqua" w:cs="Book Antiqua"/>
          <w:i/>
          <w:iCs/>
          <w:color w:val="000000"/>
        </w:rPr>
        <w:t>Neurogenetics</w:t>
      </w:r>
      <w:r w:rsidRPr="00443ED8">
        <w:rPr>
          <w:rFonts w:ascii="Book Antiqua" w:eastAsia="Book Antiqua" w:hAnsi="Book Antiqua" w:cs="Book Antiqua"/>
          <w:color w:val="000000"/>
        </w:rPr>
        <w:t xml:space="preserve"> 2012; </w:t>
      </w:r>
      <w:r w:rsidRPr="00443ED8">
        <w:rPr>
          <w:rFonts w:ascii="Book Antiqua" w:eastAsia="Book Antiqua" w:hAnsi="Book Antiqua" w:cs="Book Antiqua"/>
          <w:b/>
          <w:bCs/>
          <w:color w:val="000000"/>
        </w:rPr>
        <w:t>13</w:t>
      </w:r>
      <w:r w:rsidRPr="00443ED8">
        <w:rPr>
          <w:rFonts w:ascii="Book Antiqua" w:eastAsia="Book Antiqua" w:hAnsi="Book Antiqua" w:cs="Book Antiqua"/>
          <w:color w:val="000000"/>
        </w:rPr>
        <w:t>: 327-332 [PMID: 22847149 DOI: 10.1007/s10048-012-0337-6]</w:t>
      </w:r>
    </w:p>
    <w:p w14:paraId="6176036A"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4 </w:t>
      </w:r>
      <w:r w:rsidRPr="00443ED8">
        <w:rPr>
          <w:rFonts w:ascii="Book Antiqua" w:eastAsia="Book Antiqua" w:hAnsi="Book Antiqua" w:cs="Book Antiqua"/>
          <w:b/>
          <w:bCs/>
          <w:color w:val="000000"/>
        </w:rPr>
        <w:t>Scoto M</w:t>
      </w:r>
      <w:r w:rsidRPr="00443ED8">
        <w:rPr>
          <w:rFonts w:ascii="Book Antiqua" w:eastAsia="Book Antiqua" w:hAnsi="Book Antiqua" w:cs="Book Antiqua"/>
          <w:color w:val="000000"/>
        </w:rPr>
        <w:t xml:space="preserve">, Rossor AM, Harms MB, Cirak S, Calissano M, Robb S, Manzur AY, Martínez Arroyo A, Rodriguez Sanz A, Mansour S, Fallon P, Hadjikoumi I, Klein A, Yang M, De Visser M, Overweg-Plandsoen WC, Baas F, Taylor JP, Benatar M, Connolly AM, Al-Lozi MT, Nixon J, de Goede CG, Foley AR, Mcwilliam C, Pitt M, Sewry C, Phadke R, Hafezparast M, Chong WK, Mercuri E, Baloh RH, Reilly MM, Muntoni F. Novel mutations expand the clinical spectrum of DYNC1H1-associated spinal muscular atrophy. </w:t>
      </w:r>
      <w:r w:rsidRPr="00443ED8">
        <w:rPr>
          <w:rFonts w:ascii="Book Antiqua" w:eastAsia="Book Antiqua" w:hAnsi="Book Antiqua" w:cs="Book Antiqua"/>
          <w:i/>
          <w:iCs/>
          <w:color w:val="000000"/>
        </w:rPr>
        <w:t>Neurology</w:t>
      </w:r>
      <w:r w:rsidRPr="00443ED8">
        <w:rPr>
          <w:rFonts w:ascii="Book Antiqua" w:eastAsia="Book Antiqua" w:hAnsi="Book Antiqua" w:cs="Book Antiqua"/>
          <w:color w:val="000000"/>
        </w:rPr>
        <w:t xml:space="preserve"> 2015; </w:t>
      </w:r>
      <w:r w:rsidRPr="00443ED8">
        <w:rPr>
          <w:rFonts w:ascii="Book Antiqua" w:eastAsia="Book Antiqua" w:hAnsi="Book Antiqua" w:cs="Book Antiqua"/>
          <w:b/>
          <w:bCs/>
          <w:color w:val="000000"/>
        </w:rPr>
        <w:t>84</w:t>
      </w:r>
      <w:r w:rsidRPr="00443ED8">
        <w:rPr>
          <w:rFonts w:ascii="Book Antiqua" w:eastAsia="Book Antiqua" w:hAnsi="Book Antiqua" w:cs="Book Antiqua"/>
          <w:color w:val="000000"/>
        </w:rPr>
        <w:t>: 668-679 [PMID: 25609763 DOI: 10.1212/WNL.0000000000001269]</w:t>
      </w:r>
    </w:p>
    <w:p w14:paraId="076DF691"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5 </w:t>
      </w:r>
      <w:r w:rsidRPr="00443ED8">
        <w:rPr>
          <w:rFonts w:ascii="Book Antiqua" w:eastAsia="Book Antiqua" w:hAnsi="Book Antiqua" w:cs="Book Antiqua"/>
          <w:b/>
          <w:bCs/>
          <w:color w:val="000000"/>
        </w:rPr>
        <w:t>Wang Z</w:t>
      </w:r>
      <w:r w:rsidRPr="00443ED8">
        <w:rPr>
          <w:rFonts w:ascii="Book Antiqua" w:eastAsia="Book Antiqua" w:hAnsi="Book Antiqua" w:cs="Book Antiqua"/>
          <w:color w:val="000000"/>
        </w:rPr>
        <w:t xml:space="preserve">, Lin J, Qiao K, Cai S, Zhang VW, Zhao C, Lu J. Novel mutations in HINT1 gene cause the autosomal recessive axonal neuropathy with neuromyotonia. </w:t>
      </w:r>
      <w:r w:rsidRPr="00443ED8">
        <w:rPr>
          <w:rFonts w:ascii="Book Antiqua" w:eastAsia="Book Antiqua" w:hAnsi="Book Antiqua" w:cs="Book Antiqua"/>
          <w:i/>
          <w:iCs/>
          <w:color w:val="000000"/>
        </w:rPr>
        <w:t>Eur J Med Genet</w:t>
      </w:r>
      <w:r w:rsidRPr="00443ED8">
        <w:rPr>
          <w:rFonts w:ascii="Book Antiqua" w:eastAsia="Book Antiqua" w:hAnsi="Book Antiqua" w:cs="Book Antiqua"/>
          <w:color w:val="000000"/>
        </w:rPr>
        <w:t xml:space="preserve"> 2019; </w:t>
      </w:r>
      <w:r w:rsidRPr="00443ED8">
        <w:rPr>
          <w:rFonts w:ascii="Book Antiqua" w:eastAsia="Book Antiqua" w:hAnsi="Book Antiqua" w:cs="Book Antiqua"/>
          <w:b/>
          <w:bCs/>
          <w:color w:val="000000"/>
        </w:rPr>
        <w:t>62</w:t>
      </w:r>
      <w:r w:rsidRPr="00443ED8">
        <w:rPr>
          <w:rFonts w:ascii="Book Antiqua" w:eastAsia="Book Antiqua" w:hAnsi="Book Antiqua" w:cs="Book Antiqua"/>
          <w:color w:val="000000"/>
        </w:rPr>
        <w:t>: 190-194 [PMID: 30006059 DOI: 10.1016/j.ejmg.2018.07.009]</w:t>
      </w:r>
    </w:p>
    <w:p w14:paraId="2098D239"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6 </w:t>
      </w:r>
      <w:r w:rsidRPr="00443ED8">
        <w:rPr>
          <w:rFonts w:ascii="Book Antiqua" w:eastAsia="Book Antiqua" w:hAnsi="Book Antiqua" w:cs="Book Antiqua"/>
          <w:b/>
          <w:bCs/>
          <w:color w:val="000000"/>
        </w:rPr>
        <w:t>Richards S</w:t>
      </w:r>
      <w:r w:rsidRPr="00443ED8">
        <w:rPr>
          <w:rFonts w:ascii="Book Antiqua" w:eastAsia="Book Antiqua" w:hAnsi="Book Antiqua" w:cs="Book Antiqua"/>
          <w:color w:val="000000"/>
        </w:rPr>
        <w:t xml:space="preserve">, Aziz N, Bale S, Bick D, Das S, Gastier-Foster J, Grody WW, Hegde M, Lyon E, Spector E, Voelkerding K, Rehm HL; ACMG Laboratory Quality Assurance Committee. Standards and guidelines for the interpretation of sequence variants: a joint consensus recommendation of the American College of Medical Genetics and Genomics and the Association for Molecular Pathology. </w:t>
      </w:r>
      <w:r w:rsidRPr="00443ED8">
        <w:rPr>
          <w:rFonts w:ascii="Book Antiqua" w:eastAsia="Book Antiqua" w:hAnsi="Book Antiqua" w:cs="Book Antiqua"/>
          <w:i/>
          <w:iCs/>
          <w:color w:val="000000"/>
        </w:rPr>
        <w:t>Genet Med</w:t>
      </w:r>
      <w:r w:rsidRPr="00443ED8">
        <w:rPr>
          <w:rFonts w:ascii="Book Antiqua" w:eastAsia="Book Antiqua" w:hAnsi="Book Antiqua" w:cs="Book Antiqua"/>
          <w:color w:val="000000"/>
        </w:rPr>
        <w:t xml:space="preserve"> 2015; </w:t>
      </w:r>
      <w:r w:rsidRPr="00443ED8">
        <w:rPr>
          <w:rFonts w:ascii="Book Antiqua" w:eastAsia="Book Antiqua" w:hAnsi="Book Antiqua" w:cs="Book Antiqua"/>
          <w:b/>
          <w:bCs/>
          <w:color w:val="000000"/>
        </w:rPr>
        <w:t>17</w:t>
      </w:r>
      <w:r w:rsidRPr="00443ED8">
        <w:rPr>
          <w:rFonts w:ascii="Book Antiqua" w:eastAsia="Book Antiqua" w:hAnsi="Book Antiqua" w:cs="Book Antiqua"/>
          <w:color w:val="000000"/>
        </w:rPr>
        <w:t>: 405-424 [PMID: 25741868 DOI: 10.1038/gim.2015.30]</w:t>
      </w:r>
    </w:p>
    <w:p w14:paraId="21C59B5E"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7 </w:t>
      </w:r>
      <w:r w:rsidRPr="00443ED8">
        <w:rPr>
          <w:rFonts w:ascii="Book Antiqua" w:eastAsia="Book Antiqua" w:hAnsi="Book Antiqua" w:cs="Book Antiqua"/>
          <w:b/>
          <w:bCs/>
          <w:color w:val="000000"/>
        </w:rPr>
        <w:t>Han J</w:t>
      </w:r>
      <w:r w:rsidRPr="00443ED8">
        <w:rPr>
          <w:rFonts w:ascii="Book Antiqua" w:eastAsia="Book Antiqua" w:hAnsi="Book Antiqua" w:cs="Book Antiqua"/>
          <w:color w:val="000000"/>
        </w:rPr>
        <w:t xml:space="preserve">, Yang YD, He Y, Liu WJ, Zhen L, Pan M, Yang X, Zhang VW, Liao C, Li DZ. Rapid prenatal diagnosis of skeletal dysplasia using medical trio exome sequencing: Benefit for prenatal counseling and pregnancy management. </w:t>
      </w:r>
      <w:r w:rsidRPr="00443ED8">
        <w:rPr>
          <w:rFonts w:ascii="Book Antiqua" w:eastAsia="Book Antiqua" w:hAnsi="Book Antiqua" w:cs="Book Antiqua"/>
          <w:i/>
          <w:iCs/>
          <w:color w:val="000000"/>
        </w:rPr>
        <w:t>Prenat Diagn</w:t>
      </w:r>
      <w:r w:rsidRPr="00443ED8">
        <w:rPr>
          <w:rFonts w:ascii="Book Antiqua" w:eastAsia="Book Antiqua" w:hAnsi="Book Antiqua" w:cs="Book Antiqua"/>
          <w:color w:val="000000"/>
        </w:rPr>
        <w:t xml:space="preserve"> 2020; </w:t>
      </w:r>
      <w:r w:rsidRPr="00443ED8">
        <w:rPr>
          <w:rFonts w:ascii="Book Antiqua" w:eastAsia="Book Antiqua" w:hAnsi="Book Antiqua" w:cs="Book Antiqua"/>
          <w:b/>
          <w:bCs/>
          <w:color w:val="000000"/>
        </w:rPr>
        <w:t>40</w:t>
      </w:r>
      <w:r w:rsidRPr="00443ED8">
        <w:rPr>
          <w:rFonts w:ascii="Book Antiqua" w:eastAsia="Book Antiqua" w:hAnsi="Book Antiqua" w:cs="Book Antiqua"/>
          <w:color w:val="000000"/>
        </w:rPr>
        <w:t>: 577-584 [PMID: 31994750 DOI: 10.1002/pd.5653]</w:t>
      </w:r>
    </w:p>
    <w:p w14:paraId="34E623A4"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8 </w:t>
      </w:r>
      <w:r w:rsidRPr="00443ED8">
        <w:rPr>
          <w:rFonts w:ascii="Book Antiqua" w:eastAsia="Book Antiqua" w:hAnsi="Book Antiqua" w:cs="Book Antiqua"/>
          <w:b/>
          <w:bCs/>
          <w:color w:val="000000"/>
        </w:rPr>
        <w:t>Punetha J</w:t>
      </w:r>
      <w:r w:rsidRPr="00443ED8">
        <w:rPr>
          <w:rFonts w:ascii="Book Antiqua" w:eastAsia="Book Antiqua" w:hAnsi="Book Antiqua" w:cs="Book Antiqua"/>
          <w:color w:val="000000"/>
        </w:rPr>
        <w:t xml:space="preserve">, Monges S, Franchi ME, Hoffman EP, Cirak S, Tesi-Rocha C. Exome Sequencing Identifies DYNC1H1 Variant Associated With Vertebral Abnormality and Spinal Muscular Atrophy With Lower Extremity Predominance. </w:t>
      </w:r>
      <w:r w:rsidRPr="00443ED8">
        <w:rPr>
          <w:rFonts w:ascii="Book Antiqua" w:eastAsia="Book Antiqua" w:hAnsi="Book Antiqua" w:cs="Book Antiqua"/>
          <w:i/>
          <w:iCs/>
          <w:color w:val="000000"/>
        </w:rPr>
        <w:t>Pediatr Neurol</w:t>
      </w:r>
      <w:r w:rsidRPr="00443ED8">
        <w:rPr>
          <w:rFonts w:ascii="Book Antiqua" w:eastAsia="Book Antiqua" w:hAnsi="Book Antiqua" w:cs="Book Antiqua"/>
          <w:color w:val="000000"/>
        </w:rPr>
        <w:t xml:space="preserve"> 2015; </w:t>
      </w:r>
      <w:r w:rsidRPr="00443ED8">
        <w:rPr>
          <w:rFonts w:ascii="Book Antiqua" w:eastAsia="Book Antiqua" w:hAnsi="Book Antiqua" w:cs="Book Antiqua"/>
          <w:b/>
          <w:bCs/>
          <w:color w:val="000000"/>
        </w:rPr>
        <w:t>52</w:t>
      </w:r>
      <w:r w:rsidRPr="00443ED8">
        <w:rPr>
          <w:rFonts w:ascii="Book Antiqua" w:eastAsia="Book Antiqua" w:hAnsi="Book Antiqua" w:cs="Book Antiqua"/>
          <w:color w:val="000000"/>
        </w:rPr>
        <w:t>: 239-244 [PMID: 25484024 DOI: 10.1016/j.pediatrneurol.2014.09.003]</w:t>
      </w:r>
    </w:p>
    <w:p w14:paraId="7BF210C8"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9 </w:t>
      </w:r>
      <w:r w:rsidRPr="00443ED8">
        <w:rPr>
          <w:rFonts w:ascii="Book Antiqua" w:eastAsia="Book Antiqua" w:hAnsi="Book Antiqua" w:cs="Book Antiqua"/>
          <w:b/>
          <w:bCs/>
          <w:color w:val="000000"/>
        </w:rPr>
        <w:t>Weedon MN</w:t>
      </w:r>
      <w:r w:rsidRPr="00443ED8">
        <w:rPr>
          <w:rFonts w:ascii="Book Antiqua" w:eastAsia="Book Antiqua" w:hAnsi="Book Antiqua" w:cs="Book Antiqua"/>
          <w:color w:val="000000"/>
        </w:rPr>
        <w:t xml:space="preserve">, Hastings R, Caswell R, Xie W, Paszkiewicz K, Antoniadi T, Williams M, King C, Greenhalgh L, Newbury-Ecob R, Ellard S. Exome sequencing identifies a DYNC1H1 mutation in a large pedigree with dominant axonal Charcot-Marie-Tooth disease. </w:t>
      </w:r>
      <w:r w:rsidRPr="00443ED8">
        <w:rPr>
          <w:rFonts w:ascii="Book Antiqua" w:eastAsia="Book Antiqua" w:hAnsi="Book Antiqua" w:cs="Book Antiqua"/>
          <w:i/>
          <w:iCs/>
          <w:color w:val="000000"/>
        </w:rPr>
        <w:t>Am J Hum Genet</w:t>
      </w:r>
      <w:r w:rsidRPr="00443ED8">
        <w:rPr>
          <w:rFonts w:ascii="Book Antiqua" w:eastAsia="Book Antiqua" w:hAnsi="Book Antiqua" w:cs="Book Antiqua"/>
          <w:color w:val="000000"/>
        </w:rPr>
        <w:t xml:space="preserve"> 2011; </w:t>
      </w:r>
      <w:r w:rsidRPr="00443ED8">
        <w:rPr>
          <w:rFonts w:ascii="Book Antiqua" w:eastAsia="Book Antiqua" w:hAnsi="Book Antiqua" w:cs="Book Antiqua"/>
          <w:b/>
          <w:bCs/>
          <w:color w:val="000000"/>
        </w:rPr>
        <w:t>89</w:t>
      </w:r>
      <w:r w:rsidRPr="00443ED8">
        <w:rPr>
          <w:rFonts w:ascii="Book Antiqua" w:eastAsia="Book Antiqua" w:hAnsi="Book Antiqua" w:cs="Book Antiqua"/>
          <w:color w:val="000000"/>
        </w:rPr>
        <w:t>: 308-312 [PMID: 21820100 DOI: 10.1016/j.ajhg.2011.07.002]</w:t>
      </w:r>
    </w:p>
    <w:p w14:paraId="107AD06E"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10 </w:t>
      </w:r>
      <w:r w:rsidRPr="00443ED8">
        <w:rPr>
          <w:rFonts w:ascii="Book Antiqua" w:eastAsia="Book Antiqua" w:hAnsi="Book Antiqua" w:cs="Book Antiqua"/>
          <w:b/>
          <w:bCs/>
          <w:color w:val="000000"/>
        </w:rPr>
        <w:t>Harms MB</w:t>
      </w:r>
      <w:r w:rsidRPr="00443ED8">
        <w:rPr>
          <w:rFonts w:ascii="Book Antiqua" w:eastAsia="Book Antiqua" w:hAnsi="Book Antiqua" w:cs="Book Antiqua"/>
          <w:color w:val="000000"/>
        </w:rPr>
        <w:t xml:space="preserve">, Allred P, Gardner R Jr, Fernandes Filho JA, Florence J, Pestronk A, Al-Lozi M, Baloh RH. Dominant spinal muscular atrophy with lower extremity predominance: linkage to 14q32. </w:t>
      </w:r>
      <w:r w:rsidRPr="00443ED8">
        <w:rPr>
          <w:rFonts w:ascii="Book Antiqua" w:eastAsia="Book Antiqua" w:hAnsi="Book Antiqua" w:cs="Book Antiqua"/>
          <w:i/>
          <w:iCs/>
          <w:color w:val="000000"/>
        </w:rPr>
        <w:t>Neurology</w:t>
      </w:r>
      <w:r w:rsidRPr="00443ED8">
        <w:rPr>
          <w:rFonts w:ascii="Book Antiqua" w:eastAsia="Book Antiqua" w:hAnsi="Book Antiqua" w:cs="Book Antiqua"/>
          <w:color w:val="000000"/>
        </w:rPr>
        <w:t xml:space="preserve"> 2010; </w:t>
      </w:r>
      <w:r w:rsidRPr="00443ED8">
        <w:rPr>
          <w:rFonts w:ascii="Book Antiqua" w:eastAsia="Book Antiqua" w:hAnsi="Book Antiqua" w:cs="Book Antiqua"/>
          <w:b/>
          <w:bCs/>
          <w:color w:val="000000"/>
        </w:rPr>
        <w:t>75</w:t>
      </w:r>
      <w:r w:rsidRPr="00443ED8">
        <w:rPr>
          <w:rFonts w:ascii="Book Antiqua" w:eastAsia="Book Antiqua" w:hAnsi="Book Antiqua" w:cs="Book Antiqua"/>
          <w:color w:val="000000"/>
        </w:rPr>
        <w:t>: 539-546 [PMID: 20697106 DOI: 10.1212/WNL.0b013e3181ec800c]</w:t>
      </w:r>
    </w:p>
    <w:p w14:paraId="529AC488"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11 </w:t>
      </w:r>
      <w:r w:rsidRPr="00443ED8">
        <w:rPr>
          <w:rFonts w:ascii="Book Antiqua" w:eastAsia="Book Antiqua" w:hAnsi="Book Antiqua" w:cs="Book Antiqua"/>
          <w:b/>
          <w:bCs/>
          <w:color w:val="000000"/>
        </w:rPr>
        <w:t>Das J</w:t>
      </w:r>
      <w:r w:rsidRPr="00443ED8">
        <w:rPr>
          <w:rFonts w:ascii="Book Antiqua" w:eastAsia="Book Antiqua" w:hAnsi="Book Antiqua" w:cs="Book Antiqua"/>
          <w:color w:val="000000"/>
        </w:rPr>
        <w:t xml:space="preserve">, Lilleker JB, Jabbal K, Ealing J. A missense mutation in DYNC1H1 gene causing spinal muscular atrophy - Lower extremity, dominant. </w:t>
      </w:r>
      <w:r w:rsidRPr="00443ED8">
        <w:rPr>
          <w:rFonts w:ascii="Book Antiqua" w:eastAsia="Book Antiqua" w:hAnsi="Book Antiqua" w:cs="Book Antiqua"/>
          <w:i/>
          <w:iCs/>
          <w:color w:val="000000"/>
        </w:rPr>
        <w:t>Neurol Neurochir Pol</w:t>
      </w:r>
      <w:r w:rsidRPr="00443ED8">
        <w:rPr>
          <w:rFonts w:ascii="Book Antiqua" w:eastAsia="Book Antiqua" w:hAnsi="Book Antiqua" w:cs="Book Antiqua"/>
          <w:color w:val="000000"/>
        </w:rPr>
        <w:t xml:space="preserve"> 2018; </w:t>
      </w:r>
      <w:r w:rsidRPr="00443ED8">
        <w:rPr>
          <w:rFonts w:ascii="Book Antiqua" w:eastAsia="Book Antiqua" w:hAnsi="Book Antiqua" w:cs="Book Antiqua"/>
          <w:b/>
          <w:bCs/>
          <w:color w:val="000000"/>
        </w:rPr>
        <w:t>52</w:t>
      </w:r>
      <w:r w:rsidRPr="00443ED8">
        <w:rPr>
          <w:rFonts w:ascii="Book Antiqua" w:eastAsia="Book Antiqua" w:hAnsi="Book Antiqua" w:cs="Book Antiqua"/>
          <w:color w:val="000000"/>
        </w:rPr>
        <w:t>: 293-297 [PMID: 29306600 DOI: 10.1016/j.pjnns.2017.12.004]</w:t>
      </w:r>
    </w:p>
    <w:p w14:paraId="16727491"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12 </w:t>
      </w:r>
      <w:r w:rsidRPr="00443ED8">
        <w:rPr>
          <w:rFonts w:ascii="Book Antiqua" w:eastAsia="Book Antiqua" w:hAnsi="Book Antiqua" w:cs="Book Antiqua"/>
          <w:b/>
          <w:bCs/>
          <w:color w:val="000000"/>
        </w:rPr>
        <w:t>Chan SHS</w:t>
      </w:r>
      <w:r w:rsidRPr="00443ED8">
        <w:rPr>
          <w:rFonts w:ascii="Book Antiqua" w:eastAsia="Book Antiqua" w:hAnsi="Book Antiqua" w:cs="Book Antiqua"/>
          <w:color w:val="000000"/>
        </w:rPr>
        <w:t xml:space="preserve">, van Alfen N, Thuestad IJ, Ip J, Chan AO, Mak C, Chung BH, Verrips A, Kamsteeg EJ. A recurrent de novo DYNC1H1 tail domain mutation causes spinal muscular atrophy with lower extremity predominance, learning difficulties and mild brain abnormality. </w:t>
      </w:r>
      <w:r w:rsidRPr="00443ED8">
        <w:rPr>
          <w:rFonts w:ascii="Book Antiqua" w:eastAsia="Book Antiqua" w:hAnsi="Book Antiqua" w:cs="Book Antiqua"/>
          <w:i/>
          <w:iCs/>
          <w:color w:val="000000"/>
        </w:rPr>
        <w:t>Neuromuscul Disord</w:t>
      </w:r>
      <w:r w:rsidRPr="00443ED8">
        <w:rPr>
          <w:rFonts w:ascii="Book Antiqua" w:eastAsia="Book Antiqua" w:hAnsi="Book Antiqua" w:cs="Book Antiqua"/>
          <w:color w:val="000000"/>
        </w:rPr>
        <w:t xml:space="preserve"> 2018; </w:t>
      </w:r>
      <w:r w:rsidRPr="00443ED8">
        <w:rPr>
          <w:rFonts w:ascii="Book Antiqua" w:eastAsia="Book Antiqua" w:hAnsi="Book Antiqua" w:cs="Book Antiqua"/>
          <w:b/>
          <w:bCs/>
          <w:color w:val="000000"/>
        </w:rPr>
        <w:t>28</w:t>
      </w:r>
      <w:r w:rsidRPr="00443ED8">
        <w:rPr>
          <w:rFonts w:ascii="Book Antiqua" w:eastAsia="Book Antiqua" w:hAnsi="Book Antiqua" w:cs="Book Antiqua"/>
          <w:color w:val="000000"/>
        </w:rPr>
        <w:t>: 750-756 [PMID: 30122514 DOI: 10.1016/j.nmd.2018.07.002]</w:t>
      </w:r>
    </w:p>
    <w:p w14:paraId="3FEEAC60"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13 </w:t>
      </w:r>
      <w:r w:rsidRPr="00443ED8">
        <w:rPr>
          <w:rFonts w:ascii="Book Antiqua" w:eastAsia="Book Antiqua" w:hAnsi="Book Antiqua" w:cs="Book Antiqua"/>
          <w:b/>
          <w:bCs/>
          <w:color w:val="000000"/>
        </w:rPr>
        <w:t>Yang ML</w:t>
      </w:r>
      <w:r w:rsidRPr="00443ED8">
        <w:rPr>
          <w:rFonts w:ascii="Book Antiqua" w:eastAsia="Book Antiqua" w:hAnsi="Book Antiqua" w:cs="Book Antiqua"/>
          <w:color w:val="000000"/>
        </w:rPr>
        <w:t xml:space="preserve">, Shin J, Kearns CA, Langworthy MM, Snell H, Walker MB, Appel B. CNS myelination requires cytoplasmic dynein function. </w:t>
      </w:r>
      <w:r w:rsidRPr="00443ED8">
        <w:rPr>
          <w:rFonts w:ascii="Book Antiqua" w:eastAsia="Book Antiqua" w:hAnsi="Book Antiqua" w:cs="Book Antiqua"/>
          <w:i/>
          <w:iCs/>
          <w:color w:val="000000"/>
        </w:rPr>
        <w:t>Dev Dyn</w:t>
      </w:r>
      <w:r w:rsidRPr="00443ED8">
        <w:rPr>
          <w:rFonts w:ascii="Book Antiqua" w:eastAsia="Book Antiqua" w:hAnsi="Book Antiqua" w:cs="Book Antiqua"/>
          <w:color w:val="000000"/>
        </w:rPr>
        <w:t xml:space="preserve"> 2015; </w:t>
      </w:r>
      <w:r w:rsidRPr="00443ED8">
        <w:rPr>
          <w:rFonts w:ascii="Book Antiqua" w:eastAsia="Book Antiqua" w:hAnsi="Book Antiqua" w:cs="Book Antiqua"/>
          <w:b/>
          <w:bCs/>
          <w:color w:val="000000"/>
        </w:rPr>
        <w:t>244</w:t>
      </w:r>
      <w:r w:rsidRPr="00443ED8">
        <w:rPr>
          <w:rFonts w:ascii="Book Antiqua" w:eastAsia="Book Antiqua" w:hAnsi="Book Antiqua" w:cs="Book Antiqua"/>
          <w:color w:val="000000"/>
        </w:rPr>
        <w:t>: 134-145 [PMID: 25488883 DOI: 10.1002/dvdy.24238]</w:t>
      </w:r>
    </w:p>
    <w:p w14:paraId="4257C693"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14 </w:t>
      </w:r>
      <w:r w:rsidRPr="00443ED8">
        <w:rPr>
          <w:rFonts w:ascii="Book Antiqua" w:eastAsia="Book Antiqua" w:hAnsi="Book Antiqua" w:cs="Book Antiqua"/>
          <w:b/>
          <w:bCs/>
          <w:color w:val="000000"/>
        </w:rPr>
        <w:t>Hoang HT</w:t>
      </w:r>
      <w:r w:rsidRPr="00443ED8">
        <w:rPr>
          <w:rFonts w:ascii="Book Antiqua" w:eastAsia="Book Antiqua" w:hAnsi="Book Antiqua" w:cs="Book Antiqua"/>
          <w:color w:val="000000"/>
        </w:rPr>
        <w:t xml:space="preserve">, Schlager MA, Carter AP, Bullock SL. DYNC1H1 mutations associated with neurological diseases compromise processivity of dynein-dynactin-cargo adaptor complexes. </w:t>
      </w:r>
      <w:r w:rsidRPr="00443ED8">
        <w:rPr>
          <w:rFonts w:ascii="Book Antiqua" w:eastAsia="Book Antiqua" w:hAnsi="Book Antiqua" w:cs="Book Antiqua"/>
          <w:i/>
          <w:iCs/>
          <w:color w:val="000000"/>
        </w:rPr>
        <w:t>Proc Natl Acad Sci U S A</w:t>
      </w:r>
      <w:r w:rsidRPr="00443ED8">
        <w:rPr>
          <w:rFonts w:ascii="Book Antiqua" w:eastAsia="Book Antiqua" w:hAnsi="Book Antiqua" w:cs="Book Antiqua"/>
          <w:color w:val="000000"/>
        </w:rPr>
        <w:t xml:space="preserve"> 2017; </w:t>
      </w:r>
      <w:r w:rsidRPr="00443ED8">
        <w:rPr>
          <w:rFonts w:ascii="Book Antiqua" w:eastAsia="Book Antiqua" w:hAnsi="Book Antiqua" w:cs="Book Antiqua"/>
          <w:b/>
          <w:bCs/>
          <w:color w:val="000000"/>
        </w:rPr>
        <w:t>114</w:t>
      </w:r>
      <w:r w:rsidRPr="00443ED8">
        <w:rPr>
          <w:rFonts w:ascii="Book Antiqua" w:eastAsia="Book Antiqua" w:hAnsi="Book Antiqua" w:cs="Book Antiqua"/>
          <w:color w:val="000000"/>
        </w:rPr>
        <w:t>: E1597-E1606 [PMID: 28196890 DOI: 10.1073/pnas.1620141114]</w:t>
      </w:r>
    </w:p>
    <w:p w14:paraId="3C69DE3A"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15 </w:t>
      </w:r>
      <w:r w:rsidRPr="00443ED8">
        <w:rPr>
          <w:rFonts w:ascii="Book Antiqua" w:eastAsia="Book Antiqua" w:hAnsi="Book Antiqua" w:cs="Book Antiqua"/>
          <w:b/>
          <w:bCs/>
          <w:color w:val="000000"/>
        </w:rPr>
        <w:t>Palmer EE</w:t>
      </w:r>
      <w:r w:rsidRPr="00443ED8">
        <w:rPr>
          <w:rFonts w:ascii="Book Antiqua" w:eastAsia="Book Antiqua" w:hAnsi="Book Antiqua" w:cs="Book Antiqua"/>
          <w:color w:val="000000"/>
        </w:rPr>
        <w:t xml:space="preserve">, Schofield D, Shrestha R, Kandula T, Macintosh R, Lawson JA, Andrews I, Sampaio H, Johnson AM, Farrar MA, Cardamone M, Mowat D, Elakis G, Lo W, Zhu Y, Ying K, Morris P, Tao J, Dias KR, Buckley M, Dinger ME, Cowley MJ, Roscioli T, Kirk EP, Bye A, Sachdev RK. Integrating exome sequencing into a diagnostic pathway for epileptic encephalopathy: Evidence of clinical utility and cost effectiveness. </w:t>
      </w:r>
      <w:r w:rsidRPr="00443ED8">
        <w:rPr>
          <w:rFonts w:ascii="Book Antiqua" w:eastAsia="Book Antiqua" w:hAnsi="Book Antiqua" w:cs="Book Antiqua"/>
          <w:i/>
          <w:iCs/>
          <w:color w:val="000000"/>
        </w:rPr>
        <w:t>Mol Genet Genomic Med</w:t>
      </w:r>
      <w:r w:rsidRPr="00443ED8">
        <w:rPr>
          <w:rFonts w:ascii="Book Antiqua" w:eastAsia="Book Antiqua" w:hAnsi="Book Antiqua" w:cs="Book Antiqua"/>
          <w:color w:val="000000"/>
        </w:rPr>
        <w:t xml:space="preserve"> 2018; </w:t>
      </w:r>
      <w:r w:rsidRPr="00443ED8">
        <w:rPr>
          <w:rFonts w:ascii="Book Antiqua" w:eastAsia="Book Antiqua" w:hAnsi="Book Antiqua" w:cs="Book Antiqua"/>
          <w:b/>
          <w:bCs/>
          <w:color w:val="000000"/>
        </w:rPr>
        <w:t>6</w:t>
      </w:r>
      <w:r w:rsidRPr="00443ED8">
        <w:rPr>
          <w:rFonts w:ascii="Book Antiqua" w:eastAsia="Book Antiqua" w:hAnsi="Book Antiqua" w:cs="Book Antiqua"/>
          <w:color w:val="000000"/>
        </w:rPr>
        <w:t>: 186-199 [PMID: 29314763 DOI: 10.1002/mgg3.355]</w:t>
      </w:r>
    </w:p>
    <w:p w14:paraId="447F3555"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 xml:space="preserve">16 </w:t>
      </w:r>
      <w:r w:rsidRPr="00443ED8">
        <w:rPr>
          <w:rFonts w:ascii="Book Antiqua" w:eastAsia="Book Antiqua" w:hAnsi="Book Antiqua" w:cs="Book Antiqua"/>
          <w:b/>
          <w:bCs/>
          <w:color w:val="000000"/>
        </w:rPr>
        <w:t>Thorup E</w:t>
      </w:r>
      <w:r w:rsidRPr="00443ED8">
        <w:rPr>
          <w:rFonts w:ascii="Book Antiqua" w:eastAsia="Book Antiqua" w:hAnsi="Book Antiqua" w:cs="Book Antiqua"/>
          <w:color w:val="000000"/>
        </w:rPr>
        <w:t xml:space="preserve">, Jensen LN, Bak GS, Ekelund CK, Greisen G, Jørgensen DS, Hellmuth SG, Wulff C, Petersen OB, Pedersen LH, Tabor A. Neurodevelopmental disorder in children believed to have isolated mild ventriculomegaly prenatally. </w:t>
      </w:r>
      <w:r w:rsidRPr="00443ED8">
        <w:rPr>
          <w:rFonts w:ascii="Book Antiqua" w:eastAsia="Book Antiqua" w:hAnsi="Book Antiqua" w:cs="Book Antiqua"/>
          <w:i/>
          <w:iCs/>
          <w:color w:val="000000"/>
        </w:rPr>
        <w:t>Ultrasound Obstet Gynecol</w:t>
      </w:r>
      <w:r w:rsidRPr="00443ED8">
        <w:rPr>
          <w:rFonts w:ascii="Book Antiqua" w:eastAsia="Book Antiqua" w:hAnsi="Book Antiqua" w:cs="Book Antiqua"/>
          <w:color w:val="000000"/>
        </w:rPr>
        <w:t xml:space="preserve"> 2019; </w:t>
      </w:r>
      <w:r w:rsidRPr="00443ED8">
        <w:rPr>
          <w:rFonts w:ascii="Book Antiqua" w:eastAsia="Book Antiqua" w:hAnsi="Book Antiqua" w:cs="Book Antiqua"/>
          <w:b/>
          <w:bCs/>
          <w:color w:val="000000"/>
        </w:rPr>
        <w:t>54</w:t>
      </w:r>
      <w:r w:rsidRPr="00443ED8">
        <w:rPr>
          <w:rFonts w:ascii="Book Antiqua" w:eastAsia="Book Antiqua" w:hAnsi="Book Antiqua" w:cs="Book Antiqua"/>
          <w:color w:val="000000"/>
        </w:rPr>
        <w:t>: 182-189 [PMID: 30168217 DOI: 10.1002/uog.20111]</w:t>
      </w:r>
    </w:p>
    <w:bookmarkEnd w:id="3"/>
    <w:p w14:paraId="5F2DC4AF" w14:textId="77777777" w:rsidR="00FC5D6B" w:rsidRDefault="00FC5D6B">
      <w:pPr>
        <w:spacing w:line="360" w:lineRule="auto"/>
        <w:jc w:val="both"/>
        <w:rPr>
          <w:rFonts w:ascii="Book Antiqua" w:hAnsi="Book Antiqua"/>
        </w:rPr>
        <w:sectPr w:rsidR="00FC5D6B">
          <w:pgSz w:w="12240" w:h="15840"/>
          <w:pgMar w:top="1440" w:right="1440" w:bottom="1440" w:left="1440" w:header="720" w:footer="720" w:gutter="0"/>
          <w:cols w:space="720"/>
          <w:docGrid w:linePitch="360"/>
        </w:sectPr>
      </w:pPr>
    </w:p>
    <w:p w14:paraId="79DF605C"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b/>
          <w:color w:val="000000"/>
        </w:rPr>
        <w:t>Footnotes</w:t>
      </w:r>
    </w:p>
    <w:p w14:paraId="0980B41E" w14:textId="2E9D7198" w:rsidR="00A77B3E" w:rsidRPr="00443ED8" w:rsidRDefault="00940C7E">
      <w:pPr>
        <w:spacing w:line="360" w:lineRule="auto"/>
        <w:jc w:val="both"/>
        <w:rPr>
          <w:rFonts w:ascii="Book Antiqua" w:hAnsi="Book Antiqua"/>
        </w:rPr>
      </w:pPr>
      <w:r w:rsidRPr="00443ED8">
        <w:rPr>
          <w:rFonts w:ascii="Book Antiqua" w:eastAsia="Book Antiqua" w:hAnsi="Book Antiqua" w:cs="Book Antiqua"/>
          <w:b/>
          <w:bCs/>
          <w:color w:val="000000"/>
        </w:rPr>
        <w:t xml:space="preserve">Informed consent statement: </w:t>
      </w:r>
      <w:r w:rsidRPr="00443ED8">
        <w:rPr>
          <w:rFonts w:ascii="Book Antiqua" w:eastAsia="Book Antiqua" w:hAnsi="Book Antiqua" w:cs="Book Antiqua"/>
          <w:color w:val="000000"/>
        </w:rPr>
        <w:t>Informed written consent was obtained from the patient</w:t>
      </w:r>
      <w:r w:rsidR="00C13CFC">
        <w:rPr>
          <w:rFonts w:ascii="Book Antiqua" w:eastAsia="Book Antiqua" w:hAnsi="Book Antiqua" w:cs="Book Antiqua"/>
          <w:color w:val="000000"/>
        </w:rPr>
        <w:t>’s parents</w:t>
      </w:r>
      <w:r w:rsidRPr="00443ED8">
        <w:rPr>
          <w:rFonts w:ascii="Book Antiqua" w:eastAsia="Book Antiqua" w:hAnsi="Book Antiqua" w:cs="Book Antiqua"/>
          <w:color w:val="000000"/>
        </w:rPr>
        <w:t xml:space="preserve"> for publication of this report and any accompanying images. </w:t>
      </w:r>
    </w:p>
    <w:p w14:paraId="298A9EC5" w14:textId="77777777" w:rsidR="00A77B3E" w:rsidRPr="00443ED8" w:rsidRDefault="00A77B3E">
      <w:pPr>
        <w:spacing w:line="360" w:lineRule="auto"/>
        <w:jc w:val="both"/>
        <w:rPr>
          <w:rFonts w:ascii="Book Antiqua" w:hAnsi="Book Antiqua"/>
        </w:rPr>
      </w:pPr>
    </w:p>
    <w:p w14:paraId="45F9A410" w14:textId="691BA9A3" w:rsidR="00A77B3E" w:rsidRPr="00443ED8" w:rsidRDefault="00940C7E">
      <w:pPr>
        <w:spacing w:line="360" w:lineRule="auto"/>
        <w:jc w:val="both"/>
        <w:rPr>
          <w:rFonts w:ascii="Book Antiqua" w:hAnsi="Book Antiqua"/>
        </w:rPr>
      </w:pPr>
      <w:r w:rsidRPr="00443ED8">
        <w:rPr>
          <w:rFonts w:ascii="Book Antiqua" w:eastAsia="Book Antiqua" w:hAnsi="Book Antiqua" w:cs="Book Antiqua"/>
          <w:b/>
          <w:bCs/>
          <w:color w:val="000000"/>
        </w:rPr>
        <w:t xml:space="preserve">Conflict-of-interest statement: </w:t>
      </w:r>
      <w:r w:rsidRPr="00443ED8">
        <w:rPr>
          <w:rFonts w:ascii="Book Antiqua" w:eastAsia="Book Antiqua" w:hAnsi="Book Antiqua" w:cs="Book Antiqua"/>
          <w:color w:val="000000"/>
        </w:rPr>
        <w:t>The authors declare that they have no conflict of interest</w:t>
      </w:r>
      <w:r w:rsidR="00C13CFC">
        <w:rPr>
          <w:rFonts w:ascii="Book Antiqua" w:eastAsia="Book Antiqua" w:hAnsi="Book Antiqua" w:cs="Book Antiqua"/>
          <w:color w:val="000000"/>
        </w:rPr>
        <w:t xml:space="preserve"> to report</w:t>
      </w:r>
      <w:r w:rsidRPr="00443ED8">
        <w:rPr>
          <w:rFonts w:ascii="Book Antiqua" w:eastAsia="Book Antiqua" w:hAnsi="Book Antiqua" w:cs="Book Antiqua"/>
          <w:color w:val="000000"/>
        </w:rPr>
        <w:t>.</w:t>
      </w:r>
    </w:p>
    <w:p w14:paraId="1517D202" w14:textId="77777777" w:rsidR="00A77B3E" w:rsidRPr="00443ED8" w:rsidRDefault="00A77B3E">
      <w:pPr>
        <w:spacing w:line="360" w:lineRule="auto"/>
        <w:jc w:val="both"/>
        <w:rPr>
          <w:rFonts w:ascii="Book Antiqua" w:hAnsi="Book Antiqua"/>
        </w:rPr>
      </w:pPr>
    </w:p>
    <w:p w14:paraId="4DE0422F"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b/>
          <w:bCs/>
          <w:color w:val="000000"/>
        </w:rPr>
        <w:t xml:space="preserve">CARE Checklist (2016) statement: </w:t>
      </w:r>
      <w:r w:rsidRPr="00443ED8">
        <w:rPr>
          <w:rFonts w:ascii="Book Antiqua" w:eastAsia="Book Antiqua" w:hAnsi="Book Antiqua" w:cs="Book Antiqua"/>
          <w:color w:val="000000"/>
        </w:rPr>
        <w:t>The authors have read the CARE Checklist (2016), and the manuscript was prepared according to the CARE Checklist (2016).</w:t>
      </w:r>
    </w:p>
    <w:p w14:paraId="2F57EC67" w14:textId="77777777" w:rsidR="00A77B3E" w:rsidRPr="00443ED8" w:rsidRDefault="00A77B3E">
      <w:pPr>
        <w:spacing w:line="360" w:lineRule="auto"/>
        <w:jc w:val="both"/>
        <w:rPr>
          <w:rFonts w:ascii="Book Antiqua" w:hAnsi="Book Antiqua"/>
        </w:rPr>
      </w:pPr>
    </w:p>
    <w:p w14:paraId="5B14F166"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b/>
          <w:bCs/>
          <w:color w:val="000000"/>
        </w:rPr>
        <w:t xml:space="preserve">Open-Access: </w:t>
      </w:r>
      <w:r w:rsidRPr="00443ED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7DC8EB" w14:textId="77777777" w:rsidR="00A77B3E" w:rsidRPr="00443ED8" w:rsidRDefault="00A77B3E">
      <w:pPr>
        <w:spacing w:line="360" w:lineRule="auto"/>
        <w:jc w:val="both"/>
        <w:rPr>
          <w:rFonts w:ascii="Book Antiqua" w:hAnsi="Book Antiqua"/>
        </w:rPr>
      </w:pPr>
    </w:p>
    <w:p w14:paraId="6D91CAAA" w14:textId="44FDC222" w:rsidR="00A77B3E" w:rsidRPr="00443ED8" w:rsidRDefault="00940C7E">
      <w:pPr>
        <w:spacing w:line="360" w:lineRule="auto"/>
        <w:jc w:val="both"/>
        <w:rPr>
          <w:rFonts w:ascii="Book Antiqua" w:hAnsi="Book Antiqua"/>
        </w:rPr>
      </w:pPr>
      <w:r w:rsidRPr="00443ED8">
        <w:rPr>
          <w:rFonts w:ascii="Book Antiqua" w:eastAsia="Book Antiqua" w:hAnsi="Book Antiqua" w:cs="Book Antiqua"/>
          <w:b/>
          <w:color w:val="000000"/>
        </w:rPr>
        <w:t xml:space="preserve">Manuscript source: </w:t>
      </w:r>
      <w:r w:rsidRPr="00443ED8">
        <w:rPr>
          <w:rFonts w:ascii="Book Antiqua" w:eastAsia="Book Antiqua" w:hAnsi="Book Antiqua" w:cs="Book Antiqua"/>
          <w:color w:val="000000"/>
        </w:rPr>
        <w:t xml:space="preserve">Unsolicited </w:t>
      </w:r>
      <w:r w:rsidR="00F11A1A" w:rsidRPr="00443ED8">
        <w:rPr>
          <w:rFonts w:ascii="Book Antiqua" w:eastAsia="Book Antiqua" w:hAnsi="Book Antiqua" w:cs="Book Antiqua"/>
          <w:color w:val="000000"/>
        </w:rPr>
        <w:t>m</w:t>
      </w:r>
      <w:r w:rsidRPr="00443ED8">
        <w:rPr>
          <w:rFonts w:ascii="Book Antiqua" w:eastAsia="Book Antiqua" w:hAnsi="Book Antiqua" w:cs="Book Antiqua"/>
          <w:color w:val="000000"/>
        </w:rPr>
        <w:t>anuscript</w:t>
      </w:r>
    </w:p>
    <w:p w14:paraId="0D18E029" w14:textId="77777777" w:rsidR="00A77B3E" w:rsidRPr="00443ED8" w:rsidRDefault="00A77B3E">
      <w:pPr>
        <w:spacing w:line="360" w:lineRule="auto"/>
        <w:jc w:val="both"/>
        <w:rPr>
          <w:rFonts w:ascii="Book Antiqua" w:hAnsi="Book Antiqua"/>
        </w:rPr>
      </w:pPr>
    </w:p>
    <w:p w14:paraId="0E5C36E0"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b/>
          <w:color w:val="000000"/>
        </w:rPr>
        <w:t xml:space="preserve">Peer-review started: </w:t>
      </w:r>
      <w:r w:rsidRPr="00443ED8">
        <w:rPr>
          <w:rFonts w:ascii="Book Antiqua" w:eastAsia="Book Antiqua" w:hAnsi="Book Antiqua" w:cs="Book Antiqua"/>
          <w:color w:val="000000"/>
        </w:rPr>
        <w:t>June 7, 2021</w:t>
      </w:r>
    </w:p>
    <w:p w14:paraId="02B1E8C6"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b/>
          <w:color w:val="000000"/>
        </w:rPr>
        <w:t xml:space="preserve">First decision: </w:t>
      </w:r>
      <w:r w:rsidRPr="00443ED8">
        <w:rPr>
          <w:rFonts w:ascii="Book Antiqua" w:eastAsia="Book Antiqua" w:hAnsi="Book Antiqua" w:cs="Book Antiqua"/>
          <w:color w:val="000000"/>
        </w:rPr>
        <w:t>June 25, 2021</w:t>
      </w:r>
    </w:p>
    <w:p w14:paraId="7E3BACA6" w14:textId="704C3DC5" w:rsidR="00A77B3E" w:rsidRPr="00443ED8" w:rsidRDefault="00940C7E">
      <w:pPr>
        <w:spacing w:line="360" w:lineRule="auto"/>
        <w:jc w:val="both"/>
        <w:rPr>
          <w:rFonts w:ascii="Book Antiqua" w:hAnsi="Book Antiqua"/>
        </w:rPr>
      </w:pPr>
      <w:r w:rsidRPr="00443ED8">
        <w:rPr>
          <w:rFonts w:ascii="Book Antiqua" w:eastAsia="Book Antiqua" w:hAnsi="Book Antiqua" w:cs="Book Antiqua"/>
          <w:b/>
          <w:color w:val="000000"/>
        </w:rPr>
        <w:t xml:space="preserve">Article in press: </w:t>
      </w:r>
      <w:r w:rsidR="006A6761" w:rsidRPr="006A6761">
        <w:rPr>
          <w:rFonts w:ascii="Book Antiqua" w:eastAsia="Book Antiqua" w:hAnsi="Book Antiqua" w:cs="Book Antiqua"/>
          <w:color w:val="000000"/>
        </w:rPr>
        <w:t>August 6, 2021</w:t>
      </w:r>
    </w:p>
    <w:p w14:paraId="525B4967" w14:textId="77777777" w:rsidR="00A77B3E" w:rsidRPr="00443ED8" w:rsidRDefault="00A77B3E">
      <w:pPr>
        <w:spacing w:line="360" w:lineRule="auto"/>
        <w:jc w:val="both"/>
        <w:rPr>
          <w:rFonts w:ascii="Book Antiqua" w:hAnsi="Book Antiqua"/>
        </w:rPr>
      </w:pPr>
    </w:p>
    <w:p w14:paraId="131BD0F5" w14:textId="3326D361" w:rsidR="00A77B3E" w:rsidRPr="00443ED8" w:rsidRDefault="00940C7E">
      <w:pPr>
        <w:spacing w:line="360" w:lineRule="auto"/>
        <w:jc w:val="both"/>
        <w:rPr>
          <w:rFonts w:ascii="Book Antiqua" w:hAnsi="Book Antiqua"/>
        </w:rPr>
      </w:pPr>
      <w:r w:rsidRPr="00443ED8">
        <w:rPr>
          <w:rFonts w:ascii="Book Antiqua" w:eastAsia="Book Antiqua" w:hAnsi="Book Antiqua" w:cs="Book Antiqua"/>
          <w:b/>
          <w:color w:val="000000"/>
        </w:rPr>
        <w:t xml:space="preserve">Specialty type: </w:t>
      </w:r>
      <w:r w:rsidRPr="00443ED8">
        <w:rPr>
          <w:rFonts w:ascii="Book Antiqua" w:eastAsia="Book Antiqua" w:hAnsi="Book Antiqua" w:cs="Book Antiqua"/>
          <w:color w:val="000000"/>
        </w:rPr>
        <w:t xml:space="preserve">Genetics and </w:t>
      </w:r>
      <w:r w:rsidR="00F8325F">
        <w:rPr>
          <w:rFonts w:ascii="Book Antiqua" w:eastAsia="Book Antiqua" w:hAnsi="Book Antiqua" w:cs="Book Antiqua"/>
          <w:color w:val="000000"/>
        </w:rPr>
        <w:t>h</w:t>
      </w:r>
      <w:r w:rsidRPr="00443ED8">
        <w:rPr>
          <w:rFonts w:ascii="Book Antiqua" w:eastAsia="Book Antiqua" w:hAnsi="Book Antiqua" w:cs="Book Antiqua"/>
          <w:color w:val="000000"/>
        </w:rPr>
        <w:t>eredity</w:t>
      </w:r>
    </w:p>
    <w:p w14:paraId="2D2C06FF"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b/>
          <w:color w:val="000000"/>
        </w:rPr>
        <w:t xml:space="preserve">Country/Territory of origin: </w:t>
      </w:r>
      <w:r w:rsidRPr="00443ED8">
        <w:rPr>
          <w:rFonts w:ascii="Book Antiqua" w:eastAsia="Book Antiqua" w:hAnsi="Book Antiqua" w:cs="Book Antiqua"/>
          <w:color w:val="000000"/>
        </w:rPr>
        <w:t>China</w:t>
      </w:r>
    </w:p>
    <w:p w14:paraId="0D151CC3"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b/>
          <w:color w:val="000000"/>
        </w:rPr>
        <w:t>Peer-review report’s scientific quality classification</w:t>
      </w:r>
    </w:p>
    <w:p w14:paraId="7DFD1A2F"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Grade A (Excellent): 0</w:t>
      </w:r>
    </w:p>
    <w:p w14:paraId="71E289DD"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Grade B (Very good): B, B</w:t>
      </w:r>
    </w:p>
    <w:p w14:paraId="1ACFC8D1"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Grade C (Good): 0</w:t>
      </w:r>
    </w:p>
    <w:p w14:paraId="3057B233"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Grade D (Fair): 0</w:t>
      </w:r>
    </w:p>
    <w:p w14:paraId="2F5C11D0"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color w:val="000000"/>
        </w:rPr>
        <w:t>Grade E (Poor): 0</w:t>
      </w:r>
    </w:p>
    <w:p w14:paraId="7A2436BE" w14:textId="77777777" w:rsidR="00A77B3E" w:rsidRPr="00443ED8" w:rsidRDefault="00A77B3E">
      <w:pPr>
        <w:spacing w:line="360" w:lineRule="auto"/>
        <w:jc w:val="both"/>
        <w:rPr>
          <w:rFonts w:ascii="Book Antiqua" w:hAnsi="Book Antiqua"/>
        </w:rPr>
      </w:pPr>
    </w:p>
    <w:p w14:paraId="5A552396" w14:textId="38474D80" w:rsidR="00FC5D6B" w:rsidRPr="006A6761" w:rsidRDefault="00940C7E">
      <w:pPr>
        <w:spacing w:line="360" w:lineRule="auto"/>
        <w:jc w:val="both"/>
        <w:rPr>
          <w:rFonts w:ascii="Book Antiqua" w:hAnsi="Book Antiqua"/>
          <w:lang w:eastAsia="zh-CN"/>
        </w:rPr>
        <w:sectPr w:rsidR="00FC5D6B" w:rsidRPr="006A6761">
          <w:pgSz w:w="12240" w:h="15840"/>
          <w:pgMar w:top="1440" w:right="1440" w:bottom="1440" w:left="1440" w:header="720" w:footer="720" w:gutter="0"/>
          <w:cols w:space="720"/>
          <w:docGrid w:linePitch="360"/>
        </w:sectPr>
      </w:pPr>
      <w:r w:rsidRPr="00443ED8">
        <w:rPr>
          <w:rFonts w:ascii="Book Antiqua" w:eastAsia="Book Antiqua" w:hAnsi="Book Antiqua" w:cs="Book Antiqua"/>
          <w:b/>
          <w:color w:val="000000"/>
        </w:rPr>
        <w:t xml:space="preserve">P-Reviewer: </w:t>
      </w:r>
      <w:r w:rsidRPr="00443ED8">
        <w:rPr>
          <w:rFonts w:ascii="Book Antiqua" w:eastAsia="Book Antiqua" w:hAnsi="Book Antiqua" w:cs="Book Antiqua"/>
          <w:color w:val="000000"/>
        </w:rPr>
        <w:t>Oley MH, Strainiene S</w:t>
      </w:r>
      <w:r w:rsidRPr="00443ED8">
        <w:rPr>
          <w:rFonts w:ascii="Book Antiqua" w:eastAsia="Book Antiqua" w:hAnsi="Book Antiqua" w:cs="Book Antiqua"/>
          <w:b/>
          <w:color w:val="000000"/>
        </w:rPr>
        <w:t xml:space="preserve"> S-Editor: </w:t>
      </w:r>
      <w:r w:rsidR="00967993" w:rsidRPr="00443ED8">
        <w:rPr>
          <w:rFonts w:ascii="Book Antiqua" w:eastAsia="Book Antiqua" w:hAnsi="Book Antiqua" w:cs="Book Antiqua"/>
          <w:color w:val="000000"/>
        </w:rPr>
        <w:t>Yan JP</w:t>
      </w:r>
      <w:r w:rsidRPr="00443ED8">
        <w:rPr>
          <w:rFonts w:ascii="Book Antiqua" w:eastAsia="Book Antiqua" w:hAnsi="Book Antiqua" w:cs="Book Antiqua"/>
          <w:b/>
          <w:color w:val="000000"/>
        </w:rPr>
        <w:t xml:space="preserve"> L-Editor: </w:t>
      </w:r>
      <w:r w:rsidR="00C13CFC" w:rsidRPr="00E63E06">
        <w:rPr>
          <w:rFonts w:ascii="Book Antiqua" w:eastAsia="Book Antiqua" w:hAnsi="Book Antiqua" w:cs="Book Antiqua"/>
          <w:color w:val="000000"/>
        </w:rPr>
        <w:t>Wang TQ</w:t>
      </w:r>
      <w:r w:rsidRPr="00443ED8">
        <w:rPr>
          <w:rFonts w:ascii="Book Antiqua" w:eastAsia="Book Antiqua" w:hAnsi="Book Antiqua" w:cs="Book Antiqua"/>
          <w:b/>
          <w:color w:val="000000"/>
        </w:rPr>
        <w:t xml:space="preserve"> P-Editor: </w:t>
      </w:r>
      <w:r w:rsidR="006A6761" w:rsidRPr="006A6761">
        <w:rPr>
          <w:rFonts w:ascii="Book Antiqua" w:hAnsi="Book Antiqua" w:cs="Book Antiqua" w:hint="eastAsia"/>
          <w:color w:val="000000"/>
          <w:lang w:eastAsia="zh-CN"/>
        </w:rPr>
        <w:t>Yuan YY</w:t>
      </w:r>
    </w:p>
    <w:p w14:paraId="0F432868" w14:textId="77777777" w:rsidR="00A77B3E" w:rsidRPr="00443ED8" w:rsidRDefault="00940C7E">
      <w:pPr>
        <w:spacing w:line="360" w:lineRule="auto"/>
        <w:jc w:val="both"/>
        <w:rPr>
          <w:rFonts w:ascii="Book Antiqua" w:hAnsi="Book Antiqua"/>
        </w:rPr>
      </w:pPr>
      <w:r w:rsidRPr="00443ED8">
        <w:rPr>
          <w:rFonts w:ascii="Book Antiqua" w:eastAsia="Book Antiqua" w:hAnsi="Book Antiqua" w:cs="Book Antiqua"/>
          <w:b/>
          <w:color w:val="000000"/>
        </w:rPr>
        <w:t>Figure Legends</w:t>
      </w:r>
    </w:p>
    <w:p w14:paraId="1E71DB60" w14:textId="7FAE6A51" w:rsidR="00A77B3E" w:rsidRPr="00443ED8" w:rsidRDefault="008E664B">
      <w:pPr>
        <w:spacing w:line="360" w:lineRule="auto"/>
        <w:jc w:val="both"/>
        <w:rPr>
          <w:rFonts w:ascii="Book Antiqua" w:hAnsi="Book Antiqua"/>
        </w:rPr>
      </w:pPr>
      <w:r w:rsidRPr="00443ED8">
        <w:rPr>
          <w:rFonts w:ascii="Book Antiqua" w:hAnsi="Book Antiqua"/>
          <w:noProof/>
          <w:lang w:eastAsia="zh-CN"/>
        </w:rPr>
        <w:drawing>
          <wp:inline distT="0" distB="0" distL="0" distR="0" wp14:anchorId="77AB8F3C" wp14:editId="54136C42">
            <wp:extent cx="3704734" cy="396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4734" cy="3960000"/>
                    </a:xfrm>
                    <a:prstGeom prst="rect">
                      <a:avLst/>
                    </a:prstGeom>
                    <a:noFill/>
                  </pic:spPr>
                </pic:pic>
              </a:graphicData>
            </a:graphic>
          </wp:inline>
        </w:drawing>
      </w:r>
    </w:p>
    <w:p w14:paraId="10F9B131" w14:textId="0F7464DE" w:rsidR="00A77B3E" w:rsidRPr="00443ED8" w:rsidRDefault="00940C7E">
      <w:pPr>
        <w:spacing w:line="360" w:lineRule="auto"/>
        <w:jc w:val="both"/>
        <w:rPr>
          <w:rFonts w:ascii="Book Antiqua" w:hAnsi="Book Antiqua"/>
        </w:rPr>
      </w:pPr>
      <w:r w:rsidRPr="00443ED8">
        <w:rPr>
          <w:rFonts w:ascii="Book Antiqua" w:eastAsia="Book Antiqua" w:hAnsi="Book Antiqua" w:cs="Book Antiqua"/>
          <w:b/>
          <w:bCs/>
          <w:color w:val="000000"/>
        </w:rPr>
        <w:t>Figure 1</w:t>
      </w:r>
      <w:r w:rsidRPr="00443ED8">
        <w:rPr>
          <w:rFonts w:ascii="Book Antiqua" w:eastAsia="Book Antiqua" w:hAnsi="Book Antiqua" w:cs="Book Antiqua"/>
          <w:color w:val="000000"/>
        </w:rPr>
        <w:t xml:space="preserve"> </w:t>
      </w:r>
      <w:r w:rsidRPr="00443ED8">
        <w:rPr>
          <w:rFonts w:ascii="Book Antiqua" w:eastAsia="Book Antiqua" w:hAnsi="Book Antiqua" w:cs="Book Antiqua"/>
          <w:b/>
          <w:bCs/>
          <w:color w:val="000000"/>
        </w:rPr>
        <w:t>Clinical phenotypic characteristics of the proband</w:t>
      </w:r>
      <w:r w:rsidRPr="00A41E4D">
        <w:rPr>
          <w:rFonts w:ascii="Book Antiqua" w:eastAsia="Book Antiqua" w:hAnsi="Book Antiqua" w:cs="Book Antiqua"/>
          <w:b/>
          <w:color w:val="000000"/>
        </w:rPr>
        <w:t xml:space="preserve">. </w:t>
      </w:r>
      <w:r w:rsidRPr="00443ED8">
        <w:rPr>
          <w:rFonts w:ascii="Book Antiqua" w:eastAsia="Book Antiqua" w:hAnsi="Book Antiqua" w:cs="Book Antiqua"/>
          <w:color w:val="000000"/>
        </w:rPr>
        <w:t xml:space="preserve">A: </w:t>
      </w:r>
      <w:r w:rsidR="00967993" w:rsidRPr="00443ED8">
        <w:rPr>
          <w:rFonts w:ascii="Book Antiqua" w:eastAsia="Book Antiqua" w:hAnsi="Book Antiqua" w:cs="Book Antiqua"/>
          <w:color w:val="000000"/>
        </w:rPr>
        <w:t xml:space="preserve">Adducted </w:t>
      </w:r>
      <w:r w:rsidRPr="00443ED8">
        <w:rPr>
          <w:rFonts w:ascii="Book Antiqua" w:eastAsia="Book Antiqua" w:hAnsi="Book Antiqua" w:cs="Book Antiqua"/>
          <w:color w:val="000000"/>
        </w:rPr>
        <w:t xml:space="preserve">thumbs, symmetrical limbs, </w:t>
      </w:r>
      <w:r w:rsidR="00C13CFC">
        <w:rPr>
          <w:rFonts w:ascii="Book Antiqua" w:eastAsia="Book Antiqua" w:hAnsi="Book Antiqua" w:cs="Book Antiqua"/>
          <w:color w:val="000000"/>
        </w:rPr>
        <w:t xml:space="preserve">and </w:t>
      </w:r>
      <w:r w:rsidRPr="00443ED8">
        <w:rPr>
          <w:rFonts w:ascii="Book Antiqua" w:eastAsia="Book Antiqua" w:hAnsi="Book Antiqua" w:cs="Book Antiqua"/>
          <w:color w:val="000000"/>
        </w:rPr>
        <w:t>permanently stretched limbs; B: No obvious gaze</w:t>
      </w:r>
      <w:r w:rsidR="00C13CFC">
        <w:rPr>
          <w:rFonts w:ascii="Book Antiqua" w:eastAsia="Book Antiqua" w:hAnsi="Book Antiqua" w:cs="Book Antiqua"/>
          <w:color w:val="000000"/>
        </w:rPr>
        <w:t xml:space="preserve"> and</w:t>
      </w:r>
      <w:r w:rsidR="00C13CFC" w:rsidRPr="00443ED8">
        <w:rPr>
          <w:rFonts w:ascii="Book Antiqua" w:eastAsia="Book Antiqua" w:hAnsi="Book Antiqua" w:cs="Book Antiqua"/>
          <w:color w:val="000000"/>
        </w:rPr>
        <w:t xml:space="preserve"> </w:t>
      </w:r>
      <w:r w:rsidRPr="00443ED8">
        <w:rPr>
          <w:rFonts w:ascii="Book Antiqua" w:eastAsia="Book Antiqua" w:hAnsi="Book Antiqua" w:cs="Book Antiqua"/>
          <w:color w:val="000000"/>
        </w:rPr>
        <w:t xml:space="preserve">high hairline; C and D: </w:t>
      </w:r>
      <w:r w:rsidR="00B15222" w:rsidRPr="00443ED8">
        <w:rPr>
          <w:rFonts w:ascii="Book Antiqua" w:eastAsia="Book Antiqua" w:hAnsi="Book Antiqua" w:cs="Book Antiqua"/>
          <w:color w:val="000000"/>
        </w:rPr>
        <w:t xml:space="preserve">High </w:t>
      </w:r>
      <w:r w:rsidRPr="00443ED8">
        <w:rPr>
          <w:rFonts w:ascii="Book Antiqua" w:eastAsia="Book Antiqua" w:hAnsi="Book Antiqua" w:cs="Book Antiqua"/>
          <w:color w:val="000000"/>
        </w:rPr>
        <w:t xml:space="preserve">arch feet. </w:t>
      </w:r>
    </w:p>
    <w:p w14:paraId="10FDBCF6" w14:textId="77777777" w:rsidR="00FC5D6B" w:rsidRDefault="00FC5D6B">
      <w:pPr>
        <w:spacing w:line="360" w:lineRule="auto"/>
        <w:jc w:val="both"/>
        <w:rPr>
          <w:rFonts w:ascii="Book Antiqua" w:hAnsi="Book Antiqua"/>
        </w:rPr>
        <w:sectPr w:rsidR="00FC5D6B">
          <w:pgSz w:w="12240" w:h="15840"/>
          <w:pgMar w:top="1440" w:right="1440" w:bottom="1440" w:left="1440" w:header="720" w:footer="720" w:gutter="0"/>
          <w:cols w:space="720"/>
          <w:docGrid w:linePitch="360"/>
        </w:sectPr>
      </w:pPr>
    </w:p>
    <w:p w14:paraId="28862D44" w14:textId="6C26757B" w:rsidR="00A77B3E" w:rsidRPr="00443ED8" w:rsidRDefault="008E664B">
      <w:pPr>
        <w:spacing w:line="360" w:lineRule="auto"/>
        <w:jc w:val="both"/>
        <w:rPr>
          <w:rFonts w:ascii="Book Antiqua" w:hAnsi="Book Antiqua"/>
        </w:rPr>
      </w:pPr>
      <w:r w:rsidRPr="00443ED8">
        <w:rPr>
          <w:rFonts w:ascii="Book Antiqua" w:hAnsi="Book Antiqua"/>
          <w:noProof/>
          <w:lang w:eastAsia="zh-CN"/>
        </w:rPr>
        <w:drawing>
          <wp:inline distT="0" distB="0" distL="0" distR="0" wp14:anchorId="6E0A8DF7" wp14:editId="09036119">
            <wp:extent cx="4975453" cy="396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5453" cy="3960000"/>
                    </a:xfrm>
                    <a:prstGeom prst="rect">
                      <a:avLst/>
                    </a:prstGeom>
                    <a:noFill/>
                  </pic:spPr>
                </pic:pic>
              </a:graphicData>
            </a:graphic>
          </wp:inline>
        </w:drawing>
      </w:r>
    </w:p>
    <w:p w14:paraId="3E834665" w14:textId="0A350661" w:rsidR="00A77B3E" w:rsidRPr="00443ED8" w:rsidRDefault="00940C7E">
      <w:pPr>
        <w:spacing w:line="360" w:lineRule="auto"/>
        <w:jc w:val="both"/>
        <w:rPr>
          <w:rFonts w:ascii="Book Antiqua" w:eastAsia="Book Antiqua" w:hAnsi="Book Antiqua" w:cs="Book Antiqua"/>
          <w:color w:val="000000"/>
        </w:rPr>
      </w:pPr>
      <w:r w:rsidRPr="00443ED8">
        <w:rPr>
          <w:rFonts w:ascii="Book Antiqua" w:eastAsia="Book Antiqua" w:hAnsi="Book Antiqua" w:cs="Book Antiqua"/>
          <w:b/>
          <w:bCs/>
          <w:color w:val="000000"/>
        </w:rPr>
        <w:t>Figure 2</w:t>
      </w:r>
      <w:r w:rsidRPr="00443ED8">
        <w:rPr>
          <w:rFonts w:ascii="Book Antiqua" w:eastAsia="Book Antiqua" w:hAnsi="Book Antiqua" w:cs="Book Antiqua"/>
          <w:color w:val="000000"/>
        </w:rPr>
        <w:t xml:space="preserve"> </w:t>
      </w:r>
      <w:r w:rsidRPr="005809C7">
        <w:rPr>
          <w:rFonts w:ascii="Book Antiqua" w:eastAsia="Book Antiqua" w:hAnsi="Book Antiqua" w:cs="Book Antiqua"/>
          <w:b/>
          <w:bCs/>
          <w:color w:val="000000"/>
        </w:rPr>
        <w:t xml:space="preserve">Sanger sequencing </w:t>
      </w:r>
      <w:r w:rsidR="00C13CFC">
        <w:rPr>
          <w:rFonts w:ascii="Book Antiqua" w:eastAsia="Book Antiqua" w:hAnsi="Book Antiqua" w:cs="Book Antiqua"/>
          <w:b/>
          <w:bCs/>
          <w:color w:val="000000"/>
        </w:rPr>
        <w:t xml:space="preserve">for </w:t>
      </w:r>
      <w:r w:rsidRPr="005809C7">
        <w:rPr>
          <w:rFonts w:ascii="Book Antiqua" w:eastAsia="Book Antiqua" w:hAnsi="Book Antiqua" w:cs="Book Antiqua"/>
          <w:b/>
          <w:bCs/>
          <w:color w:val="000000"/>
        </w:rPr>
        <w:t>detection of mutation.</w:t>
      </w:r>
      <w:r w:rsidRPr="00A41E4D">
        <w:rPr>
          <w:rFonts w:ascii="Book Antiqua" w:eastAsia="Book Antiqua" w:hAnsi="Book Antiqua" w:cs="Book Antiqua"/>
          <w:b/>
          <w:color w:val="000000"/>
        </w:rPr>
        <w:t xml:space="preserve"> </w:t>
      </w:r>
      <w:r w:rsidRPr="00443ED8">
        <w:rPr>
          <w:rFonts w:ascii="Book Antiqua" w:eastAsia="Book Antiqua" w:hAnsi="Book Antiqua" w:cs="Book Antiqua"/>
          <w:color w:val="000000"/>
        </w:rPr>
        <w:t xml:space="preserve">A: </w:t>
      </w:r>
      <w:r w:rsidR="00261561" w:rsidRPr="00443ED8">
        <w:rPr>
          <w:rFonts w:ascii="Book Antiqua" w:eastAsia="Book Antiqua" w:hAnsi="Book Antiqua" w:cs="Book Antiqua"/>
          <w:color w:val="000000"/>
        </w:rPr>
        <w:t>Dynein, cytoplasmic 1, heavy chain 1</w:t>
      </w:r>
      <w:r w:rsidRPr="00443ED8">
        <w:rPr>
          <w:rFonts w:ascii="Book Antiqua" w:eastAsia="Book Antiqua" w:hAnsi="Book Antiqua" w:cs="Book Antiqua"/>
          <w:color w:val="000000"/>
        </w:rPr>
        <w:t xml:space="preserve"> gene sequencing map of the child with c.5885G&gt;A (p.R1962H) mutation; B: Father without mutation; C: Mother without mutation.</w:t>
      </w:r>
    </w:p>
    <w:p w14:paraId="35670DAF" w14:textId="77777777" w:rsidR="00FC5D6B" w:rsidRDefault="00FC5D6B">
      <w:pPr>
        <w:spacing w:line="360" w:lineRule="auto"/>
        <w:jc w:val="both"/>
        <w:rPr>
          <w:rFonts w:ascii="Book Antiqua" w:hAnsi="Book Antiqua"/>
        </w:rPr>
        <w:sectPr w:rsidR="00FC5D6B">
          <w:pgSz w:w="12240" w:h="15840"/>
          <w:pgMar w:top="1440" w:right="1440" w:bottom="1440" w:left="1440" w:header="720" w:footer="720" w:gutter="0"/>
          <w:cols w:space="720"/>
          <w:docGrid w:linePitch="360"/>
        </w:sectPr>
      </w:pPr>
    </w:p>
    <w:p w14:paraId="2628A782" w14:textId="64FAC845" w:rsidR="003F1E14" w:rsidRPr="00443ED8" w:rsidRDefault="002E2F61">
      <w:pPr>
        <w:spacing w:line="360" w:lineRule="auto"/>
        <w:jc w:val="both"/>
        <w:rPr>
          <w:rFonts w:ascii="Book Antiqua" w:hAnsi="Book Antiqua"/>
          <w:b/>
          <w:bCs/>
        </w:rPr>
      </w:pPr>
      <w:bookmarkStart w:id="5" w:name="_Hlk78562613"/>
      <w:r w:rsidRPr="00443ED8">
        <w:rPr>
          <w:rFonts w:ascii="Book Antiqua" w:hAnsi="Book Antiqua"/>
          <w:b/>
          <w:bCs/>
        </w:rPr>
        <w:t>Table 1 Clinical features of</w:t>
      </w:r>
      <w:r w:rsidR="00C13CFC">
        <w:rPr>
          <w:rFonts w:ascii="Book Antiqua" w:hAnsi="Book Antiqua"/>
          <w:b/>
          <w:bCs/>
          <w:i/>
          <w:iCs/>
        </w:rPr>
        <w:t xml:space="preserve"> </w:t>
      </w:r>
      <w:r w:rsidRPr="00443ED8">
        <w:rPr>
          <w:rFonts w:ascii="Book Antiqua" w:hAnsi="Book Antiqua"/>
          <w:b/>
          <w:bCs/>
        </w:rPr>
        <w:t>gene mutation patients</w:t>
      </w:r>
      <w:r w:rsidR="00C13CFC">
        <w:rPr>
          <w:rFonts w:ascii="Book Antiqua" w:hAnsi="Book Antiqua"/>
          <w:b/>
          <w:bCs/>
        </w:rPr>
        <w:t xml:space="preserve"> with</w:t>
      </w:r>
      <w:r w:rsidR="00C13CFC" w:rsidRPr="00C13CFC">
        <w:rPr>
          <w:rFonts w:ascii="Book Antiqua" w:hAnsi="Book Antiqua"/>
          <w:b/>
          <w:bCs/>
          <w:i/>
          <w:iCs/>
        </w:rPr>
        <w:t xml:space="preserve"> </w:t>
      </w:r>
      <w:r w:rsidR="00C13CFC" w:rsidRPr="00443ED8">
        <w:rPr>
          <w:rFonts w:ascii="Book Antiqua" w:hAnsi="Book Antiqua"/>
          <w:b/>
          <w:bCs/>
          <w:i/>
          <w:iCs/>
        </w:rPr>
        <w:t>DYNC1H1</w:t>
      </w:r>
      <w:r w:rsidR="00C13CFC" w:rsidRPr="00443ED8">
        <w:rPr>
          <w:rFonts w:ascii="Book Antiqua" w:hAnsi="Book Antiqua"/>
          <w:b/>
          <w:bCs/>
        </w:rPr>
        <w:t xml:space="preserve"> gene mutation</w:t>
      </w:r>
    </w:p>
    <w:tbl>
      <w:tblPr>
        <w:tblW w:w="0" w:type="auto"/>
        <w:tblLayout w:type="fixed"/>
        <w:tblLook w:val="04A0" w:firstRow="1" w:lastRow="0" w:firstColumn="1" w:lastColumn="0" w:noHBand="0" w:noVBand="1"/>
      </w:tblPr>
      <w:tblGrid>
        <w:gridCol w:w="1637"/>
        <w:gridCol w:w="795"/>
        <w:gridCol w:w="1266"/>
        <w:gridCol w:w="7042"/>
        <w:gridCol w:w="1773"/>
        <w:gridCol w:w="663"/>
      </w:tblGrid>
      <w:tr w:rsidR="002E2F61" w:rsidRPr="00443ED8" w14:paraId="547CFBCF" w14:textId="77777777" w:rsidTr="006A6761">
        <w:trPr>
          <w:trHeight w:val="855"/>
        </w:trPr>
        <w:tc>
          <w:tcPr>
            <w:tcW w:w="1637" w:type="dxa"/>
            <w:tcBorders>
              <w:top w:val="single" w:sz="4" w:space="0" w:color="auto"/>
              <w:bottom w:val="single" w:sz="4" w:space="0" w:color="auto"/>
            </w:tcBorders>
            <w:shd w:val="clear" w:color="auto" w:fill="auto"/>
            <w:vAlign w:val="center"/>
            <w:hideMark/>
          </w:tcPr>
          <w:p w14:paraId="65421F5A" w14:textId="28971476" w:rsidR="002E2F61" w:rsidRPr="00443ED8" w:rsidRDefault="002E2F61" w:rsidP="00F61052">
            <w:pPr>
              <w:spacing w:line="360" w:lineRule="auto"/>
              <w:jc w:val="both"/>
              <w:rPr>
                <w:rFonts w:ascii="Book Antiqua" w:eastAsia="宋体" w:hAnsi="Book Antiqua"/>
                <w:b/>
                <w:bCs/>
                <w:lang w:eastAsia="zh-CN"/>
              </w:rPr>
            </w:pPr>
            <w:bookmarkStart w:id="6" w:name="_Hlk78562629"/>
            <w:bookmarkEnd w:id="5"/>
            <w:r w:rsidRPr="00443ED8">
              <w:rPr>
                <w:rFonts w:ascii="Book Antiqua" w:eastAsia="宋体" w:hAnsi="Book Antiqua"/>
                <w:b/>
                <w:bCs/>
                <w:lang w:eastAsia="zh-CN"/>
              </w:rPr>
              <w:t>Patient</w:t>
            </w:r>
          </w:p>
        </w:tc>
        <w:tc>
          <w:tcPr>
            <w:tcW w:w="795" w:type="dxa"/>
            <w:tcBorders>
              <w:top w:val="single" w:sz="4" w:space="0" w:color="auto"/>
              <w:bottom w:val="single" w:sz="4" w:space="0" w:color="auto"/>
            </w:tcBorders>
            <w:shd w:val="clear" w:color="auto" w:fill="auto"/>
            <w:vAlign w:val="center"/>
            <w:hideMark/>
          </w:tcPr>
          <w:p w14:paraId="34B9A09E" w14:textId="77777777" w:rsidR="002E2F61" w:rsidRPr="00443ED8" w:rsidRDefault="002E2F61" w:rsidP="00F61052">
            <w:pPr>
              <w:spacing w:line="360" w:lineRule="auto"/>
              <w:jc w:val="both"/>
              <w:rPr>
                <w:rFonts w:ascii="Book Antiqua" w:eastAsia="宋体" w:hAnsi="Book Antiqua"/>
                <w:b/>
                <w:bCs/>
                <w:lang w:eastAsia="zh-CN"/>
              </w:rPr>
            </w:pPr>
            <w:r w:rsidRPr="00443ED8">
              <w:rPr>
                <w:rFonts w:ascii="Book Antiqua" w:eastAsia="宋体" w:hAnsi="Book Antiqua"/>
                <w:b/>
                <w:bCs/>
                <w:lang w:eastAsia="zh-CN"/>
              </w:rPr>
              <w:t>Age (yr)</w:t>
            </w:r>
          </w:p>
        </w:tc>
        <w:tc>
          <w:tcPr>
            <w:tcW w:w="1266" w:type="dxa"/>
            <w:tcBorders>
              <w:top w:val="single" w:sz="4" w:space="0" w:color="auto"/>
              <w:bottom w:val="single" w:sz="4" w:space="0" w:color="auto"/>
            </w:tcBorders>
            <w:shd w:val="clear" w:color="auto" w:fill="auto"/>
            <w:vAlign w:val="center"/>
            <w:hideMark/>
          </w:tcPr>
          <w:p w14:paraId="5053922F" w14:textId="77777777" w:rsidR="002E2F61" w:rsidRPr="00443ED8" w:rsidRDefault="002E2F61" w:rsidP="00F61052">
            <w:pPr>
              <w:spacing w:line="360" w:lineRule="auto"/>
              <w:jc w:val="both"/>
              <w:rPr>
                <w:rFonts w:ascii="Book Antiqua" w:eastAsia="宋体" w:hAnsi="Book Antiqua"/>
                <w:b/>
                <w:bCs/>
                <w:lang w:eastAsia="zh-CN"/>
              </w:rPr>
            </w:pPr>
            <w:r w:rsidRPr="00443ED8">
              <w:rPr>
                <w:rFonts w:ascii="Book Antiqua" w:eastAsia="宋体" w:hAnsi="Book Antiqua"/>
                <w:b/>
                <w:bCs/>
                <w:lang w:eastAsia="zh-CN"/>
              </w:rPr>
              <w:t>Sex</w:t>
            </w:r>
          </w:p>
        </w:tc>
        <w:tc>
          <w:tcPr>
            <w:tcW w:w="7042" w:type="dxa"/>
            <w:tcBorders>
              <w:top w:val="single" w:sz="4" w:space="0" w:color="auto"/>
              <w:bottom w:val="single" w:sz="4" w:space="0" w:color="auto"/>
            </w:tcBorders>
            <w:shd w:val="clear" w:color="auto" w:fill="auto"/>
            <w:vAlign w:val="center"/>
            <w:hideMark/>
          </w:tcPr>
          <w:p w14:paraId="311BE52C" w14:textId="77777777" w:rsidR="002E2F61" w:rsidRPr="00443ED8" w:rsidRDefault="002E2F61" w:rsidP="00F61052">
            <w:pPr>
              <w:spacing w:line="360" w:lineRule="auto"/>
              <w:jc w:val="both"/>
              <w:rPr>
                <w:rFonts w:ascii="Book Antiqua" w:eastAsia="宋体" w:hAnsi="Book Antiqua"/>
                <w:b/>
                <w:bCs/>
                <w:lang w:eastAsia="zh-CN"/>
              </w:rPr>
            </w:pPr>
            <w:r w:rsidRPr="00443ED8">
              <w:rPr>
                <w:rFonts w:ascii="Book Antiqua" w:eastAsia="宋体" w:hAnsi="Book Antiqua"/>
                <w:b/>
                <w:bCs/>
                <w:lang w:eastAsia="zh-CN"/>
              </w:rPr>
              <w:t>Main clinical manifestations</w:t>
            </w:r>
          </w:p>
        </w:tc>
        <w:tc>
          <w:tcPr>
            <w:tcW w:w="1773" w:type="dxa"/>
            <w:tcBorders>
              <w:top w:val="single" w:sz="4" w:space="0" w:color="auto"/>
              <w:bottom w:val="single" w:sz="4" w:space="0" w:color="auto"/>
            </w:tcBorders>
            <w:shd w:val="clear" w:color="auto" w:fill="auto"/>
            <w:vAlign w:val="center"/>
            <w:hideMark/>
          </w:tcPr>
          <w:p w14:paraId="1633A97F" w14:textId="46F8BEFF" w:rsidR="002E2F61" w:rsidRPr="00443ED8" w:rsidRDefault="002E2F61" w:rsidP="00F61052">
            <w:pPr>
              <w:spacing w:line="360" w:lineRule="auto"/>
              <w:jc w:val="both"/>
              <w:rPr>
                <w:rFonts w:ascii="Book Antiqua" w:eastAsia="宋体" w:hAnsi="Book Antiqua"/>
                <w:b/>
                <w:bCs/>
                <w:lang w:eastAsia="zh-CN"/>
              </w:rPr>
            </w:pPr>
            <w:r w:rsidRPr="00443ED8">
              <w:rPr>
                <w:rFonts w:ascii="Book Antiqua" w:eastAsia="宋体" w:hAnsi="Book Antiqua"/>
                <w:b/>
                <w:bCs/>
                <w:lang w:eastAsia="zh-CN"/>
              </w:rPr>
              <w:t>Mutation</w:t>
            </w:r>
          </w:p>
        </w:tc>
        <w:tc>
          <w:tcPr>
            <w:tcW w:w="663" w:type="dxa"/>
            <w:tcBorders>
              <w:top w:val="single" w:sz="4" w:space="0" w:color="auto"/>
              <w:bottom w:val="single" w:sz="4" w:space="0" w:color="auto"/>
            </w:tcBorders>
            <w:shd w:val="clear" w:color="auto" w:fill="auto"/>
            <w:vAlign w:val="center"/>
            <w:hideMark/>
          </w:tcPr>
          <w:p w14:paraId="56FA1ED0" w14:textId="77777777" w:rsidR="002E2F61" w:rsidRPr="00443ED8" w:rsidRDefault="002E2F61" w:rsidP="00F61052">
            <w:pPr>
              <w:spacing w:line="360" w:lineRule="auto"/>
              <w:jc w:val="both"/>
              <w:rPr>
                <w:rFonts w:ascii="Book Antiqua" w:eastAsia="宋体" w:hAnsi="Book Antiqua"/>
                <w:b/>
                <w:bCs/>
                <w:lang w:eastAsia="zh-CN"/>
              </w:rPr>
            </w:pPr>
            <w:r w:rsidRPr="00443ED8">
              <w:rPr>
                <w:rFonts w:ascii="Book Antiqua" w:eastAsia="宋体" w:hAnsi="Book Antiqua"/>
                <w:b/>
                <w:bCs/>
                <w:lang w:eastAsia="zh-CN"/>
              </w:rPr>
              <w:t>Ref.</w:t>
            </w:r>
          </w:p>
        </w:tc>
      </w:tr>
      <w:tr w:rsidR="002E2F61" w:rsidRPr="00443ED8" w14:paraId="3DBD3404" w14:textId="77777777" w:rsidTr="005B457B">
        <w:trPr>
          <w:trHeight w:val="1530"/>
        </w:trPr>
        <w:tc>
          <w:tcPr>
            <w:tcW w:w="1637" w:type="dxa"/>
            <w:tcBorders>
              <w:top w:val="single" w:sz="4" w:space="0" w:color="auto"/>
            </w:tcBorders>
            <w:shd w:val="clear" w:color="auto" w:fill="auto"/>
            <w:vAlign w:val="center"/>
            <w:hideMark/>
          </w:tcPr>
          <w:p w14:paraId="59D523C4" w14:textId="0D337BF0" w:rsidR="002E2F61" w:rsidRPr="00443ED8" w:rsidRDefault="00443ED8" w:rsidP="00F61052">
            <w:pPr>
              <w:spacing w:line="360" w:lineRule="auto"/>
              <w:jc w:val="both"/>
              <w:rPr>
                <w:rFonts w:ascii="Book Antiqua" w:eastAsia="宋体" w:hAnsi="Book Antiqua"/>
                <w:lang w:eastAsia="zh-CN"/>
              </w:rPr>
            </w:pPr>
            <w:r w:rsidRPr="00443ED8">
              <w:rPr>
                <w:rFonts w:ascii="Book Antiqua" w:eastAsia="宋体" w:hAnsi="Book Antiqua"/>
                <w:lang w:eastAsia="zh-CN"/>
              </w:rPr>
              <w:t>A</w:t>
            </w:r>
            <w:r w:rsidR="002E2F61" w:rsidRPr="00443ED8">
              <w:rPr>
                <w:rFonts w:ascii="Book Antiqua" w:eastAsia="宋体" w:hAnsi="Book Antiqua"/>
                <w:lang w:eastAsia="zh-CN"/>
              </w:rPr>
              <w:t xml:space="preserve"> four-generation family with 23 members affected</w:t>
            </w:r>
          </w:p>
        </w:tc>
        <w:tc>
          <w:tcPr>
            <w:tcW w:w="795" w:type="dxa"/>
            <w:tcBorders>
              <w:top w:val="single" w:sz="4" w:space="0" w:color="auto"/>
            </w:tcBorders>
            <w:shd w:val="clear" w:color="auto" w:fill="auto"/>
            <w:noWrap/>
            <w:vAlign w:val="center"/>
            <w:hideMark/>
          </w:tcPr>
          <w:p w14:paraId="60CA01CC"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w:t>
            </w:r>
          </w:p>
        </w:tc>
        <w:tc>
          <w:tcPr>
            <w:tcW w:w="1266" w:type="dxa"/>
            <w:tcBorders>
              <w:top w:val="single" w:sz="4" w:space="0" w:color="auto"/>
            </w:tcBorders>
            <w:shd w:val="clear" w:color="auto" w:fill="auto"/>
            <w:vAlign w:val="center"/>
            <w:hideMark/>
          </w:tcPr>
          <w:p w14:paraId="40B3E905"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w:t>
            </w:r>
          </w:p>
        </w:tc>
        <w:tc>
          <w:tcPr>
            <w:tcW w:w="7042" w:type="dxa"/>
            <w:tcBorders>
              <w:top w:val="single" w:sz="4" w:space="0" w:color="auto"/>
            </w:tcBorders>
            <w:shd w:val="clear" w:color="auto" w:fill="auto"/>
            <w:hideMark/>
          </w:tcPr>
          <w:p w14:paraId="50FF2C99" w14:textId="232EB38B"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Pes cavus at birth; delayed motor milestones; lower limb weakness; speech delay; learning difficulties</w:t>
            </w:r>
          </w:p>
        </w:tc>
        <w:tc>
          <w:tcPr>
            <w:tcW w:w="1773" w:type="dxa"/>
            <w:tcBorders>
              <w:top w:val="single" w:sz="4" w:space="0" w:color="auto"/>
            </w:tcBorders>
            <w:shd w:val="clear" w:color="auto" w:fill="auto"/>
            <w:vAlign w:val="center"/>
            <w:hideMark/>
          </w:tcPr>
          <w:p w14:paraId="685EC3DE" w14:textId="19CDFA84"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Heterozygous; c.917A&gt;G</w:t>
            </w:r>
            <w:r w:rsidR="00443ED8">
              <w:rPr>
                <w:rFonts w:ascii="Book Antiqua" w:eastAsia="宋体" w:hAnsi="Book Antiqua"/>
                <w:lang w:eastAsia="zh-CN"/>
              </w:rPr>
              <w:t xml:space="preserve">, </w:t>
            </w:r>
            <w:r w:rsidRPr="00443ED8">
              <w:rPr>
                <w:rFonts w:ascii="Book Antiqua" w:eastAsia="宋体" w:hAnsi="Book Antiqua"/>
                <w:lang w:eastAsia="zh-CN"/>
              </w:rPr>
              <w:t>p.His306Arg</w:t>
            </w:r>
          </w:p>
        </w:tc>
        <w:tc>
          <w:tcPr>
            <w:tcW w:w="663" w:type="dxa"/>
            <w:tcBorders>
              <w:top w:val="single" w:sz="4" w:space="0" w:color="auto"/>
            </w:tcBorders>
            <w:shd w:val="clear" w:color="auto" w:fill="auto"/>
            <w:vAlign w:val="center"/>
            <w:hideMark/>
          </w:tcPr>
          <w:p w14:paraId="168D1722" w14:textId="2AFE605C" w:rsidR="002E2F61" w:rsidRPr="006A6761" w:rsidRDefault="00443ED8" w:rsidP="00F61052">
            <w:pPr>
              <w:spacing w:line="360" w:lineRule="auto"/>
              <w:jc w:val="both"/>
              <w:rPr>
                <w:rFonts w:ascii="Book Antiqua" w:eastAsia="宋体" w:hAnsi="Book Antiqua"/>
                <w:vertAlign w:val="superscript"/>
                <w:lang w:eastAsia="zh-CN"/>
              </w:rPr>
            </w:pPr>
            <w:r w:rsidRPr="006A6761">
              <w:rPr>
                <w:rFonts w:ascii="Book Antiqua" w:eastAsia="宋体" w:hAnsi="Book Antiqua"/>
                <w:vertAlign w:val="superscript"/>
                <w:lang w:eastAsia="zh-CN"/>
              </w:rPr>
              <w:t>[</w:t>
            </w:r>
            <w:r w:rsidR="002E2F61" w:rsidRPr="006A6761">
              <w:rPr>
                <w:rFonts w:ascii="Book Antiqua" w:eastAsia="宋体" w:hAnsi="Book Antiqua"/>
                <w:vertAlign w:val="superscript"/>
                <w:lang w:eastAsia="zh-CN"/>
              </w:rPr>
              <w:t>9</w:t>
            </w:r>
            <w:r w:rsidRPr="006A6761">
              <w:rPr>
                <w:rFonts w:ascii="Book Antiqua" w:eastAsia="宋体" w:hAnsi="Book Antiqua"/>
                <w:vertAlign w:val="superscript"/>
                <w:lang w:eastAsia="zh-CN"/>
              </w:rPr>
              <w:t>]</w:t>
            </w:r>
          </w:p>
        </w:tc>
      </w:tr>
      <w:tr w:rsidR="002E2F61" w:rsidRPr="00443ED8" w14:paraId="4236AB56" w14:textId="77777777" w:rsidTr="005B457B">
        <w:trPr>
          <w:trHeight w:val="885"/>
        </w:trPr>
        <w:tc>
          <w:tcPr>
            <w:tcW w:w="1637" w:type="dxa"/>
            <w:shd w:val="clear" w:color="auto" w:fill="auto"/>
            <w:vAlign w:val="center"/>
            <w:hideMark/>
          </w:tcPr>
          <w:p w14:paraId="1E814DEE" w14:textId="709B120A"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I 2</w:t>
            </w:r>
          </w:p>
        </w:tc>
        <w:tc>
          <w:tcPr>
            <w:tcW w:w="795" w:type="dxa"/>
            <w:shd w:val="clear" w:color="auto" w:fill="auto"/>
            <w:vAlign w:val="center"/>
            <w:hideMark/>
          </w:tcPr>
          <w:p w14:paraId="61975A15"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82</w:t>
            </w:r>
          </w:p>
        </w:tc>
        <w:tc>
          <w:tcPr>
            <w:tcW w:w="1266" w:type="dxa"/>
            <w:shd w:val="clear" w:color="auto" w:fill="auto"/>
            <w:vAlign w:val="center"/>
            <w:hideMark/>
          </w:tcPr>
          <w:p w14:paraId="0667C16E"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Female</w:t>
            </w:r>
          </w:p>
        </w:tc>
        <w:tc>
          <w:tcPr>
            <w:tcW w:w="7042" w:type="dxa"/>
            <w:shd w:val="clear" w:color="auto" w:fill="auto"/>
            <w:hideMark/>
          </w:tcPr>
          <w:p w14:paraId="55745EB8" w14:textId="0E105C58"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Lower limb muscle wasting and weakness; walked with a waddling gait</w:t>
            </w:r>
          </w:p>
        </w:tc>
        <w:tc>
          <w:tcPr>
            <w:tcW w:w="1773" w:type="dxa"/>
            <w:vMerge w:val="restart"/>
            <w:shd w:val="clear" w:color="auto" w:fill="auto"/>
            <w:vAlign w:val="center"/>
            <w:hideMark/>
          </w:tcPr>
          <w:p w14:paraId="6C6296CD" w14:textId="069231F0"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Heterozygous; c.1809A&gt;T, p.glu603Asp</w:t>
            </w:r>
          </w:p>
        </w:tc>
        <w:tc>
          <w:tcPr>
            <w:tcW w:w="663" w:type="dxa"/>
            <w:vMerge w:val="restart"/>
            <w:shd w:val="clear" w:color="auto" w:fill="auto"/>
            <w:vAlign w:val="center"/>
            <w:hideMark/>
          </w:tcPr>
          <w:p w14:paraId="1D402E23" w14:textId="11AA2B67" w:rsidR="002E2F61" w:rsidRPr="006A6761" w:rsidRDefault="00443ED8" w:rsidP="00F61052">
            <w:pPr>
              <w:spacing w:line="360" w:lineRule="auto"/>
              <w:jc w:val="both"/>
              <w:rPr>
                <w:rFonts w:ascii="Book Antiqua" w:eastAsia="宋体" w:hAnsi="Book Antiqua"/>
                <w:vertAlign w:val="superscript"/>
                <w:lang w:eastAsia="zh-CN"/>
              </w:rPr>
            </w:pPr>
            <w:r w:rsidRPr="006A6761">
              <w:rPr>
                <w:rFonts w:ascii="Book Antiqua" w:eastAsia="宋体" w:hAnsi="Book Antiqua"/>
                <w:vertAlign w:val="superscript"/>
                <w:lang w:eastAsia="zh-CN"/>
              </w:rPr>
              <w:t>[</w:t>
            </w:r>
            <w:r w:rsidR="002E2F61" w:rsidRPr="006A6761">
              <w:rPr>
                <w:rFonts w:ascii="Book Antiqua" w:eastAsia="宋体" w:hAnsi="Book Antiqua"/>
                <w:vertAlign w:val="superscript"/>
                <w:lang w:eastAsia="zh-CN"/>
              </w:rPr>
              <w:t>11</w:t>
            </w:r>
            <w:r w:rsidRPr="006A6761">
              <w:rPr>
                <w:rFonts w:ascii="Book Antiqua" w:eastAsia="宋体" w:hAnsi="Book Antiqua"/>
                <w:vertAlign w:val="superscript"/>
                <w:lang w:eastAsia="zh-CN"/>
              </w:rPr>
              <w:t>]</w:t>
            </w:r>
          </w:p>
        </w:tc>
      </w:tr>
      <w:tr w:rsidR="002E2F61" w:rsidRPr="00443ED8" w14:paraId="68657745" w14:textId="77777777" w:rsidTr="005B457B">
        <w:trPr>
          <w:trHeight w:val="810"/>
        </w:trPr>
        <w:tc>
          <w:tcPr>
            <w:tcW w:w="1637" w:type="dxa"/>
            <w:shd w:val="clear" w:color="auto" w:fill="auto"/>
            <w:vAlign w:val="center"/>
            <w:hideMark/>
          </w:tcPr>
          <w:p w14:paraId="4657EC0A" w14:textId="1201F830"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II 1</w:t>
            </w:r>
          </w:p>
        </w:tc>
        <w:tc>
          <w:tcPr>
            <w:tcW w:w="795" w:type="dxa"/>
            <w:shd w:val="clear" w:color="auto" w:fill="auto"/>
            <w:vAlign w:val="center"/>
            <w:hideMark/>
          </w:tcPr>
          <w:p w14:paraId="360727C1"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60</w:t>
            </w:r>
          </w:p>
        </w:tc>
        <w:tc>
          <w:tcPr>
            <w:tcW w:w="1266" w:type="dxa"/>
            <w:shd w:val="clear" w:color="auto" w:fill="auto"/>
            <w:vAlign w:val="center"/>
            <w:hideMark/>
          </w:tcPr>
          <w:p w14:paraId="4B8CF513"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Male</w:t>
            </w:r>
          </w:p>
        </w:tc>
        <w:tc>
          <w:tcPr>
            <w:tcW w:w="7042" w:type="dxa"/>
            <w:shd w:val="clear" w:color="auto" w:fill="auto"/>
            <w:hideMark/>
          </w:tcPr>
          <w:p w14:paraId="79A2AB32" w14:textId="31926E39"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Lower limb muscle wasting and weakness; had learning difficulties and epilepsy</w:t>
            </w:r>
          </w:p>
        </w:tc>
        <w:tc>
          <w:tcPr>
            <w:tcW w:w="1773" w:type="dxa"/>
            <w:vMerge/>
            <w:vAlign w:val="center"/>
            <w:hideMark/>
          </w:tcPr>
          <w:p w14:paraId="708EA070" w14:textId="77777777" w:rsidR="002E2F61" w:rsidRPr="00443ED8" w:rsidRDefault="002E2F61" w:rsidP="00F61052">
            <w:pPr>
              <w:spacing w:line="360" w:lineRule="auto"/>
              <w:jc w:val="both"/>
              <w:rPr>
                <w:rFonts w:ascii="Book Antiqua" w:eastAsia="宋体" w:hAnsi="Book Antiqua"/>
                <w:lang w:eastAsia="zh-CN"/>
              </w:rPr>
            </w:pPr>
          </w:p>
        </w:tc>
        <w:tc>
          <w:tcPr>
            <w:tcW w:w="663" w:type="dxa"/>
            <w:vMerge/>
            <w:vAlign w:val="center"/>
            <w:hideMark/>
          </w:tcPr>
          <w:p w14:paraId="2AADCB85" w14:textId="77777777" w:rsidR="002E2F61" w:rsidRPr="00443ED8" w:rsidRDefault="002E2F61" w:rsidP="00F61052">
            <w:pPr>
              <w:spacing w:line="360" w:lineRule="auto"/>
              <w:jc w:val="both"/>
              <w:rPr>
                <w:rFonts w:ascii="Book Antiqua" w:eastAsia="宋体" w:hAnsi="Book Antiqua"/>
                <w:lang w:eastAsia="zh-CN"/>
              </w:rPr>
            </w:pPr>
          </w:p>
        </w:tc>
      </w:tr>
      <w:tr w:rsidR="002E2F61" w:rsidRPr="00443ED8" w14:paraId="120427BC" w14:textId="77777777" w:rsidTr="005B457B">
        <w:trPr>
          <w:trHeight w:val="810"/>
        </w:trPr>
        <w:tc>
          <w:tcPr>
            <w:tcW w:w="1637" w:type="dxa"/>
            <w:shd w:val="clear" w:color="auto" w:fill="auto"/>
            <w:vAlign w:val="center"/>
            <w:hideMark/>
          </w:tcPr>
          <w:p w14:paraId="179D769F" w14:textId="5C2EFF38"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II 2</w:t>
            </w:r>
          </w:p>
        </w:tc>
        <w:tc>
          <w:tcPr>
            <w:tcW w:w="795" w:type="dxa"/>
            <w:shd w:val="clear" w:color="auto" w:fill="auto"/>
            <w:vAlign w:val="center"/>
            <w:hideMark/>
          </w:tcPr>
          <w:p w14:paraId="0EDC8276"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59</w:t>
            </w:r>
          </w:p>
        </w:tc>
        <w:tc>
          <w:tcPr>
            <w:tcW w:w="1266" w:type="dxa"/>
            <w:shd w:val="clear" w:color="auto" w:fill="auto"/>
            <w:vAlign w:val="center"/>
            <w:hideMark/>
          </w:tcPr>
          <w:p w14:paraId="3C85B465"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Male</w:t>
            </w:r>
          </w:p>
        </w:tc>
        <w:tc>
          <w:tcPr>
            <w:tcW w:w="7042" w:type="dxa"/>
            <w:shd w:val="clear" w:color="auto" w:fill="auto"/>
            <w:hideMark/>
          </w:tcPr>
          <w:p w14:paraId="70666420" w14:textId="50D9D585" w:rsidR="002E2F61" w:rsidRPr="00443ED8" w:rsidRDefault="002E2F61">
            <w:pPr>
              <w:spacing w:line="360" w:lineRule="auto"/>
              <w:jc w:val="both"/>
              <w:rPr>
                <w:rFonts w:ascii="Book Antiqua" w:eastAsia="宋体" w:hAnsi="Book Antiqua"/>
                <w:lang w:eastAsia="zh-CN"/>
              </w:rPr>
            </w:pPr>
            <w:r w:rsidRPr="00443ED8">
              <w:rPr>
                <w:rFonts w:ascii="Book Antiqua" w:eastAsia="宋体" w:hAnsi="Book Antiqua"/>
                <w:lang w:eastAsia="zh-CN"/>
              </w:rPr>
              <w:t>Bilateral talipes equinovarus, congenital hip dislocation</w:t>
            </w:r>
            <w:r w:rsidR="00C13CFC">
              <w:rPr>
                <w:rFonts w:ascii="Book Antiqua" w:eastAsia="宋体" w:hAnsi="Book Antiqua"/>
                <w:lang w:eastAsia="zh-CN"/>
              </w:rPr>
              <w:t>,</w:t>
            </w:r>
            <w:r w:rsidRPr="00443ED8">
              <w:rPr>
                <w:rFonts w:ascii="Book Antiqua" w:eastAsia="宋体" w:hAnsi="Book Antiqua"/>
                <w:lang w:eastAsia="zh-CN"/>
              </w:rPr>
              <w:t xml:space="preserve"> and scoliosis; lower limb weakness and difficult</w:t>
            </w:r>
            <w:r w:rsidR="00C13CFC">
              <w:rPr>
                <w:rFonts w:ascii="Book Antiqua" w:eastAsia="宋体" w:hAnsi="Book Antiqua"/>
                <w:lang w:eastAsia="zh-CN"/>
              </w:rPr>
              <w:t xml:space="preserve">y </w:t>
            </w:r>
            <w:r w:rsidRPr="00443ED8">
              <w:rPr>
                <w:rFonts w:ascii="Book Antiqua" w:eastAsia="宋体" w:hAnsi="Book Antiqua"/>
                <w:lang w:eastAsia="zh-CN"/>
              </w:rPr>
              <w:t>walking</w:t>
            </w:r>
          </w:p>
        </w:tc>
        <w:tc>
          <w:tcPr>
            <w:tcW w:w="1773" w:type="dxa"/>
            <w:vMerge/>
            <w:vAlign w:val="center"/>
            <w:hideMark/>
          </w:tcPr>
          <w:p w14:paraId="231C0CDF" w14:textId="77777777" w:rsidR="002E2F61" w:rsidRPr="00443ED8" w:rsidRDefault="002E2F61" w:rsidP="00F61052">
            <w:pPr>
              <w:spacing w:line="360" w:lineRule="auto"/>
              <w:jc w:val="both"/>
              <w:rPr>
                <w:rFonts w:ascii="Book Antiqua" w:eastAsia="宋体" w:hAnsi="Book Antiqua"/>
                <w:lang w:eastAsia="zh-CN"/>
              </w:rPr>
            </w:pPr>
          </w:p>
        </w:tc>
        <w:tc>
          <w:tcPr>
            <w:tcW w:w="663" w:type="dxa"/>
            <w:vMerge/>
            <w:vAlign w:val="center"/>
            <w:hideMark/>
          </w:tcPr>
          <w:p w14:paraId="06269A90" w14:textId="77777777" w:rsidR="002E2F61" w:rsidRPr="00443ED8" w:rsidRDefault="002E2F61" w:rsidP="00F61052">
            <w:pPr>
              <w:spacing w:line="360" w:lineRule="auto"/>
              <w:jc w:val="both"/>
              <w:rPr>
                <w:rFonts w:ascii="Book Antiqua" w:eastAsia="宋体" w:hAnsi="Book Antiqua"/>
                <w:lang w:eastAsia="zh-CN"/>
              </w:rPr>
            </w:pPr>
          </w:p>
        </w:tc>
      </w:tr>
      <w:tr w:rsidR="002E2F61" w:rsidRPr="00443ED8" w14:paraId="13E94A4B" w14:textId="77777777" w:rsidTr="005B457B">
        <w:trPr>
          <w:trHeight w:val="1335"/>
        </w:trPr>
        <w:tc>
          <w:tcPr>
            <w:tcW w:w="1637" w:type="dxa"/>
            <w:shd w:val="clear" w:color="auto" w:fill="auto"/>
            <w:vAlign w:val="center"/>
            <w:hideMark/>
          </w:tcPr>
          <w:p w14:paraId="44750B39" w14:textId="415B072C"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II 3</w:t>
            </w:r>
          </w:p>
        </w:tc>
        <w:tc>
          <w:tcPr>
            <w:tcW w:w="795" w:type="dxa"/>
            <w:shd w:val="clear" w:color="auto" w:fill="auto"/>
            <w:vAlign w:val="center"/>
            <w:hideMark/>
          </w:tcPr>
          <w:p w14:paraId="593C5ED3"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58</w:t>
            </w:r>
          </w:p>
        </w:tc>
        <w:tc>
          <w:tcPr>
            <w:tcW w:w="1266" w:type="dxa"/>
            <w:shd w:val="clear" w:color="auto" w:fill="auto"/>
            <w:vAlign w:val="center"/>
            <w:hideMark/>
          </w:tcPr>
          <w:p w14:paraId="7C0EABAD"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Male</w:t>
            </w:r>
          </w:p>
        </w:tc>
        <w:tc>
          <w:tcPr>
            <w:tcW w:w="7042" w:type="dxa"/>
            <w:shd w:val="clear" w:color="auto" w:fill="auto"/>
            <w:hideMark/>
          </w:tcPr>
          <w:p w14:paraId="59DD02AF" w14:textId="375AE521"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Bilateral talipes equinovarus and congenital hip dislocation requiring surgeries; bilateral pes cavus, wasting of muscles (particularly quadriceps), reduced reflexes, but normal sensation in the lower limbs and walked very slowly with a waddling gait</w:t>
            </w:r>
          </w:p>
        </w:tc>
        <w:tc>
          <w:tcPr>
            <w:tcW w:w="1773" w:type="dxa"/>
            <w:vMerge/>
            <w:vAlign w:val="center"/>
            <w:hideMark/>
          </w:tcPr>
          <w:p w14:paraId="0EBCD0B7" w14:textId="77777777" w:rsidR="002E2F61" w:rsidRPr="00443ED8" w:rsidRDefault="002E2F61" w:rsidP="00F61052">
            <w:pPr>
              <w:spacing w:line="360" w:lineRule="auto"/>
              <w:jc w:val="both"/>
              <w:rPr>
                <w:rFonts w:ascii="Book Antiqua" w:eastAsia="宋体" w:hAnsi="Book Antiqua"/>
                <w:lang w:eastAsia="zh-CN"/>
              </w:rPr>
            </w:pPr>
          </w:p>
        </w:tc>
        <w:tc>
          <w:tcPr>
            <w:tcW w:w="663" w:type="dxa"/>
            <w:vMerge/>
            <w:vAlign w:val="center"/>
            <w:hideMark/>
          </w:tcPr>
          <w:p w14:paraId="7C9FA77C" w14:textId="77777777" w:rsidR="002E2F61" w:rsidRPr="00443ED8" w:rsidRDefault="002E2F61" w:rsidP="00F61052">
            <w:pPr>
              <w:spacing w:line="360" w:lineRule="auto"/>
              <w:jc w:val="both"/>
              <w:rPr>
                <w:rFonts w:ascii="Book Antiqua" w:eastAsia="宋体" w:hAnsi="Book Antiqua"/>
                <w:lang w:eastAsia="zh-CN"/>
              </w:rPr>
            </w:pPr>
          </w:p>
        </w:tc>
      </w:tr>
      <w:tr w:rsidR="002E2F61" w:rsidRPr="00443ED8" w14:paraId="1C2F7682" w14:textId="77777777" w:rsidTr="005B457B">
        <w:trPr>
          <w:trHeight w:val="390"/>
        </w:trPr>
        <w:tc>
          <w:tcPr>
            <w:tcW w:w="1637" w:type="dxa"/>
            <w:shd w:val="clear" w:color="auto" w:fill="auto"/>
            <w:vAlign w:val="center"/>
            <w:hideMark/>
          </w:tcPr>
          <w:p w14:paraId="77D3D7AA" w14:textId="6AC276F8"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III 1</w:t>
            </w:r>
          </w:p>
        </w:tc>
        <w:tc>
          <w:tcPr>
            <w:tcW w:w="795" w:type="dxa"/>
            <w:shd w:val="clear" w:color="auto" w:fill="auto"/>
            <w:vAlign w:val="center"/>
            <w:hideMark/>
          </w:tcPr>
          <w:p w14:paraId="15058C59"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32</w:t>
            </w:r>
          </w:p>
        </w:tc>
        <w:tc>
          <w:tcPr>
            <w:tcW w:w="1266" w:type="dxa"/>
            <w:shd w:val="clear" w:color="auto" w:fill="auto"/>
            <w:vAlign w:val="center"/>
            <w:hideMark/>
          </w:tcPr>
          <w:p w14:paraId="10E5E1EA"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Male</w:t>
            </w:r>
          </w:p>
        </w:tc>
        <w:tc>
          <w:tcPr>
            <w:tcW w:w="7042" w:type="dxa"/>
            <w:shd w:val="clear" w:color="auto" w:fill="auto"/>
            <w:hideMark/>
          </w:tcPr>
          <w:p w14:paraId="5E188E98" w14:textId="3514E85F"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Similar features as #II 3</w:t>
            </w:r>
          </w:p>
        </w:tc>
        <w:tc>
          <w:tcPr>
            <w:tcW w:w="1773" w:type="dxa"/>
            <w:vMerge/>
            <w:vAlign w:val="center"/>
            <w:hideMark/>
          </w:tcPr>
          <w:p w14:paraId="6F234D16" w14:textId="77777777" w:rsidR="002E2F61" w:rsidRPr="00443ED8" w:rsidRDefault="002E2F61" w:rsidP="00F61052">
            <w:pPr>
              <w:spacing w:line="360" w:lineRule="auto"/>
              <w:jc w:val="both"/>
              <w:rPr>
                <w:rFonts w:ascii="Book Antiqua" w:eastAsia="宋体" w:hAnsi="Book Antiqua"/>
                <w:lang w:eastAsia="zh-CN"/>
              </w:rPr>
            </w:pPr>
          </w:p>
        </w:tc>
        <w:tc>
          <w:tcPr>
            <w:tcW w:w="663" w:type="dxa"/>
            <w:vMerge/>
            <w:vAlign w:val="center"/>
            <w:hideMark/>
          </w:tcPr>
          <w:p w14:paraId="3851261A" w14:textId="77777777" w:rsidR="002E2F61" w:rsidRPr="00443ED8" w:rsidRDefault="002E2F61" w:rsidP="00F61052">
            <w:pPr>
              <w:spacing w:line="360" w:lineRule="auto"/>
              <w:jc w:val="both"/>
              <w:rPr>
                <w:rFonts w:ascii="Book Antiqua" w:eastAsia="宋体" w:hAnsi="Book Antiqua"/>
                <w:lang w:eastAsia="zh-CN"/>
              </w:rPr>
            </w:pPr>
          </w:p>
        </w:tc>
      </w:tr>
      <w:tr w:rsidR="002E2F61" w:rsidRPr="00443ED8" w14:paraId="77995CCF" w14:textId="77777777" w:rsidTr="005B457B">
        <w:trPr>
          <w:trHeight w:val="390"/>
        </w:trPr>
        <w:tc>
          <w:tcPr>
            <w:tcW w:w="1637" w:type="dxa"/>
            <w:shd w:val="clear" w:color="auto" w:fill="auto"/>
            <w:vAlign w:val="center"/>
            <w:hideMark/>
          </w:tcPr>
          <w:p w14:paraId="63E22281" w14:textId="1BBE334B"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III 2</w:t>
            </w:r>
          </w:p>
        </w:tc>
        <w:tc>
          <w:tcPr>
            <w:tcW w:w="795" w:type="dxa"/>
            <w:shd w:val="clear" w:color="auto" w:fill="auto"/>
            <w:vAlign w:val="center"/>
            <w:hideMark/>
          </w:tcPr>
          <w:p w14:paraId="7552A16D"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30</w:t>
            </w:r>
          </w:p>
        </w:tc>
        <w:tc>
          <w:tcPr>
            <w:tcW w:w="1266" w:type="dxa"/>
            <w:shd w:val="clear" w:color="auto" w:fill="auto"/>
            <w:vAlign w:val="center"/>
            <w:hideMark/>
          </w:tcPr>
          <w:p w14:paraId="7E07C862"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Male</w:t>
            </w:r>
          </w:p>
        </w:tc>
        <w:tc>
          <w:tcPr>
            <w:tcW w:w="7042" w:type="dxa"/>
            <w:shd w:val="clear" w:color="auto" w:fill="auto"/>
            <w:hideMark/>
          </w:tcPr>
          <w:p w14:paraId="0B9F4620" w14:textId="7E2365FD"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Similar features as #II 3</w:t>
            </w:r>
          </w:p>
        </w:tc>
        <w:tc>
          <w:tcPr>
            <w:tcW w:w="1773" w:type="dxa"/>
            <w:vMerge/>
            <w:vAlign w:val="center"/>
            <w:hideMark/>
          </w:tcPr>
          <w:p w14:paraId="7851EA1A" w14:textId="77777777" w:rsidR="002E2F61" w:rsidRPr="00443ED8" w:rsidRDefault="002E2F61" w:rsidP="00F61052">
            <w:pPr>
              <w:spacing w:line="360" w:lineRule="auto"/>
              <w:jc w:val="both"/>
              <w:rPr>
                <w:rFonts w:ascii="Book Antiqua" w:eastAsia="宋体" w:hAnsi="Book Antiqua"/>
                <w:lang w:eastAsia="zh-CN"/>
              </w:rPr>
            </w:pPr>
          </w:p>
        </w:tc>
        <w:tc>
          <w:tcPr>
            <w:tcW w:w="663" w:type="dxa"/>
            <w:vMerge/>
            <w:vAlign w:val="center"/>
            <w:hideMark/>
          </w:tcPr>
          <w:p w14:paraId="798ED549" w14:textId="77777777" w:rsidR="002E2F61" w:rsidRPr="00443ED8" w:rsidRDefault="002E2F61" w:rsidP="00F61052">
            <w:pPr>
              <w:spacing w:line="360" w:lineRule="auto"/>
              <w:jc w:val="both"/>
              <w:rPr>
                <w:rFonts w:ascii="Book Antiqua" w:eastAsia="宋体" w:hAnsi="Book Antiqua"/>
                <w:lang w:eastAsia="zh-CN"/>
              </w:rPr>
            </w:pPr>
          </w:p>
        </w:tc>
      </w:tr>
      <w:tr w:rsidR="002E2F61" w:rsidRPr="00443ED8" w14:paraId="1FC6F444" w14:textId="77777777" w:rsidTr="005B457B">
        <w:trPr>
          <w:trHeight w:val="3060"/>
        </w:trPr>
        <w:tc>
          <w:tcPr>
            <w:tcW w:w="1637" w:type="dxa"/>
            <w:shd w:val="clear" w:color="auto" w:fill="auto"/>
            <w:vAlign w:val="center"/>
            <w:hideMark/>
          </w:tcPr>
          <w:p w14:paraId="518A64D0" w14:textId="443E0E7A"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Patient 1</w:t>
            </w:r>
          </w:p>
        </w:tc>
        <w:tc>
          <w:tcPr>
            <w:tcW w:w="795" w:type="dxa"/>
            <w:shd w:val="clear" w:color="auto" w:fill="auto"/>
            <w:vAlign w:val="center"/>
            <w:hideMark/>
          </w:tcPr>
          <w:p w14:paraId="454A63E4"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15</w:t>
            </w:r>
          </w:p>
        </w:tc>
        <w:tc>
          <w:tcPr>
            <w:tcW w:w="1266" w:type="dxa"/>
            <w:shd w:val="clear" w:color="auto" w:fill="auto"/>
            <w:vAlign w:val="center"/>
            <w:hideMark/>
          </w:tcPr>
          <w:p w14:paraId="51E703FC"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Female</w:t>
            </w:r>
          </w:p>
        </w:tc>
        <w:tc>
          <w:tcPr>
            <w:tcW w:w="7042" w:type="dxa"/>
            <w:shd w:val="clear" w:color="auto" w:fill="auto"/>
            <w:hideMark/>
          </w:tcPr>
          <w:p w14:paraId="2690B271" w14:textId="4FE12316" w:rsidR="002E2F61" w:rsidRPr="00443ED8" w:rsidRDefault="002E2F61">
            <w:pPr>
              <w:spacing w:line="360" w:lineRule="auto"/>
              <w:jc w:val="both"/>
              <w:rPr>
                <w:rFonts w:ascii="Book Antiqua" w:eastAsia="宋体" w:hAnsi="Book Antiqua"/>
                <w:lang w:eastAsia="zh-CN"/>
              </w:rPr>
            </w:pPr>
            <w:r w:rsidRPr="00443ED8">
              <w:rPr>
                <w:rFonts w:ascii="Book Antiqua" w:eastAsia="宋体" w:hAnsi="Book Antiqua"/>
                <w:lang w:eastAsia="zh-CN"/>
              </w:rPr>
              <w:t xml:space="preserve">Middle East. </w:t>
            </w:r>
            <w:r w:rsidR="005809C7">
              <w:rPr>
                <w:rFonts w:ascii="Book Antiqua" w:eastAsia="宋体" w:hAnsi="Book Antiqua"/>
                <w:lang w:eastAsia="zh-CN"/>
              </w:rPr>
              <w:t>Twenty</w:t>
            </w:r>
            <w:r w:rsidRPr="00443ED8">
              <w:rPr>
                <w:rFonts w:ascii="Book Antiqua" w:eastAsia="宋体" w:hAnsi="Book Antiqua"/>
                <w:lang w:eastAsia="zh-CN"/>
              </w:rPr>
              <w:t xml:space="preserve"> mo</w:t>
            </w:r>
            <w:r w:rsidR="005809C7">
              <w:rPr>
                <w:rFonts w:ascii="Book Antiqua" w:eastAsia="宋体" w:hAnsi="Book Antiqua"/>
                <w:lang w:eastAsia="zh-CN"/>
              </w:rPr>
              <w:t>nths</w:t>
            </w:r>
            <w:r w:rsidRPr="00443ED8">
              <w:rPr>
                <w:rFonts w:ascii="Book Antiqua" w:eastAsia="宋体" w:hAnsi="Book Antiqua"/>
                <w:lang w:eastAsia="zh-CN"/>
              </w:rPr>
              <w:t xml:space="preserve">: </w:t>
            </w:r>
            <w:r w:rsidR="005B457B" w:rsidRPr="00443ED8">
              <w:rPr>
                <w:rFonts w:ascii="Book Antiqua" w:eastAsia="宋体" w:hAnsi="Book Antiqua"/>
                <w:lang w:eastAsia="zh-CN"/>
              </w:rPr>
              <w:t>D</w:t>
            </w:r>
            <w:r w:rsidRPr="00443ED8">
              <w:rPr>
                <w:rFonts w:ascii="Book Antiqua" w:eastAsia="宋体" w:hAnsi="Book Antiqua"/>
                <w:lang w:eastAsia="zh-CN"/>
              </w:rPr>
              <w:t>elay</w:t>
            </w:r>
            <w:r w:rsidR="00C13CFC">
              <w:rPr>
                <w:rFonts w:ascii="Book Antiqua" w:eastAsia="宋体" w:hAnsi="Book Antiqua"/>
                <w:lang w:eastAsia="zh-CN"/>
              </w:rPr>
              <w:t>ed</w:t>
            </w:r>
            <w:r w:rsidRPr="00443ED8">
              <w:rPr>
                <w:rFonts w:ascii="Book Antiqua" w:eastAsia="宋体" w:hAnsi="Book Antiqua"/>
                <w:lang w:eastAsia="zh-CN"/>
              </w:rPr>
              <w:t xml:space="preserve"> walking and early predominant weakness in the lower extremities. Investigations showed normal creatine kinase levels and nerve conduction study findings, and needle electromyography suggested neuronal degeneration. Brain MRI: </w:t>
            </w:r>
            <w:r w:rsidR="00B4284F" w:rsidRPr="00443ED8">
              <w:rPr>
                <w:rFonts w:ascii="Book Antiqua" w:eastAsia="宋体" w:hAnsi="Book Antiqua"/>
                <w:lang w:eastAsia="zh-CN"/>
              </w:rPr>
              <w:t>M</w:t>
            </w:r>
            <w:r w:rsidRPr="00443ED8">
              <w:rPr>
                <w:rFonts w:ascii="Book Antiqua" w:eastAsia="宋体" w:hAnsi="Book Antiqua"/>
                <w:lang w:eastAsia="zh-CN"/>
              </w:rPr>
              <w:t xml:space="preserve">ild ventricular dilatation. Muscle biopsy from right vastus lateralis: </w:t>
            </w:r>
            <w:r w:rsidR="00C13CFC">
              <w:rPr>
                <w:rFonts w:ascii="Book Antiqua" w:eastAsia="宋体" w:hAnsi="Book Antiqua"/>
                <w:lang w:eastAsia="zh-CN"/>
              </w:rPr>
              <w:t>N</w:t>
            </w:r>
            <w:r w:rsidR="00C13CFC" w:rsidRPr="00443ED8">
              <w:rPr>
                <w:rFonts w:ascii="Book Antiqua" w:eastAsia="宋体" w:hAnsi="Book Antiqua"/>
                <w:lang w:eastAsia="zh-CN"/>
              </w:rPr>
              <w:t xml:space="preserve">eurogenic </w:t>
            </w:r>
            <w:r w:rsidRPr="00443ED8">
              <w:rPr>
                <w:rFonts w:ascii="Book Antiqua" w:eastAsia="宋体" w:hAnsi="Book Antiqua"/>
                <w:lang w:eastAsia="zh-CN"/>
              </w:rPr>
              <w:t xml:space="preserve">atrophy with pathological fibre-type grouping and fatty infiltration in the muscle fascicles. At 15 yr old, walked independently with waddling and needed support to rise from floor. Longer distance travel:  </w:t>
            </w:r>
            <w:r w:rsidR="005B457B" w:rsidRPr="00443ED8">
              <w:rPr>
                <w:rFonts w:ascii="Book Antiqua" w:eastAsia="宋体" w:hAnsi="Book Antiqua"/>
                <w:lang w:eastAsia="zh-CN"/>
              </w:rPr>
              <w:t>W</w:t>
            </w:r>
            <w:r w:rsidRPr="00443ED8">
              <w:rPr>
                <w:rFonts w:ascii="Book Antiqua" w:eastAsia="宋体" w:hAnsi="Book Antiqua"/>
                <w:lang w:eastAsia="zh-CN"/>
              </w:rPr>
              <w:t>heelchair. At present, mild proximal upper limbs weakness; mild intellectual disabilities</w:t>
            </w:r>
          </w:p>
        </w:tc>
        <w:tc>
          <w:tcPr>
            <w:tcW w:w="1773" w:type="dxa"/>
            <w:vMerge w:val="restart"/>
            <w:shd w:val="clear" w:color="auto" w:fill="auto"/>
            <w:vAlign w:val="center"/>
            <w:hideMark/>
          </w:tcPr>
          <w:p w14:paraId="181A4F00" w14:textId="02357A48" w:rsidR="002E2F61" w:rsidRPr="00443ED8" w:rsidRDefault="00443ED8" w:rsidP="00F61052">
            <w:pPr>
              <w:spacing w:line="360" w:lineRule="auto"/>
              <w:jc w:val="both"/>
              <w:rPr>
                <w:rFonts w:ascii="Book Antiqua" w:eastAsia="宋体" w:hAnsi="Book Antiqua"/>
                <w:lang w:eastAsia="zh-CN"/>
              </w:rPr>
            </w:pPr>
            <w:r w:rsidRPr="00F61052">
              <w:rPr>
                <w:rFonts w:ascii="Book Antiqua" w:eastAsia="宋体" w:hAnsi="Book Antiqua"/>
                <w:i/>
                <w:iCs/>
                <w:lang w:eastAsia="zh-CN"/>
              </w:rPr>
              <w:t xml:space="preserve">De </w:t>
            </w:r>
            <w:r w:rsidR="002E2F61" w:rsidRPr="00F61052">
              <w:rPr>
                <w:rFonts w:ascii="Book Antiqua" w:eastAsia="宋体" w:hAnsi="Book Antiqua"/>
                <w:i/>
                <w:iCs/>
                <w:lang w:eastAsia="zh-CN"/>
              </w:rPr>
              <w:t>novo</w:t>
            </w:r>
            <w:r w:rsidR="002E2F61" w:rsidRPr="00443ED8">
              <w:rPr>
                <w:rFonts w:ascii="Book Antiqua" w:eastAsia="宋体" w:hAnsi="Book Antiqua"/>
                <w:lang w:eastAsia="zh-CN"/>
              </w:rPr>
              <w:t xml:space="preserve"> </w:t>
            </w:r>
            <w:r>
              <w:rPr>
                <w:rFonts w:ascii="Book Antiqua" w:eastAsia="宋体" w:hAnsi="Book Antiqua" w:hint="eastAsia"/>
                <w:lang w:eastAsia="zh-CN"/>
              </w:rPr>
              <w:t>h</w:t>
            </w:r>
            <w:r w:rsidR="002E2F61" w:rsidRPr="00443ED8">
              <w:rPr>
                <w:rFonts w:ascii="Book Antiqua" w:eastAsia="宋体" w:hAnsi="Book Antiqua"/>
                <w:lang w:eastAsia="zh-CN"/>
              </w:rPr>
              <w:t xml:space="preserve">eterozygous; c.751C&gt;T, </w:t>
            </w:r>
            <w:r w:rsidR="005B457B" w:rsidRPr="00443ED8">
              <w:rPr>
                <w:rFonts w:ascii="Book Antiqua" w:eastAsia="宋体" w:hAnsi="Book Antiqua"/>
                <w:lang w:eastAsia="zh-CN"/>
              </w:rPr>
              <w:t>p.Arg</w:t>
            </w:r>
            <w:r w:rsidR="002E2F61" w:rsidRPr="00443ED8">
              <w:rPr>
                <w:rFonts w:ascii="Book Antiqua" w:eastAsia="宋体" w:hAnsi="Book Antiqua"/>
                <w:lang w:eastAsia="zh-CN"/>
              </w:rPr>
              <w:t>251Cys</w:t>
            </w:r>
          </w:p>
        </w:tc>
        <w:tc>
          <w:tcPr>
            <w:tcW w:w="663" w:type="dxa"/>
            <w:vMerge w:val="restart"/>
            <w:shd w:val="clear" w:color="auto" w:fill="auto"/>
            <w:vAlign w:val="center"/>
            <w:hideMark/>
          </w:tcPr>
          <w:p w14:paraId="44558472" w14:textId="35D14B3F" w:rsidR="002E2F61" w:rsidRPr="006A6761" w:rsidRDefault="00443ED8" w:rsidP="00F61052">
            <w:pPr>
              <w:spacing w:line="360" w:lineRule="auto"/>
              <w:jc w:val="both"/>
              <w:rPr>
                <w:rFonts w:ascii="Book Antiqua" w:eastAsia="宋体" w:hAnsi="Book Antiqua"/>
                <w:vertAlign w:val="superscript"/>
                <w:lang w:eastAsia="zh-CN"/>
              </w:rPr>
            </w:pPr>
            <w:r w:rsidRPr="006A6761">
              <w:rPr>
                <w:rFonts w:ascii="Book Antiqua" w:eastAsia="宋体" w:hAnsi="Book Antiqua"/>
                <w:vertAlign w:val="superscript"/>
                <w:lang w:eastAsia="zh-CN"/>
              </w:rPr>
              <w:t>[</w:t>
            </w:r>
            <w:r w:rsidR="002E2F61" w:rsidRPr="006A6761">
              <w:rPr>
                <w:rFonts w:ascii="Book Antiqua" w:eastAsia="宋体" w:hAnsi="Book Antiqua"/>
                <w:vertAlign w:val="superscript"/>
                <w:lang w:eastAsia="zh-CN"/>
              </w:rPr>
              <w:t>12</w:t>
            </w:r>
            <w:r w:rsidRPr="006A6761">
              <w:rPr>
                <w:rFonts w:ascii="Book Antiqua" w:eastAsia="宋体" w:hAnsi="Book Antiqua"/>
                <w:vertAlign w:val="superscript"/>
                <w:lang w:eastAsia="zh-CN"/>
              </w:rPr>
              <w:t>]</w:t>
            </w:r>
          </w:p>
        </w:tc>
      </w:tr>
      <w:tr w:rsidR="002E2F61" w:rsidRPr="00443ED8" w14:paraId="6DC83648" w14:textId="77777777" w:rsidTr="005B457B">
        <w:trPr>
          <w:trHeight w:val="4545"/>
        </w:trPr>
        <w:tc>
          <w:tcPr>
            <w:tcW w:w="1637" w:type="dxa"/>
            <w:shd w:val="clear" w:color="auto" w:fill="auto"/>
            <w:vAlign w:val="center"/>
            <w:hideMark/>
          </w:tcPr>
          <w:p w14:paraId="2E9588EE" w14:textId="0E008013"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Patient 2</w:t>
            </w:r>
          </w:p>
        </w:tc>
        <w:tc>
          <w:tcPr>
            <w:tcW w:w="795" w:type="dxa"/>
            <w:shd w:val="clear" w:color="auto" w:fill="auto"/>
            <w:vAlign w:val="center"/>
            <w:hideMark/>
          </w:tcPr>
          <w:p w14:paraId="39B2DD17"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16</w:t>
            </w:r>
          </w:p>
        </w:tc>
        <w:tc>
          <w:tcPr>
            <w:tcW w:w="1266" w:type="dxa"/>
            <w:shd w:val="clear" w:color="auto" w:fill="auto"/>
            <w:vAlign w:val="center"/>
            <w:hideMark/>
          </w:tcPr>
          <w:p w14:paraId="1DD891E6"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Female</w:t>
            </w:r>
          </w:p>
        </w:tc>
        <w:tc>
          <w:tcPr>
            <w:tcW w:w="7042" w:type="dxa"/>
            <w:shd w:val="clear" w:color="auto" w:fill="auto"/>
            <w:hideMark/>
          </w:tcPr>
          <w:p w14:paraId="1861F687" w14:textId="09A28E82" w:rsidR="002E2F61" w:rsidRPr="00443ED8" w:rsidRDefault="002E2F61" w:rsidP="00E12DEC">
            <w:pPr>
              <w:spacing w:line="360" w:lineRule="auto"/>
              <w:jc w:val="both"/>
              <w:rPr>
                <w:rFonts w:ascii="Book Antiqua" w:eastAsia="宋体" w:hAnsi="Book Antiqua"/>
                <w:lang w:eastAsia="zh-CN"/>
              </w:rPr>
            </w:pPr>
            <w:r w:rsidRPr="00443ED8">
              <w:rPr>
                <w:rFonts w:ascii="Book Antiqua" w:eastAsia="宋体" w:hAnsi="Book Antiqua"/>
                <w:lang w:eastAsia="zh-CN"/>
              </w:rPr>
              <w:t xml:space="preserve">Chinese. At birth: </w:t>
            </w:r>
            <w:r w:rsidR="005B457B" w:rsidRPr="00443ED8">
              <w:rPr>
                <w:rFonts w:ascii="Book Antiqua" w:eastAsia="宋体" w:hAnsi="Book Antiqua"/>
                <w:lang w:eastAsia="zh-CN"/>
              </w:rPr>
              <w:t>C</w:t>
            </w:r>
            <w:r w:rsidRPr="00443ED8">
              <w:rPr>
                <w:rFonts w:ascii="Book Antiqua" w:eastAsia="宋体" w:hAnsi="Book Antiqua"/>
                <w:lang w:eastAsia="zh-CN"/>
              </w:rPr>
              <w:t>lubfeet; 2 y</w:t>
            </w:r>
            <w:r w:rsidR="00C13CFC">
              <w:rPr>
                <w:rFonts w:ascii="Book Antiqua" w:eastAsia="宋体" w:hAnsi="Book Antiqua"/>
                <w:lang w:eastAsia="zh-CN"/>
              </w:rPr>
              <w:t>ea</w:t>
            </w:r>
            <w:r w:rsidRPr="00443ED8">
              <w:rPr>
                <w:rFonts w:ascii="Book Antiqua" w:eastAsia="宋体" w:hAnsi="Book Antiqua"/>
                <w:lang w:eastAsia="zh-CN"/>
              </w:rPr>
              <w:t>r</w:t>
            </w:r>
            <w:r w:rsidR="00C13CFC">
              <w:rPr>
                <w:rFonts w:ascii="Book Antiqua" w:eastAsia="宋体" w:hAnsi="Book Antiqua"/>
                <w:lang w:eastAsia="zh-CN"/>
              </w:rPr>
              <w:t>s</w:t>
            </w:r>
            <w:r w:rsidRPr="00443ED8">
              <w:rPr>
                <w:rFonts w:ascii="Book Antiqua" w:eastAsia="宋体" w:hAnsi="Book Antiqua"/>
                <w:lang w:eastAsia="zh-CN"/>
              </w:rPr>
              <w:t xml:space="preserve"> old: </w:t>
            </w:r>
            <w:r w:rsidR="00C13CFC">
              <w:rPr>
                <w:rFonts w:ascii="Book Antiqua" w:eastAsia="宋体" w:hAnsi="Book Antiqua"/>
                <w:lang w:eastAsia="zh-CN"/>
              </w:rPr>
              <w:t>D</w:t>
            </w:r>
            <w:r w:rsidR="00C13CFC" w:rsidRPr="00443ED8">
              <w:rPr>
                <w:rFonts w:ascii="Book Antiqua" w:eastAsia="宋体" w:hAnsi="Book Antiqua"/>
                <w:lang w:eastAsia="zh-CN"/>
              </w:rPr>
              <w:t>elay</w:t>
            </w:r>
            <w:r w:rsidR="00C13CFC">
              <w:rPr>
                <w:rFonts w:ascii="Book Antiqua" w:eastAsia="宋体" w:hAnsi="Book Antiqua"/>
                <w:lang w:eastAsia="zh-CN"/>
              </w:rPr>
              <w:t>ed</w:t>
            </w:r>
            <w:r w:rsidR="00C13CFC" w:rsidRPr="00443ED8">
              <w:rPr>
                <w:rFonts w:ascii="Book Antiqua" w:eastAsia="宋体" w:hAnsi="Book Antiqua"/>
                <w:lang w:eastAsia="zh-CN"/>
              </w:rPr>
              <w:t xml:space="preserve"> </w:t>
            </w:r>
            <w:r w:rsidRPr="00443ED8">
              <w:rPr>
                <w:rFonts w:ascii="Book Antiqua" w:eastAsia="宋体" w:hAnsi="Book Antiqua"/>
                <w:lang w:eastAsia="zh-CN"/>
              </w:rPr>
              <w:t>walking; 7 y</w:t>
            </w:r>
            <w:r w:rsidR="00C13CFC">
              <w:rPr>
                <w:rFonts w:ascii="Book Antiqua" w:eastAsia="宋体" w:hAnsi="Book Antiqua"/>
                <w:lang w:eastAsia="zh-CN"/>
              </w:rPr>
              <w:t>ea</w:t>
            </w:r>
            <w:r w:rsidRPr="00443ED8">
              <w:rPr>
                <w:rFonts w:ascii="Book Antiqua" w:eastAsia="宋体" w:hAnsi="Book Antiqua"/>
                <w:lang w:eastAsia="zh-CN"/>
              </w:rPr>
              <w:t>r</w:t>
            </w:r>
            <w:r w:rsidR="00C13CFC">
              <w:rPr>
                <w:rFonts w:ascii="Book Antiqua" w:eastAsia="宋体" w:hAnsi="Book Antiqua"/>
                <w:lang w:eastAsia="zh-CN"/>
              </w:rPr>
              <w:t>s</w:t>
            </w:r>
            <w:r w:rsidRPr="00443ED8">
              <w:rPr>
                <w:rFonts w:ascii="Book Antiqua" w:eastAsia="宋体" w:hAnsi="Book Antiqua"/>
                <w:lang w:eastAsia="zh-CN"/>
              </w:rPr>
              <w:t xml:space="preserve"> old: Pes cavus, significant lower limb muscle wasting and weakness, absent knee jerks but preserved ankle jerks, positive Gower sign, mild proximal muscle weakness in the upper extremities with preserved reflexes. </w:t>
            </w:r>
            <w:r w:rsidR="005B457B" w:rsidRPr="00443ED8">
              <w:rPr>
                <w:rFonts w:ascii="Book Antiqua" w:eastAsia="宋体" w:hAnsi="Book Antiqua"/>
                <w:lang w:eastAsia="zh-CN"/>
              </w:rPr>
              <w:t>M</w:t>
            </w:r>
            <w:r w:rsidRPr="00443ED8">
              <w:rPr>
                <w:rFonts w:ascii="Book Antiqua" w:eastAsia="宋体" w:hAnsi="Book Antiqua"/>
                <w:lang w:eastAsia="zh-CN"/>
              </w:rPr>
              <w:t xml:space="preserve">ildly elevated creatine kinase level (255 U/L, normal reference: &lt; 154 U/L). Muscle biopsy from the right deltoid: </w:t>
            </w:r>
            <w:r w:rsidR="00E12DEC">
              <w:rPr>
                <w:rFonts w:ascii="Book Antiqua" w:eastAsia="宋体" w:hAnsi="Book Antiqua" w:hint="eastAsia"/>
                <w:lang w:eastAsia="zh-CN"/>
              </w:rPr>
              <w:t>T</w:t>
            </w:r>
            <w:r w:rsidRPr="00443ED8">
              <w:rPr>
                <w:rFonts w:ascii="Book Antiqua" w:eastAsia="宋体" w:hAnsi="Book Antiqua"/>
                <w:lang w:eastAsia="zh-CN"/>
              </w:rPr>
              <w:t xml:space="preserve">ype 2 fibre atrophy. Needle electromyography: </w:t>
            </w:r>
            <w:r w:rsidR="00B4284F" w:rsidRPr="00443ED8">
              <w:rPr>
                <w:rFonts w:ascii="Book Antiqua" w:eastAsia="宋体" w:hAnsi="Book Antiqua"/>
                <w:lang w:eastAsia="zh-CN"/>
              </w:rPr>
              <w:t>C</w:t>
            </w:r>
            <w:r w:rsidRPr="00443ED8">
              <w:rPr>
                <w:rFonts w:ascii="Book Antiqua" w:eastAsia="宋体" w:hAnsi="Book Antiqua"/>
                <w:lang w:eastAsia="zh-CN"/>
              </w:rPr>
              <w:t xml:space="preserve">hronic denervation. </w:t>
            </w:r>
            <w:r w:rsidR="00C13CFC">
              <w:rPr>
                <w:rFonts w:ascii="Book Antiqua" w:eastAsia="宋体" w:hAnsi="Book Antiqua"/>
                <w:lang w:eastAsia="zh-CN"/>
              </w:rPr>
              <w:t>12</w:t>
            </w:r>
            <w:r w:rsidR="00C13CFC" w:rsidRPr="00443ED8">
              <w:rPr>
                <w:rFonts w:ascii="Book Antiqua" w:eastAsia="宋体" w:hAnsi="Book Antiqua"/>
                <w:lang w:eastAsia="zh-CN"/>
              </w:rPr>
              <w:t xml:space="preserve"> </w:t>
            </w:r>
            <w:r w:rsidRPr="00443ED8">
              <w:rPr>
                <w:rFonts w:ascii="Book Antiqua" w:eastAsia="宋体" w:hAnsi="Book Antiqua"/>
                <w:lang w:eastAsia="zh-CN"/>
              </w:rPr>
              <w:t>y</w:t>
            </w:r>
            <w:r w:rsidR="00443ED8">
              <w:rPr>
                <w:rFonts w:ascii="Book Antiqua" w:eastAsia="宋体" w:hAnsi="Book Antiqua"/>
                <w:lang w:eastAsia="zh-CN"/>
              </w:rPr>
              <w:t>ea</w:t>
            </w:r>
            <w:r w:rsidRPr="00443ED8">
              <w:rPr>
                <w:rFonts w:ascii="Book Antiqua" w:eastAsia="宋体" w:hAnsi="Book Antiqua"/>
                <w:lang w:eastAsia="zh-CN"/>
              </w:rPr>
              <w:t>r</w:t>
            </w:r>
            <w:r w:rsidR="00443ED8">
              <w:rPr>
                <w:rFonts w:ascii="Book Antiqua" w:eastAsia="宋体" w:hAnsi="Book Antiqua"/>
                <w:lang w:eastAsia="zh-CN"/>
              </w:rPr>
              <w:t>s</w:t>
            </w:r>
            <w:r w:rsidRPr="00443ED8">
              <w:rPr>
                <w:rFonts w:ascii="Book Antiqua" w:eastAsia="宋体" w:hAnsi="Book Antiqua"/>
                <w:lang w:eastAsia="zh-CN"/>
              </w:rPr>
              <w:t xml:space="preserve"> old: </w:t>
            </w:r>
            <w:r w:rsidR="005B457B" w:rsidRPr="00443ED8">
              <w:rPr>
                <w:rFonts w:ascii="Book Antiqua" w:eastAsia="宋体" w:hAnsi="Book Antiqua"/>
                <w:lang w:eastAsia="zh-CN"/>
              </w:rPr>
              <w:t>M</w:t>
            </w:r>
            <w:r w:rsidRPr="00443ED8">
              <w:rPr>
                <w:rFonts w:ascii="Book Antiqua" w:eastAsia="宋体" w:hAnsi="Book Antiqua"/>
                <w:lang w:eastAsia="zh-CN"/>
              </w:rPr>
              <w:t xml:space="preserve">ild scoliosis with Cobb’s angle of 14 degrees from T12 to L5. </w:t>
            </w:r>
            <w:r w:rsidR="005B457B" w:rsidRPr="00443ED8">
              <w:rPr>
                <w:rFonts w:ascii="Book Antiqua" w:eastAsia="宋体" w:hAnsi="Book Antiqua"/>
                <w:lang w:eastAsia="zh-CN"/>
              </w:rPr>
              <w:t>A</w:t>
            </w:r>
            <w:r w:rsidRPr="00443ED8">
              <w:rPr>
                <w:rFonts w:ascii="Book Antiqua" w:eastAsia="宋体" w:hAnsi="Book Antiqua"/>
                <w:lang w:eastAsia="zh-CN"/>
              </w:rPr>
              <w:t xml:space="preserve">ttention deficit and hyperactivity disorder with dyslexia. 14 years old: </w:t>
            </w:r>
            <w:r w:rsidR="005B457B" w:rsidRPr="00443ED8">
              <w:rPr>
                <w:rFonts w:ascii="Book Antiqua" w:eastAsia="宋体" w:hAnsi="Book Antiqua"/>
                <w:lang w:eastAsia="zh-CN"/>
              </w:rPr>
              <w:t>W</w:t>
            </w:r>
            <w:r w:rsidRPr="00443ED8">
              <w:rPr>
                <w:rFonts w:ascii="Book Antiqua" w:eastAsia="宋体" w:hAnsi="Book Antiqua"/>
                <w:lang w:eastAsia="zh-CN"/>
              </w:rPr>
              <w:t xml:space="preserve">alk independently but required to use a walking stick for long distance travel. Leg muscle MRI: </w:t>
            </w:r>
            <w:r w:rsidR="005B457B" w:rsidRPr="00443ED8">
              <w:rPr>
                <w:rFonts w:ascii="Book Antiqua" w:eastAsia="宋体" w:hAnsi="Book Antiqua"/>
                <w:lang w:eastAsia="zh-CN"/>
              </w:rPr>
              <w:t>S</w:t>
            </w:r>
            <w:r w:rsidRPr="00443ED8">
              <w:rPr>
                <w:rFonts w:ascii="Book Antiqua" w:eastAsia="宋体" w:hAnsi="Book Antiqua"/>
                <w:lang w:eastAsia="zh-CN"/>
              </w:rPr>
              <w:t xml:space="preserve">elective muscle involvement and no deterioration when repeated 1.5 yr later. </w:t>
            </w:r>
            <w:r w:rsidR="00C13CFC">
              <w:rPr>
                <w:rFonts w:ascii="Book Antiqua" w:eastAsia="宋体" w:hAnsi="Book Antiqua"/>
                <w:lang w:eastAsia="zh-CN"/>
              </w:rPr>
              <w:t>18</w:t>
            </w:r>
            <w:r w:rsidR="00C13CFC" w:rsidRPr="00443ED8">
              <w:rPr>
                <w:rFonts w:ascii="Book Antiqua" w:eastAsia="宋体" w:hAnsi="Book Antiqua"/>
                <w:lang w:eastAsia="zh-CN"/>
              </w:rPr>
              <w:t xml:space="preserve"> </w:t>
            </w:r>
            <w:r w:rsidRPr="00443ED8">
              <w:rPr>
                <w:rFonts w:ascii="Book Antiqua" w:eastAsia="宋体" w:hAnsi="Book Antiqua"/>
                <w:lang w:eastAsia="zh-CN"/>
              </w:rPr>
              <w:t>y</w:t>
            </w:r>
            <w:r w:rsidR="005809C7">
              <w:rPr>
                <w:rFonts w:ascii="Book Antiqua" w:eastAsia="宋体" w:hAnsi="Book Antiqua"/>
                <w:lang w:eastAsia="zh-CN"/>
              </w:rPr>
              <w:t>ea</w:t>
            </w:r>
            <w:r w:rsidRPr="00443ED8">
              <w:rPr>
                <w:rFonts w:ascii="Book Antiqua" w:eastAsia="宋体" w:hAnsi="Book Antiqua"/>
                <w:lang w:eastAsia="zh-CN"/>
              </w:rPr>
              <w:t>r</w:t>
            </w:r>
            <w:r w:rsidR="005809C7">
              <w:rPr>
                <w:rFonts w:ascii="Book Antiqua" w:eastAsia="宋体" w:hAnsi="Book Antiqua"/>
                <w:lang w:eastAsia="zh-CN"/>
              </w:rPr>
              <w:t>s</w:t>
            </w:r>
            <w:r w:rsidRPr="00443ED8">
              <w:rPr>
                <w:rFonts w:ascii="Book Antiqua" w:eastAsia="宋体" w:hAnsi="Book Antiqua"/>
                <w:lang w:eastAsia="zh-CN"/>
              </w:rPr>
              <w:t xml:space="preserve"> old:  </w:t>
            </w:r>
            <w:r w:rsidR="005B457B" w:rsidRPr="00443ED8">
              <w:rPr>
                <w:rFonts w:ascii="Book Antiqua" w:eastAsia="宋体" w:hAnsi="Book Antiqua"/>
                <w:lang w:eastAsia="zh-CN"/>
              </w:rPr>
              <w:t>K</w:t>
            </w:r>
            <w:r w:rsidRPr="00443ED8">
              <w:rPr>
                <w:rFonts w:ascii="Book Antiqua" w:eastAsia="宋体" w:hAnsi="Book Antiqua"/>
                <w:lang w:eastAsia="zh-CN"/>
              </w:rPr>
              <w:t xml:space="preserve">nee tightness increase; scoliosis and motor performance stable. Brain MRI: </w:t>
            </w:r>
            <w:r w:rsidR="005B457B" w:rsidRPr="00443ED8">
              <w:rPr>
                <w:rFonts w:ascii="Book Antiqua" w:eastAsia="宋体" w:hAnsi="Book Antiqua"/>
                <w:lang w:eastAsia="zh-CN"/>
              </w:rPr>
              <w:t>M</w:t>
            </w:r>
            <w:r w:rsidRPr="00443ED8">
              <w:rPr>
                <w:rFonts w:ascii="Book Antiqua" w:eastAsia="宋体" w:hAnsi="Book Antiqua"/>
                <w:lang w:eastAsia="zh-CN"/>
              </w:rPr>
              <w:t>ild ventricular dilatation</w:t>
            </w:r>
          </w:p>
        </w:tc>
        <w:tc>
          <w:tcPr>
            <w:tcW w:w="1773" w:type="dxa"/>
            <w:vMerge/>
            <w:vAlign w:val="center"/>
            <w:hideMark/>
          </w:tcPr>
          <w:p w14:paraId="013B67F2" w14:textId="77777777" w:rsidR="002E2F61" w:rsidRPr="00443ED8" w:rsidRDefault="002E2F61" w:rsidP="00F61052">
            <w:pPr>
              <w:spacing w:line="360" w:lineRule="auto"/>
              <w:jc w:val="both"/>
              <w:rPr>
                <w:rFonts w:ascii="Book Antiqua" w:eastAsia="宋体" w:hAnsi="Book Antiqua"/>
                <w:lang w:eastAsia="zh-CN"/>
              </w:rPr>
            </w:pPr>
          </w:p>
        </w:tc>
        <w:tc>
          <w:tcPr>
            <w:tcW w:w="663" w:type="dxa"/>
            <w:vMerge/>
            <w:vAlign w:val="center"/>
            <w:hideMark/>
          </w:tcPr>
          <w:p w14:paraId="5F0F6CA7" w14:textId="77777777" w:rsidR="002E2F61" w:rsidRPr="00443ED8" w:rsidRDefault="002E2F61" w:rsidP="00F61052">
            <w:pPr>
              <w:spacing w:line="360" w:lineRule="auto"/>
              <w:jc w:val="both"/>
              <w:rPr>
                <w:rFonts w:ascii="Book Antiqua" w:eastAsia="宋体" w:hAnsi="Book Antiqua"/>
                <w:lang w:eastAsia="zh-CN"/>
              </w:rPr>
            </w:pPr>
          </w:p>
        </w:tc>
      </w:tr>
      <w:tr w:rsidR="002E2F61" w:rsidRPr="00443ED8" w14:paraId="64041A27" w14:textId="77777777" w:rsidTr="005B457B">
        <w:trPr>
          <w:trHeight w:val="3930"/>
        </w:trPr>
        <w:tc>
          <w:tcPr>
            <w:tcW w:w="1637" w:type="dxa"/>
            <w:shd w:val="clear" w:color="auto" w:fill="auto"/>
            <w:vAlign w:val="center"/>
            <w:hideMark/>
          </w:tcPr>
          <w:p w14:paraId="34D757E0" w14:textId="65FBF55B"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Patient 3</w:t>
            </w:r>
          </w:p>
        </w:tc>
        <w:tc>
          <w:tcPr>
            <w:tcW w:w="795" w:type="dxa"/>
            <w:shd w:val="clear" w:color="auto" w:fill="auto"/>
            <w:vAlign w:val="center"/>
            <w:hideMark/>
          </w:tcPr>
          <w:p w14:paraId="4452FF9F"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8</w:t>
            </w:r>
          </w:p>
        </w:tc>
        <w:tc>
          <w:tcPr>
            <w:tcW w:w="1266" w:type="dxa"/>
            <w:shd w:val="clear" w:color="auto" w:fill="auto"/>
            <w:vAlign w:val="center"/>
            <w:hideMark/>
          </w:tcPr>
          <w:p w14:paraId="3F254909"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Male</w:t>
            </w:r>
          </w:p>
        </w:tc>
        <w:tc>
          <w:tcPr>
            <w:tcW w:w="7042" w:type="dxa"/>
            <w:shd w:val="clear" w:color="auto" w:fill="auto"/>
            <w:hideMark/>
          </w:tcPr>
          <w:p w14:paraId="146FA2AF" w14:textId="35AD4AA8" w:rsidR="002E2F61" w:rsidRPr="00443ED8" w:rsidRDefault="002E2F61">
            <w:pPr>
              <w:spacing w:line="360" w:lineRule="auto"/>
              <w:jc w:val="both"/>
              <w:rPr>
                <w:rFonts w:ascii="Book Antiqua" w:eastAsia="宋体" w:hAnsi="Book Antiqua"/>
                <w:lang w:eastAsia="zh-CN"/>
              </w:rPr>
            </w:pPr>
            <w:r w:rsidRPr="00443ED8">
              <w:rPr>
                <w:rFonts w:ascii="Book Antiqua" w:eastAsia="宋体" w:hAnsi="Book Antiqua"/>
                <w:lang w:eastAsia="zh-CN"/>
              </w:rPr>
              <w:t xml:space="preserve">Chinese. At birth: </w:t>
            </w:r>
            <w:r w:rsidR="00684FD4" w:rsidRPr="00443ED8">
              <w:rPr>
                <w:rFonts w:ascii="Book Antiqua" w:eastAsia="宋体" w:hAnsi="Book Antiqua"/>
                <w:lang w:eastAsia="zh-CN"/>
              </w:rPr>
              <w:t>C</w:t>
            </w:r>
            <w:r w:rsidRPr="00443ED8">
              <w:rPr>
                <w:rFonts w:ascii="Book Antiqua" w:eastAsia="宋体" w:hAnsi="Book Antiqua"/>
                <w:lang w:eastAsia="zh-CN"/>
              </w:rPr>
              <w:t xml:space="preserve">lub feet. </w:t>
            </w:r>
            <w:r w:rsidR="00C13CFC">
              <w:rPr>
                <w:rFonts w:ascii="Book Antiqua" w:eastAsia="宋体" w:hAnsi="Book Antiqua"/>
                <w:lang w:eastAsia="zh-CN"/>
              </w:rPr>
              <w:t>2</w:t>
            </w:r>
            <w:r w:rsidR="00C13CFC" w:rsidRPr="00443ED8">
              <w:rPr>
                <w:rFonts w:ascii="Book Antiqua" w:eastAsia="宋体" w:hAnsi="Book Antiqua"/>
                <w:lang w:eastAsia="zh-CN"/>
              </w:rPr>
              <w:t xml:space="preserve"> </w:t>
            </w:r>
            <w:r w:rsidRPr="00443ED8">
              <w:rPr>
                <w:rFonts w:ascii="Book Antiqua" w:eastAsia="宋体" w:hAnsi="Book Antiqua"/>
                <w:lang w:eastAsia="zh-CN"/>
              </w:rPr>
              <w:t xml:space="preserve">years old: </w:t>
            </w:r>
            <w:r w:rsidR="005B457B" w:rsidRPr="00443ED8">
              <w:rPr>
                <w:rFonts w:ascii="Book Antiqua" w:eastAsia="宋体" w:hAnsi="Book Antiqua"/>
                <w:lang w:eastAsia="zh-CN"/>
              </w:rPr>
              <w:t>S</w:t>
            </w:r>
            <w:r w:rsidRPr="00443ED8">
              <w:rPr>
                <w:rFonts w:ascii="Book Antiqua" w:eastAsia="宋体" w:hAnsi="Book Antiqua"/>
                <w:lang w:eastAsia="zh-CN"/>
              </w:rPr>
              <w:t xml:space="preserve">tarted walking and fell easily. </w:t>
            </w:r>
            <w:r w:rsidR="005B457B" w:rsidRPr="00443ED8">
              <w:rPr>
                <w:rFonts w:ascii="Book Antiqua" w:eastAsia="宋体" w:hAnsi="Book Antiqua"/>
                <w:lang w:eastAsia="zh-CN"/>
              </w:rPr>
              <w:t>N</w:t>
            </w:r>
            <w:r w:rsidRPr="00443ED8">
              <w:rPr>
                <w:rFonts w:ascii="Book Antiqua" w:eastAsia="宋体" w:hAnsi="Book Antiqua"/>
                <w:lang w:eastAsia="zh-CN"/>
              </w:rPr>
              <w:t>ormal to mildly elevated creatine kinase levels (CK148 - 216 IU/L: normal reference: &lt;</w:t>
            </w:r>
            <w:r w:rsidR="00443ED8">
              <w:rPr>
                <w:rFonts w:ascii="Book Antiqua" w:eastAsia="宋体" w:hAnsi="Book Antiqua"/>
                <w:lang w:eastAsia="zh-CN"/>
              </w:rPr>
              <w:t xml:space="preserve"> </w:t>
            </w:r>
            <w:r w:rsidRPr="00443ED8">
              <w:rPr>
                <w:rFonts w:ascii="Book Antiqua" w:eastAsia="宋体" w:hAnsi="Book Antiqua"/>
                <w:lang w:eastAsia="zh-CN"/>
              </w:rPr>
              <w:t xml:space="preserve">163 IU/L). Muscle biopsy from left quadriceps reported predominant type 1 fibres with rare scattered atrophic fibres. Brain MRI: </w:t>
            </w:r>
            <w:r w:rsidR="005B457B" w:rsidRPr="00443ED8">
              <w:rPr>
                <w:rFonts w:ascii="Book Antiqua" w:eastAsia="宋体" w:hAnsi="Book Antiqua"/>
                <w:lang w:eastAsia="zh-CN"/>
              </w:rPr>
              <w:t>M</w:t>
            </w:r>
            <w:r w:rsidRPr="00443ED8">
              <w:rPr>
                <w:rFonts w:ascii="Book Antiqua" w:eastAsia="宋体" w:hAnsi="Book Antiqua"/>
                <w:lang w:eastAsia="zh-CN"/>
              </w:rPr>
              <w:t xml:space="preserve">ildly dilated lateral ventricles and a left posterior fossa arachnoid cyst. </w:t>
            </w:r>
            <w:r w:rsidR="00C13CFC">
              <w:rPr>
                <w:rFonts w:ascii="Book Antiqua" w:eastAsia="宋体" w:hAnsi="Book Antiqua"/>
                <w:lang w:eastAsia="zh-CN"/>
              </w:rPr>
              <w:t>7</w:t>
            </w:r>
            <w:r w:rsidR="00C13CFC" w:rsidRPr="00443ED8">
              <w:rPr>
                <w:rFonts w:ascii="Book Antiqua" w:eastAsia="宋体" w:hAnsi="Book Antiqua"/>
                <w:lang w:eastAsia="zh-CN"/>
              </w:rPr>
              <w:t xml:space="preserve"> </w:t>
            </w:r>
            <w:r w:rsidRPr="00443ED8">
              <w:rPr>
                <w:rFonts w:ascii="Book Antiqua" w:eastAsia="宋体" w:hAnsi="Book Antiqua"/>
                <w:lang w:eastAsia="zh-CN"/>
              </w:rPr>
              <w:t xml:space="preserve">years old: </w:t>
            </w:r>
            <w:r w:rsidR="00684FD4" w:rsidRPr="00443ED8">
              <w:rPr>
                <w:rFonts w:ascii="Book Antiqua" w:eastAsia="宋体" w:hAnsi="Book Antiqua"/>
                <w:lang w:eastAsia="zh-CN"/>
              </w:rPr>
              <w:t>P</w:t>
            </w:r>
            <w:r w:rsidRPr="00443ED8">
              <w:rPr>
                <w:rFonts w:ascii="Book Antiqua" w:eastAsia="宋体" w:hAnsi="Book Antiqua"/>
                <w:lang w:eastAsia="zh-CN"/>
              </w:rPr>
              <w:t xml:space="preserve">ositive Gower sign and predominant lower limbs weakness and atrophy with absent knee jerks and decreased ankle jerks. Mild shoulder girdle weakness with preserved reflexes. Needle electromyography: </w:t>
            </w:r>
            <w:r w:rsidR="00443ED8">
              <w:rPr>
                <w:rFonts w:ascii="Book Antiqua" w:eastAsia="宋体" w:hAnsi="Book Antiqua"/>
                <w:lang w:eastAsia="zh-CN"/>
              </w:rPr>
              <w:t>C</w:t>
            </w:r>
            <w:r w:rsidR="00443ED8" w:rsidRPr="00443ED8">
              <w:rPr>
                <w:rFonts w:ascii="Book Antiqua" w:eastAsia="宋体" w:hAnsi="Book Antiqua"/>
                <w:lang w:eastAsia="zh-CN"/>
              </w:rPr>
              <w:t xml:space="preserve">hronic </w:t>
            </w:r>
            <w:r w:rsidRPr="00443ED8">
              <w:rPr>
                <w:rFonts w:ascii="Book Antiqua" w:eastAsia="宋体" w:hAnsi="Book Antiqua"/>
                <w:lang w:eastAsia="zh-CN"/>
              </w:rPr>
              <w:t xml:space="preserve">denervation. </w:t>
            </w:r>
            <w:r w:rsidR="00C13CFC">
              <w:rPr>
                <w:rFonts w:ascii="Book Antiqua" w:eastAsia="宋体" w:hAnsi="Book Antiqua"/>
                <w:lang w:eastAsia="zh-CN"/>
              </w:rPr>
              <w:t>8</w:t>
            </w:r>
            <w:r w:rsidR="00C13CFC" w:rsidRPr="00443ED8">
              <w:rPr>
                <w:rFonts w:ascii="Book Antiqua" w:eastAsia="宋体" w:hAnsi="Book Antiqua"/>
                <w:lang w:eastAsia="zh-CN"/>
              </w:rPr>
              <w:t xml:space="preserve"> </w:t>
            </w:r>
            <w:r w:rsidRPr="00443ED8">
              <w:rPr>
                <w:rFonts w:ascii="Book Antiqua" w:eastAsia="宋体" w:hAnsi="Book Antiqua"/>
                <w:lang w:eastAsia="zh-CN"/>
              </w:rPr>
              <w:t xml:space="preserve">years old: </w:t>
            </w:r>
            <w:r w:rsidR="00684FD4" w:rsidRPr="00443ED8">
              <w:rPr>
                <w:rFonts w:ascii="Book Antiqua" w:eastAsia="宋体" w:hAnsi="Book Antiqua"/>
                <w:lang w:eastAsia="zh-CN"/>
              </w:rPr>
              <w:t>S</w:t>
            </w:r>
            <w:r w:rsidRPr="00443ED8">
              <w:rPr>
                <w:rFonts w:ascii="Book Antiqua" w:eastAsia="宋体" w:hAnsi="Book Antiqua"/>
                <w:lang w:eastAsia="zh-CN"/>
              </w:rPr>
              <w:t xml:space="preserve">elective muscles involvement. </w:t>
            </w:r>
            <w:r w:rsidR="00C13CFC">
              <w:rPr>
                <w:rFonts w:ascii="Book Antiqua" w:eastAsia="宋体" w:hAnsi="Book Antiqua"/>
                <w:lang w:eastAsia="zh-CN"/>
              </w:rPr>
              <w:t>11</w:t>
            </w:r>
            <w:r w:rsidR="00C13CFC" w:rsidRPr="00443ED8">
              <w:rPr>
                <w:rFonts w:ascii="Book Antiqua" w:eastAsia="宋体" w:hAnsi="Book Antiqua"/>
                <w:lang w:eastAsia="zh-CN"/>
              </w:rPr>
              <w:t xml:space="preserve"> </w:t>
            </w:r>
            <w:r w:rsidRPr="00443ED8">
              <w:rPr>
                <w:rFonts w:ascii="Book Antiqua" w:eastAsia="宋体" w:hAnsi="Book Antiqua"/>
                <w:lang w:eastAsia="zh-CN"/>
              </w:rPr>
              <w:t xml:space="preserve">years old: </w:t>
            </w:r>
            <w:r w:rsidR="00B4284F" w:rsidRPr="00443ED8">
              <w:rPr>
                <w:rFonts w:ascii="Book Antiqua" w:eastAsia="宋体" w:hAnsi="Book Antiqua"/>
                <w:lang w:eastAsia="zh-CN"/>
              </w:rPr>
              <w:t>Attention deficit disorder and</w:t>
            </w:r>
            <w:r w:rsidRPr="00443ED8">
              <w:rPr>
                <w:rFonts w:ascii="Book Antiqua" w:eastAsia="宋体" w:hAnsi="Book Antiqua"/>
                <w:lang w:eastAsia="zh-CN"/>
              </w:rPr>
              <w:t xml:space="preserve"> motor performance remained stable with knee and tendoachilles tightness</w:t>
            </w:r>
          </w:p>
        </w:tc>
        <w:tc>
          <w:tcPr>
            <w:tcW w:w="1773" w:type="dxa"/>
            <w:vMerge/>
            <w:vAlign w:val="center"/>
            <w:hideMark/>
          </w:tcPr>
          <w:p w14:paraId="19C0C0D5" w14:textId="77777777" w:rsidR="002E2F61" w:rsidRPr="00443ED8" w:rsidRDefault="002E2F61" w:rsidP="00F61052">
            <w:pPr>
              <w:spacing w:line="360" w:lineRule="auto"/>
              <w:jc w:val="both"/>
              <w:rPr>
                <w:rFonts w:ascii="Book Antiqua" w:eastAsia="宋体" w:hAnsi="Book Antiqua"/>
                <w:lang w:eastAsia="zh-CN"/>
              </w:rPr>
            </w:pPr>
          </w:p>
        </w:tc>
        <w:tc>
          <w:tcPr>
            <w:tcW w:w="663" w:type="dxa"/>
            <w:vMerge/>
            <w:vAlign w:val="center"/>
            <w:hideMark/>
          </w:tcPr>
          <w:p w14:paraId="12B27A22" w14:textId="77777777" w:rsidR="002E2F61" w:rsidRPr="00443ED8" w:rsidRDefault="002E2F61" w:rsidP="00F61052">
            <w:pPr>
              <w:spacing w:line="360" w:lineRule="auto"/>
              <w:jc w:val="both"/>
              <w:rPr>
                <w:rFonts w:ascii="Book Antiqua" w:eastAsia="宋体" w:hAnsi="Book Antiqua"/>
                <w:lang w:eastAsia="zh-CN"/>
              </w:rPr>
            </w:pPr>
          </w:p>
        </w:tc>
      </w:tr>
      <w:tr w:rsidR="002E2F61" w:rsidRPr="00443ED8" w14:paraId="537AF290" w14:textId="77777777" w:rsidTr="005B457B">
        <w:trPr>
          <w:trHeight w:val="5295"/>
        </w:trPr>
        <w:tc>
          <w:tcPr>
            <w:tcW w:w="1637" w:type="dxa"/>
            <w:shd w:val="clear" w:color="auto" w:fill="auto"/>
            <w:vAlign w:val="center"/>
            <w:hideMark/>
          </w:tcPr>
          <w:p w14:paraId="0C6C4607" w14:textId="11362A28"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Patient 4</w:t>
            </w:r>
          </w:p>
        </w:tc>
        <w:tc>
          <w:tcPr>
            <w:tcW w:w="795" w:type="dxa"/>
            <w:shd w:val="clear" w:color="auto" w:fill="auto"/>
            <w:vAlign w:val="center"/>
            <w:hideMark/>
          </w:tcPr>
          <w:p w14:paraId="30C737B0"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21</w:t>
            </w:r>
          </w:p>
        </w:tc>
        <w:tc>
          <w:tcPr>
            <w:tcW w:w="1266" w:type="dxa"/>
            <w:shd w:val="clear" w:color="auto" w:fill="auto"/>
            <w:vAlign w:val="center"/>
            <w:hideMark/>
          </w:tcPr>
          <w:p w14:paraId="65B016CE"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Male</w:t>
            </w:r>
          </w:p>
        </w:tc>
        <w:tc>
          <w:tcPr>
            <w:tcW w:w="7042" w:type="dxa"/>
            <w:shd w:val="clear" w:color="auto" w:fill="auto"/>
            <w:hideMark/>
          </w:tcPr>
          <w:p w14:paraId="2F67BBB2" w14:textId="7CFF47F9" w:rsidR="002E2F61" w:rsidRPr="00443ED8" w:rsidRDefault="002E2F61" w:rsidP="00E12DEC">
            <w:pPr>
              <w:spacing w:line="360" w:lineRule="auto"/>
              <w:jc w:val="both"/>
              <w:rPr>
                <w:rFonts w:ascii="Book Antiqua" w:eastAsia="宋体" w:hAnsi="Book Antiqua"/>
                <w:lang w:eastAsia="zh-CN"/>
              </w:rPr>
            </w:pPr>
            <w:r w:rsidRPr="00443ED8">
              <w:rPr>
                <w:rFonts w:ascii="Book Antiqua" w:eastAsia="宋体" w:hAnsi="Book Antiqua"/>
                <w:lang w:eastAsia="zh-CN"/>
              </w:rPr>
              <w:t xml:space="preserve">Caucasian. At birth: </w:t>
            </w:r>
            <w:r w:rsidR="00684FD4" w:rsidRPr="00443ED8">
              <w:rPr>
                <w:rFonts w:ascii="Book Antiqua" w:eastAsia="宋体" w:hAnsi="Book Antiqua"/>
                <w:lang w:eastAsia="zh-CN"/>
              </w:rPr>
              <w:t>L</w:t>
            </w:r>
            <w:r w:rsidRPr="00443ED8">
              <w:rPr>
                <w:rFonts w:ascii="Book Antiqua" w:eastAsia="宋体" w:hAnsi="Book Antiqua"/>
                <w:lang w:eastAsia="zh-CN"/>
              </w:rPr>
              <w:t xml:space="preserve">eft clubfoot. 27 mo old: </w:t>
            </w:r>
            <w:r w:rsidR="00684FD4" w:rsidRPr="00443ED8">
              <w:rPr>
                <w:rFonts w:ascii="Book Antiqua" w:eastAsia="宋体" w:hAnsi="Book Antiqua"/>
                <w:lang w:eastAsia="zh-CN"/>
              </w:rPr>
              <w:t>W</w:t>
            </w:r>
            <w:r w:rsidRPr="00443ED8">
              <w:rPr>
                <w:rFonts w:ascii="Book Antiqua" w:eastAsia="宋体" w:hAnsi="Book Antiqua"/>
                <w:lang w:eastAsia="zh-CN"/>
              </w:rPr>
              <w:t xml:space="preserve">alked led by hand. Right quadricep muscle biopsy: </w:t>
            </w:r>
            <w:r w:rsidR="00E12DEC">
              <w:rPr>
                <w:rFonts w:ascii="Book Antiqua" w:eastAsia="宋体" w:hAnsi="Book Antiqua" w:hint="eastAsia"/>
                <w:lang w:eastAsia="zh-CN"/>
              </w:rPr>
              <w:t>P</w:t>
            </w:r>
            <w:r w:rsidRPr="00443ED8">
              <w:rPr>
                <w:rFonts w:ascii="Book Antiqua" w:eastAsia="宋体" w:hAnsi="Book Antiqua"/>
                <w:lang w:eastAsia="zh-CN"/>
              </w:rPr>
              <w:t xml:space="preserve">redominant type 1 fibres surrounded by fat and fibrosis. Needle electromyography:  </w:t>
            </w:r>
            <w:r w:rsidR="00B4284F" w:rsidRPr="00443ED8">
              <w:rPr>
                <w:rFonts w:ascii="Book Antiqua" w:eastAsia="宋体" w:hAnsi="Book Antiqua"/>
                <w:lang w:eastAsia="zh-CN"/>
              </w:rPr>
              <w:t>N</w:t>
            </w:r>
            <w:r w:rsidRPr="00443ED8">
              <w:rPr>
                <w:rFonts w:ascii="Book Antiqua" w:eastAsia="宋体" w:hAnsi="Book Antiqua"/>
                <w:lang w:eastAsia="zh-CN"/>
              </w:rPr>
              <w:t xml:space="preserve">eurogenic pattern. Urinary and faecal incontinence problem. </w:t>
            </w:r>
            <w:r w:rsidR="00C13CFC">
              <w:rPr>
                <w:rFonts w:ascii="Book Antiqua" w:eastAsia="宋体" w:hAnsi="Book Antiqua"/>
                <w:lang w:eastAsia="zh-CN"/>
              </w:rPr>
              <w:t>6</w:t>
            </w:r>
            <w:r w:rsidR="00C13CFC" w:rsidRPr="00443ED8">
              <w:rPr>
                <w:rFonts w:ascii="Book Antiqua" w:eastAsia="宋体" w:hAnsi="Book Antiqua"/>
                <w:lang w:eastAsia="zh-CN"/>
              </w:rPr>
              <w:t xml:space="preserve"> </w:t>
            </w:r>
            <w:r w:rsidRPr="00443ED8">
              <w:rPr>
                <w:rFonts w:ascii="Book Antiqua" w:eastAsia="宋体" w:hAnsi="Book Antiqua"/>
                <w:lang w:eastAsia="zh-CN"/>
              </w:rPr>
              <w:t xml:space="preserve">years old: </w:t>
            </w:r>
            <w:r w:rsidR="00684FD4" w:rsidRPr="00443ED8">
              <w:rPr>
                <w:rFonts w:ascii="Book Antiqua" w:eastAsia="宋体" w:hAnsi="Book Antiqua"/>
                <w:lang w:eastAsia="zh-CN"/>
              </w:rPr>
              <w:t>P</w:t>
            </w:r>
            <w:r w:rsidRPr="00443ED8">
              <w:rPr>
                <w:rFonts w:ascii="Book Antiqua" w:eastAsia="宋体" w:hAnsi="Book Antiqua"/>
                <w:lang w:eastAsia="zh-CN"/>
              </w:rPr>
              <w:t>redominant weakness and atrophy of both legs, more pronounced on the left side. His knee jerks were absent but the ankle jerks were preserved. He could walk up to a 100-m</w:t>
            </w:r>
            <w:r w:rsidR="00B4284F" w:rsidRPr="00443ED8">
              <w:rPr>
                <w:rFonts w:ascii="Book Antiqua" w:eastAsia="宋体" w:hAnsi="Book Antiqua"/>
                <w:lang w:eastAsia="zh-CN"/>
              </w:rPr>
              <w:t xml:space="preserve"> </w:t>
            </w:r>
            <w:r w:rsidRPr="005809C7">
              <w:rPr>
                <w:rFonts w:ascii="Book Antiqua" w:eastAsia="宋体" w:hAnsi="Book Antiqua"/>
                <w:lang w:eastAsia="zh-CN"/>
              </w:rPr>
              <w:t xml:space="preserve">distance. </w:t>
            </w:r>
            <w:r w:rsidR="00C13CFC">
              <w:rPr>
                <w:rFonts w:ascii="Book Antiqua" w:eastAsia="宋体" w:hAnsi="Book Antiqua"/>
                <w:lang w:eastAsia="zh-CN"/>
              </w:rPr>
              <w:t>8</w:t>
            </w:r>
            <w:r w:rsidR="00C13CFC" w:rsidRPr="00443ED8">
              <w:rPr>
                <w:rFonts w:ascii="Book Antiqua" w:eastAsia="宋体" w:hAnsi="Book Antiqua"/>
                <w:lang w:eastAsia="zh-CN"/>
              </w:rPr>
              <w:t xml:space="preserve"> </w:t>
            </w:r>
            <w:r w:rsidRPr="00443ED8">
              <w:rPr>
                <w:rFonts w:ascii="Book Antiqua" w:eastAsia="宋体" w:hAnsi="Book Antiqua"/>
                <w:lang w:eastAsia="zh-CN"/>
              </w:rPr>
              <w:t xml:space="preserve">years old: Muscle ultrasound: </w:t>
            </w:r>
            <w:r w:rsidR="00B4284F" w:rsidRPr="00443ED8">
              <w:rPr>
                <w:rFonts w:ascii="Book Antiqua" w:eastAsia="宋体" w:hAnsi="Book Antiqua"/>
                <w:lang w:eastAsia="zh-CN"/>
              </w:rPr>
              <w:t>A</w:t>
            </w:r>
            <w:r w:rsidRPr="00443ED8">
              <w:rPr>
                <w:rFonts w:ascii="Book Antiqua" w:eastAsia="宋体" w:hAnsi="Book Antiqua"/>
                <w:lang w:eastAsia="zh-CN"/>
              </w:rPr>
              <w:t xml:space="preserve">bnormal echogenicity of the quadriceps and bicep brachii. Mild grade intellectual disabilities and autism with hyperactive behaviour. Over the next few years: </w:t>
            </w:r>
            <w:r w:rsidR="00B4284F" w:rsidRPr="00443ED8">
              <w:rPr>
                <w:rFonts w:ascii="Book Antiqua" w:eastAsia="宋体" w:hAnsi="Book Antiqua"/>
                <w:lang w:eastAsia="zh-CN"/>
              </w:rPr>
              <w:t>L</w:t>
            </w:r>
            <w:r w:rsidRPr="00443ED8">
              <w:rPr>
                <w:rFonts w:ascii="Book Antiqua" w:eastAsia="宋体" w:hAnsi="Book Antiqua"/>
                <w:lang w:eastAsia="zh-CN"/>
              </w:rPr>
              <w:t xml:space="preserve">ower limb weakness increased and upper extremities proximal weakness. </w:t>
            </w:r>
            <w:r w:rsidR="00443ED8">
              <w:rPr>
                <w:rFonts w:ascii="Book Antiqua" w:eastAsia="宋体" w:hAnsi="Book Antiqua"/>
                <w:lang w:eastAsia="zh-CN"/>
              </w:rPr>
              <w:t>Twelve</w:t>
            </w:r>
            <w:r w:rsidRPr="00443ED8">
              <w:rPr>
                <w:rFonts w:ascii="Book Antiqua" w:eastAsia="宋体" w:hAnsi="Book Antiqua"/>
                <w:lang w:eastAsia="zh-CN"/>
              </w:rPr>
              <w:t xml:space="preserve"> years old:  </w:t>
            </w:r>
            <w:r w:rsidR="00B4284F" w:rsidRPr="00443ED8">
              <w:rPr>
                <w:rFonts w:ascii="Book Antiqua" w:eastAsia="宋体" w:hAnsi="Book Antiqua"/>
                <w:lang w:eastAsia="zh-CN"/>
              </w:rPr>
              <w:t>W</w:t>
            </w:r>
            <w:r w:rsidRPr="00443ED8">
              <w:rPr>
                <w:rFonts w:ascii="Book Antiqua" w:eastAsia="宋体" w:hAnsi="Book Antiqua"/>
                <w:lang w:eastAsia="zh-CN"/>
              </w:rPr>
              <w:t xml:space="preserve">alk with walking stick. </w:t>
            </w:r>
            <w:r w:rsidR="00C13CFC">
              <w:rPr>
                <w:rFonts w:ascii="Book Antiqua" w:eastAsia="宋体" w:hAnsi="Book Antiqua"/>
                <w:lang w:eastAsia="zh-CN"/>
              </w:rPr>
              <w:t>21</w:t>
            </w:r>
            <w:r w:rsidRPr="00443ED8">
              <w:rPr>
                <w:rFonts w:ascii="Book Antiqua" w:eastAsia="宋体" w:hAnsi="Book Antiqua"/>
                <w:lang w:eastAsia="zh-CN"/>
              </w:rPr>
              <w:t xml:space="preserve"> years old: </w:t>
            </w:r>
            <w:r w:rsidR="00B4284F" w:rsidRPr="00443ED8">
              <w:rPr>
                <w:rFonts w:ascii="Book Antiqua" w:eastAsia="宋体" w:hAnsi="Book Antiqua"/>
                <w:lang w:eastAsia="zh-CN"/>
              </w:rPr>
              <w:t>W</w:t>
            </w:r>
            <w:r w:rsidRPr="00443ED8">
              <w:rPr>
                <w:rFonts w:ascii="Book Antiqua" w:eastAsia="宋体" w:hAnsi="Book Antiqua"/>
                <w:lang w:eastAsia="zh-CN"/>
              </w:rPr>
              <w:t xml:space="preserve">alk up to several meters and required a wheelchair for long distance travel. Pronounced muscle atrophy of the legs and marked contractures at both knees. Repeated brain MRI: </w:t>
            </w:r>
            <w:r w:rsidR="00B4284F" w:rsidRPr="00443ED8">
              <w:rPr>
                <w:rFonts w:ascii="Book Antiqua" w:eastAsia="宋体" w:hAnsi="Book Antiqua"/>
                <w:lang w:eastAsia="zh-CN"/>
              </w:rPr>
              <w:t>S</w:t>
            </w:r>
            <w:r w:rsidRPr="00443ED8">
              <w:rPr>
                <w:rFonts w:ascii="Book Antiqua" w:eastAsia="宋体" w:hAnsi="Book Antiqua"/>
                <w:lang w:eastAsia="zh-CN"/>
              </w:rPr>
              <w:t xml:space="preserve">mall </w:t>
            </w:r>
            <w:r w:rsidR="00C13CFC">
              <w:rPr>
                <w:rFonts w:ascii="Book Antiqua" w:eastAsia="宋体" w:hAnsi="Book Antiqua"/>
                <w:lang w:eastAsia="zh-CN"/>
              </w:rPr>
              <w:t>r</w:t>
            </w:r>
            <w:r w:rsidRPr="00443ED8">
              <w:rPr>
                <w:rFonts w:ascii="Book Antiqua" w:eastAsia="宋体" w:hAnsi="Book Antiqua"/>
                <w:lang w:eastAsia="zh-CN"/>
              </w:rPr>
              <w:t>ight-sided posterior fossa arachnoid cyst</w:t>
            </w:r>
          </w:p>
        </w:tc>
        <w:tc>
          <w:tcPr>
            <w:tcW w:w="1773" w:type="dxa"/>
            <w:vMerge/>
            <w:vAlign w:val="center"/>
            <w:hideMark/>
          </w:tcPr>
          <w:p w14:paraId="399873DB" w14:textId="77777777" w:rsidR="002E2F61" w:rsidRPr="00443ED8" w:rsidRDefault="002E2F61" w:rsidP="00F61052">
            <w:pPr>
              <w:spacing w:line="360" w:lineRule="auto"/>
              <w:jc w:val="both"/>
              <w:rPr>
                <w:rFonts w:ascii="Book Antiqua" w:eastAsia="宋体" w:hAnsi="Book Antiqua"/>
                <w:lang w:eastAsia="zh-CN"/>
              </w:rPr>
            </w:pPr>
          </w:p>
        </w:tc>
        <w:tc>
          <w:tcPr>
            <w:tcW w:w="663" w:type="dxa"/>
            <w:vMerge/>
            <w:vAlign w:val="center"/>
            <w:hideMark/>
          </w:tcPr>
          <w:p w14:paraId="28A16A62" w14:textId="77777777" w:rsidR="002E2F61" w:rsidRPr="00443ED8" w:rsidRDefault="002E2F61" w:rsidP="00F61052">
            <w:pPr>
              <w:spacing w:line="360" w:lineRule="auto"/>
              <w:jc w:val="both"/>
              <w:rPr>
                <w:rFonts w:ascii="Book Antiqua" w:eastAsia="宋体" w:hAnsi="Book Antiqua"/>
                <w:lang w:eastAsia="zh-CN"/>
              </w:rPr>
            </w:pPr>
          </w:p>
        </w:tc>
      </w:tr>
      <w:tr w:rsidR="002E2F61" w:rsidRPr="00443ED8" w14:paraId="24C179F3" w14:textId="77777777" w:rsidTr="006A6761">
        <w:trPr>
          <w:trHeight w:val="1335"/>
        </w:trPr>
        <w:tc>
          <w:tcPr>
            <w:tcW w:w="1637" w:type="dxa"/>
            <w:shd w:val="clear" w:color="auto" w:fill="auto"/>
            <w:vAlign w:val="center"/>
            <w:hideMark/>
          </w:tcPr>
          <w:p w14:paraId="2EB86AA9" w14:textId="652D2D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Family 10</w:t>
            </w:r>
          </w:p>
        </w:tc>
        <w:tc>
          <w:tcPr>
            <w:tcW w:w="795" w:type="dxa"/>
            <w:shd w:val="clear" w:color="auto" w:fill="auto"/>
            <w:vAlign w:val="center"/>
            <w:hideMark/>
          </w:tcPr>
          <w:p w14:paraId="73E0A1E5"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4</w:t>
            </w:r>
          </w:p>
        </w:tc>
        <w:tc>
          <w:tcPr>
            <w:tcW w:w="1266" w:type="dxa"/>
            <w:shd w:val="clear" w:color="auto" w:fill="auto"/>
            <w:vAlign w:val="center"/>
            <w:hideMark/>
          </w:tcPr>
          <w:p w14:paraId="0BAFB97E"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Male</w:t>
            </w:r>
          </w:p>
        </w:tc>
        <w:tc>
          <w:tcPr>
            <w:tcW w:w="7042" w:type="dxa"/>
            <w:shd w:val="clear" w:color="auto" w:fill="auto"/>
            <w:hideMark/>
          </w:tcPr>
          <w:p w14:paraId="6F6BCE71" w14:textId="0584D4D0" w:rsidR="002E2F61" w:rsidRPr="00443ED8" w:rsidRDefault="002E2F61">
            <w:pPr>
              <w:spacing w:line="360" w:lineRule="auto"/>
              <w:jc w:val="both"/>
              <w:rPr>
                <w:rFonts w:ascii="Book Antiqua" w:eastAsia="宋体" w:hAnsi="Book Antiqua"/>
                <w:lang w:eastAsia="zh-CN"/>
              </w:rPr>
            </w:pPr>
            <w:r w:rsidRPr="005809C7">
              <w:rPr>
                <w:rFonts w:ascii="Book Antiqua" w:eastAsia="宋体" w:hAnsi="Book Antiqua"/>
                <w:lang w:eastAsia="zh-CN"/>
              </w:rPr>
              <w:t>Parental nonconsanguinity; Seizure onset</w:t>
            </w:r>
            <w:r w:rsidR="00D42D86">
              <w:rPr>
                <w:rFonts w:ascii="Book Antiqua" w:eastAsia="宋体" w:hAnsi="Book Antiqua"/>
                <w:lang w:eastAsia="zh-CN"/>
              </w:rPr>
              <w:t xml:space="preserve">; </w:t>
            </w:r>
            <w:r w:rsidRPr="005809C7">
              <w:rPr>
                <w:rFonts w:ascii="Book Antiqua" w:eastAsia="宋体" w:hAnsi="Book Antiqua"/>
                <w:lang w:eastAsia="zh-CN"/>
              </w:rPr>
              <w:t xml:space="preserve">3 mo: </w:t>
            </w:r>
            <w:r w:rsidR="00B4284F" w:rsidRPr="005809C7">
              <w:rPr>
                <w:rFonts w:ascii="Book Antiqua" w:eastAsia="宋体" w:hAnsi="Book Antiqua"/>
                <w:lang w:eastAsia="zh-CN"/>
              </w:rPr>
              <w:t>F</w:t>
            </w:r>
            <w:r w:rsidRPr="005809C7">
              <w:rPr>
                <w:rFonts w:ascii="Book Antiqua" w:eastAsia="宋体" w:hAnsi="Book Antiqua"/>
                <w:lang w:eastAsia="zh-CN"/>
              </w:rPr>
              <w:t>ocaltonic/opisthotonic posturing. IS (6 mo) to multiple types. EEG: MEA +</w:t>
            </w:r>
            <w:r w:rsidR="005809C7">
              <w:rPr>
                <w:rFonts w:ascii="Book Antiqua" w:eastAsia="宋体" w:hAnsi="Book Antiqua"/>
                <w:lang w:eastAsia="zh-CN"/>
              </w:rPr>
              <w:t xml:space="preserve"> </w:t>
            </w:r>
            <w:r w:rsidRPr="005809C7">
              <w:rPr>
                <w:rFonts w:ascii="Book Antiqua" w:eastAsia="宋体" w:hAnsi="Book Antiqua"/>
                <w:lang w:eastAsia="zh-CN"/>
              </w:rPr>
              <w:t>AB, Severe DD, ASD, focal pachygyria</w:t>
            </w:r>
          </w:p>
        </w:tc>
        <w:tc>
          <w:tcPr>
            <w:tcW w:w="1773" w:type="dxa"/>
            <w:shd w:val="clear" w:color="auto" w:fill="auto"/>
            <w:vAlign w:val="center"/>
            <w:hideMark/>
          </w:tcPr>
          <w:p w14:paraId="15DBC3AF" w14:textId="40A66C13"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 xml:space="preserve">Heterozygous; c.5884C&gt;T, </w:t>
            </w:r>
            <w:r w:rsidR="00B4284F" w:rsidRPr="00443ED8">
              <w:rPr>
                <w:rFonts w:ascii="Book Antiqua" w:eastAsia="宋体" w:hAnsi="Book Antiqua"/>
                <w:lang w:eastAsia="zh-CN"/>
              </w:rPr>
              <w:t>p.Arg</w:t>
            </w:r>
            <w:r w:rsidRPr="00443ED8">
              <w:rPr>
                <w:rFonts w:ascii="Book Antiqua" w:eastAsia="宋体" w:hAnsi="Book Antiqua"/>
                <w:lang w:eastAsia="zh-CN"/>
              </w:rPr>
              <w:t>1962Cys</w:t>
            </w:r>
          </w:p>
        </w:tc>
        <w:tc>
          <w:tcPr>
            <w:tcW w:w="663" w:type="dxa"/>
            <w:shd w:val="clear" w:color="auto" w:fill="auto"/>
            <w:vAlign w:val="center"/>
            <w:hideMark/>
          </w:tcPr>
          <w:p w14:paraId="2AEEC327" w14:textId="377806F1" w:rsidR="002E2F61" w:rsidRPr="006A6761" w:rsidRDefault="00F61052" w:rsidP="00F61052">
            <w:pPr>
              <w:spacing w:line="360" w:lineRule="auto"/>
              <w:jc w:val="both"/>
              <w:rPr>
                <w:rFonts w:ascii="Book Antiqua" w:eastAsia="宋体" w:hAnsi="Book Antiqua"/>
                <w:vertAlign w:val="superscript"/>
                <w:lang w:eastAsia="zh-CN"/>
              </w:rPr>
            </w:pPr>
            <w:r w:rsidRPr="006A6761">
              <w:rPr>
                <w:rFonts w:ascii="Book Antiqua" w:eastAsia="宋体" w:hAnsi="Book Antiqua"/>
                <w:vertAlign w:val="superscript"/>
                <w:lang w:eastAsia="zh-CN"/>
              </w:rPr>
              <w:t>[</w:t>
            </w:r>
            <w:r w:rsidR="002E2F61" w:rsidRPr="006A6761">
              <w:rPr>
                <w:rFonts w:ascii="Book Antiqua" w:eastAsia="宋体" w:hAnsi="Book Antiqua"/>
                <w:vertAlign w:val="superscript"/>
                <w:lang w:eastAsia="zh-CN"/>
              </w:rPr>
              <w:t>15</w:t>
            </w:r>
            <w:r w:rsidRPr="006A6761">
              <w:rPr>
                <w:rFonts w:ascii="Book Antiqua" w:eastAsia="宋体" w:hAnsi="Book Antiqua"/>
                <w:vertAlign w:val="superscript"/>
                <w:lang w:eastAsia="zh-CN"/>
              </w:rPr>
              <w:t>]</w:t>
            </w:r>
          </w:p>
        </w:tc>
      </w:tr>
      <w:tr w:rsidR="002E2F61" w:rsidRPr="00443ED8" w14:paraId="7AC94306" w14:textId="77777777" w:rsidTr="006A6761">
        <w:trPr>
          <w:trHeight w:val="2160"/>
        </w:trPr>
        <w:tc>
          <w:tcPr>
            <w:tcW w:w="1637" w:type="dxa"/>
            <w:tcBorders>
              <w:bottom w:val="single" w:sz="4" w:space="0" w:color="auto"/>
            </w:tcBorders>
            <w:shd w:val="clear" w:color="auto" w:fill="auto"/>
            <w:vAlign w:val="center"/>
            <w:hideMark/>
          </w:tcPr>
          <w:p w14:paraId="2D701D65" w14:textId="05DC080A"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Case 4</w:t>
            </w:r>
          </w:p>
        </w:tc>
        <w:tc>
          <w:tcPr>
            <w:tcW w:w="795" w:type="dxa"/>
            <w:tcBorders>
              <w:bottom w:val="single" w:sz="4" w:space="0" w:color="auto"/>
            </w:tcBorders>
            <w:shd w:val="clear" w:color="auto" w:fill="auto"/>
            <w:vAlign w:val="center"/>
            <w:hideMark/>
          </w:tcPr>
          <w:p w14:paraId="4124756C" w14:textId="77777777" w:rsidR="002E2F61" w:rsidRPr="00443ED8" w:rsidRDefault="002E2F61" w:rsidP="00F61052">
            <w:pPr>
              <w:spacing w:line="360" w:lineRule="auto"/>
              <w:jc w:val="both"/>
              <w:rPr>
                <w:rFonts w:ascii="Book Antiqua" w:eastAsia="宋体" w:hAnsi="Book Antiqua"/>
                <w:lang w:eastAsia="zh-CN"/>
              </w:rPr>
            </w:pPr>
            <w:r w:rsidRPr="00443ED8">
              <w:rPr>
                <w:rFonts w:ascii="Book Antiqua" w:eastAsia="宋体" w:hAnsi="Book Antiqua"/>
                <w:lang w:eastAsia="zh-CN"/>
              </w:rPr>
              <w:t>7</w:t>
            </w:r>
          </w:p>
        </w:tc>
        <w:tc>
          <w:tcPr>
            <w:tcW w:w="1266" w:type="dxa"/>
            <w:tcBorders>
              <w:bottom w:val="single" w:sz="4" w:space="0" w:color="auto"/>
            </w:tcBorders>
            <w:shd w:val="clear" w:color="auto" w:fill="auto"/>
            <w:vAlign w:val="center"/>
            <w:hideMark/>
          </w:tcPr>
          <w:p w14:paraId="2EB97FE2" w14:textId="77777777" w:rsidR="002E2F61" w:rsidRPr="005809C7" w:rsidRDefault="002E2F61" w:rsidP="00F61052">
            <w:pPr>
              <w:spacing w:line="360" w:lineRule="auto"/>
              <w:jc w:val="both"/>
              <w:rPr>
                <w:rFonts w:ascii="Book Antiqua" w:eastAsia="宋体" w:hAnsi="Book Antiqua"/>
                <w:lang w:eastAsia="zh-CN"/>
              </w:rPr>
            </w:pPr>
            <w:r w:rsidRPr="005809C7">
              <w:rPr>
                <w:rFonts w:ascii="Book Antiqua" w:eastAsia="宋体" w:hAnsi="Book Antiqua"/>
                <w:lang w:eastAsia="zh-CN"/>
              </w:rPr>
              <w:t>Female</w:t>
            </w:r>
          </w:p>
        </w:tc>
        <w:tc>
          <w:tcPr>
            <w:tcW w:w="7042" w:type="dxa"/>
            <w:tcBorders>
              <w:bottom w:val="single" w:sz="4" w:space="0" w:color="auto"/>
            </w:tcBorders>
            <w:shd w:val="clear" w:color="auto" w:fill="auto"/>
            <w:hideMark/>
          </w:tcPr>
          <w:p w14:paraId="1D6BDE2A" w14:textId="7B51D0BC" w:rsidR="002E2F61" w:rsidRPr="005809C7" w:rsidRDefault="002E2F61" w:rsidP="00F61052">
            <w:pPr>
              <w:spacing w:line="360" w:lineRule="auto"/>
              <w:jc w:val="both"/>
              <w:rPr>
                <w:rFonts w:ascii="Book Antiqua" w:eastAsia="宋体" w:hAnsi="Book Antiqua"/>
                <w:lang w:eastAsia="zh-CN"/>
              </w:rPr>
            </w:pPr>
            <w:r w:rsidRPr="005809C7">
              <w:rPr>
                <w:rFonts w:ascii="Book Antiqua" w:eastAsia="宋体" w:hAnsi="Book Antiqua"/>
                <w:lang w:eastAsia="zh-CN"/>
              </w:rPr>
              <w:t xml:space="preserve">Prenatally believed to have isolated mild ventriculomegaly but with additional postnatal </w:t>
            </w:r>
            <w:r w:rsidR="00B4284F" w:rsidRPr="005809C7">
              <w:rPr>
                <w:rFonts w:ascii="Book Antiqua" w:eastAsia="宋体" w:hAnsi="Book Antiqua"/>
                <w:lang w:eastAsia="zh-CN"/>
              </w:rPr>
              <w:t>findings; ventricular</w:t>
            </w:r>
            <w:r w:rsidRPr="005809C7">
              <w:rPr>
                <w:rFonts w:ascii="Book Antiqua" w:eastAsia="宋体" w:hAnsi="Book Antiqua"/>
                <w:lang w:eastAsia="zh-CN"/>
              </w:rPr>
              <w:t xml:space="preserve"> width: 12.0 mm; MRI: </w:t>
            </w:r>
            <w:r w:rsidR="00B4284F" w:rsidRPr="005809C7">
              <w:rPr>
                <w:rFonts w:ascii="Book Antiqua" w:eastAsia="宋体" w:hAnsi="Book Antiqua"/>
                <w:lang w:eastAsia="zh-CN"/>
              </w:rPr>
              <w:t>Sinuous malformatio</w:t>
            </w:r>
            <w:r w:rsidR="00D42D86">
              <w:rPr>
                <w:rFonts w:ascii="Book Antiqua" w:eastAsia="宋体" w:hAnsi="Book Antiqua"/>
                <w:lang w:eastAsia="zh-CN"/>
              </w:rPr>
              <w:t>n</w:t>
            </w:r>
            <w:r w:rsidRPr="005809C7">
              <w:rPr>
                <w:rFonts w:ascii="Book Antiqua" w:eastAsia="宋体" w:hAnsi="Book Antiqua"/>
                <w:lang w:eastAsia="zh-CN"/>
              </w:rPr>
              <w:t xml:space="preserve">; intellectual disability, impaired </w:t>
            </w:r>
            <w:r w:rsidR="00B4284F" w:rsidRPr="005809C7">
              <w:rPr>
                <w:rFonts w:ascii="Book Antiqua" w:eastAsia="宋体" w:hAnsi="Book Antiqua"/>
                <w:lang w:eastAsia="zh-CN"/>
              </w:rPr>
              <w:t>psychomotor development</w:t>
            </w:r>
            <w:r w:rsidRPr="005809C7">
              <w:rPr>
                <w:rFonts w:ascii="Book Antiqua" w:eastAsia="宋体" w:hAnsi="Book Antiqua"/>
                <w:lang w:eastAsia="zh-CN"/>
              </w:rPr>
              <w:t xml:space="preserve">; follow-up sonograms: </w:t>
            </w:r>
            <w:r w:rsidR="00B4284F" w:rsidRPr="005809C7">
              <w:rPr>
                <w:rFonts w:ascii="Book Antiqua" w:eastAsia="宋体" w:hAnsi="Book Antiqua"/>
                <w:lang w:eastAsia="zh-CN"/>
              </w:rPr>
              <w:t>Regression to</w:t>
            </w:r>
            <w:r w:rsidRPr="005809C7">
              <w:rPr>
                <w:rFonts w:ascii="Book Antiqua" w:eastAsia="宋体" w:hAnsi="Book Antiqua"/>
                <w:lang w:eastAsia="zh-CN"/>
              </w:rPr>
              <w:t xml:space="preserve"> normal</w:t>
            </w:r>
          </w:p>
        </w:tc>
        <w:tc>
          <w:tcPr>
            <w:tcW w:w="1773" w:type="dxa"/>
            <w:tcBorders>
              <w:bottom w:val="single" w:sz="4" w:space="0" w:color="auto"/>
            </w:tcBorders>
            <w:shd w:val="clear" w:color="auto" w:fill="auto"/>
            <w:vAlign w:val="center"/>
            <w:hideMark/>
          </w:tcPr>
          <w:p w14:paraId="4E36BBA9" w14:textId="4B8CEFF1" w:rsidR="002E2F61" w:rsidRPr="00443ED8" w:rsidRDefault="002E2F61" w:rsidP="00F61052">
            <w:pPr>
              <w:spacing w:line="360" w:lineRule="auto"/>
              <w:jc w:val="both"/>
              <w:rPr>
                <w:rFonts w:ascii="Book Antiqua" w:eastAsia="宋体" w:hAnsi="Book Antiqua"/>
                <w:lang w:eastAsia="zh-CN"/>
              </w:rPr>
            </w:pPr>
            <w:r w:rsidRPr="005809C7">
              <w:rPr>
                <w:rFonts w:ascii="Book Antiqua" w:eastAsia="宋体" w:hAnsi="Book Antiqua"/>
                <w:lang w:eastAsia="zh-CN"/>
              </w:rPr>
              <w:t xml:space="preserve">Heterozygous; c.5884c&gt;T; </w:t>
            </w:r>
            <w:r w:rsidR="00B4284F" w:rsidRPr="005809C7">
              <w:rPr>
                <w:rFonts w:ascii="Book Antiqua" w:eastAsia="宋体" w:hAnsi="Book Antiqua"/>
                <w:lang w:eastAsia="zh-CN"/>
              </w:rPr>
              <w:t>p.</w:t>
            </w:r>
            <w:r w:rsidR="00B4284F" w:rsidRPr="00443ED8">
              <w:rPr>
                <w:rFonts w:ascii="Book Antiqua" w:eastAsia="宋体" w:hAnsi="Book Antiqua"/>
                <w:lang w:eastAsia="zh-CN"/>
              </w:rPr>
              <w:t>Arg</w:t>
            </w:r>
            <w:r w:rsidRPr="00443ED8">
              <w:rPr>
                <w:rFonts w:ascii="Book Antiqua" w:eastAsia="宋体" w:hAnsi="Book Antiqua"/>
                <w:lang w:eastAsia="zh-CN"/>
              </w:rPr>
              <w:t>1962Cys</w:t>
            </w:r>
          </w:p>
        </w:tc>
        <w:tc>
          <w:tcPr>
            <w:tcW w:w="663" w:type="dxa"/>
            <w:tcBorders>
              <w:bottom w:val="single" w:sz="4" w:space="0" w:color="auto"/>
            </w:tcBorders>
            <w:shd w:val="clear" w:color="auto" w:fill="auto"/>
            <w:vAlign w:val="center"/>
            <w:hideMark/>
          </w:tcPr>
          <w:p w14:paraId="24CA2A66" w14:textId="616316B8" w:rsidR="002E2F61" w:rsidRPr="006A6761" w:rsidRDefault="00F61052" w:rsidP="00F61052">
            <w:pPr>
              <w:spacing w:line="360" w:lineRule="auto"/>
              <w:jc w:val="both"/>
              <w:rPr>
                <w:rFonts w:ascii="Book Antiqua" w:eastAsia="宋体" w:hAnsi="Book Antiqua"/>
                <w:vertAlign w:val="superscript"/>
                <w:lang w:eastAsia="zh-CN"/>
              </w:rPr>
            </w:pPr>
            <w:r w:rsidRPr="006A6761">
              <w:rPr>
                <w:rFonts w:ascii="Book Antiqua" w:eastAsia="宋体" w:hAnsi="Book Antiqua"/>
                <w:vertAlign w:val="superscript"/>
                <w:lang w:eastAsia="zh-CN"/>
              </w:rPr>
              <w:t>[</w:t>
            </w:r>
            <w:r w:rsidR="002E2F61" w:rsidRPr="006A6761">
              <w:rPr>
                <w:rFonts w:ascii="Book Antiqua" w:eastAsia="宋体" w:hAnsi="Book Antiqua"/>
                <w:vertAlign w:val="superscript"/>
                <w:lang w:eastAsia="zh-CN"/>
              </w:rPr>
              <w:t>16</w:t>
            </w:r>
            <w:r w:rsidRPr="006A6761">
              <w:rPr>
                <w:rFonts w:ascii="Book Antiqua" w:eastAsia="宋体" w:hAnsi="Book Antiqua"/>
                <w:vertAlign w:val="superscript"/>
                <w:lang w:eastAsia="zh-CN"/>
              </w:rPr>
              <w:t>]</w:t>
            </w:r>
          </w:p>
        </w:tc>
      </w:tr>
    </w:tbl>
    <w:bookmarkEnd w:id="6"/>
    <w:p w14:paraId="4FAC5DEB" w14:textId="77777777" w:rsidR="000C0A70" w:rsidRDefault="006A6761" w:rsidP="00443ED8">
      <w:pPr>
        <w:spacing w:line="360" w:lineRule="auto"/>
        <w:jc w:val="both"/>
        <w:rPr>
          <w:rFonts w:ascii="Book Antiqua" w:eastAsia="宋体" w:hAnsi="Book Antiqua"/>
          <w:lang w:eastAsia="zh-CN"/>
        </w:rPr>
        <w:sectPr w:rsidR="000C0A70" w:rsidSect="002E2F61">
          <w:pgSz w:w="15840" w:h="12240" w:orient="landscape"/>
          <w:pgMar w:top="1440" w:right="1440" w:bottom="1440" w:left="1440" w:header="720" w:footer="720" w:gutter="0"/>
          <w:cols w:space="720"/>
          <w:docGrid w:linePitch="360"/>
        </w:sectPr>
      </w:pPr>
      <w:r w:rsidRPr="00443ED8">
        <w:rPr>
          <w:rFonts w:ascii="Book Antiqua" w:eastAsia="宋体" w:hAnsi="Book Antiqua"/>
          <w:lang w:eastAsia="zh-CN"/>
        </w:rPr>
        <w:t>IS</w:t>
      </w:r>
      <w:r>
        <w:rPr>
          <w:rFonts w:ascii="Book Antiqua" w:eastAsia="宋体" w:hAnsi="Book Antiqua"/>
          <w:lang w:eastAsia="zh-CN"/>
        </w:rPr>
        <w:t>:</w:t>
      </w:r>
      <w:r w:rsidRPr="00443ED8">
        <w:rPr>
          <w:rFonts w:ascii="Book Antiqua" w:eastAsia="宋体" w:hAnsi="Book Antiqua"/>
          <w:lang w:eastAsia="zh-CN"/>
        </w:rPr>
        <w:t xml:space="preserve"> </w:t>
      </w:r>
      <w:r>
        <w:rPr>
          <w:rFonts w:ascii="Book Antiqua" w:eastAsia="宋体" w:hAnsi="Book Antiqua"/>
          <w:lang w:eastAsia="zh-CN"/>
        </w:rPr>
        <w:t>I</w:t>
      </w:r>
      <w:r w:rsidRPr="00443ED8">
        <w:rPr>
          <w:rFonts w:ascii="Book Antiqua" w:eastAsia="宋体" w:hAnsi="Book Antiqua"/>
          <w:lang w:eastAsia="zh-CN"/>
        </w:rPr>
        <w:t>nfantile spasms; EEG</w:t>
      </w:r>
      <w:r>
        <w:rPr>
          <w:rFonts w:ascii="Book Antiqua" w:eastAsia="宋体" w:hAnsi="Book Antiqua"/>
          <w:lang w:eastAsia="zh-CN"/>
        </w:rPr>
        <w:t>:</w:t>
      </w:r>
      <w:r w:rsidRPr="00443ED8">
        <w:rPr>
          <w:rFonts w:ascii="Book Antiqua" w:eastAsia="宋体" w:hAnsi="Book Antiqua"/>
          <w:lang w:eastAsia="zh-CN"/>
        </w:rPr>
        <w:t xml:space="preserve"> </w:t>
      </w:r>
      <w:r>
        <w:rPr>
          <w:rFonts w:ascii="Book Antiqua" w:eastAsia="宋体" w:hAnsi="Book Antiqua"/>
          <w:lang w:eastAsia="zh-CN"/>
        </w:rPr>
        <w:t>E</w:t>
      </w:r>
      <w:r w:rsidRPr="00443ED8">
        <w:rPr>
          <w:rFonts w:ascii="Book Antiqua" w:eastAsia="宋体" w:hAnsi="Book Antiqua"/>
          <w:lang w:eastAsia="zh-CN"/>
        </w:rPr>
        <w:t>lectroencephalogram; ASD</w:t>
      </w:r>
      <w:r>
        <w:rPr>
          <w:rFonts w:ascii="Book Antiqua" w:eastAsia="宋体" w:hAnsi="Book Antiqua"/>
          <w:lang w:eastAsia="zh-CN"/>
        </w:rPr>
        <w:t>:</w:t>
      </w:r>
      <w:r w:rsidRPr="00443ED8">
        <w:rPr>
          <w:rFonts w:ascii="Book Antiqua" w:eastAsia="宋体" w:hAnsi="Book Antiqua"/>
          <w:lang w:eastAsia="zh-CN"/>
        </w:rPr>
        <w:t xml:space="preserve"> </w:t>
      </w:r>
      <w:r>
        <w:rPr>
          <w:rFonts w:ascii="Book Antiqua" w:eastAsia="宋体" w:hAnsi="Book Antiqua"/>
          <w:lang w:eastAsia="zh-CN"/>
        </w:rPr>
        <w:t>A</w:t>
      </w:r>
      <w:r w:rsidRPr="00443ED8">
        <w:rPr>
          <w:rFonts w:ascii="Book Antiqua" w:eastAsia="宋体" w:hAnsi="Book Antiqua"/>
          <w:lang w:eastAsia="zh-CN"/>
        </w:rPr>
        <w:t>utism spectrum disorder; AB</w:t>
      </w:r>
      <w:r>
        <w:rPr>
          <w:rFonts w:ascii="Book Antiqua" w:eastAsia="宋体" w:hAnsi="Book Antiqua"/>
          <w:lang w:eastAsia="zh-CN"/>
        </w:rPr>
        <w:t>:</w:t>
      </w:r>
      <w:r w:rsidRPr="00443ED8">
        <w:rPr>
          <w:rFonts w:ascii="Book Antiqua" w:eastAsia="宋体" w:hAnsi="Book Antiqua"/>
          <w:lang w:eastAsia="zh-CN"/>
        </w:rPr>
        <w:t xml:space="preserve"> </w:t>
      </w:r>
      <w:r>
        <w:rPr>
          <w:rFonts w:ascii="Book Antiqua" w:eastAsia="宋体" w:hAnsi="Book Antiqua"/>
          <w:lang w:eastAsia="zh-CN"/>
        </w:rPr>
        <w:t>A</w:t>
      </w:r>
      <w:r w:rsidRPr="00443ED8">
        <w:rPr>
          <w:rFonts w:ascii="Book Antiqua" w:eastAsia="宋体" w:hAnsi="Book Antiqua"/>
          <w:lang w:eastAsia="zh-CN"/>
        </w:rPr>
        <w:t>bnormal background; DD</w:t>
      </w:r>
      <w:r>
        <w:rPr>
          <w:rFonts w:ascii="Book Antiqua" w:eastAsia="宋体" w:hAnsi="Book Antiqua"/>
          <w:lang w:eastAsia="zh-CN"/>
        </w:rPr>
        <w:t>:</w:t>
      </w:r>
      <w:r w:rsidRPr="00443ED8">
        <w:rPr>
          <w:rFonts w:ascii="Book Antiqua" w:eastAsia="宋体" w:hAnsi="Book Antiqua"/>
          <w:lang w:eastAsia="zh-CN"/>
        </w:rPr>
        <w:t xml:space="preserve"> </w:t>
      </w:r>
      <w:r>
        <w:rPr>
          <w:rFonts w:ascii="Book Antiqua" w:eastAsia="宋体" w:hAnsi="Book Antiqua"/>
          <w:lang w:eastAsia="zh-CN"/>
        </w:rPr>
        <w:t>D</w:t>
      </w:r>
      <w:r w:rsidRPr="00443ED8">
        <w:rPr>
          <w:rFonts w:ascii="Book Antiqua" w:eastAsia="宋体" w:hAnsi="Book Antiqua"/>
          <w:lang w:eastAsia="zh-CN"/>
        </w:rPr>
        <w:t>evelopmental delay; MEA</w:t>
      </w:r>
      <w:r>
        <w:rPr>
          <w:rFonts w:ascii="Book Antiqua" w:eastAsia="宋体" w:hAnsi="Book Antiqua"/>
          <w:lang w:eastAsia="zh-CN"/>
        </w:rPr>
        <w:t>:</w:t>
      </w:r>
      <w:r w:rsidRPr="00443ED8">
        <w:rPr>
          <w:rFonts w:ascii="Book Antiqua" w:eastAsia="宋体" w:hAnsi="Book Antiqua"/>
          <w:lang w:eastAsia="zh-CN"/>
        </w:rPr>
        <w:t xml:space="preserve"> </w:t>
      </w:r>
      <w:r>
        <w:rPr>
          <w:rFonts w:ascii="Book Antiqua" w:eastAsia="宋体" w:hAnsi="Book Antiqua"/>
          <w:lang w:eastAsia="zh-CN"/>
        </w:rPr>
        <w:t>M</w:t>
      </w:r>
      <w:r w:rsidRPr="00443ED8">
        <w:rPr>
          <w:rFonts w:ascii="Book Antiqua" w:eastAsia="宋体" w:hAnsi="Book Antiqua"/>
          <w:lang w:eastAsia="zh-CN"/>
        </w:rPr>
        <w:t>ulti-electrode arrays; MRI</w:t>
      </w:r>
      <w:r>
        <w:rPr>
          <w:rFonts w:ascii="Book Antiqua" w:eastAsia="宋体" w:hAnsi="Book Antiqua"/>
          <w:lang w:eastAsia="zh-CN"/>
        </w:rPr>
        <w:t>:</w:t>
      </w:r>
      <w:r w:rsidRPr="00443ED8">
        <w:rPr>
          <w:rFonts w:ascii="Book Antiqua" w:eastAsia="宋体" w:hAnsi="Book Antiqua"/>
          <w:lang w:eastAsia="zh-CN"/>
        </w:rPr>
        <w:t xml:space="preserve"> </w:t>
      </w:r>
      <w:r>
        <w:rPr>
          <w:rFonts w:ascii="Book Antiqua" w:eastAsia="宋体" w:hAnsi="Book Antiqua"/>
          <w:lang w:eastAsia="zh-CN"/>
        </w:rPr>
        <w:t>M</w:t>
      </w:r>
      <w:r w:rsidRPr="00443ED8">
        <w:rPr>
          <w:rFonts w:ascii="Book Antiqua" w:eastAsia="宋体" w:hAnsi="Book Antiqua"/>
          <w:lang w:eastAsia="zh-CN"/>
        </w:rPr>
        <w:t>agnetic resonance imaging.</w:t>
      </w:r>
    </w:p>
    <w:p w14:paraId="68315C7E" w14:textId="77777777" w:rsidR="000C0A70" w:rsidRDefault="000C0A70" w:rsidP="000C0A70">
      <w:pPr>
        <w:jc w:val="center"/>
        <w:rPr>
          <w:rFonts w:ascii="Book Antiqua" w:hAnsi="Book Antiqua"/>
          <w:lang w:eastAsia="zh-CN"/>
        </w:rPr>
      </w:pPr>
    </w:p>
    <w:p w14:paraId="48B639AC" w14:textId="77777777" w:rsidR="000C0A70" w:rsidRDefault="000C0A70" w:rsidP="000C0A70">
      <w:pPr>
        <w:jc w:val="center"/>
        <w:rPr>
          <w:rFonts w:ascii="Book Antiqua" w:hAnsi="Book Antiqua"/>
          <w:lang w:eastAsia="zh-CN"/>
        </w:rPr>
      </w:pPr>
    </w:p>
    <w:p w14:paraId="11CF448B" w14:textId="77777777" w:rsidR="000C0A70" w:rsidRDefault="000C0A70" w:rsidP="000C0A70">
      <w:pPr>
        <w:jc w:val="center"/>
        <w:rPr>
          <w:rFonts w:ascii="Book Antiqua" w:hAnsi="Book Antiqua"/>
          <w:lang w:eastAsia="zh-CN"/>
        </w:rPr>
      </w:pPr>
    </w:p>
    <w:p w14:paraId="57853FCB" w14:textId="77777777" w:rsidR="000C0A70" w:rsidRDefault="000C0A70" w:rsidP="000C0A70">
      <w:pPr>
        <w:jc w:val="center"/>
        <w:rPr>
          <w:rFonts w:ascii="Book Antiqua" w:hAnsi="Book Antiqua"/>
          <w:lang w:eastAsia="zh-CN"/>
        </w:rPr>
      </w:pPr>
    </w:p>
    <w:p w14:paraId="2DED2A89" w14:textId="77777777" w:rsidR="000C0A70" w:rsidRDefault="000C0A70" w:rsidP="000C0A70">
      <w:pPr>
        <w:jc w:val="center"/>
        <w:rPr>
          <w:rFonts w:ascii="Book Antiqua" w:hAnsi="Book Antiqua"/>
          <w:lang w:eastAsia="zh-CN"/>
        </w:rPr>
      </w:pPr>
    </w:p>
    <w:p w14:paraId="7E8590CC" w14:textId="77777777" w:rsidR="000C0A70" w:rsidRDefault="000C0A70" w:rsidP="000C0A70">
      <w:pPr>
        <w:jc w:val="center"/>
        <w:rPr>
          <w:rFonts w:ascii="Book Antiqua" w:hAnsi="Book Antiqua"/>
          <w:lang w:eastAsia="zh-CN"/>
        </w:rPr>
      </w:pPr>
      <w:r>
        <w:rPr>
          <w:rFonts w:ascii="Book Antiqua" w:hAnsi="Book Antiqua"/>
          <w:noProof/>
          <w:lang w:eastAsia="zh-CN"/>
        </w:rPr>
        <w:drawing>
          <wp:inline distT="0" distB="0" distL="0" distR="0" wp14:anchorId="7DA29285" wp14:editId="60DBE54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510E9CD" w14:textId="77777777" w:rsidR="000C0A70" w:rsidRDefault="000C0A70" w:rsidP="000C0A70">
      <w:pPr>
        <w:jc w:val="center"/>
        <w:rPr>
          <w:rFonts w:ascii="Book Antiqua" w:hAnsi="Book Antiqua"/>
          <w:lang w:eastAsia="zh-CN"/>
        </w:rPr>
      </w:pPr>
    </w:p>
    <w:p w14:paraId="54E65BE0" w14:textId="77777777" w:rsidR="000C0A70" w:rsidRPr="00763D22" w:rsidRDefault="000C0A70" w:rsidP="000C0A7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45F8AA0" w14:textId="77777777" w:rsidR="000C0A70" w:rsidRPr="00763D22" w:rsidRDefault="000C0A70" w:rsidP="000C0A7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055E556" w14:textId="77777777" w:rsidR="000C0A70" w:rsidRPr="00763D22" w:rsidRDefault="000C0A70" w:rsidP="000C0A7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A4BB31C" w14:textId="77777777" w:rsidR="000C0A70" w:rsidRPr="00763D22" w:rsidRDefault="000C0A70" w:rsidP="000C0A7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5233315" w14:textId="77777777" w:rsidR="000C0A70" w:rsidRPr="00763D22" w:rsidRDefault="000C0A70" w:rsidP="000C0A7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26B82B8" w14:textId="77777777" w:rsidR="000C0A70" w:rsidRPr="00763D22" w:rsidRDefault="000C0A70" w:rsidP="000C0A70">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182C1BC" w14:textId="77777777" w:rsidR="000C0A70" w:rsidRDefault="000C0A70" w:rsidP="000C0A70">
      <w:pPr>
        <w:jc w:val="center"/>
        <w:rPr>
          <w:rFonts w:ascii="Book Antiqua" w:hAnsi="Book Antiqua"/>
          <w:lang w:eastAsia="zh-CN"/>
        </w:rPr>
      </w:pPr>
    </w:p>
    <w:p w14:paraId="304F0A90" w14:textId="77777777" w:rsidR="000C0A70" w:rsidRDefault="000C0A70" w:rsidP="000C0A70">
      <w:pPr>
        <w:jc w:val="center"/>
        <w:rPr>
          <w:rFonts w:ascii="Book Antiqua" w:hAnsi="Book Antiqua"/>
          <w:lang w:eastAsia="zh-CN"/>
        </w:rPr>
      </w:pPr>
    </w:p>
    <w:p w14:paraId="6354F1CE" w14:textId="77777777" w:rsidR="000C0A70" w:rsidRDefault="000C0A70" w:rsidP="000C0A70">
      <w:pPr>
        <w:jc w:val="center"/>
        <w:rPr>
          <w:rFonts w:ascii="Book Antiqua" w:hAnsi="Book Antiqua"/>
          <w:lang w:eastAsia="zh-CN"/>
        </w:rPr>
      </w:pPr>
    </w:p>
    <w:p w14:paraId="4CCD4E37" w14:textId="77777777" w:rsidR="000C0A70" w:rsidRDefault="000C0A70" w:rsidP="000C0A70">
      <w:pPr>
        <w:jc w:val="center"/>
        <w:rPr>
          <w:rFonts w:ascii="Book Antiqua" w:hAnsi="Book Antiqua"/>
          <w:lang w:eastAsia="zh-CN"/>
        </w:rPr>
      </w:pPr>
      <w:r>
        <w:rPr>
          <w:rFonts w:ascii="Book Antiqua" w:hAnsi="Book Antiqua"/>
          <w:noProof/>
          <w:lang w:eastAsia="zh-CN"/>
        </w:rPr>
        <w:drawing>
          <wp:inline distT="0" distB="0" distL="0" distR="0" wp14:anchorId="6EF71939" wp14:editId="188F906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B3E80C6" w14:textId="77777777" w:rsidR="000C0A70" w:rsidRDefault="000C0A70" w:rsidP="000C0A70">
      <w:pPr>
        <w:jc w:val="center"/>
        <w:rPr>
          <w:rFonts w:ascii="Book Antiqua" w:hAnsi="Book Antiqua"/>
          <w:lang w:eastAsia="zh-CN"/>
        </w:rPr>
      </w:pPr>
    </w:p>
    <w:p w14:paraId="27DF223E" w14:textId="77777777" w:rsidR="000C0A70" w:rsidRDefault="000C0A70" w:rsidP="000C0A70">
      <w:pPr>
        <w:jc w:val="center"/>
        <w:rPr>
          <w:rFonts w:ascii="Book Antiqua" w:hAnsi="Book Antiqua"/>
          <w:lang w:eastAsia="zh-CN"/>
        </w:rPr>
      </w:pPr>
    </w:p>
    <w:p w14:paraId="3631772C" w14:textId="77777777" w:rsidR="000C0A70" w:rsidRDefault="000C0A70" w:rsidP="000C0A70">
      <w:pPr>
        <w:jc w:val="center"/>
        <w:rPr>
          <w:rFonts w:ascii="Book Antiqua" w:hAnsi="Book Antiqua"/>
          <w:lang w:eastAsia="zh-CN"/>
        </w:rPr>
      </w:pPr>
    </w:p>
    <w:p w14:paraId="22B593E0" w14:textId="77777777" w:rsidR="000C0A70" w:rsidRDefault="000C0A70" w:rsidP="000C0A70">
      <w:pPr>
        <w:jc w:val="center"/>
        <w:rPr>
          <w:rFonts w:ascii="Book Antiqua" w:hAnsi="Book Antiqua"/>
          <w:lang w:eastAsia="zh-CN"/>
        </w:rPr>
      </w:pPr>
    </w:p>
    <w:p w14:paraId="2AF6B764" w14:textId="77777777" w:rsidR="000C0A70" w:rsidRDefault="000C0A70" w:rsidP="000C0A70">
      <w:pPr>
        <w:jc w:val="center"/>
        <w:rPr>
          <w:rFonts w:ascii="Book Antiqua" w:hAnsi="Book Antiqua"/>
          <w:lang w:eastAsia="zh-CN"/>
        </w:rPr>
      </w:pPr>
    </w:p>
    <w:p w14:paraId="55E647F3" w14:textId="77777777" w:rsidR="000C0A70" w:rsidRDefault="000C0A70" w:rsidP="000C0A70">
      <w:pPr>
        <w:jc w:val="center"/>
        <w:rPr>
          <w:rFonts w:ascii="Book Antiqua" w:hAnsi="Book Antiqua"/>
          <w:lang w:eastAsia="zh-CN"/>
        </w:rPr>
      </w:pPr>
    </w:p>
    <w:p w14:paraId="7E632032" w14:textId="77777777" w:rsidR="000C0A70" w:rsidRDefault="000C0A70" w:rsidP="000C0A70">
      <w:pPr>
        <w:jc w:val="center"/>
        <w:rPr>
          <w:rFonts w:ascii="Book Antiqua" w:hAnsi="Book Antiqua"/>
          <w:lang w:eastAsia="zh-CN"/>
        </w:rPr>
      </w:pPr>
    </w:p>
    <w:p w14:paraId="3BD72616" w14:textId="77777777" w:rsidR="000C0A70" w:rsidRDefault="000C0A70" w:rsidP="000C0A70">
      <w:pPr>
        <w:jc w:val="center"/>
        <w:rPr>
          <w:rFonts w:ascii="Book Antiqua" w:hAnsi="Book Antiqua"/>
          <w:lang w:eastAsia="zh-CN"/>
        </w:rPr>
      </w:pPr>
    </w:p>
    <w:p w14:paraId="47DCE080" w14:textId="77777777" w:rsidR="000C0A70" w:rsidRDefault="000C0A70" w:rsidP="000C0A70">
      <w:pPr>
        <w:jc w:val="center"/>
        <w:rPr>
          <w:rFonts w:ascii="Book Antiqua" w:hAnsi="Book Antiqua"/>
          <w:lang w:eastAsia="zh-CN"/>
        </w:rPr>
      </w:pPr>
    </w:p>
    <w:p w14:paraId="7F9D656A" w14:textId="77777777" w:rsidR="000C0A70" w:rsidRPr="00763D22" w:rsidRDefault="000C0A70" w:rsidP="000C0A70">
      <w:pPr>
        <w:jc w:val="right"/>
        <w:rPr>
          <w:rFonts w:ascii="Book Antiqua" w:hAnsi="Book Antiqua"/>
          <w:color w:val="000000" w:themeColor="text1"/>
          <w:lang w:eastAsia="zh-CN"/>
        </w:rPr>
      </w:pPr>
    </w:p>
    <w:p w14:paraId="54488852" w14:textId="77777777" w:rsidR="000C0A70" w:rsidRPr="00763D22" w:rsidRDefault="000C0A70" w:rsidP="000C0A70">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0289F18" w14:textId="3DED3238" w:rsidR="002E2F61" w:rsidRPr="00443ED8" w:rsidRDefault="002E2F61" w:rsidP="00443ED8">
      <w:pPr>
        <w:spacing w:line="360" w:lineRule="auto"/>
        <w:jc w:val="both"/>
        <w:rPr>
          <w:rFonts w:ascii="Book Antiqua" w:hAnsi="Book Antiqua"/>
        </w:rPr>
      </w:pPr>
      <w:bookmarkStart w:id="7" w:name="_GoBack"/>
      <w:bookmarkEnd w:id="7"/>
    </w:p>
    <w:sectPr w:rsidR="002E2F61" w:rsidRPr="00443ED8"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27A8E" w14:textId="77777777" w:rsidR="006F7E0B" w:rsidRDefault="006F7E0B" w:rsidP="001A4D48">
      <w:r>
        <w:separator/>
      </w:r>
    </w:p>
  </w:endnote>
  <w:endnote w:type="continuationSeparator" w:id="0">
    <w:p w14:paraId="2AA73A08" w14:textId="77777777" w:rsidR="006F7E0B" w:rsidRDefault="006F7E0B" w:rsidP="001A4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51E19" w14:textId="77777777" w:rsidR="001A4D48" w:rsidRPr="001A4D48" w:rsidRDefault="001A4D48" w:rsidP="001A4D48">
    <w:pPr>
      <w:pStyle w:val="a4"/>
      <w:jc w:val="right"/>
      <w:rPr>
        <w:rFonts w:ascii="Book Antiqua" w:hAnsi="Book Antiqua"/>
        <w:sz w:val="24"/>
        <w:szCs w:val="24"/>
      </w:rPr>
    </w:pPr>
    <w:r w:rsidRPr="001A4D48">
      <w:rPr>
        <w:rFonts w:ascii="Book Antiqua" w:hAnsi="Book Antiqua"/>
        <w:sz w:val="24"/>
        <w:szCs w:val="24"/>
        <w:lang w:val="zh-CN" w:eastAsia="zh-CN"/>
      </w:rPr>
      <w:t xml:space="preserve"> </w:t>
    </w:r>
    <w:r w:rsidRPr="001A4D48">
      <w:rPr>
        <w:rFonts w:ascii="Book Antiqua" w:hAnsi="Book Antiqua"/>
        <w:sz w:val="24"/>
        <w:szCs w:val="24"/>
      </w:rPr>
      <w:fldChar w:fldCharType="begin"/>
    </w:r>
    <w:r w:rsidRPr="001A4D48">
      <w:rPr>
        <w:rFonts w:ascii="Book Antiqua" w:hAnsi="Book Antiqua"/>
        <w:sz w:val="24"/>
        <w:szCs w:val="24"/>
      </w:rPr>
      <w:instrText>PAGE  \* Arabic  \* MERGEFORMAT</w:instrText>
    </w:r>
    <w:r w:rsidRPr="001A4D48">
      <w:rPr>
        <w:rFonts w:ascii="Book Antiqua" w:hAnsi="Book Antiqua"/>
        <w:sz w:val="24"/>
        <w:szCs w:val="24"/>
      </w:rPr>
      <w:fldChar w:fldCharType="separate"/>
    </w:r>
    <w:r w:rsidR="006F7E0B" w:rsidRPr="006F7E0B">
      <w:rPr>
        <w:rFonts w:ascii="Book Antiqua" w:hAnsi="Book Antiqua"/>
        <w:noProof/>
        <w:sz w:val="24"/>
        <w:szCs w:val="24"/>
        <w:lang w:val="zh-CN" w:eastAsia="zh-CN"/>
      </w:rPr>
      <w:t>1</w:t>
    </w:r>
    <w:r w:rsidRPr="001A4D48">
      <w:rPr>
        <w:rFonts w:ascii="Book Antiqua" w:hAnsi="Book Antiqua"/>
        <w:sz w:val="24"/>
        <w:szCs w:val="24"/>
      </w:rPr>
      <w:fldChar w:fldCharType="end"/>
    </w:r>
    <w:r w:rsidRPr="001A4D48">
      <w:rPr>
        <w:rFonts w:ascii="Book Antiqua" w:hAnsi="Book Antiqua"/>
        <w:sz w:val="24"/>
        <w:szCs w:val="24"/>
        <w:lang w:val="zh-CN" w:eastAsia="zh-CN"/>
      </w:rPr>
      <w:t xml:space="preserve"> / </w:t>
    </w:r>
    <w:r w:rsidRPr="001A4D48">
      <w:rPr>
        <w:rFonts w:ascii="Book Antiqua" w:hAnsi="Book Antiqua"/>
        <w:sz w:val="24"/>
        <w:szCs w:val="24"/>
      </w:rPr>
      <w:fldChar w:fldCharType="begin"/>
    </w:r>
    <w:r w:rsidRPr="001A4D48">
      <w:rPr>
        <w:rFonts w:ascii="Book Antiqua" w:hAnsi="Book Antiqua"/>
        <w:sz w:val="24"/>
        <w:szCs w:val="24"/>
      </w:rPr>
      <w:instrText>NUMPAGES  \* Arabic  \* MERGEFORMAT</w:instrText>
    </w:r>
    <w:r w:rsidRPr="001A4D48">
      <w:rPr>
        <w:rFonts w:ascii="Book Antiqua" w:hAnsi="Book Antiqua"/>
        <w:sz w:val="24"/>
        <w:szCs w:val="24"/>
      </w:rPr>
      <w:fldChar w:fldCharType="separate"/>
    </w:r>
    <w:r w:rsidR="006F7E0B" w:rsidRPr="006F7E0B">
      <w:rPr>
        <w:rFonts w:ascii="Book Antiqua" w:hAnsi="Book Antiqua"/>
        <w:noProof/>
        <w:sz w:val="24"/>
        <w:szCs w:val="24"/>
        <w:lang w:val="zh-CN" w:eastAsia="zh-CN"/>
      </w:rPr>
      <w:t>1</w:t>
    </w:r>
    <w:r w:rsidRPr="001A4D48">
      <w:rPr>
        <w:rFonts w:ascii="Book Antiqua" w:hAnsi="Book Antiqua"/>
        <w:sz w:val="24"/>
        <w:szCs w:val="24"/>
      </w:rPr>
      <w:fldChar w:fldCharType="end"/>
    </w:r>
  </w:p>
  <w:p w14:paraId="3352D0C6" w14:textId="77777777" w:rsidR="001A4D48" w:rsidRPr="001A4D48" w:rsidRDefault="001A4D48" w:rsidP="001A4D48">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E45F70" w14:textId="77777777" w:rsidR="006F7E0B" w:rsidRDefault="006F7E0B" w:rsidP="001A4D48">
      <w:r>
        <w:separator/>
      </w:r>
    </w:p>
  </w:footnote>
  <w:footnote w:type="continuationSeparator" w:id="0">
    <w:p w14:paraId="233D4AE8" w14:textId="77777777" w:rsidR="006F7E0B" w:rsidRDefault="006F7E0B" w:rsidP="001A4D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C0A70"/>
    <w:rsid w:val="001A4D48"/>
    <w:rsid w:val="002002BA"/>
    <w:rsid w:val="0020599C"/>
    <w:rsid w:val="002274B9"/>
    <w:rsid w:val="00261561"/>
    <w:rsid w:val="002E2F61"/>
    <w:rsid w:val="003018E5"/>
    <w:rsid w:val="00342626"/>
    <w:rsid w:val="00361FB4"/>
    <w:rsid w:val="003C0181"/>
    <w:rsid w:val="003D562D"/>
    <w:rsid w:val="003F1E14"/>
    <w:rsid w:val="00443ED8"/>
    <w:rsid w:val="004710A8"/>
    <w:rsid w:val="00483E28"/>
    <w:rsid w:val="004C5265"/>
    <w:rsid w:val="00547FC7"/>
    <w:rsid w:val="005809C7"/>
    <w:rsid w:val="005B457B"/>
    <w:rsid w:val="0065282F"/>
    <w:rsid w:val="006844E8"/>
    <w:rsid w:val="00684FD4"/>
    <w:rsid w:val="006A6761"/>
    <w:rsid w:val="006B3F1E"/>
    <w:rsid w:val="006E1126"/>
    <w:rsid w:val="006F3F8C"/>
    <w:rsid w:val="006F7E0B"/>
    <w:rsid w:val="00764C30"/>
    <w:rsid w:val="007912A4"/>
    <w:rsid w:val="00877811"/>
    <w:rsid w:val="008C45EC"/>
    <w:rsid w:val="008E664B"/>
    <w:rsid w:val="008F24C7"/>
    <w:rsid w:val="009107E0"/>
    <w:rsid w:val="00940C7E"/>
    <w:rsid w:val="00967993"/>
    <w:rsid w:val="00A41E4D"/>
    <w:rsid w:val="00A77B3E"/>
    <w:rsid w:val="00A92A52"/>
    <w:rsid w:val="00AC57AD"/>
    <w:rsid w:val="00B15222"/>
    <w:rsid w:val="00B2462B"/>
    <w:rsid w:val="00B4284F"/>
    <w:rsid w:val="00B53B9C"/>
    <w:rsid w:val="00BF3412"/>
    <w:rsid w:val="00C13CFC"/>
    <w:rsid w:val="00C21405"/>
    <w:rsid w:val="00C91E4A"/>
    <w:rsid w:val="00CA2A55"/>
    <w:rsid w:val="00D0099E"/>
    <w:rsid w:val="00D42D86"/>
    <w:rsid w:val="00D4472B"/>
    <w:rsid w:val="00DD6651"/>
    <w:rsid w:val="00E12622"/>
    <w:rsid w:val="00E12DEC"/>
    <w:rsid w:val="00E23385"/>
    <w:rsid w:val="00E3002B"/>
    <w:rsid w:val="00E43C70"/>
    <w:rsid w:val="00E44A95"/>
    <w:rsid w:val="00E47AA1"/>
    <w:rsid w:val="00E47DCB"/>
    <w:rsid w:val="00E55DDE"/>
    <w:rsid w:val="00E63E06"/>
    <w:rsid w:val="00EA45D8"/>
    <w:rsid w:val="00EC38D0"/>
    <w:rsid w:val="00F06CDC"/>
    <w:rsid w:val="00F11A1A"/>
    <w:rsid w:val="00F222DA"/>
    <w:rsid w:val="00F61052"/>
    <w:rsid w:val="00F8325F"/>
    <w:rsid w:val="00FC5D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37B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1A4D4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A4D48"/>
    <w:rPr>
      <w:sz w:val="18"/>
      <w:szCs w:val="18"/>
    </w:rPr>
  </w:style>
  <w:style w:type="paragraph" w:styleId="a4">
    <w:name w:val="footer"/>
    <w:basedOn w:val="a"/>
    <w:link w:val="Char0"/>
    <w:uiPriority w:val="99"/>
    <w:unhideWhenUsed/>
    <w:rsid w:val="001A4D48"/>
    <w:pPr>
      <w:tabs>
        <w:tab w:val="center" w:pos="4153"/>
        <w:tab w:val="right" w:pos="8306"/>
      </w:tabs>
      <w:snapToGrid w:val="0"/>
    </w:pPr>
    <w:rPr>
      <w:sz w:val="18"/>
      <w:szCs w:val="18"/>
    </w:rPr>
  </w:style>
  <w:style w:type="character" w:customStyle="1" w:styleId="Char0">
    <w:name w:val="页脚 Char"/>
    <w:basedOn w:val="a0"/>
    <w:link w:val="a4"/>
    <w:uiPriority w:val="99"/>
    <w:rsid w:val="001A4D48"/>
    <w:rPr>
      <w:sz w:val="18"/>
      <w:szCs w:val="18"/>
    </w:rPr>
  </w:style>
  <w:style w:type="character" w:styleId="a5">
    <w:name w:val="annotation reference"/>
    <w:basedOn w:val="a0"/>
    <w:semiHidden/>
    <w:unhideWhenUsed/>
    <w:rsid w:val="00B15222"/>
    <w:rPr>
      <w:sz w:val="21"/>
      <w:szCs w:val="21"/>
    </w:rPr>
  </w:style>
  <w:style w:type="paragraph" w:styleId="a6">
    <w:name w:val="annotation text"/>
    <w:basedOn w:val="a"/>
    <w:link w:val="Char1"/>
    <w:semiHidden/>
    <w:unhideWhenUsed/>
    <w:rsid w:val="00B15222"/>
  </w:style>
  <w:style w:type="character" w:customStyle="1" w:styleId="Char1">
    <w:name w:val="批注文字 Char"/>
    <w:basedOn w:val="a0"/>
    <w:link w:val="a6"/>
    <w:semiHidden/>
    <w:rsid w:val="00B15222"/>
    <w:rPr>
      <w:sz w:val="24"/>
      <w:szCs w:val="24"/>
    </w:rPr>
  </w:style>
  <w:style w:type="paragraph" w:styleId="a7">
    <w:name w:val="annotation subject"/>
    <w:basedOn w:val="a6"/>
    <w:next w:val="a6"/>
    <w:link w:val="Char2"/>
    <w:semiHidden/>
    <w:unhideWhenUsed/>
    <w:rsid w:val="00B15222"/>
    <w:rPr>
      <w:b/>
      <w:bCs/>
    </w:rPr>
  </w:style>
  <w:style w:type="character" w:customStyle="1" w:styleId="Char2">
    <w:name w:val="批注主题 Char"/>
    <w:basedOn w:val="Char1"/>
    <w:link w:val="a7"/>
    <w:semiHidden/>
    <w:rsid w:val="00B15222"/>
    <w:rPr>
      <w:b/>
      <w:bCs/>
      <w:sz w:val="24"/>
      <w:szCs w:val="24"/>
    </w:rPr>
  </w:style>
  <w:style w:type="paragraph" w:styleId="a8">
    <w:name w:val="Balloon Text"/>
    <w:basedOn w:val="a"/>
    <w:link w:val="Char3"/>
    <w:rsid w:val="0065282F"/>
    <w:rPr>
      <w:sz w:val="18"/>
      <w:szCs w:val="18"/>
    </w:rPr>
  </w:style>
  <w:style w:type="character" w:customStyle="1" w:styleId="Char3">
    <w:name w:val="批注框文本 Char"/>
    <w:basedOn w:val="a0"/>
    <w:link w:val="a8"/>
    <w:rsid w:val="0065282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1A4D4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A4D48"/>
    <w:rPr>
      <w:sz w:val="18"/>
      <w:szCs w:val="18"/>
    </w:rPr>
  </w:style>
  <w:style w:type="paragraph" w:styleId="a4">
    <w:name w:val="footer"/>
    <w:basedOn w:val="a"/>
    <w:link w:val="Char0"/>
    <w:uiPriority w:val="99"/>
    <w:unhideWhenUsed/>
    <w:rsid w:val="001A4D48"/>
    <w:pPr>
      <w:tabs>
        <w:tab w:val="center" w:pos="4153"/>
        <w:tab w:val="right" w:pos="8306"/>
      </w:tabs>
      <w:snapToGrid w:val="0"/>
    </w:pPr>
    <w:rPr>
      <w:sz w:val="18"/>
      <w:szCs w:val="18"/>
    </w:rPr>
  </w:style>
  <w:style w:type="character" w:customStyle="1" w:styleId="Char0">
    <w:name w:val="页脚 Char"/>
    <w:basedOn w:val="a0"/>
    <w:link w:val="a4"/>
    <w:uiPriority w:val="99"/>
    <w:rsid w:val="001A4D48"/>
    <w:rPr>
      <w:sz w:val="18"/>
      <w:szCs w:val="18"/>
    </w:rPr>
  </w:style>
  <w:style w:type="character" w:styleId="a5">
    <w:name w:val="annotation reference"/>
    <w:basedOn w:val="a0"/>
    <w:semiHidden/>
    <w:unhideWhenUsed/>
    <w:rsid w:val="00B15222"/>
    <w:rPr>
      <w:sz w:val="21"/>
      <w:szCs w:val="21"/>
    </w:rPr>
  </w:style>
  <w:style w:type="paragraph" w:styleId="a6">
    <w:name w:val="annotation text"/>
    <w:basedOn w:val="a"/>
    <w:link w:val="Char1"/>
    <w:semiHidden/>
    <w:unhideWhenUsed/>
    <w:rsid w:val="00B15222"/>
  </w:style>
  <w:style w:type="character" w:customStyle="1" w:styleId="Char1">
    <w:name w:val="批注文字 Char"/>
    <w:basedOn w:val="a0"/>
    <w:link w:val="a6"/>
    <w:semiHidden/>
    <w:rsid w:val="00B15222"/>
    <w:rPr>
      <w:sz w:val="24"/>
      <w:szCs w:val="24"/>
    </w:rPr>
  </w:style>
  <w:style w:type="paragraph" w:styleId="a7">
    <w:name w:val="annotation subject"/>
    <w:basedOn w:val="a6"/>
    <w:next w:val="a6"/>
    <w:link w:val="Char2"/>
    <w:semiHidden/>
    <w:unhideWhenUsed/>
    <w:rsid w:val="00B15222"/>
    <w:rPr>
      <w:b/>
      <w:bCs/>
    </w:rPr>
  </w:style>
  <w:style w:type="character" w:customStyle="1" w:styleId="Char2">
    <w:name w:val="批注主题 Char"/>
    <w:basedOn w:val="Char1"/>
    <w:link w:val="a7"/>
    <w:semiHidden/>
    <w:rsid w:val="00B15222"/>
    <w:rPr>
      <w:b/>
      <w:bCs/>
      <w:sz w:val="24"/>
      <w:szCs w:val="24"/>
    </w:rPr>
  </w:style>
  <w:style w:type="paragraph" w:styleId="a8">
    <w:name w:val="Balloon Text"/>
    <w:basedOn w:val="a"/>
    <w:link w:val="Char3"/>
    <w:rsid w:val="0065282F"/>
    <w:rPr>
      <w:sz w:val="18"/>
      <w:szCs w:val="18"/>
    </w:rPr>
  </w:style>
  <w:style w:type="character" w:customStyle="1" w:styleId="Char3">
    <w:name w:val="批注框文本 Char"/>
    <w:basedOn w:val="a0"/>
    <w:link w:val="a8"/>
    <w:rsid w:val="0065282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995463">
      <w:bodyDiv w:val="1"/>
      <w:marLeft w:val="0"/>
      <w:marRight w:val="0"/>
      <w:marTop w:val="0"/>
      <w:marBottom w:val="0"/>
      <w:divBdr>
        <w:top w:val="none" w:sz="0" w:space="0" w:color="auto"/>
        <w:left w:val="none" w:sz="0" w:space="0" w:color="auto"/>
        <w:bottom w:val="none" w:sz="0" w:space="0" w:color="auto"/>
        <w:right w:val="none" w:sz="0" w:space="0" w:color="auto"/>
      </w:divBdr>
      <w:divsChild>
        <w:div w:id="438182773">
          <w:marLeft w:val="0"/>
          <w:marRight w:val="0"/>
          <w:marTop w:val="0"/>
          <w:marBottom w:val="0"/>
          <w:divBdr>
            <w:top w:val="none" w:sz="0" w:space="0" w:color="auto"/>
            <w:left w:val="none" w:sz="0" w:space="0" w:color="auto"/>
            <w:bottom w:val="none" w:sz="0" w:space="0" w:color="auto"/>
            <w:right w:val="none" w:sz="0" w:space="0" w:color="auto"/>
          </w:divBdr>
        </w:div>
        <w:div w:id="1477911664">
          <w:marLeft w:val="0"/>
          <w:marRight w:val="0"/>
          <w:marTop w:val="0"/>
          <w:marBottom w:val="0"/>
          <w:divBdr>
            <w:top w:val="none" w:sz="0" w:space="0" w:color="auto"/>
            <w:left w:val="none" w:sz="0" w:space="0" w:color="auto"/>
            <w:bottom w:val="none" w:sz="0" w:space="0" w:color="auto"/>
            <w:right w:val="none" w:sz="0" w:space="0" w:color="auto"/>
          </w:divBdr>
        </w:div>
      </w:divsChild>
    </w:div>
    <w:div w:id="1773354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30118-AC8B-4FE6-B3EB-FB97FF3C0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24</Pages>
  <Words>4562</Words>
  <Characters>26005</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15</cp:revision>
  <dcterms:created xsi:type="dcterms:W3CDTF">2021-08-23T02:43:00Z</dcterms:created>
  <dcterms:modified xsi:type="dcterms:W3CDTF">2021-10-19T03:25:00Z</dcterms:modified>
</cp:coreProperties>
</file>