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75FFB" w14:textId="77777777" w:rsidR="00A77B3E" w:rsidRPr="00230DF3" w:rsidRDefault="000A7B20" w:rsidP="00230DF3">
      <w:pPr>
        <w:spacing w:line="360" w:lineRule="auto"/>
        <w:jc w:val="both"/>
        <w:rPr>
          <w:rFonts w:ascii="Book Antiqua" w:hAnsi="Book Antiqua"/>
        </w:rPr>
      </w:pPr>
      <w:bookmarkStart w:id="0" w:name="_Hlk80781807"/>
      <w:r w:rsidRPr="00230DF3">
        <w:rPr>
          <w:rFonts w:ascii="Book Antiqua" w:eastAsia="Book Antiqua" w:hAnsi="Book Antiqua" w:cs="Book Antiqua"/>
          <w:b/>
          <w:color w:val="000000"/>
        </w:rPr>
        <w:t xml:space="preserve">Name of Journal: </w:t>
      </w:r>
      <w:r w:rsidRPr="00230DF3">
        <w:rPr>
          <w:rFonts w:ascii="Book Antiqua" w:eastAsia="Book Antiqua" w:hAnsi="Book Antiqua" w:cs="Book Antiqua"/>
          <w:i/>
          <w:color w:val="000000"/>
        </w:rPr>
        <w:t>World Journal of Clinical Cases</w:t>
      </w:r>
    </w:p>
    <w:p w14:paraId="3FF9E6EB"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color w:val="000000"/>
        </w:rPr>
        <w:t xml:space="preserve">Manuscript NO: </w:t>
      </w:r>
      <w:r w:rsidRPr="00230DF3">
        <w:rPr>
          <w:rFonts w:ascii="Book Antiqua" w:eastAsia="Book Antiqua" w:hAnsi="Book Antiqua" w:cs="Book Antiqua"/>
          <w:color w:val="000000"/>
        </w:rPr>
        <w:t>68930</w:t>
      </w:r>
    </w:p>
    <w:p w14:paraId="711C8AD4"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color w:val="000000"/>
        </w:rPr>
        <w:t xml:space="preserve">Manuscript Type: </w:t>
      </w:r>
      <w:r w:rsidRPr="00230DF3">
        <w:rPr>
          <w:rFonts w:ascii="Book Antiqua" w:eastAsia="Book Antiqua" w:hAnsi="Book Antiqua" w:cs="Book Antiqua"/>
          <w:color w:val="000000"/>
        </w:rPr>
        <w:t>CASE REPORT</w:t>
      </w:r>
    </w:p>
    <w:p w14:paraId="6F06CF77" w14:textId="77777777" w:rsidR="00A77B3E" w:rsidRPr="00230DF3" w:rsidRDefault="00A77B3E" w:rsidP="00230DF3">
      <w:pPr>
        <w:spacing w:line="360" w:lineRule="auto"/>
        <w:jc w:val="both"/>
        <w:rPr>
          <w:rFonts w:ascii="Book Antiqua" w:hAnsi="Book Antiqua"/>
        </w:rPr>
      </w:pPr>
    </w:p>
    <w:p w14:paraId="7351EA29" w14:textId="600316BD"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bCs/>
          <w:color w:val="000000"/>
        </w:rPr>
        <w:t xml:space="preserve">Delayed diagnosis of imperforate hymen with huge hematocolpometra: </w:t>
      </w:r>
      <w:r w:rsidR="00120518" w:rsidRPr="00230DF3">
        <w:rPr>
          <w:rFonts w:ascii="Book Antiqua" w:eastAsia="Book Antiqua" w:hAnsi="Book Antiqua" w:cs="Book Antiqua"/>
          <w:b/>
          <w:bCs/>
          <w:color w:val="000000"/>
        </w:rPr>
        <w:t>A</w:t>
      </w:r>
      <w:r w:rsidRPr="00230DF3">
        <w:rPr>
          <w:rFonts w:ascii="Book Antiqua" w:eastAsia="Book Antiqua" w:hAnsi="Book Antiqua" w:cs="Book Antiqua"/>
          <w:b/>
          <w:bCs/>
          <w:color w:val="000000"/>
        </w:rPr>
        <w:t xml:space="preserve"> case report</w:t>
      </w:r>
    </w:p>
    <w:p w14:paraId="28911052" w14:textId="77777777" w:rsidR="00A77B3E" w:rsidRPr="00230DF3" w:rsidRDefault="00A77B3E" w:rsidP="00230DF3">
      <w:pPr>
        <w:spacing w:line="360" w:lineRule="auto"/>
        <w:jc w:val="both"/>
        <w:rPr>
          <w:rFonts w:ascii="Book Antiqua" w:hAnsi="Book Antiqua"/>
        </w:rPr>
      </w:pPr>
    </w:p>
    <w:p w14:paraId="602BE324" w14:textId="7A3971D2" w:rsidR="00A77B3E" w:rsidRPr="00230DF3" w:rsidRDefault="00120518" w:rsidP="00230DF3">
      <w:pPr>
        <w:spacing w:line="360" w:lineRule="auto"/>
        <w:jc w:val="both"/>
        <w:rPr>
          <w:rFonts w:ascii="Book Antiqua" w:hAnsi="Book Antiqua"/>
        </w:rPr>
      </w:pPr>
      <w:r w:rsidRPr="00230DF3">
        <w:rPr>
          <w:rFonts w:ascii="Book Antiqua" w:eastAsia="Book Antiqua" w:hAnsi="Book Antiqua" w:cs="Book Antiqua"/>
          <w:color w:val="000000"/>
        </w:rPr>
        <w:t xml:space="preserve">Jang E </w:t>
      </w:r>
      <w:r w:rsidRPr="00230DF3">
        <w:rPr>
          <w:rFonts w:ascii="Book Antiqua" w:eastAsia="Book Antiqua" w:hAnsi="Book Antiqua" w:cs="Book Antiqua"/>
          <w:i/>
          <w:iCs/>
          <w:color w:val="000000"/>
        </w:rPr>
        <w:t>et al</w:t>
      </w:r>
      <w:r w:rsidRPr="00230DF3">
        <w:rPr>
          <w:rFonts w:ascii="Book Antiqua" w:eastAsia="Book Antiqua" w:hAnsi="Book Antiqua" w:cs="Book Antiqua"/>
          <w:color w:val="000000"/>
        </w:rPr>
        <w:t xml:space="preserve">. </w:t>
      </w:r>
      <w:r w:rsidR="000A7B20" w:rsidRPr="00230DF3">
        <w:rPr>
          <w:rFonts w:ascii="Book Antiqua" w:eastAsia="Book Antiqua" w:hAnsi="Book Antiqua" w:cs="Book Antiqua"/>
          <w:color w:val="000000"/>
        </w:rPr>
        <w:t>Imperforate hymen with huge hematocolpometra</w:t>
      </w:r>
    </w:p>
    <w:p w14:paraId="0EB5D59D" w14:textId="77777777" w:rsidR="00A77B3E" w:rsidRPr="00230DF3" w:rsidRDefault="00A77B3E" w:rsidP="00230DF3">
      <w:pPr>
        <w:spacing w:line="360" w:lineRule="auto"/>
        <w:jc w:val="both"/>
        <w:rPr>
          <w:rFonts w:ascii="Book Antiqua" w:hAnsi="Book Antiqua"/>
        </w:rPr>
      </w:pPr>
    </w:p>
    <w:p w14:paraId="70D0B356"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Eunbi Jang, Kyeong A So, Bomin Kim, A Jin Lee, Nae Ri Kim, Eun Jung Yang, Seung-Hyuk Shim, Sun Joo Lee, Tae Jin Kim</w:t>
      </w:r>
    </w:p>
    <w:p w14:paraId="117CD924" w14:textId="77777777" w:rsidR="00A77B3E" w:rsidRPr="00230DF3" w:rsidRDefault="00A77B3E" w:rsidP="00230DF3">
      <w:pPr>
        <w:spacing w:line="360" w:lineRule="auto"/>
        <w:jc w:val="both"/>
        <w:rPr>
          <w:rFonts w:ascii="Book Antiqua" w:hAnsi="Book Antiqua"/>
        </w:rPr>
      </w:pPr>
    </w:p>
    <w:p w14:paraId="7DA2E6F5"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bCs/>
          <w:color w:val="000000"/>
        </w:rPr>
        <w:t xml:space="preserve">Eunbi Jang, Kyeong A So, Bomin Kim, A Jin Lee, Nae Ri Kim, Eun Jung Yang, Seung-Hyuk Shim, Sun Joo Lee, Tae Jin Kim, </w:t>
      </w:r>
      <w:r w:rsidRPr="00230DF3">
        <w:rPr>
          <w:rFonts w:ascii="Book Antiqua" w:eastAsia="Book Antiqua" w:hAnsi="Book Antiqua" w:cs="Book Antiqua"/>
          <w:color w:val="000000"/>
        </w:rPr>
        <w:t>Department of Obstetrics and Gynecology, Konkuk University School of Medicine, Seoul 05030, South Korea</w:t>
      </w:r>
    </w:p>
    <w:p w14:paraId="6D833DA3" w14:textId="77777777" w:rsidR="00A77B3E" w:rsidRPr="00230DF3" w:rsidRDefault="00A77B3E" w:rsidP="00230DF3">
      <w:pPr>
        <w:spacing w:line="360" w:lineRule="auto"/>
        <w:jc w:val="both"/>
        <w:rPr>
          <w:rFonts w:ascii="Book Antiqua" w:hAnsi="Book Antiqua"/>
        </w:rPr>
      </w:pPr>
    </w:p>
    <w:p w14:paraId="5EE08123"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bCs/>
          <w:color w:val="000000"/>
        </w:rPr>
        <w:t xml:space="preserve">Author contributions: </w:t>
      </w:r>
      <w:r w:rsidRPr="00230DF3">
        <w:rPr>
          <w:rFonts w:ascii="Book Antiqua" w:eastAsia="Book Antiqua" w:hAnsi="Book Antiqua" w:cs="Book Antiqua"/>
          <w:color w:val="000000"/>
        </w:rPr>
        <w:t>Jang EB contributed to manuscript writing and reviewed the literature; Kim BM, Lee AJ, Kim NR, and Yang EJ contributed to acquisition of data and images; Shim SH, Lee SJ, and Kim TJ reviewed images and the manuscript; So KA was responsible for supervision, reviewed and edited the manuscript.</w:t>
      </w:r>
    </w:p>
    <w:p w14:paraId="65C6FD58" w14:textId="77777777" w:rsidR="00A77B3E" w:rsidRPr="00230DF3" w:rsidRDefault="00A77B3E" w:rsidP="00230DF3">
      <w:pPr>
        <w:spacing w:line="360" w:lineRule="auto"/>
        <w:jc w:val="both"/>
        <w:rPr>
          <w:rFonts w:ascii="Book Antiqua" w:hAnsi="Book Antiqua"/>
        </w:rPr>
      </w:pPr>
    </w:p>
    <w:p w14:paraId="1DF20CCF"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bCs/>
          <w:color w:val="000000"/>
        </w:rPr>
        <w:t xml:space="preserve">Corresponding author: Kyeong A So, MD, PhD, Assistant Professor, </w:t>
      </w:r>
      <w:r w:rsidRPr="00230DF3">
        <w:rPr>
          <w:rFonts w:ascii="Book Antiqua" w:eastAsia="Book Antiqua" w:hAnsi="Book Antiqua" w:cs="Book Antiqua"/>
          <w:color w:val="000000"/>
        </w:rPr>
        <w:t>Department of Obstetrics and Gynecology, Konkuk University School of Medicine, 120-1 Neungdong-ro, Gwangjin-gu, Seoul 05030, South Korea. joyfulplace@hanmail.net</w:t>
      </w:r>
    </w:p>
    <w:p w14:paraId="69E233FE" w14:textId="77777777" w:rsidR="00A77B3E" w:rsidRPr="00230DF3" w:rsidRDefault="00A77B3E" w:rsidP="00230DF3">
      <w:pPr>
        <w:spacing w:line="360" w:lineRule="auto"/>
        <w:jc w:val="both"/>
        <w:rPr>
          <w:rFonts w:ascii="Book Antiqua" w:hAnsi="Book Antiqua"/>
        </w:rPr>
      </w:pPr>
    </w:p>
    <w:p w14:paraId="25F18C77"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bCs/>
          <w:color w:val="000000"/>
        </w:rPr>
        <w:t xml:space="preserve">Received: </w:t>
      </w:r>
      <w:r w:rsidRPr="00230DF3">
        <w:rPr>
          <w:rFonts w:ascii="Book Antiqua" w:eastAsia="Book Antiqua" w:hAnsi="Book Antiqua" w:cs="Book Antiqua"/>
          <w:color w:val="000000"/>
        </w:rPr>
        <w:t>June 9, 2021</w:t>
      </w:r>
    </w:p>
    <w:p w14:paraId="3EA66801"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bCs/>
          <w:color w:val="000000"/>
        </w:rPr>
        <w:t xml:space="preserve">Revised: </w:t>
      </w:r>
      <w:r w:rsidRPr="00230DF3">
        <w:rPr>
          <w:rFonts w:ascii="Book Antiqua" w:eastAsia="Book Antiqua" w:hAnsi="Book Antiqua" w:cs="Book Antiqua"/>
          <w:color w:val="000000"/>
        </w:rPr>
        <w:t>July 20, 2021</w:t>
      </w:r>
    </w:p>
    <w:p w14:paraId="10F0BFBD" w14:textId="0FBC981E" w:rsidR="00A77B3E" w:rsidRPr="006306F2" w:rsidRDefault="000A7B20" w:rsidP="00230DF3">
      <w:pPr>
        <w:spacing w:line="360" w:lineRule="auto"/>
        <w:jc w:val="both"/>
        <w:rPr>
          <w:rFonts w:ascii="Book Antiqua" w:hAnsi="Book Antiqua"/>
        </w:rPr>
      </w:pPr>
      <w:r w:rsidRPr="00230DF3">
        <w:rPr>
          <w:rFonts w:ascii="Book Antiqua" w:eastAsia="Book Antiqua" w:hAnsi="Book Antiqua" w:cs="Book Antiqua"/>
          <w:b/>
          <w:bCs/>
          <w:color w:val="000000"/>
        </w:rPr>
        <w:t xml:space="preserve">Accepted: </w:t>
      </w:r>
      <w:r w:rsidR="006306F2" w:rsidRPr="006306F2">
        <w:rPr>
          <w:rFonts w:ascii="Book Antiqua" w:eastAsia="Book Antiqua" w:hAnsi="Book Antiqua" w:cs="Book Antiqua"/>
          <w:color w:val="000000"/>
        </w:rPr>
        <w:t>August 27, 2021</w:t>
      </w:r>
    </w:p>
    <w:p w14:paraId="7EF8732C" w14:textId="4661C702" w:rsidR="00A77B3E" w:rsidRPr="00230DF3" w:rsidRDefault="000A7B20" w:rsidP="00230DF3">
      <w:pPr>
        <w:spacing w:line="360" w:lineRule="auto"/>
        <w:jc w:val="both"/>
        <w:rPr>
          <w:rFonts w:ascii="Book Antiqua" w:hAnsi="Book Antiqua"/>
          <w:lang w:eastAsia="zh-CN"/>
        </w:rPr>
      </w:pPr>
      <w:r w:rsidRPr="00230DF3">
        <w:rPr>
          <w:rFonts w:ascii="Book Antiqua" w:eastAsia="Book Antiqua" w:hAnsi="Book Antiqua" w:cs="Book Antiqua"/>
          <w:b/>
          <w:bCs/>
          <w:color w:val="000000"/>
        </w:rPr>
        <w:t xml:space="preserve">Published online: </w:t>
      </w:r>
      <w:r w:rsidR="006E3202">
        <w:rPr>
          <w:rFonts w:ascii="Book Antiqua" w:hAnsi="Book Antiqua"/>
          <w:color w:val="000000"/>
          <w:shd w:val="clear" w:color="auto" w:fill="CAEACE"/>
        </w:rPr>
        <w:t>October 16</w:t>
      </w:r>
      <w:r w:rsidR="006E3202">
        <w:rPr>
          <w:rFonts w:ascii="Book Antiqua" w:hAnsi="Book Antiqua" w:hint="eastAsia"/>
          <w:color w:val="000000"/>
          <w:shd w:val="clear" w:color="auto" w:fill="CAEACE"/>
          <w:lang w:eastAsia="zh-CN"/>
        </w:rPr>
        <w:t>, 2021</w:t>
      </w:r>
    </w:p>
    <w:p w14:paraId="1C67640F" w14:textId="77777777" w:rsidR="00A77B3E" w:rsidRPr="00230DF3" w:rsidRDefault="00A77B3E" w:rsidP="00230DF3">
      <w:pPr>
        <w:spacing w:line="360" w:lineRule="auto"/>
        <w:jc w:val="both"/>
        <w:rPr>
          <w:rFonts w:ascii="Book Antiqua" w:hAnsi="Book Antiqua"/>
        </w:rPr>
        <w:sectPr w:rsidR="00A77B3E" w:rsidRPr="00230DF3">
          <w:footerReference w:type="default" r:id="rId7"/>
          <w:pgSz w:w="12240" w:h="15840"/>
          <w:pgMar w:top="1440" w:right="1440" w:bottom="1440" w:left="1440" w:header="720" w:footer="720" w:gutter="0"/>
          <w:cols w:space="720"/>
          <w:docGrid w:linePitch="360"/>
        </w:sectPr>
      </w:pPr>
    </w:p>
    <w:p w14:paraId="45765DB4"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color w:val="000000"/>
        </w:rPr>
        <w:lastRenderedPageBreak/>
        <w:t>Abstract</w:t>
      </w:r>
    </w:p>
    <w:p w14:paraId="68F59C74"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BACKGROUND</w:t>
      </w:r>
    </w:p>
    <w:p w14:paraId="317FF4B8"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 xml:space="preserve">Imperforate hymen is a rare obstructive anomaly of the female reproductive tract. It is associated with complications, such as cyclical abdominal pain, urinary retention, and pelvic mass. </w:t>
      </w:r>
    </w:p>
    <w:p w14:paraId="14DC03DF" w14:textId="77777777" w:rsidR="00A77B3E" w:rsidRPr="00230DF3" w:rsidRDefault="00A77B3E" w:rsidP="00230DF3">
      <w:pPr>
        <w:spacing w:line="360" w:lineRule="auto"/>
        <w:jc w:val="both"/>
        <w:rPr>
          <w:rFonts w:ascii="Book Antiqua" w:hAnsi="Book Antiqua"/>
        </w:rPr>
      </w:pPr>
    </w:p>
    <w:p w14:paraId="578D515C"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CASE SUMMARY</w:t>
      </w:r>
    </w:p>
    <w:p w14:paraId="63771DF9"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A 13-year-old girl presented several times to the emergency room with lower abdominal pain for a year. She received conservative treatment, such as pain control, at each visit. She visited our gynecological clinic for worsening pain, and a 14-cm hematocolpos was found on ultrasonography. She was finally diagnosed with an imperforate hymen with hematocolpometra. Hymenectomy was performed, which resulted in event-free regular cyclical menstruation.</w:t>
      </w:r>
    </w:p>
    <w:p w14:paraId="6BC5B458" w14:textId="77777777" w:rsidR="00A77B3E" w:rsidRPr="00230DF3" w:rsidRDefault="00A77B3E" w:rsidP="00230DF3">
      <w:pPr>
        <w:spacing w:line="360" w:lineRule="auto"/>
        <w:jc w:val="both"/>
        <w:rPr>
          <w:rFonts w:ascii="Book Antiqua" w:hAnsi="Book Antiqua"/>
        </w:rPr>
      </w:pPr>
    </w:p>
    <w:p w14:paraId="1AA47A79"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CONCLUSION</w:t>
      </w:r>
    </w:p>
    <w:p w14:paraId="32FB3A04"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Imperforate hymen should be considered in a premenarcheal adolescent girl with periodic abdominal pain.</w:t>
      </w:r>
    </w:p>
    <w:p w14:paraId="6AED7EEC" w14:textId="77777777" w:rsidR="00A77B3E" w:rsidRPr="00230DF3" w:rsidRDefault="00A77B3E" w:rsidP="00230DF3">
      <w:pPr>
        <w:spacing w:line="360" w:lineRule="auto"/>
        <w:jc w:val="both"/>
        <w:rPr>
          <w:rFonts w:ascii="Book Antiqua" w:hAnsi="Book Antiqua"/>
        </w:rPr>
      </w:pPr>
    </w:p>
    <w:p w14:paraId="342B0AE9"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bCs/>
          <w:color w:val="000000"/>
        </w:rPr>
        <w:t xml:space="preserve">Key Words: </w:t>
      </w:r>
      <w:r w:rsidRPr="00230DF3">
        <w:rPr>
          <w:rFonts w:ascii="Book Antiqua" w:eastAsia="Book Antiqua" w:hAnsi="Book Antiqua" w:cs="Book Antiqua"/>
          <w:color w:val="000000"/>
        </w:rPr>
        <w:t>Hematocolpos; Imperforate hymen; Abdominal pain; Amenorrhea; Case report</w:t>
      </w:r>
    </w:p>
    <w:p w14:paraId="1A996571" w14:textId="77777777" w:rsidR="003C1128" w:rsidRDefault="003C1128" w:rsidP="003C1128">
      <w:pPr>
        <w:spacing w:line="360" w:lineRule="auto"/>
        <w:jc w:val="both"/>
        <w:rPr>
          <w:lang w:eastAsia="zh-CN"/>
        </w:rPr>
      </w:pPr>
    </w:p>
    <w:p w14:paraId="09D55AE0" w14:textId="77777777" w:rsidR="003C1128" w:rsidRDefault="003C1128" w:rsidP="003C112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590BE70A" w14:textId="77777777" w:rsidR="003C1128" w:rsidRDefault="003C1128" w:rsidP="003C1128">
      <w:pPr>
        <w:spacing w:line="360" w:lineRule="auto"/>
        <w:jc w:val="both"/>
        <w:rPr>
          <w:lang w:eastAsia="zh-CN"/>
        </w:rPr>
      </w:pPr>
    </w:p>
    <w:p w14:paraId="629CCA1B" w14:textId="5FFF881E" w:rsidR="00C678F8" w:rsidRDefault="003C1128" w:rsidP="003C1128">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0A7B20" w:rsidRPr="00230DF3">
        <w:rPr>
          <w:rFonts w:ascii="Book Antiqua" w:eastAsia="Book Antiqua" w:hAnsi="Book Antiqua" w:cs="Book Antiqua"/>
          <w:color w:val="000000"/>
        </w:rPr>
        <w:t xml:space="preserve">Jang E, So KA, Kim B, Lee AJ, Kim NR, Yang EJ, Shim SH, Lee SJ, Kim TJ. Delayed diagnosis of imperforate hymen with huge hematocolpometra: </w:t>
      </w:r>
      <w:r w:rsidR="00120518" w:rsidRPr="00230DF3">
        <w:rPr>
          <w:rFonts w:ascii="Book Antiqua" w:eastAsia="Book Antiqua" w:hAnsi="Book Antiqua" w:cs="Book Antiqua"/>
          <w:color w:val="000000"/>
        </w:rPr>
        <w:t>A</w:t>
      </w:r>
      <w:r w:rsidR="000A7B20" w:rsidRPr="00230DF3">
        <w:rPr>
          <w:rFonts w:ascii="Book Antiqua" w:eastAsia="Book Antiqua" w:hAnsi="Book Antiqua" w:cs="Book Antiqua"/>
          <w:color w:val="000000"/>
        </w:rPr>
        <w:t xml:space="preserve"> case report. </w:t>
      </w:r>
      <w:r w:rsidR="000A7B20" w:rsidRPr="00230DF3">
        <w:rPr>
          <w:rFonts w:ascii="Book Antiqua" w:eastAsia="Book Antiqua" w:hAnsi="Book Antiqua" w:cs="Book Antiqua"/>
          <w:i/>
          <w:iCs/>
          <w:color w:val="000000"/>
        </w:rPr>
        <w:t>World J Clin Cases</w:t>
      </w:r>
      <w:r w:rsidR="000A7B20" w:rsidRPr="00230DF3">
        <w:rPr>
          <w:rFonts w:ascii="Book Antiqua" w:eastAsia="Book Antiqua" w:hAnsi="Book Antiqua" w:cs="Book Antiqua"/>
          <w:color w:val="000000"/>
        </w:rPr>
        <w:t xml:space="preserve"> </w:t>
      </w:r>
      <w:r w:rsidR="003E12AC" w:rsidRPr="003E12AC">
        <w:rPr>
          <w:rFonts w:ascii="Book Antiqua" w:eastAsia="Book Antiqua" w:hAnsi="Book Antiqua" w:cs="Book Antiqua"/>
          <w:color w:val="000000"/>
        </w:rPr>
        <w:t>2021; 9(2</w:t>
      </w:r>
      <w:r w:rsidR="00295486">
        <w:rPr>
          <w:rFonts w:ascii="Book Antiqua" w:hAnsi="Book Antiqua" w:cs="Book Antiqua" w:hint="eastAsia"/>
          <w:color w:val="000000"/>
          <w:lang w:eastAsia="zh-CN"/>
        </w:rPr>
        <w:t>9</w:t>
      </w:r>
      <w:r w:rsidR="003E12AC" w:rsidRPr="003E12AC">
        <w:rPr>
          <w:rFonts w:ascii="Book Antiqua" w:eastAsia="Book Antiqua" w:hAnsi="Book Antiqua" w:cs="Book Antiqua"/>
          <w:color w:val="000000"/>
        </w:rPr>
        <w:t xml:space="preserve">): </w:t>
      </w:r>
      <w:r w:rsidR="00C678F8">
        <w:rPr>
          <w:rFonts w:ascii="Book Antiqua" w:hAnsi="Book Antiqua"/>
        </w:rPr>
        <w:t>8901-8905</w:t>
      </w:r>
    </w:p>
    <w:p w14:paraId="565E1EA8" w14:textId="72913FA4" w:rsidR="00C678F8" w:rsidRDefault="003E12AC" w:rsidP="003C1128">
      <w:pPr>
        <w:spacing w:line="360" w:lineRule="auto"/>
        <w:jc w:val="both"/>
        <w:rPr>
          <w:rFonts w:ascii="Book Antiqua" w:eastAsia="Book Antiqua" w:hAnsi="Book Antiqua" w:cs="Book Antiqua"/>
          <w:color w:val="000000"/>
        </w:rPr>
      </w:pPr>
      <w:r w:rsidRPr="003E12AC">
        <w:rPr>
          <w:rFonts w:ascii="Book Antiqua" w:eastAsia="Book Antiqua" w:hAnsi="Book Antiqua" w:cs="Book Antiqua"/>
          <w:color w:val="000000"/>
        </w:rPr>
        <w:t>URL: https://www.wjgnet.com/2307-8960/full/v9/i2</w:t>
      </w:r>
      <w:r w:rsidR="00295486">
        <w:rPr>
          <w:rFonts w:ascii="Book Antiqua" w:hAnsi="Book Antiqua" w:cs="Book Antiqua" w:hint="eastAsia"/>
          <w:color w:val="000000"/>
          <w:lang w:eastAsia="zh-CN"/>
        </w:rPr>
        <w:t>9</w:t>
      </w:r>
      <w:r w:rsidRPr="003E12AC">
        <w:rPr>
          <w:rFonts w:ascii="Book Antiqua" w:eastAsia="Book Antiqua" w:hAnsi="Book Antiqua" w:cs="Book Antiqua"/>
          <w:color w:val="000000"/>
        </w:rPr>
        <w:t>/</w:t>
      </w:r>
      <w:r w:rsidR="00C678F8">
        <w:rPr>
          <w:rFonts w:ascii="Book Antiqua" w:hAnsi="Book Antiqua"/>
        </w:rPr>
        <w:t>8901</w:t>
      </w:r>
      <w:r w:rsidRPr="003E12AC">
        <w:rPr>
          <w:rFonts w:ascii="Book Antiqua" w:eastAsia="Book Antiqua" w:hAnsi="Book Antiqua" w:cs="Book Antiqua"/>
          <w:color w:val="000000"/>
        </w:rPr>
        <w:t xml:space="preserve">.htm  </w:t>
      </w:r>
    </w:p>
    <w:p w14:paraId="4570ACB3" w14:textId="0C58DE38" w:rsidR="00A77B3E" w:rsidRPr="00230DF3" w:rsidRDefault="003E12AC" w:rsidP="003C1128">
      <w:pPr>
        <w:spacing w:line="360" w:lineRule="auto"/>
        <w:jc w:val="both"/>
        <w:rPr>
          <w:rFonts w:ascii="Book Antiqua" w:hAnsi="Book Antiqua"/>
        </w:rPr>
      </w:pPr>
      <w:r w:rsidRPr="003E12AC">
        <w:rPr>
          <w:rFonts w:ascii="Book Antiqua" w:eastAsia="Book Antiqua" w:hAnsi="Book Antiqua" w:cs="Book Antiqua"/>
          <w:color w:val="000000"/>
        </w:rPr>
        <w:t>DOI: https://dx.doi.org/10.12998/wjcc.v9.i2</w:t>
      </w:r>
      <w:r w:rsidR="00295486">
        <w:rPr>
          <w:rFonts w:ascii="Book Antiqua" w:hAnsi="Book Antiqua" w:cs="Book Antiqua" w:hint="eastAsia"/>
          <w:color w:val="000000"/>
          <w:lang w:eastAsia="zh-CN"/>
        </w:rPr>
        <w:t>9</w:t>
      </w:r>
      <w:r w:rsidRPr="003E12AC">
        <w:rPr>
          <w:rFonts w:ascii="Book Antiqua" w:eastAsia="Book Antiqua" w:hAnsi="Book Antiqua" w:cs="Book Antiqua"/>
          <w:color w:val="000000"/>
        </w:rPr>
        <w:t>.</w:t>
      </w:r>
      <w:r w:rsidR="00C678F8">
        <w:rPr>
          <w:rFonts w:ascii="Book Antiqua" w:hAnsi="Book Antiqua"/>
        </w:rPr>
        <w:t>8901</w:t>
      </w:r>
    </w:p>
    <w:p w14:paraId="0E9E3575" w14:textId="77777777" w:rsidR="00A77B3E" w:rsidRPr="00230DF3" w:rsidRDefault="00A77B3E" w:rsidP="00230DF3">
      <w:pPr>
        <w:spacing w:line="360" w:lineRule="auto"/>
        <w:jc w:val="both"/>
        <w:rPr>
          <w:rFonts w:ascii="Book Antiqua" w:hAnsi="Book Antiqua"/>
        </w:rPr>
      </w:pPr>
    </w:p>
    <w:p w14:paraId="66758897"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bCs/>
          <w:color w:val="000000"/>
        </w:rPr>
        <w:t xml:space="preserve">Core Tip: </w:t>
      </w:r>
      <w:r w:rsidRPr="00230DF3">
        <w:rPr>
          <w:rFonts w:ascii="Book Antiqua" w:eastAsia="Book Antiqua" w:hAnsi="Book Antiqua" w:cs="Book Antiqua"/>
          <w:color w:val="000000"/>
        </w:rPr>
        <w:t>Imperforate hymen is a rare obstructive disease of the female reproductive tract. Unlike other congenital anomalies, an imperforate hymen can be diagnosed late in the adolescence. It is important to suspect imperforate hymen in premenarcheal adolescent girls with cyclical abdominal pain.</w:t>
      </w:r>
    </w:p>
    <w:p w14:paraId="460606CF" w14:textId="77777777" w:rsidR="00A77B3E" w:rsidRPr="00230DF3" w:rsidRDefault="00A77B3E" w:rsidP="00230DF3">
      <w:pPr>
        <w:spacing w:line="360" w:lineRule="auto"/>
        <w:jc w:val="both"/>
        <w:rPr>
          <w:rFonts w:ascii="Book Antiqua" w:hAnsi="Book Antiqua"/>
        </w:rPr>
      </w:pPr>
    </w:p>
    <w:p w14:paraId="70401A00"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caps/>
          <w:color w:val="000000"/>
          <w:u w:val="single"/>
        </w:rPr>
        <w:t>INTRODUCTION</w:t>
      </w:r>
    </w:p>
    <w:p w14:paraId="663253EE" w14:textId="60FEFADB"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Imperforate hymen is a rare anomaly of the reproductive tract with a prevalence of approximately 0.1% in female newborns</w:t>
      </w:r>
      <w:r w:rsidRPr="00230DF3">
        <w:rPr>
          <w:rFonts w:ascii="Book Antiqua" w:eastAsia="Book Antiqua" w:hAnsi="Book Antiqua" w:cs="Book Antiqua"/>
          <w:color w:val="000000"/>
          <w:vertAlign w:val="superscript"/>
        </w:rPr>
        <w:t>[1]</w:t>
      </w:r>
      <w:r w:rsidRPr="00230DF3">
        <w:rPr>
          <w:rFonts w:ascii="Book Antiqua" w:eastAsia="Book Antiqua" w:hAnsi="Book Antiqua" w:cs="Book Antiqua"/>
          <w:color w:val="000000"/>
        </w:rPr>
        <w:t>. Although an imperforate hymen usually does not accompany other genitourinary tract anomalies, it is associated with severe complications if detected late</w:t>
      </w:r>
      <w:r w:rsidRPr="00230DF3">
        <w:rPr>
          <w:rFonts w:ascii="Book Antiqua" w:eastAsia="Book Antiqua" w:hAnsi="Book Antiqua" w:cs="Book Antiqua"/>
          <w:color w:val="000000"/>
          <w:vertAlign w:val="superscript"/>
        </w:rPr>
        <w:t>[2]</w:t>
      </w:r>
      <w:r w:rsidRPr="00230DF3">
        <w:rPr>
          <w:rFonts w:ascii="Book Antiqua" w:eastAsia="Book Antiqua" w:hAnsi="Book Antiqua" w:cs="Book Antiqua"/>
          <w:color w:val="000000"/>
        </w:rPr>
        <w:t>. Adequate treatment is necessary because complications, such as endometriosis, subfertility, infection, hydronephrosis, and renal failure, can occur in rare cases</w:t>
      </w:r>
      <w:r w:rsidRPr="00230DF3">
        <w:rPr>
          <w:rFonts w:ascii="Book Antiqua" w:eastAsia="Book Antiqua" w:hAnsi="Book Antiqua" w:cs="Book Antiqua"/>
          <w:color w:val="000000"/>
          <w:vertAlign w:val="superscript"/>
        </w:rPr>
        <w:t>[3,4]</w:t>
      </w:r>
      <w:r w:rsidRPr="00230DF3">
        <w:rPr>
          <w:rFonts w:ascii="Book Antiqua" w:eastAsia="Book Antiqua" w:hAnsi="Book Antiqua" w:cs="Book Antiqua"/>
          <w:color w:val="000000"/>
        </w:rPr>
        <w:t>.</w:t>
      </w:r>
      <w:r w:rsidRPr="00230DF3">
        <w:rPr>
          <w:rFonts w:ascii="Book Antiqua" w:eastAsia="Book Antiqua" w:hAnsi="Book Antiqua" w:cs="Book Antiqua"/>
          <w:color w:val="000000"/>
          <w:vertAlign w:val="superscript"/>
        </w:rPr>
        <w:t xml:space="preserve"> </w:t>
      </w:r>
      <w:r w:rsidRPr="00230DF3">
        <w:rPr>
          <w:rFonts w:ascii="Book Antiqua" w:eastAsia="Book Antiqua" w:hAnsi="Book Antiqua" w:cs="Book Antiqua"/>
          <w:color w:val="000000"/>
        </w:rPr>
        <w:t>We report the case of a 13-year-old girl with a huge hematocolpometra and an imperforate hymen.</w:t>
      </w:r>
    </w:p>
    <w:p w14:paraId="33CABAE3" w14:textId="77777777" w:rsidR="00A77B3E" w:rsidRPr="00230DF3" w:rsidRDefault="00A77B3E" w:rsidP="00230DF3">
      <w:pPr>
        <w:spacing w:line="360" w:lineRule="auto"/>
        <w:ind w:firstLine="110"/>
        <w:jc w:val="both"/>
        <w:rPr>
          <w:rFonts w:ascii="Book Antiqua" w:hAnsi="Book Antiqua"/>
        </w:rPr>
      </w:pPr>
    </w:p>
    <w:p w14:paraId="03705FC0"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caps/>
          <w:color w:val="000000"/>
          <w:u w:val="single"/>
        </w:rPr>
        <w:t>CASE PRESENTATION</w:t>
      </w:r>
    </w:p>
    <w:p w14:paraId="0915EE98"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i/>
          <w:color w:val="000000"/>
        </w:rPr>
        <w:t>Chief complaints</w:t>
      </w:r>
    </w:p>
    <w:p w14:paraId="296EE648"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 xml:space="preserve">A 13-year-old girl visited our clinic with periodic lower abdominal pain. </w:t>
      </w:r>
    </w:p>
    <w:p w14:paraId="1E852051" w14:textId="77777777" w:rsidR="00A77B3E" w:rsidRPr="00230DF3" w:rsidRDefault="00A77B3E" w:rsidP="00230DF3">
      <w:pPr>
        <w:spacing w:line="360" w:lineRule="auto"/>
        <w:ind w:firstLine="110"/>
        <w:jc w:val="both"/>
        <w:rPr>
          <w:rFonts w:ascii="Book Antiqua" w:hAnsi="Book Antiqua"/>
        </w:rPr>
      </w:pPr>
    </w:p>
    <w:p w14:paraId="743573D4"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i/>
          <w:color w:val="000000"/>
        </w:rPr>
        <w:t>History of present illness</w:t>
      </w:r>
    </w:p>
    <w:p w14:paraId="41A972E4" w14:textId="4861EE5A"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 xml:space="preserve">The patient visited the emergency room several times over the previous year due to lower abdominal pain. At each visit, she received conservative treatment, such as pain control. She complained of urinary frequency but no nausea, vomiting, diarrhea, or fever. The lower abdominal pain persisted for 7 d each month with worsening severity of pain over the year. She had not attained menarche. </w:t>
      </w:r>
    </w:p>
    <w:p w14:paraId="1CA97DCE" w14:textId="77777777" w:rsidR="00A77B3E" w:rsidRPr="00230DF3" w:rsidRDefault="00A77B3E" w:rsidP="00230DF3">
      <w:pPr>
        <w:spacing w:line="360" w:lineRule="auto"/>
        <w:ind w:firstLine="110"/>
        <w:jc w:val="both"/>
        <w:rPr>
          <w:rFonts w:ascii="Book Antiqua" w:hAnsi="Book Antiqua"/>
        </w:rPr>
      </w:pPr>
    </w:p>
    <w:p w14:paraId="2D4C0DAC"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i/>
          <w:color w:val="000000"/>
        </w:rPr>
        <w:t>History of past illness</w:t>
      </w:r>
    </w:p>
    <w:p w14:paraId="59B53E0C"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shd w:val="clear" w:color="auto" w:fill="FFFFFF"/>
        </w:rPr>
        <w:t>There was no history of past illnesses.</w:t>
      </w:r>
    </w:p>
    <w:p w14:paraId="191A45E7" w14:textId="77777777" w:rsidR="00A77B3E" w:rsidRPr="00230DF3" w:rsidRDefault="00A77B3E" w:rsidP="00230DF3">
      <w:pPr>
        <w:spacing w:line="360" w:lineRule="auto"/>
        <w:ind w:firstLine="110"/>
        <w:jc w:val="both"/>
        <w:rPr>
          <w:rFonts w:ascii="Book Antiqua" w:hAnsi="Book Antiqua"/>
        </w:rPr>
      </w:pPr>
    </w:p>
    <w:p w14:paraId="1FF865D8"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i/>
          <w:color w:val="000000"/>
        </w:rPr>
        <w:lastRenderedPageBreak/>
        <w:t>Personal and family history</w:t>
      </w:r>
    </w:p>
    <w:p w14:paraId="1767C86B"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shd w:val="clear" w:color="auto" w:fill="FFFFFF"/>
        </w:rPr>
        <w:t>The personal and family histories were unremarkable.</w:t>
      </w:r>
    </w:p>
    <w:p w14:paraId="03806626" w14:textId="77777777" w:rsidR="00A77B3E" w:rsidRPr="00230DF3" w:rsidRDefault="00A77B3E" w:rsidP="00230DF3">
      <w:pPr>
        <w:spacing w:line="360" w:lineRule="auto"/>
        <w:ind w:firstLine="110"/>
        <w:jc w:val="both"/>
        <w:rPr>
          <w:rFonts w:ascii="Book Antiqua" w:hAnsi="Book Antiqua"/>
        </w:rPr>
      </w:pPr>
    </w:p>
    <w:p w14:paraId="6FDB78E6"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i/>
          <w:color w:val="000000"/>
        </w:rPr>
        <w:t>Physical examination</w:t>
      </w:r>
    </w:p>
    <w:p w14:paraId="51B9F921"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 xml:space="preserve">The patient’s blood pressure, heart rate, and body temperature were within the respective normal ranges. On physical examination, Tanner stage III-IV secondary sexual characteristics were observed. The lower abdomen was mildly distended, and a tender pelvic mass was palpable. On pelvic examination, the hymen was found to be imperforated with bulging of the membrane that completely occluded the vaginal canal. No external genital anomalies were noted. </w:t>
      </w:r>
    </w:p>
    <w:p w14:paraId="66973E47" w14:textId="77777777" w:rsidR="00A77B3E" w:rsidRPr="00230DF3" w:rsidRDefault="00A77B3E" w:rsidP="00230DF3">
      <w:pPr>
        <w:spacing w:line="360" w:lineRule="auto"/>
        <w:ind w:firstLine="110"/>
        <w:jc w:val="both"/>
        <w:rPr>
          <w:rFonts w:ascii="Book Antiqua" w:hAnsi="Book Antiqua"/>
        </w:rPr>
      </w:pPr>
    </w:p>
    <w:p w14:paraId="533D1B15"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i/>
          <w:color w:val="000000"/>
        </w:rPr>
        <w:t>Laboratory examinations</w:t>
      </w:r>
    </w:p>
    <w:p w14:paraId="6A44E70B" w14:textId="7278D7DC"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 xml:space="preserve">Initial laboratory findings were as follows: </w:t>
      </w:r>
      <w:r w:rsidR="001D77C2" w:rsidRPr="00230DF3">
        <w:rPr>
          <w:rFonts w:ascii="Book Antiqua" w:eastAsia="Book Antiqua" w:hAnsi="Book Antiqua" w:cs="Book Antiqua"/>
          <w:color w:val="000000"/>
        </w:rPr>
        <w:t>L</w:t>
      </w:r>
      <w:r w:rsidRPr="00230DF3">
        <w:rPr>
          <w:rFonts w:ascii="Book Antiqua" w:eastAsia="Book Antiqua" w:hAnsi="Book Antiqua" w:cs="Book Antiqua"/>
          <w:color w:val="000000"/>
        </w:rPr>
        <w:t xml:space="preserve">eukocytosis (12150/µL with 80% neutrophils); elevated serum C-reactive protein level (194.4 mg/L; normal range &lt; 3 mg/L); and erythrocyte sedimentation rate was 30 mm/h (normal range &lt; 20 mm/h). </w:t>
      </w:r>
    </w:p>
    <w:p w14:paraId="706078D8" w14:textId="77777777" w:rsidR="00A77B3E" w:rsidRPr="00230DF3" w:rsidRDefault="00A77B3E" w:rsidP="00230DF3">
      <w:pPr>
        <w:spacing w:line="360" w:lineRule="auto"/>
        <w:ind w:firstLine="110"/>
        <w:jc w:val="both"/>
        <w:rPr>
          <w:rFonts w:ascii="Book Antiqua" w:hAnsi="Book Antiqua"/>
        </w:rPr>
      </w:pPr>
    </w:p>
    <w:p w14:paraId="4008ED3B"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i/>
          <w:color w:val="000000"/>
        </w:rPr>
        <w:t>Imaging examinations</w:t>
      </w:r>
    </w:p>
    <w:p w14:paraId="3181C687"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 xml:space="preserve">Initial imaging included transabdominal ultrasonography; it revealed a hypoechoic pelvic mass below the bladder, which was suggestive of hematocolpos (Figure 1A). The vaginal cavity was grossly distended with hypoechoic contents. The uterus was not identified on ultrasonography because of the huge hematocolpos. Magnetic resonance imaging (MRI) revealed severe dilatation of the vagina and uterus with high signal intensity on T1-weighted images and low signal intensity on T2-weighted images. These findings suggested hematometra with huge hematocolpos with no other urogenital abnormalities (Figure 1B). </w:t>
      </w:r>
    </w:p>
    <w:p w14:paraId="5AA9F791" w14:textId="77777777" w:rsidR="00A77B3E" w:rsidRPr="00230DF3" w:rsidRDefault="00A77B3E" w:rsidP="00230DF3">
      <w:pPr>
        <w:spacing w:line="360" w:lineRule="auto"/>
        <w:jc w:val="both"/>
        <w:rPr>
          <w:rFonts w:ascii="Book Antiqua" w:hAnsi="Book Antiqua"/>
        </w:rPr>
      </w:pPr>
    </w:p>
    <w:p w14:paraId="458B5D4D"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caps/>
          <w:color w:val="000000"/>
          <w:u w:val="single"/>
        </w:rPr>
        <w:t>FINAL DIAGNOSIS</w:t>
      </w:r>
    </w:p>
    <w:p w14:paraId="0E8734D5"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The patient was diagnosed with a huge hematocolpometra with imperforate hymen.</w:t>
      </w:r>
    </w:p>
    <w:p w14:paraId="74028B65" w14:textId="77777777" w:rsidR="00A77B3E" w:rsidRPr="00230DF3" w:rsidRDefault="00A77B3E" w:rsidP="00230DF3">
      <w:pPr>
        <w:spacing w:line="360" w:lineRule="auto"/>
        <w:ind w:firstLine="110"/>
        <w:jc w:val="both"/>
        <w:rPr>
          <w:rFonts w:ascii="Book Antiqua" w:hAnsi="Book Antiqua"/>
        </w:rPr>
      </w:pPr>
    </w:p>
    <w:p w14:paraId="20AA8E7D"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caps/>
          <w:color w:val="000000"/>
          <w:u w:val="single"/>
        </w:rPr>
        <w:lastRenderedPageBreak/>
        <w:t>TREATMENT</w:t>
      </w:r>
    </w:p>
    <w:p w14:paraId="4A29215C" w14:textId="46EDA339"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 xml:space="preserve">Under general anesthesia, the patient underwent hymenectomy with a cruciate incision on the obstructing membrane. Approximately 800 mL of dark red blood was drained immediately after the incision. After adequate drainage and irrigation, no other abnormalities were found on examination of the vaginal canal. The edges of the incised vaginal mucosa were everted and sutured using 3-0 Vicryl (Ethicon Inc., Somerville, NJ, </w:t>
      </w:r>
      <w:r w:rsidR="001D77C2" w:rsidRPr="00230DF3">
        <w:rPr>
          <w:rFonts w:ascii="Book Antiqua" w:eastAsia="Book Antiqua" w:hAnsi="Book Antiqua" w:cs="Book Antiqua"/>
          <w:color w:val="000000"/>
        </w:rPr>
        <w:t>United States</w:t>
      </w:r>
      <w:r w:rsidRPr="00230DF3">
        <w:rPr>
          <w:rFonts w:ascii="Book Antiqua" w:eastAsia="Book Antiqua" w:hAnsi="Book Antiqua" w:cs="Book Antiqua"/>
          <w:color w:val="000000"/>
        </w:rPr>
        <w:t>) (Figure 2). Intravenous antibiotics were administered for 3 d after the surgery.</w:t>
      </w:r>
    </w:p>
    <w:p w14:paraId="26F198FF" w14:textId="77777777" w:rsidR="00A77B3E" w:rsidRPr="00230DF3" w:rsidRDefault="00A77B3E" w:rsidP="00230DF3">
      <w:pPr>
        <w:spacing w:line="360" w:lineRule="auto"/>
        <w:ind w:firstLine="110"/>
        <w:jc w:val="both"/>
        <w:rPr>
          <w:rFonts w:ascii="Book Antiqua" w:hAnsi="Book Antiqua"/>
        </w:rPr>
      </w:pPr>
    </w:p>
    <w:p w14:paraId="1D87288F"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caps/>
          <w:color w:val="000000"/>
          <w:u w:val="single"/>
        </w:rPr>
        <w:t>OUTCOME AND FOLLOW-UP</w:t>
      </w:r>
    </w:p>
    <w:p w14:paraId="652BB915"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shd w:val="clear" w:color="auto" w:fill="FFFFFF"/>
        </w:rPr>
        <w:t xml:space="preserve">The abdominal pain resolved completely after the surgery, and she had regular menstruation subsequently. The uterus and vagina were normal </w:t>
      </w:r>
      <w:r w:rsidRPr="00230DF3">
        <w:rPr>
          <w:rFonts w:ascii="Book Antiqua" w:eastAsia="Book Antiqua" w:hAnsi="Book Antiqua" w:cs="Book Antiqua"/>
          <w:color w:val="000000"/>
        </w:rPr>
        <w:t>in appearance on follow-up sonography</w:t>
      </w:r>
      <w:r w:rsidRPr="00230DF3">
        <w:rPr>
          <w:rFonts w:ascii="Book Antiqua" w:eastAsia="Book Antiqua" w:hAnsi="Book Antiqua" w:cs="Book Antiqua"/>
          <w:color w:val="000000"/>
          <w:shd w:val="clear" w:color="auto" w:fill="FFFFFF"/>
        </w:rPr>
        <w:t>.</w:t>
      </w:r>
    </w:p>
    <w:p w14:paraId="5968513D" w14:textId="77777777" w:rsidR="00A77B3E" w:rsidRPr="00230DF3" w:rsidRDefault="00A77B3E" w:rsidP="00230DF3">
      <w:pPr>
        <w:spacing w:line="360" w:lineRule="auto"/>
        <w:jc w:val="both"/>
        <w:rPr>
          <w:rFonts w:ascii="Book Antiqua" w:hAnsi="Book Antiqua"/>
        </w:rPr>
      </w:pPr>
    </w:p>
    <w:p w14:paraId="12017F9C"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caps/>
          <w:color w:val="000000"/>
          <w:u w:val="single"/>
        </w:rPr>
        <w:t>DISCUSSION</w:t>
      </w:r>
    </w:p>
    <w:p w14:paraId="5E892D1B" w14:textId="15DE4EAE"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During the later stages of embryonic development, the hymen becomes perforated to connect the uterus with the vaginal canal. A failure of this stage of development results in an imperforate hymen, which is a remnant of mesodermal tissue</w:t>
      </w:r>
      <w:r w:rsidRPr="00230DF3">
        <w:rPr>
          <w:rFonts w:ascii="Book Antiqua" w:eastAsia="Book Antiqua" w:hAnsi="Book Antiqua" w:cs="Book Antiqua"/>
          <w:color w:val="000000"/>
          <w:vertAlign w:val="superscript"/>
        </w:rPr>
        <w:t>[4,5]</w:t>
      </w:r>
      <w:r w:rsidRPr="00230DF3">
        <w:rPr>
          <w:rFonts w:ascii="Book Antiqua" w:eastAsia="Book Antiqua" w:hAnsi="Book Antiqua" w:cs="Book Antiqua"/>
          <w:color w:val="000000"/>
        </w:rPr>
        <w:t>. Imperforate hymen is a rare anomaly of the reproductive tract. Although most cases of imperforate hymen are sporadic, some cases can be due to familial inheritance. A previous report suggested that imperforate hymen can have recessive and dominant inheritance patterns</w:t>
      </w:r>
      <w:r w:rsidRPr="00230DF3">
        <w:rPr>
          <w:rFonts w:ascii="Book Antiqua" w:eastAsia="Book Antiqua" w:hAnsi="Book Antiqua" w:cs="Book Antiqua"/>
          <w:color w:val="000000"/>
          <w:vertAlign w:val="superscript"/>
        </w:rPr>
        <w:t>[6]</w:t>
      </w:r>
      <w:r w:rsidRPr="00230DF3">
        <w:rPr>
          <w:rFonts w:ascii="Book Antiqua" w:eastAsia="Book Antiqua" w:hAnsi="Book Antiqua" w:cs="Book Antiqua"/>
          <w:color w:val="000000"/>
        </w:rPr>
        <w:t>. Most patients with imperforate hymen are asymptomatic until menarche, and early diagnosis is difficult before this period. Abdominal pain is the most common clinical symptom associated with an imperforate hymen. Abdominal pain develops after an asymptomatic period during which the menstrual blood becomes accumulated. The accumulation of blood in the uterus and vagina results in a huge pelvic mass. The frequency of hematocolpos is 0.14% in patients with an imperforate hymen</w:t>
      </w:r>
      <w:r w:rsidRPr="00230DF3">
        <w:rPr>
          <w:rFonts w:ascii="Book Antiqua" w:eastAsia="Book Antiqua" w:hAnsi="Book Antiqua" w:cs="Book Antiqua"/>
          <w:color w:val="000000"/>
          <w:vertAlign w:val="superscript"/>
        </w:rPr>
        <w:t>[7]</w:t>
      </w:r>
      <w:r w:rsidRPr="00230DF3">
        <w:rPr>
          <w:rFonts w:ascii="Book Antiqua" w:eastAsia="Book Antiqua" w:hAnsi="Book Antiqua" w:cs="Book Antiqua"/>
          <w:color w:val="000000"/>
        </w:rPr>
        <w:t xml:space="preserve">. Primary amenorrhea, cyclical abdominal pain, palpable pelvic mass, and non-specific symptoms, such as abdominal distension, constipation, and urinary retention are observed in </w:t>
      </w:r>
      <w:r w:rsidRPr="00230DF3">
        <w:rPr>
          <w:rFonts w:ascii="Book Antiqua" w:eastAsia="Book Antiqua" w:hAnsi="Book Antiqua" w:cs="Book Antiqua"/>
          <w:color w:val="000000"/>
        </w:rPr>
        <w:lastRenderedPageBreak/>
        <w:t>adolescent girls with an imperforate hymen. The diagnosis of an imperforate hymen can be easily missed without careful history taking and a thorough physical examination. Early diagnosis and appropriate treatment are important because complications, such as endometriosis, subfertility, infection, hydronephrosis, and renal failure, can occur in rare cases</w:t>
      </w:r>
      <w:r w:rsidRPr="00230DF3">
        <w:rPr>
          <w:rFonts w:ascii="Book Antiqua" w:eastAsia="Book Antiqua" w:hAnsi="Book Antiqua" w:cs="Book Antiqua"/>
          <w:color w:val="000000"/>
          <w:vertAlign w:val="superscript"/>
        </w:rPr>
        <w:t>[3,4]</w:t>
      </w:r>
      <w:r w:rsidRPr="00230DF3">
        <w:rPr>
          <w:rFonts w:ascii="Book Antiqua" w:eastAsia="Book Antiqua" w:hAnsi="Book Antiqua" w:cs="Book Antiqua"/>
          <w:color w:val="000000"/>
        </w:rPr>
        <w:t xml:space="preserve">. </w:t>
      </w:r>
    </w:p>
    <w:p w14:paraId="4F944FCE" w14:textId="51AD7F04" w:rsidR="00A77B3E" w:rsidRPr="00230DF3" w:rsidRDefault="000A7B20" w:rsidP="00230DF3">
      <w:pPr>
        <w:spacing w:line="360" w:lineRule="auto"/>
        <w:ind w:firstLineChars="100" w:firstLine="240"/>
        <w:jc w:val="both"/>
        <w:rPr>
          <w:rFonts w:ascii="Book Antiqua" w:hAnsi="Book Antiqua"/>
        </w:rPr>
      </w:pPr>
      <w:r w:rsidRPr="00230DF3">
        <w:rPr>
          <w:rFonts w:ascii="Book Antiqua" w:eastAsia="Book Antiqua" w:hAnsi="Book Antiqua" w:cs="Book Antiqua"/>
          <w:color w:val="000000"/>
        </w:rPr>
        <w:t>Imperforate hymen can be readily diagnosed on pelvic examination. A bluish bulging hymen is observed at the vaginal introitus in patients with hematocolpos. Ultrasound can help in differentiating pelvic cystic masses. Additionally, MRI may help to identify other diagnoses, such as cervical atresia, vaginal septum, and vaginal agenesis</w:t>
      </w:r>
      <w:r w:rsidRPr="00230DF3">
        <w:rPr>
          <w:rFonts w:ascii="Book Antiqua" w:eastAsia="Book Antiqua" w:hAnsi="Book Antiqua" w:cs="Book Antiqua"/>
          <w:color w:val="000000"/>
          <w:vertAlign w:val="superscript"/>
        </w:rPr>
        <w:t>[8]</w:t>
      </w:r>
      <w:r w:rsidRPr="00230DF3">
        <w:rPr>
          <w:rFonts w:ascii="Book Antiqua" w:eastAsia="Book Antiqua" w:hAnsi="Book Antiqua" w:cs="Book Antiqua"/>
          <w:color w:val="000000"/>
        </w:rPr>
        <w:t>. Generally, an imperforate hymen is not accompanied by other Müllerian abnormalities. The treatment of choice for an imperforate hymen is surgery, such as hymenectomy (cruciate incision or excision of hymen)</w:t>
      </w:r>
      <w:r w:rsidRPr="00230DF3">
        <w:rPr>
          <w:rFonts w:ascii="Book Antiqua" w:eastAsia="Book Antiqua" w:hAnsi="Book Antiqua" w:cs="Book Antiqua"/>
          <w:color w:val="000000"/>
          <w:vertAlign w:val="superscript"/>
        </w:rPr>
        <w:t>[3]</w:t>
      </w:r>
      <w:r w:rsidRPr="00230DF3">
        <w:rPr>
          <w:rFonts w:ascii="Book Antiqua" w:eastAsia="Book Antiqua" w:hAnsi="Book Antiqua" w:cs="Book Antiqua"/>
          <w:color w:val="000000"/>
        </w:rPr>
        <w:t>. After adequate drainage of menstrual blood and irrigation, the incised vaginal mucosa may be sutured to form a hymenal ring. The possible complications of this procedure include reclosure, vaginal adhesion, and vaginal adenosis</w:t>
      </w:r>
      <w:r w:rsidRPr="00230DF3">
        <w:rPr>
          <w:rFonts w:ascii="Book Antiqua" w:eastAsia="Book Antiqua" w:hAnsi="Book Antiqua" w:cs="Book Antiqua"/>
          <w:color w:val="000000"/>
          <w:vertAlign w:val="superscript"/>
        </w:rPr>
        <w:t>[5]</w:t>
      </w:r>
      <w:r w:rsidRPr="00230DF3">
        <w:rPr>
          <w:rFonts w:ascii="Book Antiqua" w:eastAsia="Book Antiqua" w:hAnsi="Book Antiqua" w:cs="Book Antiqua"/>
          <w:color w:val="000000"/>
        </w:rPr>
        <w:t>. The incidence of recurrence can be reduced by everting the edges of the incised vaginal mucosa</w:t>
      </w:r>
      <w:r w:rsidRPr="00230DF3">
        <w:rPr>
          <w:rFonts w:ascii="Book Antiqua" w:eastAsia="Book Antiqua" w:hAnsi="Book Antiqua" w:cs="Book Antiqua"/>
          <w:color w:val="000000"/>
          <w:vertAlign w:val="superscript"/>
        </w:rPr>
        <w:t>[9]</w:t>
      </w:r>
      <w:r w:rsidRPr="00230DF3">
        <w:rPr>
          <w:rFonts w:ascii="Book Antiqua" w:eastAsia="Book Antiqua" w:hAnsi="Book Antiqua" w:cs="Book Antiqua"/>
          <w:color w:val="000000"/>
        </w:rPr>
        <w:t xml:space="preserve">. The prognosis following surgery is generally excellent, and the fertility rate in patients with an imperforate hymen is within the normal range. </w:t>
      </w:r>
    </w:p>
    <w:p w14:paraId="07C67A5D" w14:textId="77777777" w:rsidR="00A77B3E" w:rsidRPr="00230DF3" w:rsidRDefault="00A77B3E" w:rsidP="00230DF3">
      <w:pPr>
        <w:spacing w:line="360" w:lineRule="auto"/>
        <w:ind w:firstLine="110"/>
        <w:jc w:val="both"/>
        <w:rPr>
          <w:rFonts w:ascii="Book Antiqua" w:hAnsi="Book Antiqua"/>
        </w:rPr>
      </w:pPr>
    </w:p>
    <w:p w14:paraId="6451042B"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caps/>
          <w:color w:val="000000"/>
          <w:u w:val="single"/>
        </w:rPr>
        <w:t>CONCLUSION</w:t>
      </w:r>
    </w:p>
    <w:p w14:paraId="1319E347"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Imperforate hymen is a rare obstructive disease of the female reproductive tract. Surgical treatment provides excellent outcomes. Therefore, early diagnosis of an imperforate hymen is essential for successful treatment. Diagnosis of an imperforate hymen can be easily missed without careful history taking and physical examination, which can lead to delayed treatment. It is important to consider imperforate hymen in adolescent girls with cyclical pelvic pain and primary amenorrhea.</w:t>
      </w:r>
      <w:bookmarkEnd w:id="0"/>
    </w:p>
    <w:p w14:paraId="6330E5B8" w14:textId="77777777" w:rsidR="00A77B3E" w:rsidRPr="00230DF3" w:rsidRDefault="00A77B3E" w:rsidP="00230DF3">
      <w:pPr>
        <w:spacing w:line="360" w:lineRule="auto"/>
        <w:ind w:firstLine="110"/>
        <w:jc w:val="both"/>
        <w:rPr>
          <w:rFonts w:ascii="Book Antiqua" w:hAnsi="Book Antiqua"/>
        </w:rPr>
      </w:pPr>
    </w:p>
    <w:p w14:paraId="65E9B642"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color w:val="000000"/>
        </w:rPr>
        <w:t>REFERENCES</w:t>
      </w:r>
    </w:p>
    <w:p w14:paraId="5201E9D4"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lastRenderedPageBreak/>
        <w:t xml:space="preserve">1 </w:t>
      </w:r>
      <w:r w:rsidRPr="00230DF3">
        <w:rPr>
          <w:rFonts w:ascii="Book Antiqua" w:eastAsia="Book Antiqua" w:hAnsi="Book Antiqua" w:cs="Book Antiqua"/>
          <w:b/>
          <w:bCs/>
          <w:color w:val="000000"/>
        </w:rPr>
        <w:t>Stelling JR</w:t>
      </w:r>
      <w:r w:rsidRPr="00230DF3">
        <w:rPr>
          <w:rFonts w:ascii="Book Antiqua" w:eastAsia="Book Antiqua" w:hAnsi="Book Antiqua" w:cs="Book Antiqua"/>
          <w:color w:val="000000"/>
        </w:rPr>
        <w:t xml:space="preserve">, Gray MR, Davis AJ, Cowan JM, Reindollar RH. Dominant transmission of imperforate hymen. </w:t>
      </w:r>
      <w:r w:rsidRPr="00230DF3">
        <w:rPr>
          <w:rFonts w:ascii="Book Antiqua" w:eastAsia="Book Antiqua" w:hAnsi="Book Antiqua" w:cs="Book Antiqua"/>
          <w:i/>
          <w:iCs/>
          <w:color w:val="000000"/>
        </w:rPr>
        <w:t>Fertil Steril</w:t>
      </w:r>
      <w:r w:rsidRPr="00230DF3">
        <w:rPr>
          <w:rFonts w:ascii="Book Antiqua" w:eastAsia="Book Antiqua" w:hAnsi="Book Antiqua" w:cs="Book Antiqua"/>
          <w:color w:val="000000"/>
        </w:rPr>
        <w:t xml:space="preserve"> 2000; </w:t>
      </w:r>
      <w:r w:rsidRPr="00230DF3">
        <w:rPr>
          <w:rFonts w:ascii="Book Antiqua" w:eastAsia="Book Antiqua" w:hAnsi="Book Antiqua" w:cs="Book Antiqua"/>
          <w:b/>
          <w:bCs/>
          <w:color w:val="000000"/>
        </w:rPr>
        <w:t>74</w:t>
      </w:r>
      <w:r w:rsidRPr="00230DF3">
        <w:rPr>
          <w:rFonts w:ascii="Book Antiqua" w:eastAsia="Book Antiqua" w:hAnsi="Book Antiqua" w:cs="Book Antiqua"/>
          <w:color w:val="000000"/>
        </w:rPr>
        <w:t>: 1241-1244 [PMID: 11119759 DOI: 10.1016/s0015-0282(00)01599-5]</w:t>
      </w:r>
    </w:p>
    <w:p w14:paraId="2E743A6A"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 xml:space="preserve">2 </w:t>
      </w:r>
      <w:r w:rsidRPr="00230DF3">
        <w:rPr>
          <w:rFonts w:ascii="Book Antiqua" w:eastAsia="Book Antiqua" w:hAnsi="Book Antiqua" w:cs="Book Antiqua"/>
          <w:b/>
          <w:bCs/>
          <w:color w:val="000000"/>
        </w:rPr>
        <w:t>Dane C</w:t>
      </w:r>
      <w:r w:rsidRPr="00230DF3">
        <w:rPr>
          <w:rFonts w:ascii="Book Antiqua" w:eastAsia="Book Antiqua" w:hAnsi="Book Antiqua" w:cs="Book Antiqua"/>
          <w:color w:val="000000"/>
        </w:rPr>
        <w:t xml:space="preserve">, Dane B, Erginbas M, Cetin A. Imperforate hymen-a rare cause of abdominal pain: two cases and review of the literature. </w:t>
      </w:r>
      <w:r w:rsidRPr="00230DF3">
        <w:rPr>
          <w:rFonts w:ascii="Book Antiqua" w:eastAsia="Book Antiqua" w:hAnsi="Book Antiqua" w:cs="Book Antiqua"/>
          <w:i/>
          <w:iCs/>
          <w:color w:val="000000"/>
        </w:rPr>
        <w:t>J Pediatr Adolesc Gynecol</w:t>
      </w:r>
      <w:r w:rsidRPr="00230DF3">
        <w:rPr>
          <w:rFonts w:ascii="Book Antiqua" w:eastAsia="Book Antiqua" w:hAnsi="Book Antiqua" w:cs="Book Antiqua"/>
          <w:color w:val="000000"/>
        </w:rPr>
        <w:t xml:space="preserve"> 2007; </w:t>
      </w:r>
      <w:r w:rsidRPr="00230DF3">
        <w:rPr>
          <w:rFonts w:ascii="Book Antiqua" w:eastAsia="Book Antiqua" w:hAnsi="Book Antiqua" w:cs="Book Antiqua"/>
          <w:b/>
          <w:bCs/>
          <w:color w:val="000000"/>
        </w:rPr>
        <w:t>20</w:t>
      </w:r>
      <w:r w:rsidRPr="00230DF3">
        <w:rPr>
          <w:rFonts w:ascii="Book Antiqua" w:eastAsia="Book Antiqua" w:hAnsi="Book Antiqua" w:cs="Book Antiqua"/>
          <w:color w:val="000000"/>
        </w:rPr>
        <w:t>: 245-247 [PMID: 17673137 DOI: 10.1016/j.jpag.2006.12.003]</w:t>
      </w:r>
    </w:p>
    <w:p w14:paraId="3BF1CA87"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 xml:space="preserve">3 </w:t>
      </w:r>
      <w:r w:rsidRPr="00230DF3">
        <w:rPr>
          <w:rFonts w:ascii="Book Antiqua" w:eastAsia="Book Antiqua" w:hAnsi="Book Antiqua" w:cs="Book Antiqua"/>
          <w:b/>
          <w:bCs/>
          <w:color w:val="000000"/>
        </w:rPr>
        <w:t>Eksioglu AS</w:t>
      </w:r>
      <w:r w:rsidRPr="00230DF3">
        <w:rPr>
          <w:rFonts w:ascii="Book Antiqua" w:eastAsia="Book Antiqua" w:hAnsi="Book Antiqua" w:cs="Book Antiqua"/>
          <w:color w:val="000000"/>
        </w:rPr>
        <w:t xml:space="preserve">, Maden HA, Cinar G, Tasci Yildiz Y. Imperforate hymen causing bilateral hydroureteronephrosis in an infant with bicornuate uterus. </w:t>
      </w:r>
      <w:r w:rsidRPr="00230DF3">
        <w:rPr>
          <w:rFonts w:ascii="Book Antiqua" w:eastAsia="Book Antiqua" w:hAnsi="Book Antiqua" w:cs="Book Antiqua"/>
          <w:i/>
          <w:iCs/>
          <w:color w:val="000000"/>
        </w:rPr>
        <w:t>Case Rep Urol</w:t>
      </w:r>
      <w:r w:rsidRPr="00230DF3">
        <w:rPr>
          <w:rFonts w:ascii="Book Antiqua" w:eastAsia="Book Antiqua" w:hAnsi="Book Antiqua" w:cs="Book Antiqua"/>
          <w:color w:val="000000"/>
        </w:rPr>
        <w:t xml:space="preserve"> 2012; </w:t>
      </w:r>
      <w:r w:rsidRPr="00230DF3">
        <w:rPr>
          <w:rFonts w:ascii="Book Antiqua" w:eastAsia="Book Antiqua" w:hAnsi="Book Antiqua" w:cs="Book Antiqua"/>
          <w:b/>
          <w:bCs/>
          <w:color w:val="000000"/>
        </w:rPr>
        <w:t>2012</w:t>
      </w:r>
      <w:r w:rsidRPr="00230DF3">
        <w:rPr>
          <w:rFonts w:ascii="Book Antiqua" w:eastAsia="Book Antiqua" w:hAnsi="Book Antiqua" w:cs="Book Antiqua"/>
          <w:color w:val="000000"/>
        </w:rPr>
        <w:t>: 102683 [PMID: 22720183 DOI: 10.1155/2012/102683]</w:t>
      </w:r>
    </w:p>
    <w:p w14:paraId="45F36499"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 xml:space="preserve">4 </w:t>
      </w:r>
      <w:r w:rsidRPr="00230DF3">
        <w:rPr>
          <w:rFonts w:ascii="Book Antiqua" w:eastAsia="Book Antiqua" w:hAnsi="Book Antiqua" w:cs="Book Antiqua"/>
          <w:b/>
          <w:bCs/>
          <w:color w:val="000000"/>
        </w:rPr>
        <w:t>Abraham C</w:t>
      </w:r>
      <w:r w:rsidRPr="00230DF3">
        <w:rPr>
          <w:rFonts w:ascii="Book Antiqua" w:eastAsia="Book Antiqua" w:hAnsi="Book Antiqua" w:cs="Book Antiqua"/>
          <w:color w:val="000000"/>
        </w:rPr>
        <w:t xml:space="preserve">. Imperforate Hymen Causing Hematocolpos and Urinary Retention. </w:t>
      </w:r>
      <w:r w:rsidRPr="00230DF3">
        <w:rPr>
          <w:rFonts w:ascii="Book Antiqua" w:eastAsia="Book Antiqua" w:hAnsi="Book Antiqua" w:cs="Book Antiqua"/>
          <w:i/>
          <w:iCs/>
          <w:color w:val="000000"/>
        </w:rPr>
        <w:t>J Emerg Med</w:t>
      </w:r>
      <w:r w:rsidRPr="00230DF3">
        <w:rPr>
          <w:rFonts w:ascii="Book Antiqua" w:eastAsia="Book Antiqua" w:hAnsi="Book Antiqua" w:cs="Book Antiqua"/>
          <w:color w:val="000000"/>
        </w:rPr>
        <w:t xml:space="preserve"> 2019; </w:t>
      </w:r>
      <w:r w:rsidRPr="00230DF3">
        <w:rPr>
          <w:rFonts w:ascii="Book Antiqua" w:eastAsia="Book Antiqua" w:hAnsi="Book Antiqua" w:cs="Book Antiqua"/>
          <w:b/>
          <w:bCs/>
          <w:color w:val="000000"/>
        </w:rPr>
        <w:t>57</w:t>
      </w:r>
      <w:r w:rsidRPr="00230DF3">
        <w:rPr>
          <w:rFonts w:ascii="Book Antiqua" w:eastAsia="Book Antiqua" w:hAnsi="Book Antiqua" w:cs="Book Antiqua"/>
          <w:color w:val="000000"/>
        </w:rPr>
        <w:t>: 238-240 [PMID: 31023636 DOI: 10.1016/j.jemermed.2019.03.014]</w:t>
      </w:r>
    </w:p>
    <w:p w14:paraId="25672D55" w14:textId="48E0188F"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 xml:space="preserve">5 </w:t>
      </w:r>
      <w:r w:rsidRPr="00230DF3">
        <w:rPr>
          <w:rFonts w:ascii="Book Antiqua" w:eastAsia="Book Antiqua" w:hAnsi="Book Antiqua" w:cs="Book Antiqua"/>
          <w:b/>
          <w:bCs/>
          <w:color w:val="000000"/>
        </w:rPr>
        <w:t>Lee KH,</w:t>
      </w:r>
      <w:r w:rsidRPr="00230DF3">
        <w:rPr>
          <w:rFonts w:ascii="Book Antiqua" w:eastAsia="Book Antiqua" w:hAnsi="Book Antiqua" w:cs="Book Antiqua"/>
          <w:color w:val="000000"/>
        </w:rPr>
        <w:t xml:space="preserve"> Hong JS, Jung HJ, Jeong HK, Moon SJ, Park WH, </w:t>
      </w:r>
      <w:r w:rsidR="00885417" w:rsidRPr="00230DF3">
        <w:rPr>
          <w:rFonts w:ascii="Book Antiqua" w:eastAsia="Book Antiqua" w:hAnsi="Book Antiqua" w:cs="Book Antiqua"/>
          <w:color w:val="000000"/>
        </w:rPr>
        <w:t xml:space="preserve">Jeong YM, Song SW, Suk Y, Son MJ, Lim JJ, Shin JI. Imperforate Hymen: A Comprehensive Systematic Review. </w:t>
      </w:r>
      <w:r w:rsidRPr="00230DF3">
        <w:rPr>
          <w:rFonts w:ascii="Book Antiqua" w:eastAsia="Book Antiqua" w:hAnsi="Book Antiqua" w:cs="Book Antiqua"/>
          <w:i/>
          <w:iCs/>
          <w:color w:val="000000"/>
        </w:rPr>
        <w:t>J Clin Med</w:t>
      </w:r>
      <w:r w:rsidRPr="00230DF3">
        <w:rPr>
          <w:rFonts w:ascii="Book Antiqua" w:eastAsia="Book Antiqua" w:hAnsi="Book Antiqua" w:cs="Book Antiqua"/>
          <w:color w:val="000000"/>
        </w:rPr>
        <w:t xml:space="preserve"> 2019;</w:t>
      </w:r>
      <w:r w:rsidR="00885417" w:rsidRPr="00230DF3">
        <w:rPr>
          <w:rFonts w:ascii="Book Antiqua" w:eastAsia="Book Antiqua" w:hAnsi="Book Antiqua" w:cs="Book Antiqua"/>
          <w:b/>
          <w:bCs/>
          <w:color w:val="000000"/>
        </w:rPr>
        <w:t xml:space="preserve"> </w:t>
      </w:r>
      <w:r w:rsidRPr="00230DF3">
        <w:rPr>
          <w:rFonts w:ascii="Book Antiqua" w:eastAsia="Book Antiqua" w:hAnsi="Book Antiqua" w:cs="Book Antiqua"/>
          <w:b/>
          <w:bCs/>
          <w:color w:val="000000"/>
        </w:rPr>
        <w:t>8</w:t>
      </w:r>
      <w:r w:rsidR="00333D3C" w:rsidRPr="00230DF3">
        <w:rPr>
          <w:rFonts w:ascii="Book Antiqua" w:eastAsia="Book Antiqua" w:hAnsi="Book Antiqua" w:cs="Book Antiqua"/>
          <w:color w:val="000000"/>
        </w:rPr>
        <w:t xml:space="preserve">: </w:t>
      </w:r>
      <w:r w:rsidRPr="00230DF3">
        <w:rPr>
          <w:rFonts w:ascii="Book Antiqua" w:eastAsia="Book Antiqua" w:hAnsi="Book Antiqua" w:cs="Book Antiqua"/>
          <w:color w:val="000000"/>
        </w:rPr>
        <w:t>56 [</w:t>
      </w:r>
      <w:r w:rsidR="00885417" w:rsidRPr="00230DF3">
        <w:rPr>
          <w:rFonts w:ascii="Book Antiqua" w:eastAsia="Book Antiqua" w:hAnsi="Book Antiqua" w:cs="Book Antiqua"/>
          <w:color w:val="000000"/>
        </w:rPr>
        <w:t>PMID: 30621064</w:t>
      </w:r>
      <w:r w:rsidRPr="00230DF3">
        <w:rPr>
          <w:rFonts w:ascii="Book Antiqua" w:eastAsia="Book Antiqua" w:hAnsi="Book Antiqua" w:cs="Book Antiqua"/>
          <w:color w:val="000000"/>
        </w:rPr>
        <w:t xml:space="preserve"> DOI:10.3390/jcm8010056]</w:t>
      </w:r>
    </w:p>
    <w:p w14:paraId="0242D100"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 xml:space="preserve">6 </w:t>
      </w:r>
      <w:r w:rsidRPr="00230DF3">
        <w:rPr>
          <w:rFonts w:ascii="Book Antiqua" w:eastAsia="Book Antiqua" w:hAnsi="Book Antiqua" w:cs="Book Antiqua"/>
          <w:b/>
          <w:bCs/>
          <w:color w:val="000000"/>
        </w:rPr>
        <w:t>Sakalkale R</w:t>
      </w:r>
      <w:r w:rsidRPr="00230DF3">
        <w:rPr>
          <w:rFonts w:ascii="Book Antiqua" w:eastAsia="Book Antiqua" w:hAnsi="Book Antiqua" w:cs="Book Antiqua"/>
          <w:color w:val="000000"/>
        </w:rPr>
        <w:t xml:space="preserve">, Samarakkody U. Familial occurrence of imperforate hymen. </w:t>
      </w:r>
      <w:r w:rsidRPr="00230DF3">
        <w:rPr>
          <w:rFonts w:ascii="Book Antiqua" w:eastAsia="Book Antiqua" w:hAnsi="Book Antiqua" w:cs="Book Antiqua"/>
          <w:i/>
          <w:iCs/>
          <w:color w:val="000000"/>
        </w:rPr>
        <w:t>J Pediatr Adolesc Gynecol</w:t>
      </w:r>
      <w:r w:rsidRPr="00230DF3">
        <w:rPr>
          <w:rFonts w:ascii="Book Antiqua" w:eastAsia="Book Antiqua" w:hAnsi="Book Antiqua" w:cs="Book Antiqua"/>
          <w:color w:val="000000"/>
        </w:rPr>
        <w:t xml:space="preserve"> 2005; </w:t>
      </w:r>
      <w:r w:rsidRPr="00230DF3">
        <w:rPr>
          <w:rFonts w:ascii="Book Antiqua" w:eastAsia="Book Antiqua" w:hAnsi="Book Antiqua" w:cs="Book Antiqua"/>
          <w:b/>
          <w:bCs/>
          <w:color w:val="000000"/>
        </w:rPr>
        <w:t>18</w:t>
      </w:r>
      <w:r w:rsidRPr="00230DF3">
        <w:rPr>
          <w:rFonts w:ascii="Book Antiqua" w:eastAsia="Book Antiqua" w:hAnsi="Book Antiqua" w:cs="Book Antiqua"/>
          <w:color w:val="000000"/>
        </w:rPr>
        <w:t>: 427-429 [PMID: 16338611 DOI: 10.1016/j.jpag.2005.06.008]</w:t>
      </w:r>
    </w:p>
    <w:p w14:paraId="5858AC8A"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 xml:space="preserve">7 </w:t>
      </w:r>
      <w:r w:rsidRPr="00230DF3">
        <w:rPr>
          <w:rFonts w:ascii="Book Antiqua" w:eastAsia="Book Antiqua" w:hAnsi="Book Antiqua" w:cs="Book Antiqua"/>
          <w:b/>
          <w:bCs/>
          <w:color w:val="000000"/>
        </w:rPr>
        <w:t>Chang JW</w:t>
      </w:r>
      <w:r w:rsidRPr="00230DF3">
        <w:rPr>
          <w:rFonts w:ascii="Book Antiqua" w:eastAsia="Book Antiqua" w:hAnsi="Book Antiqua" w:cs="Book Antiqua"/>
          <w:color w:val="000000"/>
        </w:rPr>
        <w:t xml:space="preserve">, Yang LY, Wang HH, Wang JK, Tiu CM. Acute urinary retention as the presentation of imperforate hymen. </w:t>
      </w:r>
      <w:r w:rsidRPr="00230DF3">
        <w:rPr>
          <w:rFonts w:ascii="Book Antiqua" w:eastAsia="Book Antiqua" w:hAnsi="Book Antiqua" w:cs="Book Antiqua"/>
          <w:i/>
          <w:iCs/>
          <w:color w:val="000000"/>
        </w:rPr>
        <w:t>J Chin Med Assoc</w:t>
      </w:r>
      <w:r w:rsidRPr="00230DF3">
        <w:rPr>
          <w:rFonts w:ascii="Book Antiqua" w:eastAsia="Book Antiqua" w:hAnsi="Book Antiqua" w:cs="Book Antiqua"/>
          <w:color w:val="000000"/>
        </w:rPr>
        <w:t xml:space="preserve"> 2007; </w:t>
      </w:r>
      <w:r w:rsidRPr="00230DF3">
        <w:rPr>
          <w:rFonts w:ascii="Book Antiqua" w:eastAsia="Book Antiqua" w:hAnsi="Book Antiqua" w:cs="Book Antiqua"/>
          <w:b/>
          <w:bCs/>
          <w:color w:val="000000"/>
        </w:rPr>
        <w:t>70</w:t>
      </w:r>
      <w:r w:rsidRPr="00230DF3">
        <w:rPr>
          <w:rFonts w:ascii="Book Antiqua" w:eastAsia="Book Antiqua" w:hAnsi="Book Antiqua" w:cs="Book Antiqua"/>
          <w:color w:val="000000"/>
        </w:rPr>
        <w:t>: 559-561 [PMID: 18194899 DOI: 10.1016/S1726-4901(08)70061-3]</w:t>
      </w:r>
    </w:p>
    <w:p w14:paraId="5CE0052C"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 xml:space="preserve">8 </w:t>
      </w:r>
      <w:r w:rsidRPr="00230DF3">
        <w:rPr>
          <w:rFonts w:ascii="Book Antiqua" w:eastAsia="Book Antiqua" w:hAnsi="Book Antiqua" w:cs="Book Antiqua"/>
          <w:b/>
          <w:bCs/>
          <w:color w:val="000000"/>
        </w:rPr>
        <w:t>Burgis J</w:t>
      </w:r>
      <w:r w:rsidRPr="00230DF3">
        <w:rPr>
          <w:rFonts w:ascii="Book Antiqua" w:eastAsia="Book Antiqua" w:hAnsi="Book Antiqua" w:cs="Book Antiqua"/>
          <w:color w:val="000000"/>
        </w:rPr>
        <w:t xml:space="preserve">. Obstructive Müllerian anomalies: case report, diagnosis, and management. </w:t>
      </w:r>
      <w:r w:rsidRPr="00230DF3">
        <w:rPr>
          <w:rFonts w:ascii="Book Antiqua" w:eastAsia="Book Antiqua" w:hAnsi="Book Antiqua" w:cs="Book Antiqua"/>
          <w:i/>
          <w:iCs/>
          <w:color w:val="000000"/>
        </w:rPr>
        <w:t>Am J Obstet Gynecol</w:t>
      </w:r>
      <w:r w:rsidRPr="00230DF3">
        <w:rPr>
          <w:rFonts w:ascii="Book Antiqua" w:eastAsia="Book Antiqua" w:hAnsi="Book Antiqua" w:cs="Book Antiqua"/>
          <w:color w:val="000000"/>
        </w:rPr>
        <w:t xml:space="preserve"> 2001; </w:t>
      </w:r>
      <w:r w:rsidRPr="00230DF3">
        <w:rPr>
          <w:rFonts w:ascii="Book Antiqua" w:eastAsia="Book Antiqua" w:hAnsi="Book Antiqua" w:cs="Book Antiqua"/>
          <w:b/>
          <w:bCs/>
          <w:color w:val="000000"/>
        </w:rPr>
        <w:t>185</w:t>
      </w:r>
      <w:r w:rsidRPr="00230DF3">
        <w:rPr>
          <w:rFonts w:ascii="Book Antiqua" w:eastAsia="Book Antiqua" w:hAnsi="Book Antiqua" w:cs="Book Antiqua"/>
          <w:color w:val="000000"/>
        </w:rPr>
        <w:t>: 338-344 [PMID: 11518888 DOI: 10.1067/mob.2001.116738]</w:t>
      </w:r>
    </w:p>
    <w:p w14:paraId="19334E11"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 xml:space="preserve">9 </w:t>
      </w:r>
      <w:r w:rsidRPr="00230DF3">
        <w:rPr>
          <w:rFonts w:ascii="Book Antiqua" w:eastAsia="Book Antiqua" w:hAnsi="Book Antiqua" w:cs="Book Antiqua"/>
          <w:b/>
          <w:bCs/>
          <w:color w:val="000000"/>
        </w:rPr>
        <w:t>Mou JW</w:t>
      </w:r>
      <w:r w:rsidRPr="00230DF3">
        <w:rPr>
          <w:rFonts w:ascii="Book Antiqua" w:eastAsia="Book Antiqua" w:hAnsi="Book Antiqua" w:cs="Book Antiqua"/>
          <w:color w:val="000000"/>
        </w:rPr>
        <w:t xml:space="preserve">, Tang PM, Chan KW, Tam YH, Lee KH. Imperforate hymen: cause of lower abdominal pain in teenage girls. </w:t>
      </w:r>
      <w:r w:rsidRPr="00230DF3">
        <w:rPr>
          <w:rFonts w:ascii="Book Antiqua" w:eastAsia="Book Antiqua" w:hAnsi="Book Antiqua" w:cs="Book Antiqua"/>
          <w:i/>
          <w:iCs/>
          <w:color w:val="000000"/>
        </w:rPr>
        <w:t>Singapore Med J</w:t>
      </w:r>
      <w:r w:rsidRPr="00230DF3">
        <w:rPr>
          <w:rFonts w:ascii="Book Antiqua" w:eastAsia="Book Antiqua" w:hAnsi="Book Antiqua" w:cs="Book Antiqua"/>
          <w:color w:val="000000"/>
        </w:rPr>
        <w:t xml:space="preserve"> 2009; </w:t>
      </w:r>
      <w:r w:rsidRPr="00230DF3">
        <w:rPr>
          <w:rFonts w:ascii="Book Antiqua" w:eastAsia="Book Antiqua" w:hAnsi="Book Antiqua" w:cs="Book Antiqua"/>
          <w:b/>
          <w:bCs/>
          <w:color w:val="000000"/>
        </w:rPr>
        <w:t>50</w:t>
      </w:r>
      <w:r w:rsidRPr="00230DF3">
        <w:rPr>
          <w:rFonts w:ascii="Book Antiqua" w:eastAsia="Book Antiqua" w:hAnsi="Book Antiqua" w:cs="Book Antiqua"/>
          <w:color w:val="000000"/>
        </w:rPr>
        <w:t>: e378-e379 [PMID: 19960149]</w:t>
      </w:r>
    </w:p>
    <w:p w14:paraId="604696EC" w14:textId="77777777" w:rsidR="00A77B3E" w:rsidRPr="00230DF3" w:rsidRDefault="00A77B3E" w:rsidP="00230DF3">
      <w:pPr>
        <w:spacing w:line="360" w:lineRule="auto"/>
        <w:jc w:val="both"/>
        <w:rPr>
          <w:rFonts w:ascii="Book Antiqua" w:hAnsi="Book Antiqua"/>
        </w:rPr>
        <w:sectPr w:rsidR="00A77B3E" w:rsidRPr="00230DF3">
          <w:pgSz w:w="12240" w:h="15840"/>
          <w:pgMar w:top="1440" w:right="1440" w:bottom="1440" w:left="1440" w:header="720" w:footer="720" w:gutter="0"/>
          <w:cols w:space="720"/>
          <w:docGrid w:linePitch="360"/>
        </w:sectPr>
      </w:pPr>
    </w:p>
    <w:p w14:paraId="0F18D725"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color w:val="000000"/>
        </w:rPr>
        <w:lastRenderedPageBreak/>
        <w:t>Footnotes</w:t>
      </w:r>
    </w:p>
    <w:p w14:paraId="47026023"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bCs/>
          <w:color w:val="000000"/>
        </w:rPr>
        <w:t xml:space="preserve">Informed consent statement: </w:t>
      </w:r>
      <w:r w:rsidRPr="00230DF3">
        <w:rPr>
          <w:rFonts w:ascii="Book Antiqua" w:eastAsia="Book Antiqua" w:hAnsi="Book Antiqua" w:cs="Book Antiqua"/>
          <w:color w:val="000000"/>
        </w:rPr>
        <w:t>Informed written consent was obtained from the patient for publication of this report and any accompanying images.</w:t>
      </w:r>
    </w:p>
    <w:p w14:paraId="412EF34F" w14:textId="77777777" w:rsidR="00A77B3E" w:rsidRPr="00230DF3" w:rsidRDefault="00A77B3E" w:rsidP="00230DF3">
      <w:pPr>
        <w:spacing w:line="360" w:lineRule="auto"/>
        <w:jc w:val="both"/>
        <w:rPr>
          <w:rFonts w:ascii="Book Antiqua" w:hAnsi="Book Antiqua"/>
        </w:rPr>
      </w:pPr>
    </w:p>
    <w:p w14:paraId="4138FA50"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bCs/>
          <w:color w:val="000000"/>
        </w:rPr>
        <w:t xml:space="preserve">Conflict-of-interest statement: </w:t>
      </w:r>
      <w:r w:rsidRPr="00230DF3">
        <w:rPr>
          <w:rFonts w:ascii="Book Antiqua" w:eastAsia="Book Antiqua" w:hAnsi="Book Antiqua" w:cs="Book Antiqua"/>
          <w:color w:val="000000"/>
        </w:rPr>
        <w:t>The authors declare that they have no conflict of interest.</w:t>
      </w:r>
    </w:p>
    <w:p w14:paraId="41E79605" w14:textId="77777777" w:rsidR="00A77B3E" w:rsidRPr="00230DF3" w:rsidRDefault="00A77B3E" w:rsidP="00230DF3">
      <w:pPr>
        <w:spacing w:line="360" w:lineRule="auto"/>
        <w:jc w:val="both"/>
        <w:rPr>
          <w:rFonts w:ascii="Book Antiqua" w:hAnsi="Book Antiqua"/>
        </w:rPr>
      </w:pPr>
    </w:p>
    <w:p w14:paraId="6C73182D"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bCs/>
          <w:color w:val="000000"/>
        </w:rPr>
        <w:t xml:space="preserve">CARE Checklist (2016) statement: </w:t>
      </w:r>
      <w:r w:rsidRPr="00230DF3">
        <w:rPr>
          <w:rFonts w:ascii="Book Antiqua" w:eastAsia="Book Antiqua" w:hAnsi="Book Antiqua" w:cs="Book Antiqua"/>
          <w:color w:val="000000"/>
        </w:rPr>
        <w:t>The authors have read the CARE Checklist (2016), and the manuscript was prepared and revised according to the CARE Checklist (2016).</w:t>
      </w:r>
    </w:p>
    <w:p w14:paraId="167378CD" w14:textId="77777777" w:rsidR="00A77B3E" w:rsidRPr="00230DF3" w:rsidRDefault="00A77B3E" w:rsidP="00230DF3">
      <w:pPr>
        <w:spacing w:line="360" w:lineRule="auto"/>
        <w:ind w:firstLine="110"/>
        <w:jc w:val="both"/>
        <w:rPr>
          <w:rFonts w:ascii="Book Antiqua" w:hAnsi="Book Antiqua"/>
        </w:rPr>
      </w:pPr>
    </w:p>
    <w:p w14:paraId="66EE0D16"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bCs/>
          <w:color w:val="000000"/>
        </w:rPr>
        <w:t xml:space="preserve">Open-Access: </w:t>
      </w:r>
      <w:r w:rsidRPr="00230DF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579032C" w14:textId="77777777" w:rsidR="00A77B3E" w:rsidRPr="00230DF3" w:rsidRDefault="00A77B3E" w:rsidP="00230DF3">
      <w:pPr>
        <w:spacing w:line="360" w:lineRule="auto"/>
        <w:jc w:val="both"/>
        <w:rPr>
          <w:rFonts w:ascii="Book Antiqua" w:hAnsi="Book Antiqua"/>
        </w:rPr>
      </w:pPr>
    </w:p>
    <w:p w14:paraId="1E7B8454" w14:textId="40B07318"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color w:val="000000"/>
        </w:rPr>
        <w:t xml:space="preserve">Manuscript source: </w:t>
      </w:r>
      <w:r w:rsidRPr="00230DF3">
        <w:rPr>
          <w:rFonts w:ascii="Book Antiqua" w:eastAsia="Book Antiqua" w:hAnsi="Book Antiqua" w:cs="Book Antiqua"/>
          <w:color w:val="000000"/>
        </w:rPr>
        <w:t>Unsolicited manuscript</w:t>
      </w:r>
    </w:p>
    <w:p w14:paraId="03906016" w14:textId="77777777" w:rsidR="00A77B3E" w:rsidRPr="00230DF3" w:rsidRDefault="00A77B3E" w:rsidP="00230DF3">
      <w:pPr>
        <w:spacing w:line="360" w:lineRule="auto"/>
        <w:jc w:val="both"/>
        <w:rPr>
          <w:rFonts w:ascii="Book Antiqua" w:hAnsi="Book Antiqua"/>
        </w:rPr>
      </w:pPr>
    </w:p>
    <w:p w14:paraId="54C2F01A"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color w:val="000000"/>
        </w:rPr>
        <w:t xml:space="preserve">Peer-review started: </w:t>
      </w:r>
      <w:r w:rsidRPr="00230DF3">
        <w:rPr>
          <w:rFonts w:ascii="Book Antiqua" w:eastAsia="Book Antiqua" w:hAnsi="Book Antiqua" w:cs="Book Antiqua"/>
          <w:color w:val="000000"/>
        </w:rPr>
        <w:t>June 9, 2021</w:t>
      </w:r>
    </w:p>
    <w:p w14:paraId="5581F38E"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color w:val="000000"/>
        </w:rPr>
        <w:t xml:space="preserve">First decision: </w:t>
      </w:r>
      <w:r w:rsidRPr="00230DF3">
        <w:rPr>
          <w:rFonts w:ascii="Book Antiqua" w:eastAsia="Book Antiqua" w:hAnsi="Book Antiqua" w:cs="Book Antiqua"/>
          <w:color w:val="000000"/>
        </w:rPr>
        <w:t>July 15, 2021</w:t>
      </w:r>
    </w:p>
    <w:p w14:paraId="75696DD1" w14:textId="18712D72"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color w:val="000000"/>
        </w:rPr>
        <w:t xml:space="preserve">Article in press: </w:t>
      </w:r>
      <w:r w:rsidR="006E3202" w:rsidRPr="006306F2">
        <w:rPr>
          <w:rFonts w:ascii="Book Antiqua" w:eastAsia="Book Antiqua" w:hAnsi="Book Antiqua" w:cs="Book Antiqua"/>
          <w:color w:val="000000"/>
        </w:rPr>
        <w:t>August 27, 2021</w:t>
      </w:r>
    </w:p>
    <w:p w14:paraId="68A6E5F5" w14:textId="77777777" w:rsidR="00A77B3E" w:rsidRPr="00230DF3" w:rsidRDefault="00A77B3E" w:rsidP="00230DF3">
      <w:pPr>
        <w:spacing w:line="360" w:lineRule="auto"/>
        <w:jc w:val="both"/>
        <w:rPr>
          <w:rFonts w:ascii="Book Antiqua" w:hAnsi="Book Antiqua"/>
        </w:rPr>
      </w:pPr>
    </w:p>
    <w:p w14:paraId="65D0CBBB" w14:textId="6E6167E1"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color w:val="000000"/>
        </w:rPr>
        <w:t xml:space="preserve">Specialty type: </w:t>
      </w:r>
      <w:r w:rsidRPr="00230DF3">
        <w:rPr>
          <w:rFonts w:ascii="Book Antiqua" w:eastAsia="Book Antiqua" w:hAnsi="Book Antiqua" w:cs="Book Antiqua"/>
          <w:color w:val="000000"/>
        </w:rPr>
        <w:t>Medicine, research and experimental</w:t>
      </w:r>
    </w:p>
    <w:p w14:paraId="1624BC13"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color w:val="000000"/>
        </w:rPr>
        <w:t xml:space="preserve">Country/Territory of origin: </w:t>
      </w:r>
      <w:r w:rsidRPr="00230DF3">
        <w:rPr>
          <w:rFonts w:ascii="Book Antiqua" w:eastAsia="Book Antiqua" w:hAnsi="Book Antiqua" w:cs="Book Antiqua"/>
          <w:color w:val="000000"/>
        </w:rPr>
        <w:t>South Korea</w:t>
      </w:r>
    </w:p>
    <w:p w14:paraId="1A4FD10A"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b/>
          <w:color w:val="000000"/>
        </w:rPr>
        <w:t>Peer-review report’s scientific quality classification</w:t>
      </w:r>
    </w:p>
    <w:p w14:paraId="03131F97"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Grade A (Excellent): 0</w:t>
      </w:r>
    </w:p>
    <w:p w14:paraId="0FAF84C1"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Grade B (Very good): B</w:t>
      </w:r>
    </w:p>
    <w:p w14:paraId="5B8489A0"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Grade C (Good): 0</w:t>
      </w:r>
    </w:p>
    <w:p w14:paraId="06A0A1BC"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lastRenderedPageBreak/>
        <w:t>Grade D (Fair): 0</w:t>
      </w:r>
    </w:p>
    <w:p w14:paraId="5B695E45" w14:textId="77777777" w:rsidR="00A77B3E" w:rsidRPr="00230DF3" w:rsidRDefault="000A7B20" w:rsidP="00230DF3">
      <w:pPr>
        <w:spacing w:line="360" w:lineRule="auto"/>
        <w:jc w:val="both"/>
        <w:rPr>
          <w:rFonts w:ascii="Book Antiqua" w:hAnsi="Book Antiqua"/>
        </w:rPr>
      </w:pPr>
      <w:r w:rsidRPr="00230DF3">
        <w:rPr>
          <w:rFonts w:ascii="Book Antiqua" w:eastAsia="Book Antiqua" w:hAnsi="Book Antiqua" w:cs="Book Antiqua"/>
          <w:color w:val="000000"/>
        </w:rPr>
        <w:t>Grade E (Poor): 0</w:t>
      </w:r>
    </w:p>
    <w:p w14:paraId="74526703" w14:textId="77777777" w:rsidR="00A77B3E" w:rsidRPr="00230DF3" w:rsidRDefault="00A77B3E" w:rsidP="00230DF3">
      <w:pPr>
        <w:spacing w:line="360" w:lineRule="auto"/>
        <w:jc w:val="both"/>
        <w:rPr>
          <w:rFonts w:ascii="Book Antiqua" w:hAnsi="Book Antiqua"/>
        </w:rPr>
      </w:pPr>
    </w:p>
    <w:p w14:paraId="0A27469E" w14:textId="5C8BAF7B" w:rsidR="00A77B3E" w:rsidRPr="005D7F6B" w:rsidRDefault="000A7B20" w:rsidP="00230DF3">
      <w:pPr>
        <w:spacing w:line="360" w:lineRule="auto"/>
        <w:jc w:val="both"/>
        <w:rPr>
          <w:rFonts w:ascii="Book Antiqua" w:hAnsi="Book Antiqua" w:cs="Book Antiqua"/>
          <w:b/>
          <w:color w:val="000000"/>
          <w:lang w:eastAsia="zh-CN"/>
        </w:rPr>
      </w:pPr>
      <w:r w:rsidRPr="00230DF3">
        <w:rPr>
          <w:rFonts w:ascii="Book Antiqua" w:eastAsia="Book Antiqua" w:hAnsi="Book Antiqua" w:cs="Book Antiqua"/>
          <w:b/>
          <w:color w:val="000000"/>
        </w:rPr>
        <w:t xml:space="preserve">P-Reviewer: </w:t>
      </w:r>
      <w:r w:rsidRPr="00230DF3">
        <w:rPr>
          <w:rFonts w:ascii="Book Antiqua" w:eastAsia="Book Antiqua" w:hAnsi="Book Antiqua" w:cs="Book Antiqua"/>
          <w:color w:val="000000"/>
        </w:rPr>
        <w:t>He CY</w:t>
      </w:r>
      <w:r w:rsidRPr="00230DF3">
        <w:rPr>
          <w:rFonts w:ascii="Book Antiqua" w:eastAsia="Book Antiqua" w:hAnsi="Book Antiqua" w:cs="Book Antiqua"/>
          <w:b/>
          <w:color w:val="000000"/>
        </w:rPr>
        <w:t xml:space="preserve"> S-Editor: </w:t>
      </w:r>
      <w:r w:rsidR="000F3225">
        <w:rPr>
          <w:rFonts w:ascii="Book Antiqua" w:eastAsia="Book Antiqua" w:hAnsi="Book Antiqua" w:cs="Book Antiqua"/>
          <w:color w:val="000000"/>
        </w:rPr>
        <w:t>Chang KL</w:t>
      </w:r>
      <w:r w:rsidR="000F3225">
        <w:rPr>
          <w:rFonts w:ascii="Book Antiqua" w:eastAsia="Book Antiqua" w:hAnsi="Book Antiqua" w:cs="Book Antiqua"/>
          <w:b/>
          <w:color w:val="000000"/>
        </w:rPr>
        <w:t xml:space="preserve"> </w:t>
      </w:r>
      <w:r w:rsidRPr="00230DF3">
        <w:rPr>
          <w:rFonts w:ascii="Book Antiqua" w:eastAsia="Book Antiqua" w:hAnsi="Book Antiqua" w:cs="Book Antiqua"/>
          <w:b/>
          <w:color w:val="000000"/>
        </w:rPr>
        <w:t>L-Editor:</w:t>
      </w:r>
      <w:r w:rsidR="005D7F6B">
        <w:rPr>
          <w:rFonts w:ascii="Book Antiqua" w:hAnsi="Book Antiqua" w:cs="Book Antiqua" w:hint="eastAsia"/>
          <w:b/>
          <w:color w:val="000000"/>
          <w:lang w:eastAsia="zh-CN"/>
        </w:rPr>
        <w:t xml:space="preserve"> A</w:t>
      </w:r>
      <w:r w:rsidRPr="00230DF3">
        <w:rPr>
          <w:rFonts w:ascii="Book Antiqua" w:eastAsia="Book Antiqua" w:hAnsi="Book Antiqua" w:cs="Book Antiqua"/>
          <w:b/>
          <w:color w:val="000000"/>
        </w:rPr>
        <w:t xml:space="preserve"> P-Editor: </w:t>
      </w:r>
      <w:r w:rsidR="005D7F6B" w:rsidRPr="005D7F6B">
        <w:rPr>
          <w:rFonts w:ascii="Book Antiqua" w:hAnsi="Book Antiqua" w:cs="Book Antiqua" w:hint="eastAsia"/>
          <w:color w:val="000000"/>
          <w:lang w:eastAsia="zh-CN"/>
        </w:rPr>
        <w:t>Ma YJ</w:t>
      </w:r>
    </w:p>
    <w:p w14:paraId="74F559A1" w14:textId="77777777" w:rsidR="000F3225" w:rsidRDefault="000F3225" w:rsidP="00230DF3">
      <w:pPr>
        <w:spacing w:line="360" w:lineRule="auto"/>
        <w:jc w:val="both"/>
        <w:rPr>
          <w:rFonts w:ascii="Book Antiqua" w:eastAsia="Book Antiqua" w:hAnsi="Book Antiqua" w:cs="Book Antiqua"/>
          <w:b/>
          <w:color w:val="000000"/>
        </w:rPr>
      </w:pPr>
    </w:p>
    <w:p w14:paraId="57C4A42B" w14:textId="77777777" w:rsidR="000F3225" w:rsidRDefault="000F3225" w:rsidP="00230DF3">
      <w:pPr>
        <w:spacing w:line="360" w:lineRule="auto"/>
        <w:jc w:val="both"/>
        <w:rPr>
          <w:rFonts w:ascii="Book Antiqua" w:eastAsia="Book Antiqua" w:hAnsi="Book Antiqua" w:cs="Book Antiqua"/>
          <w:b/>
          <w:color w:val="000000"/>
        </w:rPr>
      </w:pPr>
    </w:p>
    <w:p w14:paraId="70DEFF98" w14:textId="6C08D891" w:rsidR="00A77B3E" w:rsidRPr="00230DF3" w:rsidRDefault="000A7B20" w:rsidP="00230DF3">
      <w:pPr>
        <w:spacing w:line="360" w:lineRule="auto"/>
        <w:jc w:val="both"/>
        <w:rPr>
          <w:rFonts w:ascii="Book Antiqua" w:eastAsia="Book Antiqua" w:hAnsi="Book Antiqua" w:cs="Book Antiqua"/>
          <w:b/>
          <w:color w:val="000000"/>
        </w:rPr>
      </w:pPr>
      <w:r w:rsidRPr="00230DF3">
        <w:rPr>
          <w:rFonts w:ascii="Book Antiqua" w:eastAsia="Book Antiqua" w:hAnsi="Book Antiqua" w:cs="Book Antiqua"/>
          <w:b/>
          <w:color w:val="000000"/>
        </w:rPr>
        <w:t>Figure Legends</w:t>
      </w:r>
    </w:p>
    <w:p w14:paraId="2A69240B" w14:textId="450E8B61" w:rsidR="000A7B20" w:rsidRPr="00230DF3" w:rsidRDefault="000A7B20" w:rsidP="00230DF3">
      <w:pPr>
        <w:spacing w:line="360" w:lineRule="auto"/>
        <w:jc w:val="both"/>
        <w:rPr>
          <w:rFonts w:ascii="Book Antiqua" w:hAnsi="Book Antiqua"/>
        </w:rPr>
      </w:pPr>
      <w:r w:rsidRPr="00230DF3">
        <w:rPr>
          <w:rFonts w:ascii="Book Antiqua" w:hAnsi="Book Antiqua"/>
          <w:noProof/>
          <w:lang w:eastAsia="zh-CN"/>
        </w:rPr>
        <w:drawing>
          <wp:inline distT="0" distB="0" distL="0" distR="0" wp14:anchorId="5A05D80A" wp14:editId="51C83257">
            <wp:extent cx="5943600" cy="2703830"/>
            <wp:effectExtent l="0" t="0" r="0" b="0"/>
            <wp:docPr id="5" name="图片 4">
              <a:extLst xmlns:a="http://schemas.openxmlformats.org/drawingml/2006/main">
                <a:ext uri="{FF2B5EF4-FFF2-40B4-BE49-F238E27FC236}">
                  <a16:creationId xmlns:a16="http://schemas.microsoft.com/office/drawing/2014/main" id="{C2C9D7A3-545C-471F-9F27-CDCA5FFA53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2C9D7A3-545C-471F-9F27-CDCA5FFA53A3}"/>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3686" t="18419" r="16804" b="25361"/>
                    <a:stretch/>
                  </pic:blipFill>
                  <pic:spPr>
                    <a:xfrm>
                      <a:off x="0" y="0"/>
                      <a:ext cx="5943600" cy="2703830"/>
                    </a:xfrm>
                    <a:prstGeom prst="rect">
                      <a:avLst/>
                    </a:prstGeom>
                  </pic:spPr>
                </pic:pic>
              </a:graphicData>
            </a:graphic>
          </wp:inline>
        </w:drawing>
      </w:r>
    </w:p>
    <w:p w14:paraId="36006999" w14:textId="6668D40E" w:rsidR="00A77B3E" w:rsidRPr="00230DF3" w:rsidRDefault="000A7B20" w:rsidP="00230DF3">
      <w:pPr>
        <w:spacing w:line="360" w:lineRule="auto"/>
        <w:jc w:val="both"/>
        <w:rPr>
          <w:rFonts w:ascii="Book Antiqua" w:eastAsia="Book Antiqua" w:hAnsi="Book Antiqua" w:cs="Book Antiqua"/>
          <w:color w:val="000000"/>
        </w:rPr>
      </w:pPr>
      <w:r w:rsidRPr="00230DF3">
        <w:rPr>
          <w:rFonts w:ascii="Book Antiqua" w:eastAsia="Book Antiqua" w:hAnsi="Book Antiqua" w:cs="Book Antiqua"/>
          <w:b/>
          <w:bCs/>
          <w:color w:val="000000"/>
        </w:rPr>
        <w:t>Figure 1 Radiological images.</w:t>
      </w:r>
      <w:r w:rsidRPr="00230DF3">
        <w:rPr>
          <w:rFonts w:ascii="Book Antiqua" w:eastAsia="Book Antiqua" w:hAnsi="Book Antiqua" w:cs="Book Antiqua"/>
          <w:color w:val="000000"/>
        </w:rPr>
        <w:t xml:space="preserve"> A: Transabdominal ultrasound shows a hypoechoic cystic mass below the bladder (14.79 cm × 8.64 cm); B: Pelvic magnetic resonance imaging shows marked distention of the uterus and vagina with blood clots. </w:t>
      </w:r>
    </w:p>
    <w:p w14:paraId="5290271D" w14:textId="77777777" w:rsidR="000A7B20" w:rsidRPr="00230DF3" w:rsidRDefault="000A7B20" w:rsidP="00230DF3">
      <w:pPr>
        <w:spacing w:line="360" w:lineRule="auto"/>
        <w:jc w:val="both"/>
        <w:rPr>
          <w:rFonts w:ascii="Book Antiqua" w:hAnsi="Book Antiqua"/>
        </w:rPr>
        <w:sectPr w:rsidR="000A7B20" w:rsidRPr="00230DF3">
          <w:pgSz w:w="12240" w:h="15840"/>
          <w:pgMar w:top="1440" w:right="1440" w:bottom="1440" w:left="1440" w:header="720" w:footer="720" w:gutter="0"/>
          <w:cols w:space="720"/>
          <w:docGrid w:linePitch="360"/>
        </w:sectPr>
      </w:pPr>
    </w:p>
    <w:p w14:paraId="5E9BF8DF" w14:textId="0153D61D" w:rsidR="000A7B20" w:rsidRPr="00230DF3" w:rsidRDefault="000A7B20" w:rsidP="00230DF3">
      <w:pPr>
        <w:spacing w:line="360" w:lineRule="auto"/>
        <w:jc w:val="both"/>
        <w:rPr>
          <w:rFonts w:ascii="Book Antiqua" w:hAnsi="Book Antiqua"/>
        </w:rPr>
      </w:pPr>
      <w:r w:rsidRPr="00230DF3">
        <w:rPr>
          <w:rFonts w:ascii="Book Antiqua" w:hAnsi="Book Antiqua"/>
          <w:noProof/>
          <w:lang w:eastAsia="zh-CN"/>
        </w:rPr>
        <w:lastRenderedPageBreak/>
        <w:drawing>
          <wp:inline distT="0" distB="0" distL="0" distR="0" wp14:anchorId="0849CD03" wp14:editId="2BF2A79D">
            <wp:extent cx="4929404" cy="2520000"/>
            <wp:effectExtent l="0" t="0" r="0" b="0"/>
            <wp:docPr id="3" name="图片 2">
              <a:extLst xmlns:a="http://schemas.openxmlformats.org/drawingml/2006/main">
                <a:ext uri="{FF2B5EF4-FFF2-40B4-BE49-F238E27FC236}">
                  <a16:creationId xmlns:a16="http://schemas.microsoft.com/office/drawing/2014/main" id="{FF1B0C45-B8A3-4405-89DF-0C25177952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FF1B0C45-B8A3-4405-89DF-0C25177952CA}"/>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8591" t="17044" r="8936" b="26736"/>
                    <a:stretch/>
                  </pic:blipFill>
                  <pic:spPr>
                    <a:xfrm>
                      <a:off x="0" y="0"/>
                      <a:ext cx="4929404" cy="2520000"/>
                    </a:xfrm>
                    <a:prstGeom prst="rect">
                      <a:avLst/>
                    </a:prstGeom>
                  </pic:spPr>
                </pic:pic>
              </a:graphicData>
            </a:graphic>
          </wp:inline>
        </w:drawing>
      </w:r>
    </w:p>
    <w:p w14:paraId="48DFE454" w14:textId="57D70ECF" w:rsidR="0094558D" w:rsidRDefault="000A7B20" w:rsidP="00230DF3">
      <w:pPr>
        <w:spacing w:line="360" w:lineRule="auto"/>
        <w:jc w:val="both"/>
        <w:rPr>
          <w:rFonts w:ascii="Book Antiqua" w:eastAsia="Book Antiqua" w:hAnsi="Book Antiqua" w:cs="Book Antiqua"/>
          <w:color w:val="000000"/>
        </w:rPr>
      </w:pPr>
      <w:r w:rsidRPr="00230DF3">
        <w:rPr>
          <w:rFonts w:ascii="Book Antiqua" w:eastAsia="Book Antiqua" w:hAnsi="Book Antiqua" w:cs="Book Antiqua"/>
          <w:b/>
          <w:bCs/>
          <w:color w:val="000000"/>
        </w:rPr>
        <w:t>Figure 2 Clinical findings.</w:t>
      </w:r>
      <w:r w:rsidRPr="00230DF3">
        <w:rPr>
          <w:rFonts w:ascii="Book Antiqua" w:eastAsia="Book Antiqua" w:hAnsi="Book Antiqua" w:cs="Book Antiqua"/>
          <w:color w:val="000000"/>
        </w:rPr>
        <w:t xml:space="preserve"> A: Imperforate hymen shows a bulging and bluish obstructing membrane; B: Surgical findings after hymenectomy using a cruciate incision.</w:t>
      </w:r>
    </w:p>
    <w:p w14:paraId="2E953077" w14:textId="77777777" w:rsidR="0094558D" w:rsidRDefault="0094558D" w:rsidP="0094558D">
      <w:pPr>
        <w:jc w:val="center"/>
        <w:rPr>
          <w:rFonts w:ascii="Book Antiqua" w:hAnsi="Book Antiqua"/>
          <w:lang w:eastAsia="zh-CN"/>
        </w:rPr>
      </w:pPr>
      <w:r>
        <w:rPr>
          <w:rFonts w:ascii="Book Antiqua" w:eastAsia="Book Antiqua" w:hAnsi="Book Antiqua" w:cs="Book Antiqua"/>
          <w:color w:val="000000"/>
        </w:rPr>
        <w:br w:type="page"/>
      </w:r>
    </w:p>
    <w:p w14:paraId="2C7102F9" w14:textId="77777777" w:rsidR="0094558D" w:rsidRDefault="0094558D" w:rsidP="0094558D">
      <w:pPr>
        <w:jc w:val="center"/>
        <w:rPr>
          <w:rFonts w:ascii="Book Antiqua" w:hAnsi="Book Antiqua"/>
          <w:lang w:eastAsia="zh-CN"/>
        </w:rPr>
      </w:pPr>
    </w:p>
    <w:p w14:paraId="068BD7B6" w14:textId="77777777" w:rsidR="0094558D" w:rsidRDefault="0094558D" w:rsidP="0094558D">
      <w:pPr>
        <w:jc w:val="center"/>
        <w:rPr>
          <w:rFonts w:ascii="Book Antiqua" w:hAnsi="Book Antiqua"/>
          <w:lang w:eastAsia="zh-CN"/>
        </w:rPr>
      </w:pPr>
    </w:p>
    <w:p w14:paraId="3DDF1F02" w14:textId="77777777" w:rsidR="0094558D" w:rsidRDefault="0094558D" w:rsidP="0094558D">
      <w:pPr>
        <w:jc w:val="center"/>
        <w:rPr>
          <w:rFonts w:ascii="Book Antiqua" w:hAnsi="Book Antiqua"/>
          <w:lang w:eastAsia="zh-CN"/>
        </w:rPr>
      </w:pPr>
    </w:p>
    <w:p w14:paraId="33B56AEA" w14:textId="77777777" w:rsidR="0094558D" w:rsidRDefault="0094558D" w:rsidP="0094558D">
      <w:pPr>
        <w:jc w:val="center"/>
        <w:rPr>
          <w:rFonts w:ascii="Book Antiqua" w:hAnsi="Book Antiqua"/>
          <w:lang w:eastAsia="zh-CN"/>
        </w:rPr>
      </w:pPr>
    </w:p>
    <w:p w14:paraId="51D36F05" w14:textId="626E5AA2" w:rsidR="0094558D" w:rsidRDefault="0094558D" w:rsidP="0094558D">
      <w:pPr>
        <w:jc w:val="center"/>
        <w:rPr>
          <w:rFonts w:ascii="Book Antiqua" w:hAnsi="Book Antiqua"/>
          <w:lang w:eastAsia="zh-CN"/>
        </w:rPr>
      </w:pPr>
      <w:r>
        <w:rPr>
          <w:rFonts w:ascii="Book Antiqua" w:hAnsi="Book Antiqua"/>
          <w:noProof/>
          <w:lang w:eastAsia="zh-CN"/>
        </w:rPr>
        <w:drawing>
          <wp:inline distT="0" distB="0" distL="0" distR="0" wp14:anchorId="6F7B03D3" wp14:editId="5B082488">
            <wp:extent cx="2497455" cy="14395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3756EEC1" w14:textId="77777777" w:rsidR="0094558D" w:rsidRDefault="0094558D" w:rsidP="0094558D">
      <w:pPr>
        <w:jc w:val="center"/>
        <w:rPr>
          <w:rFonts w:ascii="Book Antiqua" w:hAnsi="Book Antiqua"/>
          <w:lang w:eastAsia="zh-CN"/>
        </w:rPr>
      </w:pPr>
    </w:p>
    <w:p w14:paraId="1D123716" w14:textId="77777777" w:rsidR="0094558D" w:rsidRDefault="0094558D" w:rsidP="0094558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ED7F9B8" w14:textId="77777777" w:rsidR="0094558D" w:rsidRDefault="0094558D" w:rsidP="0094558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E93E090" w14:textId="77777777" w:rsidR="0094558D" w:rsidRDefault="0094558D" w:rsidP="0094558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A1AAA30" w14:textId="77777777" w:rsidR="0094558D" w:rsidRDefault="0094558D" w:rsidP="0094558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BFFBDEA" w14:textId="77777777" w:rsidR="0094558D" w:rsidRDefault="0094558D" w:rsidP="0094558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D25A8F9" w14:textId="77777777" w:rsidR="0094558D" w:rsidRDefault="0094558D" w:rsidP="0094558D">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8D05909" w14:textId="77777777" w:rsidR="0094558D" w:rsidRDefault="0094558D" w:rsidP="0094558D">
      <w:pPr>
        <w:jc w:val="center"/>
        <w:rPr>
          <w:rFonts w:ascii="Book Antiqua" w:hAnsi="Book Antiqua"/>
          <w:lang w:eastAsia="zh-CN"/>
        </w:rPr>
      </w:pPr>
    </w:p>
    <w:p w14:paraId="5BF47C6B" w14:textId="77777777" w:rsidR="0094558D" w:rsidRDefault="0094558D" w:rsidP="0094558D">
      <w:pPr>
        <w:jc w:val="center"/>
        <w:rPr>
          <w:rFonts w:ascii="Book Antiqua" w:hAnsi="Book Antiqua"/>
          <w:lang w:eastAsia="zh-CN"/>
        </w:rPr>
      </w:pPr>
    </w:p>
    <w:p w14:paraId="4D560005" w14:textId="77777777" w:rsidR="0094558D" w:rsidRDefault="0094558D" w:rsidP="0094558D">
      <w:pPr>
        <w:jc w:val="center"/>
        <w:rPr>
          <w:rFonts w:ascii="Book Antiqua" w:hAnsi="Book Antiqua"/>
          <w:lang w:eastAsia="zh-CN"/>
        </w:rPr>
      </w:pPr>
    </w:p>
    <w:p w14:paraId="774B8FE9" w14:textId="4EBE01B5" w:rsidR="0094558D" w:rsidRDefault="0094558D" w:rsidP="0094558D">
      <w:pPr>
        <w:jc w:val="center"/>
        <w:rPr>
          <w:rFonts w:ascii="Book Antiqua" w:hAnsi="Book Antiqua"/>
          <w:lang w:eastAsia="zh-CN"/>
        </w:rPr>
      </w:pPr>
      <w:r>
        <w:rPr>
          <w:rFonts w:ascii="Book Antiqua" w:hAnsi="Book Antiqua"/>
          <w:noProof/>
          <w:lang w:eastAsia="zh-CN"/>
        </w:rPr>
        <w:drawing>
          <wp:inline distT="0" distB="0" distL="0" distR="0" wp14:anchorId="5D4EAECF" wp14:editId="4E2724DD">
            <wp:extent cx="1446530" cy="14395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28DCE484" w14:textId="77777777" w:rsidR="0094558D" w:rsidRDefault="0094558D" w:rsidP="0094558D">
      <w:pPr>
        <w:jc w:val="center"/>
        <w:rPr>
          <w:rFonts w:ascii="Book Antiqua" w:hAnsi="Book Antiqua"/>
          <w:lang w:eastAsia="zh-CN"/>
        </w:rPr>
      </w:pPr>
    </w:p>
    <w:p w14:paraId="3D3773FF" w14:textId="77777777" w:rsidR="0094558D" w:rsidRDefault="0094558D" w:rsidP="0094558D">
      <w:pPr>
        <w:jc w:val="center"/>
        <w:rPr>
          <w:rFonts w:ascii="Book Antiqua" w:hAnsi="Book Antiqua"/>
          <w:lang w:eastAsia="zh-CN"/>
        </w:rPr>
      </w:pPr>
    </w:p>
    <w:p w14:paraId="1369C186" w14:textId="77777777" w:rsidR="0094558D" w:rsidRDefault="0094558D" w:rsidP="0094558D">
      <w:pPr>
        <w:jc w:val="center"/>
        <w:rPr>
          <w:rFonts w:ascii="Book Antiqua" w:hAnsi="Book Antiqua"/>
          <w:lang w:eastAsia="zh-CN"/>
        </w:rPr>
      </w:pPr>
    </w:p>
    <w:p w14:paraId="5B31FAE2" w14:textId="77777777" w:rsidR="0094558D" w:rsidRDefault="0094558D" w:rsidP="0094558D">
      <w:pPr>
        <w:jc w:val="center"/>
        <w:rPr>
          <w:rFonts w:ascii="Book Antiqua" w:hAnsi="Book Antiqua"/>
          <w:lang w:eastAsia="zh-CN"/>
        </w:rPr>
      </w:pPr>
    </w:p>
    <w:p w14:paraId="27729BB3" w14:textId="77777777" w:rsidR="0094558D" w:rsidRDefault="0094558D" w:rsidP="0094558D">
      <w:pPr>
        <w:jc w:val="center"/>
        <w:rPr>
          <w:rFonts w:ascii="Book Antiqua" w:hAnsi="Book Antiqua"/>
          <w:lang w:eastAsia="zh-CN"/>
        </w:rPr>
      </w:pPr>
    </w:p>
    <w:p w14:paraId="72CBF592" w14:textId="77777777" w:rsidR="0094558D" w:rsidRDefault="0094558D" w:rsidP="0094558D">
      <w:pPr>
        <w:jc w:val="center"/>
        <w:rPr>
          <w:rFonts w:ascii="Book Antiqua" w:hAnsi="Book Antiqua"/>
          <w:lang w:eastAsia="zh-CN"/>
        </w:rPr>
      </w:pPr>
    </w:p>
    <w:p w14:paraId="1598D030" w14:textId="77777777" w:rsidR="0094558D" w:rsidRDefault="0094558D" w:rsidP="0094558D">
      <w:pPr>
        <w:jc w:val="center"/>
        <w:rPr>
          <w:rFonts w:ascii="Book Antiqua" w:hAnsi="Book Antiqua"/>
          <w:lang w:eastAsia="zh-CN"/>
        </w:rPr>
      </w:pPr>
    </w:p>
    <w:p w14:paraId="22777584" w14:textId="77777777" w:rsidR="0094558D" w:rsidRDefault="0094558D" w:rsidP="0094558D">
      <w:pPr>
        <w:jc w:val="center"/>
        <w:rPr>
          <w:rFonts w:ascii="Book Antiqua" w:hAnsi="Book Antiqua"/>
          <w:lang w:eastAsia="zh-CN"/>
        </w:rPr>
      </w:pPr>
    </w:p>
    <w:p w14:paraId="5BE405A5" w14:textId="77777777" w:rsidR="0094558D" w:rsidRDefault="0094558D" w:rsidP="0094558D">
      <w:pPr>
        <w:jc w:val="center"/>
        <w:rPr>
          <w:rFonts w:ascii="Book Antiqua" w:hAnsi="Book Antiqua"/>
          <w:lang w:eastAsia="zh-CN"/>
        </w:rPr>
      </w:pPr>
    </w:p>
    <w:p w14:paraId="55B969BA" w14:textId="77777777" w:rsidR="0094558D" w:rsidRDefault="0094558D" w:rsidP="0094558D">
      <w:pPr>
        <w:jc w:val="right"/>
        <w:rPr>
          <w:rFonts w:ascii="Book Antiqua" w:hAnsi="Book Antiqua"/>
          <w:color w:val="000000" w:themeColor="text1"/>
          <w:lang w:eastAsia="zh-CN"/>
        </w:rPr>
      </w:pPr>
    </w:p>
    <w:p w14:paraId="4519D5CB" w14:textId="77777777" w:rsidR="0094558D" w:rsidRDefault="0094558D" w:rsidP="0094558D">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6B708CD1" w14:textId="0B2BA2B1" w:rsidR="00A77B3E" w:rsidRPr="00230DF3" w:rsidRDefault="00A77B3E" w:rsidP="00230DF3">
      <w:pPr>
        <w:spacing w:line="360" w:lineRule="auto"/>
        <w:jc w:val="both"/>
        <w:rPr>
          <w:rFonts w:ascii="Book Antiqua" w:hAnsi="Book Antiqua"/>
        </w:rPr>
      </w:pPr>
    </w:p>
    <w:sectPr w:rsidR="00A77B3E" w:rsidRPr="00230D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874C9" w14:textId="77777777" w:rsidR="00F2536D" w:rsidRDefault="00F2536D" w:rsidP="00FF755D">
      <w:r>
        <w:separator/>
      </w:r>
    </w:p>
  </w:endnote>
  <w:endnote w:type="continuationSeparator" w:id="0">
    <w:p w14:paraId="71462240" w14:textId="77777777" w:rsidR="00F2536D" w:rsidRDefault="00F2536D" w:rsidP="00FF7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F2524" w14:textId="77777777" w:rsidR="00FF755D" w:rsidRPr="00FF755D" w:rsidRDefault="00FF755D" w:rsidP="00FF755D">
    <w:pPr>
      <w:pStyle w:val="a5"/>
      <w:jc w:val="right"/>
      <w:rPr>
        <w:rFonts w:ascii="Book Antiqua" w:hAnsi="Book Antiqua"/>
        <w:sz w:val="24"/>
        <w:szCs w:val="24"/>
      </w:rPr>
    </w:pPr>
    <w:r w:rsidRPr="00FF755D">
      <w:rPr>
        <w:rFonts w:ascii="Book Antiqua" w:hAnsi="Book Antiqua"/>
        <w:sz w:val="24"/>
        <w:szCs w:val="24"/>
        <w:lang w:val="zh-CN" w:eastAsia="zh-CN"/>
      </w:rPr>
      <w:t xml:space="preserve"> </w:t>
    </w:r>
    <w:r w:rsidRPr="00FF755D">
      <w:rPr>
        <w:rFonts w:ascii="Book Antiqua" w:hAnsi="Book Antiqua"/>
        <w:sz w:val="24"/>
        <w:szCs w:val="24"/>
      </w:rPr>
      <w:fldChar w:fldCharType="begin"/>
    </w:r>
    <w:r w:rsidRPr="00FF755D">
      <w:rPr>
        <w:rFonts w:ascii="Book Antiqua" w:hAnsi="Book Antiqua"/>
        <w:sz w:val="24"/>
        <w:szCs w:val="24"/>
      </w:rPr>
      <w:instrText>PAGE  \* Arabic  \* MERGEFORMAT</w:instrText>
    </w:r>
    <w:r w:rsidRPr="00FF755D">
      <w:rPr>
        <w:rFonts w:ascii="Book Antiqua" w:hAnsi="Book Antiqua"/>
        <w:sz w:val="24"/>
        <w:szCs w:val="24"/>
      </w:rPr>
      <w:fldChar w:fldCharType="separate"/>
    </w:r>
    <w:r w:rsidR="00295486" w:rsidRPr="00295486">
      <w:rPr>
        <w:rFonts w:ascii="Book Antiqua" w:hAnsi="Book Antiqua"/>
        <w:noProof/>
        <w:sz w:val="24"/>
        <w:szCs w:val="24"/>
        <w:lang w:val="zh-CN" w:eastAsia="zh-CN"/>
      </w:rPr>
      <w:t>2</w:t>
    </w:r>
    <w:r w:rsidRPr="00FF755D">
      <w:rPr>
        <w:rFonts w:ascii="Book Antiqua" w:hAnsi="Book Antiqua"/>
        <w:sz w:val="24"/>
        <w:szCs w:val="24"/>
      </w:rPr>
      <w:fldChar w:fldCharType="end"/>
    </w:r>
    <w:r w:rsidRPr="00FF755D">
      <w:rPr>
        <w:rFonts w:ascii="Book Antiqua" w:hAnsi="Book Antiqua"/>
        <w:sz w:val="24"/>
        <w:szCs w:val="24"/>
        <w:lang w:val="zh-CN" w:eastAsia="zh-CN"/>
      </w:rPr>
      <w:t xml:space="preserve"> / </w:t>
    </w:r>
    <w:r w:rsidRPr="00FF755D">
      <w:rPr>
        <w:rFonts w:ascii="Book Antiqua" w:hAnsi="Book Antiqua"/>
        <w:sz w:val="24"/>
        <w:szCs w:val="24"/>
      </w:rPr>
      <w:fldChar w:fldCharType="begin"/>
    </w:r>
    <w:r w:rsidRPr="00FF755D">
      <w:rPr>
        <w:rFonts w:ascii="Book Antiqua" w:hAnsi="Book Antiqua"/>
        <w:sz w:val="24"/>
        <w:szCs w:val="24"/>
      </w:rPr>
      <w:instrText>NUMPAGES  \* Arabic  \* MERGEFORMAT</w:instrText>
    </w:r>
    <w:r w:rsidRPr="00FF755D">
      <w:rPr>
        <w:rFonts w:ascii="Book Antiqua" w:hAnsi="Book Antiqua"/>
        <w:sz w:val="24"/>
        <w:szCs w:val="24"/>
      </w:rPr>
      <w:fldChar w:fldCharType="separate"/>
    </w:r>
    <w:r w:rsidR="00295486" w:rsidRPr="00295486">
      <w:rPr>
        <w:rFonts w:ascii="Book Antiqua" w:hAnsi="Book Antiqua"/>
        <w:noProof/>
        <w:sz w:val="24"/>
        <w:szCs w:val="24"/>
        <w:lang w:val="zh-CN" w:eastAsia="zh-CN"/>
      </w:rPr>
      <w:t>10</w:t>
    </w:r>
    <w:r w:rsidRPr="00FF755D">
      <w:rPr>
        <w:rFonts w:ascii="Book Antiqua" w:hAnsi="Book Antiqua"/>
        <w:sz w:val="24"/>
        <w:szCs w:val="24"/>
      </w:rPr>
      <w:fldChar w:fldCharType="end"/>
    </w:r>
  </w:p>
  <w:p w14:paraId="6401C7EE" w14:textId="77777777" w:rsidR="00FF755D" w:rsidRDefault="00FF755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10580" w14:textId="77777777" w:rsidR="00F2536D" w:rsidRDefault="00F2536D" w:rsidP="00FF755D">
      <w:r>
        <w:separator/>
      </w:r>
    </w:p>
  </w:footnote>
  <w:footnote w:type="continuationSeparator" w:id="0">
    <w:p w14:paraId="1E967014" w14:textId="77777777" w:rsidR="00F2536D" w:rsidRDefault="00F2536D" w:rsidP="00FF75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A7B20"/>
    <w:rsid w:val="000F3225"/>
    <w:rsid w:val="00120518"/>
    <w:rsid w:val="001D77C2"/>
    <w:rsid w:val="00230DF3"/>
    <w:rsid w:val="00251A29"/>
    <w:rsid w:val="00295486"/>
    <w:rsid w:val="00333D3C"/>
    <w:rsid w:val="003C1128"/>
    <w:rsid w:val="003E12AC"/>
    <w:rsid w:val="00407A8E"/>
    <w:rsid w:val="005D7F6B"/>
    <w:rsid w:val="006306F2"/>
    <w:rsid w:val="006E3202"/>
    <w:rsid w:val="00756E01"/>
    <w:rsid w:val="00780C82"/>
    <w:rsid w:val="00885417"/>
    <w:rsid w:val="0094558D"/>
    <w:rsid w:val="009F0814"/>
    <w:rsid w:val="00A117BD"/>
    <w:rsid w:val="00A77B3E"/>
    <w:rsid w:val="00C678F8"/>
    <w:rsid w:val="00CA2A55"/>
    <w:rsid w:val="00EB42AD"/>
    <w:rsid w:val="00F2536D"/>
    <w:rsid w:val="00FF75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103D7A"/>
  <w15:docId w15:val="{9E8B1C35-B58E-4FFC-902A-31627B031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F755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F755D"/>
    <w:rPr>
      <w:sz w:val="18"/>
      <w:szCs w:val="18"/>
    </w:rPr>
  </w:style>
  <w:style w:type="paragraph" w:styleId="a5">
    <w:name w:val="footer"/>
    <w:basedOn w:val="a"/>
    <w:link w:val="a6"/>
    <w:uiPriority w:val="99"/>
    <w:unhideWhenUsed/>
    <w:rsid w:val="00FF755D"/>
    <w:pPr>
      <w:tabs>
        <w:tab w:val="center" w:pos="4153"/>
        <w:tab w:val="right" w:pos="8306"/>
      </w:tabs>
      <w:snapToGrid w:val="0"/>
    </w:pPr>
    <w:rPr>
      <w:sz w:val="18"/>
      <w:szCs w:val="18"/>
    </w:rPr>
  </w:style>
  <w:style w:type="character" w:customStyle="1" w:styleId="a6">
    <w:name w:val="页脚 字符"/>
    <w:basedOn w:val="a0"/>
    <w:link w:val="a5"/>
    <w:uiPriority w:val="99"/>
    <w:rsid w:val="00FF755D"/>
    <w:rPr>
      <w:sz w:val="18"/>
      <w:szCs w:val="18"/>
    </w:rPr>
  </w:style>
  <w:style w:type="paragraph" w:styleId="a7">
    <w:name w:val="Balloon Text"/>
    <w:basedOn w:val="a"/>
    <w:link w:val="a8"/>
    <w:rsid w:val="006E3202"/>
    <w:rPr>
      <w:sz w:val="18"/>
      <w:szCs w:val="18"/>
    </w:rPr>
  </w:style>
  <w:style w:type="character" w:customStyle="1" w:styleId="a8">
    <w:name w:val="批注框文本 字符"/>
    <w:basedOn w:val="a0"/>
    <w:link w:val="a7"/>
    <w:rsid w:val="006E320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831926">
      <w:bodyDiv w:val="1"/>
      <w:marLeft w:val="0"/>
      <w:marRight w:val="0"/>
      <w:marTop w:val="0"/>
      <w:marBottom w:val="0"/>
      <w:divBdr>
        <w:top w:val="none" w:sz="0" w:space="0" w:color="auto"/>
        <w:left w:val="none" w:sz="0" w:space="0" w:color="auto"/>
        <w:bottom w:val="none" w:sz="0" w:space="0" w:color="auto"/>
        <w:right w:val="none" w:sz="0" w:space="0" w:color="auto"/>
      </w:divBdr>
    </w:div>
    <w:div w:id="1897739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BBD84-73B8-44DF-B231-FAF2C3745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11</Pages>
  <Words>1971</Words>
  <Characters>11237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22</cp:revision>
  <dcterms:created xsi:type="dcterms:W3CDTF">2021-08-24T00:13:00Z</dcterms:created>
  <dcterms:modified xsi:type="dcterms:W3CDTF">2021-10-12T02:36:00Z</dcterms:modified>
</cp:coreProperties>
</file>