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50D89B"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3B92ACF8"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69092</w:t>
      </w:r>
    </w:p>
    <w:p w14:paraId="050266D6"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82FD0D2" w14:textId="77777777" w:rsidR="002820E3" w:rsidRDefault="002820E3">
      <w:pPr>
        <w:spacing w:line="360" w:lineRule="auto"/>
        <w:jc w:val="both"/>
        <w:rPr>
          <w:rFonts w:ascii="Book Antiqua" w:hAnsi="Book Antiqua"/>
        </w:rPr>
      </w:pPr>
    </w:p>
    <w:p w14:paraId="6D6AE127"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Basic Study</w:t>
      </w:r>
    </w:p>
    <w:p w14:paraId="384C7F58"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Lnc524369 promotes hepatocellular carcinoma progression and predicts poor survival by activating YWHAZ-RAF1 signaling</w:t>
      </w:r>
    </w:p>
    <w:p w14:paraId="69BE1547" w14:textId="77777777" w:rsidR="002820E3" w:rsidRDefault="002820E3">
      <w:pPr>
        <w:spacing w:line="360" w:lineRule="auto"/>
        <w:jc w:val="both"/>
        <w:rPr>
          <w:rFonts w:ascii="Book Antiqua" w:hAnsi="Book Antiqua"/>
        </w:rPr>
      </w:pPr>
    </w:p>
    <w:p w14:paraId="3C433B7B" w14:textId="53C0268F"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Zheng </w:t>
      </w:r>
      <w:r>
        <w:rPr>
          <w:rFonts w:ascii="Book Antiqua" w:eastAsia="Book Antiqua" w:hAnsi="Book Antiqua" w:cs="Book Antiqua"/>
          <w:i/>
          <w:iCs/>
          <w:color w:val="000000"/>
        </w:rPr>
        <w:t>et al</w:t>
      </w:r>
      <w:r>
        <w:rPr>
          <w:rFonts w:ascii="Book Antiqua" w:eastAsia="Book Antiqua" w:hAnsi="Book Antiqua" w:cs="Book Antiqua"/>
          <w:color w:val="000000"/>
        </w:rPr>
        <w:t xml:space="preserve">. Lnc524369/YWHAZ/RAF1 </w:t>
      </w:r>
      <w:r w:rsidR="003F1E78">
        <w:rPr>
          <w:rFonts w:ascii="Book Antiqua" w:eastAsia="Book Antiqua" w:hAnsi="Book Antiqua" w:cs="Book Antiqua"/>
          <w:color w:val="000000"/>
        </w:rPr>
        <w:t xml:space="preserve">in </w:t>
      </w:r>
      <w:r>
        <w:rPr>
          <w:rFonts w:ascii="Book Antiqua" w:eastAsia="Book Antiqua" w:hAnsi="Book Antiqua" w:cs="Book Antiqua"/>
          <w:color w:val="000000"/>
        </w:rPr>
        <w:t xml:space="preserve">HCC progression and survival </w:t>
      </w:r>
    </w:p>
    <w:p w14:paraId="7A4DACBB" w14:textId="77777777" w:rsidR="002820E3" w:rsidRDefault="002820E3">
      <w:pPr>
        <w:spacing w:line="360" w:lineRule="auto"/>
        <w:jc w:val="both"/>
        <w:rPr>
          <w:rFonts w:ascii="Book Antiqua" w:hAnsi="Book Antiqua"/>
        </w:rPr>
      </w:pPr>
    </w:p>
    <w:p w14:paraId="10E873FA"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Wei </w:t>
      </w:r>
      <w:proofErr w:type="spellStart"/>
      <w:r>
        <w:rPr>
          <w:rFonts w:ascii="Book Antiqua" w:eastAsia="Book Antiqua" w:hAnsi="Book Antiqua" w:cs="Book Antiqua"/>
          <w:color w:val="000000"/>
        </w:rPr>
        <w:t>Zheng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-Liang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-Yang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Qiao-Qiao</w:t>
      </w:r>
      <w:proofErr w:type="spellEnd"/>
      <w:r>
        <w:rPr>
          <w:rFonts w:ascii="Book Antiqua" w:eastAsia="Book Antiqua" w:hAnsi="Book Antiqua" w:cs="Book Antiqua"/>
          <w:color w:val="000000"/>
        </w:rPr>
        <w:t xml:space="preserve"> Yin, </w:t>
      </w:r>
      <w:proofErr w:type="spellStart"/>
      <w:r>
        <w:rPr>
          <w:rFonts w:ascii="Book Antiqua" w:eastAsia="Book Antiqua" w:hAnsi="Book Antiqua" w:cs="Book Antiqua"/>
          <w:color w:val="000000"/>
        </w:rPr>
        <w:t>Tian</w:t>
      </w:r>
      <w:proofErr w:type="spellEnd"/>
      <w:r>
        <w:rPr>
          <w:rFonts w:ascii="Book Antiqua" w:eastAsia="Book Antiqua" w:hAnsi="Book Antiqua" w:cs="Book Antiqua"/>
          <w:color w:val="000000"/>
        </w:rPr>
        <w:t xml:space="preserve">-Chen </w:t>
      </w:r>
      <w:proofErr w:type="spellStart"/>
      <w:r>
        <w:rPr>
          <w:rFonts w:ascii="Book Antiqua" w:eastAsia="Book Antiqua" w:hAnsi="Book Antiqua" w:cs="Book Antiqua"/>
          <w:color w:val="000000"/>
        </w:rPr>
        <w:t>Hui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 xml:space="preserve">-Wen Zhou, Cheng-An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Shou-Hao</w:t>
      </w:r>
      <w:proofErr w:type="spellEnd"/>
      <w:r>
        <w:rPr>
          <w:rFonts w:ascii="Book Antiqua" w:eastAsia="Book Antiqua" w:hAnsi="Book Antiqua" w:cs="Book Antiqua"/>
          <w:color w:val="000000"/>
        </w:rPr>
        <w:t xml:space="preserve"> Wang, Wen-</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Wu, Ling-Fei Shi, Hong-Ying Pan</w:t>
      </w:r>
    </w:p>
    <w:p w14:paraId="40B602FB" w14:textId="77777777" w:rsidR="002820E3" w:rsidRDefault="002820E3">
      <w:pPr>
        <w:spacing w:line="360" w:lineRule="auto"/>
        <w:jc w:val="both"/>
        <w:rPr>
          <w:rFonts w:ascii="Book Antiqua" w:hAnsi="Book Antiqua"/>
        </w:rPr>
      </w:pPr>
    </w:p>
    <w:p w14:paraId="219D23C3"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Wei Zheng, </w:t>
      </w:r>
      <w:r>
        <w:rPr>
          <w:rFonts w:ascii="Book Antiqua" w:eastAsia="Book Antiqua" w:hAnsi="Book Antiqua" w:cs="Book Antiqua"/>
          <w:color w:val="000000"/>
        </w:rPr>
        <w:t>Department of Clinical Medicine, Medical College of Soochow University, Suzhou 215006, Jiangsu Province, China</w:t>
      </w:r>
    </w:p>
    <w:p w14:paraId="2471BBBF" w14:textId="77777777" w:rsidR="002820E3" w:rsidRDefault="002820E3">
      <w:pPr>
        <w:spacing w:line="360" w:lineRule="auto"/>
        <w:jc w:val="both"/>
        <w:rPr>
          <w:rFonts w:ascii="Book Antiqua" w:hAnsi="Book Antiqua"/>
        </w:rPr>
      </w:pPr>
    </w:p>
    <w:p w14:paraId="3A3C41F0"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Wei </w:t>
      </w:r>
      <w:proofErr w:type="spellStart"/>
      <w:r>
        <w:rPr>
          <w:rFonts w:ascii="Book Antiqua" w:eastAsia="Book Antiqua" w:hAnsi="Book Antiqua" w:cs="Book Antiqua"/>
          <w:b/>
          <w:bCs/>
          <w:color w:val="000000"/>
        </w:rPr>
        <w:t>Zheng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Qiao-Qiao</w:t>
      </w:r>
      <w:proofErr w:type="spellEnd"/>
      <w:r>
        <w:rPr>
          <w:rFonts w:ascii="Book Antiqua" w:eastAsia="Book Antiqua" w:hAnsi="Book Antiqua" w:cs="Book Antiqua"/>
          <w:b/>
          <w:bCs/>
          <w:color w:val="000000"/>
        </w:rPr>
        <w:t xml:space="preserve"> Yin, Hong-Ying Pan, </w:t>
      </w:r>
      <w:r>
        <w:rPr>
          <w:rFonts w:ascii="Book Antiqua" w:eastAsia="Book Antiqua" w:hAnsi="Book Antiqua" w:cs="Book Antiqua"/>
          <w:color w:val="000000"/>
        </w:rPr>
        <w:t>Department of Infectious Diseases, Zhejiang Provincial People’s Hospital, People’s Hospital of Hangzhou Medical College, Hangzhou 310014, Zhejiang Province, China</w:t>
      </w:r>
    </w:p>
    <w:p w14:paraId="34BA6CD4" w14:textId="77777777" w:rsidR="002820E3" w:rsidRDefault="002820E3">
      <w:pPr>
        <w:spacing w:line="360" w:lineRule="auto"/>
        <w:jc w:val="both"/>
        <w:rPr>
          <w:rFonts w:ascii="Book Antiqua" w:hAnsi="Book Antiqua"/>
        </w:rPr>
      </w:pPr>
    </w:p>
    <w:p w14:paraId="6EEDD648"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Guo-Liang Shen, </w:t>
      </w:r>
      <w:r>
        <w:rPr>
          <w:rFonts w:ascii="Book Antiqua" w:eastAsia="Book Antiqua" w:hAnsi="Book Antiqua" w:cs="Book Antiqua"/>
          <w:color w:val="000000"/>
        </w:rPr>
        <w:t>Department of Hepatobiliary &amp; Pancreatic Surgery and Minimally Invasive Surgery, Zhejiang Provincial People’s Hospital, People’s Hospital of Hangzhou Medical College, Hangzhou 310014, Zhejiang Province, China</w:t>
      </w:r>
    </w:p>
    <w:p w14:paraId="35427D1F" w14:textId="77777777" w:rsidR="002820E3" w:rsidRDefault="002820E3">
      <w:pPr>
        <w:spacing w:line="360" w:lineRule="auto"/>
        <w:jc w:val="both"/>
        <w:rPr>
          <w:rFonts w:ascii="Book Antiqua" w:hAnsi="Book Antiqua"/>
        </w:rPr>
      </w:pPr>
    </w:p>
    <w:p w14:paraId="52C6D691" w14:textId="77777777" w:rsidR="002820E3" w:rsidRDefault="00827A1E">
      <w:pPr>
        <w:spacing w:line="360" w:lineRule="auto"/>
        <w:jc w:val="both"/>
        <w:rPr>
          <w:rFonts w:ascii="Book Antiqua" w:hAnsi="Book Antiqua"/>
        </w:rPr>
      </w:pP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-Yang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School of Chinese Medicine, Hongkong Baptist university, Hong Kong 999777, China</w:t>
      </w:r>
    </w:p>
    <w:p w14:paraId="31225D61" w14:textId="77777777" w:rsidR="002820E3" w:rsidRDefault="002820E3">
      <w:pPr>
        <w:spacing w:line="360" w:lineRule="auto"/>
        <w:jc w:val="both"/>
        <w:rPr>
          <w:rFonts w:ascii="Book Antiqua" w:hAnsi="Book Antiqua"/>
        </w:rPr>
      </w:pPr>
    </w:p>
    <w:p w14:paraId="0E6530E0" w14:textId="77777777" w:rsidR="002820E3" w:rsidRDefault="00827A1E">
      <w:pPr>
        <w:spacing w:line="360" w:lineRule="auto"/>
        <w:jc w:val="both"/>
        <w:rPr>
          <w:rFonts w:ascii="Book Antiqua" w:hAnsi="Book Antiqua"/>
        </w:rPr>
      </w:pPr>
      <w:proofErr w:type="spellStart"/>
      <w:r>
        <w:rPr>
          <w:rFonts w:ascii="Book Antiqua" w:eastAsia="Book Antiqua" w:hAnsi="Book Antiqua" w:cs="Book Antiqua"/>
          <w:b/>
          <w:bCs/>
          <w:color w:val="000000"/>
        </w:rPr>
        <w:t>Tian</w:t>
      </w:r>
      <w:proofErr w:type="spellEnd"/>
      <w:r>
        <w:rPr>
          <w:rFonts w:ascii="Book Antiqua" w:eastAsia="Book Antiqua" w:hAnsi="Book Antiqua" w:cs="Book Antiqua"/>
          <w:b/>
          <w:bCs/>
          <w:color w:val="000000"/>
        </w:rPr>
        <w:t xml:space="preserve">-Chen </w:t>
      </w:r>
      <w:proofErr w:type="spellStart"/>
      <w:r>
        <w:rPr>
          <w:rFonts w:ascii="Book Antiqua" w:eastAsia="Book Antiqua" w:hAnsi="Book Antiqua" w:cs="Book Antiqua"/>
          <w:b/>
          <w:bCs/>
          <w:color w:val="000000"/>
        </w:rPr>
        <w:t>Hui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Zhe</w:t>
      </w:r>
      <w:proofErr w:type="spellEnd"/>
      <w:r>
        <w:rPr>
          <w:rFonts w:ascii="Book Antiqua" w:eastAsia="Book Antiqua" w:hAnsi="Book Antiqua" w:cs="Book Antiqua"/>
          <w:b/>
          <w:bCs/>
          <w:color w:val="000000"/>
        </w:rPr>
        <w:t xml:space="preserve">-Wen Zhou, </w:t>
      </w:r>
      <w:r>
        <w:rPr>
          <w:rFonts w:ascii="Book Antiqua" w:eastAsia="Book Antiqua" w:hAnsi="Book Antiqua" w:cs="Book Antiqua"/>
          <w:color w:val="000000"/>
        </w:rPr>
        <w:t>Department of Graduate School, Bengbu Medical College, Bengbu 233030, Anhui Province, China</w:t>
      </w:r>
    </w:p>
    <w:p w14:paraId="5B10C4A9" w14:textId="77777777" w:rsidR="002820E3" w:rsidRDefault="002820E3">
      <w:pPr>
        <w:spacing w:line="360" w:lineRule="auto"/>
        <w:jc w:val="both"/>
        <w:rPr>
          <w:rFonts w:ascii="Book Antiqua" w:hAnsi="Book Antiqua"/>
        </w:rPr>
      </w:pPr>
    </w:p>
    <w:p w14:paraId="2D556595"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Cheng-An Xu, </w:t>
      </w:r>
      <w:r>
        <w:rPr>
          <w:rFonts w:ascii="Book Antiqua" w:eastAsia="Book Antiqua" w:hAnsi="Book Antiqua" w:cs="Book Antiqua"/>
          <w:color w:val="000000"/>
        </w:rPr>
        <w:t>Second Clinical Medical College, Zhejiang Chinese Medical University, Hangzhou 310053, Zhejiang Province, China</w:t>
      </w:r>
    </w:p>
    <w:p w14:paraId="4026C4F8" w14:textId="77777777" w:rsidR="002820E3" w:rsidRDefault="002820E3">
      <w:pPr>
        <w:spacing w:line="360" w:lineRule="auto"/>
        <w:jc w:val="both"/>
        <w:rPr>
          <w:rFonts w:ascii="Book Antiqua" w:hAnsi="Book Antiqua"/>
        </w:rPr>
      </w:pPr>
    </w:p>
    <w:p w14:paraId="2A5F2EA5"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Shou-Hao Wang, Wen-Hao Wu, </w:t>
      </w:r>
      <w:r>
        <w:rPr>
          <w:rFonts w:ascii="Book Antiqua" w:eastAsia="Book Antiqua" w:hAnsi="Book Antiqua" w:cs="Book Antiqua"/>
          <w:color w:val="000000"/>
        </w:rPr>
        <w:t>Medical Department of Qingdao University, Qingdao University, Qingdao 266071, Shandong, China</w:t>
      </w:r>
    </w:p>
    <w:p w14:paraId="208D2D89" w14:textId="77777777" w:rsidR="002820E3" w:rsidRDefault="002820E3">
      <w:pPr>
        <w:spacing w:line="360" w:lineRule="auto"/>
        <w:jc w:val="both"/>
        <w:rPr>
          <w:rFonts w:ascii="Book Antiqua" w:hAnsi="Book Antiqua"/>
        </w:rPr>
      </w:pPr>
    </w:p>
    <w:p w14:paraId="6318A015"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Ling-Fei Shi, </w:t>
      </w:r>
      <w:r>
        <w:rPr>
          <w:rFonts w:ascii="Book Antiqua" w:eastAsia="Book Antiqua" w:hAnsi="Book Antiqua" w:cs="Book Antiqua"/>
          <w:color w:val="000000"/>
        </w:rPr>
        <w:t>Diagnosis and Treatment Center of Osteoporosis, Zhejiang Provincial People’s Hospital, People’s Hospital of Hangzhou Medical College, Hang Zhou 310014, Zhejiang Province, China</w:t>
      </w:r>
    </w:p>
    <w:p w14:paraId="42C23220" w14:textId="77777777" w:rsidR="002820E3" w:rsidRDefault="002820E3">
      <w:pPr>
        <w:spacing w:line="360" w:lineRule="auto"/>
        <w:jc w:val="both"/>
        <w:rPr>
          <w:rFonts w:ascii="Book Antiqua" w:hAnsi="Book Antiqua"/>
        </w:rPr>
      </w:pPr>
    </w:p>
    <w:p w14:paraId="2F09D011" w14:textId="0D941AA9"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W designed the report and wrote the paper; Hui TC, Yin QQ, Zhou ZW, Xu CA, and Shi LF performed the majority of experiments and analyzed the data; Wu WH and Wang SH performed the molecular investigations; Shen GL designed and coordinated the research; Xu KY and Pan HY revised the paper.</w:t>
      </w:r>
    </w:p>
    <w:p w14:paraId="267FD8DF" w14:textId="77777777" w:rsidR="002820E3" w:rsidRDefault="002820E3">
      <w:pPr>
        <w:spacing w:line="360" w:lineRule="auto"/>
        <w:jc w:val="both"/>
        <w:rPr>
          <w:rFonts w:ascii="Book Antiqua" w:hAnsi="Book Antiqua"/>
        </w:rPr>
      </w:pPr>
    </w:p>
    <w:p w14:paraId="11AF9B70"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Medical and Health Science and Technology Project of Zhejiang Province (No. 2021KY043) and Chinese Foundation for Hepatitis Prevention and Control-</w:t>
      </w:r>
      <w:proofErr w:type="spellStart"/>
      <w:r>
        <w:rPr>
          <w:rFonts w:ascii="Book Antiqua" w:eastAsia="Book Antiqua" w:hAnsi="Book Antiqua" w:cs="Book Antiqua"/>
          <w:color w:val="000000"/>
        </w:rPr>
        <w:t>TianQing</w:t>
      </w:r>
      <w:proofErr w:type="spellEnd"/>
      <w:r>
        <w:rPr>
          <w:rFonts w:ascii="Book Antiqua" w:eastAsia="Book Antiqua" w:hAnsi="Book Antiqua" w:cs="Book Antiqua"/>
          <w:color w:val="000000"/>
        </w:rPr>
        <w:t xml:space="preserve"> Liver Disease Research Fund Subject (No. TQGB2020168).</w:t>
      </w:r>
    </w:p>
    <w:p w14:paraId="18EAC28D" w14:textId="77777777" w:rsidR="002820E3" w:rsidRDefault="002820E3">
      <w:pPr>
        <w:spacing w:line="360" w:lineRule="auto"/>
        <w:jc w:val="both"/>
        <w:rPr>
          <w:rFonts w:ascii="Book Antiqua" w:hAnsi="Book Antiqua"/>
        </w:rPr>
      </w:pPr>
    </w:p>
    <w:p w14:paraId="01364ACE" w14:textId="77777777"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Hong-Ying Pan, MD, Chief Doctor, </w:t>
      </w:r>
      <w:r>
        <w:rPr>
          <w:rFonts w:ascii="Book Antiqua" w:eastAsia="Book Antiqua" w:hAnsi="Book Antiqua" w:cs="Book Antiqua"/>
          <w:color w:val="000000"/>
        </w:rPr>
        <w:t>Department of Infectious Diseases, Zhejiang Provincial People’s Hospital, People’s Hospital of Hangzhou Medical College,</w:t>
      </w:r>
      <w:r>
        <w:rPr>
          <w:rFonts w:ascii="Book Antiqua" w:hAnsi="Book Antiqua" w:cs="Book Antiqua"/>
          <w:color w:val="000000"/>
          <w:lang w:eastAsia="zh-CN"/>
        </w:rPr>
        <w:t xml:space="preserve"> </w:t>
      </w:r>
      <w:r>
        <w:rPr>
          <w:rFonts w:ascii="Book Antiqua" w:eastAsia="Book Antiqua" w:hAnsi="Book Antiqua" w:cs="Book Antiqua"/>
          <w:color w:val="000000"/>
        </w:rPr>
        <w:t xml:space="preserve">No. 158 </w:t>
      </w:r>
      <w:proofErr w:type="spellStart"/>
      <w:r>
        <w:rPr>
          <w:rFonts w:ascii="Book Antiqua" w:eastAsia="Book Antiqua" w:hAnsi="Book Antiqua" w:cs="Book Antiqua"/>
          <w:color w:val="000000"/>
        </w:rPr>
        <w:t>Shangtang</w:t>
      </w:r>
      <w:proofErr w:type="spellEnd"/>
      <w:r>
        <w:rPr>
          <w:rFonts w:ascii="Book Antiqua" w:eastAsia="Book Antiqua" w:hAnsi="Book Antiqua" w:cs="Book Antiqua"/>
          <w:color w:val="000000"/>
        </w:rPr>
        <w:t xml:space="preserve"> Road, Hangzhou 310014, Zhejiang Province, China. hypanhz@139.com</w:t>
      </w:r>
    </w:p>
    <w:p w14:paraId="1AE0816D" w14:textId="77777777" w:rsidR="002820E3" w:rsidRDefault="002820E3">
      <w:pPr>
        <w:spacing w:line="360" w:lineRule="auto"/>
        <w:jc w:val="both"/>
        <w:rPr>
          <w:rFonts w:ascii="Book Antiqua" w:hAnsi="Book Antiqua"/>
        </w:rPr>
      </w:pPr>
    </w:p>
    <w:p w14:paraId="31D1FC1B"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22, 2021</w:t>
      </w:r>
    </w:p>
    <w:p w14:paraId="5FC15E0D"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Revised:</w:t>
      </w:r>
      <w:r>
        <w:rPr>
          <w:rFonts w:ascii="Book Antiqua" w:eastAsia="Book Antiqua" w:hAnsi="Book Antiqua" w:cs="Book Antiqua"/>
          <w:color w:val="000000"/>
        </w:rPr>
        <w:t xml:space="preserve"> July 28, 2021</w:t>
      </w:r>
    </w:p>
    <w:p w14:paraId="184210CC"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September 16, 2021</w:t>
      </w:r>
    </w:p>
    <w:p w14:paraId="202540A4" w14:textId="08B57A16" w:rsidR="003F1E78" w:rsidRPr="00E36DF8" w:rsidRDefault="00827A1E" w:rsidP="00E36DF8">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3B0B25" w:rsidRPr="00DE5621">
        <w:rPr>
          <w:rFonts w:ascii="Book Antiqua" w:eastAsia="Book Antiqua" w:hAnsi="Book Antiqua" w:cs="Book Antiqua"/>
          <w:color w:val="000000"/>
        </w:rPr>
        <w:t xml:space="preserve">January </w:t>
      </w:r>
      <w:r w:rsidR="003B0B25">
        <w:rPr>
          <w:rFonts w:ascii="Book Antiqua" w:eastAsia="Book Antiqua" w:hAnsi="Book Antiqua" w:cs="Book Antiqua"/>
          <w:color w:val="000000"/>
        </w:rPr>
        <w:t>15, 2022</w:t>
      </w:r>
      <w:r w:rsidR="003F1E78">
        <w:rPr>
          <w:rFonts w:ascii="Book Antiqua" w:eastAsia="Book Antiqua" w:hAnsi="Book Antiqua" w:cs="Book Antiqua"/>
          <w:b/>
          <w:color w:val="000000"/>
        </w:rPr>
        <w:br w:type="page"/>
      </w:r>
    </w:p>
    <w:p w14:paraId="2B93172D" w14:textId="31BC4EBC" w:rsidR="002820E3" w:rsidRDefault="00827A1E">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4ECE3C0"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BACKGROUND</w:t>
      </w:r>
    </w:p>
    <w:p w14:paraId="4EEA24C0" w14:textId="2AB775EF" w:rsidR="002820E3" w:rsidRDefault="00827A1E">
      <w:pPr>
        <w:spacing w:line="360" w:lineRule="auto"/>
        <w:jc w:val="both"/>
        <w:rPr>
          <w:rFonts w:ascii="Book Antiqua" w:hAnsi="Book Antiqua"/>
        </w:rPr>
      </w:pPr>
      <w:r>
        <w:rPr>
          <w:rFonts w:ascii="Book Antiqua" w:eastAsia="Book Antiqua" w:hAnsi="Book Antiqua" w:cs="Book Antiqua"/>
          <w:color w:val="000000"/>
        </w:rPr>
        <w:t>Liver cancer is one of the most highly malignant cancers, characterized by easy metastasis and chemoradiotherapy resistance. Emerging evidence indicates that long noncoding RNAs</w:t>
      </w:r>
      <w:r w:rsidR="0052368D">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t>
      </w:r>
      <w:proofErr w:type="spellStart"/>
      <w:r>
        <w:rPr>
          <w:rFonts w:ascii="Book Antiqua" w:eastAsia="宋体" w:hAnsi="Book Antiqua" w:cs="Book Antiqua" w:hint="eastAsia"/>
          <w:color w:val="000000"/>
          <w:lang w:eastAsia="zh-CN"/>
        </w:rPr>
        <w:t>LncRNAs</w:t>
      </w:r>
      <w:proofErr w:type="spellEnd"/>
      <w:r>
        <w:rPr>
          <w:rFonts w:ascii="Book Antiqua" w:eastAsia="宋体" w:hAnsi="Book Antiqua" w:cs="Book Antiqua" w:hint="eastAsia"/>
          <w:color w:val="000000"/>
          <w:lang w:eastAsia="zh-CN"/>
        </w:rPr>
        <w:t>)</w:t>
      </w:r>
      <w:r w:rsidR="006414F5">
        <w:rPr>
          <w:rFonts w:ascii="Book Antiqua" w:eastAsia="宋体" w:hAnsi="Book Antiqua" w:cs="Book Antiqua"/>
          <w:color w:val="000000"/>
          <w:lang w:eastAsia="zh-CN"/>
        </w:rPr>
        <w:t>, including Lnc524369,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are highly involved in the initiation, progression, </w:t>
      </w:r>
      <w:proofErr w:type="spellStart"/>
      <w:r>
        <w:rPr>
          <w:rFonts w:ascii="Book Antiqua" w:eastAsia="Book Antiqua" w:hAnsi="Book Antiqua" w:cs="Book Antiqua" w:hint="eastAsia"/>
          <w:color w:val="000000"/>
        </w:rPr>
        <w:t>radioresistance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chemoresistance</w:t>
      </w:r>
      <w:proofErr w:type="spellEnd"/>
      <w:r>
        <w:rPr>
          <w:rFonts w:ascii="Book Antiqua" w:eastAsia="Book Antiqua" w:hAnsi="Book Antiqua" w:cs="Book Antiqua"/>
          <w:color w:val="000000"/>
        </w:rPr>
        <w:t xml:space="preserve"> of </w:t>
      </w:r>
      <w:bookmarkStart w:id="0" w:name="_Hlk82098253"/>
      <w:r>
        <w:rPr>
          <w:rFonts w:ascii="Book Antiqua" w:eastAsia="Book Antiqua" w:hAnsi="Book Antiqua" w:cs="Book Antiqua"/>
          <w:color w:val="000000"/>
        </w:rPr>
        <w:t>hepatocellular carcinoma</w:t>
      </w:r>
      <w:bookmarkEnd w:id="0"/>
      <w:r>
        <w:rPr>
          <w:rFonts w:ascii="Book Antiqua" w:eastAsia="Book Antiqua" w:hAnsi="Book Antiqua" w:cs="Book Antiqua"/>
          <w:color w:val="000000"/>
        </w:rPr>
        <w:t xml:space="preserve"> (HCC). However, the function of Lnc524369 remains unclear. </w:t>
      </w:r>
    </w:p>
    <w:p w14:paraId="6431DADF" w14:textId="77777777" w:rsidR="002820E3" w:rsidRDefault="002820E3">
      <w:pPr>
        <w:spacing w:line="360" w:lineRule="auto"/>
        <w:jc w:val="both"/>
        <w:rPr>
          <w:rFonts w:ascii="Book Antiqua" w:hAnsi="Book Antiqua"/>
        </w:rPr>
      </w:pPr>
    </w:p>
    <w:p w14:paraId="67A681B7"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AIM</w:t>
      </w:r>
    </w:p>
    <w:p w14:paraId="79CB281D"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To explore the function of Lnc524369 in HCC.</w:t>
      </w:r>
    </w:p>
    <w:p w14:paraId="01CECA30" w14:textId="77777777" w:rsidR="002820E3" w:rsidRDefault="002820E3">
      <w:pPr>
        <w:spacing w:line="360" w:lineRule="auto"/>
        <w:jc w:val="both"/>
        <w:rPr>
          <w:rFonts w:ascii="Book Antiqua" w:hAnsi="Book Antiqua"/>
        </w:rPr>
      </w:pPr>
    </w:p>
    <w:p w14:paraId="752F4B68"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METHODS</w:t>
      </w:r>
    </w:p>
    <w:p w14:paraId="326CC8EC" w14:textId="5EE146B3" w:rsidR="002820E3" w:rsidRDefault="00A41A7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investigate the effect of Lnc524369, tissue from 41 HCC patients were analyzed using </w:t>
      </w:r>
      <w:r w:rsidR="00827A1E">
        <w:rPr>
          <w:rFonts w:ascii="Book Antiqua" w:eastAsia="Book Antiqua" w:hAnsi="Book Antiqua" w:cs="Book Antiqua"/>
          <w:color w:val="000000"/>
        </w:rPr>
        <w:t>CCK8</w:t>
      </w:r>
      <w:r w:rsidR="00827A1E">
        <w:rPr>
          <w:rFonts w:ascii="Book Antiqua" w:eastAsia="宋体" w:hAnsi="Book Antiqua" w:cs="Book Antiqua" w:hint="eastAsia"/>
          <w:color w:val="000000"/>
          <w:lang w:eastAsia="zh-CN"/>
        </w:rPr>
        <w:t>,</w:t>
      </w:r>
      <w:r w:rsidR="00827A1E">
        <w:rPr>
          <w:rFonts w:ascii="Book Antiqua" w:eastAsia="Book Antiqua" w:hAnsi="Book Antiqua" w:cs="Book Antiqua"/>
          <w:color w:val="000000"/>
        </w:rPr>
        <w:t xml:space="preserve"> migration</w:t>
      </w:r>
      <w:r w:rsidR="00827A1E">
        <w:rPr>
          <w:rFonts w:ascii="Book Antiqua" w:eastAsia="宋体" w:hAnsi="Book Antiqua" w:cs="Book Antiqua" w:hint="eastAsia"/>
          <w:color w:val="000000"/>
          <w:lang w:eastAsia="zh-CN"/>
        </w:rPr>
        <w:t>,</w:t>
      </w:r>
      <w:r w:rsidR="00827A1E">
        <w:rPr>
          <w:rFonts w:ascii="Book Antiqua" w:eastAsia="Book Antiqua" w:hAnsi="Book Antiqua" w:cs="Book Antiqua"/>
          <w:color w:val="000000"/>
        </w:rPr>
        <w:t xml:space="preserve"> and invasion assay</w:t>
      </w:r>
      <w:r w:rsidR="006414F5">
        <w:rPr>
          <w:rFonts w:ascii="Book Antiqua" w:eastAsia="Book Antiqua" w:hAnsi="Book Antiqua" w:cs="Book Antiqua"/>
          <w:color w:val="000000"/>
        </w:rPr>
        <w:t>s</w:t>
      </w:r>
      <w:r>
        <w:rPr>
          <w:rFonts w:ascii="Book Antiqua" w:eastAsia="Book Antiqua" w:hAnsi="Book Antiqua" w:cs="Book Antiqua"/>
          <w:color w:val="000000"/>
        </w:rPr>
        <w:t>.</w:t>
      </w:r>
      <w:r w:rsidR="00827A1E">
        <w:rPr>
          <w:rFonts w:ascii="Book Antiqua" w:eastAsia="Book Antiqua" w:hAnsi="Book Antiqua" w:cs="Book Antiqua"/>
          <w:color w:val="000000"/>
        </w:rPr>
        <w:t xml:space="preserve"> Lnc524369 and YWHAZ</w:t>
      </w:r>
      <w:r w:rsidR="006414F5">
        <w:rPr>
          <w:rFonts w:ascii="Book Antiqua" w:eastAsia="Book Antiqua" w:hAnsi="Book Antiqua" w:cs="Book Antiqua"/>
          <w:color w:val="000000"/>
        </w:rPr>
        <w:t xml:space="preserve"> </w:t>
      </w:r>
      <w:r w:rsidR="00827A1E" w:rsidRPr="001F5002">
        <w:rPr>
          <w:rFonts w:ascii="Book Antiqua" w:eastAsia="Book Antiqua" w:hAnsi="Book Antiqua" w:cs="Book Antiqua"/>
          <w:color w:val="000000"/>
        </w:rPr>
        <w:t>(also named 14-3-3ζ)</w:t>
      </w:r>
      <w:r w:rsidR="006414F5">
        <w:rPr>
          <w:rFonts w:ascii="Book Antiqua" w:eastAsia="Book Antiqua" w:hAnsi="Book Antiqua" w:cs="Book Antiqua"/>
          <w:color w:val="000000"/>
        </w:rPr>
        <w:t xml:space="preserve"> </w:t>
      </w:r>
      <w:r w:rsidR="00827A1E">
        <w:rPr>
          <w:rFonts w:ascii="Book Antiqua" w:eastAsia="Book Antiqua" w:hAnsi="Book Antiqua" w:cs="Book Antiqua"/>
          <w:color w:val="000000"/>
        </w:rPr>
        <w:t>mRNA were detected by qPCR, and</w:t>
      </w:r>
      <w:r w:rsidR="00827A1E">
        <w:rPr>
          <w:rFonts w:ascii="Book Antiqua" w:eastAsia="宋体" w:hAnsi="Book Antiqua" w:cs="Book Antiqua" w:hint="eastAsia"/>
          <w:color w:val="000000"/>
          <w:lang w:eastAsia="zh-CN"/>
        </w:rPr>
        <w:t xml:space="preserve"> </w:t>
      </w:r>
      <w:r w:rsidR="00827A1E">
        <w:rPr>
          <w:rFonts w:ascii="Book Antiqua" w:eastAsia="Book Antiqua" w:hAnsi="Book Antiqua" w:cs="Book Antiqua"/>
          <w:color w:val="000000"/>
        </w:rPr>
        <w:t xml:space="preserve">YWHAZ and RAF1 proteins were detected by western blot in liver cancer cell lines and human HCC tissues. </w:t>
      </w:r>
      <w:r w:rsidR="00827A1E">
        <w:rPr>
          <w:rFonts w:ascii="Book Antiqua" w:eastAsia="宋体" w:hAnsi="Book Antiqua" w:cs="Book Antiqua" w:hint="eastAsia"/>
          <w:color w:val="000000"/>
          <w:lang w:eastAsia="zh-CN"/>
        </w:rPr>
        <w:t xml:space="preserve">The </w:t>
      </w:r>
      <w:r w:rsidR="00827A1E">
        <w:rPr>
          <w:rFonts w:ascii="Book Antiqua" w:eastAsia="Book Antiqua" w:hAnsi="Book Antiqua" w:cs="Book Antiqua"/>
          <w:color w:val="000000"/>
        </w:rPr>
        <w:t xml:space="preserve">Cancer Cell Line Encyclopedia (CCLE) databases, STRING database, Human Protein Atlas database, and </w:t>
      </w:r>
      <w:r w:rsidR="00827A1E">
        <w:rPr>
          <w:rFonts w:ascii="Book Antiqua" w:eastAsia="宋体" w:hAnsi="Book Antiqua" w:cs="Book Antiqua" w:hint="eastAsia"/>
          <w:color w:val="000000"/>
          <w:lang w:eastAsia="zh-CN"/>
        </w:rPr>
        <w:t xml:space="preserve">the </w:t>
      </w:r>
      <w:r w:rsidR="00827A1E">
        <w:rPr>
          <w:rFonts w:ascii="Book Antiqua" w:eastAsia="Book Antiqua" w:hAnsi="Book Antiqua" w:cs="Book Antiqua"/>
          <w:color w:val="000000"/>
        </w:rPr>
        <w:t>TCGA database were used for bioinformatic analysis.</w:t>
      </w:r>
    </w:p>
    <w:p w14:paraId="29013C04" w14:textId="77777777" w:rsidR="002820E3" w:rsidRDefault="002820E3">
      <w:pPr>
        <w:spacing w:line="360" w:lineRule="auto"/>
        <w:jc w:val="both"/>
        <w:rPr>
          <w:rFonts w:ascii="Book Antiqua" w:hAnsi="Book Antiqua"/>
          <w:lang w:eastAsia="zh-CN"/>
        </w:rPr>
      </w:pPr>
    </w:p>
    <w:p w14:paraId="2F683B2C"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RESULTS</w:t>
      </w:r>
    </w:p>
    <w:p w14:paraId="4CB2D908" w14:textId="33403A95"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Lnc524369 was significantly upregulated in the nucleus of liver cancer cells and human HCC tissues. Overexpression of Lnc524369 was associated with the proliferation, migration, and invasion of liver cancer cells. YWHAZ and RAF1 proteins and YWHAZ mRNA were overexpressed in liver cancer, which </w:t>
      </w:r>
      <w:r>
        <w:rPr>
          <w:rFonts w:ascii="Book Antiqua" w:eastAsia="宋体" w:hAnsi="Book Antiqua" w:cs="Book Antiqua" w:hint="eastAsia"/>
          <w:color w:val="000000"/>
          <w:lang w:eastAsia="zh-CN"/>
        </w:rPr>
        <w:t>could</w:t>
      </w:r>
      <w:r>
        <w:rPr>
          <w:rFonts w:ascii="Book Antiqua" w:eastAsia="Book Antiqua" w:hAnsi="Book Antiqua" w:cs="Book Antiqua"/>
          <w:color w:val="000000"/>
        </w:rPr>
        <w:t xml:space="preserve"> be attenuated by overexpression of Lnc524369. Lnc524369 and its downstream target YWHAZ</w:t>
      </w:r>
      <w:r w:rsidR="003457FD">
        <w:rPr>
          <w:rFonts w:ascii="Book Antiqua" w:eastAsia="Book Antiqua" w:hAnsi="Book Antiqua" w:cs="Book Antiqua"/>
          <w:color w:val="000000"/>
        </w:rPr>
        <w:t xml:space="preserve"> and </w:t>
      </w:r>
      <w:r>
        <w:rPr>
          <w:rFonts w:ascii="Book Antiqua" w:eastAsia="Book Antiqua" w:hAnsi="Book Antiqua" w:cs="Book Antiqua"/>
          <w:color w:val="000000"/>
        </w:rPr>
        <w:t>RAF1 protein</w:t>
      </w:r>
      <w:r w:rsidR="003457FD">
        <w:rPr>
          <w:rFonts w:ascii="Book Antiqua" w:eastAsia="Book Antiqua" w:hAnsi="Book Antiqua" w:cs="Book Antiqua"/>
          <w:color w:val="000000"/>
        </w:rPr>
        <w:t>s</w:t>
      </w:r>
      <w:r>
        <w:rPr>
          <w:rFonts w:ascii="Book Antiqua" w:eastAsia="Book Antiqua" w:hAnsi="Book Antiqua" w:cs="Book Antiqua"/>
          <w:color w:val="000000"/>
        </w:rPr>
        <w:t xml:space="preserve"> were negatively associated with overall survival time. </w:t>
      </w:r>
    </w:p>
    <w:p w14:paraId="2E14D4EA" w14:textId="77777777" w:rsidR="002820E3" w:rsidRDefault="002820E3">
      <w:pPr>
        <w:spacing w:line="360" w:lineRule="auto"/>
        <w:jc w:val="both"/>
        <w:rPr>
          <w:rFonts w:ascii="Book Antiqua" w:hAnsi="Book Antiqua"/>
        </w:rPr>
      </w:pPr>
    </w:p>
    <w:p w14:paraId="7038E2A2"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CONCLUSION</w:t>
      </w:r>
    </w:p>
    <w:p w14:paraId="515B4195" w14:textId="62E31089" w:rsidR="002820E3" w:rsidRDefault="00827A1E">
      <w:pPr>
        <w:spacing w:line="360" w:lineRule="auto"/>
        <w:jc w:val="both"/>
        <w:rPr>
          <w:rFonts w:ascii="Book Antiqua" w:hAnsi="Book Antiqua"/>
        </w:rPr>
      </w:pPr>
      <w:bookmarkStart w:id="1" w:name="_Hlk82426065"/>
      <w:r>
        <w:rPr>
          <w:rFonts w:ascii="Book Antiqua" w:eastAsia="Book Antiqua" w:hAnsi="Book Antiqua" w:cs="Book Antiqua"/>
          <w:color w:val="000000"/>
        </w:rPr>
        <w:lastRenderedPageBreak/>
        <w:t xml:space="preserve">Lnc524369 might be a promising target of HCC as it can enhance liver cancer progression and decrease the overall survival time of HCC </w:t>
      </w:r>
      <w:r>
        <w:rPr>
          <w:rFonts w:ascii="Book Antiqua" w:eastAsia="宋体" w:hAnsi="Book Antiqua" w:cs="Book Antiqua" w:hint="eastAsia"/>
          <w:color w:val="000000"/>
          <w:lang w:eastAsia="zh-CN"/>
        </w:rPr>
        <w:t>by</w:t>
      </w:r>
      <w:r>
        <w:rPr>
          <w:rFonts w:ascii="Book Antiqua" w:eastAsia="Book Antiqua" w:hAnsi="Book Antiqua" w:cs="Book Antiqua"/>
          <w:color w:val="000000"/>
        </w:rPr>
        <w:t xml:space="preserve"> activating the YWHAZ/RAF1 pathway.</w:t>
      </w:r>
    </w:p>
    <w:bookmarkEnd w:id="1"/>
    <w:p w14:paraId="34EFDE27" w14:textId="77777777" w:rsidR="002820E3" w:rsidRDefault="002820E3">
      <w:pPr>
        <w:spacing w:line="360" w:lineRule="auto"/>
        <w:jc w:val="both"/>
        <w:rPr>
          <w:rFonts w:ascii="Book Antiqua" w:hAnsi="Book Antiqua"/>
        </w:rPr>
      </w:pPr>
    </w:p>
    <w:p w14:paraId="712A3CA8"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Long noncoding RNAs; Lnc524369; Hepatocellular carcinoma; YWHAZ; RAF1</w:t>
      </w:r>
    </w:p>
    <w:p w14:paraId="7C65E599" w14:textId="77777777" w:rsidR="002820E3" w:rsidRDefault="002820E3">
      <w:pPr>
        <w:spacing w:line="360" w:lineRule="auto"/>
        <w:jc w:val="both"/>
        <w:rPr>
          <w:rFonts w:ascii="Book Antiqua" w:hAnsi="Book Antiqua"/>
          <w:lang w:eastAsia="zh-CN"/>
        </w:rPr>
      </w:pPr>
    </w:p>
    <w:p w14:paraId="710D5ACD" w14:textId="77777777" w:rsidR="00BB4EF9" w:rsidRPr="00026CB8" w:rsidRDefault="00BB4EF9" w:rsidP="00BB4EF9">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5194F39" w14:textId="77777777" w:rsidR="00E36DF8" w:rsidRDefault="00E36DF8">
      <w:pPr>
        <w:spacing w:line="360" w:lineRule="auto"/>
        <w:jc w:val="both"/>
        <w:rPr>
          <w:rFonts w:ascii="Book Antiqua" w:hAnsi="Book Antiqua"/>
          <w:lang w:eastAsia="zh-CN"/>
        </w:rPr>
      </w:pPr>
    </w:p>
    <w:p w14:paraId="2D28E8F7" w14:textId="27A8E708" w:rsidR="00E36DF8" w:rsidRPr="00186326" w:rsidRDefault="00E36DF8">
      <w:pPr>
        <w:spacing w:line="360" w:lineRule="auto"/>
        <w:jc w:val="both"/>
        <w:rPr>
          <w:rFonts w:ascii="Book Antiqua" w:hAnsi="Book Antiqua" w:cs="Book Antiqua"/>
          <w:color w:val="000000"/>
          <w:lang w:eastAsia="zh-CN"/>
        </w:rPr>
      </w:pPr>
      <w:r w:rsidRPr="00E36DF8">
        <w:rPr>
          <w:rFonts w:ascii="Book Antiqua" w:eastAsia="Book Antiqua" w:hAnsi="Book Antiqua" w:cs="Book Antiqua"/>
          <w:b/>
          <w:color w:val="000000"/>
        </w:rPr>
        <w:t xml:space="preserve">Citation: </w:t>
      </w:r>
      <w:proofErr w:type="spellStart"/>
      <w:r w:rsidR="00827A1E">
        <w:rPr>
          <w:rFonts w:ascii="Book Antiqua" w:eastAsia="Book Antiqua" w:hAnsi="Book Antiqua" w:cs="Book Antiqua"/>
          <w:color w:val="000000"/>
        </w:rPr>
        <w:t>Zheng</w:t>
      </w:r>
      <w:proofErr w:type="spellEnd"/>
      <w:r w:rsidR="00827A1E">
        <w:rPr>
          <w:rFonts w:ascii="Book Antiqua" w:eastAsia="Book Antiqua" w:hAnsi="Book Antiqua" w:cs="Book Antiqua"/>
          <w:color w:val="000000"/>
        </w:rPr>
        <w:t xml:space="preserve"> W, </w:t>
      </w:r>
      <w:proofErr w:type="spellStart"/>
      <w:r w:rsidR="00827A1E">
        <w:rPr>
          <w:rFonts w:ascii="Book Antiqua" w:eastAsia="Book Antiqua" w:hAnsi="Book Antiqua" w:cs="Book Antiqua"/>
          <w:color w:val="000000"/>
        </w:rPr>
        <w:t>Shen</w:t>
      </w:r>
      <w:proofErr w:type="spellEnd"/>
      <w:r w:rsidR="00827A1E">
        <w:rPr>
          <w:rFonts w:ascii="Book Antiqua" w:eastAsia="Book Antiqua" w:hAnsi="Book Antiqua" w:cs="Book Antiqua"/>
          <w:color w:val="000000"/>
        </w:rPr>
        <w:t xml:space="preserve"> GL, Xu KY, Yin QQ, Hui TC, Zhou ZW, Xu CA, Wang SH, Wu WH, Shi LF, Pan HY. Lnc524369 promotes hepatocellular carcinoma progression and predicts poor survival by activating YWHAZ-RAF1 signaling. </w:t>
      </w:r>
      <w:r w:rsidR="00827A1E">
        <w:rPr>
          <w:rFonts w:ascii="Book Antiqua" w:eastAsia="Book Antiqua" w:hAnsi="Book Antiqua" w:cs="Book Antiqua"/>
          <w:i/>
          <w:iCs/>
          <w:color w:val="000000"/>
        </w:rPr>
        <w:t xml:space="preserve">World J </w:t>
      </w:r>
      <w:proofErr w:type="spellStart"/>
      <w:r w:rsidR="00827A1E">
        <w:rPr>
          <w:rFonts w:ascii="Book Antiqua" w:eastAsia="Book Antiqua" w:hAnsi="Book Antiqua" w:cs="Book Antiqua"/>
          <w:i/>
          <w:iCs/>
          <w:color w:val="000000"/>
        </w:rPr>
        <w:t>Gastroenterol</w:t>
      </w:r>
      <w:proofErr w:type="spellEnd"/>
      <w:r w:rsidR="00827A1E">
        <w:rPr>
          <w:rFonts w:ascii="Book Antiqua" w:eastAsia="Book Antiqua" w:hAnsi="Book Antiqua" w:cs="Book Antiqua"/>
          <w:i/>
          <w:iCs/>
          <w:color w:val="000000"/>
        </w:rPr>
        <w:t xml:space="preserve"> </w:t>
      </w:r>
      <w:proofErr w:type="spellStart"/>
      <w:r w:rsidR="00827A1E">
        <w:rPr>
          <w:rFonts w:ascii="Book Antiqua" w:eastAsia="Book Antiqua" w:hAnsi="Book Antiqua" w:cs="Book Antiqua"/>
          <w:i/>
          <w:iCs/>
          <w:color w:val="000000"/>
        </w:rPr>
        <w:t>Oncol</w:t>
      </w:r>
      <w:proofErr w:type="spellEnd"/>
      <w:r w:rsidR="00827A1E">
        <w:rPr>
          <w:rFonts w:ascii="Book Antiqua" w:eastAsia="Book Antiqua" w:hAnsi="Book Antiqua" w:cs="Book Antiqua"/>
          <w:color w:val="000000"/>
        </w:rPr>
        <w:t xml:space="preserve"> 202</w:t>
      </w:r>
      <w:r w:rsidR="00BB4EF9">
        <w:rPr>
          <w:rFonts w:ascii="Book Antiqua" w:hAnsi="Book Antiqua" w:cs="Book Antiqua" w:hint="eastAsia"/>
          <w:color w:val="000000"/>
          <w:lang w:eastAsia="zh-CN"/>
        </w:rPr>
        <w:t>2</w:t>
      </w:r>
      <w:r w:rsidR="00827A1E">
        <w:rPr>
          <w:rFonts w:ascii="Book Antiqua" w:eastAsia="Book Antiqua" w:hAnsi="Book Antiqua" w:cs="Book Antiqua"/>
          <w:color w:val="000000"/>
        </w:rPr>
        <w:t xml:space="preserve">; </w:t>
      </w:r>
      <w:r w:rsidR="00487D33" w:rsidRPr="00DE5621">
        <w:rPr>
          <w:rFonts w:ascii="Book Antiqua" w:eastAsia="Book Antiqua" w:hAnsi="Book Antiqua" w:cs="Book Antiqua"/>
          <w:color w:val="000000"/>
        </w:rPr>
        <w:t>1</w:t>
      </w:r>
      <w:r w:rsidR="00487D33">
        <w:rPr>
          <w:rFonts w:ascii="Book Antiqua" w:eastAsia="Book Antiqua" w:hAnsi="Book Antiqua" w:cs="Book Antiqua"/>
          <w:color w:val="000000"/>
        </w:rPr>
        <w:t>4</w:t>
      </w:r>
      <w:r w:rsidR="00487D33" w:rsidRPr="00DE5621">
        <w:rPr>
          <w:rFonts w:ascii="Book Antiqua" w:eastAsia="Book Antiqua" w:hAnsi="Book Antiqua" w:cs="Book Antiqua"/>
          <w:color w:val="000000"/>
        </w:rPr>
        <w:t>(</w:t>
      </w:r>
      <w:r w:rsidR="00487D33">
        <w:rPr>
          <w:rFonts w:ascii="Book Antiqua" w:eastAsia="Book Antiqua" w:hAnsi="Book Antiqua" w:cs="Book Antiqua"/>
          <w:color w:val="000000"/>
        </w:rPr>
        <w:t>1</w:t>
      </w:r>
      <w:r w:rsidR="00487D33" w:rsidRPr="00DE5621">
        <w:rPr>
          <w:rFonts w:ascii="Book Antiqua" w:eastAsia="Book Antiqua" w:hAnsi="Book Antiqua" w:cs="Book Antiqua"/>
          <w:color w:val="000000"/>
        </w:rPr>
        <w:t xml:space="preserve">): </w:t>
      </w:r>
      <w:r w:rsidR="00186326">
        <w:rPr>
          <w:rFonts w:ascii="Book Antiqua" w:hAnsi="Book Antiqua" w:cs="Book Antiqua" w:hint="eastAsia"/>
          <w:color w:val="000000"/>
          <w:lang w:eastAsia="zh-CN"/>
        </w:rPr>
        <w:t>253</w:t>
      </w:r>
      <w:r w:rsidR="00487D33" w:rsidRPr="00DE5621">
        <w:rPr>
          <w:rFonts w:ascii="Book Antiqua" w:eastAsia="Book Antiqua" w:hAnsi="Book Antiqua" w:cs="Book Antiqua"/>
          <w:color w:val="000000"/>
        </w:rPr>
        <w:t>-</w:t>
      </w:r>
      <w:r w:rsidR="00186326">
        <w:rPr>
          <w:rFonts w:ascii="Book Antiqua" w:hAnsi="Book Antiqua" w:cs="Book Antiqua" w:hint="eastAsia"/>
          <w:color w:val="000000"/>
          <w:lang w:eastAsia="zh-CN"/>
        </w:rPr>
        <w:t>264</w:t>
      </w:r>
    </w:p>
    <w:p w14:paraId="4183BE15" w14:textId="05F3CDBE" w:rsidR="00E36DF8" w:rsidRDefault="00487D33">
      <w:pPr>
        <w:spacing w:line="360" w:lineRule="auto"/>
        <w:jc w:val="both"/>
        <w:rPr>
          <w:rFonts w:ascii="Book Antiqua" w:hAnsi="Book Antiqua" w:cs="Book Antiqua"/>
          <w:color w:val="000000"/>
          <w:lang w:eastAsia="zh-CN"/>
        </w:rPr>
      </w:pPr>
      <w:r w:rsidRPr="00E36DF8">
        <w:rPr>
          <w:rFonts w:ascii="Book Antiqua" w:eastAsia="Book Antiqua" w:hAnsi="Book Antiqua" w:cs="Book Antiqua"/>
          <w:b/>
          <w:color w:val="000000"/>
        </w:rPr>
        <w:t xml:space="preserve">URL: </w:t>
      </w:r>
      <w:r w:rsidR="00E36DF8" w:rsidRPr="00E36DF8">
        <w:rPr>
          <w:rFonts w:ascii="Book Antiqua" w:eastAsia="Book Antiqua" w:hAnsi="Book Antiqua" w:cs="Book Antiqua"/>
          <w:color w:val="000000"/>
        </w:rPr>
        <w:t>https://www.wjgnet.com/1948-5204/full/v14/i1/</w:t>
      </w:r>
      <w:r w:rsidR="00186326">
        <w:rPr>
          <w:rFonts w:ascii="Book Antiqua" w:hAnsi="Book Antiqua" w:cs="Book Antiqua" w:hint="eastAsia"/>
          <w:color w:val="000000"/>
          <w:lang w:eastAsia="zh-CN"/>
        </w:rPr>
        <w:t>253</w:t>
      </w:r>
      <w:r w:rsidR="00E36DF8" w:rsidRPr="00E36DF8">
        <w:rPr>
          <w:rFonts w:ascii="Book Antiqua" w:eastAsia="Book Antiqua" w:hAnsi="Book Antiqua" w:cs="Book Antiqua"/>
          <w:color w:val="000000"/>
        </w:rPr>
        <w:t>.htm</w:t>
      </w:r>
    </w:p>
    <w:p w14:paraId="6C26266D" w14:textId="7D1DD1DD" w:rsidR="002820E3" w:rsidRPr="00186326" w:rsidRDefault="00487D33">
      <w:pPr>
        <w:spacing w:line="360" w:lineRule="auto"/>
        <w:jc w:val="both"/>
        <w:rPr>
          <w:rFonts w:ascii="Book Antiqua" w:hAnsi="Book Antiqua"/>
          <w:lang w:eastAsia="zh-CN"/>
        </w:rPr>
      </w:pPr>
      <w:r w:rsidRPr="00E36DF8">
        <w:rPr>
          <w:rFonts w:ascii="Book Antiqua" w:eastAsia="Book Antiqua" w:hAnsi="Book Antiqua" w:cs="Book Antiqua"/>
          <w:b/>
          <w:color w:val="000000"/>
        </w:rPr>
        <w:t xml:space="preserve">DOI: </w:t>
      </w:r>
      <w:r w:rsidRPr="00DE5621">
        <w:rPr>
          <w:rFonts w:ascii="Book Antiqua" w:eastAsia="Book Antiqua" w:hAnsi="Book Antiqua" w:cs="Book Antiqua"/>
          <w:color w:val="000000"/>
        </w:rPr>
        <w:t>https://dx.doi.org/10.4251/wjgo.v1</w:t>
      </w:r>
      <w:r>
        <w:rPr>
          <w:rFonts w:ascii="Book Antiqua" w:eastAsia="Book Antiqua" w:hAnsi="Book Antiqua" w:cs="Book Antiqua"/>
          <w:color w:val="000000"/>
        </w:rPr>
        <w:t>4</w:t>
      </w:r>
      <w:r w:rsidRPr="00DE5621">
        <w:rPr>
          <w:rFonts w:ascii="Book Antiqua" w:eastAsia="Book Antiqua" w:hAnsi="Book Antiqua" w:cs="Book Antiqua"/>
          <w:color w:val="000000"/>
        </w:rPr>
        <w:t>.i</w:t>
      </w:r>
      <w:r>
        <w:rPr>
          <w:rFonts w:ascii="Book Antiqua" w:eastAsia="Book Antiqua" w:hAnsi="Book Antiqua" w:cs="Book Antiqua"/>
          <w:color w:val="000000"/>
        </w:rPr>
        <w:t>1.</w:t>
      </w:r>
      <w:r w:rsidR="00186326">
        <w:rPr>
          <w:rFonts w:ascii="Book Antiqua" w:hAnsi="Book Antiqua" w:cs="Book Antiqua" w:hint="eastAsia"/>
          <w:color w:val="000000"/>
          <w:lang w:eastAsia="zh-CN"/>
        </w:rPr>
        <w:t>253</w:t>
      </w:r>
    </w:p>
    <w:p w14:paraId="0E9D0994" w14:textId="77777777" w:rsidR="002820E3" w:rsidRDefault="002820E3">
      <w:pPr>
        <w:spacing w:line="360" w:lineRule="auto"/>
        <w:jc w:val="both"/>
        <w:rPr>
          <w:rFonts w:ascii="Book Antiqua" w:hAnsi="Book Antiqua"/>
        </w:rPr>
      </w:pPr>
    </w:p>
    <w:p w14:paraId="39852E7C" w14:textId="0D6D111A"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Lnc524369 is expressed at low levels in the cytoplasm but enriched in the nucleus of hepatocellular carcinoma (HCC)</w:t>
      </w:r>
      <w:r>
        <w:rPr>
          <w:rFonts w:ascii="Book Antiqua" w:eastAsia="宋体" w:hAnsi="Book Antiqua" w:cs="Book Antiqua" w:hint="eastAsia"/>
          <w:color w:val="000000"/>
          <w:lang w:eastAsia="zh-CN"/>
        </w:rPr>
        <w:t xml:space="preserve"> cells</w:t>
      </w:r>
      <w:r>
        <w:rPr>
          <w:rFonts w:ascii="Book Antiqua" w:eastAsia="Book Antiqua" w:hAnsi="Book Antiqua" w:cs="Book Antiqua"/>
          <w:color w:val="000000"/>
        </w:rPr>
        <w:t xml:space="preserve"> and might </w:t>
      </w:r>
      <w:r>
        <w:rPr>
          <w:rFonts w:ascii="Book Antiqua" w:eastAsia="宋体" w:hAnsi="Book Antiqua" w:cs="Book Antiqua" w:hint="eastAsia"/>
          <w:color w:val="000000"/>
          <w:lang w:eastAsia="zh-CN"/>
        </w:rPr>
        <w:t xml:space="preserve">be </w:t>
      </w:r>
      <w:r>
        <w:rPr>
          <w:rFonts w:ascii="Book Antiqua" w:eastAsia="Book Antiqua" w:hAnsi="Book Antiqua" w:cs="Book Antiqua"/>
          <w:color w:val="000000"/>
        </w:rPr>
        <w:t xml:space="preserve">strongly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with YWHAZ. Overexpression of Lnc524369 promoted the proliferation, migration, and invasion of liver cancer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Lnc524369</w:t>
      </w:r>
      <w:r>
        <w:rPr>
          <w:rFonts w:ascii="Book Antiqua" w:eastAsia="宋体" w:hAnsi="Book Antiqua" w:cs="Book Antiqua" w:hint="eastAsia"/>
          <w:color w:val="000000"/>
          <w:lang w:eastAsia="zh-CN"/>
        </w:rPr>
        <w:t>-</w:t>
      </w:r>
      <w:r>
        <w:rPr>
          <w:rFonts w:ascii="Book Antiqua" w:eastAsia="Book Antiqua" w:hAnsi="Book Antiqua" w:cs="Book Antiqua"/>
          <w:color w:val="000000"/>
        </w:rPr>
        <w:t>mediated YWHAZ/RAF1 pathway was negatively associated with the overall survival time of HCC patients.</w:t>
      </w:r>
    </w:p>
    <w:p w14:paraId="45551BF8"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eastAsia="Book Antiqua" w:hAnsi="Book Antiqua" w:cs="Book Antiqua"/>
          <w:b/>
          <w:caps/>
          <w:color w:val="000000"/>
          <w:u w:val="single"/>
        </w:rPr>
        <w:lastRenderedPageBreak/>
        <w:t>INTRODUCTION</w:t>
      </w:r>
    </w:p>
    <w:p w14:paraId="6D1ED986" w14:textId="0E859532"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Hepatocellular carcinoma (HCC) is the most common pathological type of primary liver cancer</w:t>
      </w:r>
      <w:r>
        <w:rPr>
          <w:rFonts w:ascii="Book Antiqua" w:eastAsia="Book Antiqua" w:hAnsi="Book Antiqua" w:cs="Book Antiqua"/>
          <w:color w:val="000000"/>
          <w:vertAlign w:val="superscript"/>
        </w:rPr>
        <w:t>[1]</w:t>
      </w:r>
      <w:r>
        <w:rPr>
          <w:rFonts w:ascii="Book Antiqua" w:eastAsia="Book Antiqua" w:hAnsi="Book Antiqua" w:cs="Book Antiqua"/>
          <w:color w:val="000000"/>
        </w:rPr>
        <w:t>. Among all cancers, the incidence and mortality rate</w:t>
      </w:r>
      <w:r w:rsidR="00E63A2E">
        <w:rPr>
          <w:rFonts w:ascii="Book Antiqua" w:eastAsia="Book Antiqua" w:hAnsi="Book Antiqua" w:cs="Book Antiqua"/>
          <w:color w:val="000000"/>
        </w:rPr>
        <w:t>s</w:t>
      </w:r>
      <w:r>
        <w:rPr>
          <w:rFonts w:ascii="Book Antiqua" w:eastAsia="Book Antiqua" w:hAnsi="Book Antiqua" w:cs="Book Antiqua"/>
          <w:color w:val="000000"/>
        </w:rPr>
        <w:t xml:space="preserve"> of HCC rank sixth and second in the world, respectively</w:t>
      </w:r>
      <w:r>
        <w:rPr>
          <w:rFonts w:ascii="Book Antiqua" w:eastAsia="Book Antiqua" w:hAnsi="Book Antiqua" w:cs="Book Antiqua"/>
          <w:color w:val="000000"/>
          <w:vertAlign w:val="superscript"/>
        </w:rPr>
        <w:t>[2]</w:t>
      </w:r>
      <w:r>
        <w:rPr>
          <w:rFonts w:ascii="Book Antiqua" w:eastAsia="Book Antiqua" w:hAnsi="Book Antiqua" w:cs="Book Antiqua"/>
          <w:color w:val="000000"/>
        </w:rPr>
        <w:t>. Common risk factors leading to HCC are hepatitis B virus (HBV), hepatitis C virus (HCV), alcoholism, obesity, environmental toxins, and metabolic diseases</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At present, approximately 93 million </w:t>
      </w:r>
      <w:r>
        <w:rPr>
          <w:rFonts w:ascii="Book Antiqua" w:eastAsia="Book Antiqua" w:hAnsi="Book Antiqua" w:cs="Book Antiqua" w:hint="eastAsia"/>
          <w:color w:val="000000"/>
        </w:rPr>
        <w:t>hepatitis B</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 xml:space="preserve">carriers </w:t>
      </w:r>
      <w:r w:rsidR="00E63A2E">
        <w:rPr>
          <w:rFonts w:ascii="Book Antiqua" w:eastAsia="Book Antiqua" w:hAnsi="Book Antiqua" w:cs="Book Antiqua"/>
          <w:color w:val="000000"/>
        </w:rPr>
        <w:t>are at least partially responsible for the</w:t>
      </w:r>
      <w:r>
        <w:rPr>
          <w:rFonts w:ascii="Book Antiqua" w:eastAsia="Book Antiqua" w:hAnsi="Book Antiqua" w:cs="Book Antiqua"/>
          <w:color w:val="000000"/>
        </w:rPr>
        <w:t xml:space="preserve"> high incidences of liver fibrosis, cirrhosis, and HCC</w:t>
      </w:r>
      <w:r>
        <w:rPr>
          <w:rFonts w:ascii="Book Antiqua" w:eastAsia="宋体" w:hAnsi="Book Antiqua" w:cs="Book Antiqua" w:hint="eastAsia"/>
          <w:color w:val="000000"/>
          <w:lang w:eastAsia="zh-CN"/>
        </w:rPr>
        <w:t xml:space="preserve"> in China</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Due to </w:t>
      </w:r>
      <w:r w:rsidR="00E63A2E">
        <w:rPr>
          <w:rFonts w:ascii="Book Antiqua" w:eastAsia="Book Antiqua" w:hAnsi="Book Antiqua" w:cs="Book Antiqua"/>
          <w:color w:val="000000"/>
        </w:rPr>
        <w:t xml:space="preserve">HCC’s </w:t>
      </w:r>
      <w:r>
        <w:rPr>
          <w:rFonts w:ascii="Book Antiqua" w:eastAsia="Book Antiqua" w:hAnsi="Book Antiqua" w:cs="Book Antiqua"/>
          <w:color w:val="000000"/>
        </w:rPr>
        <w:t>high malignancy and insensitivity to chemoradiotherapy, the potential mechanisms of HCC need to be further clarified.</w:t>
      </w:r>
    </w:p>
    <w:p w14:paraId="3848040E" w14:textId="085DFB3C" w:rsidR="002820E3" w:rsidRDefault="00827A1E">
      <w:pPr>
        <w:spacing w:line="360" w:lineRule="auto"/>
        <w:ind w:firstLineChars="100" w:firstLine="240"/>
        <w:jc w:val="both"/>
        <w:rPr>
          <w:rFonts w:ascii="Book Antiqua" w:hAnsi="Book Antiqua"/>
        </w:rPr>
      </w:pPr>
      <w:r>
        <w:rPr>
          <w:rFonts w:ascii="Book Antiqua" w:eastAsia="Book Antiqua" w:hAnsi="Book Antiqua" w:cs="Book Antiqua"/>
          <w:color w:val="000000"/>
        </w:rPr>
        <w:t>Long noncoding RNAs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are a class of RNA transcripts with a length of more than 200 nucleotides that lack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protein coding potential</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Increasing evidence shows that </w:t>
      </w:r>
      <w:proofErr w:type="spellStart"/>
      <w:r>
        <w:rPr>
          <w:rFonts w:ascii="Book Antiqua" w:eastAsia="Book Antiqua" w:hAnsi="Book Antiqua" w:cs="Book Antiqua"/>
          <w:color w:val="000000"/>
        </w:rPr>
        <w:t>lncRNA</w:t>
      </w:r>
      <w:r>
        <w:rPr>
          <w:rFonts w:ascii="Book Antiqua" w:eastAsia="宋体" w:hAnsi="Book Antiqua" w:cs="Book Antiqua" w:hint="eastAsia"/>
          <w:color w:val="000000"/>
          <w:lang w:eastAsia="zh-CN"/>
        </w:rPr>
        <w:t>s</w:t>
      </w:r>
      <w:proofErr w:type="spellEnd"/>
      <w:r>
        <w:rPr>
          <w:rFonts w:ascii="Book Antiqua" w:eastAsia="Book Antiqua" w:hAnsi="Book Antiqua" w:cs="Book Antiqua"/>
          <w:color w:val="000000"/>
        </w:rPr>
        <w:t xml:space="preserve"> can regulate many important pathophysiological processes, especially in the occurrence and development of malignant tumors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For example,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such as HOTAIR, HULC,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MALAT-1</w:t>
      </w:r>
      <w:r w:rsidR="00E63A2E">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 closely related to the proliferation, apoptosis, angiogenesis, invasion, metastasis, and prognosis of HCC</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Therefore,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have therapeutic potential and diagnostic value in HCC. A previous study had suggested that Lnc524369 (ap003469.2) is expressed at low levels in the cytoplasm but enriched in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nucleus of HCC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might</w:t>
      </w:r>
      <w:r>
        <w:rPr>
          <w:rFonts w:ascii="Book Antiqua" w:eastAsia="宋体" w:hAnsi="Book Antiqua" w:cs="Book Antiqua" w:hint="eastAsia"/>
          <w:color w:val="000000"/>
          <w:lang w:eastAsia="zh-CN"/>
        </w:rPr>
        <w:t xml:space="preserve"> be</w:t>
      </w:r>
      <w:r>
        <w:rPr>
          <w:rFonts w:ascii="Book Antiqua" w:eastAsia="Book Antiqua" w:hAnsi="Book Antiqua" w:cs="Book Antiqua"/>
          <w:color w:val="000000"/>
        </w:rPr>
        <w:t xml:space="preserve"> strongly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with 14-3-3 protein zeta/delta (YWHAZ) using a fractionation-then-sequencing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YWHAZ is clearly upregulated in HCC, promote</w:t>
      </w:r>
      <w:r w:rsidR="00E63A2E">
        <w:rPr>
          <w:rFonts w:ascii="Book Antiqua" w:eastAsia="Book Antiqua" w:hAnsi="Book Antiqua" w:cs="Book Antiqua"/>
          <w:color w:val="000000"/>
        </w:rPr>
        <w:t>s</w:t>
      </w:r>
      <w:r>
        <w:rPr>
          <w:rFonts w:ascii="Book Antiqua" w:eastAsia="Book Antiqua" w:hAnsi="Book Antiqua" w:cs="Book Antiqua"/>
          <w:color w:val="000000"/>
        </w:rPr>
        <w:t xml:space="preserve"> cell proliferation</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metastasis</w:t>
      </w:r>
      <w:r w:rsidR="00E63A2E">
        <w:rPr>
          <w:rFonts w:ascii="Book Antiqua" w:eastAsia="Book Antiqua" w:hAnsi="Book Antiqua" w:cs="Book Antiqua"/>
          <w:color w:val="000000"/>
        </w:rPr>
        <w:t>,</w:t>
      </w:r>
      <w:r>
        <w:rPr>
          <w:rFonts w:ascii="Book Antiqua" w:eastAsia="Book Antiqua" w:hAnsi="Book Antiqua" w:cs="Book Antiqua"/>
          <w:color w:val="000000"/>
        </w:rPr>
        <w:t xml:space="preserve"> and</w:t>
      </w:r>
      <w:r w:rsidR="00E63A2E">
        <w:rPr>
          <w:rFonts w:ascii="Book Antiqua" w:eastAsia="Book Antiqua" w:hAnsi="Book Antiqua" w:cs="Book Antiqua"/>
          <w:color w:val="000000"/>
        </w:rPr>
        <w:t xml:space="preserve"> </w:t>
      </w:r>
      <w:r w:rsidR="00982A47">
        <w:rPr>
          <w:rFonts w:ascii="Book Antiqua" w:eastAsia="Book Antiqua" w:hAnsi="Book Antiqua" w:cs="Book Antiqua"/>
          <w:color w:val="000000"/>
        </w:rPr>
        <w:t>its</w:t>
      </w:r>
      <w:r w:rsidR="00E63A2E">
        <w:rPr>
          <w:rFonts w:ascii="Book Antiqua" w:eastAsia="Book Antiqua" w:hAnsi="Book Antiqua" w:cs="Book Antiqua"/>
          <w:color w:val="000000"/>
        </w:rPr>
        <w:t xml:space="preserve"> expression is a </w:t>
      </w:r>
      <w:r>
        <w:rPr>
          <w:rFonts w:ascii="Book Antiqua" w:eastAsia="Book Antiqua" w:hAnsi="Book Antiqua" w:cs="Book Antiqua"/>
          <w:color w:val="000000"/>
        </w:rPr>
        <w:t>predict</w:t>
      </w:r>
      <w:r w:rsidR="00E63A2E">
        <w:rPr>
          <w:rFonts w:ascii="Book Antiqua" w:eastAsia="Book Antiqua" w:hAnsi="Book Antiqua" w:cs="Book Antiqua"/>
          <w:color w:val="000000"/>
        </w:rPr>
        <w:t>or of</w:t>
      </w:r>
      <w:r>
        <w:rPr>
          <w:rFonts w:ascii="Book Antiqua" w:eastAsia="Book Antiqua" w:hAnsi="Book Antiqua" w:cs="Book Antiqua"/>
          <w:color w:val="000000"/>
        </w:rPr>
        <w:t xml:space="preserve"> poor survival</w:t>
      </w:r>
      <w:r>
        <w:rPr>
          <w:rFonts w:ascii="Book Antiqua" w:eastAsia="Book Antiqua" w:hAnsi="Book Antiqua" w:cs="Book Antiqua"/>
          <w:color w:val="000000"/>
          <w:vertAlign w:val="superscript"/>
        </w:rPr>
        <w:t>[8-11]</w:t>
      </w:r>
      <w:r>
        <w:rPr>
          <w:rFonts w:ascii="Book Antiqua" w:eastAsia="Book Antiqua" w:hAnsi="Book Antiqua" w:cs="Book Antiqua"/>
          <w:color w:val="000000"/>
        </w:rPr>
        <w:t>. Analysis of the protein-to-protein interaction network indicated that YWHAZ</w:t>
      </w:r>
      <w:r>
        <w:rPr>
          <w:rFonts w:ascii="Book Antiqua" w:eastAsia="宋体" w:hAnsi="Book Antiqua" w:cs="Book Antiqua" w:hint="eastAsia"/>
          <w:color w:val="000000"/>
          <w:lang w:eastAsia="zh-CN"/>
        </w:rPr>
        <w:t xml:space="preserve"> </w:t>
      </w:r>
      <w:r w:rsidR="00982A47">
        <w:rPr>
          <w:rFonts w:ascii="Book Antiqua" w:eastAsia="宋体" w:hAnsi="Book Antiqua" w:cs="Book Antiqua"/>
          <w:color w:val="000000"/>
          <w:lang w:eastAsia="zh-CN"/>
        </w:rPr>
        <w:t>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strongly</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with RAF1</w:t>
      </w:r>
      <w:bookmarkStart w:id="2" w:name="_GoBack"/>
      <w:r>
        <w:rPr>
          <w:rFonts w:ascii="Book Antiqua" w:eastAsia="Book Antiqua" w:hAnsi="Book Antiqua" w:cs="Book Antiqua"/>
          <w:color w:val="000000"/>
        </w:rPr>
        <w:t>.</w:t>
      </w:r>
      <w:bookmarkEnd w:id="2"/>
      <w:r>
        <w:rPr>
          <w:rFonts w:ascii="Book Antiqua" w:eastAsia="Book Antiqua" w:hAnsi="Book Antiqua" w:cs="Book Antiqua"/>
          <w:color w:val="000000"/>
        </w:rPr>
        <w:t xml:space="preserve"> Furthermore, analysis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Cancer Cell Line Encyclopedia (CCLE) revealed that overexpression of the YWHAZ and RAF1 protein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occurs frequently in liver cancer cell lines. In this study, we aim</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to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determine the function of Lnc524369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the development of HCC.</w:t>
      </w:r>
    </w:p>
    <w:p w14:paraId="7E938912" w14:textId="77777777" w:rsidR="002820E3" w:rsidRDefault="002820E3">
      <w:pPr>
        <w:spacing w:line="360" w:lineRule="auto"/>
        <w:jc w:val="both"/>
        <w:rPr>
          <w:rFonts w:ascii="Book Antiqua" w:hAnsi="Book Antiqua"/>
        </w:rPr>
      </w:pPr>
    </w:p>
    <w:p w14:paraId="7CFE606F" w14:textId="77777777" w:rsidR="002820E3" w:rsidRDefault="00827A1E">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5C68DEA" w14:textId="46FA1561" w:rsidR="002820E3" w:rsidRDefault="00827A1E">
      <w:pPr>
        <w:spacing w:line="360" w:lineRule="auto"/>
        <w:jc w:val="both"/>
        <w:rPr>
          <w:rFonts w:ascii="Book Antiqua" w:hAnsi="Book Antiqua"/>
        </w:rPr>
      </w:pPr>
      <w:r>
        <w:rPr>
          <w:rFonts w:ascii="Book Antiqua" w:eastAsia="宋体" w:hAnsi="Book Antiqua" w:cs="Book Antiqua" w:hint="eastAsia"/>
          <w:color w:val="000000"/>
          <w:lang w:eastAsia="zh-CN"/>
        </w:rPr>
        <w:lastRenderedPageBreak/>
        <w:t>The h</w:t>
      </w:r>
      <w:r>
        <w:rPr>
          <w:rFonts w:ascii="Book Antiqua" w:eastAsia="Book Antiqua" w:hAnsi="Book Antiqua" w:cs="Book Antiqua"/>
          <w:color w:val="000000"/>
        </w:rPr>
        <w:t>uman liver cancer cell lines Huh7 and HepG2, as well as 41 human HCC samples from Zhejiang Provincial People's Hospital, were used to determine Lnc524369 expression levels</w:t>
      </w:r>
      <w:r w:rsidR="00982A47">
        <w:rPr>
          <w:rFonts w:ascii="Book Antiqua" w:eastAsia="Book Antiqua" w:hAnsi="Book Antiqua" w:cs="Book Antiqua"/>
          <w:color w:val="000000"/>
        </w:rPr>
        <w:t>. However, d</w:t>
      </w:r>
      <w:r>
        <w:rPr>
          <w:rFonts w:ascii="Book Antiqua" w:eastAsia="Book Antiqua" w:hAnsi="Book Antiqua" w:cs="Book Antiqua"/>
          <w:color w:val="000000"/>
        </w:rPr>
        <w:t xml:space="preserve">ue to limited human HCC sample tissue, only 5 of 41 HCC samples </w:t>
      </w:r>
      <w:r w:rsidR="00982A47">
        <w:rPr>
          <w:rFonts w:ascii="Book Antiqua" w:eastAsia="Book Antiqua" w:hAnsi="Book Antiqua" w:cs="Book Antiqua"/>
          <w:color w:val="000000"/>
        </w:rPr>
        <w:t xml:space="preserve">(as well as the liver cell lines) </w:t>
      </w:r>
      <w:r>
        <w:rPr>
          <w:rFonts w:ascii="Book Antiqua" w:eastAsia="Book Antiqua" w:hAnsi="Book Antiqua" w:cs="Book Antiqua"/>
          <w:color w:val="000000"/>
        </w:rPr>
        <w:t>were used to examine YWHAZ and RAF1 protein or mRNA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levels. The whole study was approved by the Ethics Committee of Zhejiang Provincial People's Hospital.</w:t>
      </w:r>
    </w:p>
    <w:p w14:paraId="6D3F3321" w14:textId="77777777" w:rsidR="002820E3" w:rsidRDefault="002820E3">
      <w:pPr>
        <w:spacing w:line="360" w:lineRule="auto"/>
        <w:jc w:val="both"/>
        <w:rPr>
          <w:rFonts w:ascii="Book Antiqua" w:hAnsi="Book Antiqua"/>
        </w:rPr>
      </w:pPr>
    </w:p>
    <w:p w14:paraId="2C99731F"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Bioinformatic analysis</w:t>
      </w:r>
    </w:p>
    <w:p w14:paraId="15E2491A" w14:textId="2766AF86" w:rsidR="002820E3" w:rsidRDefault="00827A1E">
      <w:pPr>
        <w:spacing w:line="360" w:lineRule="auto"/>
        <w:jc w:val="both"/>
        <w:rPr>
          <w:rFonts w:ascii="Book Antiqua" w:hAnsi="Book Antiqua"/>
        </w:rPr>
      </w:pPr>
      <w:r>
        <w:rPr>
          <w:rFonts w:ascii="Book Antiqua" w:eastAsia="Book Antiqua" w:hAnsi="Book Antiqua" w:cs="Book Antiqua"/>
          <w:color w:val="000000"/>
        </w:rPr>
        <w:t>We analyzed the protein expression of YWHAZ and RAF1 in liver cancer cell lines by using data obtained from</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CCLE (http://</w:t>
      </w:r>
      <w:hyperlink r:id="rId8" w:history="1">
        <w:r>
          <w:rPr>
            <w:rStyle w:val="a7"/>
            <w:rFonts w:ascii="Book Antiqua" w:eastAsia="Book Antiqua" w:hAnsi="Book Antiqua" w:cs="Book Antiqua"/>
            <w:color w:val="000000" w:themeColor="text1"/>
            <w:u w:val="none"/>
          </w:rPr>
          <w:t>www.broadinstitute.org/ccle</w:t>
        </w:r>
      </w:hyperlink>
      <w:r>
        <w:rPr>
          <w:rFonts w:ascii="Book Antiqua" w:eastAsia="Book Antiqua" w:hAnsi="Book Antiqua" w:cs="Book Antiqua"/>
          <w:color w:val="000000"/>
        </w:rPr>
        <w:t>). In addition, we conducted survival analysis of YWHAZ and RAF1</w:t>
      </w:r>
      <w:r>
        <w:rPr>
          <w:rFonts w:ascii="Book Antiqua" w:eastAsia="宋体" w:hAnsi="Book Antiqua" w:cs="Book Antiqua" w:hint="eastAsia"/>
          <w:color w:val="000000"/>
          <w:lang w:eastAsia="zh-CN"/>
        </w:rPr>
        <w:t xml:space="preserve"> by</w:t>
      </w:r>
      <w:r>
        <w:rPr>
          <w:rFonts w:ascii="Book Antiqua" w:eastAsia="Book Antiqua" w:hAnsi="Book Antiqua" w:cs="Book Antiqua"/>
          <w:color w:val="000000"/>
        </w:rPr>
        <w:t xml:space="preserve"> </w:t>
      </w:r>
      <w:r w:rsidRPr="001F5002">
        <w:rPr>
          <w:rFonts w:ascii="Book Antiqua" w:eastAsia="Book Antiqua" w:hAnsi="Book Antiqua" w:cs="Book Antiqua"/>
          <w:color w:val="000000"/>
        </w:rPr>
        <w:t>using</w:t>
      </w:r>
      <w:r>
        <w:rPr>
          <w:rFonts w:ascii="Book Antiqua" w:eastAsia="Book Antiqua" w:hAnsi="Book Antiqua" w:cs="Book Antiqua"/>
          <w:color w:val="000000"/>
        </w:rPr>
        <w:t xml:space="preserve"> the Human Protein Atlas database (</w:t>
      </w:r>
      <w:hyperlink r:id="rId9" w:history="1">
        <w:r>
          <w:rPr>
            <w:rFonts w:ascii="Book Antiqua" w:eastAsia="Book Antiqua" w:hAnsi="Book Antiqua" w:cs="Book Antiqua"/>
            <w:color w:val="000000"/>
            <w:u w:color="0000FF"/>
          </w:rPr>
          <w:t>http://www.proteinatlas.org/</w:t>
        </w:r>
      </w:hyperlink>
      <w:r>
        <w:rPr>
          <w:rFonts w:ascii="Book Antiqua" w:eastAsia="Book Antiqua" w:hAnsi="Book Antiqua" w:cs="Book Antiqua"/>
          <w:color w:val="000000"/>
        </w:rPr>
        <w:t>) and the Cancer Genome Atlas (TCGA) database (</w:t>
      </w:r>
      <w:hyperlink r:id="rId10" w:history="1">
        <w:r>
          <w:rPr>
            <w:rFonts w:ascii="Book Antiqua" w:eastAsia="Book Antiqua" w:hAnsi="Book Antiqua" w:cs="Book Antiqua"/>
            <w:color w:val="000000"/>
            <w:u w:color="0000FF"/>
          </w:rPr>
          <w:t>https://www.cancer.gov/about-nci/organization/ccg/research/structural-genomics/tcga</w:t>
        </w:r>
      </w:hyperlink>
      <w:r>
        <w:rPr>
          <w:rFonts w:ascii="Book Antiqua" w:eastAsia="Book Antiqua" w:hAnsi="Book Antiqua" w:cs="Book Antiqua"/>
          <w:color w:val="000000"/>
        </w:rPr>
        <w:t xml:space="preserve">). </w:t>
      </w:r>
    </w:p>
    <w:p w14:paraId="251B1FF2" w14:textId="77777777" w:rsidR="002820E3" w:rsidRDefault="002820E3">
      <w:pPr>
        <w:spacing w:line="360" w:lineRule="auto"/>
        <w:jc w:val="both"/>
        <w:rPr>
          <w:rFonts w:ascii="Book Antiqua" w:hAnsi="Book Antiqua"/>
        </w:rPr>
      </w:pPr>
    </w:p>
    <w:p w14:paraId="1CA554EB" w14:textId="266EFD52"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RNA isolation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ytoplasmic and </w:t>
      </w:r>
      <w:r>
        <w:rPr>
          <w:rFonts w:ascii="Book Antiqua" w:eastAsia="宋体" w:hAnsi="Book Antiqua" w:cs="Book Antiqua" w:hint="eastAsia"/>
          <w:b/>
          <w:bCs/>
          <w:i/>
          <w:iCs/>
          <w:color w:val="000000"/>
          <w:lang w:eastAsia="zh-CN"/>
        </w:rPr>
        <w:t>n</w:t>
      </w:r>
      <w:r>
        <w:rPr>
          <w:rFonts w:ascii="Book Antiqua" w:eastAsia="Book Antiqua" w:hAnsi="Book Antiqua" w:cs="Book Antiqua"/>
          <w:b/>
          <w:bCs/>
          <w:i/>
          <w:iCs/>
          <w:color w:val="000000"/>
        </w:rPr>
        <w:t>uclear)</w:t>
      </w:r>
    </w:p>
    <w:p w14:paraId="0DB77239" w14:textId="5811AFCE"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RNA was isolated from 1 </w:t>
      </w:r>
      <w:r>
        <w:rPr>
          <w:rFonts w:ascii="Book Antiqua" w:eastAsia="Book Antiqua" w:hAnsi="Book Antiqua" w:cs="Book Antiqua"/>
          <w:color w:val="000000"/>
        </w:rPr>
        <w:sym w:font="Wingdings 2" w:char="F0CD"/>
      </w:r>
      <w:r>
        <w:rPr>
          <w:rFonts w:ascii="Book Antiqua" w:eastAsia="Book Antiqua" w:hAnsi="Book Antiqua" w:cs="Book Antiqua"/>
          <w:color w:val="000000"/>
        </w:rPr>
        <w:t xml:space="preserve">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Huh7 cells or 15 mg human HCC tissue using </w:t>
      </w:r>
      <w:r w:rsidR="007D7550">
        <w:rPr>
          <w:rFonts w:ascii="Book Antiqua" w:eastAsia="Book Antiqua" w:hAnsi="Book Antiqua" w:cs="Book Antiqua"/>
          <w:color w:val="000000"/>
        </w:rPr>
        <w:t>a c</w:t>
      </w:r>
      <w:r>
        <w:rPr>
          <w:rFonts w:ascii="Book Antiqua" w:eastAsia="Book Antiqua" w:hAnsi="Book Antiqua" w:cs="Book Antiqua"/>
          <w:color w:val="000000"/>
        </w:rPr>
        <w:t xml:space="preserve">ytoplasmic </w:t>
      </w:r>
      <w:r w:rsidR="00982A47">
        <w:rPr>
          <w:rFonts w:ascii="Book Antiqua" w:eastAsia="Book Antiqua" w:hAnsi="Book Antiqua" w:cs="Book Antiqua"/>
          <w:color w:val="000000"/>
        </w:rPr>
        <w:t>and</w:t>
      </w:r>
      <w:r>
        <w:rPr>
          <w:rFonts w:ascii="Book Antiqua" w:eastAsia="Book Antiqua" w:hAnsi="Book Antiqua" w:cs="Book Antiqua"/>
          <w:color w:val="000000"/>
        </w:rPr>
        <w:t xml:space="preserve"> </w:t>
      </w:r>
      <w:r w:rsidR="007D7550">
        <w:rPr>
          <w:rFonts w:ascii="Book Antiqua" w:eastAsia="Book Antiqua" w:hAnsi="Book Antiqua" w:cs="Book Antiqua"/>
          <w:color w:val="000000"/>
        </w:rPr>
        <w:t>n</w:t>
      </w:r>
      <w:r>
        <w:rPr>
          <w:rFonts w:ascii="Book Antiqua" w:eastAsia="Book Antiqua" w:hAnsi="Book Antiqua" w:cs="Book Antiqua"/>
          <w:color w:val="000000"/>
        </w:rPr>
        <w:t xml:space="preserve">uclear RNA </w:t>
      </w:r>
      <w:r w:rsidR="007D7550">
        <w:rPr>
          <w:rFonts w:ascii="Book Antiqua" w:eastAsia="Book Antiqua" w:hAnsi="Book Antiqua" w:cs="Book Antiqua"/>
          <w:color w:val="000000"/>
        </w:rPr>
        <w:t>p</w:t>
      </w:r>
      <w:r>
        <w:rPr>
          <w:rFonts w:ascii="Book Antiqua" w:eastAsia="Book Antiqua" w:hAnsi="Book Antiqua" w:cs="Book Antiqua"/>
          <w:color w:val="000000"/>
        </w:rPr>
        <w:t xml:space="preserve">urification </w:t>
      </w:r>
      <w:r w:rsidR="007D7550">
        <w:rPr>
          <w:rFonts w:ascii="Book Antiqua" w:eastAsia="Book Antiqua" w:hAnsi="Book Antiqua" w:cs="Book Antiqua"/>
          <w:color w:val="000000"/>
        </w:rPr>
        <w:t>k</w:t>
      </w:r>
      <w:r>
        <w:rPr>
          <w:rFonts w:ascii="Book Antiqua" w:eastAsia="Book Antiqua" w:hAnsi="Book Antiqua" w:cs="Book Antiqua"/>
          <w:color w:val="000000"/>
        </w:rPr>
        <w:t>it</w:t>
      </w:r>
      <w:r w:rsidR="007D7550">
        <w:rPr>
          <w:rFonts w:ascii="Book Antiqua" w:eastAsia="Book Antiqua" w:hAnsi="Book Antiqua" w:cs="Book Antiqua"/>
          <w:color w:val="000000"/>
        </w:rPr>
        <w:t xml:space="preserve"> from</w:t>
      </w:r>
      <w:r w:rsidR="00EB4B14">
        <w:rPr>
          <w:rFonts w:ascii="Book Antiqua" w:eastAsia="Book Antiqua" w:hAnsi="Book Antiqua" w:cs="Book Antiqua"/>
          <w:color w:val="000000"/>
        </w:rPr>
        <w:t xml:space="preserve"> </w:t>
      </w:r>
      <w:proofErr w:type="spellStart"/>
      <w:r w:rsidR="00EB4B14">
        <w:rPr>
          <w:rFonts w:ascii="Book Antiqua" w:eastAsia="Book Antiqua" w:hAnsi="Book Antiqua" w:cs="Book Antiqua"/>
          <w:color w:val="000000"/>
        </w:rPr>
        <w:t>Norgen</w:t>
      </w:r>
      <w:proofErr w:type="spellEnd"/>
      <w:r w:rsidR="007D7550">
        <w:rPr>
          <w:rFonts w:ascii="Book Antiqua" w:eastAsia="Book Antiqua" w:hAnsi="Book Antiqua" w:cs="Book Antiqua"/>
          <w:color w:val="000000"/>
        </w:rPr>
        <w:t xml:space="preserve"> </w:t>
      </w:r>
      <w:proofErr w:type="spellStart"/>
      <w:r w:rsidR="007D7550">
        <w:rPr>
          <w:rFonts w:ascii="Book Antiqua" w:eastAsia="Book Antiqua" w:hAnsi="Book Antiqua" w:cs="Book Antiqua"/>
          <w:color w:val="000000"/>
        </w:rPr>
        <w:t>Biotek</w:t>
      </w:r>
      <w:proofErr w:type="spellEnd"/>
      <w:r w:rsidR="007D7550">
        <w:rPr>
          <w:rFonts w:ascii="Book Antiqua" w:eastAsia="Book Antiqua" w:hAnsi="Book Antiqua" w:cs="Book Antiqua"/>
          <w:color w:val="000000"/>
        </w:rPr>
        <w:t xml:space="preserve"> Corp. (Ontario, Canada)</w:t>
      </w:r>
      <w:r>
        <w:rPr>
          <w:rFonts w:ascii="Book Antiqua" w:eastAsia="Book Antiqua" w:hAnsi="Book Antiqua" w:cs="Book Antiqua"/>
          <w:color w:val="000000"/>
        </w:rPr>
        <w:t>. Cells or tissues washed with phosphate-buffered saline (PBS) were lysed with ice-cold lysis solution, and then the lysate was transferred to a microcentrifuge tube and spun at maximum speed for three minutes. The supernatant contained cytoplasmic RNA, while the pellet contained nuclear RNA. Binding solution was then added to the supernatant and pellet</w:t>
      </w:r>
      <w:r w:rsidR="00982A47">
        <w:rPr>
          <w:rFonts w:ascii="Book Antiqua" w:eastAsia="Book Antiqua" w:hAnsi="Book Antiqua" w:cs="Book Antiqua"/>
          <w:color w:val="000000"/>
        </w:rPr>
        <w:t xml:space="preserve"> separately</w:t>
      </w:r>
      <w:r>
        <w:rPr>
          <w:rFonts w:ascii="Book Antiqua" w:eastAsia="Book Antiqua" w:hAnsi="Book Antiqua" w:cs="Book Antiqua"/>
          <w:color w:val="000000"/>
        </w:rPr>
        <w:t>, and each fraction was mixed and resuspended well. The RNA samples were then bound to separate spin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columns using centrifugation. Next, the columns were washed twice with 400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the provided </w:t>
      </w:r>
      <w:r>
        <w:rPr>
          <w:rFonts w:ascii="Book Antiqua" w:hAnsi="Book Antiqua" w:cs="Book Antiqua"/>
          <w:color w:val="000000"/>
          <w:lang w:eastAsia="zh-CN"/>
        </w:rPr>
        <w:t>w</w:t>
      </w:r>
      <w:r>
        <w:rPr>
          <w:rFonts w:ascii="Book Antiqua" w:eastAsia="Book Antiqua" w:hAnsi="Book Antiqua" w:cs="Book Antiqua"/>
          <w:color w:val="000000"/>
        </w:rPr>
        <w:t xml:space="preserve">ash solution, and the fractionated RNA was eluted from the columns using 50 </w:t>
      </w:r>
      <w:proofErr w:type="spellStart"/>
      <w:r>
        <w:rPr>
          <w:rFonts w:ascii="Book Antiqua" w:hAnsi="Book Antiqua" w:cs="Book Antiqua"/>
          <w:color w:val="000000"/>
          <w:lang w:eastAsia="zh-CN"/>
        </w:rPr>
        <w:t>μ</w:t>
      </w:r>
      <w:r>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the provided elution buffer.</w:t>
      </w:r>
    </w:p>
    <w:p w14:paraId="51A5A6AF" w14:textId="77777777" w:rsidR="002820E3" w:rsidRDefault="002820E3">
      <w:pPr>
        <w:spacing w:line="360" w:lineRule="auto"/>
        <w:jc w:val="both"/>
        <w:rPr>
          <w:rFonts w:ascii="Book Antiqua" w:hAnsi="Book Antiqua"/>
        </w:rPr>
      </w:pPr>
    </w:p>
    <w:p w14:paraId="5AF86755" w14:textId="0FC3D813" w:rsidR="002820E3" w:rsidRPr="00BB4EF9" w:rsidRDefault="00827A1E">
      <w:pPr>
        <w:spacing w:line="360" w:lineRule="auto"/>
        <w:jc w:val="both"/>
        <w:rPr>
          <w:rFonts w:ascii="Book Antiqua" w:hAnsi="Book Antiqua"/>
          <w:lang w:eastAsia="zh-CN"/>
        </w:rPr>
      </w:pPr>
      <w:r>
        <w:rPr>
          <w:rFonts w:ascii="Book Antiqua" w:eastAsia="Book Antiqua" w:hAnsi="Book Antiqua" w:cs="Book Antiqua"/>
          <w:b/>
          <w:bCs/>
          <w:i/>
          <w:iCs/>
          <w:color w:val="000000"/>
        </w:rPr>
        <w:t>Real-time PCR</w:t>
      </w:r>
    </w:p>
    <w:p w14:paraId="06A106F7" w14:textId="5243C151" w:rsidR="002820E3" w:rsidRDefault="00827A1E">
      <w:pPr>
        <w:spacing w:line="360" w:lineRule="auto"/>
        <w:jc w:val="both"/>
        <w:rPr>
          <w:rFonts w:ascii="Book Antiqua" w:hAnsi="Book Antiqua"/>
        </w:rPr>
      </w:pPr>
      <w:r>
        <w:rPr>
          <w:rFonts w:ascii="Book Antiqua" w:eastAsia="Book Antiqua" w:hAnsi="Book Antiqua" w:cs="Book Antiqua"/>
          <w:color w:val="000000"/>
        </w:rPr>
        <w:lastRenderedPageBreak/>
        <w:t>Real-time PCR was performed to determine Lnc524369 expression in HepG2 and Huh7 cell line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as well as human HCC and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 Cells treated with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pcDNA3 control plasmid and the Lnc524369-pcdna3.1 overexpression plasmid, as well as human HCC and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 were collected for analysis. A cytoplasmic and nuclear RNA purification kit (NGB21000</w:t>
      </w:r>
      <w:r w:rsidR="00394999">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Norgen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Biotek</w:t>
      </w:r>
      <w:proofErr w:type="spellEnd"/>
      <w:r w:rsidR="00394999">
        <w:rPr>
          <w:rFonts w:ascii="Book Antiqua" w:eastAsia="Book Antiqua" w:hAnsi="Book Antiqua" w:cs="Book Antiqua"/>
          <w:color w:val="000000"/>
        </w:rPr>
        <w:t xml:space="preserve"> Corp</w:t>
      </w:r>
      <w:r w:rsidR="007D7550">
        <w:rPr>
          <w:rFonts w:ascii="Book Antiqua" w:eastAsia="Book Antiqua" w:hAnsi="Book Antiqua" w:cs="Book Antiqua"/>
          <w:color w:val="000000"/>
        </w:rPr>
        <w:t>.</w:t>
      </w:r>
      <w:r>
        <w:rPr>
          <w:rFonts w:ascii="Book Antiqua" w:eastAsia="Book Antiqua" w:hAnsi="Book Antiqua" w:cs="Book Antiqua"/>
          <w:color w:val="000000"/>
        </w:rPr>
        <w:t xml:space="preserve">) was used to extract RNA from cells and tissues.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otal RNA was extracted by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and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was synthesized according to the instructions of </w:t>
      </w:r>
      <w:r>
        <w:rPr>
          <w:rFonts w:ascii="Book Antiqua" w:eastAsia="宋体" w:hAnsi="Book Antiqua" w:cs="Book Antiqua" w:hint="eastAsia"/>
          <w:color w:val="000000"/>
          <w:lang w:eastAsia="zh-CN"/>
        </w:rPr>
        <w:t xml:space="preserve">the </w:t>
      </w:r>
      <w:proofErr w:type="spellStart"/>
      <w:r>
        <w:rPr>
          <w:rFonts w:ascii="Book Antiqua" w:eastAsia="Book Antiqua" w:hAnsi="Book Antiqua" w:cs="Book Antiqua"/>
          <w:color w:val="000000"/>
        </w:rPr>
        <w:t>Quantitect</w:t>
      </w:r>
      <w:proofErr w:type="spellEnd"/>
      <w:r>
        <w:rPr>
          <w:rFonts w:ascii="Book Antiqua" w:eastAsia="Book Antiqua" w:hAnsi="Book Antiqua" w:cs="Book Antiqua"/>
          <w:color w:val="000000"/>
        </w:rPr>
        <w:t xml:space="preserve"> reverse transcription kit</w:t>
      </w:r>
      <w:r w:rsidR="00D26BE4">
        <w:rPr>
          <w:rFonts w:ascii="Book Antiqua" w:eastAsia="Book Antiqua" w:hAnsi="Book Antiqua" w:cs="Book Antiqua"/>
          <w:color w:val="000000"/>
        </w:rPr>
        <w:t xml:space="preserve"> </w:t>
      </w:r>
      <w:r>
        <w:rPr>
          <w:rFonts w:ascii="Book Antiqua" w:hAnsi="Book Antiqua"/>
          <w:color w:val="000000"/>
        </w:rPr>
        <w:t>(Qiagen</w:t>
      </w:r>
      <w:r w:rsidR="00C745AD">
        <w:rPr>
          <w:rFonts w:ascii="Book Antiqua" w:hAnsi="Book Antiqua"/>
          <w:color w:val="000000"/>
        </w:rPr>
        <w:t>, Hilden, German</w:t>
      </w:r>
      <w:r>
        <w:rPr>
          <w:rFonts w:ascii="Book Antiqua" w:hAnsi="Book Antiqua"/>
          <w:color w:val="000000"/>
        </w:rPr>
        <w:t>)</w:t>
      </w:r>
      <w:r>
        <w:rPr>
          <w:rFonts w:ascii="Book Antiqua" w:eastAsia="Book Antiqua" w:hAnsi="Book Antiqua" w:cs="Book Antiqua"/>
          <w:color w:val="000000"/>
        </w:rPr>
        <w:t xml:space="preserve">. Using GAPDH as an internal reference, real-time PCR was performed with a Powerup SYBRTM Green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aster </w:t>
      </w:r>
      <w:r>
        <w:rPr>
          <w:rFonts w:ascii="Book Antiqua" w:eastAsia="宋体" w:hAnsi="Book Antiqua" w:cs="Book Antiqua" w:hint="eastAsia"/>
          <w:color w:val="000000"/>
          <w:lang w:eastAsia="zh-CN"/>
        </w:rPr>
        <w:t>m</w:t>
      </w:r>
      <w:r>
        <w:rPr>
          <w:rFonts w:ascii="Book Antiqua" w:eastAsia="Book Antiqua" w:hAnsi="Book Antiqua" w:cs="Book Antiqua"/>
          <w:color w:val="000000"/>
        </w:rPr>
        <w:t>ix kit</w:t>
      </w:r>
      <w:r w:rsidR="00D26BE4">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t>
      </w:r>
      <w:r w:rsidR="00C745AD">
        <w:rPr>
          <w:rFonts w:ascii="Book Antiqua" w:eastAsia="宋体" w:hAnsi="Book Antiqua" w:cs="Book Antiqua" w:hint="eastAsia"/>
          <w:color w:val="000000"/>
          <w:lang w:eastAsia="zh-CN"/>
        </w:rPr>
        <w:t>Thermo Fisher</w:t>
      </w:r>
      <w:r w:rsidR="00C745AD">
        <w:rPr>
          <w:rFonts w:ascii="Book Antiqua" w:eastAsia="宋体" w:hAnsi="Book Antiqua" w:cs="Book Antiqua"/>
          <w:color w:val="000000"/>
          <w:lang w:eastAsia="zh-CN"/>
        </w:rPr>
        <w:t xml:space="preserve"> Scientific, Waltham, MA, United States</w:t>
      </w:r>
      <w:r>
        <w:rPr>
          <w:rFonts w:ascii="Book Antiqua" w:eastAsia="宋体" w:hAnsi="Book Antiqua" w:cs="Book Antiqua" w:hint="eastAsia"/>
          <w:color w:val="000000"/>
          <w:lang w:eastAsia="zh-CN"/>
        </w:rPr>
        <w:t>)</w:t>
      </w:r>
      <w:r>
        <w:rPr>
          <w:rFonts w:ascii="Book Antiqua" w:eastAsia="Book Antiqua" w:hAnsi="Book Antiqua" w:cs="Book Antiqua"/>
          <w:color w:val="000000"/>
        </w:rPr>
        <w:t>. The specific primer sequences are shown in Table 1. Each experiment was repeated three times, and three complex holes were set in each sample. The relative expression was calculated by</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2</w:t>
      </w:r>
      <w:r>
        <w:rPr>
          <w:rFonts w:ascii="Book Antiqua" w:eastAsia="Book Antiqua" w:hAnsi="Book Antiqua" w:cs="Book Antiqua"/>
          <w:color w:val="000000"/>
          <w:vertAlign w:val="superscript"/>
        </w:rPr>
        <w:t>-∆∆Ct</w:t>
      </w:r>
      <w:r>
        <w:rPr>
          <w:rFonts w:ascii="Book Antiqua" w:eastAsia="Book Antiqua" w:hAnsi="Book Antiqua" w:cs="Book Antiqua"/>
          <w:color w:val="000000"/>
        </w:rPr>
        <w:t xml:space="preserve"> method.</w:t>
      </w:r>
    </w:p>
    <w:p w14:paraId="7472A1E5" w14:textId="77777777" w:rsidR="002820E3" w:rsidRDefault="002820E3">
      <w:pPr>
        <w:spacing w:line="360" w:lineRule="auto"/>
        <w:jc w:val="both"/>
        <w:rPr>
          <w:rFonts w:ascii="Book Antiqua" w:hAnsi="Book Antiqua"/>
        </w:rPr>
      </w:pPr>
    </w:p>
    <w:p w14:paraId="6CB9B78A"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Western blot</w:t>
      </w:r>
    </w:p>
    <w:p w14:paraId="2BC311F6" w14:textId="0FF7DDF4" w:rsidR="002820E3" w:rsidRDefault="00827A1E">
      <w:pPr>
        <w:spacing w:line="360" w:lineRule="auto"/>
        <w:jc w:val="both"/>
        <w:rPr>
          <w:rFonts w:ascii="Book Antiqua" w:hAnsi="Book Antiqua"/>
        </w:rPr>
      </w:pPr>
      <w:r>
        <w:rPr>
          <w:rFonts w:ascii="Book Antiqua" w:eastAsia="Book Antiqua" w:hAnsi="Book Antiqua" w:cs="Book Antiqua"/>
          <w:color w:val="000000"/>
        </w:rPr>
        <w:t>Western blotting was performed to determine YWHAZ and RAF1 expression in</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Huh7 cell line, as well as human HCC and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 Anti-</w:t>
      </w:r>
      <w:r>
        <w:rPr>
          <w:rFonts w:ascii="Book Antiqua" w:eastAsia="宋体" w:hAnsi="Book Antiqua" w:cs="Book Antiqua" w:hint="eastAsia"/>
          <w:color w:val="000000"/>
          <w:lang w:eastAsia="zh-CN"/>
        </w:rPr>
        <w:t>r</w:t>
      </w:r>
      <w:r>
        <w:rPr>
          <w:rFonts w:ascii="Book Antiqua" w:eastAsia="Book Antiqua" w:hAnsi="Book Antiqua" w:cs="Book Antiqua"/>
          <w:color w:val="000000"/>
        </w:rPr>
        <w:t>abbit YWHAZ (1:2000</w:t>
      </w:r>
      <w:r w:rsidR="00C745AD">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宋体" w:hAnsi="Book Antiqua" w:cs="Book Antiqua" w:hint="eastAsia"/>
          <w:color w:val="000000"/>
          <w:lang w:eastAsia="zh-CN"/>
        </w:rPr>
        <w:t>P</w:t>
      </w:r>
      <w:r>
        <w:rPr>
          <w:rFonts w:ascii="Book Antiqua" w:eastAsia="Book Antiqua" w:hAnsi="Book Antiqua" w:cs="Book Antiqua"/>
          <w:color w:val="000000"/>
        </w:rPr>
        <w:t>rote</w:t>
      </w:r>
      <w:r w:rsidR="00C745AD">
        <w:rPr>
          <w:rFonts w:ascii="Book Antiqua" w:eastAsia="Book Antiqua" w:hAnsi="Book Antiqua" w:cs="Book Antiqua"/>
          <w:color w:val="000000"/>
        </w:rPr>
        <w:t>i</w:t>
      </w:r>
      <w:r>
        <w:rPr>
          <w:rFonts w:ascii="Book Antiqua" w:eastAsia="Book Antiqua" w:hAnsi="Book Antiqua" w:cs="Book Antiqua"/>
          <w:color w:val="000000"/>
        </w:rPr>
        <w:t>ntech</w:t>
      </w:r>
      <w:proofErr w:type="spellEnd"/>
      <w:r w:rsidR="00C745AD">
        <w:rPr>
          <w:rFonts w:ascii="Book Antiqua" w:eastAsia="Book Antiqua" w:hAnsi="Book Antiqua" w:cs="Book Antiqua"/>
          <w:color w:val="000000"/>
        </w:rPr>
        <w:t>, Ros</w:t>
      </w:r>
      <w:r w:rsidR="00EB4B14">
        <w:rPr>
          <w:rFonts w:ascii="Book Antiqua" w:eastAsia="Book Antiqua" w:hAnsi="Book Antiqua" w:cs="Book Antiqua"/>
          <w:color w:val="000000"/>
        </w:rPr>
        <w:t>e</w:t>
      </w:r>
      <w:r w:rsidR="00C745AD">
        <w:rPr>
          <w:rFonts w:ascii="Book Antiqua" w:eastAsia="Book Antiqua" w:hAnsi="Book Antiqua" w:cs="Book Antiqua"/>
          <w:color w:val="000000"/>
        </w:rPr>
        <w:t>mont, IL, United States</w:t>
      </w:r>
      <w:r>
        <w:rPr>
          <w:rFonts w:ascii="Book Antiqua" w:eastAsia="Book Antiqua" w:hAnsi="Book Antiqua" w:cs="Book Antiqua"/>
          <w:color w:val="000000"/>
        </w:rPr>
        <w:t>), anti-mouse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RAF1 (1:1000</w:t>
      </w:r>
      <w:r w:rsidR="00C745AD">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宋体" w:hAnsi="Book Antiqua" w:cs="Book Antiqua" w:hint="eastAsia"/>
          <w:color w:val="000000"/>
          <w:lang w:eastAsia="zh-CN"/>
        </w:rPr>
        <w:t>P</w:t>
      </w:r>
      <w:r>
        <w:rPr>
          <w:rFonts w:ascii="Book Antiqua" w:eastAsia="Book Antiqua" w:hAnsi="Book Antiqua" w:cs="Book Antiqua"/>
          <w:color w:val="000000"/>
        </w:rPr>
        <w:t>rote</w:t>
      </w:r>
      <w:r w:rsidR="00D632EA">
        <w:rPr>
          <w:rFonts w:ascii="Book Antiqua" w:eastAsia="Book Antiqua" w:hAnsi="Book Antiqua" w:cs="Book Antiqua"/>
          <w:color w:val="000000"/>
        </w:rPr>
        <w:t>i</w:t>
      </w:r>
      <w:r>
        <w:rPr>
          <w:rFonts w:ascii="Book Antiqua" w:eastAsia="Book Antiqua" w:hAnsi="Book Antiqua" w:cs="Book Antiqua"/>
          <w:color w:val="000000"/>
        </w:rPr>
        <w:t>ntech</w:t>
      </w:r>
      <w:proofErr w:type="spellEnd"/>
      <w:r>
        <w:rPr>
          <w:rFonts w:ascii="Book Antiqua" w:eastAsia="Book Antiqua" w:hAnsi="Book Antiqua" w:cs="Book Antiqua"/>
          <w:color w:val="000000"/>
        </w:rPr>
        <w:t>)</w:t>
      </w:r>
      <w:r w:rsidR="00D26BE4">
        <w:rPr>
          <w:rFonts w:ascii="Book Antiqua" w:eastAsia="Book Antiqua" w:hAnsi="Book Antiqua" w:cs="Book Antiqua"/>
          <w:color w:val="000000"/>
        </w:rPr>
        <w:t>,</w:t>
      </w:r>
      <w:r>
        <w:rPr>
          <w:rFonts w:ascii="Book Antiqua" w:eastAsia="Book Antiqua" w:hAnsi="Book Antiqua" w:cs="Book Antiqua"/>
          <w:color w:val="000000"/>
        </w:rPr>
        <w:t xml:space="preserve"> and anti-</w:t>
      </w:r>
      <w:r>
        <w:rPr>
          <w:rFonts w:ascii="Book Antiqua" w:eastAsia="宋体" w:hAnsi="Book Antiqua" w:cs="Book Antiqua" w:hint="eastAsia"/>
          <w:color w:val="000000"/>
          <w:lang w:eastAsia="zh-CN"/>
        </w:rPr>
        <w:t>r</w:t>
      </w:r>
      <w:r>
        <w:rPr>
          <w:rFonts w:ascii="Book Antiqua" w:eastAsia="Book Antiqua" w:hAnsi="Book Antiqua" w:cs="Book Antiqua"/>
          <w:color w:val="000000"/>
        </w:rPr>
        <w:t>abbit GAPDH (internal reference, 1:10000</w:t>
      </w:r>
      <w:r w:rsidR="0088240F">
        <w:rPr>
          <w:rFonts w:ascii="Book Antiqua" w:eastAsia="Book Antiqua" w:hAnsi="Book Antiqua" w:cs="Book Antiqua"/>
          <w:color w:val="000000"/>
        </w:rPr>
        <w:t>;</w:t>
      </w:r>
      <w:r>
        <w:rPr>
          <w:rFonts w:ascii="Book Antiqua" w:eastAsia="Book Antiqua" w:hAnsi="Book Antiqua" w:cs="Book Antiqua"/>
          <w:color w:val="000000"/>
        </w:rPr>
        <w:t xml:space="preserve"> Abcam, </w:t>
      </w:r>
      <w:r w:rsidR="0088240F">
        <w:rPr>
          <w:rFonts w:ascii="Book Antiqua" w:eastAsia="Book Antiqua" w:hAnsi="Book Antiqua" w:cs="Book Antiqua"/>
          <w:color w:val="000000"/>
        </w:rPr>
        <w:t>Cambridge, United Kingdom</w:t>
      </w:r>
      <w:r>
        <w:rPr>
          <w:rFonts w:ascii="Book Antiqua" w:eastAsia="Book Antiqua" w:hAnsi="Book Antiqua" w:cs="Book Antiqua"/>
          <w:color w:val="000000"/>
        </w:rPr>
        <w:t xml:space="preserve">) were added </w:t>
      </w:r>
      <w:r>
        <w:rPr>
          <w:rFonts w:ascii="Book Antiqua" w:eastAsia="宋体" w:hAnsi="Book Antiqua" w:cs="Book Antiqua" w:hint="eastAsia"/>
          <w:color w:val="000000"/>
          <w:lang w:eastAsia="zh-CN"/>
        </w:rPr>
        <w:t xml:space="preserve">to </w:t>
      </w:r>
      <w:r>
        <w:rPr>
          <w:rFonts w:ascii="Book Antiqua" w:eastAsia="Book Antiqua" w:hAnsi="Book Antiqua" w:cs="Book Antiqua"/>
          <w:color w:val="000000"/>
        </w:rPr>
        <w:t>the cell or tissue samples and incubated overnight at 4</w:t>
      </w:r>
      <w:r w:rsidR="00D26BE4">
        <w:rPr>
          <w:rFonts w:ascii="Book Antiqua" w:eastAsia="Book Antiqua" w:hAnsi="Book Antiqua" w:cs="Book Antiqua"/>
          <w:color w:val="000000"/>
        </w:rPr>
        <w:t xml:space="preserve"> </w:t>
      </w:r>
      <w:r>
        <w:rPr>
          <w:rFonts w:eastAsia="宋体"/>
          <w:color w:val="000000"/>
        </w:rPr>
        <w:t>°C</w:t>
      </w:r>
      <w:r>
        <w:rPr>
          <w:rFonts w:ascii="Book Antiqua" w:eastAsia="Book Antiqua" w:hAnsi="Book Antiqua" w:cs="Book Antiqua"/>
          <w:color w:val="000000"/>
        </w:rPr>
        <w:t>. Goat anti</w:t>
      </w:r>
      <w:r>
        <w:rPr>
          <w:rFonts w:ascii="Book Antiqua" w:eastAsia="宋体" w:hAnsi="Book Antiqua" w:cs="Book Antiqua" w:hint="eastAsia"/>
          <w:color w:val="000000"/>
          <w:lang w:eastAsia="zh-CN"/>
        </w:rPr>
        <w:t>-</w:t>
      </w:r>
      <w:r>
        <w:rPr>
          <w:rFonts w:ascii="Book Antiqua" w:eastAsia="Book Antiqua" w:hAnsi="Book Antiqua" w:cs="Book Antiqua"/>
          <w:color w:val="000000"/>
        </w:rPr>
        <w:t>rabbit IgG HRP secondary antibody (1:5000</w:t>
      </w:r>
      <w:r w:rsidR="00C745AD">
        <w:rPr>
          <w:rFonts w:ascii="Book Antiqua" w:eastAsia="Book Antiqua" w:hAnsi="Book Antiqua" w:cs="Book Antiqua"/>
          <w:color w:val="000000"/>
        </w:rPr>
        <w:t>;</w:t>
      </w:r>
      <w:r>
        <w:rPr>
          <w:rFonts w:ascii="Book Antiqua" w:eastAsia="Book Antiqua" w:hAnsi="Book Antiqua" w:cs="Book Antiqua"/>
          <w:color w:val="000000"/>
        </w:rPr>
        <w:t xml:space="preserve"> Thermo Fisher</w:t>
      </w:r>
      <w:r w:rsidR="00C745AD">
        <w:rPr>
          <w:rFonts w:ascii="Book Antiqua" w:eastAsia="Book Antiqua" w:hAnsi="Book Antiqua" w:cs="Book Antiqua"/>
          <w:color w:val="000000"/>
        </w:rPr>
        <w:t xml:space="preserve"> Scientific</w:t>
      </w:r>
      <w:r>
        <w:rPr>
          <w:rFonts w:ascii="Book Antiqua" w:eastAsia="Book Antiqua" w:hAnsi="Book Antiqua" w:cs="Book Antiqua"/>
          <w:color w:val="000000"/>
        </w:rPr>
        <w:t>) was added to the membrane for film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exposure. After</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film was exposed 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dark room, the optical density of the strips was analyzed by Image-Pro Plus 6.0 software, and the results were analyzed with GAPDH as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 xml:space="preserve">internal reference. Each experiment was repeated 3 times, and the results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expressed as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mean ± </w:t>
      </w:r>
      <w:r w:rsidR="00D26BE4">
        <w:rPr>
          <w:rFonts w:ascii="Book Antiqua" w:eastAsia="Book Antiqua" w:hAnsi="Book Antiqua" w:cs="Book Antiqua"/>
          <w:color w:val="000000"/>
        </w:rPr>
        <w:t>standard deviation (SD)</w:t>
      </w:r>
      <w:r>
        <w:rPr>
          <w:rFonts w:ascii="Book Antiqua" w:eastAsia="Book Antiqua" w:hAnsi="Book Antiqua" w:cs="Book Antiqua"/>
          <w:color w:val="000000"/>
        </w:rPr>
        <w:t>.</w:t>
      </w:r>
    </w:p>
    <w:p w14:paraId="7594C256" w14:textId="77777777" w:rsidR="002820E3" w:rsidRDefault="002820E3">
      <w:pPr>
        <w:spacing w:line="360" w:lineRule="auto"/>
        <w:jc w:val="both"/>
        <w:rPr>
          <w:rFonts w:ascii="Book Antiqua" w:hAnsi="Book Antiqua"/>
        </w:rPr>
      </w:pPr>
    </w:p>
    <w:p w14:paraId="66F05161"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Culture of human liver cancer cell lines Huh7 and HepG2</w:t>
      </w:r>
    </w:p>
    <w:p w14:paraId="2C6EE50F" w14:textId="0726C28E" w:rsidR="002820E3" w:rsidRDefault="00827A1E">
      <w:pPr>
        <w:spacing w:line="360" w:lineRule="auto"/>
        <w:jc w:val="both"/>
        <w:rPr>
          <w:rFonts w:ascii="Book Antiqua" w:hAnsi="Book Antiqua"/>
        </w:rPr>
      </w:pPr>
      <w:r>
        <w:rPr>
          <w:rFonts w:ascii="Book Antiqua" w:eastAsia="宋体" w:hAnsi="Book Antiqua" w:cs="Book Antiqua" w:hint="eastAsia"/>
          <w:color w:val="000000"/>
          <w:lang w:eastAsia="zh-CN"/>
        </w:rPr>
        <w:t>The h</w:t>
      </w:r>
      <w:r>
        <w:rPr>
          <w:rFonts w:ascii="Book Antiqua" w:eastAsia="Book Antiqua" w:hAnsi="Book Antiqua" w:cs="Book Antiqua"/>
          <w:color w:val="000000"/>
        </w:rPr>
        <w:t>uman liver cell lines Huh7 and HepG2 were purchased from</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Shanghai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ell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ank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Chinese Academy of Sciences. They were resuspended in DMEM high </w:t>
      </w:r>
      <w:r>
        <w:rPr>
          <w:rFonts w:ascii="Book Antiqua" w:eastAsia="Book Antiqua" w:hAnsi="Book Antiqua" w:cs="Book Antiqua"/>
          <w:color w:val="000000"/>
        </w:rPr>
        <w:lastRenderedPageBreak/>
        <w:t>glucose (containing 10% FBS and double antibodies). The cells were cultured at 37</w:t>
      </w:r>
      <w:r w:rsidR="00D26BE4">
        <w:rPr>
          <w:rFonts w:ascii="Book Antiqua" w:eastAsia="Book Antiqua" w:hAnsi="Book Antiqua" w:cs="Book Antiqua"/>
          <w:color w:val="000000"/>
        </w:rPr>
        <w:t xml:space="preserve"> </w:t>
      </w:r>
      <w:r>
        <w:rPr>
          <w:rFonts w:eastAsia="宋体"/>
          <w:color w:val="000000"/>
        </w:rPr>
        <w:t>°C</w:t>
      </w:r>
      <w:r>
        <w:rPr>
          <w:rFonts w:ascii="Book Antiqua" w:eastAsia="Book Antiqua" w:hAnsi="Book Antiqua" w:cs="Book Antiqua"/>
          <w:color w:val="000000"/>
        </w:rPr>
        <w:t xml:space="preserve"> and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until the confluence was approximately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90%. </w:t>
      </w:r>
    </w:p>
    <w:p w14:paraId="35563CBA" w14:textId="77777777" w:rsidR="002820E3" w:rsidRDefault="002820E3">
      <w:pPr>
        <w:spacing w:line="360" w:lineRule="auto"/>
        <w:jc w:val="both"/>
        <w:rPr>
          <w:rFonts w:ascii="Book Antiqua" w:hAnsi="Book Antiqua"/>
        </w:rPr>
      </w:pPr>
    </w:p>
    <w:p w14:paraId="486481F6"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 xml:space="preserve">Construction of </w:t>
      </w:r>
      <w:r>
        <w:rPr>
          <w:rFonts w:ascii="Book Antiqua" w:eastAsia="宋体" w:hAnsi="Book Antiqua" w:cs="Book Antiqua" w:hint="eastAsia"/>
          <w:b/>
          <w:bCs/>
          <w:i/>
          <w:iCs/>
          <w:color w:val="000000"/>
          <w:lang w:eastAsia="zh-CN"/>
        </w:rPr>
        <w:t xml:space="preserve">the </w:t>
      </w:r>
      <w:r>
        <w:rPr>
          <w:rFonts w:ascii="Book Antiqua" w:eastAsia="Book Antiqua" w:hAnsi="Book Antiqua" w:cs="Book Antiqua"/>
          <w:b/>
          <w:bCs/>
          <w:i/>
          <w:iCs/>
          <w:color w:val="000000"/>
        </w:rPr>
        <w:t>Lnc524369-pcdna3.1 overexpression vector</w:t>
      </w:r>
    </w:p>
    <w:p w14:paraId="52DAA4C4" w14:textId="41D6DEA5"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According to the sequence of the Lnc524369 gene, the whole gene was synthesized by </w:t>
      </w:r>
      <w:proofErr w:type="spellStart"/>
      <w:r>
        <w:rPr>
          <w:rFonts w:ascii="Book Antiqua" w:eastAsia="Book Antiqua" w:hAnsi="Book Antiqua" w:cs="Book Antiqua"/>
          <w:color w:val="000000"/>
        </w:rPr>
        <w:t>Shenggong</w:t>
      </w:r>
      <w:proofErr w:type="spellEnd"/>
      <w:r>
        <w:rPr>
          <w:rFonts w:ascii="Book Antiqua" w:eastAsia="Book Antiqua" w:hAnsi="Book Antiqua" w:cs="Book Antiqua"/>
          <w:color w:val="000000"/>
        </w:rPr>
        <w:t xml:space="preserve"> Bioengineering (Shanghai) Co., Ltd.</w:t>
      </w:r>
      <w:r w:rsidR="00C745AD">
        <w:rPr>
          <w:rFonts w:ascii="Book Antiqua" w:eastAsia="Book Antiqua" w:hAnsi="Book Antiqua" w:cs="Book Antiqua"/>
          <w:color w:val="000000"/>
        </w:rPr>
        <w:t xml:space="preserve"> (Shanghai, China)</w:t>
      </w:r>
      <w:r>
        <w:rPr>
          <w:rFonts w:ascii="Book Antiqua" w:eastAsia="Book Antiqua" w:hAnsi="Book Antiqua" w:cs="Book Antiqua"/>
          <w:color w:val="000000"/>
        </w:rPr>
        <w:t xml:space="preserve"> with the addition of </w:t>
      </w:r>
      <w:proofErr w:type="spellStart"/>
      <w:r w:rsidRPr="001F5002">
        <w:rPr>
          <w:rFonts w:ascii="Book Antiqua" w:eastAsia="Book Antiqua" w:hAnsi="Book Antiqua" w:cs="Book Antiqua"/>
          <w:i/>
          <w:iCs/>
          <w:color w:val="000000"/>
        </w:rPr>
        <w:t>BamH</w:t>
      </w:r>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and </w:t>
      </w:r>
      <w:proofErr w:type="spellStart"/>
      <w:r w:rsidRPr="001F5002">
        <w:rPr>
          <w:rFonts w:ascii="Book Antiqua" w:eastAsia="Book Antiqua" w:hAnsi="Book Antiqua" w:cs="Book Antiqua"/>
          <w:i/>
          <w:iCs/>
          <w:color w:val="000000"/>
        </w:rPr>
        <w:t>EcoR</w:t>
      </w:r>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restriction sites the ends of the gene. The synthetic product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Lnc524369 and pcDNA3.1 plasmids (Invitrogen</w:t>
      </w:r>
      <w:r w:rsidR="0088240F">
        <w:rPr>
          <w:rFonts w:ascii="Book Antiqua" w:eastAsia="Book Antiqua" w:hAnsi="Book Antiqua" w:cs="Book Antiqua"/>
          <w:color w:val="000000"/>
        </w:rPr>
        <w:t>, Waltham, MA, United States</w:t>
      </w:r>
      <w:r>
        <w:rPr>
          <w:rFonts w:ascii="Book Antiqua" w:eastAsia="Book Antiqua" w:hAnsi="Book Antiqua" w:cs="Book Antiqua"/>
          <w:color w:val="000000"/>
        </w:rPr>
        <w:t>) were digested, purified</w:t>
      </w:r>
      <w:r w:rsidR="00D26BE4">
        <w:rPr>
          <w:rFonts w:ascii="Book Antiqua" w:eastAsia="Book Antiqua" w:hAnsi="Book Antiqua" w:cs="Book Antiqua"/>
          <w:color w:val="000000"/>
        </w:rPr>
        <w:t>,</w:t>
      </w:r>
      <w:r>
        <w:rPr>
          <w:rFonts w:ascii="Book Antiqua" w:eastAsia="Book Antiqua" w:hAnsi="Book Antiqua" w:cs="Book Antiqua"/>
          <w:color w:val="000000"/>
        </w:rPr>
        <w:t xml:space="preserve"> and linked with </w:t>
      </w:r>
      <w:proofErr w:type="spellStart"/>
      <w:r w:rsidRPr="001F5002">
        <w:rPr>
          <w:rFonts w:ascii="Book Antiqua" w:eastAsia="Book Antiqua" w:hAnsi="Book Antiqua" w:cs="Book Antiqua"/>
          <w:i/>
          <w:iCs/>
          <w:color w:val="000000"/>
        </w:rPr>
        <w:t>BamH</w:t>
      </w:r>
      <w:r>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and </w:t>
      </w:r>
      <w:proofErr w:type="spellStart"/>
      <w:r w:rsidRPr="001F5002">
        <w:rPr>
          <w:rFonts w:ascii="Book Antiqua" w:eastAsia="Book Antiqua" w:hAnsi="Book Antiqua" w:cs="Book Antiqua"/>
          <w:i/>
          <w:iCs/>
          <w:color w:val="000000"/>
        </w:rPr>
        <w:t>EcoR</w:t>
      </w:r>
      <w:r>
        <w:rPr>
          <w:rFonts w:ascii="Book Antiqua" w:eastAsia="Book Antiqua" w:hAnsi="Book Antiqua" w:cs="Book Antiqua"/>
          <w:color w:val="000000"/>
        </w:rPr>
        <w:t>I</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respectively, and then transformed into 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coli DH5α competent cells and cultured overnight at 37</w:t>
      </w:r>
      <w:r w:rsidR="00D26BE4">
        <w:rPr>
          <w:rFonts w:ascii="Book Antiqua" w:eastAsia="Book Antiqua" w:hAnsi="Book Antiqua" w:cs="Book Antiqua"/>
          <w:color w:val="000000"/>
        </w:rPr>
        <w:t xml:space="preserve"> </w:t>
      </w:r>
      <w:r>
        <w:rPr>
          <w:rFonts w:eastAsia="宋体"/>
          <w:color w:val="000000"/>
        </w:rPr>
        <w:t>°C</w:t>
      </w:r>
      <w:r>
        <w:rPr>
          <w:rFonts w:ascii="Book Antiqua" w:eastAsia="Book Antiqua" w:hAnsi="Book Antiqua" w:cs="Book Antiqua"/>
          <w:color w:val="000000"/>
        </w:rPr>
        <w:t xml:space="preserve">. The recombinant plasmid Lnc524369-pcDNA3.1 was extracted and sequenced. After identification, an </w:t>
      </w:r>
      <w:proofErr w:type="spellStart"/>
      <w:r>
        <w:rPr>
          <w:rFonts w:ascii="Book Antiqua" w:eastAsia="Book Antiqua" w:hAnsi="Book Antiqua" w:cs="Book Antiqua"/>
          <w:color w:val="000000"/>
        </w:rPr>
        <w:t>endofree</w:t>
      </w:r>
      <w:proofErr w:type="spellEnd"/>
      <w:r>
        <w:rPr>
          <w:rFonts w:ascii="Book Antiqua" w:eastAsia="Book Antiqua" w:hAnsi="Book Antiqua" w:cs="Book Antiqua"/>
          <w:color w:val="000000"/>
        </w:rPr>
        <w:t xml:space="preserve"> plasma maxi kit (Qiagen) was used to extract</w:t>
      </w:r>
      <w:r>
        <w:rPr>
          <w:rFonts w:ascii="Book Antiqua" w:eastAsia="宋体" w:hAnsi="Book Antiqua" w:cs="Book Antiqua" w:hint="eastAsia"/>
          <w:color w:val="000000"/>
          <w:lang w:eastAsia="zh-CN"/>
        </w:rPr>
        <w:t xml:space="preserve"> the </w:t>
      </w:r>
      <w:r>
        <w:rPr>
          <w:rFonts w:ascii="Book Antiqua" w:eastAsia="Book Antiqua" w:hAnsi="Book Antiqua" w:cs="Book Antiqua"/>
          <w:color w:val="000000"/>
        </w:rPr>
        <w:t>Lnc524369-pcDNA3.1 overexpression plasmid and pcDNA3.1 control plasmid for subsequent transfection experiments.</w:t>
      </w:r>
    </w:p>
    <w:p w14:paraId="28EFCA59" w14:textId="77777777" w:rsidR="002820E3" w:rsidRDefault="002820E3">
      <w:pPr>
        <w:spacing w:line="360" w:lineRule="auto"/>
        <w:jc w:val="both"/>
        <w:rPr>
          <w:rFonts w:ascii="Book Antiqua" w:eastAsia="Book Antiqua" w:hAnsi="Book Antiqua" w:cs="Book Antiqua"/>
          <w:color w:val="000000"/>
        </w:rPr>
      </w:pPr>
    </w:p>
    <w:p w14:paraId="34CBC573"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Transfection of Lnc524369-pcdna3.1 overexpression vector</w:t>
      </w:r>
    </w:p>
    <w:p w14:paraId="08628D85" w14:textId="0DFF6534"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Huh7 cells were inoculated into 6 well plates at a density of 5 </w:t>
      </w:r>
      <w:r>
        <w:rPr>
          <w:rFonts w:ascii="Book Antiqua" w:eastAsia="Book Antiqua" w:hAnsi="Book Antiqua" w:cs="Book Antiqua"/>
          <w:color w:val="000000"/>
        </w:rPr>
        <w:sym w:font="Wingdings 2" w:char="F0CD"/>
      </w:r>
      <w:r>
        <w:rPr>
          <w:rFonts w:ascii="Book Antiqua" w:eastAsia="Book Antiqua" w:hAnsi="Book Antiqua" w:cs="Book Antiqua"/>
          <w:color w:val="000000"/>
        </w:rPr>
        <w:t xml:space="preserve">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cells/mL and incubated overnight in a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incubator at 37</w:t>
      </w:r>
      <w:r w:rsidR="00D26BE4">
        <w:rPr>
          <w:rFonts w:ascii="Book Antiqua" w:eastAsia="Book Antiqua" w:hAnsi="Book Antiqua" w:cs="Book Antiqua"/>
          <w:color w:val="000000"/>
        </w:rPr>
        <w:t xml:space="preserve"> </w:t>
      </w:r>
      <w:r>
        <w:rPr>
          <w:rFonts w:eastAsia="宋体"/>
          <w:color w:val="000000"/>
        </w:rPr>
        <w:t>°</w:t>
      </w:r>
      <w:r w:rsidRPr="003457FD">
        <w:rPr>
          <w:rFonts w:ascii="Book Antiqua" w:eastAsia="宋体" w:hAnsi="Book Antiqua"/>
          <w:color w:val="000000"/>
        </w:rPr>
        <w:t>C</w:t>
      </w:r>
      <w:r>
        <w:rPr>
          <w:rFonts w:ascii="Book Antiqua" w:eastAsia="Book Antiqua" w:hAnsi="Book Antiqua" w:cs="Book Antiqua"/>
          <w:color w:val="000000"/>
        </w:rPr>
        <w:t xml:space="preserve">. When the confluence of the Huh7 cells reached 70%-80%,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Lnc524369-pcDNA3.1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overexpression plasmid and pcDNA3.1 control plasmid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transfected according to the instructions of </w:t>
      </w:r>
      <w:r>
        <w:rPr>
          <w:rFonts w:ascii="Book Antiqua" w:eastAsia="宋体" w:hAnsi="Book Antiqua" w:cs="Book Antiqua" w:hint="eastAsia"/>
          <w:color w:val="000000"/>
          <w:lang w:eastAsia="zh-CN"/>
        </w:rPr>
        <w:t>L</w:t>
      </w:r>
      <w:r>
        <w:rPr>
          <w:rFonts w:ascii="Book Antiqua" w:eastAsia="Book Antiqua" w:hAnsi="Book Antiqua" w:cs="Book Antiqua"/>
          <w:color w:val="000000"/>
        </w:rPr>
        <w:t>ipofectamine 3000</w:t>
      </w:r>
      <w:r>
        <w:rPr>
          <w:rStyle w:val="a8"/>
          <w:rFonts w:hint="eastAsia"/>
          <w:lang w:eastAsia="zh-CN"/>
        </w:rPr>
        <w:t xml:space="preserve"> </w:t>
      </w:r>
      <w:r>
        <w:rPr>
          <w:rFonts w:ascii="Book Antiqua" w:eastAsia="宋体" w:hAnsi="Book Antiqua" w:cs="Book Antiqua" w:hint="eastAsia"/>
          <w:color w:val="000000"/>
          <w:lang w:eastAsia="zh-CN"/>
        </w:rPr>
        <w:t>(Thermo Fisher</w:t>
      </w:r>
      <w:r w:rsidR="00CD6AA1">
        <w:rPr>
          <w:rFonts w:ascii="Book Antiqua" w:eastAsia="宋体" w:hAnsi="Book Antiqua" w:cs="Book Antiqua"/>
          <w:color w:val="000000"/>
          <w:lang w:eastAsia="zh-CN"/>
        </w:rPr>
        <w:t xml:space="preserve"> Scientific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After 8 h, the media was replaced with fresh complete culture medium. After 48 h, the total RNA was extracted for subsequent qPCR analysis and the protein was extracted for subsequent </w:t>
      </w:r>
      <w:r>
        <w:rPr>
          <w:rFonts w:ascii="Book Antiqua" w:eastAsia="宋体" w:hAnsi="Book Antiqua" w:cs="Book Antiqua" w:hint="eastAsia"/>
          <w:color w:val="000000"/>
          <w:lang w:eastAsia="zh-CN"/>
        </w:rPr>
        <w:t>w</w:t>
      </w:r>
      <w:r>
        <w:rPr>
          <w:rFonts w:ascii="Book Antiqua" w:eastAsia="Book Antiqua" w:hAnsi="Book Antiqua" w:cs="Book Antiqua"/>
          <w:color w:val="000000"/>
        </w:rPr>
        <w:t>estern blot detection.</w:t>
      </w:r>
    </w:p>
    <w:p w14:paraId="7DA2F8C2" w14:textId="77777777" w:rsidR="002820E3" w:rsidRDefault="002820E3">
      <w:pPr>
        <w:spacing w:line="360" w:lineRule="auto"/>
        <w:jc w:val="both"/>
        <w:rPr>
          <w:rFonts w:ascii="Book Antiqua" w:hAnsi="Book Antiqua"/>
        </w:rPr>
      </w:pPr>
    </w:p>
    <w:p w14:paraId="702E1313"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CCK8 assay for cell proliferation</w:t>
      </w:r>
    </w:p>
    <w:p w14:paraId="329EAF9F" w14:textId="1CFBEFBC" w:rsidR="002820E3" w:rsidRDefault="00827A1E">
      <w:pPr>
        <w:spacing w:line="360" w:lineRule="auto"/>
        <w:jc w:val="both"/>
        <w:rPr>
          <w:rFonts w:ascii="Book Antiqua" w:hAnsi="Book Antiqua"/>
        </w:rPr>
      </w:pPr>
      <w:r>
        <w:rPr>
          <w:rFonts w:ascii="Book Antiqua" w:eastAsia="Book Antiqua" w:hAnsi="Book Antiqua" w:cs="Book Antiqua"/>
          <w:color w:val="000000"/>
        </w:rPr>
        <w:t>Huh7 cells transfected for 24 h with the pcDNA3.1 control plasmid and the Lnc524369-pcDNA3.1 overexpression plasmid were digested</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 xml:space="preserve">collected, 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cell density was adjusted. According to the cell density of 2 × 10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in each well, the cells were recorded as 0 h after adherence. After 0 h, 24 h, 48 h and 72 h,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CCK8 was added to </w:t>
      </w:r>
      <w:r>
        <w:rPr>
          <w:rFonts w:ascii="Book Antiqua" w:eastAsia="Book Antiqua" w:hAnsi="Book Antiqua" w:cs="Book Antiqua"/>
          <w:color w:val="000000"/>
        </w:rPr>
        <w:lastRenderedPageBreak/>
        <w:t>each well and incubated at 37</w:t>
      </w:r>
      <w:r w:rsidR="00D26BE4">
        <w:rPr>
          <w:rFonts w:ascii="Book Antiqua" w:eastAsia="Book Antiqua" w:hAnsi="Book Antiqua" w:cs="Book Antiqua"/>
          <w:color w:val="000000"/>
        </w:rPr>
        <w:t xml:space="preserve"> </w:t>
      </w:r>
      <w:r>
        <w:rPr>
          <w:rFonts w:eastAsia="宋体"/>
          <w:color w:val="000000"/>
        </w:rPr>
        <w:t>°C</w:t>
      </w:r>
      <w:r>
        <w:rPr>
          <w:rFonts w:ascii="Book Antiqua" w:eastAsia="Book Antiqua" w:hAnsi="Book Antiqua" w:cs="Book Antiqua"/>
          <w:color w:val="000000"/>
        </w:rPr>
        <w:t xml:space="preserve"> and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for 2 h. Next, the absorbance value at 450 nm was detected using an enzyme-labeled </w:t>
      </w:r>
      <w:r w:rsidR="003F1E78">
        <w:rPr>
          <w:rFonts w:ascii="Book Antiqua" w:eastAsia="Book Antiqua" w:hAnsi="Book Antiqua" w:cs="Book Antiqua"/>
          <w:color w:val="000000"/>
        </w:rPr>
        <w:t xml:space="preserve">measurement </w:t>
      </w:r>
      <w:r>
        <w:rPr>
          <w:rFonts w:ascii="Book Antiqua" w:eastAsia="Book Antiqua" w:hAnsi="Book Antiqua" w:cs="Book Antiqua"/>
          <w:color w:val="000000"/>
        </w:rPr>
        <w:t>instrument.</w:t>
      </w:r>
    </w:p>
    <w:p w14:paraId="5EF230FF" w14:textId="77777777" w:rsidR="002820E3" w:rsidRDefault="002820E3">
      <w:pPr>
        <w:spacing w:line="360" w:lineRule="auto"/>
        <w:jc w:val="both"/>
        <w:rPr>
          <w:rFonts w:ascii="Book Antiqua" w:hAnsi="Book Antiqua"/>
        </w:rPr>
      </w:pPr>
    </w:p>
    <w:p w14:paraId="0C4E916A"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 xml:space="preserve">Migration </w:t>
      </w:r>
      <w:proofErr w:type="spellStart"/>
      <w:r>
        <w:rPr>
          <w:rFonts w:ascii="Book Antiqua" w:eastAsia="Book Antiqua" w:hAnsi="Book Antiqua" w:cs="Book Antiqua"/>
          <w:b/>
          <w:bCs/>
          <w:i/>
          <w:iCs/>
          <w:color w:val="000000"/>
        </w:rPr>
        <w:t>transwell</w:t>
      </w:r>
      <w:proofErr w:type="spellEnd"/>
      <w:r>
        <w:rPr>
          <w:rFonts w:ascii="Book Antiqua" w:eastAsia="Book Antiqua" w:hAnsi="Book Antiqua" w:cs="Book Antiqua"/>
          <w:b/>
          <w:bCs/>
          <w:i/>
          <w:iCs/>
          <w:color w:val="000000"/>
        </w:rPr>
        <w:t xml:space="preserve"> assay</w:t>
      </w:r>
    </w:p>
    <w:p w14:paraId="3D2D3CC4" w14:textId="616B7225"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After counting, the density of Huh7 cells was 2 </w:t>
      </w:r>
      <w:r>
        <w:rPr>
          <w:rFonts w:ascii="Book Antiqua" w:eastAsia="Book Antiqua" w:hAnsi="Book Antiqua" w:cs="Book Antiqua"/>
          <w:color w:val="000000"/>
        </w:rPr>
        <w:sym w:font="Wingdings 2" w:char="F0CD"/>
      </w:r>
      <w:r>
        <w:rPr>
          <w:rFonts w:ascii="Book Antiqua" w:eastAsia="Book Antiqua" w:hAnsi="Book Antiqua" w:cs="Book Antiqua"/>
          <w:color w:val="000000"/>
        </w:rPr>
        <w:t xml:space="preserve">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/mL, and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cell suspension in serum free mediums was added to each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 (8.0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and 600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containing 15% FBS medium was added to the incubator, incubated 48 h in the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incubator at 37</w:t>
      </w:r>
      <w:r w:rsidR="00C64EB3">
        <w:rPr>
          <w:rFonts w:ascii="Book Antiqua" w:eastAsia="Book Antiqua" w:hAnsi="Book Antiqua" w:cs="Book Antiqua"/>
          <w:color w:val="000000"/>
        </w:rPr>
        <w:t xml:space="preserve"> </w:t>
      </w:r>
      <w:r>
        <w:rPr>
          <w:rFonts w:eastAsia="宋体"/>
          <w:color w:val="000000"/>
        </w:rPr>
        <w:t>°C</w:t>
      </w:r>
      <w:r>
        <w:rPr>
          <w:rFonts w:ascii="宋体" w:eastAsia="宋体" w:hAnsi="宋体" w:cs="宋体" w:hint="eastAsia"/>
          <w:color w:val="000000"/>
        </w:rPr>
        <w:t>.</w:t>
      </w:r>
      <w:r>
        <w:rPr>
          <w:rFonts w:ascii="Book Antiqua" w:eastAsia="Book Antiqua" w:hAnsi="Book Antiqua" w:cs="Book Antiqua"/>
          <w:color w:val="000000"/>
        </w:rPr>
        <w:t xml:space="preserve"> The cells were then fixed with 4% paraformaldehyde for 30 min, and stained with 0.1% crystal violet for 30 min. After washing with PBS, an inverted microscope was used to take pictures and count the cells. Each group was provided with 3 multiple holes. Five visual fields were randomly selected from each </w:t>
      </w:r>
      <w:r>
        <w:rPr>
          <w:rFonts w:ascii="Book Antiqua" w:eastAsia="宋体" w:hAnsi="Book Antiqua" w:cs="Book Antiqua" w:hint="eastAsia"/>
          <w:color w:val="000000"/>
          <w:lang w:eastAsia="zh-CN"/>
        </w:rPr>
        <w:t>well,</w:t>
      </w:r>
      <w:r>
        <w:rPr>
          <w:rFonts w:ascii="Book Antiqua" w:eastAsia="Book Antiqua" w:hAnsi="Book Antiqua" w:cs="Book Antiqua"/>
          <w:color w:val="000000"/>
        </w:rPr>
        <w:t xml:space="preserve"> and the average number of migrat</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cells </w:t>
      </w:r>
      <w:r>
        <w:rPr>
          <w:rFonts w:ascii="Book Antiqua" w:eastAsia="宋体" w:hAnsi="Book Antiqua" w:cs="Book Antiqua" w:hint="eastAsia"/>
          <w:color w:val="000000"/>
          <w:lang w:eastAsia="zh-CN"/>
        </w:rPr>
        <w:t xml:space="preserve">was </w:t>
      </w:r>
      <w:r>
        <w:rPr>
          <w:rFonts w:ascii="Book Antiqua" w:eastAsia="Book Antiqua" w:hAnsi="Book Antiqua" w:cs="Book Antiqua"/>
          <w:color w:val="000000"/>
        </w:rPr>
        <w:t>counted.</w:t>
      </w:r>
    </w:p>
    <w:p w14:paraId="6E01DBCE" w14:textId="77777777" w:rsidR="002820E3" w:rsidRDefault="002820E3">
      <w:pPr>
        <w:spacing w:line="360" w:lineRule="auto"/>
        <w:jc w:val="both"/>
        <w:rPr>
          <w:rFonts w:ascii="Book Antiqua" w:hAnsi="Book Antiqua"/>
        </w:rPr>
      </w:pPr>
    </w:p>
    <w:p w14:paraId="585A69B1"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 xml:space="preserve">Invasion </w:t>
      </w:r>
      <w:proofErr w:type="spellStart"/>
      <w:r>
        <w:rPr>
          <w:rFonts w:ascii="Book Antiqua" w:eastAsia="Book Antiqua" w:hAnsi="Book Antiqua" w:cs="Book Antiqua"/>
          <w:b/>
          <w:bCs/>
          <w:i/>
          <w:iCs/>
          <w:color w:val="000000"/>
        </w:rPr>
        <w:t>transwell</w:t>
      </w:r>
      <w:proofErr w:type="spellEnd"/>
      <w:r>
        <w:rPr>
          <w:rFonts w:ascii="Book Antiqua" w:eastAsia="Book Antiqua" w:hAnsi="Book Antiqua" w:cs="Book Antiqua"/>
          <w:b/>
          <w:bCs/>
          <w:i/>
          <w:iCs/>
          <w:color w:val="000000"/>
        </w:rPr>
        <w:t xml:space="preserve"> assay</w:t>
      </w:r>
    </w:p>
    <w:p w14:paraId="1F958EE2" w14:textId="194A8869" w:rsidR="002820E3" w:rsidRDefault="00827A1E">
      <w:pPr>
        <w:spacing w:line="360" w:lineRule="auto"/>
        <w:jc w:val="both"/>
        <w:rPr>
          <w:rFonts w:ascii="Book Antiqua" w:hAnsi="Book Antiqua"/>
        </w:rPr>
      </w:pPr>
      <w:r>
        <w:rPr>
          <w:rFonts w:ascii="Book Antiqua" w:eastAsia="Book Antiqua" w:hAnsi="Book Antiqua" w:cs="Book Antiqua"/>
          <w:color w:val="000000"/>
        </w:rPr>
        <w:t>The 24 well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Matrigel invasion chamber was taken out and allowed to recover to room temperature. Then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serum-free medium was added and incubated at 37</w:t>
      </w:r>
      <w:r w:rsidR="00C64EB3">
        <w:rPr>
          <w:rFonts w:ascii="Book Antiqua" w:eastAsia="Book Antiqua" w:hAnsi="Book Antiqua" w:cs="Book Antiqua"/>
          <w:color w:val="000000"/>
        </w:rPr>
        <w:t xml:space="preserve"> </w:t>
      </w:r>
      <w:r>
        <w:rPr>
          <w:rFonts w:eastAsia="宋体"/>
          <w:color w:val="000000"/>
        </w:rPr>
        <w:t>°C</w:t>
      </w:r>
      <w:r>
        <w:rPr>
          <w:rFonts w:ascii="Book Antiqua" w:eastAsia="Book Antiqua" w:hAnsi="Book Antiqua" w:cs="Book Antiqua"/>
          <w:color w:val="000000"/>
        </w:rPr>
        <w:t xml:space="preserve"> for 2 h.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basement membrane was hydrated and the excess liquid was absorbed for standby. The cells were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serum-free medium for 24 h, and the cell concentration was adjusted to 2 </w:t>
      </w:r>
      <w:r>
        <w:rPr>
          <w:rFonts w:ascii="Book Antiqua" w:eastAsia="Book Antiqua" w:hAnsi="Book Antiqua" w:cs="Book Antiqua"/>
          <w:color w:val="000000"/>
        </w:rPr>
        <w:sym w:font="Wingdings 2" w:char="F0CD"/>
      </w:r>
      <w:r>
        <w:rPr>
          <w:rFonts w:ascii="Book Antiqua" w:eastAsia="Book Antiqua" w:hAnsi="Book Antiqua" w:cs="Book Antiqua"/>
          <w:color w:val="000000"/>
        </w:rPr>
        <w:t xml:space="preserve"> 10</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Two hundred microliters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cell suspension was added </w:t>
      </w:r>
      <w:r>
        <w:rPr>
          <w:rFonts w:ascii="Book Antiqua" w:eastAsia="宋体" w:hAnsi="Book Antiqua" w:cs="Book Antiqua" w:hint="eastAsia"/>
          <w:color w:val="000000"/>
          <w:lang w:eastAsia="zh-CN"/>
        </w:rPr>
        <w:t>to</w:t>
      </w:r>
      <w:r>
        <w:rPr>
          <w:rFonts w:ascii="Book Antiqua" w:eastAsia="Book Antiqua" w:hAnsi="Book Antiqua" w:cs="Book Antiqua"/>
          <w:color w:val="000000"/>
        </w:rPr>
        <w:t xml:space="preserve"> the upper chamber, and 600 </w:t>
      </w:r>
      <w:proofErr w:type="spellStart"/>
      <w:r>
        <w:rPr>
          <w:rFonts w:ascii="Book Antiqua" w:eastAsia="Book Antiqua" w:hAnsi="Book Antiqua" w:cs="Book Antiqua"/>
          <w:color w:val="000000"/>
        </w:rPr>
        <w:t>μL</w:t>
      </w:r>
      <w:proofErr w:type="spellEnd"/>
      <w:r>
        <w:rPr>
          <w:rFonts w:ascii="Book Antiqua" w:eastAsia="宋体" w:hAnsi="Book Antiqua" w:cs="Book Antiqua" w:hint="eastAsia"/>
          <w:color w:val="000000"/>
          <w:lang w:eastAsia="zh-CN"/>
        </w:rPr>
        <w:t xml:space="preserve"> of</w:t>
      </w:r>
      <w:r>
        <w:rPr>
          <w:rFonts w:ascii="Book Antiqua" w:eastAsia="Book Antiqua" w:hAnsi="Book Antiqua" w:cs="Book Antiqua"/>
          <w:color w:val="000000"/>
        </w:rPr>
        <w:t xml:space="preserve"> cell culture medium containing 15% FBS was added </w:t>
      </w:r>
      <w:r>
        <w:rPr>
          <w:rFonts w:ascii="Book Antiqua" w:eastAsia="宋体" w:hAnsi="Book Antiqua" w:cs="Book Antiqua" w:hint="eastAsia"/>
          <w:color w:val="000000"/>
          <w:lang w:eastAsia="zh-CN"/>
        </w:rPr>
        <w:t>to</w:t>
      </w:r>
      <w:r>
        <w:rPr>
          <w:rFonts w:ascii="Book Antiqua" w:eastAsia="Book Antiqua" w:hAnsi="Book Antiqua" w:cs="Book Antiqua"/>
          <w:color w:val="000000"/>
        </w:rPr>
        <w:t xml:space="preserve"> the lower chamber. After 48 h incubation 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incubator at 37</w:t>
      </w:r>
      <w:r w:rsidR="00C64EB3">
        <w:rPr>
          <w:rFonts w:ascii="Book Antiqua" w:eastAsia="Book Antiqua" w:hAnsi="Book Antiqua" w:cs="Book Antiqua"/>
          <w:color w:val="000000"/>
        </w:rPr>
        <w:t xml:space="preserve"> </w:t>
      </w:r>
      <w:r>
        <w:rPr>
          <w:rFonts w:eastAsia="宋体"/>
          <w:color w:val="000000"/>
        </w:rPr>
        <w:t>°C</w:t>
      </w:r>
      <w:r>
        <w:rPr>
          <w:rFonts w:ascii="Book Antiqua" w:eastAsia="Book Antiqua" w:hAnsi="Book Antiqua" w:cs="Book Antiqua"/>
          <w:color w:val="000000"/>
        </w:rPr>
        <w:t>, the cells were fixed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 paraformaldehyde for 30 min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stained with 0.1% crystal violet for 30 min. After washing with PBS,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 xml:space="preserve">inverted microscope was </w:t>
      </w:r>
      <w:r>
        <w:rPr>
          <w:rFonts w:ascii="Book Antiqua" w:eastAsia="宋体" w:hAnsi="Book Antiqua" w:cs="Book Antiqua" w:hint="eastAsia"/>
          <w:color w:val="000000"/>
          <w:lang w:eastAsia="zh-CN"/>
        </w:rPr>
        <w:t>used</w:t>
      </w:r>
      <w:r>
        <w:rPr>
          <w:rFonts w:ascii="Book Antiqua" w:eastAsia="Book Antiqua" w:hAnsi="Book Antiqua" w:cs="Book Antiqua"/>
          <w:color w:val="000000"/>
        </w:rPr>
        <w:t xml:space="preserve"> for counting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cells. Each group included 3 wells, and 5 visual fields were randomly selected under</w:t>
      </w:r>
      <w:r>
        <w:rPr>
          <w:rFonts w:ascii="Book Antiqua" w:eastAsia="宋体" w:hAnsi="Book Antiqua" w:cs="Book Antiqua" w:hint="eastAsia"/>
          <w:color w:val="000000"/>
          <w:lang w:eastAsia="zh-CN"/>
        </w:rPr>
        <w:t xml:space="preserve"> </w:t>
      </w:r>
      <w:r w:rsidR="00C64EB3">
        <w:rPr>
          <w:rFonts w:ascii="Wingdings 2" w:eastAsia="Book Antiqua" w:hAnsi="Wingdings 2" w:cs="Book Antiqua"/>
          <w:color w:val="000000"/>
        </w:rPr>
        <w:sym w:font="Wingdings 2" w:char="F0CD"/>
      </w:r>
      <w:r w:rsidR="00E13E1E">
        <w:rPr>
          <w:rFonts w:ascii="Wingdings 2" w:eastAsia="Book Antiqua" w:hAnsi="Wingdings 2" w:cs="Book Antiqua"/>
          <w:color w:val="000000"/>
        </w:rPr>
        <w:t></w:t>
      </w:r>
      <w:r>
        <w:rPr>
          <w:rFonts w:ascii="Book Antiqua" w:eastAsia="Book Antiqua" w:hAnsi="Book Antiqua" w:cs="Book Antiqua"/>
          <w:color w:val="000000"/>
        </w:rPr>
        <w:t>200 magnification for each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well, and the average number of invasive cells was counted.</w:t>
      </w:r>
    </w:p>
    <w:p w14:paraId="479736F0" w14:textId="77777777" w:rsidR="002820E3" w:rsidRDefault="002820E3">
      <w:pPr>
        <w:spacing w:line="360" w:lineRule="auto"/>
        <w:jc w:val="both"/>
        <w:rPr>
          <w:rFonts w:ascii="Book Antiqua" w:hAnsi="Book Antiqua"/>
        </w:rPr>
      </w:pPr>
    </w:p>
    <w:p w14:paraId="0F236FEE"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5D89AFA9" w14:textId="03AD9070" w:rsidR="002820E3" w:rsidRDefault="00827A1E">
      <w:pPr>
        <w:spacing w:line="360" w:lineRule="auto"/>
        <w:jc w:val="both"/>
        <w:rPr>
          <w:rFonts w:ascii="Book Antiqua" w:hAnsi="Book Antiqua"/>
        </w:rPr>
      </w:pPr>
      <w:r>
        <w:rPr>
          <w:rFonts w:ascii="Book Antiqua" w:eastAsia="宋体" w:hAnsi="Book Antiqua" w:cs="Book Antiqua" w:hint="eastAsia"/>
          <w:color w:val="000000"/>
          <w:lang w:eastAsia="zh-CN"/>
        </w:rPr>
        <w:lastRenderedPageBreak/>
        <w:t>SPSS</w:t>
      </w:r>
      <w:r>
        <w:rPr>
          <w:rFonts w:ascii="Book Antiqua" w:eastAsia="Book Antiqua" w:hAnsi="Book Antiqua" w:cs="Book Antiqua"/>
          <w:color w:val="000000"/>
        </w:rPr>
        <w:t xml:space="preserve"> 19.0 software </w:t>
      </w:r>
      <w:r w:rsidR="00232BDB">
        <w:rPr>
          <w:rFonts w:ascii="Book Antiqua" w:eastAsia="Book Antiqua" w:hAnsi="Book Antiqua" w:cs="Book Antiqua"/>
          <w:color w:val="000000"/>
        </w:rPr>
        <w:t xml:space="preserve">(IBM Corp., Armonk, NY, United States) </w:t>
      </w:r>
      <w:r>
        <w:rPr>
          <w:rFonts w:ascii="Book Antiqua" w:eastAsia="Book Antiqua" w:hAnsi="Book Antiqua" w:cs="Book Antiqua"/>
          <w:color w:val="000000"/>
        </w:rPr>
        <w:t xml:space="preserve">was used for statistical analysis. The results were expressed as the mean ± SD. Independent sample </w:t>
      </w:r>
      <w:r>
        <w:rPr>
          <w:rFonts w:ascii="Book Antiqua" w:eastAsia="Book Antiqua" w:hAnsi="Book Antiqua" w:cs="Book Antiqua"/>
          <w:i/>
          <w:iCs/>
          <w:color w:val="000000"/>
        </w:rPr>
        <w:t xml:space="preserve">t </w:t>
      </w:r>
      <w:r w:rsidRPr="001F5002">
        <w:rPr>
          <w:rFonts w:ascii="Book Antiqua" w:eastAsia="Book Antiqua" w:hAnsi="Book Antiqua" w:cs="Book Antiqua"/>
          <w:color w:val="000000"/>
        </w:rPr>
        <w:t>test</w:t>
      </w:r>
      <w:r w:rsidRPr="00C64EB3">
        <w:rPr>
          <w:rFonts w:ascii="Book Antiqua" w:eastAsia="Book Antiqua" w:hAnsi="Book Antiqua" w:cs="Book Antiqua"/>
          <w:color w:val="000000"/>
        </w:rPr>
        <w:t>s</w:t>
      </w:r>
      <w:r>
        <w:rPr>
          <w:rFonts w:ascii="Book Antiqua" w:eastAsia="Book Antiqua" w:hAnsi="Book Antiqua" w:cs="Book Antiqua"/>
          <w:color w:val="000000"/>
        </w:rPr>
        <w:t xml:space="preserve"> or paired sample </w:t>
      </w:r>
      <w:r>
        <w:rPr>
          <w:rFonts w:ascii="Book Antiqua" w:eastAsia="Book Antiqua" w:hAnsi="Book Antiqua" w:cs="Book Antiqua"/>
          <w:i/>
          <w:iCs/>
          <w:color w:val="000000"/>
        </w:rPr>
        <w:t xml:space="preserve">t </w:t>
      </w:r>
      <w:r w:rsidRPr="001F5002">
        <w:rPr>
          <w:rFonts w:ascii="Book Antiqua" w:eastAsia="Book Antiqua" w:hAnsi="Book Antiqua" w:cs="Book Antiqua"/>
          <w:color w:val="000000"/>
        </w:rPr>
        <w:t>test</w:t>
      </w:r>
      <w:r w:rsidRPr="00C64EB3">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used for mean comparisons between the two groups, and one-way ANOVA was used for multigroup mean comparisons. The Spearman method was used for correlation analysis. Kaplan–Meier method was used for survival analysis. When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 the difference was significant; when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 the difference was very significant;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when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 the difference was extremely significant.</w:t>
      </w:r>
    </w:p>
    <w:p w14:paraId="0624DB10" w14:textId="77777777" w:rsidR="002820E3" w:rsidRDefault="002820E3">
      <w:pPr>
        <w:spacing w:line="360" w:lineRule="auto"/>
        <w:jc w:val="both"/>
        <w:rPr>
          <w:rFonts w:ascii="Book Antiqua" w:hAnsi="Book Antiqua"/>
        </w:rPr>
      </w:pPr>
    </w:p>
    <w:p w14:paraId="4EF4A12B" w14:textId="77777777" w:rsidR="002820E3" w:rsidRDefault="00827A1E">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19D7DCD8"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The transcriptional level of Lnc524369 level in HepG2 and Huh7 cells</w:t>
      </w:r>
    </w:p>
    <w:p w14:paraId="0940055E" w14:textId="1246F484"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The Lnc524369 level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relatively higher in Huh7 cells than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He</w:t>
      </w:r>
      <w:r w:rsidR="00BF7AE9">
        <w:rPr>
          <w:rFonts w:ascii="Book Antiqua" w:eastAsia="Book Antiqua" w:hAnsi="Book Antiqua" w:cs="Book Antiqua"/>
          <w:color w:val="000000"/>
        </w:rPr>
        <w:t>p</w:t>
      </w:r>
      <w:r>
        <w:rPr>
          <w:rFonts w:ascii="Book Antiqua" w:eastAsia="Book Antiqua" w:hAnsi="Book Antiqua" w:cs="Book Antiqua"/>
          <w:color w:val="000000"/>
        </w:rPr>
        <w:t xml:space="preserve">G2 cells and L02 cells </w:t>
      </w:r>
      <w:r>
        <w:rPr>
          <w:rFonts w:ascii="Book Antiqua" w:eastAsia="宋体" w:hAnsi="Book Antiqua" w:cs="Book Antiqua" w:hint="eastAsia"/>
          <w:color w:val="000000"/>
          <w:lang w:eastAsia="zh-CN"/>
        </w:rPr>
        <w:t>(</w:t>
      </w:r>
      <w:r>
        <w:rPr>
          <w:rFonts w:ascii="Book Antiqua" w:eastAsia="Book Antiqua" w:hAnsi="Book Antiqua" w:cs="Book Antiqua"/>
          <w:color w:val="000000"/>
        </w:rPr>
        <w:t>Figure 1A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enriched in the nucleus of Huh7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Considering the weaker invasion and lower Lnc524369 level of HepG2, Huh7 cells were used to investigate overexpression of Lnc524369. </w:t>
      </w:r>
    </w:p>
    <w:p w14:paraId="781A91C8" w14:textId="77777777" w:rsidR="002820E3" w:rsidRDefault="002820E3">
      <w:pPr>
        <w:spacing w:line="360" w:lineRule="auto"/>
        <w:jc w:val="both"/>
        <w:rPr>
          <w:rFonts w:ascii="Book Antiqua" w:hAnsi="Book Antiqua"/>
        </w:rPr>
      </w:pPr>
    </w:p>
    <w:p w14:paraId="2E578D0F" w14:textId="77777777"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Lnc524369 upregulated the YWHAZ and RAF1 expression in Huh7 cells</w:t>
      </w:r>
    </w:p>
    <w:p w14:paraId="6FCB4566" w14:textId="662F5FBC" w:rsidR="002820E3" w:rsidRDefault="00827A1E">
      <w:pPr>
        <w:spacing w:line="360" w:lineRule="auto"/>
        <w:jc w:val="both"/>
        <w:rPr>
          <w:rFonts w:ascii="Book Antiqua" w:hAnsi="Book Antiqua"/>
        </w:rPr>
      </w:pPr>
      <w:r>
        <w:rPr>
          <w:rFonts w:ascii="Book Antiqua" w:eastAsia="Book Antiqua" w:hAnsi="Book Antiqua" w:cs="Book Antiqua"/>
          <w:color w:val="000000"/>
        </w:rPr>
        <w:t>Real-</w:t>
      </w:r>
      <w:r>
        <w:rPr>
          <w:rFonts w:ascii="Book Antiqua" w:eastAsia="宋体" w:hAnsi="Book Antiqua" w:cs="Book Antiqua" w:hint="eastAsia"/>
          <w:color w:val="000000"/>
          <w:lang w:eastAsia="zh-CN"/>
        </w:rPr>
        <w:t>t</w:t>
      </w:r>
      <w:r>
        <w:rPr>
          <w:rFonts w:ascii="Book Antiqua" w:eastAsia="Book Antiqua" w:hAnsi="Book Antiqua" w:cs="Book Antiqua"/>
          <w:color w:val="000000"/>
        </w:rPr>
        <w:t>ime PCR results showed that compared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blank and pcDNA3.1 transfection groups, lnc52436-pcDNA3.1 was upregulated 443-fold in Huh7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as shown in Figure 1C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Compared with the blank and pcDNA3.1 transfection groups, the YWHAZ protein and mRNA level</w:t>
      </w:r>
      <w:r w:rsidR="00D66F68">
        <w:rPr>
          <w:rFonts w:ascii="Book Antiqua" w:eastAsia="Book Antiqua" w:hAnsi="Book Antiqua" w:cs="Book Antiqua"/>
          <w:color w:val="000000"/>
        </w:rPr>
        <w:t>s,</w:t>
      </w:r>
      <w:r>
        <w:rPr>
          <w:rFonts w:ascii="Book Antiqua" w:eastAsia="Book Antiqua" w:hAnsi="Book Antiqua" w:cs="Book Antiqua"/>
          <w:color w:val="000000"/>
        </w:rPr>
        <w:t xml:space="preserve"> as well as</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RAF1 protein level</w:t>
      </w:r>
      <w:r w:rsidR="00D66F68">
        <w:rPr>
          <w:rFonts w:ascii="Book Antiqua" w:eastAsia="Book Antiqua" w:hAnsi="Book Antiqua" w:cs="Book Antiqua"/>
          <w:color w:val="000000"/>
        </w:rPr>
        <w:t>s</w:t>
      </w:r>
      <w:r>
        <w:rPr>
          <w:rFonts w:ascii="Book Antiqua" w:eastAsia="Book Antiqua" w:hAnsi="Book Antiqua" w:cs="Book Antiqua"/>
          <w:color w:val="000000"/>
        </w:rPr>
        <w:t xml:space="preserve"> in the Lnc52436-pcDNA3.1 transfection group were significantly increased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as shown in Figures 1D-F and 2B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D66F68">
        <w:rPr>
          <w:rFonts w:ascii="Book Antiqua" w:eastAsia="Book Antiqua" w:hAnsi="Book Antiqua" w:cs="Book Antiqua"/>
          <w:color w:val="000000"/>
        </w:rPr>
        <w:t xml:space="preserve"> </w:t>
      </w:r>
      <w:r>
        <w:rPr>
          <w:rFonts w:ascii="Book Antiqua" w:eastAsia="Book Antiqua" w:hAnsi="Book Antiqua" w:cs="Book Antiqua"/>
          <w:color w:val="000000"/>
        </w:rPr>
        <w:t>0.01).</w:t>
      </w:r>
    </w:p>
    <w:p w14:paraId="643248CC" w14:textId="77777777" w:rsidR="002820E3" w:rsidRDefault="002820E3">
      <w:pPr>
        <w:spacing w:line="360" w:lineRule="auto"/>
        <w:jc w:val="both"/>
        <w:rPr>
          <w:rFonts w:ascii="Book Antiqua" w:hAnsi="Book Antiqua"/>
        </w:rPr>
      </w:pPr>
    </w:p>
    <w:p w14:paraId="781FA5EE" w14:textId="5CAE863B"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Lnc524369 promoted the liver cancer cell proliferation, migration</w:t>
      </w:r>
      <w:r w:rsidR="00D66F68">
        <w:rPr>
          <w:rFonts w:ascii="Book Antiqua" w:eastAsia="Book Antiqua" w:hAnsi="Book Antiqua" w:cs="Book Antiqua"/>
          <w:b/>
          <w:bCs/>
          <w:i/>
          <w:iCs/>
          <w:color w:val="000000"/>
        </w:rPr>
        <w:t>,</w:t>
      </w:r>
      <w:r>
        <w:rPr>
          <w:rFonts w:ascii="Book Antiqua" w:eastAsia="Book Antiqua" w:hAnsi="Book Antiqua" w:cs="Book Antiqua"/>
          <w:b/>
          <w:bCs/>
          <w:i/>
          <w:iCs/>
          <w:color w:val="000000"/>
        </w:rPr>
        <w:t xml:space="preserve"> and invasion</w:t>
      </w:r>
    </w:p>
    <w:p w14:paraId="712D83E9" w14:textId="68A317C0" w:rsidR="002820E3" w:rsidRDefault="00827A1E">
      <w:pPr>
        <w:spacing w:line="360" w:lineRule="auto"/>
        <w:jc w:val="both"/>
        <w:rPr>
          <w:rFonts w:ascii="Book Antiqua" w:hAnsi="Book Antiqua"/>
        </w:rPr>
      </w:pPr>
      <w:r>
        <w:rPr>
          <w:rFonts w:ascii="Book Antiqua" w:eastAsia="Book Antiqua" w:hAnsi="Book Antiqua" w:cs="Book Antiqua"/>
          <w:color w:val="000000"/>
        </w:rPr>
        <w:t>The CCK</w:t>
      </w:r>
      <w:r>
        <w:rPr>
          <w:rFonts w:ascii="Book Antiqua" w:eastAsia="宋体" w:hAnsi="Book Antiqua" w:cs="Book Antiqua" w:hint="eastAsia"/>
          <w:color w:val="000000"/>
          <w:lang w:eastAsia="zh-CN"/>
        </w:rPr>
        <w:t>-</w:t>
      </w:r>
      <w:r>
        <w:rPr>
          <w:rFonts w:ascii="Book Antiqua" w:eastAsia="Book Antiqua" w:hAnsi="Book Antiqua" w:cs="Book Antiqua"/>
          <w:color w:val="000000"/>
        </w:rPr>
        <w:t>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assay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was used to detect the viability of Huh7 cells after overexpression of Lnc524369. Compared with the blank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pcDNA3.1 groups, the viability of Huh7 cells increased significantly from 48 h (Figure 3A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This result indicated that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proliferation of liver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cancer cells was enhanced by overexpression of Lnc524369.</w:t>
      </w:r>
      <w:r>
        <w:rPr>
          <w:rFonts w:ascii="Book Antiqua" w:eastAsia="宋体" w:hAnsi="Book Antiqua" w:cs="Book Antiqua" w:hint="eastAsia"/>
          <w:color w:val="000000"/>
          <w:lang w:eastAsia="zh-CN"/>
        </w:rPr>
        <w:t xml:space="preserve">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results showed that compared with the blank and pcDNA3.1 </w:t>
      </w:r>
      <w:r>
        <w:rPr>
          <w:rFonts w:ascii="Book Antiqua" w:eastAsia="Book Antiqua" w:hAnsi="Book Antiqua" w:cs="Book Antiqua"/>
          <w:color w:val="000000"/>
        </w:rPr>
        <w:lastRenderedPageBreak/>
        <w:t>transfection group</w:t>
      </w:r>
      <w:r>
        <w:rPr>
          <w:rFonts w:ascii="Book Antiqua" w:eastAsia="宋体" w:hAnsi="Book Antiqua" w:cs="Book Antiqua" w:hint="eastAsia"/>
          <w:color w:val="000000"/>
          <w:lang w:eastAsia="zh-CN"/>
        </w:rPr>
        <w:t>s</w:t>
      </w:r>
      <w:r>
        <w:rPr>
          <w:rFonts w:ascii="Book Antiqua" w:eastAsia="Book Antiqua" w:hAnsi="Book Antiqua" w:cs="Book Antiqua"/>
          <w:color w:val="000000"/>
        </w:rPr>
        <w:t>, the number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migrated Lnc52436-pcDNA3.1 cells was significantly increased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as shown in Figure 3B and 3D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This result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indicated that the migration of liver cancer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could be enhanced by overexpression of Lnc524369.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results showed that compared with the blank and pcDNA3.1 transfection groups, the number of cells passing through the basement membrane in the Lnc52436-pcDNA3.1 transfection group was significantly increased </w:t>
      </w:r>
      <w:r>
        <w:rPr>
          <w:rFonts w:ascii="Book Antiqua" w:eastAsia="宋体" w:hAnsi="Book Antiqua" w:cs="Book Antiqua" w:hint="eastAsia"/>
          <w:color w:val="000000"/>
          <w:lang w:eastAsia="zh-CN"/>
        </w:rPr>
        <w:t>(</w:t>
      </w:r>
      <w:r>
        <w:rPr>
          <w:rFonts w:ascii="Book Antiqua" w:eastAsia="Book Antiqua" w:hAnsi="Book Antiqua" w:cs="Book Antiqua"/>
          <w:color w:val="000000"/>
        </w:rPr>
        <w:t>Figure 3C and 3D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This result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indicated that the invasion of liver cancer cells could be enhanced by overexpression of Lnc524369. </w:t>
      </w:r>
    </w:p>
    <w:p w14:paraId="7A2A6393" w14:textId="77777777" w:rsidR="002820E3" w:rsidRDefault="002820E3">
      <w:pPr>
        <w:spacing w:line="360" w:lineRule="auto"/>
        <w:jc w:val="both"/>
        <w:rPr>
          <w:rFonts w:ascii="Book Antiqua" w:hAnsi="Book Antiqua"/>
        </w:rPr>
      </w:pPr>
    </w:p>
    <w:p w14:paraId="473AE7D4" w14:textId="3434E8F9"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Lnc524369 was overexpressed in human HCC samples and predicted poor prognosis</w:t>
      </w:r>
    </w:p>
    <w:p w14:paraId="39DC795F" w14:textId="38EC7DF2"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Forty-one confirmed HCC patients were included in this study according to the HCC guideline</w:t>
      </w:r>
      <w:r>
        <w:rPr>
          <w:rFonts w:ascii="Book Antiqua" w:eastAsia="宋体" w:hAnsi="Book Antiqua" w:cs="Book Antiqua" w:hint="eastAsia"/>
          <w:color w:val="000000"/>
          <w:lang w:eastAsia="zh-CN"/>
        </w:rPr>
        <w:t>s</w:t>
      </w:r>
      <w:r>
        <w:rPr>
          <w:rFonts w:ascii="Book Antiqua" w:eastAsia="Book Antiqua" w:hAnsi="Book Antiqua" w:cs="Book Antiqua"/>
          <w:color w:val="000000"/>
          <w:vertAlign w:val="superscript"/>
        </w:rPr>
        <w:t>[12]</w:t>
      </w:r>
      <w:r>
        <w:rPr>
          <w:rFonts w:ascii="Book Antiqua" w:eastAsia="Book Antiqua" w:hAnsi="Book Antiqua" w:cs="Book Antiqua"/>
          <w:color w:val="000000"/>
        </w:rPr>
        <w:t>, and their baseline characteristics are shown in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Table 2.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uman HCC and para-HCC tissues were acquired by surgical resection, which was further confirmed by two histopathological doctors. The relative nuclear Lnc524369 expression level was significantly higher in HCC tissues than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para-HCC tissue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(Figure 2A). There was a positive correlation between Lnc524369</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pathological grade of HCC (correlation coefficient RS: 0.604,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D66F68">
        <w:rPr>
          <w:rFonts w:ascii="Book Antiqua" w:eastAsia="Book Antiqua" w:hAnsi="Book Antiqua" w:cs="Book Antiqua"/>
          <w:color w:val="000000"/>
        </w:rPr>
        <w:t>)</w:t>
      </w:r>
      <w:r>
        <w:rPr>
          <w:rFonts w:ascii="Book Antiqua" w:eastAsia="Book Antiqua" w:hAnsi="Book Antiqua" w:cs="Book Antiqua"/>
          <w:color w:val="000000"/>
        </w:rPr>
        <w:t xml:space="preserve"> </w:t>
      </w:r>
      <w:r w:rsidR="00D66F68">
        <w:rPr>
          <w:rFonts w:ascii="Book Antiqua" w:eastAsia="Book Antiqua" w:hAnsi="Book Antiqua" w:cs="Book Antiqua"/>
          <w:color w:val="000000"/>
        </w:rPr>
        <w:t>(</w:t>
      </w:r>
      <w:r>
        <w:rPr>
          <w:rFonts w:ascii="Book Antiqua" w:eastAsia="Book Antiqua" w:hAnsi="Book Antiqua" w:cs="Book Antiqua"/>
          <w:color w:val="000000"/>
        </w:rPr>
        <w:t>Figure 4D). The survival rate of patients with high expression of Lnc524369 was significantly lower than that of patients with low expression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0.013</w:t>
      </w:r>
      <w:r w:rsidR="00D66F68">
        <w:rPr>
          <w:rFonts w:ascii="Book Antiqua" w:eastAsia="Book Antiqua" w:hAnsi="Book Antiqua" w:cs="Book Antiqua"/>
          <w:color w:val="000000"/>
        </w:rPr>
        <w:t>) (</w:t>
      </w:r>
      <w:r>
        <w:rPr>
          <w:rFonts w:ascii="Book Antiqua" w:eastAsia="Book Antiqua" w:hAnsi="Book Antiqua" w:cs="Book Antiqua"/>
          <w:color w:val="000000"/>
        </w:rPr>
        <w:t>Figure 4G).</w:t>
      </w:r>
    </w:p>
    <w:p w14:paraId="5A2904AE" w14:textId="77777777" w:rsidR="002820E3" w:rsidRDefault="002820E3">
      <w:pPr>
        <w:spacing w:line="360" w:lineRule="auto"/>
        <w:jc w:val="both"/>
        <w:rPr>
          <w:rFonts w:ascii="Book Antiqua" w:hAnsi="Book Antiqua"/>
        </w:rPr>
      </w:pPr>
    </w:p>
    <w:p w14:paraId="72A578E0" w14:textId="04F9BA7F" w:rsidR="002820E3" w:rsidRDefault="00827A1E">
      <w:pPr>
        <w:spacing w:line="360" w:lineRule="auto"/>
        <w:jc w:val="both"/>
        <w:rPr>
          <w:rFonts w:ascii="Book Antiqua" w:hAnsi="Book Antiqua"/>
        </w:rPr>
      </w:pPr>
      <w:r>
        <w:rPr>
          <w:rFonts w:ascii="Book Antiqua" w:eastAsia="Book Antiqua" w:hAnsi="Book Antiqua" w:cs="Book Antiqua"/>
          <w:b/>
          <w:bCs/>
          <w:i/>
          <w:iCs/>
          <w:color w:val="000000"/>
        </w:rPr>
        <w:t xml:space="preserve">YWHAZ and RAF1 levels in human HCC samples and survival analysis </w:t>
      </w:r>
      <w:r>
        <w:rPr>
          <w:rFonts w:ascii="Book Antiqua" w:eastAsia="宋体" w:hAnsi="Book Antiqua" w:cs="Book Antiqua" w:hint="eastAsia"/>
          <w:b/>
          <w:bCs/>
          <w:i/>
          <w:iCs/>
          <w:color w:val="000000"/>
          <w:lang w:eastAsia="zh-CN"/>
        </w:rPr>
        <w:t xml:space="preserve">of the </w:t>
      </w:r>
      <w:r>
        <w:rPr>
          <w:rFonts w:ascii="Book Antiqua" w:eastAsia="Book Antiqua" w:hAnsi="Book Antiqua" w:cs="Book Antiqua"/>
          <w:b/>
          <w:bCs/>
          <w:i/>
          <w:iCs/>
          <w:color w:val="000000"/>
        </w:rPr>
        <w:t>TCGA database</w:t>
      </w:r>
    </w:p>
    <w:p w14:paraId="511B1845" w14:textId="735471CB" w:rsidR="002820E3" w:rsidRDefault="00827A1E">
      <w:pPr>
        <w:spacing w:line="360" w:lineRule="auto"/>
        <w:jc w:val="both"/>
        <w:rPr>
          <w:rFonts w:ascii="Book Antiqua" w:hAnsi="Book Antiqua"/>
        </w:rPr>
      </w:pPr>
      <w:r>
        <w:rPr>
          <w:rFonts w:ascii="Book Antiqua" w:eastAsia="Book Antiqua" w:hAnsi="Book Antiqua" w:cs="Book Antiqua"/>
          <w:color w:val="000000"/>
        </w:rPr>
        <w:t>YWHAZ mRNA and protein levels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determined in our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five included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HCC samples by real</w:t>
      </w:r>
      <w:r>
        <w:rPr>
          <w:rFonts w:ascii="Book Antiqua" w:eastAsia="宋体" w:hAnsi="Book Antiqua" w:cs="Book Antiqua" w:hint="eastAsia"/>
          <w:color w:val="000000"/>
          <w:lang w:eastAsia="zh-CN"/>
        </w:rPr>
        <w:t>-</w:t>
      </w:r>
      <w:r>
        <w:rPr>
          <w:rFonts w:ascii="Book Antiqua" w:eastAsia="Book Antiqua" w:hAnsi="Book Antiqua" w:cs="Book Antiqua"/>
          <w:color w:val="000000"/>
        </w:rPr>
        <w:t>time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PCR and western blot. Our result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showed that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YWHAZ mRNA level and protein </w:t>
      </w:r>
      <w:r>
        <w:rPr>
          <w:rFonts w:ascii="Book Antiqua" w:eastAsia="宋体" w:hAnsi="Book Antiqua" w:cs="Book Antiqua" w:hint="eastAsia"/>
          <w:color w:val="000000"/>
          <w:lang w:eastAsia="zh-CN"/>
        </w:rPr>
        <w:t xml:space="preserve">were </w:t>
      </w:r>
      <w:r>
        <w:rPr>
          <w:rFonts w:ascii="Book Antiqua" w:eastAsia="Book Antiqua" w:hAnsi="Book Antiqua" w:cs="Book Antiqua"/>
          <w:color w:val="000000"/>
        </w:rPr>
        <w:t xml:space="preserve">significantly higher in HCC tissues than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para-HCC tissue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A96F18">
        <w:rPr>
          <w:rFonts w:ascii="Book Antiqua" w:eastAsia="Book Antiqua" w:hAnsi="Book Antiqua" w:cs="Book Antiqua"/>
          <w:color w:val="000000"/>
        </w:rPr>
        <w:t xml:space="preserve"> </w:t>
      </w:r>
      <w:r>
        <w:rPr>
          <w:rFonts w:ascii="Book Antiqua" w:eastAsia="Book Antiqua" w:hAnsi="Book Antiqua" w:cs="Book Antiqua"/>
          <w:color w:val="000000"/>
        </w:rPr>
        <w:t>0.05) (Figures 2C, 4E and 4</w:t>
      </w:r>
      <w:r w:rsidR="000E2B0F">
        <w:rPr>
          <w:rFonts w:ascii="Book Antiqua" w:eastAsia="Book Antiqua" w:hAnsi="Book Antiqua" w:cs="Book Antiqua"/>
          <w:color w:val="000000"/>
        </w:rPr>
        <w:t>I</w:t>
      </w:r>
      <w:r>
        <w:rPr>
          <w:rFonts w:ascii="Book Antiqua" w:eastAsia="Book Antiqua" w:hAnsi="Book Antiqua" w:cs="Book Antiqua"/>
          <w:color w:val="000000"/>
        </w:rPr>
        <w:t xml:space="preserve">); RAF1 protein was also significantly higher in HCC tissues than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para-HCC tissue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205EBF">
        <w:rPr>
          <w:rFonts w:ascii="Book Antiqua" w:eastAsia="Book Antiqua" w:hAnsi="Book Antiqua" w:cs="Book Antiqua"/>
          <w:i/>
          <w:iCs/>
          <w:color w:val="000000"/>
        </w:rPr>
        <w:t xml:space="preserve"> </w:t>
      </w:r>
      <w:r>
        <w:rPr>
          <w:rFonts w:ascii="Book Antiqua" w:eastAsia="Book Antiqua" w:hAnsi="Book Antiqua" w:cs="Book Antiqua"/>
          <w:color w:val="000000"/>
        </w:rPr>
        <w:t>&lt; 0.05) (Figure 4F and 4</w:t>
      </w:r>
      <w:r w:rsidR="000E2B0F">
        <w:rPr>
          <w:rFonts w:ascii="Book Antiqua" w:eastAsia="Book Antiqua" w:hAnsi="Book Antiqua" w:cs="Book Antiqua"/>
          <w:color w:val="000000"/>
        </w:rPr>
        <w:t>I</w:t>
      </w:r>
      <w:r>
        <w:rPr>
          <w:rFonts w:ascii="Book Antiqua" w:eastAsia="Book Antiqua" w:hAnsi="Book Antiqua" w:cs="Book Antiqua"/>
          <w:color w:val="000000"/>
        </w:rPr>
        <w:t xml:space="preserve">). In addition, the YWHAZ mRNA data of 235 </w:t>
      </w:r>
      <w:r>
        <w:rPr>
          <w:rFonts w:ascii="Book Antiqua" w:eastAsia="宋体" w:hAnsi="Book Antiqua" w:cs="Book Antiqua" w:hint="eastAsia"/>
          <w:color w:val="000000"/>
          <w:lang w:eastAsia="zh-CN"/>
        </w:rPr>
        <w:t>live</w:t>
      </w:r>
      <w:r>
        <w:rPr>
          <w:rFonts w:ascii="Book Antiqua" w:eastAsia="Book Antiqua" w:hAnsi="Book Antiqua" w:cs="Book Antiqua"/>
          <w:color w:val="000000"/>
        </w:rPr>
        <w:t xml:space="preserve"> and 130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deceased HCC patients (264 male; 119 female) </w:t>
      </w:r>
      <w:r>
        <w:rPr>
          <w:rFonts w:ascii="Book Antiqua" w:eastAsia="宋体" w:hAnsi="Book Antiqua" w:cs="Book Antiqua" w:hint="eastAsia"/>
          <w:color w:val="000000"/>
          <w:lang w:eastAsia="zh-CN"/>
        </w:rPr>
        <w:t>in the</w:t>
      </w:r>
      <w:r>
        <w:rPr>
          <w:rFonts w:ascii="Book Antiqua" w:eastAsia="Book Antiqua" w:hAnsi="Book Antiqua" w:cs="Book Antiqua"/>
          <w:color w:val="000000"/>
        </w:rPr>
        <w:t xml:space="preserve"> TCGA database were included for survival analysis. The survival probability of patients with high </w:t>
      </w:r>
      <w:r>
        <w:rPr>
          <w:rFonts w:ascii="Book Antiqua" w:eastAsia="Book Antiqua" w:hAnsi="Book Antiqua" w:cs="Book Antiqua"/>
          <w:color w:val="000000"/>
        </w:rPr>
        <w:lastRenderedPageBreak/>
        <w:t xml:space="preserve">YWHAZ and RAF1 mRNA expression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significantly decreased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compared with those patients with low YWHAZ expression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sidR="003F1E78">
        <w:rPr>
          <w:rFonts w:ascii="Book Antiqua" w:eastAsia="Book Antiqua" w:hAnsi="Book Antiqua" w:cs="Book Antiqua"/>
          <w:color w:val="000000"/>
        </w:rPr>
        <w:t xml:space="preserve"> </w:t>
      </w:r>
      <w:r>
        <w:rPr>
          <w:rFonts w:ascii="Book Antiqua" w:eastAsia="Book Antiqua" w:hAnsi="Book Antiqua" w:cs="Book Antiqua"/>
          <w:color w:val="000000"/>
        </w:rPr>
        <w:t>0.001)</w:t>
      </w:r>
      <w:r w:rsidR="00205EBF" w:rsidRPr="00205EBF">
        <w:rPr>
          <w:rFonts w:ascii="Book Antiqua" w:eastAsia="宋体" w:hAnsi="Book Antiqua" w:cs="Book Antiqua" w:hint="eastAsia"/>
          <w:color w:val="000000"/>
          <w:lang w:eastAsia="zh-CN"/>
        </w:rPr>
        <w:t xml:space="preserve"> </w:t>
      </w:r>
      <w:r w:rsidR="00205EBF">
        <w:rPr>
          <w:rFonts w:ascii="Book Antiqua" w:eastAsia="宋体" w:hAnsi="Book Antiqua" w:cs="Book Antiqua" w:hint="eastAsia"/>
          <w:color w:val="000000"/>
          <w:lang w:eastAsia="zh-CN"/>
        </w:rPr>
        <w:t>(</w:t>
      </w:r>
      <w:r w:rsidR="00205EBF">
        <w:rPr>
          <w:rFonts w:ascii="Book Antiqua" w:eastAsia="Book Antiqua" w:hAnsi="Book Antiqua" w:cs="Book Antiqua"/>
          <w:color w:val="000000"/>
        </w:rPr>
        <w:t>Figure 4H and 4</w:t>
      </w:r>
      <w:r w:rsidR="000E2B0F">
        <w:rPr>
          <w:rFonts w:ascii="Book Antiqua" w:eastAsia="Book Antiqua" w:hAnsi="Book Antiqua" w:cs="Book Antiqua"/>
          <w:color w:val="000000"/>
        </w:rPr>
        <w:t>J</w:t>
      </w:r>
      <w:r w:rsidR="00205EBF">
        <w:rPr>
          <w:rFonts w:ascii="Book Antiqua" w:eastAsia="Book Antiqua" w:hAnsi="Book Antiqua" w:cs="Book Antiqua"/>
          <w:color w:val="000000"/>
        </w:rPr>
        <w:t>)</w:t>
      </w:r>
      <w:r>
        <w:rPr>
          <w:rFonts w:ascii="Book Antiqua" w:eastAsia="Book Antiqua" w:hAnsi="Book Antiqua" w:cs="Book Antiqua"/>
          <w:color w:val="000000"/>
        </w:rPr>
        <w:t>.</w:t>
      </w:r>
    </w:p>
    <w:p w14:paraId="177EE251" w14:textId="77777777" w:rsidR="002820E3" w:rsidRDefault="002820E3">
      <w:pPr>
        <w:spacing w:line="360" w:lineRule="auto"/>
        <w:jc w:val="both"/>
        <w:rPr>
          <w:rFonts w:ascii="Book Antiqua" w:hAnsi="Book Antiqua"/>
        </w:rPr>
      </w:pPr>
    </w:p>
    <w:p w14:paraId="79BCE955" w14:textId="77777777" w:rsidR="002820E3" w:rsidRDefault="00827A1E">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F504CA6" w14:textId="6AE67FAD"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Recently,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have emerged as critical molecules in multiple biological processes involved in virus infection, metabolic diseases, vascular diseases, stem cell biology, fibrosis, and cancer</w:t>
      </w:r>
      <w:r>
        <w:rPr>
          <w:rFonts w:ascii="Book Antiqua" w:eastAsia="Book Antiqua" w:hAnsi="Book Antiqua" w:cs="Book Antiqua"/>
          <w:color w:val="000000"/>
          <w:vertAlign w:val="superscript"/>
        </w:rPr>
        <w:t>[13-16]</w:t>
      </w:r>
      <w:r>
        <w:rPr>
          <w:rFonts w:ascii="Book Antiqua" w:eastAsia="Book Antiqua" w:hAnsi="Book Antiqua" w:cs="Book Antiqua"/>
          <w:color w:val="000000"/>
        </w:rPr>
        <w:t xml:space="preserve">. Currently, the roles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have been widely reported in the progression of HCC and liver cancer stem </w:t>
      </w:r>
      <w:proofErr w:type="gramStart"/>
      <w:r>
        <w:rPr>
          <w:rFonts w:ascii="Book Antiqua" w:eastAsia="Book Antiqua" w:hAnsi="Book Antiqua" w:cs="Book Antiqua"/>
          <w:color w:val="000000"/>
        </w:rPr>
        <w:t>cell</w:t>
      </w:r>
      <w:r>
        <w:rPr>
          <w:rFonts w:ascii="Book Antiqua" w:eastAsia="宋体" w:hAnsi="Book Antiqua" w:cs="Book Antiqua" w:hint="eastAsia"/>
          <w:color w:val="000000"/>
          <w:lang w:eastAsia="zh-CN"/>
        </w:rPr>
        <w: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 large </w:t>
      </w:r>
      <w:r>
        <w:rPr>
          <w:rFonts w:ascii="Book Antiqua" w:eastAsia="Book Antiqua" w:hAnsi="Book Antiqua" w:cs="Book Antiqua"/>
          <w:color w:val="000000"/>
        </w:rPr>
        <w:t>number</w:t>
      </w:r>
      <w:r>
        <w:rPr>
          <w:rFonts w:ascii="Book Antiqua" w:eastAsia="Book Antiqua" w:hAnsi="Book Antiqua" w:cs="Book Antiqua"/>
          <w:color w:val="000000"/>
          <w:shd w:val="clear" w:color="auto" w:fill="FFFFFF"/>
        </w:rPr>
        <w:t xml:space="preserve"> of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shd w:val="clear" w:color="auto" w:fill="FFFFFF"/>
        </w:rPr>
        <w:t xml:space="preserve"> localize in the nucleus</w:t>
      </w:r>
      <w:r>
        <w:rPr>
          <w:rFonts w:ascii="Book Antiqua" w:eastAsia="宋体" w:hAnsi="Book Antiqua" w:cs="Book Antiqua" w:hint="eastAsia"/>
          <w:color w:val="000000"/>
          <w:shd w:val="clear" w:color="auto" w:fill="FFFFFF"/>
          <w:lang w:eastAsia="zh-CN"/>
        </w:rPr>
        <w:t xml:space="preserve"> and </w:t>
      </w:r>
      <w:r>
        <w:rPr>
          <w:rFonts w:ascii="Book Antiqua" w:eastAsia="Book Antiqua" w:hAnsi="Book Antiqua" w:cs="Book Antiqua"/>
          <w:color w:val="000000"/>
          <w:shd w:val="clear" w:color="auto" w:fill="FFFFFF"/>
        </w:rPr>
        <w:t>are highly involved in several cellular components, biological processes, and molecular functions</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such as</w:t>
      </w:r>
      <w:r>
        <w:rPr>
          <w:rFonts w:ascii="Book Antiqua" w:eastAsia="Book Antiqua" w:hAnsi="Book Antiqua" w:cs="Book Antiqua"/>
          <w:color w:val="000000"/>
          <w:shd w:val="clear" w:color="auto" w:fill="FFFFFF"/>
        </w:rPr>
        <w:t xml:space="preserve"> chromatin organization, structural scaffolds of nuclear domains, </w:t>
      </w:r>
      <w:r>
        <w:rPr>
          <w:rFonts w:ascii="Book Antiqua" w:eastAsia="宋体" w:hAnsi="Book Antiqua" w:cs="Book Antiqua" w:hint="eastAsia"/>
          <w:color w:val="000000"/>
          <w:shd w:val="clear" w:color="auto" w:fill="FFFFFF"/>
          <w:lang w:eastAsia="zh-CN"/>
        </w:rPr>
        <w:t>and</w:t>
      </w:r>
      <w:r>
        <w:rPr>
          <w:rFonts w:ascii="Book Antiqua" w:eastAsia="Book Antiqua" w:hAnsi="Book Antiqua" w:cs="Book Antiqua"/>
          <w:color w:val="000000"/>
          <w:shd w:val="clear" w:color="auto" w:fill="FFFFFF"/>
        </w:rPr>
        <w:t xml:space="preserve"> transcriptional and </w:t>
      </w:r>
      <w:r>
        <w:rPr>
          <w:rFonts w:ascii="Book Antiqua" w:eastAsia="Book Antiqua" w:hAnsi="Book Antiqua" w:cs="Book Antiqua"/>
          <w:color w:val="000000"/>
        </w:rPr>
        <w:t>posttranscriptional</w:t>
      </w:r>
      <w:r>
        <w:rPr>
          <w:rFonts w:ascii="Book Antiqua" w:eastAsia="Book Antiqua" w:hAnsi="Book Antiqua" w:cs="Book Antiqua"/>
          <w:color w:val="000000"/>
          <w:shd w:val="clear" w:color="auto" w:fill="FFFFFF"/>
        </w:rPr>
        <w:t xml:space="preserve"> gene </w:t>
      </w:r>
      <w:proofErr w:type="gramStart"/>
      <w:r>
        <w:rPr>
          <w:rFonts w:ascii="Book Antiqua" w:eastAsia="Book Antiqua" w:hAnsi="Book Antiqua" w:cs="Book Antiqua"/>
          <w:color w:val="000000"/>
          <w:shd w:val="clear" w:color="auto" w:fill="FFFFFF"/>
        </w:rPr>
        <w:t>expression</w:t>
      </w:r>
      <w:r>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hd w:val="clear" w:color="auto" w:fill="FFFFFF"/>
          <w:vertAlign w:val="superscript"/>
        </w:rPr>
        <w:t>18]</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Previous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fractionation-then-sequencing data from human HCC tissues have shown that Lnc524369 </w:t>
      </w:r>
      <w:r>
        <w:rPr>
          <w:rFonts w:ascii="Book Antiqua" w:eastAsia="宋体" w:hAnsi="Book Antiqua" w:cs="Book Antiqua" w:hint="eastAsia"/>
          <w:color w:val="000000"/>
          <w:lang w:eastAsia="zh-CN"/>
        </w:rPr>
        <w:t xml:space="preserve">is </w:t>
      </w:r>
      <w:r>
        <w:rPr>
          <w:rFonts w:ascii="Book Antiqua" w:eastAsia="Book Antiqua" w:hAnsi="Book Antiqua" w:cs="Book Antiqua"/>
          <w:color w:val="000000"/>
        </w:rPr>
        <w:t>enriched in the nucleus of liver cancer but not</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cytoplasm</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In our study, we also confirmed that Lnc524369 expression was enriched in the nucleus of Huh 7 cells. </w:t>
      </w:r>
    </w:p>
    <w:p w14:paraId="2699765D" w14:textId="4E6135DB" w:rsidR="002820E3" w:rsidRDefault="00827A1E">
      <w:pPr>
        <w:spacing w:line="360" w:lineRule="auto"/>
        <w:ind w:firstLineChars="100" w:firstLine="240"/>
        <w:jc w:val="both"/>
        <w:rPr>
          <w:rFonts w:ascii="Book Antiqua" w:hAnsi="Book Antiqua"/>
        </w:rPr>
      </w:pPr>
      <w:r>
        <w:rPr>
          <w:rFonts w:ascii="Book Antiqua" w:eastAsia="Book Antiqua" w:hAnsi="Book Antiqua" w:cs="Book Antiqua"/>
          <w:color w:val="000000"/>
        </w:rPr>
        <w:t>Furthermore, we illustrated that the expression of nuclear Lnc524369 was significantly increased in human HCC tissues compared to HCC adjacent tissues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Additionally, we found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the overexpression of Lnc524369 could clearly promote the proliferation, migration,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invasion of liver cancer cells</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simultaneously enhance YWHAZ and RAF1 expression. This result suggested that Lnc524369 might positively correlate with the expression of YWHAZ and RAF1 in the development of HCC. Lnc524369 was significantly correlated with a poor survival rate of HCC patients.</w:t>
      </w:r>
    </w:p>
    <w:p w14:paraId="685EA380" w14:textId="023BB294" w:rsidR="002820E3" w:rsidRDefault="00827A1E">
      <w:pPr>
        <w:spacing w:line="360" w:lineRule="auto"/>
        <w:ind w:firstLineChars="100" w:firstLine="240"/>
        <w:jc w:val="both"/>
        <w:rPr>
          <w:rFonts w:ascii="Book Antiqua" w:hAnsi="Book Antiqua"/>
        </w:rPr>
      </w:pPr>
      <w:r>
        <w:rPr>
          <w:rFonts w:ascii="Book Antiqua" w:eastAsia="Book Antiqua" w:hAnsi="Book Antiqua" w:cs="Book Antiqua"/>
          <w:color w:val="000000"/>
        </w:rPr>
        <w:t>YWHAZ has been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shown to be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commonly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upregulated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multiple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cancers, especially HCC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as it can promote tumorigenesis, metastasis, and chemoresistance in the progression of cancer</w:t>
      </w:r>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Our bioinformatic analysis showed that RAF1 was strongly </w:t>
      </w:r>
      <w:proofErr w:type="spellStart"/>
      <w:r>
        <w:rPr>
          <w:rFonts w:ascii="Book Antiqua" w:eastAsia="Book Antiqua" w:hAnsi="Book Antiqua" w:cs="Book Antiqua"/>
          <w:color w:val="000000"/>
        </w:rPr>
        <w:t>coexpressed</w:t>
      </w:r>
      <w:proofErr w:type="spellEnd"/>
      <w:r>
        <w:rPr>
          <w:rFonts w:ascii="Book Antiqua" w:eastAsia="Book Antiqua" w:hAnsi="Book Antiqua" w:cs="Book Antiqua"/>
          <w:color w:val="000000"/>
        </w:rPr>
        <w:t xml:space="preserve"> with YWHAZ </w:t>
      </w:r>
      <w:r>
        <w:rPr>
          <w:rFonts w:ascii="Book Antiqua" w:eastAsia="宋体" w:hAnsi="Book Antiqua" w:cs="Book Antiqua" w:hint="eastAsia"/>
          <w:color w:val="000000"/>
          <w:lang w:eastAsia="zh-CN"/>
        </w:rPr>
        <w:t>(</w:t>
      </w:r>
      <w:r>
        <w:rPr>
          <w:rFonts w:ascii="Book Antiqua" w:eastAsia="Book Antiqua" w:hAnsi="Book Antiqua" w:cs="Book Antiqua"/>
          <w:color w:val="000000"/>
        </w:rPr>
        <w:t>Figure 3E</w:t>
      </w:r>
      <w:r>
        <w:rPr>
          <w:rFonts w:ascii="Book Antiqua" w:eastAsia="宋体" w:hAnsi="Book Antiqua" w:cs="Book Antiqua" w:hint="eastAsia"/>
          <w:color w:val="000000"/>
          <w:lang w:eastAsia="zh-CN"/>
        </w:rPr>
        <w:t>)</w:t>
      </w:r>
      <w:r>
        <w:rPr>
          <w:rFonts w:ascii="Book Antiqua" w:eastAsia="Book Antiqua" w:hAnsi="Book Antiqua" w:cs="Book Antiqua"/>
          <w:color w:val="000000"/>
        </w:rPr>
        <w:t>. RAF1 is also highly involved in the development of HCC</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Again, our analysis of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CCLE databases revealed that YWHAZ and RAF1 were frequently expressed in liver cancer cell lines. Our study </w:t>
      </w:r>
      <w:r>
        <w:rPr>
          <w:rFonts w:ascii="Book Antiqua" w:eastAsia="Book Antiqua" w:hAnsi="Book Antiqua" w:cs="Book Antiqua"/>
          <w:color w:val="000000"/>
        </w:rPr>
        <w:lastRenderedPageBreak/>
        <w:t>indicated that YWHAZ transcriptional and posttranscriptional levels were both overexpressed in HCC tissues compared to HCC adjacent tissues (</w:t>
      </w:r>
      <w:r>
        <w:rPr>
          <w:rFonts w:ascii="Book Antiqua" w:eastAsia="Book Antiqua" w:hAnsi="Book Antiqua" w:cs="Book Antiqua"/>
          <w:i/>
          <w:iCs/>
          <w:color w:val="000000"/>
        </w:rPr>
        <w:t xml:space="preserve">P </w:t>
      </w:r>
      <w:r>
        <w:rPr>
          <w:rFonts w:ascii="Book Antiqua" w:eastAsia="Book Antiqua" w:hAnsi="Book Antiqua" w:cs="Book Antiqua"/>
          <w:color w:val="000000"/>
        </w:rPr>
        <w:t>&lt;</w:t>
      </w:r>
      <w:r>
        <w:rPr>
          <w:rFonts w:ascii="Book Antiqua" w:eastAsia="宋体" w:hAnsi="Book Antiqua" w:cs="宋体"/>
          <w:color w:val="000000"/>
          <w:lang w:eastAsia="zh-CN"/>
        </w:rPr>
        <w:t xml:space="preserve"> </w:t>
      </w:r>
      <w:r>
        <w:rPr>
          <w:rFonts w:ascii="Book Antiqua" w:eastAsia="Book Antiqua" w:hAnsi="Book Antiqua" w:cs="Book Antiqua"/>
          <w:color w:val="000000"/>
        </w:rPr>
        <w:t>0.01). In addition, we found</w:t>
      </w:r>
      <w:r>
        <w:rPr>
          <w:rFonts w:ascii="Book Antiqua" w:eastAsia="宋体" w:hAnsi="Book Antiqua" w:cs="Book Antiqua" w:hint="eastAsia"/>
          <w:color w:val="000000"/>
          <w:lang w:eastAsia="zh-CN"/>
        </w:rPr>
        <w:t xml:space="preserve"> that </w:t>
      </w:r>
      <w:r>
        <w:rPr>
          <w:rFonts w:ascii="Book Antiqua" w:eastAsia="Book Antiqua" w:hAnsi="Book Antiqua" w:cs="Book Antiqua"/>
          <w:color w:val="000000"/>
        </w:rPr>
        <w:t xml:space="preserve">YWHAZ and RAF1 mRNA levels were negatively related to overall survival time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the TCGA database. Previous studies have suggested that multiple noncoding RNAs, such as miR-451a, miR-22, and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long noncoding RNA MIR4435-2HG, are involved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HCC proliferation, invasion</w:t>
      </w:r>
      <w:r w:rsidR="00D8783A">
        <w:rPr>
          <w:rFonts w:ascii="Book Antiqua" w:eastAsia="Book Antiqua" w:hAnsi="Book Antiqua" w:cs="Book Antiqua"/>
          <w:color w:val="000000"/>
        </w:rPr>
        <w:t>,</w:t>
      </w:r>
      <w:r>
        <w:rPr>
          <w:rFonts w:ascii="Book Antiqua" w:eastAsia="Book Antiqua" w:hAnsi="Book Antiqua" w:cs="Book Antiqua"/>
          <w:color w:val="000000"/>
        </w:rPr>
        <w:t xml:space="preserve"> and metastasis by targeting YWHAZ</w:t>
      </w:r>
      <w:r>
        <w:rPr>
          <w:rFonts w:ascii="Book Antiqua" w:eastAsia="Book Antiqua" w:hAnsi="Book Antiqua" w:cs="Book Antiqua"/>
          <w:color w:val="000000"/>
          <w:vertAlign w:val="superscript"/>
        </w:rPr>
        <w:t>[8,9,11]</w:t>
      </w:r>
      <w:r>
        <w:rPr>
          <w:rFonts w:ascii="Book Antiqua" w:eastAsia="Book Antiqua" w:hAnsi="Book Antiqua" w:cs="Book Antiqua"/>
          <w:color w:val="000000"/>
        </w:rPr>
        <w:t>. These results indicate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the overexpression of YWHAZ plays a critical role in the initiation and progression of HCC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therefore,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YWHAZ/RAF1 protein might have significant clinical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potential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targeted therapy and early diagnosis.</w:t>
      </w:r>
    </w:p>
    <w:p w14:paraId="11B35DEA" w14:textId="39C6FA10" w:rsidR="002820E3" w:rsidRDefault="00827A1E">
      <w:pPr>
        <w:spacing w:line="360" w:lineRule="auto"/>
        <w:ind w:firstLineChars="100" w:firstLine="240"/>
        <w:jc w:val="both"/>
        <w:rPr>
          <w:rFonts w:ascii="Book Antiqua" w:hAnsi="Book Antiqua"/>
        </w:rPr>
      </w:pPr>
      <w:r>
        <w:rPr>
          <w:rFonts w:ascii="Book Antiqua" w:eastAsia="Book Antiqua" w:hAnsi="Book Antiqua" w:cs="Book Antiqua"/>
          <w:color w:val="000000"/>
        </w:rPr>
        <w:t>There are some limitations in this study that will be improved in further studies. First, the expression of Lnc524369</w:t>
      </w:r>
      <w:r w:rsidR="00205EBF">
        <w:rPr>
          <w:rFonts w:ascii="Book Antiqua" w:eastAsia="Book Antiqua" w:hAnsi="Book Antiqua" w:cs="Book Antiqua"/>
          <w:color w:val="000000"/>
        </w:rPr>
        <w:t xml:space="preserve">, </w:t>
      </w:r>
      <w:r>
        <w:rPr>
          <w:rFonts w:ascii="Book Antiqua" w:eastAsia="Book Antiqua" w:hAnsi="Book Antiqua" w:cs="Book Antiqua"/>
          <w:color w:val="000000"/>
        </w:rPr>
        <w:t>YWHAZ</w:t>
      </w:r>
      <w:r w:rsidR="00205EBF">
        <w:rPr>
          <w:rFonts w:ascii="Book Antiqua" w:eastAsia="Book Antiqua" w:hAnsi="Book Antiqua" w:cs="Book Antiqua"/>
          <w:color w:val="000000"/>
        </w:rPr>
        <w:t xml:space="preserve">, and </w:t>
      </w:r>
      <w:r>
        <w:rPr>
          <w:rFonts w:ascii="Book Antiqua" w:eastAsia="Book Antiqua" w:hAnsi="Book Antiqua" w:cs="Book Antiqua"/>
          <w:color w:val="000000"/>
        </w:rPr>
        <w:t>RAF1 should be further knocked down for malignant function confirmation; second, the effect of Lnc524369</w:t>
      </w:r>
      <w:r w:rsidR="00205EBF">
        <w:rPr>
          <w:rFonts w:ascii="Book Antiqua" w:eastAsia="Book Antiqua" w:hAnsi="Book Antiqua" w:cs="Book Antiqua"/>
          <w:color w:val="000000"/>
        </w:rPr>
        <w:t xml:space="preserve"> and </w:t>
      </w:r>
      <w:r>
        <w:rPr>
          <w:rFonts w:ascii="Book Antiqua" w:eastAsia="Book Antiqua" w:hAnsi="Book Antiqua" w:cs="Book Antiqua"/>
          <w:color w:val="000000"/>
        </w:rPr>
        <w:t xml:space="preserve">YWHAZ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rodent models should be further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studied; third, the included number of HCC patients for this study should be further enlarged. In summary, Lnc524369 and its downstream target</w:t>
      </w:r>
      <w:r w:rsidR="003457FD">
        <w:rPr>
          <w:rFonts w:ascii="Book Antiqua" w:eastAsia="Book Antiqua" w:hAnsi="Book Antiqua" w:cs="Book Antiqua"/>
          <w:color w:val="000000"/>
        </w:rPr>
        <w:t>s</w:t>
      </w:r>
      <w:r>
        <w:rPr>
          <w:rFonts w:ascii="Book Antiqua" w:eastAsia="Book Antiqua" w:hAnsi="Book Antiqua" w:cs="Book Antiqua"/>
          <w:color w:val="000000"/>
        </w:rPr>
        <w:t xml:space="preserve"> YWHAZ</w:t>
      </w:r>
      <w:r w:rsidR="003457FD">
        <w:rPr>
          <w:rFonts w:ascii="Book Antiqua" w:eastAsia="Book Antiqua" w:hAnsi="Book Antiqua" w:cs="Book Antiqua"/>
          <w:color w:val="000000"/>
        </w:rPr>
        <w:t xml:space="preserve"> and </w:t>
      </w:r>
      <w:r>
        <w:rPr>
          <w:rFonts w:ascii="Book Antiqua" w:eastAsia="Book Antiqua" w:hAnsi="Book Antiqua" w:cs="Book Antiqua"/>
          <w:color w:val="000000"/>
        </w:rPr>
        <w:t xml:space="preserve">RAF1 play a crucial role in the development of HCC and </w:t>
      </w:r>
      <w:r>
        <w:rPr>
          <w:rFonts w:ascii="Book Antiqua" w:eastAsia="宋体" w:hAnsi="Book Antiqua" w:cs="Book Antiqua" w:hint="eastAsia"/>
          <w:color w:val="000000"/>
          <w:lang w:eastAsia="zh-CN"/>
        </w:rPr>
        <w:t xml:space="preserve">are </w:t>
      </w:r>
      <w:r>
        <w:rPr>
          <w:rFonts w:ascii="Book Antiqua" w:eastAsia="Book Antiqua" w:hAnsi="Book Antiqua" w:cs="Book Antiqua"/>
          <w:color w:val="000000"/>
        </w:rPr>
        <w:t>negatively associated with the overall survival times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HCC patients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which provides new insight into the early diagnosis and targeted treatment of HCC (Figure 5).</w:t>
      </w:r>
    </w:p>
    <w:p w14:paraId="29268984" w14:textId="77777777" w:rsidR="002820E3" w:rsidRDefault="002820E3" w:rsidP="00BB4EF9">
      <w:pPr>
        <w:spacing w:line="360" w:lineRule="auto"/>
        <w:jc w:val="both"/>
        <w:rPr>
          <w:rFonts w:ascii="Book Antiqua" w:hAnsi="Book Antiqua"/>
          <w:lang w:eastAsia="zh-CN"/>
        </w:rPr>
      </w:pPr>
    </w:p>
    <w:p w14:paraId="46764693" w14:textId="77777777" w:rsidR="002820E3" w:rsidRDefault="00827A1E">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27E4307" w14:textId="5F3FE8D1" w:rsidR="002820E3" w:rsidRDefault="00205EBF">
      <w:pPr>
        <w:spacing w:line="360" w:lineRule="auto"/>
        <w:jc w:val="both"/>
        <w:rPr>
          <w:rFonts w:ascii="Book Antiqua" w:hAnsi="Book Antiqua"/>
        </w:rPr>
      </w:pPr>
      <w:r>
        <w:rPr>
          <w:rFonts w:ascii="Book Antiqua" w:eastAsia="Book Antiqua" w:hAnsi="Book Antiqua" w:cs="Book Antiqua"/>
          <w:color w:val="000000"/>
        </w:rPr>
        <w:t xml:space="preserve">Because Lnc524369 </w:t>
      </w:r>
      <w:r w:rsidR="00827A1E">
        <w:rPr>
          <w:rFonts w:ascii="Book Antiqua" w:eastAsia="Book Antiqua" w:hAnsi="Book Antiqua" w:cs="Book Antiqua"/>
          <w:color w:val="000000"/>
        </w:rPr>
        <w:t xml:space="preserve">can enhance liver cancer progression and decrease the overall survival time of HCC </w:t>
      </w:r>
      <w:r w:rsidR="00827A1E">
        <w:rPr>
          <w:rFonts w:ascii="Book Antiqua" w:eastAsia="宋体" w:hAnsi="Book Antiqua" w:cs="Book Antiqua" w:hint="eastAsia"/>
          <w:color w:val="000000"/>
          <w:lang w:eastAsia="zh-CN"/>
        </w:rPr>
        <w:t>by</w:t>
      </w:r>
      <w:r w:rsidR="00827A1E">
        <w:rPr>
          <w:rFonts w:ascii="Book Antiqua" w:eastAsia="Book Antiqua" w:hAnsi="Book Antiqua" w:cs="Book Antiqua"/>
          <w:color w:val="000000"/>
        </w:rPr>
        <w:t xml:space="preserve"> activating the YWHAZ/RAF1 pathway</w:t>
      </w:r>
      <w:r>
        <w:rPr>
          <w:rFonts w:ascii="Book Antiqua" w:eastAsia="Book Antiqua" w:hAnsi="Book Antiqua" w:cs="Book Antiqua"/>
          <w:color w:val="000000"/>
        </w:rPr>
        <w:t>, might be a promising target of HCC</w:t>
      </w:r>
      <w:r w:rsidR="00827A1E">
        <w:rPr>
          <w:rFonts w:ascii="Book Antiqua" w:eastAsia="Book Antiqua" w:hAnsi="Book Antiqua" w:cs="Book Antiqua"/>
          <w:color w:val="000000"/>
        </w:rPr>
        <w:t>.</w:t>
      </w:r>
    </w:p>
    <w:p w14:paraId="00DE4448" w14:textId="77777777" w:rsidR="002820E3" w:rsidRDefault="002820E3">
      <w:pPr>
        <w:spacing w:line="360" w:lineRule="auto"/>
        <w:jc w:val="both"/>
        <w:rPr>
          <w:rFonts w:ascii="Book Antiqua" w:hAnsi="Book Antiqua"/>
        </w:rPr>
      </w:pPr>
    </w:p>
    <w:p w14:paraId="69EE1E60" w14:textId="77777777" w:rsidR="002820E3" w:rsidRDefault="00827A1E">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6F1026C2"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background</w:t>
      </w:r>
    </w:p>
    <w:p w14:paraId="59ABDCA2" w14:textId="477577A5" w:rsidR="002820E3" w:rsidRDefault="00827A1E">
      <w:pPr>
        <w:spacing w:line="360" w:lineRule="auto"/>
        <w:jc w:val="both"/>
        <w:rPr>
          <w:rFonts w:ascii="Book Antiqua" w:hAnsi="Book Antiqua"/>
        </w:rPr>
      </w:pPr>
      <w:r>
        <w:rPr>
          <w:rFonts w:ascii="Book Antiqua" w:eastAsia="Book Antiqua" w:hAnsi="Book Antiqua" w:cs="Book Antiqua"/>
          <w:color w:val="000000"/>
        </w:rPr>
        <w:t>Long noncoding RNAs</w:t>
      </w:r>
      <w:r w:rsidR="00205EBF">
        <w:rPr>
          <w:rFonts w:ascii="Book Antiqua" w:eastAsia="Book Antiqua" w:hAnsi="Book Antiqua" w:cs="Book Antiqua"/>
          <w:color w:val="000000"/>
        </w:rPr>
        <w:t>, including Lnc524369,</w:t>
      </w:r>
      <w:r>
        <w:rPr>
          <w:rFonts w:ascii="Book Antiqua" w:eastAsia="Book Antiqua" w:hAnsi="Book Antiqua" w:cs="Book Antiqua"/>
          <w:color w:val="000000"/>
        </w:rPr>
        <w:t xml:space="preserve"> have the potential to regulate unknown cellular and molecular mechanisms in the initiation, progression, diagnosis, and prognosis of hepatocellular carcinoma (HCC). However, a critical gap in our knowledge is understanding how nucleus</w:t>
      </w:r>
      <w:r>
        <w:rPr>
          <w:rFonts w:ascii="Book Antiqua" w:eastAsia="宋体" w:hAnsi="Book Antiqua" w:cs="Book Antiqua" w:hint="eastAsia"/>
          <w:color w:val="000000"/>
          <w:lang w:eastAsia="zh-CN"/>
        </w:rPr>
        <w:t>-</w:t>
      </w:r>
      <w:r>
        <w:rPr>
          <w:rFonts w:ascii="Book Antiqua" w:eastAsia="Book Antiqua" w:hAnsi="Book Antiqua" w:cs="Book Antiqua"/>
          <w:color w:val="000000"/>
        </w:rPr>
        <w:t>enriched Lnc524369 promotes liver cancer growth.</w:t>
      </w:r>
    </w:p>
    <w:p w14:paraId="313C0BF1" w14:textId="77777777" w:rsidR="002820E3" w:rsidRDefault="002820E3">
      <w:pPr>
        <w:spacing w:line="360" w:lineRule="auto"/>
        <w:jc w:val="both"/>
        <w:rPr>
          <w:rFonts w:ascii="Book Antiqua" w:hAnsi="Book Antiqua"/>
        </w:rPr>
      </w:pPr>
    </w:p>
    <w:p w14:paraId="67A2F544"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motivation</w:t>
      </w:r>
    </w:p>
    <w:p w14:paraId="71A80DF0"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To discover specific targets for the diagnosis and treatment of HCC.</w:t>
      </w:r>
    </w:p>
    <w:p w14:paraId="572BA107" w14:textId="77777777" w:rsidR="002820E3" w:rsidRDefault="002820E3">
      <w:pPr>
        <w:spacing w:line="360" w:lineRule="auto"/>
        <w:jc w:val="both"/>
        <w:rPr>
          <w:rFonts w:ascii="Book Antiqua" w:hAnsi="Book Antiqua"/>
        </w:rPr>
      </w:pPr>
    </w:p>
    <w:p w14:paraId="3FCD78A9"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objectives</w:t>
      </w:r>
    </w:p>
    <w:p w14:paraId="489AD38B"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To investigate the underlying mechanisms of Lnc524369 in HCC.</w:t>
      </w:r>
    </w:p>
    <w:p w14:paraId="76B267C4" w14:textId="77777777" w:rsidR="002820E3" w:rsidRDefault="002820E3">
      <w:pPr>
        <w:spacing w:line="360" w:lineRule="auto"/>
        <w:jc w:val="both"/>
        <w:rPr>
          <w:rFonts w:ascii="Book Antiqua" w:hAnsi="Book Antiqua"/>
        </w:rPr>
      </w:pPr>
    </w:p>
    <w:p w14:paraId="3543B61A"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methods</w:t>
      </w:r>
    </w:p>
    <w:p w14:paraId="01ADCC81" w14:textId="3F066EDA" w:rsidR="002820E3" w:rsidRDefault="00827A1E">
      <w:pPr>
        <w:spacing w:line="360" w:lineRule="auto"/>
        <w:jc w:val="both"/>
        <w:rPr>
          <w:rFonts w:ascii="Book Antiqua" w:hAnsi="Book Antiqua"/>
        </w:rPr>
      </w:pPr>
      <w:r>
        <w:rPr>
          <w:rFonts w:ascii="Book Antiqua" w:eastAsia="Book Antiqua" w:hAnsi="Book Antiqua" w:cs="Book Antiqua"/>
          <w:color w:val="000000"/>
        </w:rPr>
        <w:t>The expression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Lnc524369, YWHAZ, and RAF1 was determined by qPCR or western blot. CCK</w:t>
      </w:r>
      <w:r>
        <w:rPr>
          <w:rFonts w:ascii="Book Antiqua" w:eastAsia="宋体" w:hAnsi="Book Antiqua" w:cs="Book Antiqua" w:hint="eastAsia"/>
          <w:color w:val="000000"/>
          <w:lang w:eastAsia="zh-CN"/>
        </w:rPr>
        <w:t>-</w:t>
      </w:r>
      <w:r>
        <w:rPr>
          <w:rFonts w:ascii="Book Antiqua" w:eastAsia="Book Antiqua" w:hAnsi="Book Antiqua" w:cs="Book Antiqua"/>
          <w:color w:val="000000"/>
        </w:rPr>
        <w:t>8, migration, and invasion assay</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were used to investigate Lnc524369 function. Forty-one HCC patients,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Cancer Cell Line Encyclopedia databases, STRING database, Human Protein Atlas database 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TCGA database were used for survival analysis.</w:t>
      </w:r>
    </w:p>
    <w:p w14:paraId="038B282A" w14:textId="77777777" w:rsidR="002820E3" w:rsidRDefault="002820E3">
      <w:pPr>
        <w:spacing w:line="360" w:lineRule="auto"/>
        <w:jc w:val="both"/>
        <w:rPr>
          <w:rFonts w:ascii="Book Antiqua" w:hAnsi="Book Antiqua"/>
        </w:rPr>
      </w:pPr>
    </w:p>
    <w:p w14:paraId="0C9088B0"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results</w:t>
      </w:r>
    </w:p>
    <w:p w14:paraId="1FD87F9A"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Lnc524369 was significantly upregulated in the nucleus of HCC, which promoted the proliferation, migration, and invasion of liver cancer cells by upregulating YWHAZ and RAF1 expression. Lnc524369 and its downstream target YWHAZ/RAF1 protein could predict the poor overall survival time of HCC patients.</w:t>
      </w:r>
    </w:p>
    <w:p w14:paraId="4FA3FFF4" w14:textId="77777777" w:rsidR="002820E3" w:rsidRDefault="002820E3">
      <w:pPr>
        <w:spacing w:line="360" w:lineRule="auto"/>
        <w:jc w:val="both"/>
        <w:rPr>
          <w:rFonts w:ascii="Book Antiqua" w:hAnsi="Book Antiqua"/>
        </w:rPr>
      </w:pPr>
    </w:p>
    <w:p w14:paraId="619F11C0"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conclusions</w:t>
      </w:r>
    </w:p>
    <w:p w14:paraId="2E78D1FC" w14:textId="74D76D18" w:rsidR="002820E3" w:rsidRDefault="00827A1E">
      <w:pPr>
        <w:spacing w:line="360" w:lineRule="auto"/>
        <w:jc w:val="both"/>
        <w:rPr>
          <w:rFonts w:ascii="Book Antiqua" w:hAnsi="Book Antiqua"/>
        </w:rPr>
      </w:pPr>
      <w:r>
        <w:rPr>
          <w:rFonts w:ascii="Book Antiqua" w:eastAsia="Book Antiqua" w:hAnsi="Book Antiqua" w:cs="Book Antiqua"/>
          <w:color w:val="000000"/>
        </w:rPr>
        <w:t>The Lnc524369</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mediated YWHAZ/RAF1 pathway is highly involved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progression and prognosis of HCC.</w:t>
      </w:r>
    </w:p>
    <w:p w14:paraId="6C1C8537" w14:textId="77777777" w:rsidR="002820E3" w:rsidRDefault="002820E3">
      <w:pPr>
        <w:spacing w:line="360" w:lineRule="auto"/>
        <w:jc w:val="both"/>
        <w:rPr>
          <w:rFonts w:ascii="Book Antiqua" w:hAnsi="Book Antiqua"/>
        </w:rPr>
      </w:pPr>
    </w:p>
    <w:p w14:paraId="1D2F7290" w14:textId="77777777" w:rsidR="002820E3" w:rsidRDefault="00827A1E">
      <w:pPr>
        <w:spacing w:line="360" w:lineRule="auto"/>
        <w:jc w:val="both"/>
        <w:rPr>
          <w:rFonts w:ascii="Book Antiqua" w:hAnsi="Book Antiqua"/>
        </w:rPr>
      </w:pPr>
      <w:r>
        <w:rPr>
          <w:rFonts w:ascii="Book Antiqua" w:eastAsia="Book Antiqua" w:hAnsi="Book Antiqua" w:cs="Book Antiqua"/>
          <w:b/>
          <w:i/>
          <w:color w:val="000000"/>
        </w:rPr>
        <w:t>Research perspectives</w:t>
      </w:r>
    </w:p>
    <w:p w14:paraId="404AC139" w14:textId="0267DC48" w:rsidR="002820E3" w:rsidRDefault="00827A1E">
      <w:pPr>
        <w:spacing w:line="360" w:lineRule="auto"/>
        <w:jc w:val="both"/>
        <w:rPr>
          <w:rFonts w:ascii="Book Antiqua" w:hAnsi="Book Antiqua"/>
        </w:rPr>
      </w:pPr>
      <w:r>
        <w:rPr>
          <w:rFonts w:ascii="Book Antiqua" w:eastAsia="Book Antiqua" w:hAnsi="Book Antiqua" w:cs="Book Antiqua"/>
          <w:color w:val="000000"/>
        </w:rPr>
        <w:t>In the future, we will reveal the critical role of Lnc524369, which might enhance the early diagnosis of HCC and facilitate the further development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targeted therapy.</w:t>
      </w:r>
    </w:p>
    <w:p w14:paraId="0EE3896B" w14:textId="77777777" w:rsidR="002820E3" w:rsidRDefault="002820E3">
      <w:pPr>
        <w:spacing w:line="360" w:lineRule="auto"/>
        <w:jc w:val="both"/>
        <w:rPr>
          <w:rFonts w:ascii="Book Antiqua" w:hAnsi="Book Antiqua"/>
        </w:rPr>
      </w:pPr>
    </w:p>
    <w:p w14:paraId="4A1B7BF4"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REFERENCES</w:t>
      </w:r>
    </w:p>
    <w:p w14:paraId="1B6F0E51"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Massarweh</w:t>
      </w:r>
      <w:proofErr w:type="spellEnd"/>
      <w:r>
        <w:rPr>
          <w:rFonts w:ascii="Book Antiqua" w:eastAsia="Book Antiqua" w:hAnsi="Book Antiqua" w:cs="Book Antiqua"/>
          <w:b/>
          <w:bCs/>
          <w:color w:val="000000"/>
        </w:rPr>
        <w:t xml:space="preserve"> NN</w:t>
      </w:r>
      <w:r>
        <w:rPr>
          <w:rFonts w:ascii="Book Antiqua" w:eastAsia="Book Antiqua" w:hAnsi="Book Antiqua" w:cs="Book Antiqua"/>
          <w:color w:val="000000"/>
        </w:rPr>
        <w:t>, El-</w:t>
      </w:r>
      <w:proofErr w:type="spellStart"/>
      <w:r>
        <w:rPr>
          <w:rFonts w:ascii="Book Antiqua" w:eastAsia="Book Antiqua" w:hAnsi="Book Antiqua" w:cs="Book Antiqua"/>
          <w:color w:val="000000"/>
        </w:rPr>
        <w:t>Serag</w:t>
      </w:r>
      <w:proofErr w:type="spellEnd"/>
      <w:r>
        <w:rPr>
          <w:rFonts w:ascii="Book Antiqua" w:eastAsia="Book Antiqua" w:hAnsi="Book Antiqua" w:cs="Book Antiqua"/>
          <w:color w:val="000000"/>
        </w:rPr>
        <w:t xml:space="preserve"> HB. Epidemiology of Hepatocellular Carcinoma and Intrahepatic Cholangiocarcinoma. </w:t>
      </w:r>
      <w:r>
        <w:rPr>
          <w:rFonts w:ascii="Book Antiqua" w:eastAsia="Book Antiqua" w:hAnsi="Book Antiqua" w:cs="Book Antiqua"/>
          <w:i/>
          <w:iCs/>
          <w:color w:val="000000"/>
        </w:rPr>
        <w:t>Cancer Control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1073274817729245 [PMID: 28975830 DOI: 10.1177/1073274817729245]</w:t>
      </w:r>
    </w:p>
    <w:p w14:paraId="0E8508A1"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20A8BBBE"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Fujiwara N</w:t>
      </w:r>
      <w:r>
        <w:rPr>
          <w:rFonts w:ascii="Book Antiqua" w:eastAsia="Book Antiqua" w:hAnsi="Book Antiqua" w:cs="Book Antiqua"/>
          <w:color w:val="000000"/>
        </w:rPr>
        <w:t xml:space="preserve">, Friedman SL, </w:t>
      </w:r>
      <w:proofErr w:type="spellStart"/>
      <w:r>
        <w:rPr>
          <w:rFonts w:ascii="Book Antiqua" w:eastAsia="Book Antiqua" w:hAnsi="Book Antiqua" w:cs="Book Antiqua"/>
          <w:color w:val="000000"/>
        </w:rPr>
        <w:t>Goossens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Hoshida</w:t>
      </w:r>
      <w:proofErr w:type="spellEnd"/>
      <w:r>
        <w:rPr>
          <w:rFonts w:ascii="Book Antiqua" w:eastAsia="Book Antiqua" w:hAnsi="Book Antiqua" w:cs="Book Antiqua"/>
          <w:color w:val="000000"/>
        </w:rPr>
        <w:t xml:space="preserve"> Y. Risk factors and prevention of hepatocellular carcinoma in the era of precision medicine.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526-549 [PMID: 28989095 DOI: 10.1016/j.jhep.2017.09.016]</w:t>
      </w:r>
    </w:p>
    <w:p w14:paraId="043724CB"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Trépo</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Chan HL, Lok A. Hepatitis B virus infection.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384</w:t>
      </w:r>
      <w:r>
        <w:rPr>
          <w:rFonts w:ascii="Book Antiqua" w:eastAsia="Book Antiqua" w:hAnsi="Book Antiqua" w:cs="Book Antiqua"/>
          <w:color w:val="000000"/>
        </w:rPr>
        <w:t>: 2053-2063 [PMID: 24954675 DOI: 10.1016/S0140-6736(14)60220-8]</w:t>
      </w:r>
    </w:p>
    <w:p w14:paraId="528B3F22"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Quinn JJ</w:t>
      </w:r>
      <w:r>
        <w:rPr>
          <w:rFonts w:ascii="Book Antiqua" w:eastAsia="Book Antiqua" w:hAnsi="Book Antiqua" w:cs="Book Antiqua"/>
          <w:color w:val="000000"/>
        </w:rPr>
        <w:t xml:space="preserve">, Chang HY. Unique features of long non-coding RNA biogenesis and function.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47-62 [PMID: 26666209 DOI: 10.1038/nrg.2015.10]</w:t>
      </w:r>
    </w:p>
    <w:p w14:paraId="4301EED1"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Cai Z</w:t>
      </w:r>
      <w:r>
        <w:rPr>
          <w:rFonts w:ascii="Book Antiqua" w:eastAsia="Book Antiqua" w:hAnsi="Book Antiqua" w:cs="Book Antiqua"/>
          <w:color w:val="000000"/>
        </w:rPr>
        <w:t xml:space="preserve">, Xu K, Li Y,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Bao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 Long noncoding RNA in liver cancer stem cells.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87-93 [PMID: 28972877]</w:t>
      </w:r>
    </w:p>
    <w:p w14:paraId="3C339E3E"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Chow EY</w:t>
      </w:r>
      <w:r>
        <w:rPr>
          <w:rFonts w:ascii="Book Antiqua" w:eastAsia="Book Antiqua" w:hAnsi="Book Antiqua" w:cs="Book Antiqua"/>
          <w:color w:val="000000"/>
        </w:rPr>
        <w:t xml:space="preserve">, Zhang J, Qin H, Chan TF. Characterization of Hepatocellular Carcinoma Cell Lines Using a Fractionation-Then-Sequencing Approach Reveals Nuclear-Enriched HCC-Associated </w:t>
      </w:r>
      <w:proofErr w:type="spellStart"/>
      <w:r>
        <w:rPr>
          <w:rFonts w:ascii="Book Antiqua" w:eastAsia="Book Antiqua" w:hAnsi="Book Antiqua" w:cs="Book Antiqua"/>
          <w:color w:val="000000"/>
        </w:rPr>
        <w:t>lncRNAs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Front Genet</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1081 [PMID: 31781161 DOI: 10.3389/fgene.2019.01081]</w:t>
      </w:r>
    </w:p>
    <w:p w14:paraId="234A93F5"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Wei GY</w:t>
      </w:r>
      <w:r>
        <w:rPr>
          <w:rFonts w:ascii="Book Antiqua" w:eastAsia="Book Antiqua" w:hAnsi="Book Antiqua" w:cs="Book Antiqua"/>
          <w:color w:val="000000"/>
        </w:rPr>
        <w:t xml:space="preserve">, Hu M, Zhao L, Guo WS. MiR-451a suppresses cell proliferation, metastasis and EMT </w:t>
      </w:r>
      <w:r>
        <w:rPr>
          <w:rFonts w:ascii="Book Antiqua" w:eastAsia="Book Antiqua" w:hAnsi="Book Antiqua" w:cs="Book Antiqua"/>
          <w:i/>
          <w:iCs/>
          <w:color w:val="000000"/>
        </w:rPr>
        <w:t>via</w:t>
      </w:r>
      <w:r>
        <w:rPr>
          <w:rFonts w:ascii="Book Antiqua" w:eastAsia="Book Antiqua" w:hAnsi="Book Antiqua" w:cs="Book Antiqua"/>
          <w:color w:val="000000"/>
        </w:rPr>
        <w:t xml:space="preserve"> targeting YWHAZ in hepatocellular carcinoma.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Rev Med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5158-5167 [PMID: 31298411 DOI: 10.26355/eurrev_201906_18180]</w:t>
      </w:r>
    </w:p>
    <w:p w14:paraId="7F1AD2E6"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Chen M</w:t>
      </w:r>
      <w:r>
        <w:rPr>
          <w:rFonts w:ascii="Book Antiqua" w:eastAsia="Book Antiqua" w:hAnsi="Book Antiqua" w:cs="Book Antiqua"/>
          <w:color w:val="000000"/>
        </w:rPr>
        <w:t xml:space="preserve">, Hu W,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Qu</w:t>
      </w:r>
      <w:proofErr w:type="spellEnd"/>
      <w:r>
        <w:rPr>
          <w:rFonts w:ascii="Book Antiqua" w:eastAsia="Book Antiqua" w:hAnsi="Book Antiqua" w:cs="Book Antiqua"/>
          <w:color w:val="000000"/>
        </w:rPr>
        <w:t xml:space="preserve"> Z, Yin CQ, Wang YH, Luo CL, Guan Q, Yuan CH, Wang FB. miR-22 targets YWHAZ to inhibit metastasis of hepatocellular carcinoma and its down-regulation predicts a poor survival.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80751-80764 [PMID: 27811373 DOI: 10.18632/oncotarget.13037]</w:t>
      </w:r>
    </w:p>
    <w:p w14:paraId="4319CAE6"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Zhao JF</w:t>
      </w:r>
      <w:r>
        <w:rPr>
          <w:rFonts w:ascii="Book Antiqua" w:eastAsia="Book Antiqua" w:hAnsi="Book Antiqua" w:cs="Book Antiqua"/>
          <w:color w:val="000000"/>
        </w:rPr>
        <w:t xml:space="preserve">, Zhao Q, Hu H, Liao JZ, Lin JS, Xia C, Chang Y, Liu J, Guo AY, He XX. The ASH1-miR-375-YWHAZ Signaling Axis Regulates Tumor Properties in Hepatocellular </w:t>
      </w:r>
      <w:r>
        <w:rPr>
          <w:rFonts w:ascii="Book Antiqua" w:eastAsia="Book Antiqua" w:hAnsi="Book Antiqua" w:cs="Book Antiqua"/>
          <w:color w:val="000000"/>
        </w:rPr>
        <w:lastRenderedPageBreak/>
        <w:t xml:space="preserve">Carcinoma.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Nucleic Acids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538-553 [PMID: 29858089 DOI: 10.1016/j.omtn.2018.04.007]</w:t>
      </w:r>
    </w:p>
    <w:p w14:paraId="4F89B172"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Shen X</w:t>
      </w:r>
      <w:r>
        <w:rPr>
          <w:rFonts w:ascii="Book Antiqua" w:eastAsia="Book Antiqua" w:hAnsi="Book Antiqua" w:cs="Book Antiqua"/>
          <w:color w:val="000000"/>
        </w:rPr>
        <w:t xml:space="preserve">, Ding Y, Lu F, Yuan H, Luan W. Long noncoding RNA MIR4435-2HG promotes hepatocellular carcinoma proliferation and metastasis through the miR-22-3p/YWHAZ axis.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6381-6394 [PMID: 33194037]</w:t>
      </w:r>
    </w:p>
    <w:p w14:paraId="70693EB9"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Zhou J</w:t>
      </w:r>
      <w:r>
        <w:rPr>
          <w:rFonts w:ascii="Book Antiqua" w:eastAsia="Book Antiqua" w:hAnsi="Book Antiqua" w:cs="Book Antiqua"/>
          <w:color w:val="000000"/>
        </w:rPr>
        <w:t xml:space="preserve">, Sun HC, Wang Z, Cong WM, Wang JH, Zeng MS, Yang JM, </w:t>
      </w:r>
      <w:proofErr w:type="spellStart"/>
      <w:r>
        <w:rPr>
          <w:rFonts w:ascii="Book Antiqua" w:eastAsia="Book Antiqua" w:hAnsi="Book Antiqua" w:cs="Book Antiqua"/>
          <w:color w:val="000000"/>
        </w:rPr>
        <w:t>Bie</w:t>
      </w:r>
      <w:proofErr w:type="spellEnd"/>
      <w:r>
        <w:rPr>
          <w:rFonts w:ascii="Book Antiqua" w:eastAsia="Book Antiqua" w:hAnsi="Book Antiqua" w:cs="Book Antiqua"/>
          <w:color w:val="000000"/>
        </w:rPr>
        <w:t xml:space="preserve"> P, Liu LX, Wen TF, Han GH, Wang MQ, Liu RB, Lu LG, Ren ZG, Chen MS, Zeng ZC, Liang P, Liang CH, Chen M, Yan FH, Wang WP, Ji Y, Cheng WW, Dai CL, Jia WD, Li YM, Li YX, Liang J, Liu TS,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GY, Mao YL, Ren WX, Shi HC, Wang WT, Wang XY, Xing BC, Xu JM, Yang JY, Yang YF, Ye SL, Yin ZY, Zhang BH, Zhang SJ, Zhou WP, Zhu JY, Liu R, Shi YH, Xiao YS, Dai Z, Teng GJ, Cai JQ, Wang WL, Dong JH, Li Q, Shen F, Qin SK, Fan J. Guidelines for Diagnosis and Treatment of Primary Liver Cancer in China (2017 Edition).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235-260 [PMID: 30319983 DOI: 10.1159/000488035]</w:t>
      </w:r>
    </w:p>
    <w:p w14:paraId="10983705"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Liu Y</w:t>
      </w:r>
      <w:r>
        <w:rPr>
          <w:rFonts w:ascii="Book Antiqua" w:eastAsia="Book Antiqua" w:hAnsi="Book Antiqua" w:cs="Book Antiqua"/>
          <w:color w:val="000000"/>
        </w:rPr>
        <w:t xml:space="preserve">, Feng J, Sun M, Yang G, Yuan H, Wang Y, Bu Y, Zhao M, Zhang S, Zhang X. Long non-coding RNA HULC activates HBV by modulating </w:t>
      </w:r>
      <w:proofErr w:type="spellStart"/>
      <w:r>
        <w:rPr>
          <w:rFonts w:ascii="Book Antiqua" w:eastAsia="Book Antiqua" w:hAnsi="Book Antiqua" w:cs="Book Antiqua"/>
          <w:color w:val="000000"/>
        </w:rPr>
        <w:t>HBx</w:t>
      </w:r>
      <w:proofErr w:type="spellEnd"/>
      <w:r>
        <w:rPr>
          <w:rFonts w:ascii="Book Antiqua" w:eastAsia="Book Antiqua" w:hAnsi="Book Antiqua" w:cs="Book Antiqua"/>
          <w:color w:val="000000"/>
        </w:rPr>
        <w:t xml:space="preserve">/STAT3/miR-539/APOBEC3B signaling in HBV-related hepatocellular carcinoma.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454</w:t>
      </w:r>
      <w:r>
        <w:rPr>
          <w:rFonts w:ascii="Book Antiqua" w:eastAsia="Book Antiqua" w:hAnsi="Book Antiqua" w:cs="Book Antiqua"/>
          <w:color w:val="000000"/>
        </w:rPr>
        <w:t>: 158-170 [PMID: 30981758 DOI: 10.1016/j.canlet.2019.04.008]</w:t>
      </w:r>
    </w:p>
    <w:p w14:paraId="3A837F60"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Li Y</w:t>
      </w:r>
      <w:r>
        <w:rPr>
          <w:rFonts w:ascii="Book Antiqua" w:eastAsia="Book Antiqua" w:hAnsi="Book Antiqua" w:cs="Book Antiqua"/>
          <w:color w:val="000000"/>
        </w:rPr>
        <w:t xml:space="preserve">, Xu K, Xu K, Chen S, Cao Y, Zhan H. Roles of Identified Long Noncoding RNA in Diabetic Nephropathy. </w:t>
      </w:r>
      <w:r>
        <w:rPr>
          <w:rFonts w:ascii="Book Antiqua" w:eastAsia="Book Antiqua" w:hAnsi="Book Antiqua" w:cs="Book Antiqua"/>
          <w:i/>
          <w:iCs/>
          <w:color w:val="000000"/>
        </w:rPr>
        <w:t>J Diabetes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5383010 [PMID: 30891461 DOI: 10.1155/2019/5383010]</w:t>
      </w:r>
    </w:p>
    <w:p w14:paraId="61BA676E"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Chen S</w:t>
      </w:r>
      <w:r>
        <w:rPr>
          <w:rFonts w:ascii="Book Antiqua" w:eastAsia="Book Antiqua" w:hAnsi="Book Antiqua" w:cs="Book Antiqua"/>
          <w:color w:val="000000"/>
        </w:rPr>
        <w:t xml:space="preserve">, Sun X, Wu S, Jiang J, Zhu C, Xu K, Xu K. Role of identified noncoding RNA in erectile dysfunction. </w:t>
      </w:r>
      <w:proofErr w:type="spellStart"/>
      <w:r>
        <w:rPr>
          <w:rFonts w:ascii="Book Antiqua" w:eastAsia="Book Antiqua" w:hAnsi="Book Antiqua" w:cs="Book Antiqua"/>
          <w:i/>
          <w:iCs/>
          <w:color w:val="000000"/>
        </w:rPr>
        <w:t>Andrologia</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e13596 [PMID: 32441367 DOI: 10.1111/and.13596]</w:t>
      </w:r>
    </w:p>
    <w:p w14:paraId="471ED3D5"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Prabhakar B</w:t>
      </w:r>
      <w:r>
        <w:rPr>
          <w:rFonts w:ascii="Book Antiqua" w:eastAsia="Book Antiqua" w:hAnsi="Book Antiqua" w:cs="Book Antiqua"/>
          <w:color w:val="000000"/>
        </w:rPr>
        <w:t xml:space="preserve">, Lee S, </w:t>
      </w:r>
      <w:proofErr w:type="spellStart"/>
      <w:r>
        <w:rPr>
          <w:rFonts w:ascii="Book Antiqua" w:eastAsia="Book Antiqua" w:hAnsi="Book Antiqua" w:cs="Book Antiqua"/>
          <w:color w:val="000000"/>
        </w:rPr>
        <w:t>Bochanis</w:t>
      </w:r>
      <w:proofErr w:type="spellEnd"/>
      <w:r>
        <w:rPr>
          <w:rFonts w:ascii="Book Antiqua" w:eastAsia="Book Antiqua" w:hAnsi="Book Antiqua" w:cs="Book Antiqua"/>
          <w:color w:val="000000"/>
        </w:rPr>
        <w:t xml:space="preserve"> A, He W, </w:t>
      </w:r>
      <w:proofErr w:type="spellStart"/>
      <w:r>
        <w:rPr>
          <w:rFonts w:ascii="Book Antiqua" w:eastAsia="Book Antiqua" w:hAnsi="Book Antiqua" w:cs="Book Antiqua"/>
          <w:color w:val="000000"/>
        </w:rPr>
        <w:t>Manautou</w:t>
      </w:r>
      <w:proofErr w:type="spellEnd"/>
      <w:r>
        <w:rPr>
          <w:rFonts w:ascii="Book Antiqua" w:eastAsia="Book Antiqua" w:hAnsi="Book Antiqua" w:cs="Book Antiqua"/>
          <w:color w:val="000000"/>
        </w:rPr>
        <w:t xml:space="preserve"> JE, Rasmussen TP. </w:t>
      </w:r>
      <w:proofErr w:type="spellStart"/>
      <w:r>
        <w:rPr>
          <w:rFonts w:ascii="Book Antiqua" w:eastAsia="Book Antiqua" w:hAnsi="Book Antiqua" w:cs="Book Antiqua"/>
          <w:color w:val="000000"/>
        </w:rPr>
        <w:t>lnc</w:t>
      </w:r>
      <w:proofErr w:type="spellEnd"/>
      <w:r>
        <w:rPr>
          <w:rFonts w:ascii="Book Antiqua" w:eastAsia="Book Antiqua" w:hAnsi="Book Antiqua" w:cs="Book Antiqua"/>
          <w:color w:val="000000"/>
        </w:rPr>
        <w:t xml:space="preserve">-RHL, a novel long non-coding RNA required for the differentiation of hepatocytes from human bipotent progenitor cells.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Prolif</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54</w:t>
      </w:r>
      <w:r>
        <w:rPr>
          <w:rFonts w:ascii="Book Antiqua" w:eastAsia="Book Antiqua" w:hAnsi="Book Antiqua" w:cs="Book Antiqua"/>
          <w:color w:val="000000"/>
        </w:rPr>
        <w:t>: e12978 [PMID: 33393114 DOI: 10.1111/cpr.12978]</w:t>
      </w:r>
    </w:p>
    <w:p w14:paraId="04B1694D"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G, Han Q, Yang W, Wang H. Noncoding RNAs in liver cancer stem cells: The big impact of little things.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418</w:t>
      </w:r>
      <w:r>
        <w:rPr>
          <w:rFonts w:ascii="Book Antiqua" w:eastAsia="Book Antiqua" w:hAnsi="Book Antiqua" w:cs="Book Antiqua"/>
          <w:color w:val="000000"/>
        </w:rPr>
        <w:t>: 51-63 [PMID: 29307614 DOI: 10.1016/j.canlet.2018.01.001]</w:t>
      </w:r>
    </w:p>
    <w:p w14:paraId="25215710"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Sun Q</w:t>
      </w:r>
      <w:r>
        <w:rPr>
          <w:rFonts w:ascii="Book Antiqua" w:eastAsia="Book Antiqua" w:hAnsi="Book Antiqua" w:cs="Book Antiqua"/>
          <w:color w:val="000000"/>
        </w:rPr>
        <w:t xml:space="preserve">, Hao Q, Prasanth KV. Nuclear Long Noncoding RNAs: Key Regulators of Gene Expression. </w:t>
      </w:r>
      <w:r>
        <w:rPr>
          <w:rFonts w:ascii="Book Antiqua" w:eastAsia="Book Antiqua" w:hAnsi="Book Antiqua" w:cs="Book Antiqua"/>
          <w:i/>
          <w:iCs/>
          <w:color w:val="000000"/>
        </w:rPr>
        <w:t>Trends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142-157 [PMID: 29249332 DOI: 10.1016/j.tig.2017.11.005]</w:t>
      </w:r>
    </w:p>
    <w:p w14:paraId="0B15BB1C"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Liu Y</w:t>
      </w:r>
      <w:r>
        <w:rPr>
          <w:rFonts w:ascii="Book Antiqua" w:eastAsia="Book Antiqua" w:hAnsi="Book Antiqua" w:cs="Book Antiqua"/>
          <w:color w:val="000000"/>
        </w:rPr>
        <w:t>, Guo J, Shen K, Wang R, Chen C, Liao Z, Zhou J. Paclitaxel Suppresses Hepatocellular Carcinoma Tumorigenesis Through Regulating Circ-BIRC6/miR-877-5p/</w:t>
      </w:r>
      <w:r>
        <w:rPr>
          <w:rFonts w:ascii="Book Antiqua" w:eastAsia="Book Antiqua" w:hAnsi="Book Antiqua" w:cs="Book Antiqua"/>
          <w:i/>
          <w:iCs/>
          <w:color w:val="000000"/>
        </w:rPr>
        <w:t>YWHAZ</w:t>
      </w:r>
      <w:r>
        <w:rPr>
          <w:rFonts w:ascii="Book Antiqua" w:eastAsia="Book Antiqua" w:hAnsi="Book Antiqua" w:cs="Book Antiqua"/>
          <w:color w:val="000000"/>
        </w:rPr>
        <w:t xml:space="preserve"> Axis.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9377-9388 [PMID: 33061425 DOI: 10.2147/OTT.S261700]</w:t>
      </w:r>
    </w:p>
    <w:p w14:paraId="5BB7E0C9"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Zhao J</w:t>
      </w:r>
      <w:r>
        <w:rPr>
          <w:rFonts w:ascii="Book Antiqua" w:eastAsia="Book Antiqua" w:hAnsi="Book Antiqua" w:cs="Book Antiqua"/>
          <w:color w:val="000000"/>
        </w:rPr>
        <w:t xml:space="preserve">, Fu X, Chen H, Min L, Sun J, Yin J, Guo J, Li H, Tang Z,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Y, Wang X, Sun Y, Huang L. G3BP1 interacts with YWHAZ to regulate chemoresistance and predict adjuvant chemotherapy benefit in gastric cancer.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124</w:t>
      </w:r>
      <w:r>
        <w:rPr>
          <w:rFonts w:ascii="Book Antiqua" w:eastAsia="Book Antiqua" w:hAnsi="Book Antiqua" w:cs="Book Antiqua"/>
          <w:color w:val="000000"/>
        </w:rPr>
        <w:t>: 425-436 [PMID: 32989225 DOI: 10.1038/s41416-020-01067-1]</w:t>
      </w:r>
    </w:p>
    <w:p w14:paraId="38376107"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Hui C</w:t>
      </w:r>
      <w:r>
        <w:rPr>
          <w:rFonts w:ascii="Book Antiqua" w:eastAsia="Book Antiqua" w:hAnsi="Book Antiqua" w:cs="Book Antiqua"/>
          <w:color w:val="000000"/>
        </w:rPr>
        <w:t xml:space="preserve">, Tian L, He X. Circular RNA circNHSL1 Contributes to Gastric Cancer Progression Through the miR-149-5p/YWHAZ Axis.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7117-7130 [PMID: 32848466 DOI: 10.2147/CMAR.S253152]</w:t>
      </w:r>
    </w:p>
    <w:p w14:paraId="3F92137F" w14:textId="473E98E1" w:rsidR="002820E3" w:rsidRDefault="00827A1E">
      <w:pPr>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Ghousein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N, Cartier F, Charpentier J, Dupuy JW, Raymond AA, </w:t>
      </w:r>
      <w:proofErr w:type="spellStart"/>
      <w:r>
        <w:rPr>
          <w:rFonts w:ascii="Book Antiqua" w:eastAsia="Book Antiqua" w:hAnsi="Book Antiqua" w:cs="Book Antiqua"/>
          <w:color w:val="000000"/>
        </w:rPr>
        <w:t>Bioulac</w:t>
      </w:r>
      <w:proofErr w:type="spellEnd"/>
      <w:r>
        <w:rPr>
          <w:rFonts w:ascii="Book Antiqua" w:eastAsia="Book Antiqua" w:hAnsi="Book Antiqua" w:cs="Book Antiqua"/>
          <w:color w:val="000000"/>
        </w:rPr>
        <w:t xml:space="preserve">-Sage P, </w:t>
      </w:r>
      <w:proofErr w:type="spellStart"/>
      <w:r>
        <w:rPr>
          <w:rFonts w:ascii="Book Antiqua" w:eastAsia="Book Antiqua" w:hAnsi="Book Antiqua" w:cs="Book Antiqua"/>
          <w:color w:val="000000"/>
        </w:rPr>
        <w:t>Grosset</w:t>
      </w:r>
      <w:proofErr w:type="spellEnd"/>
      <w:r>
        <w:rPr>
          <w:rFonts w:ascii="Book Antiqua" w:eastAsia="Book Antiqua" w:hAnsi="Book Antiqua" w:cs="Book Antiqua"/>
          <w:color w:val="000000"/>
        </w:rPr>
        <w:t xml:space="preserve"> CF. miR-4510 blocks hepatocellular carcinoma development through RAF1 targeting and RAS/RAF/MEK/ERK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inactivation.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240-251 [PMID: 31612616 DOI: 10.1111/liv.14276]</w:t>
      </w:r>
    </w:p>
    <w:p w14:paraId="3FDAFB3F" w14:textId="77777777" w:rsidR="002820E3" w:rsidRDefault="002820E3">
      <w:pPr>
        <w:spacing w:line="360" w:lineRule="auto"/>
        <w:jc w:val="both"/>
        <w:rPr>
          <w:rFonts w:ascii="Book Antiqua" w:hAnsi="Book Antiqua"/>
        </w:rPr>
        <w:sectPr w:rsidR="002820E3">
          <w:footerReference w:type="default" r:id="rId11"/>
          <w:pgSz w:w="12240" w:h="15840"/>
          <w:pgMar w:top="1440" w:right="1440" w:bottom="1440" w:left="1440" w:header="720" w:footer="720" w:gutter="0"/>
          <w:cols w:space="720"/>
          <w:docGrid w:linePitch="360"/>
        </w:sectPr>
      </w:pPr>
    </w:p>
    <w:p w14:paraId="4EE58424"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60B3444"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Zhejiang Provincial People’s Hospital Ethics Committee.</w:t>
      </w:r>
    </w:p>
    <w:p w14:paraId="06E0F0B8" w14:textId="77777777" w:rsidR="002820E3" w:rsidRDefault="002820E3">
      <w:pPr>
        <w:spacing w:line="360" w:lineRule="auto"/>
        <w:jc w:val="both"/>
        <w:rPr>
          <w:rFonts w:ascii="Book Antiqua" w:hAnsi="Book Antiqua"/>
        </w:rPr>
      </w:pPr>
    </w:p>
    <w:p w14:paraId="7E7F786A"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patients in our study provided informed consent.</w:t>
      </w:r>
    </w:p>
    <w:p w14:paraId="7B3B75D6" w14:textId="77777777" w:rsidR="002820E3" w:rsidRDefault="002820E3">
      <w:pPr>
        <w:spacing w:line="360" w:lineRule="auto"/>
        <w:jc w:val="both"/>
        <w:rPr>
          <w:rFonts w:ascii="Book Antiqua" w:hAnsi="Book Antiqua"/>
        </w:rPr>
      </w:pPr>
    </w:p>
    <w:p w14:paraId="33249259"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1D0F20B3" w14:textId="77777777" w:rsidR="002820E3" w:rsidRDefault="002820E3">
      <w:pPr>
        <w:spacing w:line="360" w:lineRule="auto"/>
        <w:jc w:val="both"/>
        <w:rPr>
          <w:rFonts w:ascii="Book Antiqua" w:hAnsi="Book Antiqua"/>
        </w:rPr>
      </w:pPr>
    </w:p>
    <w:p w14:paraId="686627A0"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20B1299" w14:textId="77777777" w:rsidR="002820E3" w:rsidRDefault="002820E3">
      <w:pPr>
        <w:spacing w:line="360" w:lineRule="auto"/>
        <w:jc w:val="both"/>
        <w:rPr>
          <w:rFonts w:ascii="Book Antiqua" w:hAnsi="Book Antiqua"/>
        </w:rPr>
      </w:pPr>
    </w:p>
    <w:p w14:paraId="6DD53984"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280C772A" w14:textId="77777777" w:rsidR="002820E3" w:rsidRDefault="002820E3">
      <w:pPr>
        <w:spacing w:line="360" w:lineRule="auto"/>
        <w:jc w:val="both"/>
        <w:rPr>
          <w:rFonts w:ascii="Book Antiqua" w:hAnsi="Book Antiqua"/>
        </w:rPr>
      </w:pPr>
    </w:p>
    <w:p w14:paraId="014443A1" w14:textId="77777777"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E321E6" w14:textId="77777777" w:rsidR="002820E3" w:rsidRDefault="002820E3">
      <w:pPr>
        <w:spacing w:line="360" w:lineRule="auto"/>
        <w:jc w:val="both"/>
        <w:rPr>
          <w:rFonts w:ascii="Book Antiqua" w:hAnsi="Book Antiqua"/>
        </w:rPr>
      </w:pPr>
    </w:p>
    <w:p w14:paraId="22CB7A87" w14:textId="77777777" w:rsidR="00A06ECE" w:rsidRPr="00A06ECE" w:rsidRDefault="00A06ECE" w:rsidP="00A06ECE">
      <w:pPr>
        <w:spacing w:line="360" w:lineRule="auto"/>
        <w:jc w:val="both"/>
        <w:rPr>
          <w:rFonts w:ascii="Book Antiqua" w:eastAsia="Book Antiqua" w:hAnsi="Book Antiqua" w:cs="Book Antiqua"/>
          <w:b/>
          <w:color w:val="000000"/>
        </w:rPr>
      </w:pPr>
      <w:r w:rsidRPr="00A06ECE">
        <w:rPr>
          <w:rFonts w:ascii="Book Antiqua" w:eastAsia="Book Antiqua" w:hAnsi="Book Antiqua" w:cs="Book Antiqua"/>
          <w:b/>
          <w:color w:val="000000"/>
        </w:rPr>
        <w:t xml:space="preserve">Provenance and peer review: </w:t>
      </w:r>
      <w:r w:rsidRPr="00A06ECE">
        <w:rPr>
          <w:rFonts w:ascii="Book Antiqua" w:eastAsia="Book Antiqua" w:hAnsi="Book Antiqua" w:cs="Book Antiqua"/>
          <w:bCs/>
          <w:color w:val="000000"/>
        </w:rPr>
        <w:t>Unsolicited article; Externally peer reviewed.</w:t>
      </w:r>
    </w:p>
    <w:p w14:paraId="4E98470D" w14:textId="732859C4" w:rsidR="002820E3" w:rsidRPr="00A06ECE" w:rsidRDefault="00A06ECE" w:rsidP="00A06ECE">
      <w:pPr>
        <w:spacing w:line="360" w:lineRule="auto"/>
        <w:jc w:val="both"/>
        <w:rPr>
          <w:rFonts w:ascii="Book Antiqua" w:hAnsi="Book Antiqua"/>
          <w:bCs/>
        </w:rPr>
      </w:pPr>
      <w:r w:rsidRPr="00A06ECE">
        <w:rPr>
          <w:rFonts w:ascii="Book Antiqua" w:eastAsia="Book Antiqua" w:hAnsi="Book Antiqua" w:cs="Book Antiqua"/>
          <w:b/>
          <w:color w:val="000000"/>
        </w:rPr>
        <w:t>Peer-review model:</w:t>
      </w:r>
      <w:r w:rsidRPr="00A06ECE">
        <w:rPr>
          <w:rFonts w:ascii="Book Antiqua" w:eastAsia="Book Antiqua" w:hAnsi="Book Antiqua" w:cs="Book Antiqua"/>
          <w:bCs/>
          <w:color w:val="000000"/>
        </w:rPr>
        <w:t xml:space="preserve"> Single blind</w:t>
      </w:r>
    </w:p>
    <w:p w14:paraId="42EAA28A" w14:textId="77777777" w:rsidR="002820E3" w:rsidRDefault="002820E3">
      <w:pPr>
        <w:spacing w:line="360" w:lineRule="auto"/>
        <w:jc w:val="both"/>
        <w:rPr>
          <w:rFonts w:ascii="Book Antiqua" w:hAnsi="Book Antiqua"/>
        </w:rPr>
      </w:pPr>
    </w:p>
    <w:p w14:paraId="3E6A5E00"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22, 2021</w:t>
      </w:r>
    </w:p>
    <w:p w14:paraId="11A505FC"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4, 2021</w:t>
      </w:r>
    </w:p>
    <w:p w14:paraId="02E3622D" w14:textId="71ADB264" w:rsidR="002820E3" w:rsidRDefault="00827A1E">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6F3E41">
        <w:rPr>
          <w:rFonts w:ascii="Book Antiqua" w:eastAsia="Book Antiqua" w:hAnsi="Book Antiqua" w:cs="Book Antiqua"/>
          <w:color w:val="000000"/>
        </w:rPr>
        <w:t>September 16, 2021</w:t>
      </w:r>
    </w:p>
    <w:p w14:paraId="683A12B7" w14:textId="77777777" w:rsidR="002820E3" w:rsidRDefault="002820E3">
      <w:pPr>
        <w:spacing w:line="360" w:lineRule="auto"/>
        <w:jc w:val="both"/>
        <w:rPr>
          <w:rFonts w:ascii="Book Antiqua" w:hAnsi="Book Antiqua"/>
        </w:rPr>
      </w:pPr>
    </w:p>
    <w:p w14:paraId="16ECE36E" w14:textId="070CC3E5" w:rsidR="002820E3" w:rsidRPr="00BB4EF9" w:rsidRDefault="00827A1E">
      <w:pPr>
        <w:spacing w:line="360" w:lineRule="auto"/>
        <w:jc w:val="both"/>
        <w:rPr>
          <w:rFonts w:ascii="Book Antiqua" w:hAnsi="Book Antiqua"/>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18DDC17D"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0E5499AD" w14:textId="77777777" w:rsidR="002820E3" w:rsidRDefault="00827A1E">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5E983D57"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Grade A (Excellent): 0</w:t>
      </w:r>
    </w:p>
    <w:p w14:paraId="117614FD"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Grade B (Very good): 0</w:t>
      </w:r>
    </w:p>
    <w:p w14:paraId="7A0FF457"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Grade C (Good): C</w:t>
      </w:r>
    </w:p>
    <w:p w14:paraId="511DA3EB"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Grade D (Fair): 0</w:t>
      </w:r>
    </w:p>
    <w:p w14:paraId="79264104" w14:textId="77777777" w:rsidR="002820E3" w:rsidRDefault="00827A1E">
      <w:pPr>
        <w:spacing w:line="360" w:lineRule="auto"/>
        <w:jc w:val="both"/>
        <w:rPr>
          <w:rFonts w:ascii="Book Antiqua" w:hAnsi="Book Antiqua"/>
        </w:rPr>
      </w:pPr>
      <w:r>
        <w:rPr>
          <w:rFonts w:ascii="Book Antiqua" w:eastAsia="Book Antiqua" w:hAnsi="Book Antiqua" w:cs="Book Antiqua"/>
          <w:color w:val="000000"/>
        </w:rPr>
        <w:t>Grade E (Poor): 0</w:t>
      </w:r>
    </w:p>
    <w:p w14:paraId="4B991DB4" w14:textId="77777777" w:rsidR="002820E3" w:rsidRDefault="002820E3">
      <w:pPr>
        <w:spacing w:line="360" w:lineRule="auto"/>
        <w:jc w:val="both"/>
        <w:rPr>
          <w:rFonts w:ascii="Book Antiqua" w:hAnsi="Book Antiqua"/>
        </w:rPr>
      </w:pPr>
    </w:p>
    <w:p w14:paraId="4C1567EB" w14:textId="7BFC194A" w:rsidR="002820E3" w:rsidRDefault="00827A1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Youness</w:t>
      </w:r>
      <w:proofErr w:type="spellEnd"/>
      <w:r>
        <w:rPr>
          <w:rFonts w:ascii="Book Antiqua" w:eastAsia="Book Antiqua" w:hAnsi="Book Antiqua" w:cs="Book Antiqua"/>
          <w:color w:val="000000"/>
        </w:rPr>
        <w:t xml:space="preserve"> RA</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r w:rsidR="006F3E41">
        <w:rPr>
          <w:rFonts w:ascii="Book Antiqua" w:eastAsia="Book Antiqua" w:hAnsi="Book Antiqua" w:cs="Book Antiqua"/>
          <w:b/>
          <w:color w:val="000000"/>
        </w:rPr>
        <w:t xml:space="preserve"> </w:t>
      </w:r>
      <w:r w:rsidR="006F3E41" w:rsidRPr="00DE5621">
        <w:rPr>
          <w:rFonts w:ascii="Book Antiqua" w:eastAsia="Book Antiqua" w:hAnsi="Book Antiqua" w:cs="Book Antiqua"/>
          <w:bCs/>
          <w:color w:val="000000"/>
        </w:rPr>
        <w:t>Yu HG</w:t>
      </w:r>
    </w:p>
    <w:p w14:paraId="7E5AED7A" w14:textId="77777777" w:rsidR="003F1E78" w:rsidRDefault="003F1E78">
      <w:pPr>
        <w:rPr>
          <w:rFonts w:ascii="Book Antiqua" w:eastAsia="Book Antiqua" w:hAnsi="Book Antiqua" w:cs="Book Antiqua"/>
          <w:b/>
          <w:color w:val="000000"/>
        </w:rPr>
      </w:pPr>
      <w:r>
        <w:rPr>
          <w:rFonts w:ascii="Book Antiqua" w:eastAsia="Book Antiqua" w:hAnsi="Book Antiqua" w:cs="Book Antiqua"/>
          <w:b/>
          <w:color w:val="000000"/>
        </w:rPr>
        <w:br w:type="page"/>
      </w:r>
    </w:p>
    <w:p w14:paraId="019F0D25" w14:textId="502D8BD9" w:rsidR="002820E3" w:rsidRDefault="00827A1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7D3833D" w14:textId="77777777" w:rsidR="00360AF1" w:rsidRDefault="00360AF1" w:rsidP="00360AF1">
      <w:pPr>
        <w:spacing w:line="360" w:lineRule="auto"/>
        <w:jc w:val="both"/>
        <w:rPr>
          <w:rFonts w:ascii="Book Antiqua" w:hAnsi="Book Antiqua"/>
        </w:rPr>
      </w:pPr>
      <w:r>
        <w:rPr>
          <w:noProof/>
          <w:lang w:eastAsia="zh-CN"/>
        </w:rPr>
        <w:drawing>
          <wp:inline distT="0" distB="0" distL="114300" distR="114300" wp14:anchorId="7F08785C" wp14:editId="02FE56B0">
            <wp:extent cx="5937250" cy="1816100"/>
            <wp:effectExtent l="0" t="0" r="6350" b="1270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2"/>
                    <a:stretch>
                      <a:fillRect/>
                    </a:stretch>
                  </pic:blipFill>
                  <pic:spPr>
                    <a:xfrm>
                      <a:off x="0" y="0"/>
                      <a:ext cx="5937250" cy="1816100"/>
                    </a:xfrm>
                    <a:prstGeom prst="rect">
                      <a:avLst/>
                    </a:prstGeom>
                    <a:noFill/>
                    <a:ln>
                      <a:noFill/>
                    </a:ln>
                  </pic:spPr>
                </pic:pic>
              </a:graphicData>
            </a:graphic>
          </wp:inline>
        </w:drawing>
      </w:r>
    </w:p>
    <w:p w14:paraId="185E91B5" w14:textId="77777777" w:rsidR="00360AF1" w:rsidRDefault="00360AF1" w:rsidP="00360AF1">
      <w:pPr>
        <w:spacing w:line="360" w:lineRule="auto"/>
        <w:jc w:val="both"/>
        <w:rPr>
          <w:rFonts w:ascii="Book Antiqua" w:hAnsi="Book Antiqua"/>
        </w:rPr>
      </w:pPr>
      <w:r>
        <w:rPr>
          <w:noProof/>
          <w:lang w:eastAsia="zh-CN"/>
        </w:rPr>
        <w:drawing>
          <wp:inline distT="0" distB="0" distL="114300" distR="114300" wp14:anchorId="72505BC0" wp14:editId="0FDCCF57">
            <wp:extent cx="5944870" cy="2154555"/>
            <wp:effectExtent l="0" t="0" r="17780"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44870" cy="2154555"/>
                    </a:xfrm>
                    <a:prstGeom prst="rect">
                      <a:avLst/>
                    </a:prstGeom>
                    <a:noFill/>
                    <a:ln>
                      <a:noFill/>
                    </a:ln>
                  </pic:spPr>
                </pic:pic>
              </a:graphicData>
            </a:graphic>
          </wp:inline>
        </w:drawing>
      </w:r>
    </w:p>
    <w:p w14:paraId="348EE663" w14:textId="77777777" w:rsidR="002820E3" w:rsidRDefault="00827A1E">
      <w:pPr>
        <w:spacing w:line="360" w:lineRule="auto"/>
        <w:jc w:val="both"/>
        <w:rPr>
          <w:rFonts w:ascii="Book Antiqua" w:hAnsi="Book Antiqua"/>
        </w:rPr>
      </w:pPr>
      <w:r>
        <w:rPr>
          <w:rFonts w:ascii="Book Antiqua" w:hAnsi="Book Antiqua"/>
          <w:noProof/>
          <w:lang w:eastAsia="zh-CN"/>
        </w:rPr>
        <w:drawing>
          <wp:inline distT="0" distB="0" distL="0" distR="0" wp14:anchorId="60EC9F6B" wp14:editId="70ACAEC6">
            <wp:extent cx="5943600" cy="19392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943600" cy="1939290"/>
                    </a:xfrm>
                    <a:prstGeom prst="rect">
                      <a:avLst/>
                    </a:prstGeom>
                  </pic:spPr>
                </pic:pic>
              </a:graphicData>
            </a:graphic>
          </wp:inline>
        </w:drawing>
      </w:r>
    </w:p>
    <w:p w14:paraId="69292E84" w14:textId="77777777" w:rsidR="002820E3" w:rsidRDefault="00827A1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BB9D924" wp14:editId="13CC139F">
            <wp:extent cx="5943600" cy="21247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943600" cy="2124710"/>
                    </a:xfrm>
                    <a:prstGeom prst="rect">
                      <a:avLst/>
                    </a:prstGeom>
                  </pic:spPr>
                </pic:pic>
              </a:graphicData>
            </a:graphic>
          </wp:inline>
        </w:drawing>
      </w:r>
    </w:p>
    <w:p w14:paraId="6BEA73E3" w14:textId="377EBF2C" w:rsidR="002820E3" w:rsidRDefault="00827A1E">
      <w:pPr>
        <w:spacing w:line="360" w:lineRule="auto"/>
        <w:jc w:val="both"/>
        <w:rPr>
          <w:rFonts w:ascii="Book Antiqua" w:hAnsi="Book Antiqua"/>
        </w:rPr>
      </w:pPr>
      <w:r>
        <w:rPr>
          <w:rFonts w:ascii="Book Antiqua" w:eastAsia="Book Antiqua" w:hAnsi="Book Antiqua" w:cs="Book Antiqua"/>
          <w:b/>
          <w:bCs/>
          <w:color w:val="000000"/>
        </w:rPr>
        <w:t xml:space="preserve">Figure 1 </w:t>
      </w:r>
      <w:r w:rsidR="003F1E78">
        <w:rPr>
          <w:rFonts w:ascii="Book Antiqua" w:eastAsia="Book Antiqua" w:hAnsi="Book Antiqua" w:cs="Book Antiqua"/>
          <w:b/>
          <w:bCs/>
          <w:color w:val="000000"/>
        </w:rPr>
        <w:t>E</w:t>
      </w:r>
      <w:r>
        <w:rPr>
          <w:rFonts w:ascii="Book Antiqua" w:eastAsia="Book Antiqua" w:hAnsi="Book Antiqua" w:cs="Book Antiqua"/>
          <w:b/>
          <w:bCs/>
          <w:color w:val="000000"/>
        </w:rPr>
        <w:t>xpression of Lnc524369/Y</w:t>
      </w:r>
      <w:r>
        <w:rPr>
          <w:rFonts w:ascii="Book Antiqua" w:eastAsia="宋体" w:hAnsi="Book Antiqua" w:cs="Book Antiqua" w:hint="eastAsia"/>
          <w:b/>
          <w:bCs/>
          <w:color w:val="000000"/>
          <w:lang w:eastAsia="zh-CN"/>
        </w:rPr>
        <w:t>WHAZ</w:t>
      </w:r>
      <w:r>
        <w:rPr>
          <w:rFonts w:ascii="Book Antiqua" w:eastAsia="Book Antiqua" w:hAnsi="Book Antiqua" w:cs="Book Antiqua"/>
          <w:b/>
          <w:bCs/>
          <w:color w:val="000000"/>
        </w:rPr>
        <w:t>/RAF1</w:t>
      </w:r>
      <w:r>
        <w:rPr>
          <w:rFonts w:ascii="Book Antiqua" w:eastAsia="Book Antiqua" w:hAnsi="Book Antiqua" w:cs="Book Antiqua"/>
          <w:b/>
          <w:bCs/>
          <w:i/>
          <w:iCs/>
          <w:color w:val="000000"/>
        </w:rPr>
        <w:t xml:space="preserve"> in vitro</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3F1E78">
        <w:rPr>
          <w:rFonts w:ascii="Book Antiqua" w:eastAsia="Book Antiqua" w:hAnsi="Book Antiqua" w:cs="Book Antiqua"/>
          <w:color w:val="000000"/>
        </w:rPr>
        <w:t>E</w:t>
      </w:r>
      <w:r>
        <w:rPr>
          <w:rFonts w:ascii="Book Antiqua" w:eastAsia="Book Antiqua" w:hAnsi="Book Antiqua" w:cs="Book Antiqua"/>
          <w:color w:val="000000"/>
        </w:rPr>
        <w:t>xpression of Lnc524369 in human cancer cell lines (HepG2 and Huh 7) and normal liver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(L02); B: </w:t>
      </w:r>
      <w:r w:rsidR="003F1E78">
        <w:rPr>
          <w:rFonts w:ascii="Book Antiqua" w:eastAsia="Book Antiqua" w:hAnsi="Book Antiqua" w:cs="Book Antiqua"/>
          <w:color w:val="000000"/>
        </w:rPr>
        <w:t>E</w:t>
      </w:r>
      <w:r>
        <w:rPr>
          <w:rFonts w:ascii="Book Antiqua" w:eastAsia="Book Antiqua" w:hAnsi="Book Antiqua" w:cs="Book Antiqua"/>
          <w:color w:val="000000"/>
        </w:rPr>
        <w:t xml:space="preserve">xpression of Lnc524369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cytoplasm and nucleus of Huh 7 cells; C: Knock-in of Lnc524369 in Huh 7 cells; D: </w:t>
      </w:r>
      <w:r w:rsidR="003F1E78">
        <w:rPr>
          <w:rFonts w:ascii="Book Antiqua" w:eastAsia="宋体" w:hAnsi="Book Antiqua" w:cs="Book Antiqua"/>
          <w:color w:val="000000"/>
          <w:lang w:eastAsia="zh-CN"/>
        </w:rPr>
        <w:t>W</w:t>
      </w:r>
      <w:r>
        <w:rPr>
          <w:rFonts w:ascii="Book Antiqua" w:eastAsia="Book Antiqua" w:hAnsi="Book Antiqua" w:cs="Book Antiqua"/>
          <w:color w:val="000000"/>
        </w:rPr>
        <w:t>estern blot bands of YWHAZ and RAF1 protein; E: YWHAZ expression was increased by overexpression of Lnc524369; F: RAF1 expression was increased by overexpression of Lnc524369; G: YWHAZ protein was expressed in liver cancer cell lines from</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Cancer Cell Line Encyclopedia (CCLE) database; H: RAF1 protein was expressed in liver cancer cell lines from</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CCLE database.</w:t>
      </w:r>
    </w:p>
    <w:p w14:paraId="722757A1" w14:textId="77777777" w:rsidR="00360AF1" w:rsidRDefault="00827A1E" w:rsidP="00360AF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360AF1">
        <w:rPr>
          <w:noProof/>
          <w:lang w:eastAsia="zh-CN"/>
        </w:rPr>
        <w:lastRenderedPageBreak/>
        <w:drawing>
          <wp:inline distT="0" distB="0" distL="114300" distR="114300" wp14:anchorId="0E8B122C" wp14:editId="0844E520">
            <wp:extent cx="5937885" cy="2106930"/>
            <wp:effectExtent l="0" t="0" r="5715" b="762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6"/>
                    <a:stretch>
                      <a:fillRect/>
                    </a:stretch>
                  </pic:blipFill>
                  <pic:spPr>
                    <a:xfrm>
                      <a:off x="0" y="0"/>
                      <a:ext cx="5937885" cy="2106930"/>
                    </a:xfrm>
                    <a:prstGeom prst="rect">
                      <a:avLst/>
                    </a:prstGeom>
                    <a:noFill/>
                    <a:ln>
                      <a:noFill/>
                    </a:ln>
                  </pic:spPr>
                </pic:pic>
              </a:graphicData>
            </a:graphic>
          </wp:inline>
        </w:drawing>
      </w:r>
    </w:p>
    <w:p w14:paraId="143E7756" w14:textId="6A59B53F"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The expression of Lnc542369 and</w:t>
      </w:r>
      <w:r>
        <w:rPr>
          <w:rFonts w:ascii="Book Antiqua" w:eastAsia="宋体" w:hAnsi="Book Antiqua" w:cs="Book Antiqua" w:hint="eastAsia"/>
          <w:b/>
          <w:bCs/>
          <w:color w:val="000000"/>
          <w:lang w:eastAsia="zh-CN"/>
        </w:rPr>
        <w:t xml:space="preserve"> YWHAZ</w:t>
      </w:r>
      <w:r>
        <w:rPr>
          <w:rFonts w:ascii="Book Antiqua" w:eastAsia="Book Antiqua" w:hAnsi="Book Antiqua" w:cs="Book Antiqua"/>
          <w:b/>
          <w:bCs/>
          <w:color w:val="000000"/>
        </w:rPr>
        <w:t xml:space="preserve"> mRNA </w:t>
      </w:r>
      <w:r>
        <w:rPr>
          <w:rFonts w:ascii="Book Antiqua" w:eastAsia="Book Antiqua" w:hAnsi="Book Antiqua" w:cs="Book Antiqua"/>
          <w:b/>
          <w:bCs/>
          <w:i/>
          <w:iCs/>
          <w:color w:val="000000"/>
        </w:rPr>
        <w:t>in vitro</w:t>
      </w:r>
      <w:r>
        <w:rPr>
          <w:rFonts w:ascii="Book Antiqua" w:eastAsia="Book Antiqua" w:hAnsi="Book Antiqua" w:cs="Book Antiqua"/>
          <w:b/>
          <w:bCs/>
          <w:color w:val="000000"/>
        </w:rPr>
        <w:t xml:space="preserve"> and </w:t>
      </w:r>
      <w:r>
        <w:rPr>
          <w:rFonts w:ascii="Book Antiqua" w:eastAsia="宋体" w:hAnsi="Book Antiqua" w:cs="Book Antiqua" w:hint="eastAsia"/>
          <w:b/>
          <w:bCs/>
          <w:color w:val="000000"/>
          <w:lang w:eastAsia="zh-CN"/>
        </w:rPr>
        <w:t xml:space="preserve">in </w:t>
      </w:r>
      <w:r>
        <w:rPr>
          <w:rFonts w:ascii="Book Antiqua" w:eastAsia="Book Antiqua" w:hAnsi="Book Antiqua" w:cs="Book Antiqua"/>
          <w:b/>
          <w:bCs/>
          <w:color w:val="000000"/>
        </w:rPr>
        <w:t xml:space="preserve">hepatocellular carcinoma patients. </w:t>
      </w:r>
      <w:r>
        <w:rPr>
          <w:rFonts w:ascii="Book Antiqua" w:eastAsia="Book Antiqua" w:hAnsi="Book Antiqua" w:cs="Book Antiqua"/>
          <w:color w:val="000000"/>
        </w:rPr>
        <w:t>A: Nuclear Lnc542369 was significantly upregulated in hepatocellular carcinoma (HCC) tissues compared with para-HCC tissues; B: YWHAZ mRNA was significantly upregulated by overexpression of Lnc54236</w:t>
      </w:r>
      <w:r>
        <w:rPr>
          <w:rFonts w:ascii="Book Antiqua" w:eastAsia="宋体" w:hAnsi="Book Antiqua" w:cs="Book Antiqua" w:hint="eastAsia"/>
          <w:color w:val="000000"/>
          <w:lang w:eastAsia="zh-CN"/>
        </w:rPr>
        <w:t>9</w:t>
      </w:r>
      <w:r>
        <w:rPr>
          <w:rFonts w:ascii="Book Antiqua" w:eastAsia="Book Antiqua" w:hAnsi="Book Antiqua" w:cs="Book Antiqua"/>
          <w:color w:val="000000"/>
        </w:rPr>
        <w:t>; C: YWHAZ mRNA was significantly upregulated in HCC tissues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compared with para-HCC tissues.</w:t>
      </w:r>
    </w:p>
    <w:p w14:paraId="2E4426E3" w14:textId="77777777" w:rsidR="00360AF1" w:rsidRDefault="00827A1E" w:rsidP="00360AF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360AF1">
        <w:rPr>
          <w:noProof/>
          <w:lang w:eastAsia="zh-CN"/>
        </w:rPr>
        <w:lastRenderedPageBreak/>
        <w:drawing>
          <wp:inline distT="0" distB="0" distL="114300" distR="114300" wp14:anchorId="6AC8DEDB" wp14:editId="371A5BE3">
            <wp:extent cx="5938520" cy="1633220"/>
            <wp:effectExtent l="0" t="0" r="5080" b="508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7"/>
                    <a:stretch>
                      <a:fillRect/>
                    </a:stretch>
                  </pic:blipFill>
                  <pic:spPr>
                    <a:xfrm>
                      <a:off x="0" y="0"/>
                      <a:ext cx="5938520" cy="1633220"/>
                    </a:xfrm>
                    <a:prstGeom prst="rect">
                      <a:avLst/>
                    </a:prstGeom>
                    <a:noFill/>
                    <a:ln>
                      <a:noFill/>
                    </a:ln>
                  </pic:spPr>
                </pic:pic>
              </a:graphicData>
            </a:graphic>
          </wp:inline>
        </w:drawing>
      </w:r>
    </w:p>
    <w:p w14:paraId="0EBA8DB2" w14:textId="07949947" w:rsidR="002820E3" w:rsidRDefault="00827A1E">
      <w:pPr>
        <w:spacing w:line="360" w:lineRule="auto"/>
        <w:jc w:val="both"/>
        <w:rPr>
          <w:rFonts w:ascii="Book Antiqua" w:hAnsi="Book Antiqua"/>
        </w:rPr>
      </w:pPr>
      <w:r>
        <w:rPr>
          <w:rFonts w:ascii="Book Antiqua" w:hAnsi="Book Antiqua"/>
          <w:noProof/>
          <w:lang w:eastAsia="zh-CN"/>
        </w:rPr>
        <w:drawing>
          <wp:inline distT="0" distB="0" distL="0" distR="0" wp14:anchorId="230BEDF1" wp14:editId="1BB3E994">
            <wp:extent cx="5943600" cy="34848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943600" cy="3484880"/>
                    </a:xfrm>
                    <a:prstGeom prst="rect">
                      <a:avLst/>
                    </a:prstGeom>
                  </pic:spPr>
                </pic:pic>
              </a:graphicData>
            </a:graphic>
          </wp:inline>
        </w:drawing>
      </w:r>
    </w:p>
    <w:p w14:paraId="25DAA20F" w14:textId="77777777" w:rsidR="002820E3" w:rsidRDefault="00827A1E">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014A0FD" wp14:editId="1270FC07">
            <wp:extent cx="5943600" cy="35255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943600" cy="3525520"/>
                    </a:xfrm>
                    <a:prstGeom prst="rect">
                      <a:avLst/>
                    </a:prstGeom>
                  </pic:spPr>
                </pic:pic>
              </a:graphicData>
            </a:graphic>
          </wp:inline>
        </w:drawing>
      </w:r>
    </w:p>
    <w:p w14:paraId="4F87DC5C" w14:textId="316B19D4"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Overexpression of Lnc524369 </w:t>
      </w:r>
      <w:r>
        <w:rPr>
          <w:rFonts w:ascii="Book Antiqua" w:eastAsia="Book Antiqua" w:hAnsi="Book Antiqua" w:cs="Book Antiqua"/>
          <w:b/>
          <w:bCs/>
          <w:i/>
          <w:iCs/>
          <w:color w:val="000000"/>
        </w:rPr>
        <w:t>in vitro</w:t>
      </w:r>
      <w:r>
        <w:rPr>
          <w:rFonts w:ascii="Book Antiqua" w:eastAsia="Book Antiqua" w:hAnsi="Book Antiqua" w:cs="Book Antiqua"/>
          <w:b/>
          <w:bCs/>
          <w:color w:val="000000"/>
        </w:rPr>
        <w:t xml:space="preserve"> and </w:t>
      </w:r>
      <w:r>
        <w:rPr>
          <w:rFonts w:ascii="Book Antiqua" w:eastAsia="宋体" w:hAnsi="Book Antiqua" w:cs="Book Antiqua" w:hint="eastAsia"/>
          <w:b/>
          <w:bCs/>
          <w:color w:val="000000"/>
          <w:lang w:eastAsia="zh-CN"/>
        </w:rPr>
        <w:t xml:space="preserve">the </w:t>
      </w:r>
      <w:r>
        <w:rPr>
          <w:rFonts w:ascii="Book Antiqua" w:eastAsia="Book Antiqua" w:hAnsi="Book Antiqua" w:cs="Book Antiqua"/>
          <w:b/>
          <w:bCs/>
          <w:color w:val="000000"/>
        </w:rPr>
        <w:t xml:space="preserve">protein-protein-interaction network of YWHAZ. </w:t>
      </w:r>
      <w:r>
        <w:rPr>
          <w:rFonts w:ascii="Book Antiqua" w:eastAsia="Book Antiqua" w:hAnsi="Book Antiqua" w:cs="Book Antiqua"/>
          <w:color w:val="000000"/>
        </w:rPr>
        <w:t>A: Overexpression of Lnc524369 promoted the proliferation of Huh7 cells; B: Overexpression of Lnc524369 promoted the migration of Huh7 cells; C: Overexpression of Lnc524369 promoted the invasion of Huh7 cells; D: Images of migration and invasion; E: The protein-protein-interaction network of YWHAZ-RAF1 in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STRING database.</w:t>
      </w:r>
    </w:p>
    <w:p w14:paraId="1F3C24D5" w14:textId="77777777" w:rsidR="00075ABD" w:rsidRDefault="00827A1E" w:rsidP="00075ABD">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13816486" wp14:editId="65FA2332">
            <wp:extent cx="5943600" cy="16941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943600" cy="1694180"/>
                    </a:xfrm>
                    <a:prstGeom prst="rect">
                      <a:avLst/>
                    </a:prstGeom>
                  </pic:spPr>
                </pic:pic>
              </a:graphicData>
            </a:graphic>
          </wp:inline>
        </w:drawing>
      </w:r>
      <w:r>
        <w:rPr>
          <w:rFonts w:ascii="Book Antiqua" w:hAnsi="Book Antiqua"/>
        </w:rPr>
        <w:t xml:space="preserve"> </w:t>
      </w:r>
      <w:r w:rsidR="00075ABD">
        <w:rPr>
          <w:noProof/>
          <w:lang w:eastAsia="zh-CN"/>
        </w:rPr>
        <w:drawing>
          <wp:inline distT="0" distB="0" distL="114300" distR="114300" wp14:anchorId="639D61FA" wp14:editId="27C4A650">
            <wp:extent cx="5939790" cy="1818005"/>
            <wp:effectExtent l="0" t="0" r="3810" b="1079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1"/>
                    <a:stretch>
                      <a:fillRect/>
                    </a:stretch>
                  </pic:blipFill>
                  <pic:spPr>
                    <a:xfrm>
                      <a:off x="0" y="0"/>
                      <a:ext cx="5939790" cy="1818005"/>
                    </a:xfrm>
                    <a:prstGeom prst="rect">
                      <a:avLst/>
                    </a:prstGeom>
                    <a:noFill/>
                    <a:ln>
                      <a:noFill/>
                    </a:ln>
                  </pic:spPr>
                </pic:pic>
              </a:graphicData>
            </a:graphic>
          </wp:inline>
        </w:drawing>
      </w:r>
    </w:p>
    <w:p w14:paraId="4C3BA16F" w14:textId="615DB95F" w:rsidR="002820E3" w:rsidRDefault="00827A1E">
      <w:pPr>
        <w:spacing w:line="360" w:lineRule="auto"/>
        <w:jc w:val="both"/>
        <w:rPr>
          <w:rFonts w:ascii="Book Antiqua" w:hAnsi="Book Antiqua"/>
        </w:rPr>
      </w:pPr>
      <w:r>
        <w:rPr>
          <w:rFonts w:ascii="Book Antiqua" w:hAnsi="Book Antiqua"/>
          <w:noProof/>
          <w:lang w:eastAsia="zh-CN"/>
        </w:rPr>
        <w:drawing>
          <wp:inline distT="0" distB="0" distL="0" distR="0" wp14:anchorId="050C7B72" wp14:editId="4AE8780A">
            <wp:extent cx="5943600" cy="18529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5943600" cy="1852930"/>
                    </a:xfrm>
                    <a:prstGeom prst="rect">
                      <a:avLst/>
                    </a:prstGeom>
                  </pic:spPr>
                </pic:pic>
              </a:graphicData>
            </a:graphic>
          </wp:inline>
        </w:drawing>
      </w:r>
      <w:r>
        <w:rPr>
          <w:rFonts w:ascii="Book Antiqua" w:hAnsi="Book Antiqua"/>
        </w:rPr>
        <w:t xml:space="preserve"> </w:t>
      </w:r>
      <w:r>
        <w:rPr>
          <w:rFonts w:ascii="Book Antiqua" w:hAnsi="Book Antiqua"/>
          <w:noProof/>
          <w:lang w:eastAsia="zh-CN"/>
        </w:rPr>
        <w:drawing>
          <wp:inline distT="0" distB="0" distL="0" distR="0" wp14:anchorId="5351F73E" wp14:editId="0A86D6AD">
            <wp:extent cx="5943600" cy="17716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5943600" cy="1771650"/>
                    </a:xfrm>
                    <a:prstGeom prst="rect">
                      <a:avLst/>
                    </a:prstGeom>
                  </pic:spPr>
                </pic:pic>
              </a:graphicData>
            </a:graphic>
          </wp:inline>
        </w:drawing>
      </w:r>
    </w:p>
    <w:p w14:paraId="26ACEE00" w14:textId="2C30B656" w:rsidR="002820E3" w:rsidRDefault="00827A1E">
      <w:pPr>
        <w:spacing w:line="360" w:lineRule="auto"/>
        <w:jc w:val="both"/>
        <w:rPr>
          <w:rFonts w:ascii="Book Antiqua" w:hAnsi="Book Antiqua"/>
        </w:rPr>
      </w:pPr>
      <w:r>
        <w:rPr>
          <w:rFonts w:ascii="Book Antiqua" w:eastAsia="Book Antiqua" w:hAnsi="Book Antiqua" w:cs="Book Antiqua"/>
          <w:b/>
          <w:bCs/>
          <w:color w:val="000000"/>
        </w:rPr>
        <w:t>Figure 4 The expression of Lnc524369/Y</w:t>
      </w:r>
      <w:r>
        <w:rPr>
          <w:rFonts w:ascii="Book Antiqua" w:eastAsia="宋体" w:hAnsi="Book Antiqua" w:cs="Book Antiqua" w:hint="eastAsia"/>
          <w:b/>
          <w:bCs/>
          <w:color w:val="000000"/>
          <w:lang w:eastAsia="zh-CN"/>
        </w:rPr>
        <w:t>WHAZ</w:t>
      </w:r>
      <w:r>
        <w:rPr>
          <w:rFonts w:ascii="Book Antiqua" w:eastAsia="Book Antiqua" w:hAnsi="Book Antiqua" w:cs="Book Antiqua"/>
          <w:b/>
          <w:bCs/>
          <w:color w:val="000000"/>
        </w:rPr>
        <w:t xml:space="preserve">/RAF1 protein in </w:t>
      </w:r>
      <w:bookmarkStart w:id="3" w:name="_Hlk82099041"/>
      <w:r>
        <w:rPr>
          <w:rFonts w:ascii="Book Antiqua" w:eastAsia="Book Antiqua" w:hAnsi="Book Antiqua" w:cs="Book Antiqua"/>
          <w:b/>
          <w:bCs/>
          <w:color w:val="000000"/>
        </w:rPr>
        <w:t>hepatocellular carcinoma</w:t>
      </w:r>
      <w:bookmarkEnd w:id="3"/>
      <w:r>
        <w:rPr>
          <w:rFonts w:ascii="Book Antiqua" w:eastAsia="Book Antiqua" w:hAnsi="Book Antiqua" w:cs="Book Antiqua"/>
          <w:b/>
          <w:bCs/>
          <w:color w:val="000000"/>
        </w:rPr>
        <w:t xml:space="preserve"> patients and its survival analysis.</w:t>
      </w:r>
      <w:r>
        <w:rPr>
          <w:rFonts w:ascii="Book Antiqua" w:hAnsi="Book Antiqua"/>
          <w:lang w:eastAsia="zh-CN"/>
        </w:rPr>
        <w:t xml:space="preserve"> </w:t>
      </w:r>
      <w:r>
        <w:rPr>
          <w:rFonts w:ascii="Book Antiqua" w:eastAsia="Book Antiqua" w:hAnsi="Book Antiqua" w:cs="Book Antiqua"/>
          <w:color w:val="000000"/>
        </w:rPr>
        <w:t xml:space="preserve">A: High differentiation of human </w:t>
      </w:r>
      <w:r>
        <w:rPr>
          <w:rFonts w:ascii="Book Antiqua" w:eastAsia="Book Antiqua" w:hAnsi="Book Antiqua" w:cs="Book Antiqua"/>
          <w:color w:val="000000"/>
        </w:rPr>
        <w:lastRenderedPageBreak/>
        <w:t xml:space="preserve">hepatocellular carcinoma (HCC) pathology; B: Moderate differentiation of human HCC pathology; C: Low differentiation of human HCC pathology; D: Lnc524369 relative level was positively corelated with pathological grade of HCC (RS: 0.604, </w:t>
      </w:r>
      <w:r>
        <w:rPr>
          <w:rFonts w:ascii="Book Antiqua" w:eastAsia="Book Antiqua" w:hAnsi="Book Antiqua" w:cs="Book Antiqua"/>
          <w:i/>
          <w:iCs/>
          <w:color w:val="000000"/>
        </w:rPr>
        <w:t>P</w:t>
      </w:r>
      <w:r w:rsidR="003F1E78">
        <w:rPr>
          <w:rFonts w:ascii="Book Antiqua" w:eastAsia="Book Antiqua" w:hAnsi="Book Antiqua" w:cs="Book Antiqua"/>
          <w:i/>
          <w:iCs/>
          <w:color w:val="000000"/>
        </w:rPr>
        <w:t xml:space="preserve"> </w:t>
      </w:r>
      <w:r>
        <w:rPr>
          <w:rFonts w:eastAsia="宋体"/>
          <w:color w:val="000000"/>
        </w:rPr>
        <w:t>&lt;</w:t>
      </w:r>
      <w:r>
        <w:rPr>
          <w:rFonts w:ascii="Book Antiqua" w:eastAsia="宋体" w:hAnsi="Book Antiqua" w:cs="宋体"/>
          <w:color w:val="000000"/>
          <w:lang w:eastAsia="zh-CN"/>
        </w:rPr>
        <w:t xml:space="preserve"> </w:t>
      </w:r>
      <w:r>
        <w:rPr>
          <w:rFonts w:ascii="Book Antiqua" w:eastAsia="Book Antiqua" w:hAnsi="Book Antiqua" w:cs="Book Antiqua"/>
          <w:color w:val="000000"/>
        </w:rPr>
        <w:t>0.01); E: YWHAZ protein level was higher in HCC tissue than para-HCC tissue (</w:t>
      </w:r>
      <w:r>
        <w:rPr>
          <w:rFonts w:ascii="Book Antiqua" w:eastAsia="Book Antiqua" w:hAnsi="Book Antiqua" w:cs="Book Antiqua"/>
          <w:i/>
          <w:iCs/>
          <w:color w:val="000000"/>
        </w:rPr>
        <w:t>P</w:t>
      </w:r>
      <w:r w:rsidR="003F1E78">
        <w:rPr>
          <w:rFonts w:ascii="Book Antiqua" w:eastAsia="Book Antiqua" w:hAnsi="Book Antiqua" w:cs="Book Antiqua"/>
          <w:i/>
          <w:iCs/>
          <w:color w:val="000000"/>
        </w:rPr>
        <w:t xml:space="preserve"> </w:t>
      </w:r>
      <w:r>
        <w:rPr>
          <w:rFonts w:eastAsia="宋体"/>
          <w:color w:val="000000"/>
        </w:rPr>
        <w:t>&lt;</w:t>
      </w:r>
      <w:r>
        <w:rPr>
          <w:rFonts w:ascii="Book Antiqua" w:eastAsia="宋体" w:hAnsi="Book Antiqua" w:cs="宋体"/>
          <w:color w:val="000000"/>
          <w:lang w:eastAsia="zh-CN"/>
        </w:rPr>
        <w:t xml:space="preserve"> </w:t>
      </w:r>
      <w:r>
        <w:rPr>
          <w:rFonts w:ascii="Book Antiqua" w:eastAsia="Book Antiqua" w:hAnsi="Book Antiqua" w:cs="Book Antiqua"/>
          <w:color w:val="000000"/>
        </w:rPr>
        <w:t>0.01); F: RAF1 protein level was higher in HCC tissue than para-HCC tissue (</w:t>
      </w:r>
      <w:r>
        <w:rPr>
          <w:rFonts w:ascii="Book Antiqua" w:eastAsia="Book Antiqua" w:hAnsi="Book Antiqua" w:cs="Book Antiqua"/>
          <w:i/>
          <w:iCs/>
          <w:color w:val="000000"/>
        </w:rPr>
        <w:t>P</w:t>
      </w:r>
      <w:r w:rsidR="003F1E78">
        <w:rPr>
          <w:rFonts w:ascii="Book Antiqua" w:eastAsia="Book Antiqua" w:hAnsi="Book Antiqua" w:cs="Book Antiqua"/>
          <w:i/>
          <w:iCs/>
          <w:color w:val="000000"/>
        </w:rPr>
        <w:t xml:space="preserve"> </w:t>
      </w:r>
      <w:r>
        <w:rPr>
          <w:rFonts w:eastAsia="宋体"/>
          <w:color w:val="000000"/>
        </w:rPr>
        <w:t>&lt;</w:t>
      </w:r>
      <w:r>
        <w:rPr>
          <w:rFonts w:ascii="Book Antiqua" w:eastAsia="宋体" w:hAnsi="Book Antiqua" w:cs="宋体"/>
          <w:color w:val="000000"/>
          <w:lang w:eastAsia="zh-CN"/>
        </w:rPr>
        <w:t xml:space="preserve"> </w:t>
      </w:r>
      <w:r>
        <w:rPr>
          <w:rFonts w:ascii="Book Antiqua" w:eastAsia="Book Antiqua" w:hAnsi="Book Antiqua" w:cs="Book Antiqua"/>
          <w:color w:val="000000"/>
        </w:rPr>
        <w:t xml:space="preserve">0.001); </w:t>
      </w:r>
      <w:r w:rsidR="006A11E3" w:rsidRPr="00D141B8">
        <w:rPr>
          <w:rFonts w:ascii="Book Antiqua" w:eastAsia="Book Antiqua" w:hAnsi="Book Antiqua" w:cs="Book Antiqua"/>
          <w:color w:val="000000"/>
        </w:rPr>
        <w:t>G: The western blot band of YWHAZ protein; H: Survival analysis for YWHAZ mRNA of HCC patients at TCGA database;</w:t>
      </w:r>
      <w:r w:rsidR="006A11E3">
        <w:rPr>
          <w:rFonts w:ascii="Book Antiqua" w:eastAsia="Book Antiqua" w:hAnsi="Book Antiqua" w:cs="Book Antiqua"/>
          <w:color w:val="000000"/>
        </w:rPr>
        <w:t xml:space="preserve"> I: The </w:t>
      </w:r>
      <w:r w:rsidR="006A11E3" w:rsidRPr="00D141B8">
        <w:rPr>
          <w:rFonts w:ascii="Book Antiqua" w:eastAsia="Book Antiqua" w:hAnsi="Book Antiqua" w:cs="Book Antiqua"/>
          <w:color w:val="000000"/>
        </w:rPr>
        <w:t>RAF1 protein</w:t>
      </w:r>
      <w:r w:rsidR="006A11E3">
        <w:rPr>
          <w:rFonts w:ascii="Book Antiqua" w:eastAsia="Book Antiqua" w:hAnsi="Book Antiqua" w:cs="Book Antiqua"/>
          <w:color w:val="000000"/>
        </w:rPr>
        <w:t xml:space="preserve"> of the </w:t>
      </w:r>
      <w:r w:rsidR="006A11E3" w:rsidRPr="00D141B8">
        <w:rPr>
          <w:rFonts w:ascii="Book Antiqua" w:eastAsia="Book Antiqua" w:hAnsi="Book Antiqua" w:cs="Book Antiqua"/>
          <w:color w:val="000000"/>
        </w:rPr>
        <w:t>western blot</w:t>
      </w:r>
      <w:r w:rsidR="006A11E3">
        <w:rPr>
          <w:rFonts w:ascii="Book Antiqua" w:eastAsia="Book Antiqua" w:hAnsi="Book Antiqua" w:cs="Book Antiqua"/>
          <w:color w:val="000000"/>
        </w:rPr>
        <w:t xml:space="preserve"> in HCC tissue and para-HCC tissue; J</w:t>
      </w:r>
      <w:r w:rsidR="006A11E3" w:rsidRPr="00D141B8">
        <w:rPr>
          <w:rFonts w:ascii="Book Antiqua" w:eastAsia="Book Antiqua" w:hAnsi="Book Antiqua" w:cs="Book Antiqua"/>
          <w:color w:val="000000"/>
        </w:rPr>
        <w:t>: Survival analysis for RAF1 mRNA of HCC patients at TCGA database.</w:t>
      </w:r>
      <w:r w:rsidR="006A11E3">
        <w:rPr>
          <w:rFonts w:ascii="Book Antiqua" w:eastAsia="Book Antiqua" w:hAnsi="Book Antiqua" w:cs="Book Antiqua"/>
          <w:color w:val="000000"/>
        </w:rPr>
        <w:t xml:space="preserve"> </w:t>
      </w:r>
      <w:r w:rsidR="006A11E3" w:rsidRPr="00D141B8">
        <w:rPr>
          <w:rFonts w:ascii="Book Antiqua" w:eastAsia="Book Antiqua" w:hAnsi="Book Antiqua" w:cs="Book Antiqua"/>
          <w:color w:val="000000"/>
        </w:rPr>
        <w:t>HCC</w:t>
      </w:r>
      <w:r w:rsidR="006A11E3">
        <w:rPr>
          <w:rFonts w:ascii="Book Antiqua" w:eastAsia="Book Antiqua" w:hAnsi="Book Antiqua" w:cs="Book Antiqua"/>
          <w:color w:val="000000"/>
        </w:rPr>
        <w:t>: H</w:t>
      </w:r>
      <w:r w:rsidR="006A11E3" w:rsidRPr="00D141B8">
        <w:rPr>
          <w:rFonts w:ascii="Book Antiqua" w:eastAsia="Book Antiqua" w:hAnsi="Book Antiqua" w:cs="Book Antiqua"/>
          <w:color w:val="000000"/>
        </w:rPr>
        <w:t>epatocellular carcinoma</w:t>
      </w:r>
      <w:r w:rsidR="006A11E3">
        <w:rPr>
          <w:rFonts w:ascii="Book Antiqua" w:eastAsia="Book Antiqua" w:hAnsi="Book Antiqua" w:cs="Book Antiqua"/>
          <w:color w:val="000000"/>
        </w:rPr>
        <w:t>.</w:t>
      </w:r>
    </w:p>
    <w:p w14:paraId="53334533" w14:textId="015565DF" w:rsidR="003F1E78" w:rsidRDefault="003F1E78">
      <w:pPr>
        <w:rPr>
          <w:rFonts w:ascii="Book Antiqua" w:hAnsi="Book Antiqua"/>
        </w:rPr>
      </w:pPr>
      <w:r>
        <w:rPr>
          <w:rFonts w:ascii="Book Antiqua" w:hAnsi="Book Antiqua"/>
        </w:rPr>
        <w:br w:type="page"/>
      </w:r>
    </w:p>
    <w:p w14:paraId="4431DBED" w14:textId="77777777" w:rsidR="002820E3" w:rsidRDefault="002820E3">
      <w:pPr>
        <w:spacing w:line="360" w:lineRule="auto"/>
        <w:jc w:val="both"/>
        <w:rPr>
          <w:rFonts w:ascii="Book Antiqua" w:hAnsi="Book Antiqua"/>
        </w:rPr>
      </w:pPr>
    </w:p>
    <w:p w14:paraId="70F28F24" w14:textId="77777777" w:rsidR="002820E3" w:rsidRDefault="00827A1E">
      <w:pPr>
        <w:spacing w:line="360" w:lineRule="auto"/>
        <w:jc w:val="both"/>
        <w:rPr>
          <w:rFonts w:ascii="Book Antiqua" w:hAnsi="Book Antiqua"/>
        </w:rPr>
      </w:pPr>
      <w:r>
        <w:rPr>
          <w:rFonts w:ascii="Book Antiqua" w:hAnsi="Book Antiqua"/>
          <w:noProof/>
          <w:lang w:eastAsia="zh-CN"/>
        </w:rPr>
        <w:drawing>
          <wp:inline distT="0" distB="0" distL="0" distR="0" wp14:anchorId="71E65375" wp14:editId="2C1C9A94">
            <wp:extent cx="5943600" cy="36747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5943600" cy="3674745"/>
                    </a:xfrm>
                    <a:prstGeom prst="rect">
                      <a:avLst/>
                    </a:prstGeom>
                  </pic:spPr>
                </pic:pic>
              </a:graphicData>
            </a:graphic>
          </wp:inline>
        </w:drawing>
      </w:r>
    </w:p>
    <w:p w14:paraId="246A3B36" w14:textId="04E50C05" w:rsidR="002820E3" w:rsidRDefault="00827A1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sidR="00FB476E">
        <w:rPr>
          <w:rFonts w:ascii="Book Antiqua" w:eastAsia="Book Antiqua" w:hAnsi="Book Antiqua" w:cs="Book Antiqua"/>
          <w:b/>
          <w:bCs/>
          <w:color w:val="000000"/>
        </w:rPr>
        <w:t>Possible m</w:t>
      </w:r>
      <w:r>
        <w:rPr>
          <w:rFonts w:ascii="Book Antiqua" w:eastAsia="Book Antiqua" w:hAnsi="Book Antiqua" w:cs="Book Antiqua"/>
          <w:b/>
          <w:bCs/>
          <w:color w:val="000000"/>
        </w:rPr>
        <w:t xml:space="preserve">echanism of Lnc524369 </w:t>
      </w:r>
      <w:r w:rsidR="00FB476E">
        <w:rPr>
          <w:rFonts w:ascii="Book Antiqua" w:eastAsia="Book Antiqua" w:hAnsi="Book Antiqua" w:cs="Book Antiqua"/>
          <w:b/>
          <w:bCs/>
          <w:color w:val="000000"/>
        </w:rPr>
        <w:t xml:space="preserve">effect </w:t>
      </w:r>
      <w:r>
        <w:rPr>
          <w:rFonts w:ascii="Book Antiqua" w:eastAsia="Book Antiqua" w:hAnsi="Book Antiqua" w:cs="Book Antiqua"/>
          <w:b/>
          <w:bCs/>
          <w:color w:val="000000"/>
        </w:rPr>
        <w:t xml:space="preserve">on </w:t>
      </w:r>
      <w:bookmarkStart w:id="4" w:name="_Hlk82099817"/>
      <w:r>
        <w:rPr>
          <w:rFonts w:ascii="Book Antiqua" w:eastAsia="Book Antiqua" w:hAnsi="Book Antiqua" w:cs="Book Antiqua"/>
          <w:b/>
          <w:bCs/>
          <w:color w:val="000000"/>
        </w:rPr>
        <w:t>hepatocellular carcinoma</w:t>
      </w:r>
      <w:bookmarkEnd w:id="4"/>
      <w:r>
        <w:rPr>
          <w:rFonts w:ascii="Book Antiqua" w:eastAsia="Book Antiqua" w:hAnsi="Book Antiqua" w:cs="Book Antiqua"/>
          <w:b/>
          <w:bCs/>
          <w:color w:val="000000"/>
        </w:rPr>
        <w:t xml:space="preserve">. </w:t>
      </w:r>
      <w:r>
        <w:rPr>
          <w:rFonts w:ascii="Book Antiqua" w:eastAsia="Book Antiqua" w:hAnsi="Book Antiqua" w:cs="Book Antiqua"/>
          <w:color w:val="000000"/>
        </w:rPr>
        <w:t>Lnc529439 might increase the expression of YWHAZ mRNA and then upregulate the YWHAZ protein level, which triggers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RAF1 activation to promote hepatocellular carcinoma </w:t>
      </w:r>
      <w:r w:rsidR="003F1E78">
        <w:rPr>
          <w:rFonts w:ascii="Book Antiqua" w:eastAsia="Book Antiqua" w:hAnsi="Book Antiqua" w:cs="Book Antiqua"/>
          <w:color w:val="000000"/>
        </w:rPr>
        <w:t xml:space="preserve">(HCC) </w:t>
      </w:r>
      <w:r>
        <w:rPr>
          <w:rFonts w:ascii="Book Antiqua" w:eastAsia="Book Antiqua" w:hAnsi="Book Antiqua" w:cs="Book Antiqua"/>
          <w:color w:val="000000"/>
        </w:rPr>
        <w:t xml:space="preserve">progression. </w:t>
      </w:r>
    </w:p>
    <w:p w14:paraId="1A6E4616" w14:textId="2D5D3432" w:rsidR="002820E3" w:rsidRDefault="00827A1E">
      <w:pPr>
        <w:spacing w:line="360" w:lineRule="auto"/>
        <w:jc w:val="both"/>
        <w:rPr>
          <w:rFonts w:ascii="Book Antiqua" w:hAnsi="Book Antiqua" w:cs="Book Antiqua"/>
          <w:b/>
          <w:bCs/>
        </w:rPr>
      </w:pPr>
      <w:r>
        <w:rPr>
          <w:rFonts w:ascii="Book Antiqua" w:eastAsia="Book Antiqua" w:hAnsi="Book Antiqua" w:cs="Book Antiqua"/>
          <w:color w:val="000000"/>
        </w:rPr>
        <w:br w:type="page"/>
      </w:r>
      <w:r>
        <w:rPr>
          <w:rFonts w:ascii="Book Antiqua" w:hAnsi="Book Antiqua" w:cs="Book Antiqua"/>
          <w:b/>
          <w:bCs/>
        </w:rPr>
        <w:lastRenderedPageBreak/>
        <w:t>Table 1 Primer sequence</w:t>
      </w:r>
      <w:r w:rsidR="00FB476E">
        <w:rPr>
          <w:rFonts w:ascii="Book Antiqua" w:hAnsi="Book Antiqua" w:cs="Book Antiqua"/>
          <w:b/>
          <w:bCs/>
        </w:rPr>
        <w:t>s used in study</w:t>
      </w:r>
    </w:p>
    <w:tbl>
      <w:tblPr>
        <w:tblW w:w="10987" w:type="dxa"/>
        <w:jc w:val="center"/>
        <w:tblLayout w:type="fixed"/>
        <w:tblLook w:val="04A0" w:firstRow="1" w:lastRow="0" w:firstColumn="1" w:lastColumn="0" w:noHBand="0" w:noVBand="1"/>
      </w:tblPr>
      <w:tblGrid>
        <w:gridCol w:w="1667"/>
        <w:gridCol w:w="2982"/>
        <w:gridCol w:w="4779"/>
        <w:gridCol w:w="1559"/>
      </w:tblGrid>
      <w:tr w:rsidR="002820E3" w14:paraId="1C4B2E42" w14:textId="77777777" w:rsidTr="00BB4EF9">
        <w:trPr>
          <w:trHeight w:val="124"/>
          <w:jc w:val="center"/>
        </w:trPr>
        <w:tc>
          <w:tcPr>
            <w:tcW w:w="1667" w:type="dxa"/>
            <w:tcBorders>
              <w:top w:val="single" w:sz="4" w:space="0" w:color="auto"/>
              <w:bottom w:val="single" w:sz="4" w:space="0" w:color="auto"/>
            </w:tcBorders>
            <w:vAlign w:val="center"/>
          </w:tcPr>
          <w:p w14:paraId="138367B4" w14:textId="77777777" w:rsidR="002820E3" w:rsidRDefault="00827A1E">
            <w:pPr>
              <w:spacing w:line="360" w:lineRule="auto"/>
              <w:jc w:val="both"/>
              <w:rPr>
                <w:rFonts w:ascii="Book Antiqua" w:eastAsia="宋体" w:hAnsi="Book Antiqua" w:cs="Book Antiqua"/>
                <w:b/>
                <w:bCs/>
              </w:rPr>
            </w:pPr>
            <w:r>
              <w:rPr>
                <w:rFonts w:ascii="Book Antiqua" w:eastAsia="宋体" w:hAnsi="Book Antiqua" w:cs="Book Antiqua"/>
                <w:b/>
                <w:bCs/>
              </w:rPr>
              <w:t>Gene name</w:t>
            </w:r>
          </w:p>
        </w:tc>
        <w:tc>
          <w:tcPr>
            <w:tcW w:w="2982" w:type="dxa"/>
            <w:tcBorders>
              <w:top w:val="single" w:sz="4" w:space="0" w:color="auto"/>
              <w:bottom w:val="single" w:sz="4" w:space="0" w:color="auto"/>
            </w:tcBorders>
            <w:vAlign w:val="center"/>
          </w:tcPr>
          <w:p w14:paraId="332E103A" w14:textId="77777777" w:rsidR="002820E3" w:rsidRDefault="00827A1E">
            <w:pPr>
              <w:spacing w:line="360" w:lineRule="auto"/>
              <w:jc w:val="both"/>
              <w:rPr>
                <w:rFonts w:ascii="Book Antiqua" w:eastAsia="宋体" w:hAnsi="Book Antiqua" w:cs="Book Antiqua"/>
                <w:b/>
                <w:bCs/>
              </w:rPr>
            </w:pPr>
            <w:r>
              <w:rPr>
                <w:rFonts w:ascii="Book Antiqua" w:eastAsia="宋体" w:hAnsi="Book Antiqua" w:cs="Book Antiqua"/>
                <w:b/>
                <w:bCs/>
              </w:rPr>
              <w:t>Gene accession No.</w:t>
            </w:r>
          </w:p>
        </w:tc>
        <w:tc>
          <w:tcPr>
            <w:tcW w:w="4779" w:type="dxa"/>
            <w:tcBorders>
              <w:top w:val="single" w:sz="4" w:space="0" w:color="auto"/>
              <w:bottom w:val="single" w:sz="4" w:space="0" w:color="auto"/>
            </w:tcBorders>
            <w:vAlign w:val="center"/>
          </w:tcPr>
          <w:p w14:paraId="09313E84" w14:textId="523B3360" w:rsidR="002820E3" w:rsidRDefault="00827A1E">
            <w:pPr>
              <w:spacing w:line="360" w:lineRule="auto"/>
              <w:jc w:val="both"/>
              <w:rPr>
                <w:rFonts w:ascii="Book Antiqua" w:eastAsia="宋体" w:hAnsi="Book Antiqua" w:cs="Book Antiqua"/>
                <w:b/>
                <w:bCs/>
              </w:rPr>
            </w:pPr>
            <w:r>
              <w:rPr>
                <w:rFonts w:ascii="Book Antiqua" w:eastAsia="宋体" w:hAnsi="Book Antiqua" w:cs="Book Antiqua"/>
                <w:b/>
                <w:bCs/>
              </w:rPr>
              <w:t>Primer</w:t>
            </w:r>
            <w:r w:rsidR="003F1E78">
              <w:rPr>
                <w:rFonts w:ascii="Book Antiqua" w:eastAsia="宋体" w:hAnsi="Book Antiqua" w:cs="Book Antiqua" w:hint="eastAsia"/>
                <w:b/>
                <w:bCs/>
              </w:rPr>
              <w:t xml:space="preserve"> </w:t>
            </w:r>
            <w:r w:rsidR="003F1E78">
              <w:rPr>
                <w:rFonts w:ascii="Book Antiqua" w:eastAsia="宋体" w:hAnsi="Book Antiqua" w:cs="Book Antiqua"/>
                <w:b/>
                <w:bCs/>
              </w:rPr>
              <w:t>(</w:t>
            </w:r>
            <w:r>
              <w:rPr>
                <w:rFonts w:ascii="Book Antiqua" w:eastAsia="宋体" w:hAnsi="Book Antiqua" w:cs="Book Antiqua"/>
                <w:b/>
                <w:bCs/>
              </w:rPr>
              <w:t>5'→3'</w:t>
            </w:r>
            <w:r w:rsidR="003F1E78">
              <w:rPr>
                <w:rFonts w:ascii="Book Antiqua" w:eastAsia="宋体" w:hAnsi="Book Antiqua" w:cs="Book Antiqua" w:hint="eastAsia"/>
                <w:b/>
                <w:bCs/>
              </w:rPr>
              <w:t>)</w:t>
            </w:r>
          </w:p>
        </w:tc>
        <w:tc>
          <w:tcPr>
            <w:tcW w:w="1559" w:type="dxa"/>
            <w:tcBorders>
              <w:top w:val="single" w:sz="4" w:space="0" w:color="auto"/>
              <w:bottom w:val="single" w:sz="4" w:space="0" w:color="auto"/>
            </w:tcBorders>
            <w:vAlign w:val="center"/>
          </w:tcPr>
          <w:p w14:paraId="4137FF55" w14:textId="77777777" w:rsidR="002820E3" w:rsidRDefault="00827A1E">
            <w:pPr>
              <w:spacing w:line="360" w:lineRule="auto"/>
              <w:jc w:val="both"/>
              <w:rPr>
                <w:rFonts w:ascii="Book Antiqua" w:eastAsia="宋体" w:hAnsi="Book Antiqua" w:cs="Book Antiqua"/>
                <w:b/>
                <w:bCs/>
              </w:rPr>
            </w:pPr>
            <w:r>
              <w:rPr>
                <w:rFonts w:ascii="Book Antiqua" w:eastAsia="宋体" w:hAnsi="Book Antiqua" w:cs="Book Antiqua"/>
                <w:b/>
                <w:bCs/>
              </w:rPr>
              <w:t>Length (bp)</w:t>
            </w:r>
          </w:p>
        </w:tc>
      </w:tr>
      <w:tr w:rsidR="002820E3" w14:paraId="7B5587A9" w14:textId="77777777" w:rsidTr="00BB4EF9">
        <w:trPr>
          <w:trHeight w:val="245"/>
          <w:jc w:val="center"/>
        </w:trPr>
        <w:tc>
          <w:tcPr>
            <w:tcW w:w="1667" w:type="dxa"/>
            <w:vMerge w:val="restart"/>
            <w:tcBorders>
              <w:top w:val="single" w:sz="4" w:space="0" w:color="auto"/>
            </w:tcBorders>
            <w:vAlign w:val="center"/>
          </w:tcPr>
          <w:p w14:paraId="0B3A4D4E" w14:textId="77777777" w:rsidR="002820E3" w:rsidRDefault="00827A1E">
            <w:pPr>
              <w:spacing w:line="360" w:lineRule="auto"/>
              <w:jc w:val="both"/>
              <w:rPr>
                <w:rFonts w:ascii="Book Antiqua" w:eastAsia="宋体" w:hAnsi="Book Antiqua" w:cs="Book Antiqua"/>
                <w:bCs/>
              </w:rPr>
            </w:pPr>
            <w:r>
              <w:rPr>
                <w:rFonts w:ascii="Book Antiqua" w:eastAsia="宋体" w:hAnsi="Book Antiqua" w:cs="Book Antiqua"/>
                <w:bCs/>
              </w:rPr>
              <w:t>Lnc</w:t>
            </w:r>
            <w:r>
              <w:rPr>
                <w:rFonts w:ascii="Book Antiqua" w:eastAsia="宋体" w:hAnsi="Book Antiqua" w:cs="Book Antiqua"/>
                <w:bCs/>
                <w:color w:val="000000"/>
              </w:rPr>
              <w:t>524369</w:t>
            </w:r>
          </w:p>
        </w:tc>
        <w:tc>
          <w:tcPr>
            <w:tcW w:w="2982" w:type="dxa"/>
            <w:vMerge w:val="restart"/>
            <w:tcBorders>
              <w:top w:val="single" w:sz="4" w:space="0" w:color="auto"/>
            </w:tcBorders>
            <w:vAlign w:val="center"/>
          </w:tcPr>
          <w:p w14:paraId="56B46D12" w14:textId="77777777" w:rsidR="002820E3" w:rsidRDefault="00827A1E">
            <w:pPr>
              <w:spacing w:line="360" w:lineRule="auto"/>
              <w:jc w:val="both"/>
              <w:rPr>
                <w:rFonts w:ascii="Book Antiqua" w:eastAsia="宋体" w:hAnsi="Book Antiqua" w:cs="Book Antiqua"/>
                <w:bCs/>
              </w:rPr>
            </w:pPr>
            <w:r>
              <w:rPr>
                <w:rFonts w:ascii="Book Antiqua" w:eastAsia="宋体" w:hAnsi="Book Antiqua" w:cs="Book Antiqua"/>
                <w:color w:val="000000"/>
              </w:rPr>
              <w:t>ENST00000524369.1</w:t>
            </w:r>
          </w:p>
        </w:tc>
        <w:tc>
          <w:tcPr>
            <w:tcW w:w="4779" w:type="dxa"/>
            <w:tcBorders>
              <w:top w:val="single" w:sz="4" w:space="0" w:color="auto"/>
            </w:tcBorders>
            <w:vAlign w:val="center"/>
          </w:tcPr>
          <w:p w14:paraId="62C92D2B" w14:textId="77777777" w:rsidR="002820E3" w:rsidRDefault="00827A1E">
            <w:pPr>
              <w:spacing w:line="360" w:lineRule="auto"/>
              <w:jc w:val="both"/>
              <w:rPr>
                <w:rFonts w:ascii="Book Antiqua" w:eastAsia="宋体" w:hAnsi="Book Antiqua" w:cs="Book Antiqua"/>
                <w:bCs/>
              </w:rPr>
            </w:pPr>
            <w:r>
              <w:rPr>
                <w:rFonts w:ascii="Book Antiqua" w:eastAsia="宋体" w:hAnsi="Book Antiqua" w:cs="Book Antiqua"/>
                <w:bCs/>
              </w:rPr>
              <w:t>F: CAGCAGAACTGGGTGTTGGA</w:t>
            </w:r>
          </w:p>
        </w:tc>
        <w:tc>
          <w:tcPr>
            <w:tcW w:w="1559" w:type="dxa"/>
            <w:vMerge w:val="restart"/>
            <w:tcBorders>
              <w:top w:val="single" w:sz="4" w:space="0" w:color="auto"/>
            </w:tcBorders>
            <w:vAlign w:val="center"/>
          </w:tcPr>
          <w:p w14:paraId="5AD6BE75" w14:textId="77777777" w:rsidR="002820E3" w:rsidRDefault="00827A1E">
            <w:pPr>
              <w:spacing w:line="360" w:lineRule="auto"/>
              <w:jc w:val="both"/>
              <w:rPr>
                <w:rFonts w:ascii="Book Antiqua" w:eastAsia="宋体" w:hAnsi="Book Antiqua" w:cs="Book Antiqua"/>
                <w:bCs/>
              </w:rPr>
            </w:pPr>
            <w:r>
              <w:rPr>
                <w:rFonts w:ascii="Book Antiqua" w:eastAsia="宋体" w:hAnsi="Book Antiqua" w:cs="Book Antiqua"/>
                <w:bCs/>
              </w:rPr>
              <w:t>90</w:t>
            </w:r>
          </w:p>
        </w:tc>
      </w:tr>
      <w:tr w:rsidR="002820E3" w14:paraId="3ED76D71" w14:textId="77777777" w:rsidTr="00BB4EF9">
        <w:trPr>
          <w:trHeight w:val="232"/>
          <w:jc w:val="center"/>
        </w:trPr>
        <w:tc>
          <w:tcPr>
            <w:tcW w:w="1667" w:type="dxa"/>
            <w:vMerge/>
            <w:vAlign w:val="center"/>
          </w:tcPr>
          <w:p w14:paraId="1B425396" w14:textId="77777777" w:rsidR="002820E3" w:rsidRDefault="002820E3">
            <w:pPr>
              <w:spacing w:line="360" w:lineRule="auto"/>
              <w:jc w:val="both"/>
              <w:rPr>
                <w:rFonts w:ascii="Book Antiqua" w:eastAsia="宋体" w:hAnsi="Book Antiqua" w:cs="Book Antiqua"/>
                <w:bCs/>
              </w:rPr>
            </w:pPr>
          </w:p>
        </w:tc>
        <w:tc>
          <w:tcPr>
            <w:tcW w:w="2982" w:type="dxa"/>
            <w:vMerge/>
            <w:vAlign w:val="center"/>
          </w:tcPr>
          <w:p w14:paraId="5A8D5843" w14:textId="77777777" w:rsidR="002820E3" w:rsidRDefault="002820E3">
            <w:pPr>
              <w:spacing w:line="360" w:lineRule="auto"/>
              <w:jc w:val="both"/>
              <w:rPr>
                <w:rFonts w:ascii="Book Antiqua" w:eastAsia="宋体" w:hAnsi="Book Antiqua" w:cs="Book Antiqua"/>
                <w:bCs/>
              </w:rPr>
            </w:pPr>
          </w:p>
        </w:tc>
        <w:tc>
          <w:tcPr>
            <w:tcW w:w="4779" w:type="dxa"/>
            <w:vAlign w:val="center"/>
          </w:tcPr>
          <w:p w14:paraId="7B7FFA12" w14:textId="77777777" w:rsidR="002820E3" w:rsidRDefault="00827A1E">
            <w:pPr>
              <w:spacing w:line="360" w:lineRule="auto"/>
              <w:jc w:val="both"/>
              <w:rPr>
                <w:rFonts w:ascii="Book Antiqua" w:eastAsia="宋体" w:hAnsi="Book Antiqua" w:cs="Book Antiqua"/>
                <w:bCs/>
              </w:rPr>
            </w:pPr>
            <w:r>
              <w:rPr>
                <w:rFonts w:ascii="Book Antiqua" w:eastAsia="宋体" w:hAnsi="Book Antiqua" w:cs="Book Antiqua"/>
                <w:bCs/>
              </w:rPr>
              <w:t>R: GCGCTGCAGTTTCCTCCTT</w:t>
            </w:r>
          </w:p>
        </w:tc>
        <w:tc>
          <w:tcPr>
            <w:tcW w:w="1559" w:type="dxa"/>
            <w:vMerge/>
            <w:vAlign w:val="center"/>
          </w:tcPr>
          <w:p w14:paraId="77A98EC7" w14:textId="77777777" w:rsidR="002820E3" w:rsidRDefault="002820E3">
            <w:pPr>
              <w:spacing w:line="360" w:lineRule="auto"/>
              <w:jc w:val="both"/>
              <w:rPr>
                <w:rFonts w:ascii="Book Antiqua" w:eastAsia="宋体" w:hAnsi="Book Antiqua" w:cs="Book Antiqua"/>
                <w:bCs/>
              </w:rPr>
            </w:pPr>
          </w:p>
        </w:tc>
      </w:tr>
      <w:tr w:rsidR="002820E3" w14:paraId="31D50DC6" w14:textId="77777777" w:rsidTr="00BB4EF9">
        <w:trPr>
          <w:trHeight w:val="337"/>
          <w:jc w:val="center"/>
        </w:trPr>
        <w:tc>
          <w:tcPr>
            <w:tcW w:w="1667" w:type="dxa"/>
            <w:vMerge w:val="restart"/>
            <w:vAlign w:val="center"/>
          </w:tcPr>
          <w:p w14:paraId="698E5959" w14:textId="7339AF73" w:rsidR="002820E3" w:rsidRDefault="00827A1E">
            <w:pPr>
              <w:spacing w:line="360" w:lineRule="auto"/>
              <w:jc w:val="both"/>
              <w:rPr>
                <w:rFonts w:ascii="Book Antiqua" w:eastAsia="宋体" w:hAnsi="Book Antiqua" w:cs="Book Antiqua"/>
                <w:bCs/>
                <w:lang w:eastAsia="zh-CN"/>
              </w:rPr>
            </w:pPr>
            <w:r>
              <w:rPr>
                <w:rFonts w:ascii="Book Antiqua" w:eastAsia="宋体" w:hAnsi="Book Antiqua" w:cs="Book Antiqua"/>
                <w:bCs/>
              </w:rPr>
              <w:t>GAPDH</w:t>
            </w:r>
          </w:p>
        </w:tc>
        <w:tc>
          <w:tcPr>
            <w:tcW w:w="2982" w:type="dxa"/>
            <w:vMerge w:val="restart"/>
            <w:vAlign w:val="center"/>
          </w:tcPr>
          <w:p w14:paraId="1506883F" w14:textId="77777777" w:rsidR="002820E3" w:rsidRDefault="00827A1E">
            <w:pPr>
              <w:spacing w:line="360" w:lineRule="auto"/>
              <w:jc w:val="both"/>
              <w:rPr>
                <w:rFonts w:ascii="Book Antiqua" w:eastAsia="宋体" w:hAnsi="Book Antiqua" w:cs="Book Antiqua"/>
                <w:bCs/>
              </w:rPr>
            </w:pPr>
            <w:r>
              <w:rPr>
                <w:rFonts w:ascii="Book Antiqua" w:eastAsia="宋体" w:hAnsi="Book Antiqua" w:cs="Book Antiqua"/>
                <w:bCs/>
              </w:rPr>
              <w:t>NM_002046.5</w:t>
            </w:r>
          </w:p>
        </w:tc>
        <w:tc>
          <w:tcPr>
            <w:tcW w:w="4779" w:type="dxa"/>
            <w:vAlign w:val="center"/>
          </w:tcPr>
          <w:p w14:paraId="36A5955B" w14:textId="77777777" w:rsidR="002820E3" w:rsidRDefault="00827A1E">
            <w:pPr>
              <w:spacing w:line="360" w:lineRule="auto"/>
              <w:jc w:val="both"/>
              <w:rPr>
                <w:rFonts w:ascii="Book Antiqua" w:eastAsia="宋体" w:hAnsi="Book Antiqua" w:cs="Book Antiqua"/>
                <w:bCs/>
              </w:rPr>
            </w:pPr>
            <w:r>
              <w:rPr>
                <w:rFonts w:ascii="Book Antiqua" w:eastAsia="宋体" w:hAnsi="Book Antiqua" w:cs="Book Antiqua"/>
                <w:bCs/>
              </w:rPr>
              <w:t>F: CCATGACAACTTTGGTATCGTGGAA</w:t>
            </w:r>
          </w:p>
        </w:tc>
        <w:tc>
          <w:tcPr>
            <w:tcW w:w="1559" w:type="dxa"/>
            <w:vMerge w:val="restart"/>
            <w:vAlign w:val="center"/>
          </w:tcPr>
          <w:p w14:paraId="095F8DF1" w14:textId="77777777" w:rsidR="002820E3" w:rsidRDefault="00827A1E">
            <w:pPr>
              <w:spacing w:line="360" w:lineRule="auto"/>
              <w:jc w:val="both"/>
              <w:rPr>
                <w:rFonts w:ascii="Book Antiqua" w:eastAsia="宋体" w:hAnsi="Book Antiqua" w:cs="Book Antiqua"/>
                <w:bCs/>
              </w:rPr>
            </w:pPr>
            <w:r>
              <w:rPr>
                <w:rFonts w:ascii="Book Antiqua" w:eastAsia="宋体" w:hAnsi="Book Antiqua" w:cs="Book Antiqua"/>
                <w:bCs/>
              </w:rPr>
              <w:t>107</w:t>
            </w:r>
          </w:p>
        </w:tc>
      </w:tr>
      <w:tr w:rsidR="002820E3" w14:paraId="2EAE72E2" w14:textId="77777777" w:rsidTr="00BB4EF9">
        <w:trPr>
          <w:trHeight w:val="68"/>
          <w:jc w:val="center"/>
        </w:trPr>
        <w:tc>
          <w:tcPr>
            <w:tcW w:w="1667" w:type="dxa"/>
            <w:vMerge/>
            <w:tcBorders>
              <w:bottom w:val="single" w:sz="4" w:space="0" w:color="auto"/>
            </w:tcBorders>
            <w:vAlign w:val="center"/>
          </w:tcPr>
          <w:p w14:paraId="557E39BF" w14:textId="77777777" w:rsidR="002820E3" w:rsidRDefault="002820E3">
            <w:pPr>
              <w:spacing w:line="360" w:lineRule="auto"/>
              <w:jc w:val="both"/>
              <w:rPr>
                <w:rFonts w:ascii="Book Antiqua" w:eastAsia="宋体" w:hAnsi="Book Antiqua" w:cs="Book Antiqua"/>
              </w:rPr>
            </w:pPr>
          </w:p>
        </w:tc>
        <w:tc>
          <w:tcPr>
            <w:tcW w:w="2982" w:type="dxa"/>
            <w:vMerge/>
            <w:tcBorders>
              <w:bottom w:val="single" w:sz="4" w:space="0" w:color="auto"/>
            </w:tcBorders>
            <w:vAlign w:val="center"/>
          </w:tcPr>
          <w:p w14:paraId="667A45E7" w14:textId="77777777" w:rsidR="002820E3" w:rsidRDefault="002820E3">
            <w:pPr>
              <w:spacing w:line="360" w:lineRule="auto"/>
              <w:jc w:val="both"/>
              <w:rPr>
                <w:rFonts w:ascii="Book Antiqua" w:eastAsia="宋体" w:hAnsi="Book Antiqua" w:cs="Book Antiqua"/>
              </w:rPr>
            </w:pPr>
          </w:p>
        </w:tc>
        <w:tc>
          <w:tcPr>
            <w:tcW w:w="4779" w:type="dxa"/>
            <w:tcBorders>
              <w:bottom w:val="single" w:sz="4" w:space="0" w:color="auto"/>
            </w:tcBorders>
            <w:vAlign w:val="center"/>
          </w:tcPr>
          <w:p w14:paraId="7BD88FDF" w14:textId="77777777" w:rsidR="002820E3" w:rsidRDefault="00827A1E">
            <w:pPr>
              <w:spacing w:line="360" w:lineRule="auto"/>
              <w:jc w:val="both"/>
              <w:rPr>
                <w:rFonts w:ascii="Book Antiqua" w:eastAsia="宋体" w:hAnsi="Book Antiqua" w:cs="Book Antiqua"/>
              </w:rPr>
            </w:pPr>
            <w:r>
              <w:rPr>
                <w:rFonts w:ascii="Book Antiqua" w:eastAsia="宋体" w:hAnsi="Book Antiqua" w:cs="Book Antiqua"/>
              </w:rPr>
              <w:t>R: GGCCATCACGCCACAGTTTC</w:t>
            </w:r>
          </w:p>
        </w:tc>
        <w:tc>
          <w:tcPr>
            <w:tcW w:w="1559" w:type="dxa"/>
            <w:vMerge/>
            <w:tcBorders>
              <w:bottom w:val="single" w:sz="4" w:space="0" w:color="auto"/>
            </w:tcBorders>
            <w:vAlign w:val="center"/>
          </w:tcPr>
          <w:p w14:paraId="3E145FDD" w14:textId="77777777" w:rsidR="002820E3" w:rsidRDefault="002820E3">
            <w:pPr>
              <w:spacing w:line="360" w:lineRule="auto"/>
              <w:jc w:val="both"/>
              <w:rPr>
                <w:rFonts w:ascii="Book Antiqua" w:eastAsia="宋体" w:hAnsi="Book Antiqua" w:cs="Book Antiqua"/>
              </w:rPr>
            </w:pPr>
          </w:p>
        </w:tc>
      </w:tr>
    </w:tbl>
    <w:p w14:paraId="0AF31D12" w14:textId="77777777" w:rsidR="003F1E78" w:rsidRDefault="003F1E78">
      <w:pPr>
        <w:rPr>
          <w:rFonts w:ascii="Book Antiqua" w:hAnsi="Book Antiqua" w:cs="Book Antiqua"/>
          <w:b/>
          <w:bCs/>
        </w:rPr>
      </w:pPr>
      <w:r>
        <w:rPr>
          <w:rFonts w:ascii="Book Antiqua" w:hAnsi="Book Antiqua" w:cs="Book Antiqua"/>
          <w:b/>
          <w:bCs/>
        </w:rPr>
        <w:br w:type="page"/>
      </w:r>
    </w:p>
    <w:p w14:paraId="68585906" w14:textId="53E894B1" w:rsidR="002820E3" w:rsidRDefault="00827A1E">
      <w:pPr>
        <w:spacing w:line="360" w:lineRule="auto"/>
        <w:jc w:val="both"/>
        <w:rPr>
          <w:rFonts w:ascii="Book Antiqua" w:hAnsi="Book Antiqua" w:cs="Book Antiqua"/>
          <w:b/>
          <w:bCs/>
        </w:rPr>
      </w:pPr>
      <w:r>
        <w:rPr>
          <w:rFonts w:ascii="Book Antiqua" w:hAnsi="Book Antiqua" w:cs="Book Antiqua"/>
          <w:b/>
          <w:bCs/>
        </w:rPr>
        <w:lastRenderedPageBreak/>
        <w:t xml:space="preserve">Table 2 </w:t>
      </w:r>
      <w:r w:rsidR="003F1E78">
        <w:rPr>
          <w:rFonts w:ascii="Book Antiqua" w:hAnsi="Book Antiqua" w:cs="Book Antiqua"/>
          <w:b/>
          <w:bCs/>
        </w:rPr>
        <w:t>H</w:t>
      </w:r>
      <w:r>
        <w:rPr>
          <w:rFonts w:ascii="Book Antiqua" w:hAnsi="Book Antiqua" w:cs="Book Antiqua"/>
          <w:b/>
          <w:bCs/>
        </w:rPr>
        <w:t>epatocellular carcinoma patients based on Lnc524369 levels</w:t>
      </w:r>
    </w:p>
    <w:tbl>
      <w:tblPr>
        <w:tblW w:w="11218" w:type="dxa"/>
        <w:jc w:val="center"/>
        <w:tblLayout w:type="fixed"/>
        <w:tblLook w:val="04A0" w:firstRow="1" w:lastRow="0" w:firstColumn="1" w:lastColumn="0" w:noHBand="0" w:noVBand="1"/>
      </w:tblPr>
      <w:tblGrid>
        <w:gridCol w:w="1819"/>
        <w:gridCol w:w="1757"/>
        <w:gridCol w:w="2468"/>
        <w:gridCol w:w="2680"/>
        <w:gridCol w:w="1221"/>
        <w:gridCol w:w="1273"/>
      </w:tblGrid>
      <w:tr w:rsidR="002820E3" w14:paraId="0044B8B3" w14:textId="77777777">
        <w:trPr>
          <w:trHeight w:val="334"/>
          <w:jc w:val="center"/>
        </w:trPr>
        <w:tc>
          <w:tcPr>
            <w:tcW w:w="3576" w:type="dxa"/>
            <w:gridSpan w:val="2"/>
            <w:tcBorders>
              <w:top w:val="single" w:sz="4" w:space="0" w:color="auto"/>
              <w:left w:val="nil"/>
              <w:bottom w:val="single" w:sz="4" w:space="0" w:color="000000"/>
              <w:right w:val="nil"/>
            </w:tcBorders>
            <w:noWrap/>
            <w:vAlign w:val="center"/>
          </w:tcPr>
          <w:p w14:paraId="205C2CFF" w14:textId="77777777" w:rsidR="002820E3" w:rsidRDefault="002820E3" w:rsidP="00BB4EF9">
            <w:pPr>
              <w:spacing w:line="360" w:lineRule="auto"/>
              <w:jc w:val="both"/>
              <w:textAlignment w:val="center"/>
              <w:rPr>
                <w:rFonts w:ascii="Book Antiqua" w:eastAsia="宋体" w:hAnsi="Book Antiqua" w:cs="Book Antiqua"/>
                <w:b/>
                <w:bCs/>
                <w:color w:val="000000"/>
                <w:lang w:eastAsia="zh-CN" w:bidi="ar"/>
              </w:rPr>
            </w:pPr>
          </w:p>
        </w:tc>
        <w:tc>
          <w:tcPr>
            <w:tcW w:w="2468" w:type="dxa"/>
            <w:tcBorders>
              <w:top w:val="single" w:sz="4" w:space="0" w:color="auto"/>
              <w:left w:val="nil"/>
              <w:bottom w:val="single" w:sz="4" w:space="0" w:color="000000"/>
              <w:right w:val="nil"/>
            </w:tcBorders>
            <w:noWrap/>
            <w:vAlign w:val="center"/>
          </w:tcPr>
          <w:p w14:paraId="0B37091C" w14:textId="77777777" w:rsidR="002820E3" w:rsidRDefault="00827A1E" w:rsidP="001F5002">
            <w:pPr>
              <w:spacing w:line="360" w:lineRule="auto"/>
              <w:jc w:val="both"/>
              <w:textAlignment w:val="center"/>
              <w:rPr>
                <w:rFonts w:ascii="Book Antiqua" w:eastAsia="宋体" w:hAnsi="Book Antiqua" w:cs="Book Antiqua"/>
                <w:b/>
                <w:bCs/>
                <w:color w:val="000000"/>
                <w:lang w:eastAsia="zh-CN" w:bidi="ar"/>
              </w:rPr>
            </w:pPr>
            <w:r>
              <w:rPr>
                <w:rFonts w:ascii="Book Antiqua" w:eastAsia="宋体" w:hAnsi="Book Antiqua" w:cs="Book Antiqua"/>
                <w:b/>
                <w:bCs/>
                <w:color w:val="000000"/>
                <w:lang w:bidi="ar"/>
              </w:rPr>
              <w:t xml:space="preserve">Higher expression </w:t>
            </w:r>
            <w:r>
              <w:rPr>
                <w:rFonts w:ascii="Book Antiqua" w:eastAsia="宋体" w:hAnsi="Book Antiqua" w:cs="Book Antiqua"/>
                <w:b/>
                <w:bCs/>
                <w:color w:val="000000"/>
                <w:lang w:eastAsia="zh-CN" w:bidi="ar"/>
              </w:rPr>
              <w:t>(</w:t>
            </w:r>
            <w:r>
              <w:rPr>
                <w:rFonts w:ascii="Book Antiqua" w:eastAsia="宋体" w:hAnsi="Book Antiqua" w:cs="Book Antiqua"/>
                <w:b/>
                <w:bCs/>
                <w:i/>
                <w:iCs/>
                <w:color w:val="000000"/>
                <w:lang w:bidi="ar"/>
              </w:rPr>
              <w:t>n</w:t>
            </w:r>
            <w:r>
              <w:rPr>
                <w:rFonts w:ascii="Book Antiqua" w:eastAsia="宋体" w:hAnsi="Book Antiqua" w:cs="Book Antiqua"/>
                <w:b/>
                <w:bCs/>
                <w:color w:val="000000"/>
                <w:lang w:bidi="ar"/>
              </w:rPr>
              <w:t xml:space="preserve"> = 22</w:t>
            </w:r>
            <w:r>
              <w:rPr>
                <w:rFonts w:ascii="Book Antiqua" w:eastAsia="宋体" w:hAnsi="Book Antiqua" w:cs="Book Antiqua"/>
                <w:b/>
                <w:bCs/>
                <w:color w:val="000000"/>
                <w:lang w:eastAsia="zh-CN" w:bidi="ar"/>
              </w:rPr>
              <w:t>)</w:t>
            </w:r>
          </w:p>
        </w:tc>
        <w:tc>
          <w:tcPr>
            <w:tcW w:w="2680" w:type="dxa"/>
            <w:tcBorders>
              <w:top w:val="single" w:sz="4" w:space="0" w:color="auto"/>
              <w:left w:val="nil"/>
              <w:bottom w:val="single" w:sz="4" w:space="0" w:color="000000"/>
              <w:right w:val="nil"/>
            </w:tcBorders>
            <w:noWrap/>
            <w:vAlign w:val="center"/>
          </w:tcPr>
          <w:p w14:paraId="59651BD0" w14:textId="77777777" w:rsidR="002820E3" w:rsidRDefault="00827A1E" w:rsidP="003F1E78">
            <w:pPr>
              <w:spacing w:line="360" w:lineRule="auto"/>
              <w:jc w:val="both"/>
              <w:textAlignment w:val="center"/>
              <w:rPr>
                <w:rFonts w:ascii="Book Antiqua" w:eastAsia="宋体" w:hAnsi="Book Antiqua" w:cs="Book Antiqua"/>
                <w:b/>
                <w:bCs/>
                <w:color w:val="000000"/>
                <w:lang w:eastAsia="zh-CN"/>
              </w:rPr>
            </w:pPr>
            <w:r>
              <w:rPr>
                <w:rFonts w:ascii="Book Antiqua" w:eastAsia="宋体" w:hAnsi="Book Antiqua" w:cs="Book Antiqua"/>
                <w:b/>
                <w:bCs/>
                <w:color w:val="000000"/>
                <w:lang w:bidi="ar"/>
              </w:rPr>
              <w:t xml:space="preserve">Lower expression </w:t>
            </w:r>
            <w:r>
              <w:rPr>
                <w:rFonts w:ascii="Book Antiqua" w:eastAsia="宋体" w:hAnsi="Book Antiqua" w:cs="Book Antiqua"/>
                <w:b/>
                <w:bCs/>
                <w:color w:val="000000"/>
                <w:lang w:eastAsia="zh-CN" w:bidi="ar"/>
              </w:rPr>
              <w:t>(</w:t>
            </w:r>
            <w:r>
              <w:rPr>
                <w:rFonts w:ascii="Book Antiqua" w:eastAsia="宋体" w:hAnsi="Book Antiqua" w:cs="Book Antiqua"/>
                <w:b/>
                <w:bCs/>
                <w:i/>
                <w:iCs/>
                <w:color w:val="000000"/>
                <w:lang w:bidi="ar"/>
              </w:rPr>
              <w:t>n</w:t>
            </w:r>
            <w:r>
              <w:rPr>
                <w:rFonts w:ascii="Book Antiqua" w:eastAsia="宋体" w:hAnsi="Book Antiqua" w:cs="Book Antiqua"/>
                <w:b/>
                <w:bCs/>
                <w:color w:val="000000"/>
                <w:lang w:bidi="ar"/>
              </w:rPr>
              <w:t xml:space="preserve"> = 19</w:t>
            </w:r>
            <w:r>
              <w:rPr>
                <w:rFonts w:ascii="Book Antiqua" w:eastAsia="宋体" w:hAnsi="Book Antiqua" w:cs="Book Antiqua"/>
                <w:b/>
                <w:bCs/>
                <w:color w:val="000000"/>
                <w:lang w:eastAsia="zh-CN" w:bidi="ar"/>
              </w:rPr>
              <w:t>)</w:t>
            </w:r>
          </w:p>
        </w:tc>
        <w:tc>
          <w:tcPr>
            <w:tcW w:w="1221" w:type="dxa"/>
            <w:tcBorders>
              <w:top w:val="single" w:sz="4" w:space="0" w:color="auto"/>
              <w:left w:val="nil"/>
              <w:bottom w:val="single" w:sz="4" w:space="0" w:color="000000"/>
              <w:right w:val="nil"/>
            </w:tcBorders>
            <w:noWrap/>
            <w:vAlign w:val="center"/>
          </w:tcPr>
          <w:p w14:paraId="16E8CD96" w14:textId="77777777" w:rsidR="002820E3" w:rsidRDefault="00827A1E">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i/>
                <w:iCs/>
                <w:color w:val="000000"/>
                <w:lang w:bidi="ar"/>
              </w:rPr>
              <w:t>t</w:t>
            </w:r>
            <w:r>
              <w:rPr>
                <w:rFonts w:ascii="Book Antiqua" w:eastAsia="宋体" w:hAnsi="Book Antiqua" w:cs="Book Antiqua"/>
                <w:b/>
                <w:bCs/>
                <w:color w:val="000000"/>
                <w:lang w:bidi="ar"/>
              </w:rPr>
              <w:t>/</w:t>
            </w:r>
            <w:r>
              <w:rPr>
                <w:rFonts w:ascii="Book Antiqua" w:eastAsia="宋体" w:hAnsi="Book Antiqua" w:cs="Book Antiqua"/>
                <w:b/>
                <w:bCs/>
                <w:i/>
                <w:iCs/>
                <w:color w:val="000000"/>
                <w:lang w:bidi="ar"/>
              </w:rPr>
              <w:t>χ</w:t>
            </w:r>
            <w:r>
              <w:rPr>
                <w:rFonts w:ascii="Book Antiqua" w:eastAsia="宋体" w:hAnsi="Book Antiqua" w:cs="Book Antiqua"/>
                <w:b/>
                <w:bCs/>
                <w:i/>
                <w:iCs/>
                <w:color w:val="000000"/>
                <w:vertAlign w:val="superscript"/>
                <w:lang w:bidi="ar"/>
              </w:rPr>
              <w:t>2</w:t>
            </w:r>
          </w:p>
        </w:tc>
        <w:tc>
          <w:tcPr>
            <w:tcW w:w="1273" w:type="dxa"/>
            <w:tcBorders>
              <w:top w:val="single" w:sz="4" w:space="0" w:color="auto"/>
              <w:left w:val="nil"/>
              <w:bottom w:val="single" w:sz="4" w:space="0" w:color="000000"/>
              <w:right w:val="nil"/>
            </w:tcBorders>
            <w:noWrap/>
            <w:vAlign w:val="center"/>
          </w:tcPr>
          <w:p w14:paraId="7C23B0DB" w14:textId="77777777" w:rsidR="002820E3" w:rsidRDefault="00827A1E">
            <w:pPr>
              <w:spacing w:line="360" w:lineRule="auto"/>
              <w:jc w:val="both"/>
              <w:textAlignment w:val="center"/>
              <w:rPr>
                <w:rFonts w:ascii="Book Antiqua" w:eastAsia="宋体" w:hAnsi="Book Antiqua" w:cs="Book Antiqua"/>
                <w:b/>
                <w:bCs/>
                <w:i/>
                <w:iCs/>
                <w:color w:val="000000"/>
              </w:rPr>
            </w:pPr>
            <w:r>
              <w:rPr>
                <w:rFonts w:ascii="Book Antiqua" w:eastAsia="宋体" w:hAnsi="Book Antiqua" w:cs="Book Antiqua"/>
                <w:b/>
                <w:bCs/>
                <w:i/>
                <w:iCs/>
                <w:color w:val="000000"/>
                <w:lang w:bidi="ar"/>
              </w:rPr>
              <w:t>P</w:t>
            </w:r>
          </w:p>
        </w:tc>
      </w:tr>
      <w:tr w:rsidR="002820E3" w14:paraId="7B813E57" w14:textId="77777777">
        <w:trPr>
          <w:trHeight w:val="334"/>
          <w:jc w:val="center"/>
        </w:trPr>
        <w:tc>
          <w:tcPr>
            <w:tcW w:w="3576" w:type="dxa"/>
            <w:gridSpan w:val="2"/>
            <w:tcBorders>
              <w:top w:val="nil"/>
              <w:left w:val="nil"/>
              <w:bottom w:val="nil"/>
              <w:right w:val="nil"/>
            </w:tcBorders>
            <w:noWrap/>
            <w:vAlign w:val="center"/>
          </w:tcPr>
          <w:p w14:paraId="676E574F" w14:textId="77777777" w:rsidR="002820E3" w:rsidRDefault="00827A1E">
            <w:pPr>
              <w:spacing w:line="360" w:lineRule="auto"/>
              <w:jc w:val="both"/>
              <w:rPr>
                <w:rFonts w:ascii="Book Antiqua" w:eastAsia="宋体" w:hAnsi="Book Antiqua" w:cs="Book Antiqua"/>
              </w:rPr>
            </w:pPr>
            <w:r>
              <w:rPr>
                <w:rFonts w:ascii="Book Antiqua" w:eastAsia="宋体" w:hAnsi="Book Antiqua" w:cs="Book Antiqua"/>
                <w:color w:val="000000"/>
                <w:lang w:bidi="ar"/>
              </w:rPr>
              <w:t>Age</w:t>
            </w:r>
          </w:p>
        </w:tc>
        <w:tc>
          <w:tcPr>
            <w:tcW w:w="2468" w:type="dxa"/>
            <w:tcBorders>
              <w:top w:val="nil"/>
              <w:left w:val="nil"/>
              <w:bottom w:val="nil"/>
              <w:right w:val="nil"/>
            </w:tcBorders>
            <w:noWrap/>
            <w:vAlign w:val="center"/>
          </w:tcPr>
          <w:p w14:paraId="0F1858F5" w14:textId="77777777" w:rsidR="002820E3" w:rsidRDefault="00827A1E">
            <w:pPr>
              <w:spacing w:line="360" w:lineRule="auto"/>
              <w:jc w:val="both"/>
              <w:rPr>
                <w:rFonts w:ascii="Book Antiqua" w:eastAsia="宋体" w:hAnsi="Book Antiqua" w:cs="Book Antiqua"/>
                <w:color w:val="333333"/>
                <w:shd w:val="clear" w:color="auto" w:fill="FFFFFF"/>
              </w:rPr>
            </w:pPr>
            <w:r>
              <w:rPr>
                <w:rFonts w:ascii="Book Antiqua" w:eastAsia="宋体" w:hAnsi="Book Antiqua" w:cs="Book Antiqua"/>
              </w:rPr>
              <w:t xml:space="preserve">57.68 </w:t>
            </w:r>
            <w:r>
              <w:rPr>
                <w:rFonts w:ascii="Book Antiqua" w:eastAsia="宋体" w:hAnsi="Book Antiqua" w:cs="Book Antiqua"/>
                <w:color w:val="333333"/>
                <w:shd w:val="clear" w:color="auto" w:fill="FFFFFF"/>
              </w:rPr>
              <w:t>± 10.77</w:t>
            </w:r>
          </w:p>
        </w:tc>
        <w:tc>
          <w:tcPr>
            <w:tcW w:w="2680" w:type="dxa"/>
            <w:tcBorders>
              <w:top w:val="nil"/>
              <w:left w:val="nil"/>
              <w:bottom w:val="nil"/>
              <w:right w:val="nil"/>
            </w:tcBorders>
            <w:noWrap/>
            <w:vAlign w:val="center"/>
          </w:tcPr>
          <w:p w14:paraId="3419560B" w14:textId="77777777" w:rsidR="002820E3" w:rsidRDefault="00827A1E">
            <w:pPr>
              <w:spacing w:line="360" w:lineRule="auto"/>
              <w:jc w:val="both"/>
              <w:rPr>
                <w:rFonts w:ascii="Book Antiqua" w:eastAsia="宋体" w:hAnsi="Book Antiqua" w:cs="Book Antiqua"/>
                <w:color w:val="000000"/>
              </w:rPr>
            </w:pPr>
            <w:r>
              <w:rPr>
                <w:rFonts w:ascii="Book Antiqua" w:eastAsia="宋体" w:hAnsi="Book Antiqua" w:cs="Book Antiqua"/>
              </w:rPr>
              <w:t xml:space="preserve">54.21 </w:t>
            </w:r>
            <w:r>
              <w:rPr>
                <w:rFonts w:ascii="Book Antiqua" w:eastAsia="宋体" w:hAnsi="Book Antiqua" w:cs="Book Antiqua"/>
                <w:color w:val="333333"/>
                <w:shd w:val="clear" w:color="auto" w:fill="FFFFFF"/>
              </w:rPr>
              <w:t>± 11.44</w:t>
            </w:r>
          </w:p>
        </w:tc>
        <w:tc>
          <w:tcPr>
            <w:tcW w:w="1221" w:type="dxa"/>
            <w:tcBorders>
              <w:top w:val="nil"/>
              <w:left w:val="nil"/>
              <w:bottom w:val="nil"/>
              <w:right w:val="nil"/>
            </w:tcBorders>
            <w:noWrap/>
            <w:vAlign w:val="center"/>
          </w:tcPr>
          <w:p w14:paraId="4B06AFD3" w14:textId="77777777" w:rsidR="002820E3" w:rsidRDefault="00827A1E">
            <w:pPr>
              <w:spacing w:line="360" w:lineRule="auto"/>
              <w:jc w:val="both"/>
              <w:rPr>
                <w:rFonts w:ascii="Book Antiqua" w:eastAsia="宋体" w:hAnsi="Book Antiqua" w:cs="Book Antiqua"/>
                <w:color w:val="000000"/>
              </w:rPr>
            </w:pPr>
            <w:r>
              <w:rPr>
                <w:rFonts w:ascii="Book Antiqua" w:eastAsia="宋体" w:hAnsi="Book Antiqua" w:cs="Book Antiqua"/>
              </w:rPr>
              <w:t>1.000</w:t>
            </w:r>
          </w:p>
        </w:tc>
        <w:tc>
          <w:tcPr>
            <w:tcW w:w="1273" w:type="dxa"/>
            <w:tcBorders>
              <w:top w:val="nil"/>
              <w:left w:val="nil"/>
              <w:bottom w:val="nil"/>
              <w:right w:val="nil"/>
            </w:tcBorders>
            <w:noWrap/>
            <w:vAlign w:val="center"/>
          </w:tcPr>
          <w:p w14:paraId="5A940499" w14:textId="77777777" w:rsidR="002820E3" w:rsidRDefault="00827A1E">
            <w:pPr>
              <w:spacing w:line="360" w:lineRule="auto"/>
              <w:jc w:val="both"/>
              <w:rPr>
                <w:rFonts w:ascii="Book Antiqua" w:eastAsia="宋体" w:hAnsi="Book Antiqua" w:cs="Book Antiqua"/>
                <w:color w:val="000000"/>
              </w:rPr>
            </w:pPr>
            <w:r>
              <w:rPr>
                <w:rFonts w:ascii="Book Antiqua" w:eastAsia="宋体" w:hAnsi="Book Antiqua" w:cs="Book Antiqua"/>
              </w:rPr>
              <w:t>0.688</w:t>
            </w:r>
          </w:p>
        </w:tc>
      </w:tr>
      <w:tr w:rsidR="002820E3" w14:paraId="719FB32F" w14:textId="77777777">
        <w:trPr>
          <w:trHeight w:val="334"/>
          <w:jc w:val="center"/>
        </w:trPr>
        <w:tc>
          <w:tcPr>
            <w:tcW w:w="3576" w:type="dxa"/>
            <w:gridSpan w:val="2"/>
            <w:tcBorders>
              <w:top w:val="nil"/>
              <w:left w:val="nil"/>
              <w:bottom w:val="nil"/>
              <w:right w:val="nil"/>
            </w:tcBorders>
            <w:noWrap/>
            <w:vAlign w:val="center"/>
          </w:tcPr>
          <w:p w14:paraId="28418ADD" w14:textId="77777777" w:rsidR="002820E3" w:rsidRDefault="00827A1E">
            <w:pPr>
              <w:spacing w:line="360" w:lineRule="auto"/>
              <w:jc w:val="both"/>
              <w:rPr>
                <w:rFonts w:ascii="Book Antiqua" w:eastAsia="宋体" w:hAnsi="Book Antiqua" w:cs="Book Antiqua"/>
              </w:rPr>
            </w:pPr>
            <w:r>
              <w:rPr>
                <w:rFonts w:ascii="Book Antiqua" w:eastAsia="宋体" w:hAnsi="Book Antiqua" w:cs="Book Antiqua"/>
              </w:rPr>
              <w:t>Male</w:t>
            </w:r>
          </w:p>
        </w:tc>
        <w:tc>
          <w:tcPr>
            <w:tcW w:w="2468" w:type="dxa"/>
            <w:tcBorders>
              <w:top w:val="nil"/>
              <w:left w:val="nil"/>
              <w:bottom w:val="nil"/>
              <w:right w:val="nil"/>
            </w:tcBorders>
            <w:noWrap/>
            <w:vAlign w:val="center"/>
          </w:tcPr>
          <w:p w14:paraId="7579127B" w14:textId="77777777" w:rsidR="002820E3" w:rsidRDefault="00827A1E">
            <w:pPr>
              <w:spacing w:line="360" w:lineRule="auto"/>
              <w:jc w:val="both"/>
              <w:rPr>
                <w:rFonts w:ascii="Book Antiqua" w:eastAsia="宋体" w:hAnsi="Book Antiqua" w:cs="Book Antiqua"/>
                <w:color w:val="000000"/>
                <w:lang w:eastAsia="zh-CN"/>
              </w:rPr>
            </w:pPr>
            <w:r>
              <w:rPr>
                <w:rFonts w:ascii="Book Antiqua" w:eastAsia="宋体" w:hAnsi="Book Antiqua" w:cs="Book Antiqua"/>
              </w:rPr>
              <w:t xml:space="preserve">13 </w:t>
            </w:r>
            <w:r>
              <w:rPr>
                <w:rFonts w:ascii="Book Antiqua" w:eastAsia="宋体" w:hAnsi="Book Antiqua" w:cs="Book Antiqua"/>
                <w:lang w:eastAsia="zh-CN"/>
              </w:rPr>
              <w:t>(</w:t>
            </w:r>
            <w:r>
              <w:rPr>
                <w:rFonts w:ascii="Book Antiqua" w:eastAsia="宋体" w:hAnsi="Book Antiqua" w:cs="Book Antiqua"/>
              </w:rPr>
              <w:t>59.1%</w:t>
            </w:r>
            <w:r>
              <w:rPr>
                <w:rFonts w:ascii="Book Antiqua" w:eastAsia="宋体" w:hAnsi="Book Antiqua" w:cs="Book Antiqua"/>
                <w:lang w:eastAsia="zh-CN"/>
              </w:rPr>
              <w:t>)</w:t>
            </w:r>
          </w:p>
        </w:tc>
        <w:tc>
          <w:tcPr>
            <w:tcW w:w="2680" w:type="dxa"/>
            <w:tcBorders>
              <w:top w:val="nil"/>
              <w:left w:val="nil"/>
              <w:bottom w:val="nil"/>
              <w:right w:val="nil"/>
            </w:tcBorders>
            <w:noWrap/>
            <w:vAlign w:val="center"/>
          </w:tcPr>
          <w:p w14:paraId="40C6DC7D" w14:textId="77777777" w:rsidR="002820E3" w:rsidRDefault="00827A1E">
            <w:pPr>
              <w:spacing w:line="360" w:lineRule="auto"/>
              <w:jc w:val="both"/>
              <w:rPr>
                <w:rFonts w:ascii="Book Antiqua" w:eastAsia="宋体" w:hAnsi="Book Antiqua" w:cs="Book Antiqua"/>
                <w:color w:val="000000"/>
                <w:lang w:eastAsia="zh-CN"/>
              </w:rPr>
            </w:pPr>
            <w:r>
              <w:rPr>
                <w:rFonts w:ascii="Book Antiqua" w:eastAsia="宋体" w:hAnsi="Book Antiqua" w:cs="Book Antiqua"/>
              </w:rPr>
              <w:t xml:space="preserve">12 </w:t>
            </w:r>
            <w:r>
              <w:rPr>
                <w:rFonts w:ascii="Book Antiqua" w:eastAsia="宋体" w:hAnsi="Book Antiqua" w:cs="Book Antiqua"/>
                <w:lang w:eastAsia="zh-CN"/>
              </w:rPr>
              <w:t>(</w:t>
            </w:r>
            <w:r>
              <w:rPr>
                <w:rFonts w:ascii="Book Antiqua" w:eastAsia="宋体" w:hAnsi="Book Antiqua" w:cs="Book Antiqua"/>
              </w:rPr>
              <w:t>63.16%</w:t>
            </w:r>
            <w:r>
              <w:rPr>
                <w:rFonts w:ascii="Book Antiqua" w:eastAsia="宋体" w:hAnsi="Book Antiqua" w:cs="Book Antiqua"/>
                <w:lang w:eastAsia="zh-CN"/>
              </w:rPr>
              <w:t>)</w:t>
            </w:r>
          </w:p>
        </w:tc>
        <w:tc>
          <w:tcPr>
            <w:tcW w:w="1221" w:type="dxa"/>
            <w:tcBorders>
              <w:top w:val="nil"/>
              <w:left w:val="nil"/>
              <w:bottom w:val="nil"/>
              <w:right w:val="nil"/>
            </w:tcBorders>
            <w:noWrap/>
            <w:vAlign w:val="center"/>
          </w:tcPr>
          <w:p w14:paraId="28057F27" w14:textId="77777777" w:rsidR="002820E3" w:rsidRDefault="00827A1E">
            <w:pPr>
              <w:spacing w:line="360" w:lineRule="auto"/>
              <w:jc w:val="both"/>
              <w:rPr>
                <w:rFonts w:ascii="Book Antiqua" w:eastAsia="宋体" w:hAnsi="Book Antiqua" w:cs="Book Antiqua"/>
              </w:rPr>
            </w:pPr>
            <w:r>
              <w:rPr>
                <w:rFonts w:ascii="Book Antiqua" w:eastAsia="宋体" w:hAnsi="Book Antiqua" w:cs="Book Antiqua"/>
              </w:rPr>
              <w:t>0.004</w:t>
            </w:r>
          </w:p>
        </w:tc>
        <w:tc>
          <w:tcPr>
            <w:tcW w:w="1273" w:type="dxa"/>
            <w:tcBorders>
              <w:top w:val="nil"/>
              <w:left w:val="nil"/>
              <w:bottom w:val="nil"/>
              <w:right w:val="nil"/>
            </w:tcBorders>
            <w:noWrap/>
            <w:vAlign w:val="center"/>
          </w:tcPr>
          <w:p w14:paraId="75EBC98A" w14:textId="77777777" w:rsidR="002820E3" w:rsidRDefault="00827A1E">
            <w:pPr>
              <w:spacing w:line="360" w:lineRule="auto"/>
              <w:jc w:val="both"/>
              <w:rPr>
                <w:rFonts w:ascii="Book Antiqua" w:eastAsia="宋体" w:hAnsi="Book Antiqua" w:cs="Book Antiqua"/>
              </w:rPr>
            </w:pPr>
            <w:r>
              <w:rPr>
                <w:rFonts w:ascii="Book Antiqua" w:eastAsia="宋体" w:hAnsi="Book Antiqua" w:cs="Book Antiqua"/>
              </w:rPr>
              <w:t>0.952</w:t>
            </w:r>
          </w:p>
        </w:tc>
      </w:tr>
      <w:tr w:rsidR="002820E3" w14:paraId="12BD16AE" w14:textId="77777777">
        <w:trPr>
          <w:trHeight w:val="334"/>
          <w:jc w:val="center"/>
        </w:trPr>
        <w:tc>
          <w:tcPr>
            <w:tcW w:w="1819" w:type="dxa"/>
            <w:vMerge w:val="restart"/>
            <w:tcBorders>
              <w:top w:val="nil"/>
              <w:left w:val="nil"/>
              <w:right w:val="nil"/>
            </w:tcBorders>
            <w:noWrap/>
            <w:vAlign w:val="center"/>
          </w:tcPr>
          <w:p w14:paraId="16A9FC40" w14:textId="77777777" w:rsidR="002820E3" w:rsidRDefault="00827A1E">
            <w:pPr>
              <w:spacing w:line="360" w:lineRule="auto"/>
              <w:jc w:val="both"/>
              <w:rPr>
                <w:rFonts w:ascii="Book Antiqua" w:eastAsia="宋体" w:hAnsi="Book Antiqua" w:cs="Book Antiqua"/>
              </w:rPr>
            </w:pPr>
            <w:r>
              <w:rPr>
                <w:rFonts w:ascii="Book Antiqua" w:eastAsia="宋体" w:hAnsi="Book Antiqua" w:cs="Book Antiqua"/>
              </w:rPr>
              <w:t>Pathological grading</w:t>
            </w:r>
          </w:p>
        </w:tc>
        <w:tc>
          <w:tcPr>
            <w:tcW w:w="1757" w:type="dxa"/>
            <w:tcBorders>
              <w:top w:val="nil"/>
              <w:left w:val="nil"/>
              <w:bottom w:val="nil"/>
              <w:right w:val="nil"/>
            </w:tcBorders>
            <w:noWrap/>
            <w:vAlign w:val="center"/>
          </w:tcPr>
          <w:p w14:paraId="123EE591" w14:textId="77777777" w:rsidR="002820E3" w:rsidRDefault="00827A1E">
            <w:pPr>
              <w:spacing w:line="360" w:lineRule="auto"/>
              <w:jc w:val="both"/>
              <w:rPr>
                <w:rFonts w:ascii="Book Antiqua" w:eastAsia="宋体" w:hAnsi="Book Antiqua" w:cs="Book Antiqua"/>
              </w:rPr>
            </w:pPr>
            <w:r>
              <w:rPr>
                <w:rFonts w:ascii="Book Antiqua" w:eastAsia="宋体" w:hAnsi="Book Antiqua" w:cs="Book Antiqua"/>
                <w:lang w:eastAsia="zh-CN"/>
              </w:rPr>
              <w:t>Low</w:t>
            </w:r>
          </w:p>
        </w:tc>
        <w:tc>
          <w:tcPr>
            <w:tcW w:w="2468" w:type="dxa"/>
            <w:tcBorders>
              <w:top w:val="nil"/>
              <w:left w:val="nil"/>
              <w:bottom w:val="nil"/>
              <w:right w:val="nil"/>
            </w:tcBorders>
            <w:noWrap/>
            <w:vAlign w:val="center"/>
          </w:tcPr>
          <w:p w14:paraId="11F995A4" w14:textId="77777777" w:rsidR="002820E3" w:rsidRDefault="00827A1E">
            <w:pPr>
              <w:spacing w:line="360" w:lineRule="auto"/>
              <w:jc w:val="both"/>
              <w:rPr>
                <w:rFonts w:ascii="Book Antiqua" w:eastAsia="宋体" w:hAnsi="Book Antiqua" w:cs="Book Antiqua"/>
              </w:rPr>
            </w:pPr>
            <w:r>
              <w:rPr>
                <w:rFonts w:ascii="Book Antiqua" w:hAnsi="Book Antiqua" w:cs="Book Antiqua"/>
              </w:rPr>
              <w:t xml:space="preserve">9 </w:t>
            </w:r>
            <w:r>
              <w:rPr>
                <w:rFonts w:ascii="Book Antiqua" w:hAnsi="Book Antiqua" w:cs="Book Antiqua"/>
                <w:lang w:eastAsia="zh-CN"/>
              </w:rPr>
              <w:t>(</w:t>
            </w:r>
            <w:r>
              <w:rPr>
                <w:rFonts w:ascii="Book Antiqua" w:hAnsi="Book Antiqua" w:cs="Book Antiqua"/>
              </w:rPr>
              <w:t>40.91%)</w:t>
            </w:r>
          </w:p>
        </w:tc>
        <w:tc>
          <w:tcPr>
            <w:tcW w:w="2680" w:type="dxa"/>
            <w:tcBorders>
              <w:top w:val="nil"/>
              <w:left w:val="nil"/>
              <w:bottom w:val="nil"/>
              <w:right w:val="nil"/>
            </w:tcBorders>
            <w:noWrap/>
            <w:vAlign w:val="center"/>
          </w:tcPr>
          <w:p w14:paraId="2EEE5D44" w14:textId="77777777" w:rsidR="002820E3" w:rsidRDefault="00827A1E">
            <w:pPr>
              <w:spacing w:line="360" w:lineRule="auto"/>
              <w:jc w:val="both"/>
              <w:rPr>
                <w:rFonts w:ascii="Book Antiqua" w:eastAsia="宋体" w:hAnsi="Book Antiqua" w:cs="Book Antiqua"/>
              </w:rPr>
            </w:pPr>
            <w:r>
              <w:rPr>
                <w:rFonts w:ascii="Book Antiqua" w:hAnsi="Book Antiqua" w:cs="Book Antiqua"/>
              </w:rPr>
              <w:t xml:space="preserve">2 </w:t>
            </w:r>
            <w:r>
              <w:rPr>
                <w:rFonts w:ascii="Book Antiqua" w:hAnsi="Book Antiqua" w:cs="Book Antiqua"/>
                <w:lang w:eastAsia="zh-CN"/>
              </w:rPr>
              <w:t>(</w:t>
            </w:r>
            <w:r>
              <w:rPr>
                <w:rFonts w:ascii="Book Antiqua" w:hAnsi="Book Antiqua" w:cs="Book Antiqua"/>
              </w:rPr>
              <w:t>10.53%)</w:t>
            </w:r>
          </w:p>
        </w:tc>
        <w:tc>
          <w:tcPr>
            <w:tcW w:w="1221" w:type="dxa"/>
            <w:tcBorders>
              <w:top w:val="nil"/>
              <w:left w:val="nil"/>
              <w:bottom w:val="nil"/>
              <w:right w:val="nil"/>
            </w:tcBorders>
            <w:noWrap/>
            <w:vAlign w:val="center"/>
          </w:tcPr>
          <w:p w14:paraId="097CC562" w14:textId="77777777" w:rsidR="002820E3" w:rsidRDefault="002820E3">
            <w:pPr>
              <w:spacing w:line="360" w:lineRule="auto"/>
              <w:jc w:val="both"/>
              <w:rPr>
                <w:rFonts w:ascii="Book Antiqua" w:eastAsia="宋体" w:hAnsi="Book Antiqua" w:cs="Book Antiqua"/>
              </w:rPr>
            </w:pPr>
          </w:p>
        </w:tc>
        <w:tc>
          <w:tcPr>
            <w:tcW w:w="1273" w:type="dxa"/>
            <w:tcBorders>
              <w:top w:val="nil"/>
              <w:left w:val="nil"/>
              <w:bottom w:val="nil"/>
              <w:right w:val="nil"/>
            </w:tcBorders>
            <w:noWrap/>
            <w:vAlign w:val="center"/>
          </w:tcPr>
          <w:p w14:paraId="12AD059D" w14:textId="77777777" w:rsidR="002820E3" w:rsidRDefault="002820E3">
            <w:pPr>
              <w:spacing w:line="360" w:lineRule="auto"/>
              <w:jc w:val="both"/>
              <w:rPr>
                <w:rFonts w:ascii="Book Antiqua" w:eastAsia="宋体" w:hAnsi="Book Antiqua" w:cs="Book Antiqua"/>
              </w:rPr>
            </w:pPr>
          </w:p>
        </w:tc>
      </w:tr>
      <w:tr w:rsidR="002820E3" w14:paraId="25739A87" w14:textId="77777777">
        <w:trPr>
          <w:trHeight w:val="334"/>
          <w:jc w:val="center"/>
        </w:trPr>
        <w:tc>
          <w:tcPr>
            <w:tcW w:w="1819" w:type="dxa"/>
            <w:vMerge/>
            <w:tcBorders>
              <w:left w:val="nil"/>
              <w:right w:val="nil"/>
            </w:tcBorders>
            <w:noWrap/>
            <w:vAlign w:val="center"/>
          </w:tcPr>
          <w:p w14:paraId="7B1BBEFD" w14:textId="77777777" w:rsidR="002820E3" w:rsidRDefault="002820E3">
            <w:pPr>
              <w:spacing w:line="360" w:lineRule="auto"/>
              <w:jc w:val="both"/>
              <w:rPr>
                <w:rFonts w:ascii="Book Antiqua" w:hAnsi="Book Antiqua" w:cs="Book Antiqua"/>
              </w:rPr>
            </w:pPr>
          </w:p>
        </w:tc>
        <w:tc>
          <w:tcPr>
            <w:tcW w:w="1757" w:type="dxa"/>
            <w:tcBorders>
              <w:top w:val="nil"/>
              <w:left w:val="nil"/>
              <w:bottom w:val="nil"/>
              <w:right w:val="nil"/>
            </w:tcBorders>
            <w:noWrap/>
            <w:vAlign w:val="center"/>
          </w:tcPr>
          <w:p w14:paraId="727AEF6F" w14:textId="77777777" w:rsidR="002820E3" w:rsidRDefault="00827A1E">
            <w:pPr>
              <w:spacing w:line="360" w:lineRule="auto"/>
              <w:jc w:val="both"/>
              <w:rPr>
                <w:rFonts w:ascii="Book Antiqua" w:eastAsia="宋体" w:hAnsi="Book Antiqua" w:cs="Book Antiqua"/>
              </w:rPr>
            </w:pPr>
            <w:r>
              <w:rPr>
                <w:rFonts w:ascii="Book Antiqua" w:eastAsia="宋体" w:hAnsi="Book Antiqua" w:cs="Book Antiqua"/>
                <w:lang w:eastAsia="zh-CN"/>
              </w:rPr>
              <w:t>Moderate</w:t>
            </w:r>
          </w:p>
        </w:tc>
        <w:tc>
          <w:tcPr>
            <w:tcW w:w="2468" w:type="dxa"/>
            <w:tcBorders>
              <w:top w:val="nil"/>
              <w:left w:val="nil"/>
              <w:bottom w:val="nil"/>
              <w:right w:val="nil"/>
            </w:tcBorders>
            <w:noWrap/>
            <w:vAlign w:val="center"/>
          </w:tcPr>
          <w:p w14:paraId="71407B85" w14:textId="77777777" w:rsidR="002820E3" w:rsidRDefault="00827A1E">
            <w:pPr>
              <w:spacing w:line="360" w:lineRule="auto"/>
              <w:jc w:val="both"/>
              <w:rPr>
                <w:rFonts w:ascii="Book Antiqua" w:eastAsia="宋体" w:hAnsi="Book Antiqua" w:cs="Book Antiqua"/>
                <w:lang w:eastAsia="zh-CN"/>
              </w:rPr>
            </w:pPr>
            <w:r>
              <w:rPr>
                <w:rFonts w:ascii="Book Antiqua" w:hAnsi="Book Antiqua" w:cs="Book Antiqua"/>
              </w:rPr>
              <w:t xml:space="preserve">11 </w:t>
            </w:r>
            <w:r>
              <w:rPr>
                <w:rFonts w:ascii="Book Antiqua" w:hAnsi="Book Antiqua" w:cs="Book Antiqua"/>
                <w:lang w:eastAsia="zh-CN"/>
              </w:rPr>
              <w:t>(</w:t>
            </w:r>
            <w:r>
              <w:rPr>
                <w:rFonts w:ascii="Book Antiqua" w:hAnsi="Book Antiqua" w:cs="Book Antiqua"/>
              </w:rPr>
              <w:t>50.00%</w:t>
            </w:r>
            <w:r>
              <w:rPr>
                <w:rFonts w:ascii="Book Antiqua" w:hAnsi="Book Antiqua" w:cs="Book Antiqua"/>
                <w:lang w:eastAsia="zh-CN"/>
              </w:rPr>
              <w:t>)</w:t>
            </w:r>
          </w:p>
        </w:tc>
        <w:tc>
          <w:tcPr>
            <w:tcW w:w="2680" w:type="dxa"/>
            <w:tcBorders>
              <w:top w:val="nil"/>
              <w:left w:val="nil"/>
              <w:bottom w:val="nil"/>
              <w:right w:val="nil"/>
            </w:tcBorders>
            <w:noWrap/>
            <w:vAlign w:val="center"/>
          </w:tcPr>
          <w:p w14:paraId="51CF8371" w14:textId="77777777" w:rsidR="002820E3" w:rsidRDefault="00827A1E">
            <w:pPr>
              <w:spacing w:line="360" w:lineRule="auto"/>
              <w:jc w:val="both"/>
              <w:rPr>
                <w:rFonts w:ascii="Book Antiqua" w:eastAsia="宋体" w:hAnsi="Book Antiqua" w:cs="Book Antiqua"/>
                <w:lang w:eastAsia="zh-CN"/>
              </w:rPr>
            </w:pPr>
            <w:r>
              <w:rPr>
                <w:rFonts w:ascii="Book Antiqua" w:hAnsi="Book Antiqua" w:cs="Book Antiqua"/>
              </w:rPr>
              <w:t xml:space="preserve">10 </w:t>
            </w:r>
            <w:r>
              <w:rPr>
                <w:rFonts w:ascii="Book Antiqua" w:hAnsi="Book Antiqua" w:cs="Book Antiqua"/>
                <w:lang w:eastAsia="zh-CN"/>
              </w:rPr>
              <w:t>(</w:t>
            </w:r>
            <w:r>
              <w:rPr>
                <w:rFonts w:ascii="Book Antiqua" w:hAnsi="Book Antiqua" w:cs="Book Antiqua"/>
              </w:rPr>
              <w:t>52.63%</w:t>
            </w:r>
            <w:r>
              <w:rPr>
                <w:rFonts w:ascii="Book Antiqua" w:hAnsi="Book Antiqua" w:cs="Book Antiqua"/>
                <w:lang w:eastAsia="zh-CN"/>
              </w:rPr>
              <w:t>)</w:t>
            </w:r>
          </w:p>
        </w:tc>
        <w:tc>
          <w:tcPr>
            <w:tcW w:w="1221" w:type="dxa"/>
            <w:tcBorders>
              <w:top w:val="nil"/>
              <w:left w:val="nil"/>
              <w:bottom w:val="nil"/>
              <w:right w:val="nil"/>
            </w:tcBorders>
            <w:noWrap/>
            <w:vAlign w:val="center"/>
          </w:tcPr>
          <w:p w14:paraId="20F27612" w14:textId="77777777" w:rsidR="002820E3" w:rsidRDefault="00827A1E">
            <w:pPr>
              <w:spacing w:line="360" w:lineRule="auto"/>
              <w:jc w:val="both"/>
              <w:rPr>
                <w:rFonts w:ascii="Book Antiqua" w:eastAsia="宋体" w:hAnsi="Book Antiqua" w:cs="Book Antiqua"/>
              </w:rPr>
            </w:pPr>
            <w:r>
              <w:rPr>
                <w:rFonts w:ascii="Book Antiqua" w:hAnsi="Book Antiqua" w:cs="Book Antiqua"/>
              </w:rPr>
              <w:t>-</w:t>
            </w:r>
          </w:p>
        </w:tc>
        <w:tc>
          <w:tcPr>
            <w:tcW w:w="1273" w:type="dxa"/>
            <w:tcBorders>
              <w:top w:val="nil"/>
              <w:left w:val="nil"/>
              <w:bottom w:val="nil"/>
              <w:right w:val="nil"/>
            </w:tcBorders>
            <w:noWrap/>
            <w:vAlign w:val="center"/>
          </w:tcPr>
          <w:p w14:paraId="10A85939" w14:textId="77777777" w:rsidR="002820E3" w:rsidRDefault="00827A1E">
            <w:pPr>
              <w:spacing w:line="360" w:lineRule="auto"/>
              <w:jc w:val="both"/>
              <w:rPr>
                <w:rFonts w:ascii="Book Antiqua" w:eastAsia="宋体" w:hAnsi="Book Antiqua" w:cs="Book Antiqua"/>
              </w:rPr>
            </w:pPr>
            <w:r>
              <w:rPr>
                <w:rFonts w:ascii="Book Antiqua" w:hAnsi="Book Antiqua" w:cs="Book Antiqua"/>
              </w:rPr>
              <w:t>0.009</w:t>
            </w:r>
          </w:p>
        </w:tc>
      </w:tr>
      <w:tr w:rsidR="002820E3" w14:paraId="2FC7F029" w14:textId="77777777">
        <w:trPr>
          <w:trHeight w:val="334"/>
          <w:jc w:val="center"/>
        </w:trPr>
        <w:tc>
          <w:tcPr>
            <w:tcW w:w="1819" w:type="dxa"/>
            <w:vMerge/>
            <w:tcBorders>
              <w:left w:val="nil"/>
              <w:bottom w:val="single" w:sz="4" w:space="0" w:color="000000"/>
              <w:right w:val="nil"/>
            </w:tcBorders>
            <w:noWrap/>
            <w:vAlign w:val="center"/>
          </w:tcPr>
          <w:p w14:paraId="5EFBF712" w14:textId="77777777" w:rsidR="002820E3" w:rsidRDefault="002820E3">
            <w:pPr>
              <w:spacing w:line="360" w:lineRule="auto"/>
              <w:jc w:val="both"/>
              <w:rPr>
                <w:rFonts w:ascii="Book Antiqua" w:hAnsi="Book Antiqua" w:cs="Book Antiqua"/>
              </w:rPr>
            </w:pPr>
          </w:p>
        </w:tc>
        <w:tc>
          <w:tcPr>
            <w:tcW w:w="1757" w:type="dxa"/>
            <w:tcBorders>
              <w:top w:val="nil"/>
              <w:left w:val="nil"/>
              <w:bottom w:val="single" w:sz="4" w:space="0" w:color="000000"/>
              <w:right w:val="nil"/>
            </w:tcBorders>
            <w:noWrap/>
            <w:vAlign w:val="center"/>
          </w:tcPr>
          <w:p w14:paraId="03425911" w14:textId="77777777" w:rsidR="002820E3" w:rsidRDefault="00827A1E">
            <w:pPr>
              <w:spacing w:line="360" w:lineRule="auto"/>
              <w:jc w:val="both"/>
              <w:rPr>
                <w:rFonts w:ascii="Book Antiqua" w:eastAsia="宋体" w:hAnsi="Book Antiqua" w:cs="Book Antiqua"/>
              </w:rPr>
            </w:pPr>
            <w:r>
              <w:rPr>
                <w:rFonts w:ascii="Book Antiqua" w:eastAsia="宋体" w:hAnsi="Book Antiqua" w:cs="Book Antiqua"/>
                <w:lang w:eastAsia="zh-CN"/>
              </w:rPr>
              <w:t>High</w:t>
            </w:r>
          </w:p>
        </w:tc>
        <w:tc>
          <w:tcPr>
            <w:tcW w:w="2468" w:type="dxa"/>
            <w:tcBorders>
              <w:top w:val="nil"/>
              <w:left w:val="nil"/>
              <w:bottom w:val="single" w:sz="4" w:space="0" w:color="000000"/>
              <w:right w:val="nil"/>
            </w:tcBorders>
            <w:noWrap/>
            <w:vAlign w:val="center"/>
          </w:tcPr>
          <w:p w14:paraId="235F8764" w14:textId="77777777" w:rsidR="002820E3" w:rsidRDefault="00827A1E">
            <w:pPr>
              <w:spacing w:line="360" w:lineRule="auto"/>
              <w:jc w:val="both"/>
              <w:rPr>
                <w:rFonts w:ascii="Book Antiqua" w:eastAsia="宋体" w:hAnsi="Book Antiqua" w:cs="Book Antiqua"/>
              </w:rPr>
            </w:pPr>
            <w:r>
              <w:rPr>
                <w:rFonts w:ascii="Book Antiqua" w:hAnsi="Book Antiqua" w:cs="Book Antiqua"/>
              </w:rPr>
              <w:t xml:space="preserve">2 </w:t>
            </w:r>
            <w:r>
              <w:rPr>
                <w:rFonts w:ascii="Book Antiqua" w:hAnsi="Book Antiqua" w:cs="Book Antiqua"/>
                <w:lang w:eastAsia="zh-CN"/>
              </w:rPr>
              <w:t>(</w:t>
            </w:r>
            <w:r>
              <w:rPr>
                <w:rFonts w:ascii="Book Antiqua" w:hAnsi="Book Antiqua" w:cs="Book Antiqua"/>
              </w:rPr>
              <w:t>9.09%)</w:t>
            </w:r>
          </w:p>
        </w:tc>
        <w:tc>
          <w:tcPr>
            <w:tcW w:w="2680" w:type="dxa"/>
            <w:tcBorders>
              <w:top w:val="nil"/>
              <w:left w:val="nil"/>
              <w:bottom w:val="single" w:sz="4" w:space="0" w:color="000000"/>
              <w:right w:val="nil"/>
            </w:tcBorders>
            <w:noWrap/>
            <w:vAlign w:val="center"/>
          </w:tcPr>
          <w:p w14:paraId="22D9D33C" w14:textId="77777777" w:rsidR="002820E3" w:rsidRDefault="00827A1E">
            <w:pPr>
              <w:spacing w:line="360" w:lineRule="auto"/>
              <w:jc w:val="both"/>
              <w:rPr>
                <w:rFonts w:ascii="Book Antiqua" w:eastAsia="宋体" w:hAnsi="Book Antiqua" w:cs="Book Antiqua"/>
                <w:lang w:eastAsia="zh-CN"/>
              </w:rPr>
            </w:pPr>
            <w:r>
              <w:rPr>
                <w:rFonts w:ascii="Book Antiqua" w:hAnsi="Book Antiqua" w:cs="Book Antiqua"/>
              </w:rPr>
              <w:t xml:space="preserve">7 </w:t>
            </w:r>
            <w:r>
              <w:rPr>
                <w:rFonts w:ascii="Book Antiqua" w:hAnsi="Book Antiqua" w:cs="Book Antiqua"/>
                <w:lang w:eastAsia="zh-CN"/>
              </w:rPr>
              <w:t>(</w:t>
            </w:r>
            <w:r>
              <w:rPr>
                <w:rFonts w:ascii="Book Antiqua" w:hAnsi="Book Antiqua" w:cs="Book Antiqua"/>
              </w:rPr>
              <w:t>36.84%</w:t>
            </w:r>
            <w:r>
              <w:rPr>
                <w:rFonts w:ascii="Book Antiqua" w:hAnsi="Book Antiqua" w:cs="Book Antiqua"/>
                <w:lang w:eastAsia="zh-CN"/>
              </w:rPr>
              <w:t>)</w:t>
            </w:r>
          </w:p>
        </w:tc>
        <w:tc>
          <w:tcPr>
            <w:tcW w:w="1221" w:type="dxa"/>
            <w:tcBorders>
              <w:top w:val="nil"/>
              <w:left w:val="nil"/>
              <w:bottom w:val="single" w:sz="4" w:space="0" w:color="000000"/>
              <w:right w:val="nil"/>
            </w:tcBorders>
            <w:noWrap/>
            <w:vAlign w:val="center"/>
          </w:tcPr>
          <w:p w14:paraId="19896F5A" w14:textId="77777777" w:rsidR="002820E3" w:rsidRDefault="002820E3">
            <w:pPr>
              <w:spacing w:line="360" w:lineRule="auto"/>
              <w:jc w:val="both"/>
              <w:rPr>
                <w:rFonts w:ascii="Book Antiqua" w:eastAsia="宋体" w:hAnsi="Book Antiqua" w:cs="Book Antiqua"/>
              </w:rPr>
            </w:pPr>
          </w:p>
        </w:tc>
        <w:tc>
          <w:tcPr>
            <w:tcW w:w="1273" w:type="dxa"/>
            <w:tcBorders>
              <w:top w:val="nil"/>
              <w:left w:val="nil"/>
              <w:bottom w:val="single" w:sz="4" w:space="0" w:color="000000"/>
              <w:right w:val="nil"/>
            </w:tcBorders>
            <w:noWrap/>
            <w:vAlign w:val="center"/>
          </w:tcPr>
          <w:p w14:paraId="48819F45" w14:textId="77777777" w:rsidR="002820E3" w:rsidRDefault="002820E3">
            <w:pPr>
              <w:spacing w:line="360" w:lineRule="auto"/>
              <w:jc w:val="both"/>
              <w:rPr>
                <w:rFonts w:ascii="Book Antiqua" w:eastAsia="宋体" w:hAnsi="Book Antiqua" w:cs="Book Antiqua"/>
              </w:rPr>
            </w:pPr>
          </w:p>
        </w:tc>
      </w:tr>
    </w:tbl>
    <w:p w14:paraId="2455236C" w14:textId="1C9D251E" w:rsidR="002820E3" w:rsidRDefault="00827A1E">
      <w:pPr>
        <w:spacing w:line="360" w:lineRule="auto"/>
        <w:jc w:val="both"/>
        <w:rPr>
          <w:rFonts w:ascii="Book Antiqua" w:hAnsi="Book Antiqua" w:cs="Book Antiqua"/>
        </w:rPr>
      </w:pPr>
      <w:r>
        <w:rPr>
          <w:rFonts w:ascii="Book Antiqua" w:hAnsi="Book Antiqua" w:cs="Book Antiqua"/>
        </w:rPr>
        <w:t>Fisher's exact test</w:t>
      </w:r>
      <w:r w:rsidR="003F1E78">
        <w:rPr>
          <w:rFonts w:ascii="Book Antiqua" w:hAnsi="Book Antiqua" w:cs="Book Antiqua"/>
        </w:rPr>
        <w:t xml:space="preserve"> was used</w:t>
      </w:r>
      <w:r>
        <w:rPr>
          <w:rFonts w:ascii="Book Antiqua" w:hAnsi="Book Antiqua" w:cs="Book Antiqua"/>
        </w:rPr>
        <w:t>.</w:t>
      </w:r>
    </w:p>
    <w:p w14:paraId="713CA77F" w14:textId="0D57CA99" w:rsidR="0035231A" w:rsidRDefault="0035231A">
      <w:pPr>
        <w:rPr>
          <w:rFonts w:ascii="Book Antiqua" w:hAnsi="Book Antiqua"/>
        </w:rPr>
      </w:pPr>
      <w:r>
        <w:rPr>
          <w:rFonts w:ascii="Book Antiqua" w:hAnsi="Book Antiqua"/>
        </w:rPr>
        <w:br w:type="page"/>
      </w:r>
    </w:p>
    <w:p w14:paraId="40A5ABBE" w14:textId="77777777" w:rsidR="0035231A" w:rsidRDefault="0035231A" w:rsidP="0035231A">
      <w:pPr>
        <w:jc w:val="center"/>
        <w:rPr>
          <w:rFonts w:ascii="Book Antiqua" w:hAnsi="Book Antiqua"/>
        </w:rPr>
      </w:pPr>
    </w:p>
    <w:p w14:paraId="2EBA71B7" w14:textId="77777777" w:rsidR="0035231A" w:rsidRDefault="0035231A" w:rsidP="0035231A">
      <w:pPr>
        <w:jc w:val="center"/>
        <w:rPr>
          <w:rFonts w:ascii="Book Antiqua" w:hAnsi="Book Antiqua"/>
        </w:rPr>
      </w:pPr>
    </w:p>
    <w:p w14:paraId="41A93D37" w14:textId="77777777" w:rsidR="0035231A" w:rsidRDefault="0035231A" w:rsidP="0035231A">
      <w:pPr>
        <w:jc w:val="center"/>
        <w:rPr>
          <w:rFonts w:ascii="Book Antiqua" w:hAnsi="Book Antiqua"/>
        </w:rPr>
      </w:pPr>
    </w:p>
    <w:p w14:paraId="149E489D" w14:textId="77777777" w:rsidR="0035231A" w:rsidRDefault="0035231A" w:rsidP="0035231A">
      <w:pPr>
        <w:jc w:val="center"/>
        <w:rPr>
          <w:rFonts w:ascii="Book Antiqua" w:hAnsi="Book Antiqua"/>
        </w:rPr>
      </w:pPr>
    </w:p>
    <w:p w14:paraId="17547C84" w14:textId="77777777" w:rsidR="0035231A" w:rsidRDefault="0035231A" w:rsidP="0035231A">
      <w:pPr>
        <w:jc w:val="center"/>
        <w:rPr>
          <w:rFonts w:ascii="Book Antiqua" w:hAnsi="Book Antiqua"/>
        </w:rPr>
      </w:pPr>
    </w:p>
    <w:p w14:paraId="1F398063" w14:textId="77777777" w:rsidR="0035231A" w:rsidRDefault="0035231A" w:rsidP="0035231A">
      <w:pPr>
        <w:jc w:val="center"/>
        <w:rPr>
          <w:rFonts w:ascii="Book Antiqua" w:hAnsi="Book Antiqua"/>
        </w:rPr>
      </w:pPr>
      <w:r>
        <w:rPr>
          <w:rFonts w:ascii="Book Antiqua" w:hAnsi="Book Antiqua"/>
          <w:noProof/>
          <w:lang w:eastAsia="zh-CN"/>
        </w:rPr>
        <w:drawing>
          <wp:inline distT="0" distB="0" distL="0" distR="0" wp14:anchorId="51C07D5F" wp14:editId="60967C5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BFF24C9" w14:textId="77777777" w:rsidR="0035231A" w:rsidRDefault="0035231A" w:rsidP="0035231A">
      <w:pPr>
        <w:jc w:val="center"/>
        <w:rPr>
          <w:rFonts w:ascii="Book Antiqua" w:hAnsi="Book Antiqua"/>
        </w:rPr>
      </w:pPr>
    </w:p>
    <w:p w14:paraId="06333686" w14:textId="77777777" w:rsidR="0035231A" w:rsidRPr="00763D22" w:rsidRDefault="0035231A" w:rsidP="0035231A">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5BF5DC3" w14:textId="77777777" w:rsidR="0035231A" w:rsidRPr="00763D22" w:rsidRDefault="0035231A" w:rsidP="0035231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97CECB0" w14:textId="77777777" w:rsidR="0035231A" w:rsidRPr="00763D22" w:rsidRDefault="0035231A" w:rsidP="0035231A">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890F686" w14:textId="77777777" w:rsidR="0035231A" w:rsidRPr="00763D22" w:rsidRDefault="0035231A" w:rsidP="0035231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C4E63AC" w14:textId="77777777" w:rsidR="0035231A" w:rsidRPr="00763D22" w:rsidRDefault="0035231A" w:rsidP="0035231A">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6529406" w14:textId="77777777" w:rsidR="0035231A" w:rsidRPr="00763D22" w:rsidRDefault="0035231A" w:rsidP="0035231A">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905A283" w14:textId="77777777" w:rsidR="0035231A" w:rsidRDefault="0035231A" w:rsidP="0035231A">
      <w:pPr>
        <w:jc w:val="center"/>
        <w:rPr>
          <w:rFonts w:ascii="Book Antiqua" w:hAnsi="Book Antiqua"/>
        </w:rPr>
      </w:pPr>
    </w:p>
    <w:p w14:paraId="483870DA" w14:textId="77777777" w:rsidR="0035231A" w:rsidRDefault="0035231A" w:rsidP="0035231A">
      <w:pPr>
        <w:jc w:val="center"/>
        <w:rPr>
          <w:rFonts w:ascii="Book Antiqua" w:hAnsi="Book Antiqua"/>
        </w:rPr>
      </w:pPr>
    </w:p>
    <w:p w14:paraId="384E3F4D" w14:textId="77777777" w:rsidR="0035231A" w:rsidRDefault="0035231A" w:rsidP="0035231A">
      <w:pPr>
        <w:jc w:val="center"/>
        <w:rPr>
          <w:rFonts w:ascii="Book Antiqua" w:hAnsi="Book Antiqua"/>
        </w:rPr>
      </w:pPr>
    </w:p>
    <w:p w14:paraId="2CDF3A3A" w14:textId="77777777" w:rsidR="0035231A" w:rsidRDefault="0035231A" w:rsidP="0035231A">
      <w:pPr>
        <w:jc w:val="center"/>
        <w:rPr>
          <w:rFonts w:ascii="Book Antiqua" w:hAnsi="Book Antiqua"/>
        </w:rPr>
      </w:pPr>
      <w:r>
        <w:rPr>
          <w:rFonts w:ascii="Book Antiqua" w:hAnsi="Book Antiqua"/>
          <w:noProof/>
          <w:lang w:eastAsia="zh-CN"/>
        </w:rPr>
        <w:drawing>
          <wp:inline distT="0" distB="0" distL="0" distR="0" wp14:anchorId="082D768B" wp14:editId="532970E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AC980F7" w14:textId="77777777" w:rsidR="0035231A" w:rsidRDefault="0035231A" w:rsidP="0035231A">
      <w:pPr>
        <w:jc w:val="center"/>
        <w:rPr>
          <w:rFonts w:ascii="Book Antiqua" w:hAnsi="Book Antiqua"/>
        </w:rPr>
      </w:pPr>
    </w:p>
    <w:p w14:paraId="6F65388D" w14:textId="77777777" w:rsidR="0035231A" w:rsidRDefault="0035231A" w:rsidP="0035231A">
      <w:pPr>
        <w:jc w:val="center"/>
        <w:rPr>
          <w:rFonts w:ascii="Book Antiqua" w:hAnsi="Book Antiqua"/>
        </w:rPr>
      </w:pPr>
    </w:p>
    <w:p w14:paraId="19377B9A" w14:textId="77777777" w:rsidR="0035231A" w:rsidRDefault="0035231A" w:rsidP="0035231A">
      <w:pPr>
        <w:jc w:val="center"/>
        <w:rPr>
          <w:rFonts w:ascii="Book Antiqua" w:hAnsi="Book Antiqua"/>
        </w:rPr>
      </w:pPr>
    </w:p>
    <w:p w14:paraId="008D7886" w14:textId="77777777" w:rsidR="0035231A" w:rsidRDefault="0035231A" w:rsidP="0035231A">
      <w:pPr>
        <w:jc w:val="center"/>
        <w:rPr>
          <w:rFonts w:ascii="Book Antiqua" w:hAnsi="Book Antiqua"/>
        </w:rPr>
      </w:pPr>
    </w:p>
    <w:p w14:paraId="4E555B49" w14:textId="77777777" w:rsidR="0035231A" w:rsidRDefault="0035231A" w:rsidP="0035231A">
      <w:pPr>
        <w:jc w:val="center"/>
        <w:rPr>
          <w:rFonts w:ascii="Book Antiqua" w:hAnsi="Book Antiqua"/>
        </w:rPr>
      </w:pPr>
    </w:p>
    <w:p w14:paraId="3B9BD89C" w14:textId="77777777" w:rsidR="0035231A" w:rsidRDefault="0035231A" w:rsidP="0035231A">
      <w:pPr>
        <w:jc w:val="center"/>
        <w:rPr>
          <w:rFonts w:ascii="Book Antiqua" w:hAnsi="Book Antiqua"/>
        </w:rPr>
      </w:pPr>
    </w:p>
    <w:p w14:paraId="64D1BCD9" w14:textId="77777777" w:rsidR="0035231A" w:rsidRDefault="0035231A" w:rsidP="0035231A">
      <w:pPr>
        <w:jc w:val="center"/>
        <w:rPr>
          <w:rFonts w:ascii="Book Antiqua" w:hAnsi="Book Antiqua"/>
        </w:rPr>
      </w:pPr>
    </w:p>
    <w:p w14:paraId="5D46CB6A" w14:textId="77777777" w:rsidR="0035231A" w:rsidRDefault="0035231A" w:rsidP="0035231A">
      <w:pPr>
        <w:jc w:val="center"/>
        <w:rPr>
          <w:rFonts w:ascii="Book Antiqua" w:hAnsi="Book Antiqua"/>
        </w:rPr>
      </w:pPr>
    </w:p>
    <w:p w14:paraId="7FF681A3" w14:textId="77777777" w:rsidR="0035231A" w:rsidRDefault="0035231A" w:rsidP="0035231A">
      <w:pPr>
        <w:jc w:val="center"/>
        <w:rPr>
          <w:rFonts w:ascii="Book Antiqua" w:hAnsi="Book Antiqua"/>
        </w:rPr>
      </w:pPr>
    </w:p>
    <w:p w14:paraId="2ED84C24" w14:textId="77777777" w:rsidR="0035231A" w:rsidRPr="00763D22" w:rsidRDefault="0035231A" w:rsidP="0035231A">
      <w:pPr>
        <w:jc w:val="right"/>
        <w:rPr>
          <w:rFonts w:ascii="Book Antiqua" w:hAnsi="Book Antiqua"/>
          <w:color w:val="000000" w:themeColor="text1"/>
        </w:rPr>
      </w:pPr>
    </w:p>
    <w:p w14:paraId="3AEDD992" w14:textId="77777777" w:rsidR="0035231A" w:rsidRPr="00763D22" w:rsidRDefault="0035231A" w:rsidP="0035231A">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C0400F5" w14:textId="77777777" w:rsidR="002820E3" w:rsidRDefault="002820E3">
      <w:pPr>
        <w:spacing w:line="360" w:lineRule="auto"/>
        <w:jc w:val="both"/>
        <w:rPr>
          <w:rFonts w:ascii="Book Antiqua" w:hAnsi="Book Antiqua"/>
        </w:rPr>
      </w:pPr>
    </w:p>
    <w:sectPr w:rsidR="002820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A76A3" w14:textId="77777777" w:rsidR="00EE1AFF" w:rsidRDefault="00EE1AFF">
      <w:r>
        <w:separator/>
      </w:r>
    </w:p>
  </w:endnote>
  <w:endnote w:type="continuationSeparator" w:id="0">
    <w:p w14:paraId="1AA6E25F" w14:textId="77777777" w:rsidR="00EE1AFF" w:rsidRDefault="00EE1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A43C0" w14:textId="77777777" w:rsidR="002820E3" w:rsidRDefault="00827A1E">
    <w:pPr>
      <w:pStyle w:val="a4"/>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C45867" w:rsidRPr="00C45867">
      <w:rPr>
        <w:rFonts w:ascii="Book Antiqua" w:hAnsi="Book Antiqua"/>
        <w:noProof/>
        <w:color w:val="000000" w:themeColor="text1"/>
        <w:sz w:val="24"/>
        <w:szCs w:val="24"/>
        <w:lang w:val="zh-CN" w:eastAsia="zh-CN"/>
      </w:rPr>
      <w:t>6</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C45867" w:rsidRPr="00C45867">
      <w:rPr>
        <w:rFonts w:ascii="Book Antiqua" w:hAnsi="Book Antiqua"/>
        <w:noProof/>
        <w:color w:val="000000" w:themeColor="text1"/>
        <w:sz w:val="24"/>
        <w:szCs w:val="24"/>
        <w:lang w:val="zh-CN" w:eastAsia="zh-CN"/>
      </w:rPr>
      <w:t>30</w:t>
    </w:r>
    <w:r>
      <w:rPr>
        <w:rFonts w:ascii="Book Antiqua" w:hAnsi="Book Antiqua"/>
        <w:color w:val="000000" w:themeColor="text1"/>
        <w:sz w:val="24"/>
        <w:szCs w:val="24"/>
      </w:rPr>
      <w:fldChar w:fldCharType="end"/>
    </w:r>
  </w:p>
  <w:p w14:paraId="5126280A" w14:textId="77777777" w:rsidR="002820E3" w:rsidRDefault="002820E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93C88" w14:textId="77777777" w:rsidR="00EE1AFF" w:rsidRDefault="00EE1AFF">
      <w:r>
        <w:separator/>
      </w:r>
    </w:p>
  </w:footnote>
  <w:footnote w:type="continuationSeparator" w:id="0">
    <w:p w14:paraId="45A8A41E" w14:textId="77777777" w:rsidR="00EE1AFF" w:rsidRDefault="00EE1A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C2A"/>
    <w:rsid w:val="0003717B"/>
    <w:rsid w:val="00037A2A"/>
    <w:rsid w:val="00065609"/>
    <w:rsid w:val="00075ABD"/>
    <w:rsid w:val="00095B49"/>
    <w:rsid w:val="000D3182"/>
    <w:rsid w:val="000E2B0F"/>
    <w:rsid w:val="0012499E"/>
    <w:rsid w:val="001343CE"/>
    <w:rsid w:val="00186326"/>
    <w:rsid w:val="001C5EF8"/>
    <w:rsid w:val="001F5002"/>
    <w:rsid w:val="00205EBF"/>
    <w:rsid w:val="00232BDB"/>
    <w:rsid w:val="002439B5"/>
    <w:rsid w:val="00253A6E"/>
    <w:rsid w:val="00255CF7"/>
    <w:rsid w:val="00266123"/>
    <w:rsid w:val="002736E2"/>
    <w:rsid w:val="002820E3"/>
    <w:rsid w:val="00295C72"/>
    <w:rsid w:val="002A498E"/>
    <w:rsid w:val="002B1C2F"/>
    <w:rsid w:val="003104A3"/>
    <w:rsid w:val="003457FD"/>
    <w:rsid w:val="0035231A"/>
    <w:rsid w:val="00360AF1"/>
    <w:rsid w:val="00394999"/>
    <w:rsid w:val="003A5E03"/>
    <w:rsid w:val="003B0B25"/>
    <w:rsid w:val="003B40F8"/>
    <w:rsid w:val="003E0863"/>
    <w:rsid w:val="003E2DF2"/>
    <w:rsid w:val="003F1E78"/>
    <w:rsid w:val="004824D8"/>
    <w:rsid w:val="00487D33"/>
    <w:rsid w:val="00490B70"/>
    <w:rsid w:val="00492F01"/>
    <w:rsid w:val="004F72F2"/>
    <w:rsid w:val="0052368D"/>
    <w:rsid w:val="00525064"/>
    <w:rsid w:val="006127C7"/>
    <w:rsid w:val="006414F5"/>
    <w:rsid w:val="00650344"/>
    <w:rsid w:val="00662360"/>
    <w:rsid w:val="0066686A"/>
    <w:rsid w:val="006A11E3"/>
    <w:rsid w:val="006B4E52"/>
    <w:rsid w:val="006F3E41"/>
    <w:rsid w:val="007A68C2"/>
    <w:rsid w:val="007D7550"/>
    <w:rsid w:val="007F00CB"/>
    <w:rsid w:val="008033BD"/>
    <w:rsid w:val="00827A1E"/>
    <w:rsid w:val="00850421"/>
    <w:rsid w:val="0088240F"/>
    <w:rsid w:val="008B64FB"/>
    <w:rsid w:val="008F035E"/>
    <w:rsid w:val="008F71C7"/>
    <w:rsid w:val="00973084"/>
    <w:rsid w:val="00982A47"/>
    <w:rsid w:val="00A06ECE"/>
    <w:rsid w:val="00A2088B"/>
    <w:rsid w:val="00A33568"/>
    <w:rsid w:val="00A41A7C"/>
    <w:rsid w:val="00A77B3E"/>
    <w:rsid w:val="00A96F18"/>
    <w:rsid w:val="00AC5073"/>
    <w:rsid w:val="00AF71CD"/>
    <w:rsid w:val="00B61F08"/>
    <w:rsid w:val="00B6469A"/>
    <w:rsid w:val="00BB4EF9"/>
    <w:rsid w:val="00BD6EC8"/>
    <w:rsid w:val="00BF3935"/>
    <w:rsid w:val="00BF7AE9"/>
    <w:rsid w:val="00C373ED"/>
    <w:rsid w:val="00C45867"/>
    <w:rsid w:val="00C521E9"/>
    <w:rsid w:val="00C60B7C"/>
    <w:rsid w:val="00C64EB3"/>
    <w:rsid w:val="00C745AD"/>
    <w:rsid w:val="00C9797C"/>
    <w:rsid w:val="00CA0CCB"/>
    <w:rsid w:val="00CA2A55"/>
    <w:rsid w:val="00CA5C4C"/>
    <w:rsid w:val="00CD6AA1"/>
    <w:rsid w:val="00D10432"/>
    <w:rsid w:val="00D10637"/>
    <w:rsid w:val="00D141B8"/>
    <w:rsid w:val="00D26BE4"/>
    <w:rsid w:val="00D44760"/>
    <w:rsid w:val="00D632EA"/>
    <w:rsid w:val="00D66F68"/>
    <w:rsid w:val="00D8783A"/>
    <w:rsid w:val="00D9110E"/>
    <w:rsid w:val="00DC7E28"/>
    <w:rsid w:val="00E13E1E"/>
    <w:rsid w:val="00E36DF8"/>
    <w:rsid w:val="00E63A2E"/>
    <w:rsid w:val="00E64DE3"/>
    <w:rsid w:val="00EB4B14"/>
    <w:rsid w:val="00EE1AFF"/>
    <w:rsid w:val="00F15FC9"/>
    <w:rsid w:val="00F549C6"/>
    <w:rsid w:val="00F74D7E"/>
    <w:rsid w:val="00F916F0"/>
    <w:rsid w:val="00F94638"/>
    <w:rsid w:val="00FA23ED"/>
    <w:rsid w:val="00FB476E"/>
    <w:rsid w:val="00FF225B"/>
    <w:rsid w:val="031B0449"/>
    <w:rsid w:val="045D7C53"/>
    <w:rsid w:val="0783015D"/>
    <w:rsid w:val="0FB91D07"/>
    <w:rsid w:val="11700A69"/>
    <w:rsid w:val="28333F2B"/>
    <w:rsid w:val="34E5367E"/>
    <w:rsid w:val="3CC770B8"/>
    <w:rsid w:val="3E363AF5"/>
    <w:rsid w:val="4B010288"/>
    <w:rsid w:val="4CD164BC"/>
    <w:rsid w:val="4FDB7456"/>
    <w:rsid w:val="54233CC7"/>
    <w:rsid w:val="54D6049F"/>
    <w:rsid w:val="57272D29"/>
    <w:rsid w:val="5EEF69E0"/>
    <w:rsid w:val="680A660F"/>
    <w:rsid w:val="68487B91"/>
    <w:rsid w:val="70F43AFD"/>
    <w:rsid w:val="7D2F1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702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2">
    <w:name w:val="heading 2"/>
    <w:basedOn w:val="a"/>
    <w:next w:val="a"/>
    <w:semiHidden/>
    <w:unhideWhenUsed/>
    <w:qFormat/>
    <w:pPr>
      <w:spacing w:beforeAutospacing="1" w:afterAutospacing="1"/>
      <w:outlineLvl w:val="1"/>
    </w:pPr>
    <w:rPr>
      <w:rFonts w:ascii="宋体" w:eastAsia="宋体" w:hAnsi="宋体" w:hint="eastAsia"/>
      <w:b/>
      <w:bCs/>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Hyperlink"/>
    <w:basedOn w:val="a0"/>
    <w:unhideWhenUsed/>
    <w:qFormat/>
    <w:rPr>
      <w:color w:val="0000FF" w:themeColor="hyperlink"/>
      <w:u w:val="single"/>
    </w:rPr>
  </w:style>
  <w:style w:type="character" w:styleId="a8">
    <w:name w:val="annotation reference"/>
    <w:basedOn w:val="a0"/>
    <w:semiHidden/>
    <w:unhideWhenUsed/>
    <w:rPr>
      <w:sz w:val="16"/>
      <w:szCs w:val="16"/>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style>
  <w:style w:type="character" w:customStyle="1" w:styleId="Char2">
    <w:name w:val="批注主题 Char"/>
    <w:basedOn w:val="Char"/>
    <w:link w:val="a6"/>
    <w:semiHidden/>
    <w:rPr>
      <w:b/>
      <w:bCs/>
    </w:rPr>
  </w:style>
  <w:style w:type="paragraph" w:styleId="a9">
    <w:name w:val="Revision"/>
    <w:hidden/>
    <w:uiPriority w:val="99"/>
    <w:semiHidden/>
    <w:rsid w:val="0052368D"/>
    <w:rPr>
      <w:rFonts w:eastAsiaTheme="minorEastAsia"/>
      <w:sz w:val="24"/>
      <w:szCs w:val="24"/>
    </w:rPr>
  </w:style>
  <w:style w:type="paragraph" w:styleId="aa">
    <w:name w:val="Balloon Text"/>
    <w:basedOn w:val="a"/>
    <w:link w:val="Char3"/>
    <w:rsid w:val="001F5002"/>
    <w:rPr>
      <w:sz w:val="18"/>
      <w:szCs w:val="18"/>
    </w:rPr>
  </w:style>
  <w:style w:type="character" w:customStyle="1" w:styleId="Char3">
    <w:name w:val="批注框文本 Char"/>
    <w:basedOn w:val="a0"/>
    <w:link w:val="aa"/>
    <w:rsid w:val="001F5002"/>
    <w:rPr>
      <w:rFonts w:eastAsiaTheme="minorEastAsi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rPr>
  </w:style>
  <w:style w:type="paragraph" w:styleId="2">
    <w:name w:val="heading 2"/>
    <w:basedOn w:val="a"/>
    <w:next w:val="a"/>
    <w:semiHidden/>
    <w:unhideWhenUsed/>
    <w:qFormat/>
    <w:pPr>
      <w:spacing w:beforeAutospacing="1" w:afterAutospacing="1"/>
      <w:outlineLvl w:val="1"/>
    </w:pPr>
    <w:rPr>
      <w:rFonts w:ascii="宋体" w:eastAsia="宋体" w:hAnsi="宋体" w:hint="eastAsia"/>
      <w:b/>
      <w:bCs/>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Pr>
      <w:sz w:val="20"/>
      <w:szCs w:val="20"/>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Hyperlink"/>
    <w:basedOn w:val="a0"/>
    <w:unhideWhenUsed/>
    <w:qFormat/>
    <w:rPr>
      <w:color w:val="0000FF" w:themeColor="hyperlink"/>
      <w:u w:val="single"/>
    </w:rPr>
  </w:style>
  <w:style w:type="character" w:styleId="a8">
    <w:name w:val="annotation reference"/>
    <w:basedOn w:val="a0"/>
    <w:semiHidden/>
    <w:unhideWhenUsed/>
    <w:rPr>
      <w:sz w:val="16"/>
      <w:szCs w:val="16"/>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style>
  <w:style w:type="character" w:customStyle="1" w:styleId="Char2">
    <w:name w:val="批注主题 Char"/>
    <w:basedOn w:val="Char"/>
    <w:link w:val="a6"/>
    <w:semiHidden/>
    <w:rPr>
      <w:b/>
      <w:bCs/>
    </w:rPr>
  </w:style>
  <w:style w:type="paragraph" w:styleId="a9">
    <w:name w:val="Revision"/>
    <w:hidden/>
    <w:uiPriority w:val="99"/>
    <w:semiHidden/>
    <w:rsid w:val="0052368D"/>
    <w:rPr>
      <w:rFonts w:eastAsiaTheme="minorEastAsia"/>
      <w:sz w:val="24"/>
      <w:szCs w:val="24"/>
    </w:rPr>
  </w:style>
  <w:style w:type="paragraph" w:styleId="aa">
    <w:name w:val="Balloon Text"/>
    <w:basedOn w:val="a"/>
    <w:link w:val="Char3"/>
    <w:rsid w:val="001F5002"/>
    <w:rPr>
      <w:sz w:val="18"/>
      <w:szCs w:val="18"/>
    </w:rPr>
  </w:style>
  <w:style w:type="character" w:customStyle="1" w:styleId="Char3">
    <w:name w:val="批注框文本 Char"/>
    <w:basedOn w:val="a0"/>
    <w:link w:val="aa"/>
    <w:rsid w:val="001F5002"/>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adinstitute.org/ccle"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www.cancer.gov/about-nci/organization/ccg/research/structural-genomics/tcga"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w.proteinatlas.or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5173</Words>
  <Characters>29490</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17</cp:revision>
  <dcterms:created xsi:type="dcterms:W3CDTF">2021-11-18T02:15:00Z</dcterms:created>
  <dcterms:modified xsi:type="dcterms:W3CDTF">2022-01-10T13:38:00Z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A3F51742554F481687F17B6FE4178AD2</vt:lpwstr>
  </property>
</Properties>
</file>