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0B" w:rsidRDefault="006F37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105E0B" w:rsidRDefault="006F37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69197</w:t>
      </w:r>
    </w:p>
    <w:p w:rsidR="00105E0B" w:rsidRDefault="006F37A8">
      <w:pPr>
        <w:spacing w:line="360" w:lineRule="auto"/>
        <w:jc w:val="both"/>
      </w:pPr>
      <w:r>
        <w:rPr>
          <w:rFonts w:ascii="Book Antiqua" w:eastAsia="Book Antiqua" w:hAnsi="Book Antiqua" w:cs="Book Antiqua"/>
          <w:b/>
          <w:color w:val="000000"/>
        </w:rPr>
        <w:t xml:space="preserve">Manuscript Type: </w:t>
      </w:r>
      <w:bookmarkStart w:id="0" w:name="OLE_LINK30"/>
      <w:bookmarkStart w:id="1" w:name="OLE_LINK31"/>
      <w:r>
        <w:rPr>
          <w:rFonts w:ascii="Book Antiqua" w:eastAsia="Book Antiqua" w:hAnsi="Book Antiqua" w:cs="Book Antiqua"/>
          <w:color w:val="000000"/>
        </w:rPr>
        <w:t>CASE REPORT</w:t>
      </w:r>
      <w:bookmarkEnd w:id="0"/>
      <w:bookmarkEnd w:id="1"/>
    </w:p>
    <w:p w:rsidR="00105E0B" w:rsidRDefault="00105E0B">
      <w:pPr>
        <w:spacing w:line="360" w:lineRule="auto"/>
        <w:jc w:val="both"/>
      </w:pPr>
    </w:p>
    <w:p w:rsidR="00105E0B" w:rsidRDefault="006F37A8">
      <w:pPr>
        <w:spacing w:line="360" w:lineRule="auto"/>
        <w:jc w:val="both"/>
      </w:pPr>
      <w:bookmarkStart w:id="2" w:name="OLE_LINK38"/>
      <w:bookmarkStart w:id="3" w:name="OLE_LINK22"/>
      <w:bookmarkStart w:id="4" w:name="OLE_LINK23"/>
      <w:r>
        <w:rPr>
          <w:rFonts w:ascii="Book Antiqua" w:eastAsia="Book Antiqua" w:hAnsi="Book Antiqua" w:cs="Book Antiqua"/>
          <w:b/>
          <w:color w:val="000000"/>
        </w:rPr>
        <w:t xml:space="preserve">Acute pancreatitis-induced thrombotic thrombocytopenic </w:t>
      </w:r>
      <w:proofErr w:type="spellStart"/>
      <w:r>
        <w:rPr>
          <w:rFonts w:ascii="Book Antiqua" w:eastAsia="Book Antiqua" w:hAnsi="Book Antiqua" w:cs="Book Antiqua"/>
          <w:b/>
          <w:color w:val="000000"/>
        </w:rPr>
        <w:t>purpura</w:t>
      </w:r>
      <w:proofErr w:type="spellEnd"/>
      <w:r>
        <w:rPr>
          <w:rFonts w:ascii="Book Antiqua" w:eastAsia="Book Antiqua" w:hAnsi="Book Antiqua" w:cs="Book Antiqua"/>
          <w:b/>
          <w:color w:val="000000"/>
        </w:rPr>
        <w:t xml:space="preserve">: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report</w:t>
      </w:r>
    </w:p>
    <w:bookmarkEnd w:id="2"/>
    <w:bookmarkEnd w:id="3"/>
    <w:bookmarkEnd w:id="4"/>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CH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6"/>
      <w:bookmarkStart w:id="6" w:name="OLE_LINK7"/>
      <w:bookmarkStart w:id="7" w:name="OLE_LINK39"/>
      <w:r>
        <w:rPr>
          <w:rFonts w:ascii="Book Antiqua" w:eastAsia="Book Antiqua" w:hAnsi="Book Antiqua" w:cs="Book Antiqua"/>
          <w:color w:val="000000"/>
        </w:rPr>
        <w:t xml:space="preserve">Acute pancreatitis-induced thrombotic thrombocytopenic </w:t>
      </w:r>
      <w:proofErr w:type="spellStart"/>
      <w:r>
        <w:rPr>
          <w:rFonts w:ascii="Book Antiqua" w:eastAsia="Book Antiqua" w:hAnsi="Book Antiqua" w:cs="Book Antiqua"/>
          <w:color w:val="000000"/>
        </w:rPr>
        <w:t>purpura</w:t>
      </w:r>
      <w:bookmarkEnd w:id="5"/>
      <w:bookmarkEnd w:id="6"/>
      <w:bookmarkEnd w:id="7"/>
      <w:proofErr w:type="spellEnd"/>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color w:val="000000"/>
        </w:rPr>
        <w:t>Chun-</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w:t>
      </w:r>
      <w:bookmarkStart w:id="8" w:name="OLE_LINK1"/>
      <w:bookmarkStart w:id="9" w:name="OLE_LINK2"/>
      <w:r>
        <w:rPr>
          <w:rFonts w:ascii="Book Antiqua" w:eastAsia="Book Antiqua" w:hAnsi="Book Antiqua" w:cs="Book Antiqua"/>
          <w:color w:val="000000"/>
        </w:rPr>
        <w:t>Wang</w:t>
      </w:r>
      <w:bookmarkEnd w:id="8"/>
      <w:bookmarkEnd w:id="9"/>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Hai-Feng</w:t>
      </w:r>
      <w:proofErr w:type="spellEnd"/>
      <w:r>
        <w:rPr>
          <w:rFonts w:ascii="Book Antiqua" w:eastAsia="Book Antiqua" w:hAnsi="Book Antiqua" w:cs="Book Antiqua"/>
          <w:color w:val="000000"/>
        </w:rPr>
        <w:t xml:space="preserve"> Jin, Wen-</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Liu, Ying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Zhen Liu</w:t>
      </w:r>
    </w:p>
    <w:p w:rsidR="00105E0B" w:rsidRDefault="00105E0B">
      <w:pPr>
        <w:spacing w:line="360" w:lineRule="auto"/>
        <w:jc w:val="both"/>
      </w:pPr>
    </w:p>
    <w:p w:rsidR="00105E0B" w:rsidRPr="00F302FA" w:rsidRDefault="00F302FA" w:rsidP="00F302FA">
      <w:pPr>
        <w:spacing w:line="360" w:lineRule="auto"/>
        <w:jc w:val="both"/>
        <w:rPr>
          <w:rFonts w:ascii="Book Antiqua" w:eastAsia="Book Antiqua" w:hAnsi="Book Antiqua" w:cs="Book Antiqua"/>
          <w:b/>
          <w:bCs/>
          <w:color w:val="000000"/>
        </w:rPr>
      </w:pPr>
      <w:r w:rsidRPr="00F302FA">
        <w:rPr>
          <w:rFonts w:ascii="Book Antiqua" w:eastAsia="Book Antiqua" w:hAnsi="Book Antiqua" w:cs="Book Antiqua"/>
          <w:b/>
          <w:bCs/>
          <w:color w:val="000000"/>
        </w:rPr>
        <w:t>Chun-</w:t>
      </w:r>
      <w:proofErr w:type="spellStart"/>
      <w:r w:rsidRPr="00F302FA">
        <w:rPr>
          <w:rFonts w:ascii="Book Antiqua" w:eastAsia="Book Antiqua" w:hAnsi="Book Antiqua" w:cs="Book Antiqua"/>
          <w:b/>
          <w:bCs/>
          <w:color w:val="000000"/>
        </w:rPr>
        <w:t>Hua</w:t>
      </w:r>
      <w:proofErr w:type="spellEnd"/>
      <w:r w:rsidRPr="00F302FA">
        <w:rPr>
          <w:rFonts w:ascii="Book Antiqua" w:eastAsia="Book Antiqua" w:hAnsi="Book Antiqua" w:cs="Book Antiqua"/>
          <w:b/>
          <w:bCs/>
          <w:color w:val="000000"/>
        </w:rPr>
        <w:t xml:space="preserve"> Wang, </w:t>
      </w:r>
      <w:proofErr w:type="spellStart"/>
      <w:r w:rsidRPr="00F302FA">
        <w:rPr>
          <w:rFonts w:ascii="Book Antiqua" w:eastAsia="Book Antiqua" w:hAnsi="Book Antiqua" w:cs="Book Antiqua"/>
          <w:b/>
          <w:bCs/>
          <w:color w:val="000000"/>
        </w:rPr>
        <w:t>Hai-Feng</w:t>
      </w:r>
      <w:proofErr w:type="spellEnd"/>
      <w:r w:rsidRPr="00F302FA">
        <w:rPr>
          <w:rFonts w:ascii="Book Antiqua" w:eastAsia="Book Antiqua" w:hAnsi="Book Antiqua" w:cs="Book Antiqua"/>
          <w:b/>
          <w:bCs/>
          <w:color w:val="000000"/>
        </w:rPr>
        <w:t xml:space="preserve"> Jin, Wen-</w:t>
      </w:r>
      <w:proofErr w:type="spellStart"/>
      <w:r w:rsidRPr="00F302FA">
        <w:rPr>
          <w:rFonts w:ascii="Book Antiqua" w:eastAsia="Book Antiqua" w:hAnsi="Book Antiqua" w:cs="Book Antiqua"/>
          <w:b/>
          <w:bCs/>
          <w:color w:val="000000"/>
        </w:rPr>
        <w:t>Ge</w:t>
      </w:r>
      <w:proofErr w:type="spellEnd"/>
      <w:r w:rsidRPr="00F302FA">
        <w:rPr>
          <w:rFonts w:ascii="Book Antiqua" w:eastAsia="Book Antiqua" w:hAnsi="Book Antiqua" w:cs="Book Antiqua"/>
          <w:b/>
          <w:bCs/>
          <w:color w:val="000000"/>
        </w:rPr>
        <w:t xml:space="preserve"> Liu, Ying </w:t>
      </w:r>
      <w:proofErr w:type="spellStart"/>
      <w:r w:rsidRPr="00F302FA">
        <w:rPr>
          <w:rFonts w:ascii="Book Antiqua" w:eastAsia="Book Antiqua" w:hAnsi="Book Antiqua" w:cs="Book Antiqua"/>
          <w:b/>
          <w:bCs/>
          <w:color w:val="000000"/>
        </w:rPr>
        <w:t>Guo</w:t>
      </w:r>
      <w:proofErr w:type="spellEnd"/>
      <w:r w:rsidRPr="00F302FA">
        <w:rPr>
          <w:rFonts w:ascii="Book Antiqua" w:eastAsia="Book Antiqua" w:hAnsi="Book Antiqua" w:cs="Book Antiqua"/>
          <w:b/>
          <w:bCs/>
          <w:color w:val="000000"/>
        </w:rPr>
        <w:t xml:space="preserve">, Zhen Liu, </w:t>
      </w:r>
      <w:r w:rsidRPr="00F302FA">
        <w:rPr>
          <w:rFonts w:ascii="Book Antiqua" w:eastAsia="Book Antiqua" w:hAnsi="Book Antiqua" w:cs="Book Antiqua"/>
          <w:bCs/>
          <w:color w:val="000000"/>
        </w:rPr>
        <w:t>Department of Gastroenterology,</w:t>
      </w:r>
      <w:r w:rsidRPr="00F302FA">
        <w:rPr>
          <w:rFonts w:ascii="Book Antiqua" w:hAnsi="Book Antiqua" w:cs="Book Antiqua" w:hint="eastAsia"/>
          <w:bCs/>
          <w:color w:val="000000"/>
          <w:lang w:eastAsia="zh-CN"/>
        </w:rPr>
        <w:t xml:space="preserve"> </w:t>
      </w:r>
      <w:r w:rsidRPr="00F302FA">
        <w:rPr>
          <w:rFonts w:ascii="Book Antiqua" w:eastAsia="Book Antiqua" w:hAnsi="Book Antiqua" w:cs="Book Antiqua"/>
          <w:bCs/>
          <w:color w:val="000000"/>
        </w:rPr>
        <w:t>The 980</w:t>
      </w:r>
      <w:r w:rsidRPr="00F302FA">
        <w:rPr>
          <w:rFonts w:ascii="Book Antiqua" w:eastAsia="Book Antiqua" w:hAnsi="Book Antiqua" w:cs="Book Antiqua"/>
          <w:bCs/>
          <w:color w:val="000000"/>
          <w:vertAlign w:val="superscript"/>
        </w:rPr>
        <w:t>th</w:t>
      </w:r>
      <w:r w:rsidRPr="00F302FA">
        <w:rPr>
          <w:rFonts w:ascii="Book Antiqua" w:eastAsia="Book Antiqua" w:hAnsi="Book Antiqua" w:cs="Book Antiqua"/>
          <w:bCs/>
          <w:color w:val="000000"/>
        </w:rPr>
        <w:t xml:space="preserve"> Hospital of the People's Liberation Army Joint Service (Bethune</w:t>
      </w:r>
      <w:r w:rsidRPr="00F302FA">
        <w:rPr>
          <w:rFonts w:ascii="Book Antiqua" w:hAnsi="Book Antiqua" w:cs="Book Antiqua" w:hint="eastAsia"/>
          <w:bCs/>
          <w:color w:val="000000"/>
          <w:lang w:eastAsia="zh-CN"/>
        </w:rPr>
        <w:t xml:space="preserve"> </w:t>
      </w:r>
      <w:r w:rsidRPr="00F302FA">
        <w:rPr>
          <w:rFonts w:ascii="Book Antiqua" w:eastAsia="Book Antiqua" w:hAnsi="Book Antiqua" w:cs="Book Antiqua"/>
          <w:bCs/>
          <w:color w:val="000000"/>
        </w:rPr>
        <w:t>International Peace</w:t>
      </w:r>
      <w:r w:rsidRPr="00F302FA">
        <w:rPr>
          <w:rFonts w:ascii="Book Antiqua" w:hAnsi="Book Antiqua" w:cs="Book Antiqua" w:hint="eastAsia"/>
          <w:bCs/>
          <w:color w:val="000000"/>
          <w:lang w:eastAsia="zh-CN"/>
        </w:rPr>
        <w:t xml:space="preserve"> </w:t>
      </w:r>
      <w:r w:rsidRPr="00F302FA">
        <w:rPr>
          <w:rFonts w:ascii="Book Antiqua" w:eastAsia="Book Antiqua" w:hAnsi="Book Antiqua" w:cs="Book Antiqua"/>
          <w:bCs/>
          <w:color w:val="000000"/>
        </w:rPr>
        <w:t>Hospital),</w:t>
      </w:r>
      <w:r>
        <w:rPr>
          <w:rFonts w:ascii="Book Antiqua" w:hAnsi="Book Antiqua" w:cs="Book Antiqua" w:hint="eastAsia"/>
          <w:bCs/>
          <w:color w:val="000000"/>
          <w:lang w:eastAsia="zh-CN"/>
        </w:rPr>
        <w:t xml:space="preserve"> </w:t>
      </w:r>
      <w:r w:rsidRPr="00F302FA">
        <w:rPr>
          <w:rFonts w:ascii="Book Antiqua" w:eastAsia="Book Antiqua" w:hAnsi="Book Antiqua" w:cs="Book Antiqua"/>
          <w:bCs/>
          <w:color w:val="000000"/>
        </w:rPr>
        <w:t xml:space="preserve">Shijiazhuang 050082, </w:t>
      </w:r>
      <w:proofErr w:type="spellStart"/>
      <w:r w:rsidRPr="00F302FA">
        <w:rPr>
          <w:rFonts w:ascii="Book Antiqua" w:eastAsia="Book Antiqua" w:hAnsi="Book Antiqua" w:cs="Book Antiqua"/>
          <w:bCs/>
          <w:color w:val="000000"/>
        </w:rPr>
        <w:t>Hebei</w:t>
      </w:r>
      <w:proofErr w:type="spellEnd"/>
      <w:r w:rsidRPr="00F302FA">
        <w:rPr>
          <w:rFonts w:ascii="Book Antiqua" w:eastAsia="Book Antiqua" w:hAnsi="Book Antiqua" w:cs="Book Antiqua"/>
          <w:bCs/>
          <w:color w:val="000000"/>
        </w:rPr>
        <w:t xml:space="preserve"> Province, China</w:t>
      </w:r>
    </w:p>
    <w:p w:rsidR="00F302FA" w:rsidRPr="00F302FA" w:rsidRDefault="00F302FA" w:rsidP="00F302FA">
      <w:pPr>
        <w:spacing w:line="360" w:lineRule="auto"/>
        <w:jc w:val="both"/>
        <w:rPr>
          <w:lang w:eastAsia="zh-CN"/>
        </w:rPr>
      </w:pPr>
    </w:p>
    <w:p w:rsidR="00105E0B" w:rsidRDefault="006F37A8">
      <w:pPr>
        <w:spacing w:line="360" w:lineRule="auto"/>
        <w:jc w:val="both"/>
        <w:rPr>
          <w:lang w:eastAsia="zh-CN"/>
        </w:rPr>
      </w:pPr>
      <w:r>
        <w:rPr>
          <w:rFonts w:ascii="Book Antiqua" w:eastAsia="Book Antiqua" w:hAnsi="Book Antiqua" w:cs="Book Antiqua"/>
          <w:b/>
          <w:bCs/>
          <w:color w:val="000000"/>
        </w:rPr>
        <w:t xml:space="preserve">Author contributions: </w:t>
      </w:r>
      <w:bookmarkStart w:id="10" w:name="OLE_LINK41"/>
      <w:bookmarkStart w:id="11" w:name="OLE_LINK40"/>
      <w:r>
        <w:rPr>
          <w:rFonts w:ascii="Book Antiqua" w:eastAsia="Book Antiqua" w:hAnsi="Book Antiqua" w:cs="Book Antiqua"/>
          <w:color w:val="000000"/>
          <w:szCs w:val="21"/>
        </w:rPr>
        <w:t>Wang CH</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Jin HF and Liu WG contributed to the planning, conduction and report of the work; Wang CH and </w:t>
      </w:r>
      <w:proofErr w:type="spellStart"/>
      <w:r>
        <w:rPr>
          <w:rFonts w:ascii="Book Antiqua" w:eastAsia="Book Antiqua" w:hAnsi="Book Antiqua" w:cs="Book Antiqua"/>
          <w:color w:val="000000"/>
          <w:szCs w:val="21"/>
        </w:rPr>
        <w:t>Guo</w:t>
      </w:r>
      <w:proofErr w:type="spellEnd"/>
      <w:r>
        <w:rPr>
          <w:rFonts w:ascii="Book Antiqua" w:eastAsia="Book Antiqua" w:hAnsi="Book Antiqua" w:cs="Book Antiqua"/>
          <w:color w:val="000000"/>
          <w:szCs w:val="21"/>
        </w:rPr>
        <w:t xml:space="preserve"> Y contributed to the conception and design of the work; Wang CH and Liu Z contributed to the acquisition of analysis and interpretation of the results; All authors have read and approved the manuscript</w:t>
      </w:r>
      <w:r>
        <w:rPr>
          <w:rFonts w:ascii="Book Antiqua" w:hAnsi="Book Antiqua" w:cs="Book Antiqua" w:hint="eastAsia"/>
          <w:color w:val="000000"/>
          <w:szCs w:val="21"/>
          <w:lang w:eastAsia="zh-CN"/>
        </w:rPr>
        <w:t>.</w:t>
      </w:r>
      <w:bookmarkEnd w:id="10"/>
      <w:bookmarkEnd w:id="11"/>
    </w:p>
    <w:p w:rsidR="00105E0B" w:rsidRDefault="00105E0B">
      <w:pPr>
        <w:spacing w:line="360" w:lineRule="auto"/>
        <w:jc w:val="both"/>
      </w:pPr>
    </w:p>
    <w:p w:rsidR="00105E0B" w:rsidRDefault="006F37A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Corresponding author: Chun-</w:t>
      </w:r>
      <w:proofErr w:type="spellStart"/>
      <w:r>
        <w:rPr>
          <w:rFonts w:ascii="Book Antiqua" w:eastAsia="Book Antiqua" w:hAnsi="Book Antiqua" w:cs="Book Antiqua"/>
          <w:b/>
          <w:bCs/>
          <w:color w:val="000000"/>
        </w:rPr>
        <w:t>Hua</w:t>
      </w:r>
      <w:proofErr w:type="spellEnd"/>
      <w:r>
        <w:rPr>
          <w:rFonts w:ascii="Book Antiqua" w:eastAsia="Book Antiqua" w:hAnsi="Book Antiqua" w:cs="Book Antiqua"/>
          <w:b/>
          <w:bCs/>
          <w:color w:val="000000"/>
        </w:rPr>
        <w:t xml:space="preserve"> Wang, MD, Chief Doctor, </w:t>
      </w:r>
      <w:r>
        <w:rPr>
          <w:rFonts w:ascii="Book Antiqua" w:eastAsia="Book Antiqua" w:hAnsi="Book Antiqua" w:cs="Book Antiqua"/>
          <w:color w:val="000000"/>
        </w:rPr>
        <w:t xml:space="preserve">Department of Gastroenterology, </w:t>
      </w:r>
      <w:proofErr w:type="gramStart"/>
      <w:r>
        <w:rPr>
          <w:rFonts w:ascii="Book Antiqua" w:hAnsi="Book Antiqua" w:cs="Book Antiqua" w:hint="eastAsia"/>
          <w:color w:val="000000"/>
          <w:lang w:eastAsia="zh-CN"/>
        </w:rPr>
        <w:t>T</w:t>
      </w:r>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980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Hospital of the People's Liberation Army Joint Service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(Bethune International Peace Hospital), </w:t>
      </w:r>
      <w:bookmarkStart w:id="12" w:name="OLE_LINK25"/>
      <w:bookmarkStart w:id="13" w:name="OLE_LINK26"/>
      <w:r>
        <w:rPr>
          <w:rFonts w:ascii="Book Antiqua" w:eastAsia="Book Antiqua" w:hAnsi="Book Antiqua" w:cs="Book Antiqua"/>
          <w:color w:val="000000"/>
        </w:rPr>
        <w:t>No</w:t>
      </w:r>
      <w:r>
        <w:rPr>
          <w:rFonts w:ascii="Book Antiqua" w:hAnsi="Book Antiqua" w:cs="Book Antiqua" w:hint="eastAsia"/>
          <w:color w:val="000000"/>
          <w:lang w:eastAsia="zh-CN"/>
        </w:rPr>
        <w:t>.</w:t>
      </w:r>
      <w:r>
        <w:rPr>
          <w:rFonts w:ascii="Book Antiqua" w:eastAsia="Book Antiqua" w:hAnsi="Book Antiqua" w:cs="Book Antiqua"/>
          <w:color w:val="000000"/>
        </w:rPr>
        <w:t xml:space="preserve"> 398 </w:t>
      </w:r>
      <w:proofErr w:type="spellStart"/>
      <w:r>
        <w:rPr>
          <w:rFonts w:ascii="Book Antiqua" w:eastAsia="Book Antiqua" w:hAnsi="Book Antiqua" w:cs="Book Antiqua"/>
          <w:color w:val="000000"/>
        </w:rPr>
        <w:t>Zhongshan</w:t>
      </w:r>
      <w:r>
        <w:rPr>
          <w:rFonts w:ascii="Book Antiqua" w:hAnsi="Book Antiqua" w:cs="Book Antiqua" w:hint="eastAsia"/>
          <w:color w:val="000000"/>
          <w:lang w:eastAsia="zh-CN"/>
        </w:rPr>
        <w:t>xi</w:t>
      </w:r>
      <w:proofErr w:type="spellEnd"/>
      <w:r>
        <w:rPr>
          <w:rFonts w:ascii="Book Antiqua" w:hAnsi="Book Antiqua" w:cs="Book Antiqua" w:hint="eastAsia"/>
          <w:color w:val="000000"/>
          <w:lang w:eastAsia="zh-CN"/>
        </w:rPr>
        <w:t xml:space="preserve"> Road</w:t>
      </w:r>
      <w:r>
        <w:rPr>
          <w:rFonts w:ascii="Book Antiqua" w:eastAsia="Book Antiqua" w:hAnsi="Book Antiqua" w:cs="Book Antiqua"/>
          <w:color w:val="000000"/>
        </w:rPr>
        <w:t>,</w:t>
      </w:r>
      <w:bookmarkEnd w:id="12"/>
      <w:bookmarkEnd w:id="13"/>
      <w:r>
        <w:rPr>
          <w:rFonts w:ascii="Book Antiqua" w:eastAsia="Book Antiqua" w:hAnsi="Book Antiqua" w:cs="Book Antiqua"/>
          <w:color w:val="000000"/>
        </w:rPr>
        <w:t xml:space="preserve"> Shijiazhuang 050082, </w:t>
      </w:r>
      <w:proofErr w:type="spellStart"/>
      <w:r>
        <w:rPr>
          <w:rFonts w:ascii="Book Antiqua" w:eastAsia="Book Antiqua" w:hAnsi="Book Antiqua" w:cs="Book Antiqua"/>
          <w:color w:val="000000"/>
        </w:rPr>
        <w:t>Hebei</w:t>
      </w:r>
      <w:proofErr w:type="spellEnd"/>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crown99@126.com</w:t>
      </w:r>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rsidR="00105E0B" w:rsidRDefault="006F37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15, 2022</w:t>
      </w:r>
    </w:p>
    <w:p w:rsidR="00105E0B" w:rsidRDefault="006F37A8">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7, 2022</w:t>
      </w:r>
    </w:p>
    <w:p w:rsidR="00105E0B" w:rsidRDefault="006F37A8">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26, 2022</w:t>
      </w:r>
    </w:p>
    <w:p w:rsidR="00105E0B" w:rsidRDefault="00105E0B">
      <w:pPr>
        <w:spacing w:line="360" w:lineRule="auto"/>
        <w:jc w:val="both"/>
        <w:sectPr w:rsidR="00105E0B">
          <w:footerReference w:type="default" r:id="rId8"/>
          <w:pgSz w:w="12240" w:h="15840"/>
          <w:pgMar w:top="1440" w:right="1440" w:bottom="1440" w:left="1440" w:header="720" w:footer="720" w:gutter="0"/>
          <w:cols w:space="720"/>
          <w:docGrid w:linePitch="360"/>
        </w:sectPr>
      </w:pPr>
    </w:p>
    <w:p w:rsidR="00105E0B" w:rsidRDefault="006F37A8">
      <w:pPr>
        <w:spacing w:line="360" w:lineRule="auto"/>
        <w:jc w:val="both"/>
      </w:pPr>
      <w:r>
        <w:rPr>
          <w:rFonts w:ascii="Book Antiqua" w:eastAsia="Book Antiqua" w:hAnsi="Book Antiqua" w:cs="Book Antiqua"/>
          <w:b/>
          <w:color w:val="000000"/>
        </w:rPr>
        <w:lastRenderedPageBreak/>
        <w:t>Abstract</w:t>
      </w:r>
    </w:p>
    <w:p w:rsidR="00105E0B" w:rsidRDefault="006F37A8">
      <w:pPr>
        <w:spacing w:line="360" w:lineRule="auto"/>
        <w:jc w:val="both"/>
      </w:pPr>
      <w:r>
        <w:rPr>
          <w:rFonts w:ascii="Book Antiqua" w:eastAsia="Book Antiqua" w:hAnsi="Book Antiqua" w:cs="Book Antiqua"/>
          <w:color w:val="000000"/>
        </w:rPr>
        <w:t>BACKGROUND</w:t>
      </w:r>
    </w:p>
    <w:p w:rsidR="00105E0B" w:rsidRDefault="006F37A8">
      <w:pPr>
        <w:spacing w:line="360" w:lineRule="auto"/>
        <w:jc w:val="both"/>
      </w:pPr>
      <w:bookmarkStart w:id="14" w:name="OLE_LINK44"/>
      <w:bookmarkStart w:id="15" w:name="OLE_LINK45"/>
      <w:r>
        <w:rPr>
          <w:rFonts w:ascii="Book Antiqua" w:eastAsia="Book Antiqua" w:hAnsi="Book Antiqua" w:cs="Book Antiqua"/>
          <w:color w:val="000000"/>
          <w:szCs w:val="21"/>
        </w:rPr>
        <w:t xml:space="preserve">Thrombotic thrombocytopenic </w:t>
      </w:r>
      <w:proofErr w:type="spellStart"/>
      <w:r>
        <w:rPr>
          <w:rFonts w:ascii="Book Antiqua" w:eastAsia="Book Antiqua" w:hAnsi="Book Antiqua" w:cs="Book Antiqua"/>
          <w:color w:val="000000"/>
          <w:szCs w:val="21"/>
        </w:rPr>
        <w:t>purpura</w:t>
      </w:r>
      <w:proofErr w:type="spellEnd"/>
      <w:r>
        <w:rPr>
          <w:rFonts w:ascii="Book Antiqua" w:eastAsia="Book Antiqua" w:hAnsi="Book Antiqua" w:cs="Book Antiqua"/>
          <w:color w:val="000000"/>
          <w:szCs w:val="21"/>
        </w:rPr>
        <w:t xml:space="preserve"> (TTP) is a life-threatening but treatable disorder. Acute pancreatitis is a well-described consequence of TTP, but TTP as a consequence of acute pancreatitis is rare.</w:t>
      </w:r>
    </w:p>
    <w:bookmarkEnd w:id="14"/>
    <w:bookmarkEnd w:id="15"/>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color w:val="000000"/>
        </w:rPr>
        <w:t>CASE SUMMARY</w:t>
      </w:r>
    </w:p>
    <w:p w:rsidR="00105E0B" w:rsidRDefault="006F37A8">
      <w:pPr>
        <w:spacing w:line="360" w:lineRule="auto"/>
        <w:jc w:val="both"/>
      </w:pPr>
      <w:bookmarkStart w:id="16" w:name="OLE_LINK46"/>
      <w:bookmarkStart w:id="17" w:name="OLE_LINK47"/>
      <w:r>
        <w:rPr>
          <w:rFonts w:ascii="Book Antiqua" w:eastAsia="Book Antiqua" w:hAnsi="Book Antiqua" w:cs="Book Antiqua"/>
          <w:color w:val="000000"/>
          <w:szCs w:val="21"/>
        </w:rPr>
        <w:t xml:space="preserve">A 32-year-old male developed acute pancreatitis due to a fatty diet and suffered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3 years ago due to trauma. From </w:t>
      </w:r>
      <w:r>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ay 4 of his onset of pain the blood examination showed the platelet extremely reduced, bilirubin elevated and </w:t>
      </w:r>
      <w:proofErr w:type="spellStart"/>
      <w:r>
        <w:rPr>
          <w:rFonts w:ascii="Book Antiqua" w:eastAsia="Book Antiqua" w:hAnsi="Book Antiqua" w:cs="Book Antiqua"/>
          <w:color w:val="000000"/>
          <w:szCs w:val="21"/>
        </w:rPr>
        <w:t>creatinine</w:t>
      </w:r>
      <w:proofErr w:type="spellEnd"/>
      <w:r>
        <w:rPr>
          <w:rFonts w:ascii="Book Antiqua" w:eastAsia="Book Antiqua" w:hAnsi="Book Antiqua" w:cs="Book Antiqua"/>
          <w:color w:val="000000"/>
          <w:szCs w:val="21"/>
        </w:rPr>
        <w:t xml:space="preserve"> increased. High clinical suspicion of TTP was made and prompt initiation of plasma exchange was given followed intravenous drip methylprednisolone.</w:t>
      </w:r>
      <w:r>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 xml:space="preserve">After 7 sessions of </w:t>
      </w:r>
      <w:proofErr w:type="spellStart"/>
      <w:r>
        <w:rPr>
          <w:rFonts w:ascii="Book Antiqua" w:eastAsia="Book Antiqua" w:hAnsi="Book Antiqua" w:cs="Book Antiqua"/>
          <w:color w:val="000000"/>
          <w:szCs w:val="21"/>
        </w:rPr>
        <w:t>plasm</w:t>
      </w:r>
      <w:proofErr w:type="spellEnd"/>
      <w:r>
        <w:rPr>
          <w:rFonts w:ascii="Book Antiqua" w:eastAsia="Book Antiqua" w:hAnsi="Book Antiqua" w:cs="Book Antiqua"/>
          <w:color w:val="000000"/>
          <w:szCs w:val="21"/>
        </w:rPr>
        <w:t xml:space="preserve"> exchange and the laboratory parameters were back to normal and the patient was discharged from the hospital on the 13</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day of admission.</w:t>
      </w:r>
    </w:p>
    <w:bookmarkEnd w:id="16"/>
    <w:bookmarkEnd w:id="17"/>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color w:val="000000"/>
        </w:rPr>
        <w:t>CONCLUSION</w:t>
      </w:r>
    </w:p>
    <w:p w:rsidR="00105E0B" w:rsidRDefault="006F37A8">
      <w:pPr>
        <w:spacing w:line="360" w:lineRule="auto"/>
        <w:jc w:val="both"/>
      </w:pPr>
      <w:bookmarkStart w:id="18" w:name="OLE_LINK49"/>
      <w:bookmarkStart w:id="19" w:name="OLE_LINK48"/>
      <w:r>
        <w:rPr>
          <w:rFonts w:ascii="Book Antiqua" w:eastAsia="Book Antiqua" w:hAnsi="Book Antiqua" w:cs="Book Antiqua"/>
          <w:color w:val="000000"/>
          <w:szCs w:val="21"/>
        </w:rPr>
        <w:t xml:space="preserve">Patients develop acute pancreatitis with no apparent causes for hemolytic anemia and thrombocytopenia, the possibility of TTP should be considered. Treatments for TTP including </w:t>
      </w:r>
      <w:proofErr w:type="spellStart"/>
      <w:r>
        <w:rPr>
          <w:rFonts w:ascii="Book Antiqua" w:eastAsia="Book Antiqua" w:hAnsi="Book Antiqua" w:cs="Book Antiqua"/>
          <w:color w:val="000000"/>
          <w:szCs w:val="21"/>
        </w:rPr>
        <w:t>plasm</w:t>
      </w:r>
      <w:proofErr w:type="spellEnd"/>
      <w:r>
        <w:rPr>
          <w:rFonts w:ascii="Book Antiqua" w:eastAsia="Book Antiqua" w:hAnsi="Book Antiqua" w:cs="Book Antiqua"/>
          <w:color w:val="000000"/>
          <w:szCs w:val="21"/>
        </w:rPr>
        <w:t xml:space="preserve"> exchange should be evaluated as soon as a diagnosis is made.</w:t>
      </w:r>
    </w:p>
    <w:bookmarkEnd w:id="18"/>
    <w:bookmarkEnd w:id="19"/>
    <w:p w:rsidR="00105E0B" w:rsidRDefault="00105E0B">
      <w:pPr>
        <w:spacing w:line="360" w:lineRule="auto"/>
        <w:jc w:val="both"/>
      </w:pPr>
    </w:p>
    <w:p w:rsidR="00105E0B" w:rsidRDefault="006F37A8">
      <w:pPr>
        <w:spacing w:line="360" w:lineRule="auto"/>
        <w:jc w:val="both"/>
        <w:rPr>
          <w:lang w:eastAsia="zh-CN"/>
        </w:rPr>
      </w:pPr>
      <w:r>
        <w:rPr>
          <w:rFonts w:ascii="Book Antiqua" w:eastAsia="Book Antiqua" w:hAnsi="Book Antiqua" w:cs="Book Antiqua"/>
          <w:b/>
          <w:bCs/>
          <w:color w:val="000000"/>
        </w:rPr>
        <w:t xml:space="preserve">Key Words: </w:t>
      </w:r>
      <w:bookmarkStart w:id="20" w:name="OLE_LINK33"/>
      <w:bookmarkStart w:id="21" w:name="OLE_LINK32"/>
      <w:bookmarkStart w:id="22" w:name="OLE_LINK42"/>
      <w:r>
        <w:rPr>
          <w:rFonts w:ascii="Book Antiqua" w:eastAsia="Book Antiqua" w:hAnsi="Book Antiqua" w:cs="Book Antiqua"/>
          <w:color w:val="000000"/>
        </w:rPr>
        <w:t xml:space="preserve">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w:t>
      </w:r>
      <w:proofErr w:type="gramStart"/>
      <w:r>
        <w:rPr>
          <w:rFonts w:ascii="Book Antiqua" w:hAnsi="Book Antiqua" w:cs="Book Antiqua" w:hint="eastAsia"/>
          <w:color w:val="000000"/>
          <w:lang w:eastAsia="zh-CN"/>
        </w:rPr>
        <w:t>A</w:t>
      </w:r>
      <w:r>
        <w:rPr>
          <w:rFonts w:ascii="Book Antiqua" w:eastAsia="Book Antiqua" w:hAnsi="Book Antiqua" w:cs="Book Antiqua"/>
          <w:color w:val="000000"/>
        </w:rPr>
        <w:t>cute</w:t>
      </w:r>
      <w:proofErr w:type="gramEnd"/>
      <w:r>
        <w:rPr>
          <w:rFonts w:ascii="Book Antiqua" w:eastAsia="Book Antiqua" w:hAnsi="Book Antiqua" w:cs="Book Antiqua"/>
          <w:color w:val="000000"/>
        </w:rPr>
        <w:t xml:space="preserve"> pancreatitis; </w:t>
      </w:r>
      <w:r>
        <w:rPr>
          <w:rFonts w:ascii="Book Antiqua" w:hAnsi="Book Antiqua" w:cs="Book Antiqua" w:hint="eastAsia"/>
          <w:color w:val="000000"/>
          <w:lang w:eastAsia="zh-CN"/>
        </w:rPr>
        <w:t>C</w:t>
      </w:r>
      <w:r>
        <w:rPr>
          <w:rFonts w:ascii="Book Antiqua" w:eastAsia="Book Antiqua" w:hAnsi="Book Antiqua" w:cs="Book Antiqua"/>
          <w:color w:val="000000"/>
        </w:rPr>
        <w:t xml:space="preserve">ase report;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lasm</w:t>
      </w:r>
      <w:proofErr w:type="spellEnd"/>
      <w:r>
        <w:rPr>
          <w:rFonts w:ascii="Book Antiqua" w:eastAsia="Book Antiqua" w:hAnsi="Book Antiqua" w:cs="Book Antiqua"/>
          <w:color w:val="000000"/>
        </w:rPr>
        <w:t xml:space="preserve"> exchange; </w:t>
      </w:r>
      <w:r>
        <w:rPr>
          <w:rFonts w:ascii="Book Antiqua" w:hAnsi="Book Antiqua" w:cs="Book Antiqua" w:hint="eastAsia"/>
          <w:color w:val="000000"/>
          <w:lang w:eastAsia="zh-CN"/>
        </w:rPr>
        <w:t>G</w:t>
      </w:r>
      <w:r>
        <w:rPr>
          <w:rFonts w:ascii="Book Antiqua" w:eastAsia="Book Antiqua" w:hAnsi="Book Antiqua" w:cs="Book Antiqua"/>
          <w:color w:val="000000"/>
        </w:rPr>
        <w:t>lucocorticoid</w:t>
      </w:r>
      <w:bookmarkEnd w:id="20"/>
      <w:bookmarkEnd w:id="21"/>
      <w:bookmarkEnd w:id="22"/>
    </w:p>
    <w:p w:rsidR="00105E0B" w:rsidRDefault="00105E0B">
      <w:pPr>
        <w:spacing w:line="360" w:lineRule="auto"/>
        <w:jc w:val="both"/>
        <w:rPr>
          <w:lang w:eastAsia="zh-CN"/>
        </w:rPr>
      </w:pPr>
    </w:p>
    <w:p w:rsidR="008D0796" w:rsidRPr="00026CB8" w:rsidRDefault="008D0796" w:rsidP="008D079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AE24F6" w:rsidRPr="008D0796" w:rsidRDefault="00AE24F6">
      <w:pPr>
        <w:spacing w:line="360" w:lineRule="auto"/>
        <w:jc w:val="both"/>
        <w:rPr>
          <w:lang w:eastAsia="zh-CN"/>
        </w:rPr>
      </w:pPr>
    </w:p>
    <w:p w:rsidR="00AE24F6" w:rsidRPr="00E975E8" w:rsidRDefault="008D0796">
      <w:pPr>
        <w:spacing w:line="360" w:lineRule="auto"/>
        <w:jc w:val="both"/>
        <w:rPr>
          <w:rFonts w:ascii="Book Antiqua" w:hAnsi="Book Antiqua" w:cs="Book Antiqua"/>
          <w:color w:val="000000"/>
          <w:lang w:eastAsia="zh-CN"/>
        </w:rPr>
      </w:pPr>
      <w:bookmarkStart w:id="23" w:name="OLE_LINK35"/>
      <w:bookmarkStart w:id="24" w:name="OLE_LINK34"/>
      <w:r>
        <w:rPr>
          <w:rFonts w:ascii="Book Antiqua" w:eastAsia="Book Antiqua" w:hAnsi="Book Antiqua" w:cs="Book Antiqua"/>
          <w:b/>
          <w:color w:val="000000"/>
        </w:rPr>
        <w:t xml:space="preserve">Citation: </w:t>
      </w:r>
      <w:r w:rsidR="006F37A8">
        <w:rPr>
          <w:rFonts w:ascii="Book Antiqua" w:eastAsia="Book Antiqua" w:hAnsi="Book Antiqua" w:cs="Book Antiqua"/>
          <w:color w:val="000000"/>
        </w:rPr>
        <w:t xml:space="preserve">Wang CH, Jin HF, Liu WG, </w:t>
      </w:r>
      <w:proofErr w:type="spellStart"/>
      <w:r w:rsidR="006F37A8">
        <w:rPr>
          <w:rFonts w:ascii="Book Antiqua" w:eastAsia="Book Antiqua" w:hAnsi="Book Antiqua" w:cs="Book Antiqua"/>
          <w:color w:val="000000"/>
        </w:rPr>
        <w:t>Guo</w:t>
      </w:r>
      <w:proofErr w:type="spellEnd"/>
      <w:r w:rsidR="006F37A8">
        <w:rPr>
          <w:rFonts w:ascii="Book Antiqua" w:eastAsia="Book Antiqua" w:hAnsi="Book Antiqua" w:cs="Book Antiqua"/>
          <w:color w:val="000000"/>
        </w:rPr>
        <w:t xml:space="preserve"> Y, Liu Z. Acute pancreatitis-induced thrombotic thrombocytopenic </w:t>
      </w:r>
      <w:proofErr w:type="spellStart"/>
      <w:r w:rsidR="006F37A8">
        <w:rPr>
          <w:rFonts w:ascii="Book Antiqua" w:eastAsia="Book Antiqua" w:hAnsi="Book Antiqua" w:cs="Book Antiqua"/>
          <w:color w:val="000000"/>
        </w:rPr>
        <w:t>purpura</w:t>
      </w:r>
      <w:proofErr w:type="spellEnd"/>
      <w:r w:rsidR="006F37A8">
        <w:rPr>
          <w:rFonts w:ascii="Book Antiqua" w:eastAsia="Book Antiqua" w:hAnsi="Book Antiqua" w:cs="Book Antiqua"/>
          <w:color w:val="000000"/>
        </w:rPr>
        <w:t xml:space="preserve">: </w:t>
      </w:r>
      <w:r w:rsidR="006F37A8">
        <w:rPr>
          <w:rFonts w:ascii="Book Antiqua" w:hAnsi="Book Antiqua" w:cs="Book Antiqua" w:hint="eastAsia"/>
          <w:color w:val="000000"/>
          <w:lang w:eastAsia="zh-CN"/>
        </w:rPr>
        <w:t>A</w:t>
      </w:r>
      <w:r w:rsidR="006F37A8">
        <w:rPr>
          <w:rFonts w:ascii="Book Antiqua" w:eastAsia="Book Antiqua" w:hAnsi="Book Antiqua" w:cs="Book Antiqua"/>
          <w:color w:val="000000"/>
        </w:rPr>
        <w:t xml:space="preserve"> case report. </w:t>
      </w:r>
      <w:r w:rsidR="006F37A8">
        <w:rPr>
          <w:rFonts w:ascii="Book Antiqua" w:eastAsia="Book Antiqua" w:hAnsi="Book Antiqua" w:cs="Book Antiqua"/>
          <w:i/>
          <w:iCs/>
          <w:color w:val="000000"/>
        </w:rPr>
        <w:t xml:space="preserve">World J </w:t>
      </w:r>
      <w:proofErr w:type="spellStart"/>
      <w:r w:rsidR="006F37A8">
        <w:rPr>
          <w:rFonts w:ascii="Book Antiqua" w:eastAsia="Book Antiqua" w:hAnsi="Book Antiqua" w:cs="Book Antiqua"/>
          <w:i/>
          <w:iCs/>
          <w:color w:val="000000"/>
        </w:rPr>
        <w:t>Clin</w:t>
      </w:r>
      <w:proofErr w:type="spellEnd"/>
      <w:r w:rsidR="006F37A8">
        <w:rPr>
          <w:rFonts w:ascii="Book Antiqua" w:eastAsia="Book Antiqua" w:hAnsi="Book Antiqua" w:cs="Book Antiqua"/>
          <w:i/>
          <w:iCs/>
          <w:color w:val="000000"/>
        </w:rPr>
        <w:t xml:space="preserve"> Cases</w:t>
      </w:r>
      <w:r w:rsidR="006F37A8">
        <w:rPr>
          <w:rFonts w:ascii="Book Antiqua" w:eastAsia="Book Antiqua" w:hAnsi="Book Antiqua" w:cs="Book Antiqua"/>
          <w:color w:val="000000"/>
        </w:rPr>
        <w:t xml:space="preserve"> 2022; </w:t>
      </w:r>
      <w:bookmarkEnd w:id="23"/>
      <w:bookmarkEnd w:id="24"/>
      <w:r w:rsidR="006F37A8">
        <w:rPr>
          <w:rFonts w:ascii="Book Antiqua" w:eastAsia="Book Antiqua" w:hAnsi="Book Antiqua" w:cs="Book Antiqua" w:hint="eastAsia"/>
          <w:color w:val="000000"/>
        </w:rPr>
        <w:t xml:space="preserve">10(12): </w:t>
      </w:r>
      <w:r w:rsidR="00E975E8">
        <w:rPr>
          <w:rFonts w:ascii="Book Antiqua" w:hAnsi="Book Antiqua" w:cs="Book Antiqua" w:hint="eastAsia"/>
          <w:color w:val="000000"/>
          <w:lang w:eastAsia="zh-CN"/>
        </w:rPr>
        <w:t>3808</w:t>
      </w:r>
      <w:r w:rsidR="006F37A8">
        <w:rPr>
          <w:rFonts w:ascii="Book Antiqua" w:eastAsia="Book Antiqua" w:hAnsi="Book Antiqua" w:cs="Book Antiqua" w:hint="eastAsia"/>
          <w:color w:val="000000"/>
        </w:rPr>
        <w:t>-</w:t>
      </w:r>
      <w:r w:rsidR="00E975E8">
        <w:rPr>
          <w:rFonts w:ascii="Book Antiqua" w:hAnsi="Book Antiqua" w:cs="Book Antiqua" w:hint="eastAsia"/>
          <w:color w:val="000000"/>
          <w:lang w:eastAsia="zh-CN"/>
        </w:rPr>
        <w:t>3813</w:t>
      </w:r>
    </w:p>
    <w:p w:rsidR="00AE24F6" w:rsidRDefault="006F37A8">
      <w:pPr>
        <w:spacing w:line="360" w:lineRule="auto"/>
        <w:jc w:val="both"/>
        <w:rPr>
          <w:rFonts w:ascii="Book Antiqua" w:hAnsi="Book Antiqua" w:cs="Book Antiqua"/>
          <w:color w:val="000000"/>
          <w:lang w:eastAsia="zh-CN"/>
        </w:rPr>
      </w:pPr>
      <w:r w:rsidRPr="00AE24F6">
        <w:rPr>
          <w:rFonts w:ascii="Book Antiqua" w:eastAsia="Book Antiqua" w:hAnsi="Book Antiqua" w:cs="Book Antiqua" w:hint="eastAsia"/>
          <w:b/>
          <w:color w:val="000000"/>
        </w:rPr>
        <w:lastRenderedPageBreak/>
        <w:t xml:space="preserve">URL: </w:t>
      </w:r>
      <w:r w:rsidR="00AE24F6" w:rsidRPr="00AE24F6">
        <w:rPr>
          <w:rFonts w:ascii="Book Antiqua" w:eastAsia="Book Antiqua" w:hAnsi="Book Antiqua" w:cs="Book Antiqua" w:hint="eastAsia"/>
          <w:color w:val="000000"/>
        </w:rPr>
        <w:t>https://www.wjgnet.com/2307-8960/full/v10/i12/</w:t>
      </w:r>
      <w:r w:rsidR="00E975E8">
        <w:rPr>
          <w:rFonts w:ascii="Book Antiqua" w:hAnsi="Book Antiqua" w:cs="Book Antiqua" w:hint="eastAsia"/>
          <w:color w:val="000000"/>
          <w:lang w:eastAsia="zh-CN"/>
        </w:rPr>
        <w:t>3808</w:t>
      </w:r>
      <w:r w:rsidR="00AE24F6" w:rsidRPr="00AE24F6">
        <w:rPr>
          <w:rFonts w:ascii="Book Antiqua" w:eastAsia="Book Antiqua" w:hAnsi="Book Antiqua" w:cs="Book Antiqua" w:hint="eastAsia"/>
          <w:color w:val="000000"/>
        </w:rPr>
        <w:t>.htm</w:t>
      </w:r>
    </w:p>
    <w:p w:rsidR="00105E0B" w:rsidRPr="00E975E8" w:rsidRDefault="006F37A8">
      <w:pPr>
        <w:spacing w:line="360" w:lineRule="auto"/>
        <w:jc w:val="both"/>
        <w:rPr>
          <w:rFonts w:ascii="Book Antiqua" w:hAnsi="Book Antiqua" w:cs="Book Antiqua"/>
          <w:color w:val="000000"/>
          <w:lang w:eastAsia="zh-CN"/>
        </w:rPr>
      </w:pPr>
      <w:r w:rsidRPr="00AE24F6">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https://dx.doi.org/10.12998/wjcc.v10.i12.</w:t>
      </w:r>
      <w:r w:rsidR="00E975E8">
        <w:rPr>
          <w:rFonts w:ascii="Book Antiqua" w:hAnsi="Book Antiqua" w:cs="Book Antiqua" w:hint="eastAsia"/>
          <w:color w:val="000000"/>
          <w:lang w:eastAsia="zh-CN"/>
        </w:rPr>
        <w:t>3808</w:t>
      </w:r>
    </w:p>
    <w:p w:rsidR="00105E0B" w:rsidRDefault="00105E0B">
      <w:pPr>
        <w:spacing w:line="360" w:lineRule="auto"/>
        <w:jc w:val="both"/>
      </w:pPr>
    </w:p>
    <w:p w:rsidR="00105E0B" w:rsidRDefault="006F37A8">
      <w:pPr>
        <w:spacing w:line="360" w:lineRule="auto"/>
        <w:jc w:val="both"/>
        <w:rPr>
          <w:lang w:eastAsia="zh-CN"/>
        </w:rPr>
      </w:pPr>
      <w:r>
        <w:rPr>
          <w:rFonts w:ascii="Book Antiqua" w:eastAsia="Book Antiqua" w:hAnsi="Book Antiqua" w:cs="Book Antiqua"/>
          <w:b/>
          <w:bCs/>
          <w:color w:val="000000"/>
        </w:rPr>
        <w:t xml:space="preserve">Core Tip: </w:t>
      </w:r>
      <w:bookmarkStart w:id="25" w:name="OLE_LINK43"/>
      <w:bookmarkStart w:id="26" w:name="OLE_LINK37"/>
      <w:bookmarkStart w:id="27" w:name="OLE_LINK36"/>
      <w:r>
        <w:rPr>
          <w:rFonts w:ascii="Book Antiqua" w:eastAsia="Book Antiqua" w:hAnsi="Book Antiqua" w:cs="Book Antiqua"/>
          <w:color w:val="000000"/>
        </w:rPr>
        <w:t>This subject is a rare case report encountered in clinical 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Acute pancreatitis accompanied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is fatal but treatable. Highly recognized this disease could save lives.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When acute pancreatitis accompanied hemolytic anemia, thrombocytopenia, renal impairment, fever, and neurological disorders, a high index of clinical suspicion of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is required for prompt diagnosis and early treatment, which is associated with good outcome.</w:t>
      </w:r>
    </w:p>
    <w:bookmarkEnd w:id="25"/>
    <w:bookmarkEnd w:id="26"/>
    <w:bookmarkEnd w:id="27"/>
    <w:p w:rsidR="00105E0B" w:rsidRDefault="006F37A8">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105E0B" w:rsidRDefault="006F37A8">
      <w:pPr>
        <w:spacing w:line="360" w:lineRule="auto"/>
        <w:jc w:val="both"/>
      </w:pPr>
      <w:bookmarkStart w:id="28" w:name="OLE_LINK50"/>
      <w:bookmarkStart w:id="29" w:name="OLE_LINK51"/>
      <w:r>
        <w:rPr>
          <w:rFonts w:ascii="Book Antiqua" w:eastAsia="Book Antiqua" w:hAnsi="Book Antiqua" w:cs="Book Antiqua"/>
          <w:color w:val="000000"/>
          <w:szCs w:val="21"/>
        </w:rPr>
        <w:t xml:space="preserve">Thrombotic thrombocytopenic </w:t>
      </w:r>
      <w:proofErr w:type="spellStart"/>
      <w:r>
        <w:rPr>
          <w:rFonts w:ascii="Book Antiqua" w:eastAsia="Book Antiqua" w:hAnsi="Book Antiqua" w:cs="Book Antiqua"/>
          <w:color w:val="000000"/>
          <w:szCs w:val="21"/>
        </w:rPr>
        <w:t>purpura</w:t>
      </w:r>
      <w:proofErr w:type="spellEnd"/>
      <w:r>
        <w:rPr>
          <w:rFonts w:ascii="Book Antiqua" w:eastAsia="Book Antiqua" w:hAnsi="Book Antiqua" w:cs="Book Antiqua"/>
          <w:color w:val="000000"/>
          <w:szCs w:val="21"/>
        </w:rPr>
        <w:t xml:space="preserve"> (TTP) is a rare but fatal disease characterized by</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fever, thrombocytopenia, </w:t>
      </w:r>
      <w:proofErr w:type="spellStart"/>
      <w:r>
        <w:rPr>
          <w:rFonts w:ascii="Book Antiqua" w:eastAsia="Book Antiqua" w:hAnsi="Book Antiqua" w:cs="Book Antiqua"/>
          <w:color w:val="000000"/>
          <w:szCs w:val="21"/>
        </w:rPr>
        <w:t>microangiopathic</w:t>
      </w:r>
      <w:proofErr w:type="spellEnd"/>
      <w:r>
        <w:rPr>
          <w:rFonts w:ascii="Book Antiqua" w:eastAsia="Book Antiqua" w:hAnsi="Book Antiqua" w:cs="Book Antiqua"/>
          <w:color w:val="000000"/>
          <w:szCs w:val="21"/>
        </w:rPr>
        <w:t xml:space="preserve"> hemolytic anemia, renal failure, and neurological </w:t>
      </w:r>
      <w:proofErr w:type="gramStart"/>
      <w:r>
        <w:rPr>
          <w:rFonts w:ascii="Book Antiqua" w:eastAsia="Book Antiqua" w:hAnsi="Book Antiqua" w:cs="Book Antiqua"/>
          <w:color w:val="000000"/>
          <w:szCs w:val="21"/>
        </w:rPr>
        <w:t>manifestations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The underlying pathophysiological mechanism of TTP is deficiency or the production of antibodies against a </w:t>
      </w:r>
      <w:proofErr w:type="spellStart"/>
      <w:r>
        <w:rPr>
          <w:rFonts w:ascii="Book Antiqua" w:eastAsia="Book Antiqua" w:hAnsi="Book Antiqua" w:cs="Book Antiqua"/>
          <w:color w:val="000000"/>
          <w:szCs w:val="21"/>
        </w:rPr>
        <w:t>disintegrin</w:t>
      </w:r>
      <w:proofErr w:type="spellEnd"/>
      <w:r>
        <w:rPr>
          <w:rFonts w:ascii="Book Antiqua" w:eastAsia="Book Antiqua" w:hAnsi="Book Antiqua" w:cs="Book Antiqua"/>
          <w:color w:val="000000"/>
          <w:szCs w:val="21"/>
        </w:rPr>
        <w:t xml:space="preserve"> and metalloproteinase with a </w:t>
      </w:r>
      <w:proofErr w:type="spellStart"/>
      <w:r>
        <w:rPr>
          <w:rFonts w:ascii="Book Antiqua" w:eastAsia="Book Antiqua" w:hAnsi="Book Antiqua" w:cs="Book Antiqua"/>
          <w:color w:val="000000"/>
          <w:szCs w:val="21"/>
        </w:rPr>
        <w:t>thrombospondin</w:t>
      </w:r>
      <w:proofErr w:type="spellEnd"/>
      <w:r>
        <w:rPr>
          <w:rFonts w:ascii="Book Antiqua" w:eastAsia="Book Antiqua" w:hAnsi="Book Antiqua" w:cs="Book Antiqua"/>
          <w:color w:val="000000"/>
          <w:szCs w:val="21"/>
        </w:rPr>
        <w:t xml:space="preserve"> type 1 motif, member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13 (ADAMTS13). ADAMTS13 splits the ultra-large von </w:t>
      </w:r>
      <w:proofErr w:type="spellStart"/>
      <w:r>
        <w:rPr>
          <w:rFonts w:ascii="Book Antiqua" w:eastAsia="Book Antiqua" w:hAnsi="Book Antiqua" w:cs="Book Antiqua"/>
          <w:color w:val="000000"/>
          <w:szCs w:val="21"/>
        </w:rPr>
        <w:t>Willebrand</w:t>
      </w:r>
      <w:proofErr w:type="spellEnd"/>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f</w:t>
      </w:r>
      <w:r>
        <w:rPr>
          <w:rFonts w:ascii="Book Antiqua" w:eastAsia="Book Antiqua" w:hAnsi="Book Antiqua" w:cs="Book Antiqua"/>
          <w:color w:val="000000"/>
          <w:szCs w:val="21"/>
        </w:rPr>
        <w:t xml:space="preserve">actor (ULVWF) polymers into smaller particles. In the absence of ADAMTS13, excess polymeric ULVWF leads to diffuse platelet-rich </w:t>
      </w:r>
      <w:proofErr w:type="spellStart"/>
      <w:r>
        <w:rPr>
          <w:rFonts w:ascii="Book Antiqua" w:eastAsia="Book Antiqua" w:hAnsi="Book Antiqua" w:cs="Book Antiqua"/>
          <w:color w:val="000000"/>
          <w:szCs w:val="21"/>
        </w:rPr>
        <w:t>microthrombosis</w:t>
      </w:r>
      <w:proofErr w:type="spellEnd"/>
      <w:r>
        <w:rPr>
          <w:rFonts w:ascii="Book Antiqua" w:eastAsia="Book Antiqua" w:hAnsi="Book Antiqua" w:cs="Book Antiqua"/>
          <w:color w:val="000000"/>
          <w:szCs w:val="21"/>
        </w:rPr>
        <w:t xml:space="preserve">, leading to ischemia in different </w:t>
      </w:r>
      <w:proofErr w:type="gramStart"/>
      <w:r>
        <w:rPr>
          <w:rFonts w:ascii="Book Antiqua" w:eastAsia="Book Antiqua" w:hAnsi="Book Antiqua" w:cs="Book Antiqua"/>
          <w:color w:val="000000"/>
          <w:szCs w:val="21"/>
        </w:rPr>
        <w:t>organs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TTP-induced acute pancreatitis this mechanism is well </w:t>
      </w:r>
      <w:proofErr w:type="gramStart"/>
      <w:r>
        <w:rPr>
          <w:rFonts w:ascii="Book Antiqua" w:eastAsia="Book Antiqua" w:hAnsi="Book Antiqua" w:cs="Book Antiqua"/>
          <w:color w:val="000000"/>
          <w:szCs w:val="21"/>
        </w:rPr>
        <w:t>known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3,4]</w:t>
      </w:r>
      <w:r>
        <w:rPr>
          <w:rFonts w:ascii="Book Antiqua" w:eastAsia="Book Antiqua" w:hAnsi="Book Antiqua" w:cs="Book Antiqua"/>
          <w:color w:val="000000"/>
          <w:szCs w:val="21"/>
        </w:rPr>
        <w:t xml:space="preserve">. However, only a few cases of TTP as a complication of acute pancreatitis have been </w:t>
      </w:r>
      <w:proofErr w:type="gramStart"/>
      <w:r>
        <w:rPr>
          <w:rFonts w:ascii="Book Antiqua" w:eastAsia="Book Antiqua" w:hAnsi="Book Antiqua" w:cs="Book Antiqua"/>
          <w:color w:val="000000"/>
          <w:szCs w:val="21"/>
        </w:rPr>
        <w:t>reported</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5,6]</w:t>
      </w:r>
      <w:r>
        <w:rPr>
          <w:rFonts w:ascii="Book Antiqua" w:eastAsia="Book Antiqua" w:hAnsi="Book Antiqua" w:cs="Book Antiqua"/>
          <w:color w:val="000000"/>
          <w:szCs w:val="21"/>
        </w:rPr>
        <w:t>. Herein we report a case of TTP secondary to acute pancreatitis caused by a high-fat diet.</w:t>
      </w:r>
    </w:p>
    <w:bookmarkEnd w:id="28"/>
    <w:bookmarkEnd w:id="29"/>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aps/>
          <w:color w:val="000000"/>
          <w:u w:val="single"/>
        </w:rPr>
        <w:t>CASE PRESENTATION</w:t>
      </w:r>
    </w:p>
    <w:p w:rsidR="00105E0B" w:rsidRDefault="006F37A8">
      <w:pPr>
        <w:spacing w:line="360" w:lineRule="auto"/>
        <w:jc w:val="both"/>
      </w:pPr>
      <w:r>
        <w:rPr>
          <w:rFonts w:ascii="Book Antiqua" w:eastAsia="Book Antiqua" w:hAnsi="Book Antiqua" w:cs="Book Antiqua"/>
          <w:b/>
          <w:i/>
          <w:color w:val="000000"/>
        </w:rPr>
        <w:t>Chief complaints</w:t>
      </w:r>
    </w:p>
    <w:p w:rsidR="00105E0B" w:rsidRDefault="006F37A8">
      <w:pPr>
        <w:spacing w:line="360" w:lineRule="auto"/>
        <w:jc w:val="both"/>
        <w:rPr>
          <w:rFonts w:ascii="Book Antiqua" w:hAnsi="Book Antiqua" w:cs="Book Antiqua"/>
          <w:color w:val="000000"/>
          <w:szCs w:val="21"/>
          <w:lang w:eastAsia="zh-CN"/>
        </w:rPr>
      </w:pPr>
      <w:bookmarkStart w:id="30" w:name="OLE_LINK53"/>
      <w:bookmarkStart w:id="31" w:name="OLE_LINK52"/>
      <w:r>
        <w:rPr>
          <w:rFonts w:ascii="Book Antiqua" w:eastAsia="Book Antiqua" w:hAnsi="Book Antiqua" w:cs="Book Antiqua"/>
          <w:color w:val="000000"/>
          <w:szCs w:val="21"/>
        </w:rPr>
        <w:t xml:space="preserve">A </w:t>
      </w:r>
      <w:r>
        <w:rPr>
          <w:rFonts w:ascii="Book Antiqua" w:hAnsi="Book Antiqua" w:cs="Book Antiqua" w:hint="eastAsia"/>
          <w:color w:val="000000"/>
          <w:szCs w:val="21"/>
          <w:lang w:eastAsia="zh-CN"/>
        </w:rPr>
        <w:t>3</w:t>
      </w:r>
      <w:r>
        <w:rPr>
          <w:rFonts w:ascii="Book Antiqua" w:eastAsia="Book Antiqua" w:hAnsi="Book Antiqua" w:cs="Book Antiqua"/>
          <w:color w:val="000000"/>
          <w:szCs w:val="21"/>
        </w:rPr>
        <w:t>2-year-old male presented with an 8 d history of upper abdominal pain and thrombocytopenia was observed for 1 d.</w:t>
      </w:r>
    </w:p>
    <w:bookmarkEnd w:id="30"/>
    <w:bookmarkEnd w:id="31"/>
    <w:p w:rsidR="00105E0B" w:rsidRDefault="00105E0B">
      <w:pPr>
        <w:spacing w:line="360" w:lineRule="auto"/>
        <w:jc w:val="both"/>
        <w:rPr>
          <w:rFonts w:ascii="Book Antiqua" w:hAnsi="Book Antiqua" w:cs="Book Antiqua"/>
          <w:color w:val="000000"/>
          <w:szCs w:val="21"/>
          <w:lang w:eastAsia="zh-CN"/>
        </w:rPr>
      </w:pPr>
    </w:p>
    <w:p w:rsidR="00105E0B" w:rsidRDefault="006F37A8">
      <w:pPr>
        <w:spacing w:line="360" w:lineRule="auto"/>
        <w:jc w:val="both"/>
      </w:pPr>
      <w:r>
        <w:rPr>
          <w:rFonts w:ascii="Book Antiqua" w:eastAsia="Book Antiqua" w:hAnsi="Book Antiqua" w:cs="Book Antiqua"/>
          <w:b/>
          <w:i/>
          <w:color w:val="000000"/>
        </w:rPr>
        <w:t>History of present illness</w:t>
      </w:r>
    </w:p>
    <w:p w:rsidR="00105E0B" w:rsidRDefault="006F37A8">
      <w:pPr>
        <w:spacing w:line="360" w:lineRule="auto"/>
        <w:jc w:val="both"/>
      </w:pPr>
      <w:bookmarkStart w:id="32" w:name="OLE_LINK57"/>
      <w:bookmarkStart w:id="33" w:name="OLE_LINK54"/>
      <w:bookmarkStart w:id="34" w:name="OLE_LINK55"/>
      <w:bookmarkStart w:id="35" w:name="OLE_LINK56"/>
      <w:r>
        <w:rPr>
          <w:rFonts w:ascii="Book Antiqua" w:eastAsia="Book Antiqua" w:hAnsi="Book Antiqua" w:cs="Book Antiqua"/>
          <w:color w:val="000000"/>
          <w:szCs w:val="21"/>
        </w:rPr>
        <w:t xml:space="preserve">A previously healthy </w:t>
      </w:r>
      <w:r>
        <w:rPr>
          <w:rFonts w:ascii="Book Antiqua" w:hAnsi="Book Antiqua" w:cs="Book Antiqua" w:hint="eastAsia"/>
          <w:color w:val="000000"/>
          <w:szCs w:val="21"/>
          <w:lang w:eastAsia="zh-CN"/>
        </w:rPr>
        <w:t>3</w:t>
      </w:r>
      <w:r>
        <w:rPr>
          <w:rFonts w:ascii="Book Antiqua" w:eastAsia="Book Antiqua" w:hAnsi="Book Antiqua" w:cs="Book Antiqua"/>
          <w:color w:val="000000"/>
          <w:szCs w:val="21"/>
        </w:rPr>
        <w:t>2-year-old Asian male presented to a local hospital with a 4 d history of upper abdominal pain. He had eaten some fatty food a day prior to the onset of the symptom. After 4 d of treatment at local hospital for acute pancreatitis, his abdominal pain was markedly relieved, but the blood routine showed extremely low platelets.</w:t>
      </w:r>
    </w:p>
    <w:bookmarkEnd w:id="32"/>
    <w:bookmarkEnd w:id="33"/>
    <w:bookmarkEnd w:id="34"/>
    <w:bookmarkEnd w:id="35"/>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i/>
          <w:color w:val="000000"/>
        </w:rPr>
        <w:t>History of past illness</w:t>
      </w:r>
    </w:p>
    <w:p w:rsidR="00105E0B" w:rsidRDefault="006F37A8">
      <w:pPr>
        <w:spacing w:line="360" w:lineRule="auto"/>
        <w:jc w:val="both"/>
      </w:pPr>
      <w:bookmarkStart w:id="36" w:name="OLE_LINK58"/>
      <w:bookmarkStart w:id="37" w:name="OLE_LINK59"/>
      <w:r>
        <w:rPr>
          <w:rFonts w:ascii="Book Antiqua" w:eastAsia="Book Antiqua" w:hAnsi="Book Antiqua" w:cs="Book Antiqua"/>
          <w:color w:val="000000"/>
          <w:szCs w:val="21"/>
        </w:rPr>
        <w:t xml:space="preserve">The patient underwent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after an abdominal trauma three years ago, and did not undergo any follow-up.</w:t>
      </w:r>
    </w:p>
    <w:bookmarkEnd w:id="36"/>
    <w:bookmarkEnd w:id="37"/>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i/>
          <w:color w:val="000000"/>
        </w:rPr>
        <w:lastRenderedPageBreak/>
        <w:t>Personal and family history</w:t>
      </w:r>
    </w:p>
    <w:p w:rsidR="00105E0B" w:rsidRDefault="006F37A8">
      <w:pPr>
        <w:spacing w:line="360" w:lineRule="auto"/>
        <w:jc w:val="both"/>
        <w:rPr>
          <w:lang w:eastAsia="zh-CN"/>
        </w:rPr>
      </w:pPr>
      <w:bookmarkStart w:id="38" w:name="OLE_LINK61"/>
      <w:bookmarkStart w:id="39" w:name="OLE_LINK60"/>
      <w:r>
        <w:rPr>
          <w:rFonts w:ascii="Book Antiqua" w:eastAsia="Book Antiqua" w:hAnsi="Book Antiqua" w:cs="Book Antiqua"/>
          <w:color w:val="000000"/>
          <w:szCs w:val="21"/>
        </w:rPr>
        <w:t>There was no other relevant past medical and family histories.</w:t>
      </w:r>
    </w:p>
    <w:bookmarkEnd w:id="38"/>
    <w:bookmarkEnd w:id="39"/>
    <w:p w:rsidR="00105E0B" w:rsidRDefault="00105E0B">
      <w:pPr>
        <w:spacing w:line="360" w:lineRule="auto"/>
        <w:jc w:val="both"/>
        <w:rPr>
          <w:rFonts w:ascii="Book Antiqua" w:hAnsi="Book Antiqua" w:cs="Book Antiqua"/>
          <w:b/>
          <w:i/>
          <w:color w:val="000000"/>
          <w:lang w:eastAsia="zh-CN"/>
        </w:rPr>
      </w:pPr>
    </w:p>
    <w:p w:rsidR="00105E0B" w:rsidRDefault="006F37A8">
      <w:pPr>
        <w:spacing w:line="360" w:lineRule="auto"/>
        <w:jc w:val="both"/>
      </w:pPr>
      <w:r>
        <w:rPr>
          <w:rFonts w:ascii="Book Antiqua" w:eastAsia="Book Antiqua" w:hAnsi="Book Antiqua" w:cs="Book Antiqua"/>
          <w:b/>
          <w:i/>
          <w:color w:val="000000"/>
        </w:rPr>
        <w:t>Physical examination</w:t>
      </w:r>
    </w:p>
    <w:p w:rsidR="00105E0B" w:rsidRDefault="006F37A8">
      <w:pPr>
        <w:spacing w:line="360" w:lineRule="auto"/>
        <w:jc w:val="both"/>
      </w:pPr>
      <w:bookmarkStart w:id="40" w:name="OLE_LINK63"/>
      <w:bookmarkStart w:id="41" w:name="OLE_LINK62"/>
      <w:r>
        <w:rPr>
          <w:rFonts w:ascii="Book Antiqua" w:eastAsia="Book Antiqua" w:hAnsi="Book Antiqua" w:cs="Book Antiqua"/>
          <w:color w:val="000000"/>
          <w:szCs w:val="21"/>
        </w:rPr>
        <w:t xml:space="preserve">There was tenderness in the upper abdomen. No </w:t>
      </w:r>
      <w:proofErr w:type="spellStart"/>
      <w:r>
        <w:rPr>
          <w:rFonts w:ascii="Book Antiqua" w:eastAsia="Book Antiqua" w:hAnsi="Book Antiqua" w:cs="Book Antiqua"/>
          <w:color w:val="000000"/>
          <w:szCs w:val="21"/>
        </w:rPr>
        <w:t>petechiae</w:t>
      </w:r>
      <w:proofErr w:type="spellEnd"/>
      <w:r>
        <w:rPr>
          <w:rFonts w:ascii="Book Antiqua" w:eastAsia="Book Antiqua" w:hAnsi="Book Antiqua" w:cs="Book Antiqua"/>
          <w:color w:val="000000"/>
          <w:szCs w:val="21"/>
        </w:rPr>
        <w:t xml:space="preserve"> found on the skin. Heart and lung examination showed no abnormality. No masses or </w:t>
      </w:r>
      <w:proofErr w:type="spellStart"/>
      <w:r>
        <w:rPr>
          <w:rFonts w:ascii="Book Antiqua" w:eastAsia="Book Antiqua" w:hAnsi="Book Antiqua" w:cs="Book Antiqua"/>
          <w:color w:val="000000"/>
          <w:szCs w:val="21"/>
        </w:rPr>
        <w:t>hepatosplenomegaly</w:t>
      </w:r>
      <w:proofErr w:type="spellEnd"/>
      <w:r>
        <w:rPr>
          <w:rFonts w:ascii="Book Antiqua" w:eastAsia="Book Antiqua" w:hAnsi="Book Antiqua" w:cs="Book Antiqua"/>
          <w:color w:val="000000"/>
          <w:szCs w:val="21"/>
        </w:rPr>
        <w:t>. There were no abnormal neurological signs.</w:t>
      </w:r>
    </w:p>
    <w:bookmarkEnd w:id="40"/>
    <w:bookmarkEnd w:id="41"/>
    <w:p w:rsidR="00105E0B" w:rsidRDefault="00105E0B">
      <w:pPr>
        <w:spacing w:line="360" w:lineRule="auto"/>
        <w:jc w:val="both"/>
        <w:rPr>
          <w:lang w:eastAsia="zh-CN"/>
        </w:rPr>
      </w:pPr>
    </w:p>
    <w:p w:rsidR="00105E0B" w:rsidRDefault="006F37A8">
      <w:pPr>
        <w:spacing w:line="360" w:lineRule="auto"/>
        <w:jc w:val="both"/>
      </w:pPr>
      <w:r>
        <w:rPr>
          <w:rFonts w:ascii="Book Antiqua" w:eastAsia="Book Antiqua" w:hAnsi="Book Antiqua" w:cs="Book Antiqua"/>
          <w:b/>
          <w:i/>
          <w:color w:val="000000"/>
        </w:rPr>
        <w:t>Laboratory examinations</w:t>
      </w:r>
    </w:p>
    <w:p w:rsidR="00105E0B" w:rsidRDefault="006F37A8">
      <w:pPr>
        <w:spacing w:line="360" w:lineRule="auto"/>
        <w:jc w:val="both"/>
      </w:pPr>
      <w:bookmarkStart w:id="42" w:name="OLE_LINK65"/>
      <w:bookmarkStart w:id="43" w:name="OLE_LINK64"/>
      <w:r>
        <w:rPr>
          <w:rFonts w:ascii="Book Antiqua" w:eastAsia="Book Antiqua" w:hAnsi="Book Antiqua" w:cs="Book Antiqua"/>
          <w:color w:val="000000"/>
          <w:szCs w:val="21"/>
        </w:rPr>
        <w:t>On the day of admission at the local hospital, his initial laboratory studies showed a white blood cell (WBC) count of 17.14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(normal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63.04%; lymphocytes, 31.64%; hemoglobin (HB), 152 g/L (normal 100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160 g/L); platelet count, 426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(normal 150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350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The serum </w:t>
      </w:r>
      <w:proofErr w:type="spellStart"/>
      <w:r>
        <w:rPr>
          <w:rFonts w:ascii="Book Antiqua" w:eastAsia="Book Antiqua" w:hAnsi="Book Antiqua" w:cs="Book Antiqua"/>
          <w:color w:val="000000"/>
          <w:szCs w:val="21"/>
        </w:rPr>
        <w:t>creatinine</w:t>
      </w:r>
      <w:proofErr w:type="spellEnd"/>
      <w:r>
        <w:rPr>
          <w:rFonts w:ascii="Book Antiqua" w:eastAsia="Book Antiqua" w:hAnsi="Book Antiqua" w:cs="Book Antiqua"/>
          <w:color w:val="000000"/>
          <w:szCs w:val="21"/>
        </w:rPr>
        <w:t xml:space="preserve"> was 65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62</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106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blood urea nitrogen (BUN), 5.46 </w:t>
      </w:r>
      <w:proofErr w:type="spellStart"/>
      <w:r>
        <w:rPr>
          <w:rFonts w:ascii="Book Antiqua" w:eastAsia="Book Antiqua" w:hAnsi="Book Antiqua" w:cs="Book Antiqua"/>
          <w:color w:val="000000"/>
          <w:szCs w:val="21"/>
        </w:rPr>
        <w:t>mmol</w:t>
      </w:r>
      <w:proofErr w:type="spellEnd"/>
      <w:r>
        <w:rPr>
          <w:rFonts w:ascii="Book Antiqua" w:eastAsia="Book Antiqua" w:hAnsi="Book Antiqua" w:cs="Book Antiqua"/>
          <w:color w:val="000000"/>
          <w:szCs w:val="21"/>
        </w:rPr>
        <w:t>/L (normal 1.7</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8.3 </w:t>
      </w:r>
      <w:proofErr w:type="spellStart"/>
      <w:r>
        <w:rPr>
          <w:rFonts w:ascii="Book Antiqua" w:eastAsia="Book Antiqua" w:hAnsi="Book Antiqua" w:cs="Book Antiqua"/>
          <w:color w:val="000000"/>
          <w:szCs w:val="21"/>
        </w:rPr>
        <w:t>mmol</w:t>
      </w:r>
      <w:proofErr w:type="spellEnd"/>
      <w:r>
        <w:rPr>
          <w:rFonts w:ascii="Book Antiqua" w:eastAsia="Book Antiqua" w:hAnsi="Book Antiqua" w:cs="Book Antiqua"/>
          <w:color w:val="000000"/>
          <w:szCs w:val="21"/>
        </w:rPr>
        <w:t>/L); serum amylase, 364 U/L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100 U/L); total bilirubin, 11.5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3.4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20.3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indirect bilirubin, 7.5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0.3</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16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After four days of treatment, the abdominal pain subsided. However, a repeat blood routine test revealed a WBC count of 13.71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79.21%; lymphocytes, 12.32%; HB, 104 g/L; platelet count 30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Serum amylase was at 230 U/L, total bilirubin, 43.8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and indirect bilirubin, 21.7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The patient was transferred to our hospital for severe thrombocytopenia. laboratory data (day four of symptom onset) showed WBC, 12.75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neutrophils, 76%; lymphocytes, 15%; HB, 102 g/L; platelets, 7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 urinalysis showed protein 2+, red blood cell 45/</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25/</w:t>
      </w:r>
      <w:proofErr w:type="spellStart"/>
      <w:r>
        <w:rPr>
          <w:rFonts w:ascii="Book Antiqua" w:eastAsia="Book Antiqua" w:hAnsi="Book Antiqua" w:cs="Book Antiqua"/>
          <w:color w:val="000000"/>
          <w:szCs w:val="21"/>
        </w:rPr>
        <w:t>μL</w:t>
      </w:r>
      <w:proofErr w:type="spellEnd"/>
      <w:r>
        <w:rPr>
          <w:rFonts w:ascii="Book Antiqua" w:eastAsia="Book Antiqua" w:hAnsi="Book Antiqua" w:cs="Book Antiqua"/>
          <w:color w:val="000000"/>
          <w:szCs w:val="21"/>
        </w:rPr>
        <w:t xml:space="preserve">); and stool occult blood tests were weakly positive. Coagulation studies revealed normal </w:t>
      </w:r>
      <w:proofErr w:type="spellStart"/>
      <w:r>
        <w:rPr>
          <w:rFonts w:ascii="Book Antiqua" w:eastAsia="Book Antiqua" w:hAnsi="Book Antiqua" w:cs="Book Antiqua"/>
          <w:color w:val="000000"/>
          <w:szCs w:val="21"/>
        </w:rPr>
        <w:t>prothrombin</w:t>
      </w:r>
      <w:proofErr w:type="spellEnd"/>
      <w:r>
        <w:rPr>
          <w:rFonts w:ascii="Book Antiqua" w:eastAsia="Book Antiqua" w:hAnsi="Book Antiqua" w:cs="Book Antiqua"/>
          <w:color w:val="000000"/>
          <w:szCs w:val="21"/>
        </w:rPr>
        <w:t xml:space="preserve"> time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of 13.3 s (normal 9.4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12.5 s); fibrinogen, 4.76 g/L (2.38</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4.98 g/L); D-dimer, 0.978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0.243 mg/L). Serum </w:t>
      </w:r>
      <w:proofErr w:type="spellStart"/>
      <w:r>
        <w:rPr>
          <w:rFonts w:ascii="Book Antiqua" w:eastAsia="Book Antiqua" w:hAnsi="Book Antiqua" w:cs="Book Antiqua"/>
          <w:color w:val="000000"/>
          <w:szCs w:val="21"/>
        </w:rPr>
        <w:t>creatinine</w:t>
      </w:r>
      <w:proofErr w:type="spellEnd"/>
      <w:r>
        <w:rPr>
          <w:rFonts w:ascii="Book Antiqua" w:eastAsia="Book Antiqua" w:hAnsi="Book Antiqua" w:cs="Book Antiqua"/>
          <w:color w:val="000000"/>
          <w:szCs w:val="21"/>
        </w:rPr>
        <w:t xml:space="preserve"> was 241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BUN, </w:t>
      </w:r>
      <w:proofErr w:type="gramStart"/>
      <w:r>
        <w:rPr>
          <w:rFonts w:ascii="Book Antiqua" w:eastAsia="Book Antiqua" w:hAnsi="Book Antiqua" w:cs="Book Antiqua"/>
          <w:color w:val="000000"/>
          <w:szCs w:val="21"/>
        </w:rPr>
        <w:t xml:space="preserve">18.5 </w:t>
      </w:r>
      <w:proofErr w:type="spellStart"/>
      <w:r>
        <w:rPr>
          <w:rFonts w:ascii="Book Antiqua" w:eastAsia="Book Antiqua" w:hAnsi="Book Antiqua" w:cs="Book Antiqua"/>
          <w:color w:val="000000"/>
          <w:szCs w:val="21"/>
        </w:rPr>
        <w:t>mmol</w:t>
      </w:r>
      <w:proofErr w:type="spellEnd"/>
      <w:r>
        <w:rPr>
          <w:rFonts w:ascii="Book Antiqua" w:eastAsia="Book Antiqua" w:hAnsi="Book Antiqua" w:cs="Book Antiqua"/>
          <w:color w:val="000000"/>
          <w:szCs w:val="21"/>
        </w:rPr>
        <w:t>/L</w:t>
      </w:r>
      <w:proofErr w:type="gramEnd"/>
      <w:r>
        <w:rPr>
          <w:rFonts w:ascii="Book Antiqua" w:eastAsia="Book Antiqua" w:hAnsi="Book Antiqua" w:cs="Book Antiqua"/>
          <w:color w:val="000000"/>
          <w:szCs w:val="21"/>
        </w:rPr>
        <w:t xml:space="preserve">; serum amylase, 195 U/L; total bilirubin, 64.2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direct bilirubin, 8.6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/L (normal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4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Lactate dehydrogenase was at 1559 U/L. There were </w:t>
      </w:r>
      <w:proofErr w:type="spellStart"/>
      <w:r>
        <w:rPr>
          <w:rFonts w:ascii="Book Antiqua" w:eastAsia="Book Antiqua" w:hAnsi="Book Antiqua" w:cs="Book Antiqua"/>
          <w:color w:val="000000"/>
          <w:szCs w:val="21"/>
        </w:rPr>
        <w:lastRenderedPageBreak/>
        <w:t>schistocytes</w:t>
      </w:r>
      <w:proofErr w:type="spellEnd"/>
      <w:r>
        <w:rPr>
          <w:rFonts w:ascii="Book Antiqua" w:eastAsia="Book Antiqua" w:hAnsi="Book Antiqua" w:cs="Book Antiqua"/>
          <w:color w:val="000000"/>
          <w:szCs w:val="21"/>
        </w:rPr>
        <w:t xml:space="preserve"> in his peripheral blood smear (3+; 0.5%). Both direct and indirect Coombs tests were negative (laboratory parameters showed in Table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w:t>
      </w:r>
    </w:p>
    <w:bookmarkEnd w:id="42"/>
    <w:bookmarkEnd w:id="43"/>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i/>
          <w:color w:val="000000"/>
        </w:rPr>
        <w:t>Imaging examinations</w:t>
      </w:r>
    </w:p>
    <w:p w:rsidR="00105E0B" w:rsidRDefault="006F37A8">
      <w:pPr>
        <w:spacing w:line="360" w:lineRule="auto"/>
        <w:jc w:val="both"/>
      </w:pPr>
      <w:bookmarkStart w:id="44" w:name="OLE_LINK67"/>
      <w:bookmarkStart w:id="45" w:name="OLE_LINK66"/>
      <w:r>
        <w:rPr>
          <w:rFonts w:ascii="Book Antiqua" w:eastAsia="Book Antiqua" w:hAnsi="Book Antiqua" w:cs="Book Antiqua"/>
          <w:color w:val="000000"/>
          <w:szCs w:val="21"/>
        </w:rPr>
        <w:t>Abdominal computed tomography revealed signs of pancreatitis (Figure 1).</w:t>
      </w:r>
    </w:p>
    <w:bookmarkEnd w:id="44"/>
    <w:bookmarkEnd w:id="45"/>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aps/>
          <w:color w:val="000000"/>
          <w:u w:val="single"/>
        </w:rPr>
        <w:t>FINAL DIAGNOSIS</w:t>
      </w:r>
    </w:p>
    <w:p w:rsidR="00105E0B" w:rsidRDefault="006F37A8">
      <w:pPr>
        <w:spacing w:line="360" w:lineRule="auto"/>
        <w:jc w:val="both"/>
      </w:pPr>
      <w:bookmarkStart w:id="46" w:name="OLE_LINK68"/>
      <w:bookmarkStart w:id="47" w:name="OLE_LINK69"/>
      <w:r>
        <w:rPr>
          <w:rFonts w:ascii="Book Antiqua" w:eastAsia="Book Antiqua" w:hAnsi="Book Antiqua" w:cs="Book Antiqua"/>
          <w:color w:val="000000"/>
          <w:szCs w:val="21"/>
        </w:rPr>
        <w:t xml:space="preserve">The patient's symptoms of acute pancreatitis and abdominal pain improved. Combined with laboratory examination and abdominal computed tomography review, the thrombocytopenia caused by infection associated to acute pancreatitis was considered to be excluded. Our hospital does not have the technical platform to test for ADAMTS13. The patient’s typical laboratory data of severe thrombocytopenia with mild renal impairment were in favor of TTP over hemolytic uremic syndrome. </w:t>
      </w:r>
    </w:p>
    <w:bookmarkEnd w:id="46"/>
    <w:bookmarkEnd w:id="47"/>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aps/>
          <w:color w:val="000000"/>
          <w:u w:val="single"/>
        </w:rPr>
        <w:t>TREATMENT</w:t>
      </w:r>
    </w:p>
    <w:p w:rsidR="00105E0B" w:rsidRDefault="006F37A8">
      <w:pPr>
        <w:spacing w:line="360" w:lineRule="auto"/>
        <w:jc w:val="both"/>
      </w:pPr>
      <w:bookmarkStart w:id="48" w:name="OLE_LINK70"/>
      <w:bookmarkStart w:id="49" w:name="OLE_LINK71"/>
      <w:r>
        <w:rPr>
          <w:rFonts w:ascii="Book Antiqua" w:eastAsia="Book Antiqua" w:hAnsi="Book Antiqua" w:cs="Book Antiqua"/>
          <w:color w:val="000000"/>
          <w:szCs w:val="21"/>
        </w:rPr>
        <w:t>Based on the severity of TTP, plasma exchange and intravenous methylprednisolone (40</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mg/d) was initiated. After 7 sequences of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oral methylprednisolone (28</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mg/d) was continued.</w:t>
      </w:r>
    </w:p>
    <w:bookmarkEnd w:id="48"/>
    <w:bookmarkEnd w:id="49"/>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aps/>
          <w:color w:val="000000"/>
          <w:u w:val="single"/>
        </w:rPr>
        <w:t>OUTCOME AND FOLLOW-UP</w:t>
      </w:r>
    </w:p>
    <w:p w:rsidR="00105E0B" w:rsidRDefault="006F37A8">
      <w:pPr>
        <w:spacing w:line="360" w:lineRule="auto"/>
        <w:jc w:val="both"/>
      </w:pPr>
      <w:bookmarkStart w:id="50" w:name="OLE_LINK73"/>
      <w:bookmarkStart w:id="51" w:name="OLE_LINK72"/>
      <w:r>
        <w:rPr>
          <w:rFonts w:ascii="Book Antiqua" w:eastAsia="Book Antiqua" w:hAnsi="Book Antiqua" w:cs="Book Antiqua"/>
          <w:color w:val="000000"/>
          <w:szCs w:val="21"/>
        </w:rPr>
        <w:t xml:space="preserve">After 7 sequences of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the patient’s platelet count increased to 147 × 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 xml:space="preserve">/L, and urea, </w:t>
      </w:r>
      <w:proofErr w:type="spellStart"/>
      <w:r>
        <w:rPr>
          <w:rFonts w:ascii="Book Antiqua" w:eastAsia="Book Antiqua" w:hAnsi="Book Antiqua" w:cs="Book Antiqua"/>
          <w:color w:val="000000"/>
          <w:szCs w:val="21"/>
        </w:rPr>
        <w:t>creatinine</w:t>
      </w:r>
      <w:proofErr w:type="spellEnd"/>
      <w:r>
        <w:rPr>
          <w:rFonts w:ascii="Book Antiqua" w:eastAsia="Book Antiqua" w:hAnsi="Book Antiqua" w:cs="Book Antiqua"/>
          <w:color w:val="000000"/>
          <w:szCs w:val="21"/>
        </w:rPr>
        <w:t>, and HB returned to normal (laboratory parameters showed in Table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 Plasma exchange was stopped and oral methylprednisolone (28</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mg/d) was continued. The patient was discharged 13 d after admission. Discharge follow-up showed recurrent pancreatitis 8 </w:t>
      </w:r>
      <w:proofErr w:type="spellStart"/>
      <w:proofErr w:type="gramStart"/>
      <w:r>
        <w:rPr>
          <w:rFonts w:ascii="Book Antiqua" w:eastAsia="Book Antiqua" w:hAnsi="Book Antiqua" w:cs="Book Antiqua"/>
          <w:color w:val="000000"/>
          <w:szCs w:val="21"/>
        </w:rPr>
        <w:t>mo</w:t>
      </w:r>
      <w:proofErr w:type="spellEnd"/>
      <w:proofErr w:type="gramEnd"/>
      <w:r>
        <w:rPr>
          <w:rFonts w:ascii="Book Antiqua" w:eastAsia="Book Antiqua" w:hAnsi="Book Antiqua" w:cs="Book Antiqua"/>
          <w:color w:val="000000"/>
          <w:szCs w:val="21"/>
        </w:rPr>
        <w:t xml:space="preserve"> later without TTP. Due to coronavirus disease 2019 and his condition improved</w:t>
      </w:r>
      <w:r>
        <w:rPr>
          <w:rFonts w:ascii="Book Antiqua" w:hAnsi="Book Antiqua" w:cs="Book Antiqua" w:hint="eastAsia"/>
          <w:color w:val="000000"/>
          <w:szCs w:val="21"/>
          <w:lang w:eastAsia="zh-CN"/>
        </w:rPr>
        <w:t>, t</w:t>
      </w:r>
      <w:r>
        <w:rPr>
          <w:rFonts w:ascii="Book Antiqua" w:eastAsia="Book Antiqua" w:hAnsi="Book Antiqua" w:cs="Book Antiqua"/>
          <w:color w:val="000000"/>
          <w:szCs w:val="21"/>
        </w:rPr>
        <w:t>he patient was not able to complete the test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for ADAMTS13.</w:t>
      </w:r>
    </w:p>
    <w:bookmarkEnd w:id="50"/>
    <w:bookmarkEnd w:id="51"/>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aps/>
          <w:color w:val="000000"/>
          <w:u w:val="single"/>
        </w:rPr>
        <w:t>DISCUSSION</w:t>
      </w:r>
    </w:p>
    <w:p w:rsidR="00105E0B" w:rsidRDefault="006F37A8">
      <w:pPr>
        <w:spacing w:line="360" w:lineRule="auto"/>
        <w:jc w:val="both"/>
      </w:pPr>
      <w:bookmarkStart w:id="52" w:name="OLE_LINK75"/>
      <w:bookmarkStart w:id="53" w:name="OLE_LINK74"/>
      <w:r>
        <w:rPr>
          <w:rFonts w:ascii="Book Antiqua" w:eastAsia="Book Antiqua" w:hAnsi="Book Antiqua" w:cs="Book Antiqua"/>
          <w:color w:val="000000"/>
          <w:szCs w:val="21"/>
        </w:rPr>
        <w:lastRenderedPageBreak/>
        <w:t xml:space="preserve">TTP is a rare disease with an annual incidence of approximately 6 per 1 </w:t>
      </w:r>
      <w:proofErr w:type="gramStart"/>
      <w:r>
        <w:rPr>
          <w:rFonts w:ascii="Book Antiqua" w:eastAsia="Book Antiqua" w:hAnsi="Book Antiqua" w:cs="Book Antiqua"/>
          <w:color w:val="000000"/>
          <w:szCs w:val="21"/>
        </w:rPr>
        <w:t>million</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It can be congenital or acquired by any cause of ADAMTS13 deficiency or dysfunction of the ADAMTS13 enzyme. Acquired TTP is usually due to autoantibodies that inhibit ADAMTS13 activity and impair ULVWF function. TTP usually manifests as an acute and fulminant, sometimes fatal process. However, acute inflammatory disease has been known to reduce the activity of </w:t>
      </w:r>
      <w:proofErr w:type="gramStart"/>
      <w:r>
        <w:rPr>
          <w:rFonts w:ascii="Book Antiqua" w:eastAsia="Book Antiqua" w:hAnsi="Book Antiqua" w:cs="Book Antiqua"/>
          <w:color w:val="000000"/>
          <w:szCs w:val="21"/>
        </w:rPr>
        <w:t>ADAMTS13</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w:t>
      </w:r>
    </w:p>
    <w:p w:rsidR="00105E0B" w:rsidRDefault="006F37A8">
      <w:pPr>
        <w:spacing w:line="360" w:lineRule="auto"/>
        <w:ind w:firstLine="210"/>
        <w:jc w:val="both"/>
      </w:pPr>
      <w:r>
        <w:rPr>
          <w:rFonts w:ascii="Book Antiqua" w:eastAsia="Book Antiqua" w:hAnsi="Book Antiqua" w:cs="Book Antiqua"/>
          <w:color w:val="000000"/>
          <w:szCs w:val="21"/>
        </w:rPr>
        <w:t xml:space="preserve">Pancreatic injury caused by TTP is common, the mechanism of TTP-induced pancreatic injury is believed to be the pancreatic circulation disturbance caused by thrombus occlusion of small </w:t>
      </w:r>
      <w:proofErr w:type="gramStart"/>
      <w:r>
        <w:rPr>
          <w:rFonts w:ascii="Book Antiqua" w:eastAsia="Book Antiqua" w:hAnsi="Book Antiqua" w:cs="Book Antiqua"/>
          <w:color w:val="000000"/>
          <w:szCs w:val="21"/>
        </w:rPr>
        <w:t>vessels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Only a few cases of TTP as a complication of acute pancreatitis have been reported. Acute pancreatitis is an inflammatory disease characterized by tissue damage in situ. Increased levels of cytokines including interleukins (IL-8, IL-1, and IL-6) and tumor necrosis factor (TNF-α) may stimulate the release of ULVWF by endothelial cells. This may account for the relative deficiency of the ADAMTS13 protease in acute pancreatitis, which is rapidly consumed. Acute pancreatitis mediated TTP typically occurs within 1 to 13 d (median 3 d) of the diagnosis of acute pancreatitis, possibly due to the peak levels of inflammatory cytokines IL-6 and IL-8 on the 3 d after the onset of pancreatitis</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xml:space="preserve">. Nitric oxide may also be involved in the development of TTP after acute </w:t>
      </w:r>
      <w:proofErr w:type="gramStart"/>
      <w:r>
        <w:rPr>
          <w:rFonts w:ascii="Book Antiqua" w:eastAsia="Book Antiqua" w:hAnsi="Book Antiqua" w:cs="Book Antiqua"/>
          <w:color w:val="000000"/>
          <w:szCs w:val="21"/>
        </w:rPr>
        <w:t>pancreatitis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In vitro</w:t>
      </w:r>
      <w:r>
        <w:rPr>
          <w:rFonts w:ascii="Book Antiqua" w:eastAsia="Book Antiqua" w:hAnsi="Book Antiqua" w:cs="Book Antiqua"/>
          <w:color w:val="000000"/>
          <w:szCs w:val="21"/>
        </w:rPr>
        <w:t xml:space="preserve"> studies have shown that inflammatory factors stimulate the release of ULVWF from endothelial cells and inhibit the cleavage of ULVWF by </w:t>
      </w:r>
      <w:proofErr w:type="gramStart"/>
      <w:r>
        <w:rPr>
          <w:rFonts w:ascii="Book Antiqua" w:eastAsia="Book Antiqua" w:hAnsi="Book Antiqua" w:cs="Book Antiqua"/>
          <w:color w:val="000000"/>
          <w:szCs w:val="21"/>
        </w:rPr>
        <w:t>ADAMTS13</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w:t>
      </w:r>
    </w:p>
    <w:p w:rsidR="00105E0B" w:rsidRDefault="006F37A8">
      <w:pPr>
        <w:spacing w:line="360" w:lineRule="auto"/>
        <w:ind w:firstLine="210"/>
        <w:jc w:val="both"/>
      </w:pPr>
      <w:r>
        <w:rPr>
          <w:rFonts w:ascii="Book Antiqua" w:eastAsia="Book Antiqua" w:hAnsi="Book Antiqua" w:cs="Book Antiqua"/>
          <w:color w:val="000000"/>
          <w:szCs w:val="21"/>
        </w:rPr>
        <w:t xml:space="preserve">Due to the high fatality rate of TTP, diagnostic treatment is initiated before more definitive test results such as ADAMTS13 Levels can be obtained. Before the 1980s, prior to the era of therapeutic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xml:space="preserve"> for TTP, the fatality rate was greater than 90</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xml:space="preserve">. Treatment includes immediate and daily therapeutic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xml:space="preserve"> with oral or intravenous glucocorticoids, depending on the patient’s neurological status. Because the platelet count reflects the disease’s response to treatment, it should be monitored daily. Once the platelet count exceeds 150000/mL for more than 2 d, therapeutic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xml:space="preserve"> can be discontinued and steroid therapy continued. When the platelet </w:t>
      </w:r>
      <w:r>
        <w:rPr>
          <w:rFonts w:ascii="Book Antiqua" w:eastAsia="Book Antiqua" w:hAnsi="Book Antiqua" w:cs="Book Antiqua"/>
          <w:color w:val="000000"/>
          <w:szCs w:val="21"/>
        </w:rPr>
        <w:lastRenderedPageBreak/>
        <w:t xml:space="preserve">count is stable, steroids can be reduced while the platelet count continues to be </w:t>
      </w:r>
      <w:proofErr w:type="gramStart"/>
      <w:r>
        <w:rPr>
          <w:rFonts w:ascii="Book Antiqua" w:eastAsia="Book Antiqua" w:hAnsi="Book Antiqua" w:cs="Book Antiqua"/>
          <w:color w:val="000000"/>
          <w:szCs w:val="21"/>
        </w:rPr>
        <w:t>monitored</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w:t>
      </w:r>
    </w:p>
    <w:p w:rsidR="00105E0B" w:rsidRDefault="006F37A8">
      <w:pPr>
        <w:spacing w:line="360" w:lineRule="auto"/>
        <w:ind w:firstLine="210"/>
        <w:jc w:val="both"/>
      </w:pPr>
      <w:r>
        <w:rPr>
          <w:rFonts w:ascii="Book Antiqua" w:eastAsia="Book Antiqua" w:hAnsi="Book Antiqua" w:cs="Book Antiqua"/>
          <w:color w:val="000000"/>
          <w:szCs w:val="21"/>
        </w:rPr>
        <w:t xml:space="preserve">About 40% of patients with TTP are likely to experience a </w:t>
      </w:r>
      <w:proofErr w:type="gramStart"/>
      <w:r>
        <w:rPr>
          <w:rFonts w:ascii="Book Antiqua" w:eastAsia="Book Antiqua" w:hAnsi="Book Antiqua" w:cs="Book Antiqua"/>
          <w:color w:val="000000"/>
          <w:szCs w:val="21"/>
        </w:rPr>
        <w:t>relapse</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xml:space="preserve">. One study found a recurrence rate of about 36% during a 30-mo follow-up period, with about 76% occurring within the first 24 </w:t>
      </w:r>
      <w:proofErr w:type="spellStart"/>
      <w:proofErr w:type="gram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remains a viable, but non-curative, treatment option for patients with recurrent or refractory disease. In a case series by Dubois and Gray</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patients who underwent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for recurrent TTP had better outcomes than patients who underwent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for refractory disease. They noted that in the recurrent TTP group and the refractory group that underwent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the overall complication rate was 6% and 10%, respectively, and the mortality rate was 1.2% and 5%, respectively. In addition, they found that the recurrence rate of TTP after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was about 17</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17]</w:t>
      </w:r>
      <w:r>
        <w:rPr>
          <w:rFonts w:ascii="Book Antiqua" w:eastAsia="Book Antiqua" w:hAnsi="Book Antiqua" w:cs="Book Antiqua"/>
          <w:color w:val="000000"/>
          <w:szCs w:val="21"/>
        </w:rPr>
        <w:t xml:space="preserve">. It has been suggested that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may benefit patients with TTP because it removes a large number of B lymphocytes that produce pathogenic autoantibodies. By eliminating the source of pathogenic autoantibody production,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can be a successful treatment option for patients with recurrent or plasma refractory acquired TTP due to autoantibody mediated defects in </w:t>
      </w:r>
      <w:proofErr w:type="gramStart"/>
      <w:r>
        <w:rPr>
          <w:rFonts w:ascii="Book Antiqua" w:eastAsia="Book Antiqua" w:hAnsi="Book Antiqua" w:cs="Book Antiqua"/>
          <w:color w:val="000000"/>
          <w:szCs w:val="21"/>
        </w:rPr>
        <w:t>ADAMTS13</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xml:space="preserve">. However, in the present case, the patient underwent </w:t>
      </w:r>
      <w:proofErr w:type="spellStart"/>
      <w:r>
        <w:rPr>
          <w:rFonts w:ascii="Book Antiqua" w:eastAsia="Book Antiqua" w:hAnsi="Book Antiqua" w:cs="Book Antiqua"/>
          <w:color w:val="000000"/>
          <w:szCs w:val="21"/>
        </w:rPr>
        <w:t>splenectomy</w:t>
      </w:r>
      <w:proofErr w:type="spellEnd"/>
      <w:r>
        <w:rPr>
          <w:rFonts w:ascii="Book Antiqua" w:eastAsia="Book Antiqua" w:hAnsi="Book Antiqua" w:cs="Book Antiqua"/>
          <w:color w:val="000000"/>
          <w:szCs w:val="21"/>
        </w:rPr>
        <w:t xml:space="preserve"> three years previously, and in the absence of a spleen, the patient still had a recurrence of acute pancreatitis at eight months follow-up albeit without being complicated with TTP. However, more follow-up in the future is required to examine whether TTP will relapse.</w:t>
      </w:r>
    </w:p>
    <w:p w:rsidR="00105E0B" w:rsidRDefault="00105E0B" w:rsidP="00AE24F6">
      <w:pPr>
        <w:spacing w:line="360" w:lineRule="auto"/>
        <w:jc w:val="both"/>
        <w:rPr>
          <w:lang w:eastAsia="zh-CN"/>
        </w:rPr>
      </w:pPr>
    </w:p>
    <w:bookmarkEnd w:id="52"/>
    <w:bookmarkEnd w:id="53"/>
    <w:p w:rsidR="00105E0B" w:rsidRDefault="006F37A8">
      <w:pPr>
        <w:spacing w:line="360" w:lineRule="auto"/>
        <w:jc w:val="both"/>
      </w:pPr>
      <w:r>
        <w:rPr>
          <w:rFonts w:ascii="Book Antiqua" w:eastAsia="Book Antiqua" w:hAnsi="Book Antiqua" w:cs="Book Antiqua"/>
          <w:b/>
          <w:caps/>
          <w:color w:val="000000"/>
          <w:u w:val="single"/>
        </w:rPr>
        <w:t>CONCLUSION</w:t>
      </w:r>
    </w:p>
    <w:p w:rsidR="00105E0B" w:rsidRDefault="006F37A8">
      <w:pPr>
        <w:spacing w:line="360" w:lineRule="auto"/>
        <w:jc w:val="both"/>
      </w:pPr>
      <w:bookmarkStart w:id="54" w:name="OLE_LINK76"/>
      <w:bookmarkStart w:id="55" w:name="OLE_LINK77"/>
      <w:r>
        <w:rPr>
          <w:rFonts w:ascii="Book Antiqua" w:eastAsia="Book Antiqua" w:hAnsi="Book Antiqua" w:cs="Book Antiqua"/>
          <w:color w:val="000000"/>
          <w:szCs w:val="21"/>
        </w:rPr>
        <w:t xml:space="preserve">TTP, a life-threatening disorder, is sometimes caused by acute pancreatitis. TTP is a rare and serious complication of acute pancreatitis. Therefore, when TTP is highly suspected clinically but cannot be diagnosed early, prompt </w:t>
      </w:r>
      <w:proofErr w:type="spellStart"/>
      <w:r>
        <w:rPr>
          <w:rFonts w:ascii="Book Antiqua" w:eastAsia="Book Antiqua" w:hAnsi="Book Antiqua" w:cs="Book Antiqua"/>
          <w:color w:val="000000"/>
          <w:szCs w:val="21"/>
        </w:rPr>
        <w:t>plasmapheresis</w:t>
      </w:r>
      <w:proofErr w:type="spellEnd"/>
      <w:r>
        <w:rPr>
          <w:rFonts w:ascii="Book Antiqua" w:eastAsia="Book Antiqua" w:hAnsi="Book Antiqua" w:cs="Book Antiqua"/>
          <w:color w:val="000000"/>
          <w:szCs w:val="21"/>
        </w:rPr>
        <w:t xml:space="preserve"> and glucocorticoid therapy are necessary and may lead to a favorable outcome.</w:t>
      </w:r>
    </w:p>
    <w:bookmarkEnd w:id="54"/>
    <w:bookmarkEnd w:id="55"/>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olor w:val="000000"/>
        </w:rPr>
        <w:t>REFERENCES</w:t>
      </w:r>
    </w:p>
    <w:p w:rsidR="00105E0B" w:rsidRDefault="006F37A8">
      <w:pPr>
        <w:spacing w:line="360" w:lineRule="auto"/>
        <w:jc w:val="both"/>
      </w:pPr>
      <w:bookmarkStart w:id="56" w:name="OLE_LINK8"/>
      <w:bookmarkStart w:id="57" w:name="OLE_LINK9"/>
      <w:bookmarkStart w:id="58" w:name="OLE_LINK78"/>
      <w:proofErr w:type="gramStart"/>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George JN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How I treat patients with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2010.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4060-4069 [PMID: 20686117 DOI: 10.1182/blood-2010-07-271445]</w:t>
      </w:r>
    </w:p>
    <w:p w:rsidR="00105E0B" w:rsidRDefault="006F37A8">
      <w:pPr>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Joly</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Coppo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Veyradier</w:t>
      </w:r>
      <w:proofErr w:type="spellEnd"/>
      <w:r>
        <w:rPr>
          <w:rFonts w:ascii="Book Antiqua" w:eastAsia="Book Antiqua" w:hAnsi="Book Antiqua" w:cs="Book Antiqua"/>
          <w:color w:val="000000"/>
        </w:rPr>
        <w:t xml:space="preserve"> A.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2836-2846 [PMID: 28416507 DOI: 10.1182/blood-2016-10-709857]</w:t>
      </w:r>
    </w:p>
    <w:p w:rsidR="00105E0B" w:rsidRDefault="006F37A8">
      <w:pPr>
        <w:spacing w:line="360" w:lineRule="auto"/>
        <w:jc w:val="both"/>
      </w:pPr>
      <w:proofErr w:type="gramStart"/>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Ridolfi</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Bell WR.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 of 25 cases and review of the literature.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1981; </w:t>
      </w:r>
      <w:r>
        <w:rPr>
          <w:rFonts w:ascii="Book Antiqua" w:eastAsia="Book Antiqua" w:hAnsi="Book Antiqua" w:cs="Book Antiqua"/>
          <w:b/>
          <w:bCs/>
          <w:color w:val="000000"/>
        </w:rPr>
        <w:t>60</w:t>
      </w:r>
      <w:r>
        <w:rPr>
          <w:rFonts w:ascii="Book Antiqua" w:eastAsia="Book Antiqua" w:hAnsi="Book Antiqua" w:cs="Book Antiqua"/>
          <w:color w:val="000000"/>
        </w:rPr>
        <w:t>: 413-428 [</w:t>
      </w:r>
      <w:bookmarkStart w:id="59" w:name="OLE_LINK11"/>
      <w:bookmarkStart w:id="60" w:name="OLE_LINK10"/>
      <w:r>
        <w:rPr>
          <w:rFonts w:ascii="Book Antiqua" w:eastAsia="Book Antiqua" w:hAnsi="Book Antiqua" w:cs="Book Antiqua"/>
          <w:color w:val="000000"/>
        </w:rPr>
        <w:t>PMID: 7031412</w:t>
      </w:r>
      <w:bookmarkEnd w:id="59"/>
      <w:bookmarkEnd w:id="60"/>
      <w:r>
        <w:rPr>
          <w:rFonts w:ascii="Book Antiqua" w:eastAsia="Book Antiqua" w:hAnsi="Book Antiqua" w:cs="Book Antiqua"/>
          <w:color w:val="000000"/>
        </w:rPr>
        <w:t>]</w:t>
      </w:r>
    </w:p>
    <w:p w:rsidR="00105E0B" w:rsidRDefault="006F37A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Shah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Birda</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Dutta</w:t>
      </w:r>
      <w:proofErr w:type="spellEnd"/>
      <w:r>
        <w:rPr>
          <w:rFonts w:ascii="Book Antiqua" w:eastAsia="Book Antiqua" w:hAnsi="Book Antiqua" w:cs="Book Antiqua"/>
          <w:color w:val="000000"/>
        </w:rPr>
        <w:t xml:space="preserve"> U, Sharma V.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A rare complication of acute pancreatitis.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435-437 [PMID: 31633051 DOI: 10.1002/jgh3.12156]</w:t>
      </w:r>
    </w:p>
    <w:p w:rsidR="00105E0B" w:rsidRDefault="006F37A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Arimoto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Komiyama Y, </w:t>
      </w:r>
      <w:proofErr w:type="spellStart"/>
      <w:r>
        <w:rPr>
          <w:rFonts w:ascii="Book Antiqua" w:eastAsia="Book Antiqua" w:hAnsi="Book Antiqua" w:cs="Book Antiqua"/>
          <w:color w:val="000000"/>
        </w:rPr>
        <w:t>Okamae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Ichibe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Teranishi</w:t>
      </w:r>
      <w:proofErr w:type="spellEnd"/>
      <w:r>
        <w:rPr>
          <w:rFonts w:ascii="Book Antiqua" w:eastAsia="Book Antiqua" w:hAnsi="Book Antiqua" w:cs="Book Antiqua"/>
          <w:color w:val="000000"/>
        </w:rPr>
        <w:t xml:space="preserve"> S, Tokunaga H, </w:t>
      </w:r>
      <w:proofErr w:type="spellStart"/>
      <w:r>
        <w:rPr>
          <w:rFonts w:ascii="Book Antiqua" w:eastAsia="Book Antiqua" w:hAnsi="Book Antiqua" w:cs="Book Antiqua"/>
          <w:color w:val="000000"/>
        </w:rPr>
        <w:t>Nakaya</w:t>
      </w:r>
      <w:proofErr w:type="spellEnd"/>
      <w:r>
        <w:rPr>
          <w:rFonts w:ascii="Book Antiqua" w:eastAsia="Book Antiqua" w:hAnsi="Book Antiqua" w:cs="Book Antiqua"/>
          <w:color w:val="000000"/>
        </w:rPr>
        <w:t xml:space="preserve"> K, Fujiwara M, Yamaoka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S, Miyamoto R, </w:t>
      </w:r>
      <w:proofErr w:type="spellStart"/>
      <w:r>
        <w:rPr>
          <w:rFonts w:ascii="Book Antiqua" w:eastAsia="Book Antiqua" w:hAnsi="Book Antiqua" w:cs="Book Antiqua"/>
          <w:color w:val="000000"/>
        </w:rPr>
        <w:t>Nakamichi</w:t>
      </w:r>
      <w:proofErr w:type="spellEnd"/>
      <w:r>
        <w:rPr>
          <w:rFonts w:ascii="Book Antiqua" w:eastAsia="Book Antiqua" w:hAnsi="Book Antiqua" w:cs="Book Antiqua"/>
          <w:color w:val="000000"/>
        </w:rPr>
        <w:t xml:space="preserve"> N, Nomura S. </w:t>
      </w:r>
      <w:proofErr w:type="gramStart"/>
      <w:r>
        <w:rPr>
          <w:rFonts w:ascii="Book Antiqua" w:eastAsia="Book Antiqua" w:hAnsi="Book Antiqua" w:cs="Book Antiqua"/>
          <w:color w:val="000000"/>
        </w:rPr>
        <w:t xml:space="preserve">A case of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induced by acute pancreatitis.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Gen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307-311 [PMID: 22536085 DOI: 10.2147/IJGM.S30271]</w:t>
      </w:r>
    </w:p>
    <w:p w:rsidR="00105E0B" w:rsidRDefault="006F37A8">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Ali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JS, Khan MA.</w:t>
      </w:r>
      <w:proofErr w:type="gramEnd"/>
      <w:r>
        <w:rPr>
          <w:rFonts w:ascii="Book Antiqua" w:eastAsia="Book Antiqua" w:hAnsi="Book Antiqua" w:cs="Book Antiqua"/>
          <w:color w:val="000000"/>
        </w:rPr>
        <w:t xml:space="preserve"> Acute pancreatitis induced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107-109 [PMID: 24678155 DOI: 10.4103/0972-5229.126084]</w:t>
      </w:r>
    </w:p>
    <w:p w:rsidR="00105E0B" w:rsidRDefault="006F37A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Scully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Yarranton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Liesner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Cavenagh</w:t>
      </w:r>
      <w:proofErr w:type="spellEnd"/>
      <w:r>
        <w:rPr>
          <w:rFonts w:ascii="Book Antiqua" w:eastAsia="Book Antiqua" w:hAnsi="Book Antiqua" w:cs="Book Antiqua"/>
          <w:color w:val="000000"/>
        </w:rPr>
        <w:t xml:space="preserve"> J, Hunt B, Benjamin S, Bevan D, Mackie I, </w:t>
      </w:r>
      <w:proofErr w:type="spellStart"/>
      <w:r>
        <w:rPr>
          <w:rFonts w:ascii="Book Antiqua" w:eastAsia="Book Antiqua" w:hAnsi="Book Antiqua" w:cs="Book Antiqua"/>
          <w:color w:val="000000"/>
        </w:rPr>
        <w:t>Machin</w:t>
      </w:r>
      <w:proofErr w:type="spellEnd"/>
      <w:r>
        <w:rPr>
          <w:rFonts w:ascii="Book Antiqua" w:eastAsia="Book Antiqua" w:hAnsi="Book Antiqua" w:cs="Book Antiqua"/>
          <w:color w:val="000000"/>
        </w:rPr>
        <w:t xml:space="preserve"> S. Regional UK TTP registry: correlation with laboratory ADAMTS 13 analysis and clinical features.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142</w:t>
      </w:r>
      <w:r>
        <w:rPr>
          <w:rFonts w:ascii="Book Antiqua" w:eastAsia="Book Antiqua" w:hAnsi="Book Antiqua" w:cs="Book Antiqua"/>
          <w:color w:val="000000"/>
        </w:rPr>
        <w:t>: 819-826 [PMID: 18637802 DOI: 10.1111/j.1365-2141.2008.07276.x]</w:t>
      </w:r>
    </w:p>
    <w:p w:rsidR="00105E0B" w:rsidRDefault="006F37A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Mannucci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Canciani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Forza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Lussana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Lattuada</w:t>
      </w:r>
      <w:proofErr w:type="spellEnd"/>
      <w:r>
        <w:rPr>
          <w:rFonts w:ascii="Book Antiqua" w:eastAsia="Book Antiqua" w:hAnsi="Book Antiqua" w:cs="Book Antiqua"/>
          <w:color w:val="000000"/>
        </w:rPr>
        <w:t xml:space="preserve"> A, Rossi E. Changes in health and disease of the </w:t>
      </w:r>
      <w:proofErr w:type="spellStart"/>
      <w:r>
        <w:rPr>
          <w:rFonts w:ascii="Book Antiqua" w:eastAsia="Book Antiqua" w:hAnsi="Book Antiqua" w:cs="Book Antiqua"/>
          <w:color w:val="000000"/>
        </w:rPr>
        <w:t>metalloprotease</w:t>
      </w:r>
      <w:proofErr w:type="spellEnd"/>
      <w:r>
        <w:rPr>
          <w:rFonts w:ascii="Book Antiqua" w:eastAsia="Book Antiqua" w:hAnsi="Book Antiqua" w:cs="Book Antiqua"/>
          <w:color w:val="000000"/>
        </w:rPr>
        <w:t xml:space="preserve"> that cleaves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2730-2735 [PMID: 11675345 DOI: 10.1182/blood.v98.9.2730]</w:t>
      </w:r>
    </w:p>
    <w:p w:rsidR="00105E0B" w:rsidRDefault="006F37A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Hosler</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Cusumano</w:t>
      </w:r>
      <w:proofErr w:type="spellEnd"/>
      <w:r>
        <w:rPr>
          <w:rFonts w:ascii="Book Antiqua" w:eastAsia="Book Antiqua" w:hAnsi="Book Antiqua" w:cs="Book Antiqua"/>
          <w:color w:val="000000"/>
        </w:rPr>
        <w:t xml:space="preserve"> AM, Hutchins GM.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and hemolytic uremic syndrome are distinct pathologic entities. </w:t>
      </w:r>
      <w:proofErr w:type="gramStart"/>
      <w:r>
        <w:rPr>
          <w:rFonts w:ascii="Book Antiqua" w:eastAsia="Book Antiqua" w:hAnsi="Book Antiqua" w:cs="Book Antiqua"/>
          <w:color w:val="000000"/>
        </w:rPr>
        <w:t>A review of 56 autopsy cases.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834-839 [PMID: 12823037 DOI: 10.5858/2003-127-834-TTPAHU]</w:t>
      </w:r>
    </w:p>
    <w:p w:rsidR="00105E0B" w:rsidRDefault="006F37A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Swisher KK</w:t>
      </w:r>
      <w:r>
        <w:rPr>
          <w:rFonts w:ascii="Book Antiqua" w:eastAsia="Book Antiqua" w:hAnsi="Book Antiqua" w:cs="Book Antiqua"/>
          <w:color w:val="000000"/>
        </w:rPr>
        <w:t xml:space="preserve">, Doan JT, </w:t>
      </w:r>
      <w:proofErr w:type="spellStart"/>
      <w:r>
        <w:rPr>
          <w:rFonts w:ascii="Book Antiqua" w:eastAsia="Book Antiqua" w:hAnsi="Book Antiqua" w:cs="Book Antiqua"/>
          <w:color w:val="000000"/>
        </w:rPr>
        <w:t>Vesely</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Kwaan</w:t>
      </w:r>
      <w:proofErr w:type="spellEnd"/>
      <w:r>
        <w:rPr>
          <w:rFonts w:ascii="Book Antiqua" w:eastAsia="Book Antiqua" w:hAnsi="Book Antiqua" w:cs="Book Antiqua"/>
          <w:color w:val="000000"/>
        </w:rPr>
        <w:t xml:space="preserve"> HC, Kim B, </w:t>
      </w:r>
      <w:proofErr w:type="spellStart"/>
      <w:r>
        <w:rPr>
          <w:rFonts w:ascii="Book Antiqua" w:eastAsia="Book Antiqua" w:hAnsi="Book Antiqua" w:cs="Book Antiqua"/>
          <w:color w:val="000000"/>
        </w:rPr>
        <w:t>Lämmle</w:t>
      </w:r>
      <w:proofErr w:type="spellEnd"/>
      <w:r>
        <w:rPr>
          <w:rFonts w:ascii="Book Antiqua" w:eastAsia="Book Antiqua" w:hAnsi="Book Antiqua" w:cs="Book Antiqua"/>
          <w:color w:val="000000"/>
        </w:rPr>
        <w:t xml:space="preserve"> B, Kremer </w:t>
      </w:r>
      <w:proofErr w:type="spellStart"/>
      <w:r>
        <w:rPr>
          <w:rFonts w:ascii="Book Antiqua" w:eastAsia="Book Antiqua" w:hAnsi="Book Antiqua" w:cs="Book Antiqua"/>
          <w:color w:val="000000"/>
        </w:rPr>
        <w:t>Hovinga</w:t>
      </w:r>
      <w:proofErr w:type="spellEnd"/>
      <w:r>
        <w:rPr>
          <w:rFonts w:ascii="Book Antiqua" w:eastAsia="Book Antiqua" w:hAnsi="Book Antiqua" w:cs="Book Antiqua"/>
          <w:color w:val="000000"/>
        </w:rPr>
        <w:t xml:space="preserve"> JA, George JN. Pancreatitis preceding acute episodes of thrombotic thrombocytopenic </w:t>
      </w:r>
      <w:proofErr w:type="spellStart"/>
      <w:r>
        <w:rPr>
          <w:rFonts w:ascii="Book Antiqua" w:eastAsia="Book Antiqua" w:hAnsi="Book Antiqua" w:cs="Book Antiqua"/>
          <w:color w:val="000000"/>
        </w:rPr>
        <w:lastRenderedPageBreak/>
        <w:t>purpura</w:t>
      </w:r>
      <w:proofErr w:type="spellEnd"/>
      <w:r>
        <w:rPr>
          <w:rFonts w:ascii="Book Antiqua" w:eastAsia="Book Antiqua" w:hAnsi="Book Antiqua" w:cs="Book Antiqua"/>
          <w:color w:val="000000"/>
        </w:rPr>
        <w:t xml:space="preserve">-hemolytic uremic syndrome: report of five patients with a systematic review of published reports.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936-943 [PMID: 17606444 DOI: 10.3324/haematol.10963]</w:t>
      </w:r>
    </w:p>
    <w:p w:rsidR="00105E0B" w:rsidRDefault="006F37A8">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Thachil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Lessons from acute pancreatitis-induced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739-743 [PMID: 19892300 DOI: 10.1016/j.ejim.2009.09.008]</w:t>
      </w:r>
    </w:p>
    <w:p w:rsidR="00105E0B" w:rsidRDefault="006F37A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Bernardo A</w:t>
      </w:r>
      <w:r>
        <w:rPr>
          <w:rFonts w:ascii="Book Antiqua" w:eastAsia="Book Antiqua" w:hAnsi="Book Antiqua" w:cs="Book Antiqua"/>
          <w:color w:val="000000"/>
        </w:rPr>
        <w:t xml:space="preserve">, Ball C, </w:t>
      </w:r>
      <w:proofErr w:type="spellStart"/>
      <w:r>
        <w:rPr>
          <w:rFonts w:ascii="Book Antiqua" w:eastAsia="Book Antiqua" w:hAnsi="Book Antiqua" w:cs="Book Antiqua"/>
          <w:color w:val="000000"/>
        </w:rPr>
        <w:t>Nolasco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Moake</w:t>
      </w:r>
      <w:proofErr w:type="spellEnd"/>
      <w:r>
        <w:rPr>
          <w:rFonts w:ascii="Book Antiqua" w:eastAsia="Book Antiqua" w:hAnsi="Book Antiqua" w:cs="Book Antiqua"/>
          <w:color w:val="000000"/>
        </w:rPr>
        <w:t xml:space="preserve"> JF, Dong JF. </w:t>
      </w:r>
      <w:proofErr w:type="gramStart"/>
      <w:r>
        <w:rPr>
          <w:rFonts w:ascii="Book Antiqua" w:eastAsia="Book Antiqua" w:hAnsi="Book Antiqua" w:cs="Book Antiqua"/>
          <w:color w:val="000000"/>
        </w:rPr>
        <w:t xml:space="preserve">Effects of inflammatory cytokines on the release and cleavage of the endothelial cell-derived </w:t>
      </w:r>
      <w:proofErr w:type="spellStart"/>
      <w:r>
        <w:rPr>
          <w:rFonts w:ascii="Book Antiqua" w:eastAsia="Book Antiqua" w:hAnsi="Book Antiqua" w:cs="Book Antiqua"/>
          <w:color w:val="000000"/>
        </w:rPr>
        <w:t>ultralarge</w:t>
      </w:r>
      <w:proofErr w:type="spellEnd"/>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Willebrand</w:t>
      </w:r>
      <w:proofErr w:type="spellEnd"/>
      <w:r>
        <w:rPr>
          <w:rFonts w:ascii="Book Antiqua" w:eastAsia="Book Antiqua" w:hAnsi="Book Antiqua" w:cs="Book Antiqua"/>
          <w:color w:val="000000"/>
        </w:rPr>
        <w:t xml:space="preserve"> factor </w:t>
      </w:r>
      <w:proofErr w:type="spellStart"/>
      <w:r>
        <w:rPr>
          <w:rFonts w:ascii="Book Antiqua" w:eastAsia="Book Antiqua" w:hAnsi="Book Antiqua" w:cs="Book Antiqua"/>
          <w:color w:val="000000"/>
        </w:rPr>
        <w:t>multimers</w:t>
      </w:r>
      <w:proofErr w:type="spellEnd"/>
      <w:r>
        <w:rPr>
          <w:rFonts w:ascii="Book Antiqua" w:eastAsia="Book Antiqua" w:hAnsi="Book Antiqua" w:cs="Book Antiqua"/>
          <w:color w:val="000000"/>
        </w:rPr>
        <w:t xml:space="preserve"> under flow.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104</w:t>
      </w:r>
      <w:r>
        <w:rPr>
          <w:rFonts w:ascii="Book Antiqua" w:eastAsia="Book Antiqua" w:hAnsi="Book Antiqua" w:cs="Book Antiqua"/>
          <w:color w:val="000000"/>
        </w:rPr>
        <w:t>: 100-106 [PMID: 15026315 DOI: 10.1182/blood-2004-01-0107]</w:t>
      </w:r>
    </w:p>
    <w:p w:rsidR="00105E0B" w:rsidRDefault="006F37A8">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Rock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Shumak</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Buskard</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Blanchette</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Kelton</w:t>
      </w:r>
      <w:proofErr w:type="spellEnd"/>
      <w:r>
        <w:rPr>
          <w:rFonts w:ascii="Book Antiqua" w:eastAsia="Book Antiqua" w:hAnsi="Book Antiqua" w:cs="Book Antiqua"/>
          <w:color w:val="000000"/>
        </w:rPr>
        <w:t xml:space="preserve"> JG, Nair RC, </w:t>
      </w:r>
      <w:proofErr w:type="spellStart"/>
      <w:r>
        <w:rPr>
          <w:rFonts w:ascii="Book Antiqua" w:eastAsia="Book Antiqua" w:hAnsi="Book Antiqua" w:cs="Book Antiqua"/>
          <w:color w:val="000000"/>
        </w:rPr>
        <w:t>Spasoff</w:t>
      </w:r>
      <w:proofErr w:type="spellEnd"/>
      <w:r>
        <w:rPr>
          <w:rFonts w:ascii="Book Antiqua" w:eastAsia="Book Antiqua" w:hAnsi="Book Antiqua" w:cs="Book Antiqua"/>
          <w:color w:val="000000"/>
        </w:rPr>
        <w:t xml:space="preserve"> RA.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Comparison of plasma exchange with plasma infusion in the treatment of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Canadian Apheresis Study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325</w:t>
      </w:r>
      <w:r>
        <w:rPr>
          <w:rFonts w:ascii="Book Antiqua" w:eastAsia="Book Antiqua" w:hAnsi="Book Antiqua" w:cs="Book Antiqua"/>
          <w:color w:val="000000"/>
        </w:rPr>
        <w:t>: 393-397 [PMID: 2062330 DOI: 10.1056/NEJM199108083250604]</w:t>
      </w:r>
    </w:p>
    <w:p w:rsidR="00105E0B" w:rsidRDefault="006F37A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Patel J</w:t>
      </w:r>
      <w:r>
        <w:rPr>
          <w:rFonts w:ascii="Book Antiqua" w:eastAsia="Book Antiqua" w:hAnsi="Book Antiqua" w:cs="Book Antiqua"/>
          <w:color w:val="000000"/>
        </w:rPr>
        <w:t xml:space="preserve">, Patel P, Ahmed Z. </w:t>
      </w:r>
      <w:proofErr w:type="gramStart"/>
      <w:r>
        <w:rPr>
          <w:rFonts w:ascii="Book Antiqua" w:eastAsia="Book Antiqua" w:hAnsi="Book Antiqua" w:cs="Book Antiqua"/>
          <w:color w:val="000000"/>
        </w:rPr>
        <w:t xml:space="preserve">An improbable and unusual case of thrombotic thrombocytopenia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Community </w:t>
      </w:r>
      <w:proofErr w:type="spellStart"/>
      <w:r>
        <w:rPr>
          <w:rFonts w:ascii="Book Antiqua" w:eastAsia="Book Antiqua" w:hAnsi="Book Antiqua" w:cs="Book Antiqua"/>
          <w:i/>
          <w:iCs/>
          <w:color w:val="000000"/>
        </w:rPr>
        <w:t>Hosp</w:t>
      </w:r>
      <w:proofErr w:type="spellEnd"/>
      <w:r>
        <w:rPr>
          <w:rFonts w:ascii="Book Antiqua" w:eastAsia="Book Antiqua" w:hAnsi="Book Antiqua" w:cs="Book Antiqua"/>
          <w:i/>
          <w:iCs/>
          <w:color w:val="000000"/>
        </w:rPr>
        <w:t xml:space="preserve"> Intern Med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32258 [PMID: 27609730 DOI: 10.3402/jchimp.v6.32258]</w:t>
      </w:r>
    </w:p>
    <w:p w:rsidR="00105E0B" w:rsidRDefault="006F37A8">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Coppo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Froissart A; French Reference Center for Thrombotic </w:t>
      </w:r>
      <w:proofErr w:type="spellStart"/>
      <w:r>
        <w:rPr>
          <w:rFonts w:ascii="Book Antiqua" w:eastAsia="Book Antiqua" w:hAnsi="Book Antiqua" w:cs="Book Antiqua"/>
          <w:color w:val="000000"/>
        </w:rPr>
        <w:t>Microangiopathies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Treatment of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beyond therapeutic plasma exchange.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Hematology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637-643 [PMID: 26637782 DOI: 10.1182/asheducation-2015.1.637]</w:t>
      </w:r>
    </w:p>
    <w:p w:rsidR="00105E0B" w:rsidRDefault="006F37A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Streiff</w:t>
      </w:r>
      <w:proofErr w:type="spellEnd"/>
      <w:r>
        <w:rPr>
          <w:rFonts w:ascii="Book Antiqua" w:eastAsia="Book Antiqua" w:hAnsi="Book Antiqua" w:cs="Book Antiqua"/>
          <w:color w:val="000000"/>
        </w:rPr>
        <w:t xml:space="preserve"> MB, King KE, Segal JB.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at the Johns Hopkins Hospital from 1992 to 2008: clinical outcomes and risk factors for relapse.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868-874 [PMID: 20003052 DOI: 10.1111/j.1537-2995.2009.02528.x]</w:t>
      </w:r>
    </w:p>
    <w:p w:rsidR="00105E0B" w:rsidRDefault="006F37A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Dubois L</w:t>
      </w:r>
      <w:r>
        <w:rPr>
          <w:rFonts w:ascii="Book Antiqua" w:eastAsia="Book Antiqua" w:hAnsi="Book Antiqua" w:cs="Book Antiqua"/>
          <w:color w:val="000000"/>
        </w:rPr>
        <w:t xml:space="preserve">, Gray DK. Case series: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does it still play a role in the management of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349-355 [</w:t>
      </w:r>
      <w:bookmarkStart w:id="61" w:name="OLE_LINK13"/>
      <w:bookmarkStart w:id="62" w:name="OLE_LINK12"/>
      <w:r>
        <w:rPr>
          <w:rFonts w:ascii="Book Antiqua" w:eastAsia="Book Antiqua" w:hAnsi="Book Antiqua" w:cs="Book Antiqua"/>
          <w:color w:val="000000"/>
        </w:rPr>
        <w:t>PMID: 20858382</w:t>
      </w:r>
      <w:bookmarkEnd w:id="61"/>
      <w:bookmarkEnd w:id="62"/>
      <w:r>
        <w:rPr>
          <w:rFonts w:ascii="Book Antiqua" w:eastAsia="Book Antiqua" w:hAnsi="Book Antiqua" w:cs="Book Antiqua"/>
          <w:color w:val="000000"/>
        </w:rPr>
        <w:t>]</w:t>
      </w:r>
    </w:p>
    <w:p w:rsidR="00105E0B" w:rsidRDefault="006F37A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Kremer </w:t>
      </w:r>
      <w:proofErr w:type="spellStart"/>
      <w:r>
        <w:rPr>
          <w:rFonts w:ascii="Book Antiqua" w:eastAsia="Book Antiqua" w:hAnsi="Book Antiqua" w:cs="Book Antiqua"/>
          <w:b/>
          <w:bCs/>
          <w:color w:val="000000"/>
        </w:rPr>
        <w:t>Hovinga</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Studt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Demarmels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Biasiutti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Solenthaler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Alberio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Zwicky</w:t>
      </w:r>
      <w:proofErr w:type="spellEnd"/>
      <w:r>
        <w:rPr>
          <w:rFonts w:ascii="Book Antiqua" w:eastAsia="Book Antiqua" w:hAnsi="Book Antiqua" w:cs="Book Antiqua"/>
          <w:color w:val="000000"/>
        </w:rPr>
        <w:t xml:space="preserve"> C, Fontana S, </w:t>
      </w:r>
      <w:proofErr w:type="spellStart"/>
      <w:r>
        <w:rPr>
          <w:rFonts w:ascii="Book Antiqua" w:eastAsia="Book Antiqua" w:hAnsi="Book Antiqua" w:cs="Book Antiqua"/>
          <w:color w:val="000000"/>
        </w:rPr>
        <w:t>Taleghani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Tobler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Lämmle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Splenectomy</w:t>
      </w:r>
      <w:proofErr w:type="spellEnd"/>
      <w:r>
        <w:rPr>
          <w:rFonts w:ascii="Book Antiqua" w:eastAsia="Book Antiqua" w:hAnsi="Book Antiqua" w:cs="Book Antiqua"/>
          <w:color w:val="000000"/>
        </w:rPr>
        <w:t xml:space="preserve"> in relapsing and </w:t>
      </w:r>
      <w:r>
        <w:rPr>
          <w:rFonts w:ascii="Book Antiqua" w:eastAsia="Book Antiqua" w:hAnsi="Book Antiqua" w:cs="Book Antiqua"/>
          <w:color w:val="000000"/>
        </w:rPr>
        <w:lastRenderedPageBreak/>
        <w:t xml:space="preserve">plasma-refractory acquired thrombotic thrombocytopenic </w:t>
      </w:r>
      <w:proofErr w:type="spellStart"/>
      <w:r>
        <w:rPr>
          <w:rFonts w:ascii="Book Antiqua" w:eastAsia="Book Antiqua" w:hAnsi="Book Antiqua" w:cs="Book Antiqua"/>
          <w:color w:val="000000"/>
        </w:rPr>
        <w:t>purpura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320-324 [</w:t>
      </w:r>
      <w:bookmarkStart w:id="63" w:name="OLE_LINK15"/>
      <w:bookmarkStart w:id="64" w:name="OLE_LINK14"/>
      <w:r>
        <w:rPr>
          <w:rFonts w:ascii="Book Antiqua" w:eastAsia="Book Antiqua" w:hAnsi="Book Antiqua" w:cs="Book Antiqua"/>
          <w:color w:val="000000"/>
        </w:rPr>
        <w:t>PMID: 15020271</w:t>
      </w:r>
      <w:bookmarkEnd w:id="63"/>
      <w:bookmarkEnd w:id="64"/>
      <w:r>
        <w:rPr>
          <w:rFonts w:ascii="Book Antiqua" w:eastAsia="Book Antiqua" w:hAnsi="Book Antiqua" w:cs="Book Antiqua"/>
          <w:color w:val="000000"/>
        </w:rPr>
        <w:t>]</w:t>
      </w:r>
      <w:bookmarkEnd w:id="56"/>
      <w:bookmarkEnd w:id="57"/>
    </w:p>
    <w:bookmarkEnd w:id="58"/>
    <w:p w:rsidR="00105E0B" w:rsidRDefault="00105E0B">
      <w:pPr>
        <w:spacing w:line="360" w:lineRule="auto"/>
        <w:jc w:val="both"/>
        <w:sectPr w:rsidR="00105E0B">
          <w:pgSz w:w="12240" w:h="15840"/>
          <w:pgMar w:top="1440" w:right="1440" w:bottom="1440" w:left="1440" w:header="720" w:footer="720" w:gutter="0"/>
          <w:cols w:space="720"/>
          <w:docGrid w:linePitch="360"/>
        </w:sectPr>
      </w:pPr>
    </w:p>
    <w:p w:rsidR="00105E0B" w:rsidRDefault="006F37A8">
      <w:pPr>
        <w:spacing w:line="360" w:lineRule="auto"/>
        <w:jc w:val="both"/>
      </w:pPr>
      <w:r>
        <w:rPr>
          <w:rFonts w:ascii="Book Antiqua" w:eastAsia="Book Antiqua" w:hAnsi="Book Antiqua" w:cs="Book Antiqua"/>
          <w:b/>
          <w:color w:val="000000"/>
        </w:rPr>
        <w:lastRenderedPageBreak/>
        <w:t>Footnotes</w:t>
      </w:r>
    </w:p>
    <w:p w:rsidR="00105E0B" w:rsidRDefault="006F37A8">
      <w:pPr>
        <w:spacing w:line="360" w:lineRule="auto"/>
        <w:jc w:val="both"/>
      </w:pPr>
      <w:r>
        <w:rPr>
          <w:rFonts w:ascii="Book Antiqua" w:eastAsia="Book Antiqua" w:hAnsi="Book Antiqua" w:cs="Book Antiqua"/>
          <w:b/>
          <w:bCs/>
          <w:color w:val="000000"/>
        </w:rPr>
        <w:t xml:space="preserve">Informed consent statement: </w:t>
      </w:r>
      <w:bookmarkStart w:id="65" w:name="OLE_LINK79"/>
      <w:bookmarkStart w:id="66" w:name="OLE_LINK81"/>
      <w:bookmarkStart w:id="67" w:name="OLE_LINK80"/>
      <w:r>
        <w:rPr>
          <w:rFonts w:ascii="Book Antiqua" w:eastAsia="Book Antiqua" w:hAnsi="Book Antiqua" w:cs="Book Antiqua"/>
          <w:color w:val="000000"/>
          <w:szCs w:val="21"/>
        </w:rPr>
        <w:t>Informed written consent was obtained from the patient for publication of this report and any accompanying images.</w:t>
      </w:r>
      <w:bookmarkEnd w:id="65"/>
      <w:bookmarkEnd w:id="66"/>
      <w:bookmarkEnd w:id="67"/>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bCs/>
          <w:color w:val="000000"/>
          <w:szCs w:val="21"/>
        </w:rPr>
        <w:t xml:space="preserve">Conflict-of-interest statement: </w:t>
      </w:r>
      <w:bookmarkStart w:id="68" w:name="OLE_LINK83"/>
      <w:bookmarkStart w:id="69" w:name="OLE_LINK82"/>
      <w:r>
        <w:rPr>
          <w:rFonts w:ascii="Book Antiqua" w:eastAsia="Book Antiqua" w:hAnsi="Book Antiqua" w:cs="Book Antiqua"/>
          <w:color w:val="000000"/>
          <w:szCs w:val="21"/>
        </w:rPr>
        <w:t>No potential conflicts of interest relevant to this article were reported.</w:t>
      </w:r>
    </w:p>
    <w:bookmarkEnd w:id="68"/>
    <w:bookmarkEnd w:id="69"/>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bCs/>
          <w:color w:val="000000"/>
        </w:rPr>
        <w:t xml:space="preserve">CARE Checklist (2016) statement: </w:t>
      </w:r>
      <w:bookmarkStart w:id="70" w:name="OLE_LINK84"/>
      <w:bookmarkStart w:id="71" w:name="OLE_LINK85"/>
      <w:r>
        <w:rPr>
          <w:rFonts w:ascii="Book Antiqua" w:eastAsia="Book Antiqua" w:hAnsi="Book Antiqua" w:cs="Book Antiqua"/>
          <w:color w:val="000000"/>
          <w:szCs w:val="21"/>
        </w:rPr>
        <w:t>The authors have read the CARE Checklist (2016) and the manuscript was prepared and revised according to the CARE Checklist (2016).</w:t>
      </w:r>
      <w:bookmarkEnd w:id="70"/>
      <w:bookmarkEnd w:id="71"/>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105E0B" w:rsidRDefault="006F37A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rsidR="00105E0B" w:rsidRDefault="006F37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rsidR="00105E0B" w:rsidRDefault="006F37A8">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7, 2022</w:t>
      </w:r>
    </w:p>
    <w:p w:rsidR="00105E0B" w:rsidRDefault="00105E0B">
      <w:pPr>
        <w:spacing w:line="360" w:lineRule="auto"/>
        <w:jc w:val="both"/>
      </w:pPr>
    </w:p>
    <w:p w:rsidR="00105E0B" w:rsidRDefault="006F37A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general and internal</w:t>
      </w:r>
    </w:p>
    <w:p w:rsidR="00105E0B" w:rsidRDefault="006F37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105E0B" w:rsidRDefault="006F37A8">
      <w:pPr>
        <w:spacing w:line="360" w:lineRule="auto"/>
        <w:jc w:val="both"/>
      </w:pPr>
      <w:r>
        <w:rPr>
          <w:rFonts w:ascii="Book Antiqua" w:eastAsia="Book Antiqua" w:hAnsi="Book Antiqua" w:cs="Book Antiqua"/>
          <w:b/>
          <w:color w:val="000000"/>
        </w:rPr>
        <w:t>Peer-review report’s scientific quality classification</w:t>
      </w:r>
    </w:p>
    <w:p w:rsidR="00105E0B" w:rsidRDefault="006F37A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105E0B" w:rsidRDefault="006F37A8">
      <w:pPr>
        <w:spacing w:line="360" w:lineRule="auto"/>
        <w:jc w:val="both"/>
      </w:pPr>
      <w:r>
        <w:rPr>
          <w:rFonts w:ascii="Book Antiqua" w:eastAsia="Book Antiqua" w:hAnsi="Book Antiqua" w:cs="Book Antiqua"/>
          <w:color w:val="000000"/>
        </w:rPr>
        <w:lastRenderedPageBreak/>
        <w:t>Grade B (Very good): 0</w:t>
      </w:r>
    </w:p>
    <w:p w:rsidR="00105E0B" w:rsidRDefault="006F37A8">
      <w:pPr>
        <w:spacing w:line="360" w:lineRule="auto"/>
        <w:jc w:val="both"/>
      </w:pPr>
      <w:r>
        <w:rPr>
          <w:rFonts w:ascii="Book Antiqua" w:eastAsia="Book Antiqua" w:hAnsi="Book Antiqua" w:cs="Book Antiqua"/>
          <w:color w:val="000000"/>
        </w:rPr>
        <w:t>Grade C (Good): C</w:t>
      </w:r>
    </w:p>
    <w:p w:rsidR="00105E0B" w:rsidRDefault="006F37A8">
      <w:pPr>
        <w:spacing w:line="360" w:lineRule="auto"/>
        <w:jc w:val="both"/>
      </w:pPr>
      <w:r>
        <w:rPr>
          <w:rFonts w:ascii="Book Antiqua" w:eastAsia="Book Antiqua" w:hAnsi="Book Antiqua" w:cs="Book Antiqua"/>
          <w:color w:val="000000"/>
        </w:rPr>
        <w:t>Grade D (Fair): 0</w:t>
      </w:r>
    </w:p>
    <w:p w:rsidR="00105E0B" w:rsidRDefault="006F37A8">
      <w:pPr>
        <w:spacing w:line="360" w:lineRule="auto"/>
        <w:jc w:val="both"/>
      </w:pPr>
      <w:r>
        <w:rPr>
          <w:rFonts w:ascii="Book Antiqua" w:eastAsia="Book Antiqua" w:hAnsi="Book Antiqua" w:cs="Book Antiqua"/>
          <w:color w:val="000000"/>
        </w:rPr>
        <w:t>Grade E (Poor): 0</w:t>
      </w:r>
    </w:p>
    <w:p w:rsidR="00105E0B" w:rsidRDefault="00105E0B">
      <w:pPr>
        <w:spacing w:line="360" w:lineRule="auto"/>
        <w:jc w:val="both"/>
      </w:pPr>
    </w:p>
    <w:p w:rsidR="00105E0B" w:rsidRDefault="006F37A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Hakim GD, Turkey</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w:t>
      </w:r>
      <w:r>
        <w:rPr>
          <w:rFonts w:ascii="Book Antiqua" w:hAnsi="Book Antiqua" w:cs="Book Antiqua" w:hint="eastAsia"/>
          <w:color w:val="000000"/>
          <w:lang w:eastAsia="zh-CN"/>
        </w:rPr>
        <w:t xml:space="preserve">, </w:t>
      </w:r>
      <w:r>
        <w:rPr>
          <w:rFonts w:ascii="Book Antiqua" w:hAnsi="Book Antiqua" w:cs="Book Antiqua"/>
          <w:color w:val="000000"/>
          <w:lang w:eastAsia="zh-CN"/>
        </w:rPr>
        <w:t>Croatia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Zhang H</w:t>
      </w:r>
    </w:p>
    <w:p w:rsidR="00105E0B" w:rsidRDefault="006F37A8">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Pr>
          <w:rFonts w:ascii="Book Antiqua" w:hAnsi="Book Antiqua" w:cs="Book Antiqua" w:hint="eastAsia"/>
          <w:b/>
          <w:color w:val="000000"/>
          <w:lang w:eastAsia="zh-CN"/>
        </w:rPr>
        <w:lastRenderedPageBreak/>
        <w:t>Figure Legends</w:t>
      </w:r>
    </w:p>
    <w:p w:rsidR="00105E0B" w:rsidRDefault="006F37A8">
      <w:pPr>
        <w:adjustRightInd w:val="0"/>
        <w:snapToGrid w:val="0"/>
        <w:spacing w:line="360" w:lineRule="auto"/>
        <w:jc w:val="both"/>
        <w:rPr>
          <w:rFonts w:ascii="Book Antiqua" w:hAnsi="Book Antiqua" w:cs="Book Antiqua"/>
          <w:color w:val="000000"/>
          <w:lang w:eastAsia="zh-CN"/>
        </w:rPr>
      </w:pPr>
      <w:bookmarkStart w:id="72" w:name="_GoBack"/>
      <w:r>
        <w:rPr>
          <w:rFonts w:ascii="Book Antiqua" w:hAnsi="Book Antiqua" w:cs="Book Antiqua"/>
          <w:noProof/>
          <w:color w:val="000000"/>
          <w:lang w:eastAsia="zh-CN"/>
        </w:rPr>
        <w:drawing>
          <wp:inline distT="0" distB="0" distL="0" distR="0">
            <wp:extent cx="4182461" cy="3252069"/>
            <wp:effectExtent l="0" t="0" r="889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82461" cy="3252069"/>
                    </a:xfrm>
                    <a:prstGeom prst="rect">
                      <a:avLst/>
                    </a:prstGeom>
                  </pic:spPr>
                </pic:pic>
              </a:graphicData>
            </a:graphic>
          </wp:inline>
        </w:drawing>
      </w:r>
      <w:bookmarkEnd w:id="72"/>
    </w:p>
    <w:p w:rsidR="00105E0B" w:rsidRDefault="006F37A8">
      <w:pPr>
        <w:adjustRightInd w:val="0"/>
        <w:snapToGrid w:val="0"/>
        <w:spacing w:line="360" w:lineRule="auto"/>
        <w:jc w:val="both"/>
        <w:rPr>
          <w:rFonts w:ascii="Book Antiqua" w:hAnsi="Book Antiqua" w:cs="Book Antiqua"/>
          <w:b/>
          <w:color w:val="000000"/>
          <w:lang w:eastAsia="zh-CN"/>
        </w:rPr>
      </w:pPr>
      <w:bookmarkStart w:id="73" w:name="OLE_LINK86"/>
      <w:bookmarkStart w:id="74" w:name="OLE_LINK87"/>
      <w:bookmarkStart w:id="75" w:name="OLE_LINK88"/>
      <w:r>
        <w:rPr>
          <w:rFonts w:ascii="Book Antiqua" w:hAnsi="Book Antiqua" w:cs="Book Antiqua" w:hint="eastAsia"/>
          <w:b/>
          <w:color w:val="000000"/>
          <w:lang w:eastAsia="zh-CN"/>
        </w:rPr>
        <w:t xml:space="preserve">Figure 1 </w:t>
      </w:r>
      <w:r>
        <w:rPr>
          <w:rFonts w:ascii="Book Antiqua" w:hAnsi="Book Antiqua" w:cs="Book Antiqua"/>
          <w:b/>
          <w:color w:val="000000"/>
          <w:lang w:eastAsia="zh-CN"/>
        </w:rPr>
        <w:t>Abdominal computed tomography revealed signs of pancreatitis.</w:t>
      </w:r>
    </w:p>
    <w:bookmarkEnd w:id="73"/>
    <w:bookmarkEnd w:id="74"/>
    <w:bookmarkEnd w:id="75"/>
    <w:p w:rsidR="00105E0B" w:rsidRDefault="00105E0B">
      <w:pPr>
        <w:adjustRightInd w:val="0"/>
        <w:snapToGrid w:val="0"/>
        <w:spacing w:line="360" w:lineRule="auto"/>
        <w:jc w:val="both"/>
        <w:rPr>
          <w:rFonts w:ascii="Book Antiqua" w:hAnsi="Book Antiqua" w:cs="Book Antiqua"/>
          <w:color w:val="000000"/>
          <w:lang w:eastAsia="zh-CN"/>
        </w:rPr>
        <w:sectPr w:rsidR="00105E0B">
          <w:pgSz w:w="12240" w:h="15840"/>
          <w:pgMar w:top="1440" w:right="1440" w:bottom="1440" w:left="1440" w:header="720" w:footer="720" w:gutter="0"/>
          <w:cols w:space="720"/>
          <w:docGrid w:linePitch="360"/>
        </w:sectPr>
      </w:pPr>
    </w:p>
    <w:p w:rsidR="00105E0B" w:rsidRDefault="006F37A8">
      <w:pPr>
        <w:adjustRightInd w:val="0"/>
        <w:snapToGrid w:val="0"/>
        <w:spacing w:line="360" w:lineRule="auto"/>
        <w:jc w:val="both"/>
        <w:rPr>
          <w:rFonts w:ascii="Book Antiqua" w:hAnsi="Book Antiqua"/>
          <w:b/>
        </w:rPr>
      </w:pPr>
      <w:r>
        <w:rPr>
          <w:rFonts w:ascii="Book Antiqua" w:hAnsi="Book Antiqua"/>
          <w:b/>
        </w:rPr>
        <w:lastRenderedPageBreak/>
        <w:t xml:space="preserve">Table 1 </w:t>
      </w:r>
      <w:r>
        <w:rPr>
          <w:rFonts w:ascii="Book Antiqua" w:hAnsi="Book Antiqua" w:hint="eastAsia"/>
          <w:b/>
          <w:lang w:eastAsia="zh-CN"/>
        </w:rPr>
        <w:t>L</w:t>
      </w:r>
      <w:r>
        <w:rPr>
          <w:rFonts w:ascii="Book Antiqua" w:hAnsi="Book Antiqua"/>
          <w:b/>
        </w:rPr>
        <w:t>aboratory parameters of the patient</w:t>
      </w:r>
    </w:p>
    <w:tbl>
      <w:tblPr>
        <w:tblStyle w:val="a6"/>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89"/>
        <w:gridCol w:w="1975"/>
        <w:gridCol w:w="847"/>
        <w:gridCol w:w="847"/>
        <w:gridCol w:w="1916"/>
        <w:gridCol w:w="847"/>
        <w:gridCol w:w="847"/>
        <w:gridCol w:w="847"/>
        <w:gridCol w:w="847"/>
        <w:gridCol w:w="847"/>
        <w:gridCol w:w="967"/>
      </w:tblGrid>
      <w:tr w:rsidR="00105E0B">
        <w:trPr>
          <w:trHeight w:val="290"/>
        </w:trPr>
        <w:tc>
          <w:tcPr>
            <w:tcW w:w="837"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from illness</w:t>
            </w:r>
          </w:p>
        </w:tc>
        <w:tc>
          <w:tcPr>
            <w:tcW w:w="69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Reference range</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1</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4</w:t>
            </w:r>
          </w:p>
        </w:tc>
        <w:tc>
          <w:tcPr>
            <w:tcW w:w="536" w:type="pct"/>
            <w:tcBorders>
              <w:top w:val="single" w:sz="4" w:space="0" w:color="auto"/>
              <w:left w:val="nil"/>
              <w:bottom w:val="single" w:sz="4" w:space="0" w:color="auto"/>
              <w:right w:val="nil"/>
            </w:tcBorders>
            <w:noWrap/>
          </w:tcPr>
          <w:p w:rsidR="00105E0B" w:rsidRDefault="006F37A8" w:rsidP="00F302FA">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w:t>
            </w:r>
            <w:r>
              <w:rPr>
                <w:rFonts w:ascii="Book Antiqua" w:hAnsi="Book Antiqua" w:hint="eastAsia"/>
                <w:b/>
                <w:iCs/>
                <w:lang w:eastAsia="zh-CN"/>
              </w:rPr>
              <w:t xml:space="preserve"> </w:t>
            </w:r>
            <w:r>
              <w:rPr>
                <w:rFonts w:ascii="Book Antiqua" w:eastAsia="Times New Roman" w:hAnsi="Book Antiqua"/>
                <w:b/>
                <w:iCs/>
                <w:lang w:eastAsia="zh-CN"/>
              </w:rPr>
              <w:t>4</w:t>
            </w:r>
            <w:r>
              <w:rPr>
                <w:rFonts w:ascii="Book Antiqua" w:eastAsia="宋体" w:hAnsi="Book Antiqua" w:cs="宋体" w:hint="eastAsia"/>
                <w:b/>
                <w:iCs/>
                <w:lang w:eastAsia="zh-CN"/>
              </w:rPr>
              <w:t xml:space="preserve"> (</w:t>
            </w:r>
            <w:r>
              <w:rPr>
                <w:rFonts w:ascii="Book Antiqua" w:eastAsia="Times New Roman" w:hAnsi="Book Antiqua"/>
                <w:b/>
                <w:iCs/>
                <w:lang w:eastAsia="zh-CN"/>
              </w:rPr>
              <w:t>transfer</w:t>
            </w:r>
            <w:r w:rsidR="00F302FA">
              <w:rPr>
                <w:rFonts w:ascii="Book Antiqua" w:eastAsia="宋体" w:hAnsi="Book Antiqua" w:cs="宋体" w:hint="eastAsia"/>
                <w:b/>
                <w:iCs/>
                <w:lang w:eastAsia="zh-CN"/>
              </w:rPr>
              <w:t>)</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5</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6</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7</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8</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9</w:t>
            </w:r>
          </w:p>
        </w:tc>
        <w:tc>
          <w:tcPr>
            <w:tcW w:w="366" w:type="pct"/>
            <w:tcBorders>
              <w:top w:val="single" w:sz="4" w:space="0" w:color="auto"/>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b/>
                <w:iCs/>
                <w:lang w:eastAsia="zh-CN"/>
              </w:rPr>
            </w:pPr>
            <w:r>
              <w:rPr>
                <w:rFonts w:ascii="Book Antiqua" w:eastAsia="Times New Roman" w:hAnsi="Book Antiqua"/>
                <w:b/>
                <w:iCs/>
                <w:lang w:eastAsia="zh-CN"/>
              </w:rPr>
              <w:t>Day 10</w:t>
            </w:r>
          </w:p>
        </w:tc>
      </w:tr>
      <w:tr w:rsidR="00105E0B">
        <w:trPr>
          <w:trHeight w:val="330"/>
        </w:trPr>
        <w:tc>
          <w:tcPr>
            <w:tcW w:w="837"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WBC</w:t>
            </w:r>
            <w:r>
              <w:rPr>
                <w:rFonts w:ascii="Book Antiqua" w:hAnsi="Book Antiqua" w:hint="eastAsia"/>
                <w:iCs/>
                <w:lang w:eastAsia="zh-CN"/>
              </w:rPr>
              <w:t xml:space="preserve"> </w:t>
            </w:r>
            <w:r>
              <w:rPr>
                <w:rFonts w:ascii="Book Antiqua" w:eastAsia="Times New Roman" w:hAnsi="Book Antiqua"/>
                <w:iCs/>
                <w:lang w:eastAsia="zh-CN"/>
              </w:rPr>
              <w:t>(</w:t>
            </w:r>
            <w:bookmarkStart w:id="76" w:name="OLE_LINK20"/>
            <w:bookmarkStart w:id="77" w:name="OLE_LINK21"/>
            <w:r>
              <w:rPr>
                <w:rFonts w:ascii="Book Antiqua" w:eastAsia="宋体" w:hAnsi="Book Antiqua"/>
                <w:iCs/>
                <w:lang w:eastAsia="zh-CN"/>
              </w:rPr>
              <w:t>×</w:t>
            </w:r>
            <w:r>
              <w:rPr>
                <w:rFonts w:ascii="Book Antiqua" w:eastAsia="宋体" w:hAnsi="Book Antiqua" w:cs="宋体" w:hint="eastAsia"/>
                <w:iCs/>
                <w:lang w:eastAsia="zh-CN"/>
              </w:rPr>
              <w:t xml:space="preserve"> </w:t>
            </w:r>
            <w:bookmarkEnd w:id="76"/>
            <w:bookmarkEnd w:id="77"/>
            <w:r>
              <w:rPr>
                <w:rFonts w:ascii="Book Antiqua" w:eastAsia="Times New Roman" w:hAnsi="Book Antiqua"/>
                <w:iCs/>
                <w:lang w:eastAsia="zh-CN"/>
              </w:rPr>
              <w:t>10</w:t>
            </w:r>
            <w:r>
              <w:rPr>
                <w:rFonts w:ascii="Book Antiqua" w:eastAsia="Times New Roman" w:hAnsi="Book Antiqua"/>
                <w:iCs/>
                <w:vertAlign w:val="superscript"/>
                <w:lang w:eastAsia="zh-CN"/>
              </w:rPr>
              <w:t>9</w:t>
            </w:r>
            <w:r>
              <w:rPr>
                <w:rFonts w:ascii="Book Antiqua" w:eastAsia="Times New Roman" w:hAnsi="Book Antiqua"/>
                <w:iCs/>
                <w:lang w:eastAsia="zh-CN"/>
              </w:rPr>
              <w:t>/L)</w:t>
            </w:r>
          </w:p>
        </w:tc>
        <w:tc>
          <w:tcPr>
            <w:tcW w:w="69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4-10</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17.14</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13.71</w:t>
            </w:r>
          </w:p>
        </w:tc>
        <w:tc>
          <w:tcPr>
            <w:tcW w:w="53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12.75</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13.55</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18.67</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22.91</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23.56</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24.04</w:t>
            </w:r>
          </w:p>
        </w:tc>
        <w:tc>
          <w:tcPr>
            <w:tcW w:w="366" w:type="pct"/>
            <w:tcBorders>
              <w:top w:val="single" w:sz="4" w:space="0" w:color="auto"/>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22.35</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proofErr w:type="gramStart"/>
            <w:r>
              <w:rPr>
                <w:rFonts w:ascii="Book Antiqua" w:eastAsia="Times New Roman" w:hAnsi="Book Antiqua"/>
                <w:i/>
                <w:iCs/>
                <w:lang w:eastAsia="zh-CN"/>
              </w:rPr>
              <w:t>n</w:t>
            </w:r>
            <w:proofErr w:type="gramEnd"/>
            <w:r>
              <w:rPr>
                <w:rFonts w:ascii="Book Antiqua" w:hAnsi="Book Antiqua"/>
                <w:iCs/>
                <w:lang w:eastAsia="zh-CN"/>
              </w:rPr>
              <w:t xml:space="preserve"> </w:t>
            </w:r>
            <w:r>
              <w:rPr>
                <w:rFonts w:ascii="Book Antiqua" w:eastAsia="Times New Roman" w:hAnsi="Book Antiqua"/>
                <w:iCs/>
                <w:lang w:eastAsia="zh-CN"/>
              </w:rPr>
              <w:t>(%)</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40-75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63.04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79.21</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87.5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81.6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75.3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73.8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71.3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71.3</w:t>
            </w:r>
          </w:p>
        </w:tc>
      </w:tr>
      <w:tr w:rsidR="00105E0B">
        <w:trPr>
          <w:trHeight w:val="33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RBC</w:t>
            </w:r>
            <w:r>
              <w:rPr>
                <w:rFonts w:ascii="Book Antiqua" w:hAnsi="Book Antiqua" w:hint="eastAsia"/>
                <w:iCs/>
                <w:lang w:eastAsia="zh-CN"/>
              </w:rPr>
              <w:t xml:space="preserve"> </w:t>
            </w:r>
            <w:r>
              <w:rPr>
                <w:rFonts w:ascii="Book Antiqua" w:eastAsia="Times New Roman" w:hAnsi="Book Antiqua"/>
                <w:iCs/>
                <w:lang w:eastAsia="zh-CN"/>
              </w:rPr>
              <w:t>(</w:t>
            </w:r>
            <w:r>
              <w:rPr>
                <w:rFonts w:ascii="Book Antiqua" w:eastAsia="宋体" w:hAnsi="Book Antiqua"/>
                <w:iCs/>
                <w:lang w:eastAsia="zh-CN"/>
              </w:rPr>
              <w:t>×</w:t>
            </w:r>
            <w:r>
              <w:rPr>
                <w:rFonts w:ascii="Book Antiqua" w:eastAsia="宋体" w:hAnsi="Book Antiqua" w:cs="宋体" w:hint="eastAsia"/>
                <w:iCs/>
                <w:lang w:eastAsia="zh-CN"/>
              </w:rPr>
              <w:t xml:space="preserve"> </w:t>
            </w:r>
            <w:r>
              <w:rPr>
                <w:rFonts w:ascii="Book Antiqua" w:eastAsia="Times New Roman" w:hAnsi="Book Antiqua"/>
                <w:iCs/>
                <w:lang w:eastAsia="zh-CN"/>
              </w:rPr>
              <w:t>10</w:t>
            </w:r>
            <w:r>
              <w:rPr>
                <w:rFonts w:ascii="Book Antiqua" w:eastAsia="Times New Roman" w:hAnsi="Book Antiqua"/>
                <w:iCs/>
                <w:vertAlign w:val="superscript"/>
                <w:lang w:eastAsia="zh-CN"/>
              </w:rPr>
              <w:t>12</w:t>
            </w:r>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4.3-5.8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4.52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4.01</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3.38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3.07</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2.74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2.56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2.71</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2.76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2.76</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HB</w:t>
            </w:r>
            <w:r>
              <w:rPr>
                <w:rFonts w:ascii="Book Antiqua" w:hAnsi="Book Antiqua" w:hint="eastAsia"/>
                <w:iCs/>
                <w:lang w:eastAsia="zh-CN"/>
              </w:rPr>
              <w:t xml:space="preserve"> </w:t>
            </w:r>
            <w:r>
              <w:rPr>
                <w:rFonts w:ascii="Book Antiqua" w:eastAsia="Times New Roman" w:hAnsi="Book Antiqua"/>
                <w:iCs/>
                <w:lang w:eastAsia="zh-CN"/>
              </w:rPr>
              <w:t>(g/L)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130-175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152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104</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102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92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84</w:t>
            </w:r>
          </w:p>
        </w:tc>
      </w:tr>
      <w:tr w:rsidR="00105E0B">
        <w:trPr>
          <w:trHeight w:val="33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PLT</w:t>
            </w:r>
            <w:r>
              <w:rPr>
                <w:rFonts w:ascii="Book Antiqua" w:hAnsi="Book Antiqua" w:hint="eastAsia"/>
                <w:iCs/>
                <w:lang w:eastAsia="zh-CN"/>
              </w:rPr>
              <w:t xml:space="preserve"> </w:t>
            </w:r>
            <w:r>
              <w:rPr>
                <w:rFonts w:ascii="Book Antiqua" w:eastAsia="Times New Roman" w:hAnsi="Book Antiqua"/>
                <w:iCs/>
                <w:lang w:eastAsia="zh-CN"/>
              </w:rPr>
              <w:t>(</w:t>
            </w:r>
            <w:r>
              <w:rPr>
                <w:rFonts w:ascii="Book Antiqua" w:eastAsia="宋体" w:hAnsi="Book Antiqua"/>
                <w:iCs/>
                <w:lang w:eastAsia="zh-CN"/>
              </w:rPr>
              <w:t>×</w:t>
            </w:r>
            <w:r>
              <w:rPr>
                <w:rFonts w:ascii="Book Antiqua" w:eastAsia="宋体" w:hAnsi="Book Antiqua" w:cs="宋体" w:hint="eastAsia"/>
                <w:iCs/>
                <w:lang w:eastAsia="zh-CN"/>
              </w:rPr>
              <w:t xml:space="preserve"> </w:t>
            </w:r>
            <w:r>
              <w:rPr>
                <w:rFonts w:ascii="Book Antiqua" w:eastAsia="Times New Roman" w:hAnsi="Book Antiqua"/>
                <w:iCs/>
                <w:lang w:eastAsia="zh-CN"/>
              </w:rPr>
              <w:t>10</w:t>
            </w:r>
            <w:r>
              <w:rPr>
                <w:rFonts w:ascii="Book Antiqua" w:eastAsia="Times New Roman" w:hAnsi="Book Antiqua"/>
                <w:iCs/>
                <w:vertAlign w:val="superscript"/>
                <w:lang w:eastAsia="zh-CN"/>
              </w:rPr>
              <w:t>9</w:t>
            </w:r>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150-350</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426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30</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56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148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319</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proofErr w:type="spellStart"/>
            <w:r>
              <w:rPr>
                <w:rFonts w:ascii="Book Antiqua" w:eastAsia="Times New Roman" w:hAnsi="Book Antiqua"/>
                <w:iCs/>
                <w:lang w:eastAsia="zh-CN"/>
              </w:rPr>
              <w:t>Creatinine</w:t>
            </w:r>
            <w:proofErr w:type="spellEnd"/>
            <w:r>
              <w:rPr>
                <w:rFonts w:ascii="Book Antiqua" w:hAnsi="Book Antiqua" w:hint="eastAsia"/>
                <w:iCs/>
                <w:lang w:eastAsia="zh-CN"/>
              </w:rPr>
              <w:t xml:space="preserve"> </w:t>
            </w:r>
            <w:r>
              <w:rPr>
                <w:rFonts w:ascii="Book Antiqua" w:eastAsia="Times New Roman" w:hAnsi="Book Antiqua"/>
                <w:iCs/>
                <w:lang w:eastAsia="zh-CN"/>
              </w:rPr>
              <w:t>(</w:t>
            </w:r>
            <w:proofErr w:type="spellStart"/>
            <w:r>
              <w:rPr>
                <w:rFonts w:ascii="Book Antiqua" w:hAnsi="Book Antiqua"/>
                <w:iCs/>
                <w:lang w:eastAsia="zh-CN"/>
              </w:rPr>
              <w:t>μ</w:t>
            </w:r>
            <w:r>
              <w:rPr>
                <w:rFonts w:ascii="Book Antiqua" w:eastAsia="Times New Roman" w:hAnsi="Book Antiqua"/>
                <w:iCs/>
                <w:lang w:eastAsia="zh-CN"/>
              </w:rPr>
              <w:t>mol</w:t>
            </w:r>
            <w:proofErr w:type="spellEnd"/>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62-106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65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241</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198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146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112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107</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96</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BUN</w:t>
            </w:r>
            <w:r>
              <w:rPr>
                <w:rFonts w:ascii="Book Antiqua" w:hAnsi="Book Antiqua" w:hint="eastAsia"/>
                <w:iCs/>
                <w:lang w:eastAsia="zh-CN"/>
              </w:rPr>
              <w:t xml:space="preserve"> </w:t>
            </w:r>
            <w:r>
              <w:rPr>
                <w:rFonts w:ascii="Book Antiqua" w:eastAsia="Times New Roman" w:hAnsi="Book Antiqua"/>
                <w:iCs/>
                <w:lang w:eastAsia="zh-CN"/>
              </w:rPr>
              <w:t>(</w:t>
            </w:r>
            <w:proofErr w:type="spellStart"/>
            <w:r>
              <w:rPr>
                <w:rFonts w:ascii="Book Antiqua" w:eastAsia="Times New Roman" w:hAnsi="Book Antiqua"/>
                <w:iCs/>
                <w:lang w:eastAsia="zh-CN"/>
              </w:rPr>
              <w:t>mmol</w:t>
            </w:r>
            <w:proofErr w:type="spellEnd"/>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1.7-8.3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5.46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18.5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15.2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9.9</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3.7</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proofErr w:type="spellStart"/>
            <w:r>
              <w:rPr>
                <w:rFonts w:ascii="Book Antiqua" w:eastAsia="Times New Roman" w:hAnsi="Book Antiqua"/>
                <w:iCs/>
                <w:lang w:eastAsia="zh-CN"/>
              </w:rPr>
              <w:t>TBil</w:t>
            </w:r>
            <w:proofErr w:type="spellEnd"/>
            <w:r>
              <w:rPr>
                <w:rFonts w:ascii="Book Antiqua" w:hAnsi="Book Antiqua" w:hint="eastAsia"/>
                <w:iCs/>
                <w:lang w:eastAsia="zh-CN"/>
              </w:rPr>
              <w:t xml:space="preserve"> </w:t>
            </w:r>
            <w:r>
              <w:rPr>
                <w:rFonts w:ascii="Book Antiqua" w:eastAsia="Times New Roman" w:hAnsi="Book Antiqua"/>
                <w:iCs/>
                <w:lang w:eastAsia="zh-CN"/>
              </w:rPr>
              <w:t>(</w:t>
            </w:r>
            <w:proofErr w:type="spellStart"/>
            <w:r>
              <w:rPr>
                <w:rFonts w:ascii="Book Antiqua" w:eastAsia="Times New Roman" w:hAnsi="Book Antiqua"/>
                <w:iCs/>
                <w:lang w:eastAsia="zh-CN"/>
              </w:rPr>
              <w:t>μmol</w:t>
            </w:r>
            <w:proofErr w:type="spellEnd"/>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3.4-20.3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11.5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43.8</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64.2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58.8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21.2</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16.7</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14.4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11.8</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proofErr w:type="spellStart"/>
            <w:r>
              <w:rPr>
                <w:rFonts w:ascii="Book Antiqua" w:eastAsia="Times New Roman" w:hAnsi="Book Antiqua"/>
                <w:iCs/>
                <w:lang w:eastAsia="zh-CN"/>
              </w:rPr>
              <w:t>IBil</w:t>
            </w:r>
            <w:proofErr w:type="spellEnd"/>
            <w:r>
              <w:rPr>
                <w:rFonts w:ascii="Book Antiqua" w:hAnsi="Book Antiqua" w:hint="eastAsia"/>
                <w:iCs/>
                <w:lang w:eastAsia="zh-CN"/>
              </w:rPr>
              <w:t xml:space="preserve"> </w:t>
            </w:r>
            <w:r>
              <w:rPr>
                <w:rFonts w:ascii="Book Antiqua" w:eastAsia="Times New Roman" w:hAnsi="Book Antiqua"/>
                <w:iCs/>
                <w:lang w:eastAsia="zh-CN"/>
              </w:rPr>
              <w:t>(</w:t>
            </w:r>
            <w:proofErr w:type="spellStart"/>
            <w:r>
              <w:rPr>
                <w:rFonts w:ascii="Book Antiqua" w:eastAsia="Times New Roman" w:hAnsi="Book Antiqua"/>
                <w:iCs/>
                <w:lang w:eastAsia="zh-CN"/>
              </w:rPr>
              <w:t>μmol</w:t>
            </w:r>
            <w:proofErr w:type="spellEnd"/>
            <w:r>
              <w:rPr>
                <w:rFonts w:ascii="Book Antiqua" w:eastAsia="Times New Roman" w:hAnsi="Book Antiqua"/>
                <w:iCs/>
                <w:lang w:eastAsia="zh-CN"/>
              </w:rPr>
              <w:t>/L)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0.3-16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7.5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21.7</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55.6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47.3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15.8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12.8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10.7</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9</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LDH</w:t>
            </w:r>
            <w:r>
              <w:rPr>
                <w:rFonts w:ascii="Book Antiqua" w:hAnsi="Book Antiqua" w:hint="eastAsia"/>
                <w:iCs/>
                <w:lang w:eastAsia="zh-CN"/>
              </w:rPr>
              <w:t xml:space="preserve"> </w:t>
            </w:r>
            <w:r>
              <w:rPr>
                <w:rFonts w:ascii="Book Antiqua" w:eastAsia="Times New Roman" w:hAnsi="Book Antiqua"/>
                <w:iCs/>
                <w:lang w:eastAsia="zh-CN"/>
              </w:rPr>
              <w:t>(U/L)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120-250</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1559</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630</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359</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285</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PT</w:t>
            </w:r>
            <w:r>
              <w:rPr>
                <w:rFonts w:ascii="Book Antiqua" w:hAnsi="Book Antiqua" w:hint="eastAsia"/>
                <w:iCs/>
                <w:lang w:eastAsia="zh-CN"/>
              </w:rPr>
              <w:t xml:space="preserve"> </w:t>
            </w:r>
            <w:r>
              <w:rPr>
                <w:rFonts w:ascii="Book Antiqua" w:eastAsia="Times New Roman" w:hAnsi="Book Antiqua"/>
                <w:iCs/>
                <w:lang w:eastAsia="zh-CN"/>
              </w:rPr>
              <w:t>(s)</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9.4-12.5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21.4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13.3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12.8</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D-dimer</w:t>
            </w:r>
            <w:r>
              <w:rPr>
                <w:rFonts w:ascii="Book Antiqua" w:hAnsi="Book Antiqua" w:hint="eastAsia"/>
                <w:iCs/>
                <w:lang w:eastAsia="zh-CN"/>
              </w:rPr>
              <w:t xml:space="preserve"> </w:t>
            </w:r>
            <w:r>
              <w:rPr>
                <w:rFonts w:ascii="Book Antiqua" w:eastAsia="Times New Roman" w:hAnsi="Book Antiqua"/>
                <w:iCs/>
                <w:lang w:eastAsia="zh-CN"/>
              </w:rPr>
              <w:t>(mg/L)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0-0.243</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0.978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0.623</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Fibrinogen</w:t>
            </w:r>
            <w:r>
              <w:rPr>
                <w:rFonts w:ascii="Book Antiqua" w:hAnsi="Book Antiqua" w:hint="eastAsia"/>
                <w:iCs/>
                <w:lang w:eastAsia="zh-CN"/>
              </w:rPr>
              <w:t xml:space="preserve"> </w:t>
            </w:r>
            <w:r>
              <w:rPr>
                <w:rFonts w:ascii="Book Antiqua" w:eastAsia="Times New Roman" w:hAnsi="Book Antiqua"/>
                <w:iCs/>
                <w:lang w:eastAsia="zh-CN"/>
              </w:rPr>
              <w:t>(g/L)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2.38-4.98</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4.76</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2.12</w:t>
            </w:r>
          </w:p>
        </w:tc>
      </w:tr>
      <w:tr w:rsidR="00105E0B">
        <w:trPr>
          <w:trHeight w:val="290"/>
        </w:trPr>
        <w:tc>
          <w:tcPr>
            <w:tcW w:w="837"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Amylase</w:t>
            </w:r>
            <w:r>
              <w:rPr>
                <w:rFonts w:ascii="Book Antiqua" w:hAnsi="Book Antiqua" w:hint="eastAsia"/>
                <w:iCs/>
                <w:lang w:eastAsia="zh-CN"/>
              </w:rPr>
              <w:t xml:space="preserve"> </w:t>
            </w:r>
            <w:r>
              <w:rPr>
                <w:rFonts w:ascii="Book Antiqua" w:eastAsia="Times New Roman" w:hAnsi="Book Antiqua"/>
                <w:iCs/>
                <w:lang w:eastAsia="zh-CN"/>
              </w:rPr>
              <w:t>(U/L)</w:t>
            </w:r>
          </w:p>
        </w:tc>
        <w:tc>
          <w:tcPr>
            <w:tcW w:w="69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0-100</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364</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230</w:t>
            </w:r>
          </w:p>
        </w:tc>
        <w:tc>
          <w:tcPr>
            <w:tcW w:w="53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195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105</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nil"/>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r>
      <w:tr w:rsidR="00105E0B">
        <w:trPr>
          <w:trHeight w:val="290"/>
        </w:trPr>
        <w:tc>
          <w:tcPr>
            <w:tcW w:w="837"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Plasma exchange</w:t>
            </w:r>
          </w:p>
        </w:tc>
        <w:tc>
          <w:tcPr>
            <w:tcW w:w="696" w:type="pct"/>
            <w:tcBorders>
              <w:top w:val="nil"/>
              <w:left w:val="nil"/>
              <w:bottom w:val="single" w:sz="4" w:space="0" w:color="auto"/>
              <w:right w:val="nil"/>
            </w:tcBorders>
            <w:noWrap/>
          </w:tcPr>
          <w:p w:rsidR="00105E0B" w:rsidRDefault="00105E0B">
            <w:pPr>
              <w:adjustRightInd w:val="0"/>
              <w:snapToGrid w:val="0"/>
              <w:spacing w:line="360" w:lineRule="auto"/>
              <w:jc w:val="both"/>
              <w:rPr>
                <w:rFonts w:ascii="Book Antiqua" w:eastAsia="宋体" w:hAnsi="Book Antiqua"/>
                <w:lang w:eastAsia="zh-CN"/>
              </w:rPr>
            </w:pP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53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iCs/>
                <w:lang w:eastAsia="zh-CN"/>
              </w:rPr>
            </w:pPr>
            <w:r>
              <w:rPr>
                <w:rFonts w:ascii="Book Antiqua" w:eastAsia="Times New Roman" w:hAnsi="Book Antiqua"/>
                <w:iCs/>
                <w:lang w:eastAsia="zh-CN"/>
              </w:rPr>
              <w:t>+</w:t>
            </w:r>
          </w:p>
        </w:tc>
        <w:tc>
          <w:tcPr>
            <w:tcW w:w="366" w:type="pct"/>
            <w:tcBorders>
              <w:top w:val="nil"/>
              <w:left w:val="nil"/>
              <w:bottom w:val="single" w:sz="4" w:space="0" w:color="auto"/>
              <w:right w:val="nil"/>
            </w:tcBorders>
            <w:noWrap/>
          </w:tcPr>
          <w:p w:rsidR="00105E0B" w:rsidRDefault="006F37A8">
            <w:pPr>
              <w:widowControl w:val="0"/>
              <w:adjustRightInd w:val="0"/>
              <w:snapToGrid w:val="0"/>
              <w:spacing w:line="360" w:lineRule="auto"/>
              <w:jc w:val="both"/>
              <w:rPr>
                <w:rFonts w:ascii="Book Antiqua" w:hAnsi="Book Antiqua"/>
                <w:lang w:eastAsia="zh-CN"/>
              </w:rPr>
            </w:pPr>
            <w:r>
              <w:rPr>
                <w:rFonts w:ascii="Book Antiqua" w:eastAsia="Times New Roman" w:hAnsi="Book Antiqua"/>
                <w:iCs/>
                <w:lang w:eastAsia="zh-CN"/>
              </w:rPr>
              <w:t>+</w:t>
            </w:r>
          </w:p>
        </w:tc>
      </w:tr>
    </w:tbl>
    <w:p w:rsidR="00AE24F6" w:rsidRDefault="006F37A8" w:rsidP="00AE24F6">
      <w:pPr>
        <w:adjustRightInd w:val="0"/>
        <w:snapToGrid w:val="0"/>
        <w:spacing w:line="360" w:lineRule="auto"/>
        <w:jc w:val="both"/>
        <w:rPr>
          <w:rFonts w:ascii="Book Antiqua" w:hAnsi="Book Antiqua"/>
        </w:rPr>
      </w:pPr>
      <w:r>
        <w:rPr>
          <w:rFonts w:ascii="Book Antiqua" w:hAnsi="Book Antiqua"/>
        </w:rPr>
        <w:t>WBC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W</w:t>
      </w:r>
      <w:r>
        <w:rPr>
          <w:rFonts w:ascii="Book Antiqua" w:hAnsi="Book Antiqua"/>
        </w:rPr>
        <w:t>hite blood cells; RBC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R</w:t>
      </w:r>
      <w:r>
        <w:rPr>
          <w:rFonts w:ascii="Book Antiqua" w:hAnsi="Book Antiqua"/>
        </w:rPr>
        <w:t>ed blood cells; HB</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H</w:t>
      </w:r>
      <w:r>
        <w:rPr>
          <w:rFonts w:ascii="Book Antiqua" w:hAnsi="Book Antiqua"/>
        </w:rPr>
        <w:t>emoglobin; PLT</w:t>
      </w:r>
      <w:r>
        <w:rPr>
          <w:rFonts w:ascii="Book Antiqua" w:hAnsi="Book Antiqua" w:hint="eastAsia"/>
          <w:lang w:eastAsia="zh-CN"/>
        </w:rPr>
        <w:t>: P</w:t>
      </w:r>
      <w:r>
        <w:rPr>
          <w:rFonts w:ascii="Book Antiqua" w:hAnsi="Book Antiqua"/>
        </w:rPr>
        <w:t>latelets; BUN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B</w:t>
      </w:r>
      <w:r>
        <w:rPr>
          <w:rFonts w:ascii="Book Antiqua" w:hAnsi="Book Antiqua"/>
        </w:rPr>
        <w:t xml:space="preserve">lood urea nitrogen; </w:t>
      </w:r>
      <w:proofErr w:type="spellStart"/>
      <w:r>
        <w:rPr>
          <w:rFonts w:ascii="Book Antiqua" w:hAnsi="Book Antiqua"/>
        </w:rPr>
        <w:t>TBil</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T</w:t>
      </w:r>
      <w:r>
        <w:rPr>
          <w:rFonts w:ascii="Book Antiqua" w:hAnsi="Book Antiqua"/>
        </w:rPr>
        <w:t xml:space="preserve">otal bilirubin; </w:t>
      </w:r>
      <w:proofErr w:type="spellStart"/>
      <w:r>
        <w:rPr>
          <w:rFonts w:ascii="Book Antiqua" w:hAnsi="Book Antiqua"/>
        </w:rPr>
        <w:t>IBil</w:t>
      </w:r>
      <w:proofErr w:type="spell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I</w:t>
      </w:r>
      <w:r>
        <w:rPr>
          <w:rFonts w:ascii="Book Antiqua" w:hAnsi="Book Antiqua"/>
        </w:rPr>
        <w:t>ndirect bilirubin; LDH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L</w:t>
      </w:r>
      <w:r>
        <w:rPr>
          <w:rFonts w:ascii="Book Antiqua" w:hAnsi="Book Antiqua"/>
        </w:rPr>
        <w:t>actate dehydrogenase.</w:t>
      </w:r>
      <w:r w:rsidR="00AE24F6">
        <w:rPr>
          <w:rFonts w:ascii="Book Antiqua" w:hAnsi="Book Antiqua"/>
        </w:rPr>
        <w:br w:type="page"/>
      </w:r>
    </w:p>
    <w:p w:rsidR="008D0796" w:rsidRDefault="008D0796" w:rsidP="008D0796">
      <w:pPr>
        <w:jc w:val="center"/>
        <w:rPr>
          <w:rFonts w:ascii="Book Antiqua" w:hAnsi="Book Antiqua"/>
        </w:rPr>
      </w:pPr>
    </w:p>
    <w:p w:rsidR="008D0796" w:rsidRDefault="008D0796" w:rsidP="008D0796">
      <w:pPr>
        <w:jc w:val="center"/>
        <w:rPr>
          <w:rFonts w:ascii="Book Antiqua" w:hAnsi="Book Antiqua"/>
        </w:rPr>
      </w:pPr>
    </w:p>
    <w:p w:rsidR="008D0796" w:rsidRDefault="008D0796" w:rsidP="008D0796">
      <w:pPr>
        <w:jc w:val="center"/>
        <w:rPr>
          <w:rFonts w:ascii="Book Antiqua" w:hAnsi="Book Antiqua"/>
        </w:rPr>
      </w:pPr>
      <w:r>
        <w:rPr>
          <w:rFonts w:ascii="Book Antiqua" w:hAnsi="Book Antiqua"/>
          <w:noProof/>
          <w:lang w:eastAsia="zh-CN"/>
        </w:rPr>
        <w:drawing>
          <wp:inline distT="0" distB="0" distL="0" distR="0" wp14:anchorId="45C8DC6D" wp14:editId="45BD16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8D0796" w:rsidRDefault="008D0796" w:rsidP="008D0796">
      <w:pPr>
        <w:jc w:val="center"/>
        <w:rPr>
          <w:rFonts w:ascii="Book Antiqua" w:hAnsi="Book Antiqua"/>
        </w:rPr>
      </w:pPr>
    </w:p>
    <w:p w:rsidR="008D0796" w:rsidRPr="00763D22" w:rsidRDefault="008D0796" w:rsidP="008D07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8D0796" w:rsidRPr="00763D22" w:rsidRDefault="008D0796" w:rsidP="008D07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8D0796" w:rsidRPr="00763D22" w:rsidRDefault="008D0796" w:rsidP="008D07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8D0796" w:rsidRPr="00763D22" w:rsidRDefault="008D0796" w:rsidP="008D07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8D0796" w:rsidRPr="00763D22" w:rsidRDefault="008D0796" w:rsidP="008D07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8D0796" w:rsidRPr="00763D22" w:rsidRDefault="008D0796" w:rsidP="008D0796">
      <w:pPr>
        <w:jc w:val="center"/>
        <w:rPr>
          <w:rFonts w:ascii="Book Antiqua" w:hAnsi="Book Antiqua"/>
        </w:rPr>
      </w:pPr>
      <w:r w:rsidRPr="00763D22">
        <w:rPr>
          <w:rFonts w:ascii="Book Antiqua" w:eastAsia="TimesNewRomanPSMT" w:hAnsi="Book Antiqua" w:cs="Garamond"/>
          <w:color w:val="D56400"/>
          <w:sz w:val="28"/>
          <w:szCs w:val="28"/>
        </w:rPr>
        <w:t>https://www.wjgnet.com</w:t>
      </w:r>
    </w:p>
    <w:p w:rsidR="008D0796" w:rsidRDefault="008D0796" w:rsidP="008D0796">
      <w:pPr>
        <w:jc w:val="center"/>
        <w:rPr>
          <w:rFonts w:ascii="Book Antiqua" w:hAnsi="Book Antiqua"/>
        </w:rPr>
      </w:pPr>
    </w:p>
    <w:p w:rsidR="008D0796" w:rsidRDefault="008D0796" w:rsidP="008D0796">
      <w:pPr>
        <w:jc w:val="center"/>
        <w:rPr>
          <w:rFonts w:ascii="Book Antiqua" w:hAnsi="Book Antiqua"/>
        </w:rPr>
      </w:pPr>
    </w:p>
    <w:p w:rsidR="008D0796" w:rsidRDefault="008D0796" w:rsidP="008D0796">
      <w:pPr>
        <w:jc w:val="center"/>
        <w:rPr>
          <w:rFonts w:ascii="Book Antiqua" w:hAnsi="Book Antiqua"/>
        </w:rPr>
      </w:pPr>
      <w:r>
        <w:rPr>
          <w:rFonts w:ascii="Book Antiqua" w:hAnsi="Book Antiqua"/>
          <w:noProof/>
          <w:lang w:eastAsia="zh-CN"/>
        </w:rPr>
        <w:drawing>
          <wp:inline distT="0" distB="0" distL="0" distR="0" wp14:anchorId="0206528C" wp14:editId="479969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8D0796" w:rsidRDefault="008D0796" w:rsidP="008D0796">
      <w:pPr>
        <w:jc w:val="center"/>
        <w:rPr>
          <w:rFonts w:ascii="Book Antiqua" w:hAnsi="Book Antiqua"/>
        </w:rPr>
      </w:pPr>
    </w:p>
    <w:p w:rsidR="008D0796" w:rsidRDefault="008D0796" w:rsidP="008D0796">
      <w:pPr>
        <w:jc w:val="center"/>
        <w:rPr>
          <w:rFonts w:ascii="Book Antiqua" w:hAnsi="Book Antiqua"/>
        </w:rPr>
      </w:pPr>
    </w:p>
    <w:p w:rsidR="008D0796" w:rsidRPr="00763D22" w:rsidRDefault="008D0796" w:rsidP="008D0796">
      <w:pPr>
        <w:jc w:val="right"/>
        <w:rPr>
          <w:rFonts w:ascii="Book Antiqua" w:hAnsi="Book Antiqua"/>
          <w:color w:val="000000" w:themeColor="text1"/>
        </w:rPr>
      </w:pPr>
    </w:p>
    <w:p w:rsidR="00105E0B" w:rsidRPr="008D0796" w:rsidRDefault="008D0796" w:rsidP="008D079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105E0B" w:rsidRPr="008D079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7A" w:rsidRDefault="0045087A">
      <w:r>
        <w:separator/>
      </w:r>
    </w:p>
  </w:endnote>
  <w:endnote w:type="continuationSeparator" w:id="0">
    <w:p w:rsidR="0045087A" w:rsidRDefault="004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592768"/>
      <w:docPartObj>
        <w:docPartGallery w:val="AutoText"/>
      </w:docPartObj>
    </w:sdtPr>
    <w:sdtEndPr/>
    <w:sdtContent>
      <w:sdt>
        <w:sdtPr>
          <w:id w:val="860082579"/>
          <w:docPartObj>
            <w:docPartGallery w:val="AutoText"/>
          </w:docPartObj>
        </w:sdtPr>
        <w:sdtEndPr/>
        <w:sdtContent>
          <w:p w:rsidR="00105E0B" w:rsidRDefault="006F37A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0F6F">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0F6F">
              <w:rPr>
                <w:b/>
                <w:bCs/>
                <w:noProof/>
              </w:rPr>
              <w:t>16</w:t>
            </w:r>
            <w:r>
              <w:rPr>
                <w:b/>
                <w:bCs/>
                <w:sz w:val="24"/>
                <w:szCs w:val="24"/>
              </w:rPr>
              <w:fldChar w:fldCharType="end"/>
            </w:r>
          </w:p>
        </w:sdtContent>
      </w:sdt>
    </w:sdtContent>
  </w:sdt>
  <w:p w:rsidR="00105E0B" w:rsidRDefault="00105E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7A" w:rsidRDefault="0045087A">
      <w:r>
        <w:separator/>
      </w:r>
    </w:p>
  </w:footnote>
  <w:footnote w:type="continuationSeparator" w:id="0">
    <w:p w:rsidR="0045087A" w:rsidRDefault="00450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2C6"/>
    <w:rsid w:val="00065097"/>
    <w:rsid w:val="00081D9B"/>
    <w:rsid w:val="00090F98"/>
    <w:rsid w:val="000A08EE"/>
    <w:rsid w:val="000E1C58"/>
    <w:rsid w:val="00105E0B"/>
    <w:rsid w:val="00114275"/>
    <w:rsid w:val="001209B9"/>
    <w:rsid w:val="00141055"/>
    <w:rsid w:val="00180E21"/>
    <w:rsid w:val="001A30DF"/>
    <w:rsid w:val="00223C57"/>
    <w:rsid w:val="002347D0"/>
    <w:rsid w:val="00275B6D"/>
    <w:rsid w:val="002E469D"/>
    <w:rsid w:val="003253EB"/>
    <w:rsid w:val="003436E6"/>
    <w:rsid w:val="003459FA"/>
    <w:rsid w:val="003535CB"/>
    <w:rsid w:val="003E4A0E"/>
    <w:rsid w:val="0045087A"/>
    <w:rsid w:val="00460F6F"/>
    <w:rsid w:val="00486702"/>
    <w:rsid w:val="004C2A8A"/>
    <w:rsid w:val="005A2E1E"/>
    <w:rsid w:val="00613778"/>
    <w:rsid w:val="006324BD"/>
    <w:rsid w:val="006633CC"/>
    <w:rsid w:val="00685242"/>
    <w:rsid w:val="006F37A8"/>
    <w:rsid w:val="00712588"/>
    <w:rsid w:val="0073337E"/>
    <w:rsid w:val="0074487F"/>
    <w:rsid w:val="007766DA"/>
    <w:rsid w:val="007B39E5"/>
    <w:rsid w:val="00822A37"/>
    <w:rsid w:val="00877CB1"/>
    <w:rsid w:val="008A0091"/>
    <w:rsid w:val="008D0796"/>
    <w:rsid w:val="008D5F73"/>
    <w:rsid w:val="0096238E"/>
    <w:rsid w:val="009836CC"/>
    <w:rsid w:val="00992C5C"/>
    <w:rsid w:val="00A64AC8"/>
    <w:rsid w:val="00A77B3E"/>
    <w:rsid w:val="00AE24F6"/>
    <w:rsid w:val="00AF1BDC"/>
    <w:rsid w:val="00AF31AD"/>
    <w:rsid w:val="00B53C64"/>
    <w:rsid w:val="00B60961"/>
    <w:rsid w:val="00B93A84"/>
    <w:rsid w:val="00BD4DAD"/>
    <w:rsid w:val="00BD67D9"/>
    <w:rsid w:val="00BF303B"/>
    <w:rsid w:val="00C6057C"/>
    <w:rsid w:val="00C77186"/>
    <w:rsid w:val="00CA2A55"/>
    <w:rsid w:val="00D22DC2"/>
    <w:rsid w:val="00D57965"/>
    <w:rsid w:val="00D841D7"/>
    <w:rsid w:val="00DA5830"/>
    <w:rsid w:val="00DC1555"/>
    <w:rsid w:val="00E0297C"/>
    <w:rsid w:val="00E365BB"/>
    <w:rsid w:val="00E45CD9"/>
    <w:rsid w:val="00E8174D"/>
    <w:rsid w:val="00E975E8"/>
    <w:rsid w:val="00ED468A"/>
    <w:rsid w:val="00ED65B4"/>
    <w:rsid w:val="00F153DD"/>
    <w:rsid w:val="00F302FA"/>
    <w:rsid w:val="00F9520F"/>
    <w:rsid w:val="00FF5757"/>
    <w:rsid w:val="02AC2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AE24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Theme="minorHAnsi" w:eastAsia="Times New Roman"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rPr>
      <w:sz w:val="18"/>
      <w:szCs w:val="18"/>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character" w:styleId="a7">
    <w:name w:val="Hyperlink"/>
    <w:basedOn w:val="a0"/>
    <w:unhideWhenUsed/>
    <w:rsid w:val="00AE2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38813">
      <w:bodyDiv w:val="1"/>
      <w:marLeft w:val="0"/>
      <w:marRight w:val="0"/>
      <w:marTop w:val="0"/>
      <w:marBottom w:val="0"/>
      <w:divBdr>
        <w:top w:val="none" w:sz="0" w:space="0" w:color="auto"/>
        <w:left w:val="none" w:sz="0" w:space="0" w:color="auto"/>
        <w:bottom w:val="none" w:sz="0" w:space="0" w:color="auto"/>
        <w:right w:val="none" w:sz="0" w:space="0" w:color="auto"/>
      </w:divBdr>
      <w:divsChild>
        <w:div w:id="1936746596">
          <w:marLeft w:val="0"/>
          <w:marRight w:val="0"/>
          <w:marTop w:val="0"/>
          <w:marBottom w:val="0"/>
          <w:divBdr>
            <w:top w:val="none" w:sz="0" w:space="0" w:color="auto"/>
            <w:left w:val="none" w:sz="0" w:space="0" w:color="auto"/>
            <w:bottom w:val="none" w:sz="0" w:space="0" w:color="auto"/>
            <w:right w:val="none" w:sz="0" w:space="0" w:color="auto"/>
          </w:divBdr>
        </w:div>
        <w:div w:id="16896773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2961</Words>
  <Characters>16881</Characters>
  <Application>Microsoft Office Word</Application>
  <DocSecurity>0</DocSecurity>
  <Lines>140</Lines>
  <Paragraphs>39</Paragraphs>
  <ScaleCrop>false</ScaleCrop>
  <Company>HP</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2022-03-06T20:42:00Z</dcterms:created>
  <dcterms:modified xsi:type="dcterms:W3CDTF">2022-04-20T22:04:00Z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39F1B45ED4FD42CA9A863700DE6B63BA</vt:lpwstr>
  </property>
</Properties>
</file>