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4712F"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 xml:space="preserve">Name of Journal: </w:t>
      </w:r>
      <w:r w:rsidRPr="00774454">
        <w:rPr>
          <w:rFonts w:ascii="Book Antiqua" w:eastAsia="Book Antiqua" w:hAnsi="Book Antiqua" w:cs="Book Antiqua"/>
          <w:i/>
          <w:color w:val="000000" w:themeColor="text1"/>
        </w:rPr>
        <w:t>World Journal of Clinical Cases</w:t>
      </w:r>
    </w:p>
    <w:p w14:paraId="1696F8A9"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 xml:space="preserve">Manuscript NO: </w:t>
      </w:r>
      <w:r w:rsidRPr="00774454">
        <w:rPr>
          <w:rFonts w:ascii="Book Antiqua" w:eastAsia="Book Antiqua" w:hAnsi="Book Antiqua" w:cs="Book Antiqua"/>
          <w:color w:val="000000" w:themeColor="text1"/>
        </w:rPr>
        <w:t>69226</w:t>
      </w:r>
    </w:p>
    <w:p w14:paraId="38CE240B"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 xml:space="preserve">Manuscript Type: </w:t>
      </w:r>
      <w:r w:rsidRPr="00774454">
        <w:rPr>
          <w:rFonts w:ascii="Book Antiqua" w:eastAsia="Book Antiqua" w:hAnsi="Book Antiqua" w:cs="Book Antiqua"/>
          <w:color w:val="000000" w:themeColor="text1"/>
        </w:rPr>
        <w:t>CASE REPORT</w:t>
      </w:r>
    </w:p>
    <w:p w14:paraId="574979C2" w14:textId="77777777" w:rsidR="00A77B3E" w:rsidRPr="00774454" w:rsidRDefault="00A77B3E" w:rsidP="00B67E74">
      <w:pPr>
        <w:spacing w:line="360" w:lineRule="auto"/>
        <w:jc w:val="both"/>
        <w:rPr>
          <w:rFonts w:ascii="Book Antiqua" w:hAnsi="Book Antiqua"/>
          <w:color w:val="000000" w:themeColor="text1"/>
        </w:rPr>
      </w:pPr>
    </w:p>
    <w:p w14:paraId="38D0F76C" w14:textId="375E559E"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 xml:space="preserve">Secondary </w:t>
      </w:r>
      <w:proofErr w:type="spellStart"/>
      <w:r w:rsidRPr="00774454">
        <w:rPr>
          <w:rFonts w:ascii="Book Antiqua" w:eastAsia="Book Antiqua" w:hAnsi="Book Antiqua" w:cs="Book Antiqua"/>
          <w:b/>
          <w:color w:val="000000" w:themeColor="text1"/>
        </w:rPr>
        <w:t>aortoesophageal</w:t>
      </w:r>
      <w:proofErr w:type="spellEnd"/>
      <w:r w:rsidRPr="00774454">
        <w:rPr>
          <w:rFonts w:ascii="Book Antiqua" w:eastAsia="Book Antiqua" w:hAnsi="Book Antiqua" w:cs="Book Antiqua"/>
          <w:b/>
          <w:color w:val="000000" w:themeColor="text1"/>
        </w:rPr>
        <w:t xml:space="preserve"> fistula initially presented with empyema after thoracic aortic stent grafting: A case report</w:t>
      </w:r>
    </w:p>
    <w:p w14:paraId="43B0ABF2" w14:textId="77777777" w:rsidR="00A77B3E" w:rsidRPr="00774454" w:rsidRDefault="00A77B3E" w:rsidP="00B67E74">
      <w:pPr>
        <w:spacing w:line="360" w:lineRule="auto"/>
        <w:jc w:val="both"/>
        <w:rPr>
          <w:rFonts w:ascii="Book Antiqua" w:hAnsi="Book Antiqua"/>
          <w:color w:val="000000" w:themeColor="text1"/>
        </w:rPr>
      </w:pPr>
    </w:p>
    <w:p w14:paraId="6BC14837" w14:textId="73EADBB1"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Wang DQ </w:t>
      </w:r>
      <w:r w:rsidRPr="00774454">
        <w:rPr>
          <w:rFonts w:ascii="Book Antiqua" w:eastAsia="Book Antiqua" w:hAnsi="Book Antiqua" w:cs="Book Antiqua"/>
          <w:i/>
          <w:iCs/>
          <w:color w:val="000000" w:themeColor="text1"/>
        </w:rPr>
        <w:t>et al</w:t>
      </w:r>
      <w:r w:rsidRPr="00774454">
        <w:rPr>
          <w:rFonts w:ascii="Book Antiqua" w:eastAsia="Book Antiqua" w:hAnsi="Book Antiqua" w:cs="Book Antiqua"/>
          <w:color w:val="000000" w:themeColor="text1"/>
        </w:rPr>
        <w:t xml:space="preserve">. </w:t>
      </w:r>
      <w:proofErr w:type="spellStart"/>
      <w:r w:rsidRPr="00774454">
        <w:rPr>
          <w:rFonts w:ascii="Book Antiqua" w:eastAsia="Book Antiqua" w:hAnsi="Book Antiqua" w:cs="Book Antiqua"/>
          <w:color w:val="000000" w:themeColor="text1"/>
        </w:rPr>
        <w:t>Aortoesophageal</w:t>
      </w:r>
      <w:proofErr w:type="spellEnd"/>
      <w:r w:rsidRPr="00774454">
        <w:rPr>
          <w:rFonts w:ascii="Book Antiqua" w:eastAsia="Book Antiqua" w:hAnsi="Book Antiqua" w:cs="Book Antiqua"/>
          <w:color w:val="000000" w:themeColor="text1"/>
        </w:rPr>
        <w:t xml:space="preserve"> fistula with empyema</w:t>
      </w:r>
    </w:p>
    <w:p w14:paraId="70FC55FF" w14:textId="77777777" w:rsidR="00A77B3E" w:rsidRPr="00774454" w:rsidRDefault="00A77B3E" w:rsidP="00B67E74">
      <w:pPr>
        <w:spacing w:line="360" w:lineRule="auto"/>
        <w:jc w:val="both"/>
        <w:rPr>
          <w:rFonts w:ascii="Book Antiqua" w:hAnsi="Book Antiqua"/>
          <w:color w:val="000000" w:themeColor="text1"/>
        </w:rPr>
      </w:pPr>
    </w:p>
    <w:p w14:paraId="1B7C06C2"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De-</w:t>
      </w:r>
      <w:proofErr w:type="spellStart"/>
      <w:r w:rsidRPr="00774454">
        <w:rPr>
          <w:rFonts w:ascii="Book Antiqua" w:eastAsia="Book Antiqua" w:hAnsi="Book Antiqua" w:cs="Book Antiqua"/>
          <w:color w:val="000000" w:themeColor="text1"/>
        </w:rPr>
        <w:t>Qiong</w:t>
      </w:r>
      <w:proofErr w:type="spellEnd"/>
      <w:r w:rsidRPr="00774454">
        <w:rPr>
          <w:rFonts w:ascii="Book Antiqua" w:eastAsia="Book Antiqua" w:hAnsi="Book Antiqua" w:cs="Book Antiqua"/>
          <w:color w:val="000000" w:themeColor="text1"/>
        </w:rPr>
        <w:t xml:space="preserve"> Wang, Mei Liu, Wen-Juan Fan</w:t>
      </w:r>
    </w:p>
    <w:p w14:paraId="001C0258" w14:textId="77777777" w:rsidR="00A77B3E" w:rsidRPr="00774454" w:rsidRDefault="00A77B3E" w:rsidP="00B67E74">
      <w:pPr>
        <w:spacing w:line="360" w:lineRule="auto"/>
        <w:jc w:val="both"/>
        <w:rPr>
          <w:rFonts w:ascii="Book Antiqua" w:hAnsi="Book Antiqua"/>
          <w:color w:val="000000" w:themeColor="text1"/>
        </w:rPr>
      </w:pPr>
    </w:p>
    <w:p w14:paraId="4D92907B" w14:textId="685C07B9"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t>De-</w:t>
      </w:r>
      <w:proofErr w:type="spellStart"/>
      <w:r w:rsidRPr="00774454">
        <w:rPr>
          <w:rFonts w:ascii="Book Antiqua" w:eastAsia="Book Antiqua" w:hAnsi="Book Antiqua" w:cs="Book Antiqua"/>
          <w:b/>
          <w:bCs/>
          <w:color w:val="000000" w:themeColor="text1"/>
        </w:rPr>
        <w:t>Qiong</w:t>
      </w:r>
      <w:proofErr w:type="spellEnd"/>
      <w:r w:rsidRPr="00774454">
        <w:rPr>
          <w:rFonts w:ascii="Book Antiqua" w:eastAsia="Book Antiqua" w:hAnsi="Book Antiqua" w:cs="Book Antiqua"/>
          <w:b/>
          <w:bCs/>
          <w:color w:val="000000" w:themeColor="text1"/>
        </w:rPr>
        <w:t xml:space="preserve"> Wang, Mei Liu, Wen-Juan Fan, </w:t>
      </w:r>
      <w:r w:rsidRPr="00774454">
        <w:rPr>
          <w:rFonts w:ascii="Book Antiqua" w:eastAsia="Book Antiqua" w:hAnsi="Book Antiqua" w:cs="Book Antiqua"/>
          <w:color w:val="000000" w:themeColor="text1"/>
        </w:rPr>
        <w:t>Department of Gastroenterology, Tongji Hospital, Tongji Medical College, Huazhong University of Science and Technology, Wuhan 430030, Hubei Province, China</w:t>
      </w:r>
    </w:p>
    <w:p w14:paraId="0ABDA677" w14:textId="77777777" w:rsidR="00A77B3E" w:rsidRPr="00774454" w:rsidRDefault="00A77B3E" w:rsidP="00B67E74">
      <w:pPr>
        <w:spacing w:line="360" w:lineRule="auto"/>
        <w:jc w:val="both"/>
        <w:rPr>
          <w:rFonts w:ascii="Book Antiqua" w:hAnsi="Book Antiqua"/>
          <w:color w:val="000000" w:themeColor="text1"/>
        </w:rPr>
      </w:pPr>
    </w:p>
    <w:p w14:paraId="28A7D4AF" w14:textId="4872165F"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t xml:space="preserve">Author contributions: </w:t>
      </w:r>
      <w:r w:rsidRPr="00774454">
        <w:rPr>
          <w:rFonts w:ascii="Book Antiqua" w:eastAsia="Book Antiqua" w:hAnsi="Book Antiqua" w:cs="Book Antiqua"/>
          <w:color w:val="000000" w:themeColor="text1"/>
        </w:rPr>
        <w:t>Wang DQ reviewed the literature and contributed to manuscript drafting; Liu M analyzed and interpreted the imaging findings and endoscopic images; Fan WJ reviewed the literature, drafted the manuscript, and was responsible for revising the manuscript for important intellectual content; all authors issued final approval for the version to be submitted.</w:t>
      </w:r>
    </w:p>
    <w:p w14:paraId="499712EB" w14:textId="77777777" w:rsidR="00A77B3E" w:rsidRPr="00774454" w:rsidRDefault="00A77B3E" w:rsidP="00B67E74">
      <w:pPr>
        <w:spacing w:line="360" w:lineRule="auto"/>
        <w:jc w:val="both"/>
        <w:rPr>
          <w:rFonts w:ascii="Book Antiqua" w:hAnsi="Book Antiqua"/>
          <w:color w:val="000000" w:themeColor="text1"/>
        </w:rPr>
      </w:pPr>
    </w:p>
    <w:p w14:paraId="43BD96F0" w14:textId="20B4AC0D"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t xml:space="preserve">Corresponding author: Wen-Juan Fan, Chief Doctor, </w:t>
      </w:r>
      <w:r w:rsidR="00985D62" w:rsidRPr="00774454">
        <w:rPr>
          <w:rFonts w:ascii="Book Antiqua" w:hAnsi="Book Antiqua"/>
          <w:color w:val="000000" w:themeColor="text1"/>
        </w:rPr>
        <w:t xml:space="preserve">Department of Gastroenterology, Tongji Hospital, Tongji Medical College, Huazhong University of Science and Technology, No. 1095 </w:t>
      </w:r>
      <w:proofErr w:type="spellStart"/>
      <w:r w:rsidR="00985D62" w:rsidRPr="00774454">
        <w:rPr>
          <w:rFonts w:ascii="Book Antiqua" w:hAnsi="Book Antiqua"/>
          <w:color w:val="000000" w:themeColor="text1"/>
        </w:rPr>
        <w:t>Jiefang</w:t>
      </w:r>
      <w:proofErr w:type="spellEnd"/>
      <w:r w:rsidR="00985D62" w:rsidRPr="00774454">
        <w:rPr>
          <w:rFonts w:ascii="Book Antiqua" w:hAnsi="Book Antiqua"/>
          <w:color w:val="000000" w:themeColor="text1"/>
        </w:rPr>
        <w:t xml:space="preserve"> Avenue, Wuhan 430030, Hubei Province, China. juanwenfan1989@163.com</w:t>
      </w:r>
    </w:p>
    <w:p w14:paraId="5B545FA9" w14:textId="77777777" w:rsidR="00A77B3E" w:rsidRPr="00774454" w:rsidRDefault="00A77B3E" w:rsidP="00B67E74">
      <w:pPr>
        <w:spacing w:line="360" w:lineRule="auto"/>
        <w:jc w:val="both"/>
        <w:rPr>
          <w:rFonts w:ascii="Book Antiqua" w:hAnsi="Book Antiqua"/>
          <w:color w:val="000000" w:themeColor="text1"/>
        </w:rPr>
      </w:pPr>
    </w:p>
    <w:p w14:paraId="4EE6B481"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t xml:space="preserve">Received: </w:t>
      </w:r>
      <w:r w:rsidRPr="00774454">
        <w:rPr>
          <w:rFonts w:ascii="Book Antiqua" w:eastAsia="Book Antiqua" w:hAnsi="Book Antiqua" w:cs="Book Antiqua"/>
          <w:color w:val="000000" w:themeColor="text1"/>
        </w:rPr>
        <w:t>June 21, 2021</w:t>
      </w:r>
    </w:p>
    <w:p w14:paraId="03A7981A" w14:textId="00E34AD8"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t xml:space="preserve">Revised: </w:t>
      </w:r>
      <w:r w:rsidR="0003740F" w:rsidRPr="00774454">
        <w:rPr>
          <w:rFonts w:ascii="Book Antiqua" w:eastAsia="Book Antiqua" w:hAnsi="Book Antiqua" w:cs="Book Antiqua"/>
          <w:color w:val="000000" w:themeColor="text1"/>
        </w:rPr>
        <w:t>July 7, 2021</w:t>
      </w:r>
    </w:p>
    <w:p w14:paraId="4F82CBC0" w14:textId="55E5C4B9"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t xml:space="preserve">Accepted: </w:t>
      </w:r>
      <w:bookmarkStart w:id="0" w:name="OLE_LINK15"/>
      <w:bookmarkStart w:id="1" w:name="OLE_LINK33"/>
      <w:bookmarkStart w:id="2" w:name="OLE_LINK48"/>
      <w:r w:rsidR="00774454">
        <w:rPr>
          <w:rFonts w:ascii="Book Antiqua" w:eastAsia="宋体" w:hAnsi="Book Antiqua" w:hint="eastAsia"/>
          <w:color w:val="000000" w:themeColor="text1"/>
        </w:rPr>
        <w:t>S</w:t>
      </w:r>
      <w:r w:rsidR="00774454">
        <w:rPr>
          <w:rFonts w:ascii="Book Antiqua" w:eastAsia="宋体" w:hAnsi="Book Antiqua" w:hint="eastAsia"/>
          <w:color w:val="000000" w:themeColor="text1"/>
          <w:lang w:eastAsia="zh-CN"/>
        </w:rPr>
        <w:t>e</w:t>
      </w:r>
      <w:r w:rsidR="00774454">
        <w:rPr>
          <w:rFonts w:ascii="Book Antiqua" w:eastAsia="宋体" w:hAnsi="Book Antiqua"/>
          <w:color w:val="000000" w:themeColor="text1"/>
        </w:rPr>
        <w:t>ptember</w:t>
      </w:r>
      <w:r w:rsidR="00774454" w:rsidRPr="00F06907">
        <w:rPr>
          <w:rFonts w:ascii="Book Antiqua" w:eastAsia="宋体" w:hAnsi="Book Antiqua"/>
          <w:color w:val="000000" w:themeColor="text1"/>
        </w:rPr>
        <w:t xml:space="preserve"> </w:t>
      </w:r>
      <w:r w:rsidR="00774454">
        <w:rPr>
          <w:rFonts w:ascii="Book Antiqua" w:eastAsia="宋体" w:hAnsi="Book Antiqua"/>
          <w:color w:val="000000" w:themeColor="text1"/>
        </w:rPr>
        <w:t>2</w:t>
      </w:r>
      <w:r w:rsidR="00774454" w:rsidRPr="00F06907">
        <w:rPr>
          <w:rFonts w:ascii="Book Antiqua" w:eastAsia="宋体" w:hAnsi="Book Antiqua"/>
          <w:color w:val="000000" w:themeColor="text1"/>
        </w:rPr>
        <w:t>, 2021</w:t>
      </w:r>
      <w:bookmarkEnd w:id="0"/>
      <w:bookmarkEnd w:id="1"/>
      <w:bookmarkEnd w:id="2"/>
    </w:p>
    <w:p w14:paraId="67CF6854"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lastRenderedPageBreak/>
        <w:t xml:space="preserve">Published online: </w:t>
      </w:r>
    </w:p>
    <w:p w14:paraId="6FCAD2EC" w14:textId="77777777" w:rsidR="00A77B3E" w:rsidRPr="00774454" w:rsidRDefault="00A77B3E" w:rsidP="00B67E74">
      <w:pPr>
        <w:spacing w:line="360" w:lineRule="auto"/>
        <w:jc w:val="both"/>
        <w:rPr>
          <w:rFonts w:ascii="Book Antiqua" w:hAnsi="Book Antiqua"/>
          <w:color w:val="000000" w:themeColor="text1"/>
        </w:rPr>
      </w:pPr>
    </w:p>
    <w:p w14:paraId="228C405E" w14:textId="77777777" w:rsidR="00B67E74" w:rsidRPr="00774454" w:rsidRDefault="00B67E74" w:rsidP="00B67E74">
      <w:pPr>
        <w:spacing w:line="360" w:lineRule="auto"/>
        <w:jc w:val="both"/>
        <w:rPr>
          <w:rFonts w:ascii="Book Antiqua" w:hAnsi="Book Antiqua"/>
          <w:color w:val="000000" w:themeColor="text1"/>
        </w:rPr>
      </w:pPr>
    </w:p>
    <w:p w14:paraId="75E61237"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Abstract</w:t>
      </w:r>
    </w:p>
    <w:p w14:paraId="1655C6E9"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BACKGROUND</w:t>
      </w:r>
    </w:p>
    <w:p w14:paraId="73BCA717"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Massive upper gastrointestinal (GI) bleeding is usually urgent and severe, and is mostly caused by GI diseases. </w:t>
      </w:r>
      <w:proofErr w:type="spellStart"/>
      <w:r w:rsidRPr="00774454">
        <w:rPr>
          <w:rFonts w:ascii="Book Antiqua" w:eastAsia="Book Antiqua" w:hAnsi="Book Antiqua" w:cs="Book Antiqua"/>
          <w:color w:val="000000" w:themeColor="text1"/>
        </w:rPr>
        <w:t>Aortoesophageal</w:t>
      </w:r>
      <w:proofErr w:type="spellEnd"/>
      <w:r w:rsidRPr="00774454">
        <w:rPr>
          <w:rFonts w:ascii="Book Antiqua" w:eastAsia="Book Antiqua" w:hAnsi="Book Antiqua" w:cs="Book Antiqua"/>
          <w:color w:val="000000" w:themeColor="text1"/>
        </w:rPr>
        <w:t xml:space="preserve"> fistula (AEF) after thoracic aortic stent grafting is a rare cause of this condition, and has a poor prognosis with a high mortality rate. The clinical symptoms of AEF are usually nonspecific, and the diagnosis is often difficult, especially when upper GI bleeding is absent. Early identification, early diagnosis, and early treatment are very important for improving prognosis.</w:t>
      </w:r>
    </w:p>
    <w:p w14:paraId="27632461" w14:textId="77777777" w:rsidR="00A77B3E" w:rsidRPr="00774454" w:rsidRDefault="00A77B3E" w:rsidP="00B67E74">
      <w:pPr>
        <w:spacing w:line="360" w:lineRule="auto"/>
        <w:jc w:val="both"/>
        <w:rPr>
          <w:rFonts w:ascii="Book Antiqua" w:hAnsi="Book Antiqua"/>
          <w:color w:val="000000" w:themeColor="text1"/>
        </w:rPr>
      </w:pPr>
    </w:p>
    <w:p w14:paraId="21775D01"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CASE SUMMARY</w:t>
      </w:r>
    </w:p>
    <w:p w14:paraId="7B37B8F1"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A 74-year-old man was admitted to the infectious disease department with &gt; 10-d fever and 10-mo prior history of thoracic aortic stent grafting for thoracic aortic penetrating ulcers. Blood tests revealed elevated inflammatory indicators and anemia. Chest computed tomography (CT) showed postoperative changes of the aorta after endovascular stent graft implantation, pulmonary infection and pleural effusion. Pleural effusion tests showed empyema. After 1 </w:t>
      </w:r>
      <w:proofErr w:type="spellStart"/>
      <w:r w:rsidRPr="00774454">
        <w:rPr>
          <w:rFonts w:ascii="Book Antiqua" w:eastAsia="Book Antiqua" w:hAnsi="Book Antiqua" w:cs="Book Antiqua"/>
          <w:color w:val="000000" w:themeColor="text1"/>
        </w:rPr>
        <w:t>wk</w:t>
      </w:r>
      <w:proofErr w:type="spellEnd"/>
      <w:r w:rsidRPr="00774454">
        <w:rPr>
          <w:rFonts w:ascii="Book Antiqua" w:eastAsia="Book Antiqua" w:hAnsi="Book Antiqua" w:cs="Book Antiqua"/>
          <w:color w:val="000000" w:themeColor="text1"/>
        </w:rPr>
        <w:t xml:space="preserve"> of anti-infective treatment, temperature returned to normal and chest CT indicated improvement in pulmonary infection and reduction of pleural effusion. Esophageal endoscopy was performed because of epigastric discomfort, and showed a large ulcer with blood clot in the middle esophagus. However, on day 11, hematemesis and melena developed suddenly. Bleeding stopped temporarily after hemostatic treatment and bedside endoscopic hemostasis. Thoracic and abdominal aortic CT angiography confirmed AEF. Later that day, he suffered massive hemorrhage and hemorrhagic shock. Eventually, his family elected to discontinue treatment.</w:t>
      </w:r>
    </w:p>
    <w:p w14:paraId="23BEDDA1" w14:textId="77777777" w:rsidR="00A77B3E" w:rsidRPr="00774454" w:rsidRDefault="00A77B3E" w:rsidP="00B67E74">
      <w:pPr>
        <w:spacing w:line="360" w:lineRule="auto"/>
        <w:jc w:val="both"/>
        <w:rPr>
          <w:rFonts w:ascii="Book Antiqua" w:hAnsi="Book Antiqua"/>
          <w:color w:val="000000" w:themeColor="text1"/>
        </w:rPr>
      </w:pPr>
    </w:p>
    <w:p w14:paraId="6C492880"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CONCLUSION</w:t>
      </w:r>
    </w:p>
    <w:p w14:paraId="4DA3AD7C"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shd w:val="clear" w:color="auto" w:fill="FFFFFF"/>
        </w:rPr>
        <w:lastRenderedPageBreak/>
        <w:t xml:space="preserve">AEF should be strongly considered in patients with a history of aortic intervention who present with fever, especially with </w:t>
      </w:r>
      <w:r w:rsidRPr="00774454">
        <w:rPr>
          <w:rFonts w:ascii="Book Antiqua" w:eastAsia="Book Antiqua" w:hAnsi="Book Antiqua" w:cs="Book Antiqua"/>
          <w:color w:val="000000" w:themeColor="text1"/>
        </w:rPr>
        <w:t>empyema</w:t>
      </w:r>
      <w:r w:rsidRPr="00774454">
        <w:rPr>
          <w:rFonts w:ascii="Book Antiqua" w:eastAsia="Book Antiqua" w:hAnsi="Book Antiqua" w:cs="Book Antiqua"/>
          <w:color w:val="000000" w:themeColor="text1"/>
          <w:shd w:val="clear" w:color="auto" w:fill="FFFFFF"/>
        </w:rPr>
        <w:t>.</w:t>
      </w:r>
    </w:p>
    <w:p w14:paraId="1B4358F9" w14:textId="77777777" w:rsidR="00A77B3E" w:rsidRPr="00774454" w:rsidRDefault="00A77B3E" w:rsidP="00B67E74">
      <w:pPr>
        <w:spacing w:line="360" w:lineRule="auto"/>
        <w:jc w:val="both"/>
        <w:rPr>
          <w:rFonts w:ascii="Book Antiqua" w:hAnsi="Book Antiqua"/>
          <w:color w:val="000000" w:themeColor="text1"/>
        </w:rPr>
      </w:pPr>
    </w:p>
    <w:p w14:paraId="01B903A8"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t xml:space="preserve">Key Words: </w:t>
      </w:r>
      <w:r w:rsidRPr="00774454">
        <w:rPr>
          <w:rFonts w:ascii="Book Antiqua" w:eastAsia="Book Antiqua" w:hAnsi="Book Antiqua" w:cs="Book Antiqua"/>
          <w:color w:val="000000" w:themeColor="text1"/>
        </w:rPr>
        <w:t>Gastrointestinal hemorrhage; Esophageal fistula; Esophageal perforation; Thoracic aorta; Empyema; Case report</w:t>
      </w:r>
    </w:p>
    <w:p w14:paraId="31CDE42D" w14:textId="77777777" w:rsidR="00A77B3E" w:rsidRPr="00774454" w:rsidRDefault="00A77B3E" w:rsidP="00B67E74">
      <w:pPr>
        <w:spacing w:line="360" w:lineRule="auto"/>
        <w:jc w:val="both"/>
        <w:rPr>
          <w:rFonts w:ascii="Book Antiqua" w:hAnsi="Book Antiqua"/>
          <w:color w:val="000000" w:themeColor="text1"/>
        </w:rPr>
      </w:pPr>
    </w:p>
    <w:p w14:paraId="42B76944" w14:textId="39076E3C"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Wang DQ, Liu M, Fan WJ. Secondary </w:t>
      </w:r>
      <w:proofErr w:type="spellStart"/>
      <w:r w:rsidRPr="00774454">
        <w:rPr>
          <w:rFonts w:ascii="Book Antiqua" w:eastAsia="Book Antiqua" w:hAnsi="Book Antiqua" w:cs="Book Antiqua"/>
          <w:color w:val="000000" w:themeColor="text1"/>
        </w:rPr>
        <w:t>aortoesophageal</w:t>
      </w:r>
      <w:proofErr w:type="spellEnd"/>
      <w:r w:rsidRPr="00774454">
        <w:rPr>
          <w:rFonts w:ascii="Book Antiqua" w:eastAsia="Book Antiqua" w:hAnsi="Book Antiqua" w:cs="Book Antiqua"/>
          <w:color w:val="000000" w:themeColor="text1"/>
        </w:rPr>
        <w:t xml:space="preserve"> fistula initially presented with empyema after thoracic aortic stent grafting: A case report. </w:t>
      </w:r>
      <w:r w:rsidRPr="00774454">
        <w:rPr>
          <w:rFonts w:ascii="Book Antiqua" w:eastAsia="Book Antiqua" w:hAnsi="Book Antiqua" w:cs="Book Antiqua"/>
          <w:i/>
          <w:iCs/>
          <w:color w:val="000000" w:themeColor="text1"/>
        </w:rPr>
        <w:t>World J Clin Cases</w:t>
      </w:r>
      <w:r w:rsidRPr="00774454">
        <w:rPr>
          <w:rFonts w:ascii="Book Antiqua" w:eastAsia="Book Antiqua" w:hAnsi="Book Antiqua" w:cs="Book Antiqua"/>
          <w:color w:val="000000" w:themeColor="text1"/>
        </w:rPr>
        <w:t xml:space="preserve"> 2021; In press</w:t>
      </w:r>
    </w:p>
    <w:p w14:paraId="114E3B29" w14:textId="77777777" w:rsidR="00A77B3E" w:rsidRPr="00774454" w:rsidRDefault="00A77B3E" w:rsidP="00B67E74">
      <w:pPr>
        <w:spacing w:line="360" w:lineRule="auto"/>
        <w:jc w:val="both"/>
        <w:rPr>
          <w:rFonts w:ascii="Book Antiqua" w:hAnsi="Book Antiqua"/>
          <w:color w:val="000000" w:themeColor="text1"/>
        </w:rPr>
      </w:pPr>
    </w:p>
    <w:p w14:paraId="01404520"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t xml:space="preserve">Core Tip: </w:t>
      </w:r>
      <w:proofErr w:type="spellStart"/>
      <w:r w:rsidRPr="00774454">
        <w:rPr>
          <w:rFonts w:ascii="Book Antiqua" w:eastAsia="Book Antiqua" w:hAnsi="Book Antiqua" w:cs="Book Antiqua"/>
          <w:color w:val="000000" w:themeColor="text1"/>
        </w:rPr>
        <w:t>Aortoesophageal</w:t>
      </w:r>
      <w:proofErr w:type="spellEnd"/>
      <w:r w:rsidRPr="00774454">
        <w:rPr>
          <w:rFonts w:ascii="Book Antiqua" w:eastAsia="Book Antiqua" w:hAnsi="Book Antiqua" w:cs="Book Antiqua"/>
          <w:color w:val="000000" w:themeColor="text1"/>
        </w:rPr>
        <w:t xml:space="preserve"> fistula (AEF) is a rare cause of upper gastrointestinal (GI) bleeding. We present a case of massive upper GI bleeding caused by AEF after thoracic aortic stent grafting. Fever was the main clinical manifestation in the early stage accompanied by later epigastric discomfort. Chest computed tomography showed pulmonary infection and pleural effusion; pleural effusion tests showed empyema. Esophageal endoscopy revealed a large esophageal ulcer. Pulmonary infection and empyema were controlled by antibiotics and symptomatic treatment. However, the patient developed hematemesis and melena (conservative treatment and emergency endoscopic hemostasis were ineffective), subsequently suffering hemorrhagic shock, and discontinued further treatment.</w:t>
      </w:r>
    </w:p>
    <w:p w14:paraId="19A89D11" w14:textId="77777777" w:rsidR="00A77B3E" w:rsidRPr="00774454" w:rsidRDefault="00A77B3E" w:rsidP="00B67E74">
      <w:pPr>
        <w:spacing w:line="360" w:lineRule="auto"/>
        <w:jc w:val="both"/>
        <w:rPr>
          <w:rFonts w:ascii="Book Antiqua" w:hAnsi="Book Antiqua"/>
          <w:color w:val="000000" w:themeColor="text1"/>
        </w:rPr>
      </w:pPr>
    </w:p>
    <w:p w14:paraId="749E50BE"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aps/>
          <w:color w:val="000000" w:themeColor="text1"/>
          <w:u w:val="single"/>
        </w:rPr>
        <w:t>INTRODUCTION</w:t>
      </w:r>
    </w:p>
    <w:p w14:paraId="788C7DDF" w14:textId="77777777" w:rsidR="00A77B3E" w:rsidRPr="00774454" w:rsidRDefault="00B541DF" w:rsidP="00B67E74">
      <w:pPr>
        <w:spacing w:line="360" w:lineRule="auto"/>
        <w:jc w:val="both"/>
        <w:rPr>
          <w:rFonts w:ascii="Book Antiqua" w:hAnsi="Book Antiqua"/>
          <w:color w:val="000000" w:themeColor="text1"/>
        </w:rPr>
      </w:pPr>
      <w:proofErr w:type="spellStart"/>
      <w:r w:rsidRPr="00774454">
        <w:rPr>
          <w:rFonts w:ascii="Book Antiqua" w:eastAsia="Book Antiqua" w:hAnsi="Book Antiqua" w:cs="Book Antiqua"/>
          <w:color w:val="000000" w:themeColor="text1"/>
        </w:rPr>
        <w:t>Aortoesophageal</w:t>
      </w:r>
      <w:proofErr w:type="spellEnd"/>
      <w:r w:rsidRPr="00774454">
        <w:rPr>
          <w:rFonts w:ascii="Book Antiqua" w:eastAsia="Book Antiqua" w:hAnsi="Book Antiqua" w:cs="Book Antiqua"/>
          <w:color w:val="000000" w:themeColor="text1"/>
        </w:rPr>
        <w:t xml:space="preserve"> fistula (AEF) is a rare pathologic entity that involves direct communication between the aorta and esophagus. Secondary AEF following operative treatment is rare and almost exclusively occurs in patients with a history of aortic surgery, especially thoracic endovascular aorta repair (TEVAR</w:t>
      </w:r>
      <w:proofErr w:type="gramStart"/>
      <w:r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vertAlign w:val="superscript"/>
        </w:rPr>
        <w:t>[</w:t>
      </w:r>
      <w:proofErr w:type="gramEnd"/>
      <w:r w:rsidRPr="00774454">
        <w:rPr>
          <w:rFonts w:ascii="Book Antiqua" w:eastAsia="Book Antiqua" w:hAnsi="Book Antiqua" w:cs="Book Antiqua"/>
          <w:color w:val="000000" w:themeColor="text1"/>
          <w:vertAlign w:val="superscript"/>
        </w:rPr>
        <w:t>1]</w:t>
      </w:r>
      <w:r w:rsidRPr="00774454">
        <w:rPr>
          <w:rFonts w:ascii="Book Antiqua" w:eastAsia="Book Antiqua" w:hAnsi="Book Antiqua" w:cs="Book Antiqua"/>
          <w:color w:val="000000" w:themeColor="text1"/>
        </w:rPr>
        <w:t xml:space="preserve">. Although the estimated annual incidence of secondary AEF is low at about 0.6%-2%, the associated mortality is 100% without </w:t>
      </w:r>
      <w:proofErr w:type="gramStart"/>
      <w:r w:rsidRPr="00774454">
        <w:rPr>
          <w:rFonts w:ascii="Book Antiqua" w:eastAsia="Book Antiqua" w:hAnsi="Book Antiqua" w:cs="Book Antiqua"/>
          <w:color w:val="000000" w:themeColor="text1"/>
        </w:rPr>
        <w:t>intervention</w:t>
      </w:r>
      <w:r w:rsidRPr="00774454">
        <w:rPr>
          <w:rFonts w:ascii="Book Antiqua" w:eastAsia="Book Antiqua" w:hAnsi="Book Antiqua" w:cs="Book Antiqua"/>
          <w:color w:val="000000" w:themeColor="text1"/>
          <w:vertAlign w:val="superscript"/>
        </w:rPr>
        <w:t>[</w:t>
      </w:r>
      <w:proofErr w:type="gramEnd"/>
      <w:r w:rsidRPr="00774454">
        <w:rPr>
          <w:rFonts w:ascii="Book Antiqua" w:eastAsia="Book Antiqua" w:hAnsi="Book Antiqua" w:cs="Book Antiqua"/>
          <w:color w:val="000000" w:themeColor="text1"/>
          <w:vertAlign w:val="superscript"/>
        </w:rPr>
        <w:t>2]</w:t>
      </w:r>
      <w:r w:rsidRPr="00774454">
        <w:rPr>
          <w:rFonts w:ascii="Book Antiqua" w:eastAsia="Book Antiqua" w:hAnsi="Book Antiqua" w:cs="Book Antiqua"/>
          <w:color w:val="000000" w:themeColor="text1"/>
        </w:rPr>
        <w:t xml:space="preserve">. Because of its rarity, the diagnosis of AEF is often difficult, especially when upper gastrointestinal (GI) bleeding is absent. The </w:t>
      </w:r>
      <w:r w:rsidRPr="00774454">
        <w:rPr>
          <w:rFonts w:ascii="Book Antiqua" w:eastAsia="Book Antiqua" w:hAnsi="Book Antiqua" w:cs="Book Antiqua"/>
          <w:color w:val="000000" w:themeColor="text1"/>
        </w:rPr>
        <w:lastRenderedPageBreak/>
        <w:t xml:space="preserve">clinical symptoms of AEF are typically mid-thoracic pain and sentinel hemorrhage, followed by massive bleeding after a symptom-free </w:t>
      </w:r>
      <w:proofErr w:type="gramStart"/>
      <w:r w:rsidRPr="00774454">
        <w:rPr>
          <w:rFonts w:ascii="Book Antiqua" w:eastAsia="Book Antiqua" w:hAnsi="Book Antiqua" w:cs="Book Antiqua"/>
          <w:color w:val="000000" w:themeColor="text1"/>
        </w:rPr>
        <w:t>interval</w:t>
      </w:r>
      <w:r w:rsidRPr="00774454">
        <w:rPr>
          <w:rFonts w:ascii="Book Antiqua" w:eastAsia="Book Antiqua" w:hAnsi="Book Antiqua" w:cs="Book Antiqua"/>
          <w:color w:val="000000" w:themeColor="text1"/>
          <w:vertAlign w:val="superscript"/>
        </w:rPr>
        <w:t>[</w:t>
      </w:r>
      <w:proofErr w:type="gramEnd"/>
      <w:r w:rsidRPr="00774454">
        <w:rPr>
          <w:rFonts w:ascii="Book Antiqua" w:eastAsia="Book Antiqua" w:hAnsi="Book Antiqua" w:cs="Book Antiqua"/>
          <w:color w:val="000000" w:themeColor="text1"/>
          <w:vertAlign w:val="superscript"/>
        </w:rPr>
        <w:t>2]</w:t>
      </w:r>
      <w:r w:rsidRPr="00774454">
        <w:rPr>
          <w:rFonts w:ascii="Book Antiqua" w:eastAsia="Book Antiqua" w:hAnsi="Book Antiqua" w:cs="Book Antiqua"/>
          <w:color w:val="000000" w:themeColor="text1"/>
        </w:rPr>
        <w:t>. However, attention should be paid to nonspecific symptoms in patients with a history of aortic interventions.</w:t>
      </w:r>
    </w:p>
    <w:p w14:paraId="40C5CB5F" w14:textId="77777777" w:rsidR="00A77B3E" w:rsidRPr="00774454" w:rsidRDefault="00B541DF" w:rsidP="00B67E74">
      <w:pPr>
        <w:spacing w:line="360" w:lineRule="auto"/>
        <w:ind w:firstLineChars="100" w:firstLine="240"/>
        <w:jc w:val="both"/>
        <w:rPr>
          <w:rFonts w:ascii="Book Antiqua" w:hAnsi="Book Antiqua"/>
          <w:color w:val="000000" w:themeColor="text1"/>
        </w:rPr>
      </w:pPr>
      <w:r w:rsidRPr="00774454">
        <w:rPr>
          <w:rFonts w:ascii="Book Antiqua" w:eastAsia="Book Antiqua" w:hAnsi="Book Antiqua" w:cs="Book Antiqua"/>
          <w:color w:val="000000" w:themeColor="text1"/>
        </w:rPr>
        <w:t>Herein, we present a patient with AEF, who initially presented with fever and empyema.</w:t>
      </w:r>
    </w:p>
    <w:p w14:paraId="7F17E2FC" w14:textId="77777777" w:rsidR="00A77B3E" w:rsidRPr="00774454" w:rsidRDefault="00A77B3E" w:rsidP="00B67E74">
      <w:pPr>
        <w:spacing w:line="360" w:lineRule="auto"/>
        <w:ind w:firstLine="270"/>
        <w:jc w:val="both"/>
        <w:rPr>
          <w:rFonts w:ascii="Book Antiqua" w:hAnsi="Book Antiqua"/>
          <w:color w:val="000000" w:themeColor="text1"/>
        </w:rPr>
      </w:pPr>
    </w:p>
    <w:p w14:paraId="526BD7D4"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aps/>
          <w:color w:val="000000" w:themeColor="text1"/>
          <w:u w:val="single"/>
        </w:rPr>
        <w:t>CASE PRESENTATION</w:t>
      </w:r>
    </w:p>
    <w:p w14:paraId="0E43CAA4"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i/>
          <w:color w:val="000000" w:themeColor="text1"/>
        </w:rPr>
        <w:t>Chief complaints</w:t>
      </w:r>
    </w:p>
    <w:p w14:paraId="59C1BB43"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In September, 2020, the patient presented to the infectious disease department of our hospital, complaining of fever for 10 d.</w:t>
      </w:r>
    </w:p>
    <w:p w14:paraId="7839D054" w14:textId="77777777" w:rsidR="00A77B3E" w:rsidRPr="00774454" w:rsidRDefault="00A77B3E" w:rsidP="00B67E74">
      <w:pPr>
        <w:spacing w:line="360" w:lineRule="auto"/>
        <w:jc w:val="both"/>
        <w:rPr>
          <w:rFonts w:ascii="Book Antiqua" w:hAnsi="Book Antiqua"/>
          <w:color w:val="000000" w:themeColor="text1"/>
        </w:rPr>
      </w:pPr>
    </w:p>
    <w:p w14:paraId="5CFA224C"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i/>
          <w:color w:val="000000" w:themeColor="text1"/>
        </w:rPr>
        <w:t>History of present illness</w:t>
      </w:r>
    </w:p>
    <w:p w14:paraId="03029A26" w14:textId="2997594D"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At 10 d before admission, the patient developed a fever, with a peak body temperature of 39.9</w:t>
      </w:r>
      <w:r w:rsidR="00774454">
        <w:rPr>
          <w:rFonts w:ascii="Book Antiqua" w:eastAsia="Book Antiqua" w:hAnsi="Book Antiqua" w:cs="Book Antiqua"/>
          <w:color w:val="000000" w:themeColor="text1"/>
        </w:rPr>
        <w:t xml:space="preserve"> </w:t>
      </w:r>
      <w:r w:rsidRPr="00774454">
        <w:rPr>
          <w:rFonts w:ascii="Book Antiqua" w:eastAsia="Book Antiqua" w:hAnsi="Book Antiqua" w:cs="Book Antiqua"/>
          <w:color w:val="000000" w:themeColor="text1"/>
        </w:rPr>
        <w:t>°C, accompanied by chills and fatigue. He did not have chest pain or cough.</w:t>
      </w:r>
    </w:p>
    <w:p w14:paraId="15E063CC" w14:textId="77777777" w:rsidR="00A77B3E" w:rsidRPr="00774454" w:rsidRDefault="00A77B3E" w:rsidP="00B67E74">
      <w:pPr>
        <w:spacing w:line="360" w:lineRule="auto"/>
        <w:jc w:val="both"/>
        <w:rPr>
          <w:rFonts w:ascii="Book Antiqua" w:hAnsi="Book Antiqua"/>
          <w:color w:val="000000" w:themeColor="text1"/>
        </w:rPr>
      </w:pPr>
    </w:p>
    <w:p w14:paraId="5C61413B"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i/>
          <w:color w:val="000000" w:themeColor="text1"/>
        </w:rPr>
        <w:t>History of past illness</w:t>
      </w:r>
    </w:p>
    <w:p w14:paraId="1A106727"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The patient, a 74-year-old man, had a history of hypertension for 10 years, with the highest blood pressure of 160/90 mmHg, and took perindopril tert-butylamine 8 mg tablets and metoprolol succinate sustained-release 47.5 mg tablets orally once a day</w:t>
      </w:r>
      <w:r w:rsidRPr="00774454">
        <w:rPr>
          <w:rFonts w:ascii="Book Antiqua" w:eastAsia="Book Antiqua" w:hAnsi="Book Antiqua" w:cs="Book Antiqua"/>
          <w:color w:val="000000" w:themeColor="text1"/>
          <w:shd w:val="clear" w:color="auto" w:fill="FFFFFF"/>
        </w:rPr>
        <w:t xml:space="preserve">. He also had a </w:t>
      </w:r>
      <w:r w:rsidRPr="00774454">
        <w:rPr>
          <w:rFonts w:ascii="Book Antiqua" w:eastAsia="Book Antiqua" w:hAnsi="Book Antiqua" w:cs="Book Antiqua"/>
          <w:color w:val="000000" w:themeColor="text1"/>
        </w:rPr>
        <w:t xml:space="preserve">history of diabetes for 8 years, and took gliclazide 60 mg modified release tablets once a day and metformin hydrochloride 500 mg tablets twice a day. In 2013, he underwent percutaneous transluminal coronary intervention due to coronary atherosclerotic heart disease, and five stents were implanted. </w:t>
      </w:r>
    </w:p>
    <w:p w14:paraId="0251FA2B" w14:textId="77777777" w:rsidR="00A77B3E" w:rsidRPr="00774454" w:rsidRDefault="00B541DF" w:rsidP="00B67E74">
      <w:pPr>
        <w:spacing w:line="360" w:lineRule="auto"/>
        <w:ind w:firstLineChars="100" w:firstLine="240"/>
        <w:jc w:val="both"/>
        <w:rPr>
          <w:rFonts w:ascii="Book Antiqua" w:hAnsi="Book Antiqua"/>
          <w:color w:val="000000" w:themeColor="text1"/>
        </w:rPr>
      </w:pPr>
      <w:r w:rsidRPr="00774454">
        <w:rPr>
          <w:rFonts w:ascii="Book Antiqua" w:eastAsia="Book Antiqua" w:hAnsi="Book Antiqua" w:cs="Book Antiqua"/>
          <w:color w:val="000000" w:themeColor="text1"/>
        </w:rPr>
        <w:t>In November, 2019, the patient was admitted to the cardiovascular department in our hospital due to chest pain; thoracic and abdominal aortic computed tomography (CT) angiography showed irregular thickening of the aortic wall with multiple penetrating ulcers and intramural hemorrhage and hematoma (Figure 1). Then, endovascular stent graft implantation of the thoracic aorta was performed and he was administered long-</w:t>
      </w:r>
      <w:r w:rsidRPr="00774454">
        <w:rPr>
          <w:rFonts w:ascii="Book Antiqua" w:eastAsia="Book Antiqua" w:hAnsi="Book Antiqua" w:cs="Book Antiqua"/>
          <w:color w:val="000000" w:themeColor="text1"/>
        </w:rPr>
        <w:lastRenderedPageBreak/>
        <w:t>term medication therapy of aspirin (at 100 mg orally once a day) and atorvastatin (at 20 mg orally once every night). Repeat CT angiography in June, 2020 showed postoperative changes of the aorta after endovascular stent graft implantation and reduction of hematoma.</w:t>
      </w:r>
    </w:p>
    <w:p w14:paraId="1DF7038A" w14:textId="77777777" w:rsidR="00A77B3E" w:rsidRPr="00774454" w:rsidRDefault="00A77B3E" w:rsidP="00B67E74">
      <w:pPr>
        <w:spacing w:line="360" w:lineRule="auto"/>
        <w:jc w:val="both"/>
        <w:rPr>
          <w:rFonts w:ascii="Book Antiqua" w:hAnsi="Book Antiqua"/>
          <w:color w:val="000000" w:themeColor="text1"/>
        </w:rPr>
      </w:pPr>
    </w:p>
    <w:p w14:paraId="284F764A"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i/>
          <w:color w:val="000000" w:themeColor="text1"/>
        </w:rPr>
        <w:t>Personal and family history</w:t>
      </w:r>
    </w:p>
    <w:p w14:paraId="0B79C55C"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He had a history of smoking for 50 years, with an average of 25 cigarettes per d, and quit smoking in 2019. He denied a history of allergies and had an unremarkable family history.</w:t>
      </w:r>
    </w:p>
    <w:p w14:paraId="5995110B" w14:textId="77777777" w:rsidR="00A77B3E" w:rsidRPr="00774454" w:rsidRDefault="00A77B3E" w:rsidP="00B67E74">
      <w:pPr>
        <w:spacing w:line="360" w:lineRule="auto"/>
        <w:jc w:val="both"/>
        <w:rPr>
          <w:rFonts w:ascii="Book Antiqua" w:hAnsi="Book Antiqua"/>
          <w:color w:val="000000" w:themeColor="text1"/>
        </w:rPr>
      </w:pPr>
    </w:p>
    <w:p w14:paraId="46BBBCCB"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i/>
          <w:color w:val="000000" w:themeColor="text1"/>
        </w:rPr>
        <w:t>Physical examination</w:t>
      </w:r>
    </w:p>
    <w:p w14:paraId="2B46A3DF" w14:textId="2E49B118"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The patient</w:t>
      </w:r>
      <w:r w:rsidR="003C4F01"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s temperature was 38.3</w:t>
      </w:r>
      <w:r w:rsidR="00774454">
        <w:rPr>
          <w:rFonts w:ascii="Book Antiqua" w:eastAsia="Book Antiqua" w:hAnsi="Book Antiqua" w:cs="Book Antiqua"/>
          <w:color w:val="000000" w:themeColor="text1"/>
        </w:rPr>
        <w:t xml:space="preserve"> </w:t>
      </w:r>
      <w:r w:rsidRPr="00774454">
        <w:rPr>
          <w:rFonts w:ascii="Book Antiqua" w:eastAsia="Book Antiqua" w:hAnsi="Book Antiqua" w:cs="Book Antiqua"/>
          <w:color w:val="000000" w:themeColor="text1"/>
        </w:rPr>
        <w:t>°C, heart rate was 90 beats per min, respiratory rate was 18 breaths per min, and blood pressure was 119/61 mmHg. He had crackling sounds in both lungs, without rhonchi and moist rales. Heart auscultation and abdominal examination were normal and there was no edema of the lower limbs.</w:t>
      </w:r>
    </w:p>
    <w:p w14:paraId="5009599C" w14:textId="77777777" w:rsidR="00A77B3E" w:rsidRPr="00774454" w:rsidRDefault="00A77B3E" w:rsidP="00B67E74">
      <w:pPr>
        <w:spacing w:line="360" w:lineRule="auto"/>
        <w:jc w:val="both"/>
        <w:rPr>
          <w:rFonts w:ascii="Book Antiqua" w:hAnsi="Book Antiqua"/>
          <w:color w:val="000000" w:themeColor="text1"/>
        </w:rPr>
      </w:pPr>
    </w:p>
    <w:p w14:paraId="11BF86F9"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i/>
          <w:color w:val="000000" w:themeColor="text1"/>
        </w:rPr>
        <w:t>Laboratory examinations</w:t>
      </w:r>
    </w:p>
    <w:p w14:paraId="7BA9B500" w14:textId="7AE0DE00"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shd w:val="clear" w:color="auto" w:fill="FFFFFF"/>
        </w:rPr>
        <w:t>Fecal occult blood test was negative.</w:t>
      </w:r>
      <w:r w:rsidRPr="00774454">
        <w:rPr>
          <w:rFonts w:ascii="Book Antiqua" w:eastAsia="Book Antiqua" w:hAnsi="Book Antiqua" w:cs="Book Antiqua"/>
          <w:color w:val="000000" w:themeColor="text1"/>
        </w:rPr>
        <w:t xml:space="preserve"> Blood analysis showed normal white blood cells (8.68 × 10</w:t>
      </w:r>
      <w:r w:rsidRPr="00774454">
        <w:rPr>
          <w:rFonts w:ascii="Book Antiqua" w:eastAsia="Book Antiqua" w:hAnsi="Book Antiqua" w:cs="Book Antiqua"/>
          <w:color w:val="000000" w:themeColor="text1"/>
          <w:vertAlign w:val="superscript"/>
        </w:rPr>
        <w:t>9</w:t>
      </w:r>
      <w:r w:rsidRPr="00774454">
        <w:rPr>
          <w:rFonts w:ascii="Book Antiqua" w:eastAsia="Book Antiqua" w:hAnsi="Book Antiqua" w:cs="Book Antiqua"/>
          <w:color w:val="000000" w:themeColor="text1"/>
        </w:rPr>
        <w:t xml:space="preserve">/L) with mild neutrophil predominance (77.2%) and moderate anemia </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 xml:space="preserve">red blood cell </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commonly referred to as RBC</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 2.73 × 10</w:t>
      </w:r>
      <w:r w:rsidRPr="00774454">
        <w:rPr>
          <w:rFonts w:ascii="Book Antiqua" w:eastAsia="Book Antiqua" w:hAnsi="Book Antiqua" w:cs="Book Antiqua"/>
          <w:color w:val="000000" w:themeColor="text1"/>
          <w:vertAlign w:val="superscript"/>
        </w:rPr>
        <w:t>12</w:t>
      </w:r>
      <w:r w:rsidRPr="00774454">
        <w:rPr>
          <w:rFonts w:ascii="Book Antiqua" w:eastAsia="Book Antiqua" w:hAnsi="Book Antiqua" w:cs="Book Antiqua"/>
          <w:color w:val="000000" w:themeColor="text1"/>
        </w:rPr>
        <w:t xml:space="preserve">/L; hemoglobin </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commonly referred to as Hb</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 75.0 g/L; hematocrit: 23.4%</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 Blood biochemistry showed hypoproteinemia (28.2 g/L) and normal liver and renal function. High-sensitivity C</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reactive protein was increased at 81 mg/L (&lt; 1 mg/L) and erythrocyte sedimentation rate was 85 mm/H. Serum procalcitonin was increased at 1.94 ng/mL (&lt; 0.05 ng/mL). Infection indexes including mycoplasma, chlamydia, cytomegalovirus, T-Spot, and typhoid were negative and Epstein-Barr virus DNA levels were elevated (4.10 × 10</w:t>
      </w:r>
      <w:r w:rsidRPr="00774454">
        <w:rPr>
          <w:rFonts w:ascii="Book Antiqua" w:eastAsia="Book Antiqua" w:hAnsi="Book Antiqua" w:cs="Book Antiqua"/>
          <w:color w:val="000000" w:themeColor="text1"/>
          <w:vertAlign w:val="superscript"/>
        </w:rPr>
        <w:t>3</w:t>
      </w:r>
      <w:r w:rsidRPr="00774454">
        <w:rPr>
          <w:rFonts w:ascii="Book Antiqua" w:eastAsia="Book Antiqua" w:hAnsi="Book Antiqua" w:cs="Book Antiqua"/>
          <w:color w:val="000000" w:themeColor="text1"/>
        </w:rPr>
        <w:t xml:space="preserve"> copies/mL). Immune indexes showed antinuclear antibody of 1:320. Thoracocentesis was performed under ultrasound guidance and the routine pleural effusion tests showed exudate and </w:t>
      </w:r>
      <w:proofErr w:type="gramStart"/>
      <w:r w:rsidRPr="00774454">
        <w:rPr>
          <w:rFonts w:ascii="Book Antiqua" w:eastAsia="Book Antiqua" w:hAnsi="Book Antiqua" w:cs="Book Antiqua"/>
          <w:color w:val="000000" w:themeColor="text1"/>
        </w:rPr>
        <w:t>Rivalta(</w:t>
      </w:r>
      <w:proofErr w:type="gramEnd"/>
      <w:r w:rsidRPr="00774454">
        <w:rPr>
          <w:rFonts w:ascii="Book Antiqua" w:eastAsia="Book Antiqua" w:hAnsi="Book Antiqua" w:cs="Book Antiqua"/>
          <w:color w:val="000000" w:themeColor="text1"/>
        </w:rPr>
        <w:t>+), RBC 4500 × 10</w:t>
      </w:r>
      <w:r w:rsidRPr="00774454">
        <w:rPr>
          <w:rFonts w:ascii="Book Antiqua" w:eastAsia="Book Antiqua" w:hAnsi="Book Antiqua" w:cs="Book Antiqua"/>
          <w:color w:val="000000" w:themeColor="text1"/>
          <w:vertAlign w:val="superscript"/>
        </w:rPr>
        <w:t>6</w:t>
      </w:r>
      <w:r w:rsidRPr="00774454">
        <w:rPr>
          <w:rFonts w:ascii="Book Antiqua" w:eastAsia="Book Antiqua" w:hAnsi="Book Antiqua" w:cs="Book Antiqua"/>
          <w:color w:val="000000" w:themeColor="text1"/>
        </w:rPr>
        <w:t>/L, karyocyte count 85000 × 10</w:t>
      </w:r>
      <w:r w:rsidRPr="00774454">
        <w:rPr>
          <w:rFonts w:ascii="Book Antiqua" w:eastAsia="Book Antiqua" w:hAnsi="Book Antiqua" w:cs="Book Antiqua"/>
          <w:color w:val="000000" w:themeColor="text1"/>
          <w:vertAlign w:val="superscript"/>
        </w:rPr>
        <w:t>6</w:t>
      </w:r>
      <w:r w:rsidRPr="00774454">
        <w:rPr>
          <w:rFonts w:ascii="Book Antiqua" w:eastAsia="Book Antiqua" w:hAnsi="Book Antiqua" w:cs="Book Antiqua"/>
          <w:color w:val="000000" w:themeColor="text1"/>
        </w:rPr>
        <w:t xml:space="preserve">/L, </w:t>
      </w:r>
      <w:r w:rsidRPr="00774454">
        <w:rPr>
          <w:rFonts w:ascii="Book Antiqua" w:eastAsia="Book Antiqua" w:hAnsi="Book Antiqua" w:cs="Book Antiqua"/>
          <w:color w:val="000000" w:themeColor="text1"/>
        </w:rPr>
        <w:lastRenderedPageBreak/>
        <w:t>neutrophil percentage 88%, glucose &lt; 0.11 mmol/L, total protein 51.3 g/L, lactic dehydrogenase &gt; 1867 U/L, and adenosine deaminase 68 IU/L. Pleural effusion tuberculosis smear and bacterial culture were negative and liquid-based cytology showed massive neutrophile granulocytes.</w:t>
      </w:r>
    </w:p>
    <w:p w14:paraId="3891CA32" w14:textId="77777777" w:rsidR="00A77B3E" w:rsidRPr="00774454" w:rsidRDefault="00A77B3E" w:rsidP="00B67E74">
      <w:pPr>
        <w:spacing w:line="360" w:lineRule="auto"/>
        <w:jc w:val="both"/>
        <w:rPr>
          <w:rFonts w:ascii="Book Antiqua" w:hAnsi="Book Antiqua"/>
          <w:color w:val="000000" w:themeColor="text1"/>
        </w:rPr>
      </w:pPr>
    </w:p>
    <w:p w14:paraId="4C06AA1E"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i/>
          <w:color w:val="000000" w:themeColor="text1"/>
        </w:rPr>
        <w:t>Imaging examinations</w:t>
      </w:r>
    </w:p>
    <w:p w14:paraId="36B92574" w14:textId="0A85222E"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CT scan showed postoperative changes of the aorta after the endovascular stent graft implantation, and patchy soft tissue shadow adjacent to the aorta of the left lower lobe accompanied by cavity formation and pleural effusion, indicating pulmonary infection. At 5 d after admission, the patient complained of epigastric discomfort, so an esophageal endoscopy was performed and showed a large deep longitudinal ulceration (2 cm × 1 cm) with an adherent clot and white coating 25</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 xml:space="preserve">27 cm from the incisors, and no bleeding (Figure 2A and B). During the endoscopy, a biopsy of the ulcer margin was taken and showed chronic inflammation and granulation tissue hyperplasia. After anti-infective treatment for 1 </w:t>
      </w:r>
      <w:proofErr w:type="spellStart"/>
      <w:r w:rsidRPr="00774454">
        <w:rPr>
          <w:rFonts w:ascii="Book Antiqua" w:eastAsia="Book Antiqua" w:hAnsi="Book Antiqua" w:cs="Book Antiqua"/>
          <w:color w:val="000000" w:themeColor="text1"/>
        </w:rPr>
        <w:t>wk</w:t>
      </w:r>
      <w:proofErr w:type="spellEnd"/>
      <w:r w:rsidRPr="00774454">
        <w:rPr>
          <w:rFonts w:ascii="Book Antiqua" w:eastAsia="Book Antiqua" w:hAnsi="Book Antiqua" w:cs="Book Antiqua"/>
          <w:color w:val="000000" w:themeColor="text1"/>
        </w:rPr>
        <w:t xml:space="preserve">, repeated CT scan showed partial control of the pulmonary infection and reduction of pleural effusion. At 11 d after admission, the patient presented with hematemesis. A second bedside emergency endoscopy showed blood clots and massive bleeding (Figure 2C and D). Endoscopic hemostasis with a norepinephrine spray was performed to control bleeding. Finally, thoracic and abdominal aortic CT angiography showed </w:t>
      </w:r>
      <w:r w:rsidRPr="00774454">
        <w:rPr>
          <w:rFonts w:ascii="Book Antiqua" w:eastAsia="Book Antiqua" w:hAnsi="Book Antiqua" w:cs="Book Antiqua"/>
          <w:color w:val="000000" w:themeColor="text1"/>
          <w:shd w:val="clear" w:color="auto" w:fill="FFFFFF"/>
        </w:rPr>
        <w:t>intravenous contrast</w:t>
      </w:r>
      <w:r w:rsidRPr="00774454">
        <w:rPr>
          <w:rFonts w:ascii="Book Antiqua" w:eastAsia="Book Antiqua" w:hAnsi="Book Antiqua" w:cs="Book Antiqua"/>
          <w:color w:val="000000" w:themeColor="text1"/>
        </w:rPr>
        <w:t xml:space="preserve"> material outside the aortic stent graft (Figure 3C, red arrow), indicating hematoma and extraluminal air near the aortic stent graft (Figure 3). Patchy soft tissue shadows adjacent to the aorta of the left lower lobe was accompanied by cavity and empyema formation (Figure 4). CT scan showed endovascular stent graft communication with the esophagus (Figure 5).</w:t>
      </w:r>
    </w:p>
    <w:p w14:paraId="77DEA3D6" w14:textId="77777777" w:rsidR="00A77B3E" w:rsidRPr="00774454" w:rsidRDefault="00A77B3E" w:rsidP="00B67E74">
      <w:pPr>
        <w:spacing w:line="360" w:lineRule="auto"/>
        <w:jc w:val="both"/>
        <w:rPr>
          <w:rFonts w:ascii="Book Antiqua" w:hAnsi="Book Antiqua"/>
          <w:color w:val="000000" w:themeColor="text1"/>
        </w:rPr>
      </w:pPr>
    </w:p>
    <w:p w14:paraId="33403AA2"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aps/>
          <w:color w:val="000000" w:themeColor="text1"/>
          <w:u w:val="single"/>
        </w:rPr>
        <w:t>FINAL DIAGNOSIS</w:t>
      </w:r>
    </w:p>
    <w:p w14:paraId="4216364A"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Upper GI hemorrhage, hemorrhagic shock, AEF, empyema, pulmonary infection, multiple penetrating ulcers in the thoracoabdominal aorta, intermural hematoma after </w:t>
      </w:r>
      <w:r w:rsidRPr="00774454">
        <w:rPr>
          <w:rFonts w:ascii="Book Antiqua" w:eastAsia="Book Antiqua" w:hAnsi="Book Antiqua" w:cs="Book Antiqua"/>
          <w:color w:val="000000" w:themeColor="text1"/>
        </w:rPr>
        <w:lastRenderedPageBreak/>
        <w:t>thoracic aortic stent grafting, coronary atherosclerotic heart disease after percutaneous coronary intervention, hypertension, and type 2 diabetes.</w:t>
      </w:r>
    </w:p>
    <w:p w14:paraId="692D7BC3" w14:textId="77777777" w:rsidR="00A77B3E" w:rsidRPr="00774454" w:rsidRDefault="00A77B3E" w:rsidP="00B67E74">
      <w:pPr>
        <w:spacing w:line="360" w:lineRule="auto"/>
        <w:jc w:val="both"/>
        <w:rPr>
          <w:rFonts w:ascii="Book Antiqua" w:hAnsi="Book Antiqua"/>
          <w:color w:val="000000" w:themeColor="text1"/>
        </w:rPr>
      </w:pPr>
    </w:p>
    <w:p w14:paraId="10F1E19A"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aps/>
          <w:color w:val="000000" w:themeColor="text1"/>
          <w:u w:val="single"/>
        </w:rPr>
        <w:t>TREATMENT</w:t>
      </w:r>
    </w:p>
    <w:p w14:paraId="2A688ACB" w14:textId="41CF606D"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After admission, </w:t>
      </w:r>
      <w:proofErr w:type="spellStart"/>
      <w:r w:rsidRPr="00774454">
        <w:rPr>
          <w:rFonts w:ascii="Book Antiqua" w:eastAsia="Book Antiqua" w:hAnsi="Book Antiqua" w:cs="Book Antiqua"/>
          <w:color w:val="000000" w:themeColor="text1"/>
        </w:rPr>
        <w:t>cefoperazone</w:t>
      </w:r>
      <w:proofErr w:type="spellEnd"/>
      <w:r w:rsidR="00B67E74" w:rsidRPr="00774454">
        <w:rPr>
          <w:rFonts w:ascii="Book Antiqua" w:eastAsia="Book Antiqua" w:hAnsi="Book Antiqua" w:cs="Book Antiqua"/>
          <w:color w:val="000000" w:themeColor="text1"/>
        </w:rPr>
        <w:t xml:space="preserve"> </w:t>
      </w:r>
      <w:r w:rsidRPr="00774454">
        <w:rPr>
          <w:rFonts w:ascii="Book Antiqua" w:eastAsia="Book Antiqua" w:hAnsi="Book Antiqua" w:cs="Book Antiqua"/>
          <w:color w:val="000000" w:themeColor="text1"/>
        </w:rPr>
        <w:t xml:space="preserve">and tazobactam </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 xml:space="preserve">2250 mg every 8 h </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referred to as q8h</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 xml:space="preserve">, and teicoplanin </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 xml:space="preserve">400 mg once a day </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QD</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 xml:space="preserve"> were given as anti-infective treatments. The patient also received albumin supplementation and fluid infusion to maintain the water and electrolyte balance. Rabeprazole (40 mg QD), hydrotalcite </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 xml:space="preserve">0.5 g three times a day </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referred to as TID</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 xml:space="preserve">, and </w:t>
      </w:r>
      <w:proofErr w:type="spellStart"/>
      <w:r w:rsidRPr="00774454">
        <w:rPr>
          <w:rFonts w:ascii="Book Antiqua" w:eastAsia="Book Antiqua" w:hAnsi="Book Antiqua" w:cs="Book Antiqua"/>
          <w:color w:val="000000" w:themeColor="text1"/>
        </w:rPr>
        <w:t>mosapride</w:t>
      </w:r>
      <w:proofErr w:type="spellEnd"/>
      <w:r w:rsidRPr="00774454">
        <w:rPr>
          <w:rFonts w:ascii="Book Antiqua" w:eastAsia="Book Antiqua" w:hAnsi="Book Antiqua" w:cs="Book Antiqua"/>
          <w:color w:val="000000" w:themeColor="text1"/>
        </w:rPr>
        <w:t xml:space="preserve"> (5 mg TID) were used to improve epigastric discomfort. At 11 d after admission, the patient presented with hematemesis and Hb levels declined to 51.0 g/L. He was treated with </w:t>
      </w:r>
      <w:proofErr w:type="spellStart"/>
      <w:r w:rsidRPr="00774454">
        <w:rPr>
          <w:rFonts w:ascii="Book Antiqua" w:eastAsia="Book Antiqua" w:hAnsi="Book Antiqua" w:cs="Book Antiqua"/>
          <w:color w:val="000000" w:themeColor="text1"/>
        </w:rPr>
        <w:t>terlipressin</w:t>
      </w:r>
      <w:proofErr w:type="spellEnd"/>
      <w:r w:rsidRPr="00774454">
        <w:rPr>
          <w:rFonts w:ascii="Book Antiqua" w:eastAsia="Book Antiqua" w:hAnsi="Book Antiqua" w:cs="Book Antiqua"/>
          <w:color w:val="000000" w:themeColor="text1"/>
        </w:rPr>
        <w:t xml:space="preserve"> (1 mg q8h), octreotide (0.3 mg q8h), </w:t>
      </w:r>
      <w:proofErr w:type="spellStart"/>
      <w:r w:rsidRPr="00774454">
        <w:rPr>
          <w:rFonts w:ascii="Book Antiqua" w:eastAsia="Book Antiqua" w:hAnsi="Book Antiqua" w:cs="Book Antiqua"/>
          <w:color w:val="000000" w:themeColor="text1"/>
        </w:rPr>
        <w:t>hemocoagulase</w:t>
      </w:r>
      <w:proofErr w:type="spellEnd"/>
      <w:r w:rsidRPr="00774454">
        <w:rPr>
          <w:rFonts w:ascii="Book Antiqua" w:eastAsia="Book Antiqua" w:hAnsi="Book Antiqua" w:cs="Book Antiqua"/>
          <w:color w:val="000000" w:themeColor="text1"/>
        </w:rPr>
        <w:t xml:space="preserve"> </w:t>
      </w:r>
      <w:proofErr w:type="spellStart"/>
      <w:r w:rsidRPr="00774454">
        <w:rPr>
          <w:rFonts w:ascii="Book Antiqua" w:eastAsia="Book Antiqua" w:hAnsi="Book Antiqua" w:cs="Book Antiqua"/>
          <w:color w:val="000000" w:themeColor="text1"/>
        </w:rPr>
        <w:t>atrox</w:t>
      </w:r>
      <w:proofErr w:type="spellEnd"/>
      <w:r w:rsidRPr="00774454">
        <w:rPr>
          <w:rFonts w:ascii="Book Antiqua" w:eastAsia="Book Antiqua" w:hAnsi="Book Antiqua" w:cs="Book Antiqua"/>
          <w:color w:val="000000" w:themeColor="text1"/>
        </w:rPr>
        <w:t xml:space="preserve"> (2 U QD), </w:t>
      </w:r>
      <w:proofErr w:type="spellStart"/>
      <w:r w:rsidRPr="00774454">
        <w:rPr>
          <w:rFonts w:ascii="Book Antiqua" w:eastAsia="Book Antiqua" w:hAnsi="Book Antiqua" w:cs="Book Antiqua"/>
          <w:color w:val="000000" w:themeColor="text1"/>
        </w:rPr>
        <w:t>aminomethylbenzoic</w:t>
      </w:r>
      <w:proofErr w:type="spellEnd"/>
      <w:r w:rsidRPr="00774454">
        <w:rPr>
          <w:rFonts w:ascii="Book Antiqua" w:eastAsia="Book Antiqua" w:hAnsi="Book Antiqua" w:cs="Book Antiqua"/>
          <w:color w:val="000000" w:themeColor="text1"/>
        </w:rPr>
        <w:t xml:space="preserve"> acid (300 mg QD), </w:t>
      </w:r>
      <w:proofErr w:type="spellStart"/>
      <w:r w:rsidRPr="00774454">
        <w:rPr>
          <w:rFonts w:ascii="Book Antiqua" w:eastAsia="Book Antiqua" w:hAnsi="Book Antiqua" w:cs="Book Antiqua"/>
          <w:color w:val="000000" w:themeColor="text1"/>
        </w:rPr>
        <w:t>etamsylate</w:t>
      </w:r>
      <w:proofErr w:type="spellEnd"/>
      <w:r w:rsidRPr="00774454">
        <w:rPr>
          <w:rFonts w:ascii="Book Antiqua" w:eastAsia="Book Antiqua" w:hAnsi="Book Antiqua" w:cs="Book Antiqua"/>
          <w:color w:val="000000" w:themeColor="text1"/>
        </w:rPr>
        <w:t xml:space="preserve"> (2.0 g QD), rabeprazole (40 mg QD), and intravenous blood transfusion (RBC and plasma). Later, the patient presented with massive hematemesis and hemorrhagic shock (drop of blood pressure and oxygen saturation, tachyarrhythmia), and entered a coma. Nikethamide, lobeline, atropine, lidocaine, dopamine, epinephrine, norepinephrine, isoprenaline, and a bilevel positive airway pressure ventilator were used to rescue the patient.</w:t>
      </w:r>
    </w:p>
    <w:p w14:paraId="07A149EB" w14:textId="77777777" w:rsidR="00A77B3E" w:rsidRPr="00774454" w:rsidRDefault="00A77B3E" w:rsidP="00B67E74">
      <w:pPr>
        <w:spacing w:line="360" w:lineRule="auto"/>
        <w:jc w:val="both"/>
        <w:rPr>
          <w:rFonts w:ascii="Book Antiqua" w:hAnsi="Book Antiqua"/>
          <w:color w:val="000000" w:themeColor="text1"/>
        </w:rPr>
      </w:pPr>
    </w:p>
    <w:p w14:paraId="519D6A60"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aps/>
          <w:color w:val="000000" w:themeColor="text1"/>
          <w:u w:val="single"/>
        </w:rPr>
        <w:t>OUTCOME AND FOLLOW-UP</w:t>
      </w:r>
    </w:p>
    <w:p w14:paraId="1F06D2F2"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After episodes of hematemesis, the patient suffered from hemorrhagic shock and entered a coma. Finally, his family elected to discontinue treatment.</w:t>
      </w:r>
    </w:p>
    <w:p w14:paraId="63D7613C" w14:textId="77777777" w:rsidR="00A77B3E" w:rsidRPr="00774454" w:rsidRDefault="00A77B3E" w:rsidP="00B67E74">
      <w:pPr>
        <w:spacing w:line="360" w:lineRule="auto"/>
        <w:jc w:val="both"/>
        <w:rPr>
          <w:rFonts w:ascii="Book Antiqua" w:hAnsi="Book Antiqua"/>
          <w:color w:val="000000" w:themeColor="text1"/>
        </w:rPr>
      </w:pPr>
    </w:p>
    <w:p w14:paraId="58BA1409"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aps/>
          <w:color w:val="000000" w:themeColor="text1"/>
          <w:u w:val="single"/>
        </w:rPr>
        <w:t>DISCUSSION</w:t>
      </w:r>
    </w:p>
    <w:p w14:paraId="759F83EB" w14:textId="727E4695"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Upper GI hemorrhage is a common critical illness, mostly caused by diseases of the digestive system, such as peptic ulcers and esophagogastric variceal </w:t>
      </w:r>
      <w:proofErr w:type="gramStart"/>
      <w:r w:rsidRPr="00774454">
        <w:rPr>
          <w:rFonts w:ascii="Book Antiqua" w:eastAsia="Book Antiqua" w:hAnsi="Book Antiqua" w:cs="Book Antiqua"/>
          <w:color w:val="000000" w:themeColor="text1"/>
        </w:rPr>
        <w:t>bleeding</w:t>
      </w:r>
      <w:r w:rsidRPr="00774454">
        <w:rPr>
          <w:rFonts w:ascii="Book Antiqua" w:eastAsia="Book Antiqua" w:hAnsi="Book Antiqua" w:cs="Book Antiqua"/>
          <w:color w:val="000000" w:themeColor="text1"/>
          <w:vertAlign w:val="superscript"/>
        </w:rPr>
        <w:t>[</w:t>
      </w:r>
      <w:proofErr w:type="gramEnd"/>
      <w:r w:rsidRPr="00774454">
        <w:rPr>
          <w:rFonts w:ascii="Book Antiqua" w:eastAsia="Book Antiqua" w:hAnsi="Book Antiqua" w:cs="Book Antiqua"/>
          <w:color w:val="000000" w:themeColor="text1"/>
          <w:vertAlign w:val="superscript"/>
        </w:rPr>
        <w:t>3]</w:t>
      </w:r>
      <w:r w:rsidRPr="00774454">
        <w:rPr>
          <w:rFonts w:ascii="Book Antiqua" w:eastAsia="Book Antiqua" w:hAnsi="Book Antiqua" w:cs="Book Antiqua"/>
          <w:color w:val="000000" w:themeColor="text1"/>
          <w:shd w:val="clear" w:color="auto" w:fill="FFFFFF"/>
        </w:rPr>
        <w:t xml:space="preserve">. AEF is a rare cause of upper GI </w:t>
      </w:r>
      <w:r w:rsidRPr="00774454">
        <w:rPr>
          <w:rFonts w:ascii="Book Antiqua" w:eastAsia="Book Antiqua" w:hAnsi="Book Antiqua" w:cs="Book Antiqua"/>
          <w:color w:val="000000" w:themeColor="text1"/>
        </w:rPr>
        <w:t>hemorrhage</w:t>
      </w:r>
      <w:r w:rsidRPr="00774454">
        <w:rPr>
          <w:rFonts w:ascii="Book Antiqua" w:eastAsia="Book Antiqua" w:hAnsi="Book Antiqua" w:cs="Book Antiqua"/>
          <w:color w:val="000000" w:themeColor="text1"/>
          <w:shd w:val="clear" w:color="auto" w:fill="FFFFFF"/>
        </w:rPr>
        <w:t>, but it is potentially fatal and has a poor prognosis. To date, the existing literature mainly consists of case reports. The first case of AEF was reported in 1818, and the first successfully treated case was reported in 1980</w:t>
      </w:r>
      <w:r w:rsidRPr="00774454">
        <w:rPr>
          <w:rFonts w:ascii="Book Antiqua" w:eastAsia="Book Antiqua" w:hAnsi="Book Antiqua" w:cs="Book Antiqua"/>
          <w:color w:val="000000" w:themeColor="text1"/>
          <w:vertAlign w:val="superscript"/>
        </w:rPr>
        <w:t>[4]</w:t>
      </w:r>
      <w:r w:rsidRPr="00774454">
        <w:rPr>
          <w:rFonts w:ascii="Book Antiqua" w:eastAsia="Book Antiqua" w:hAnsi="Book Antiqua" w:cs="Book Antiqua"/>
          <w:color w:val="000000" w:themeColor="text1"/>
          <w:shd w:val="clear" w:color="auto" w:fill="FFFFFF"/>
        </w:rPr>
        <w:t xml:space="preserve">. The </w:t>
      </w:r>
      <w:r w:rsidRPr="00774454">
        <w:rPr>
          <w:rFonts w:ascii="Book Antiqua" w:eastAsia="Book Antiqua" w:hAnsi="Book Antiqua" w:cs="Book Antiqua"/>
          <w:color w:val="000000" w:themeColor="text1"/>
          <w:shd w:val="clear" w:color="auto" w:fill="FFFFFF"/>
        </w:rPr>
        <w:lastRenderedPageBreak/>
        <w:t xml:space="preserve">typical clinical manifestations of AEF are Chiari’s triad, which consists of chest pain, sentinel hemorrhage, and exsanguination after a symptom-free </w:t>
      </w:r>
      <w:proofErr w:type="gramStart"/>
      <w:r w:rsidRPr="00774454">
        <w:rPr>
          <w:rFonts w:ascii="Book Antiqua" w:eastAsia="Book Antiqua" w:hAnsi="Book Antiqua" w:cs="Book Antiqua"/>
          <w:color w:val="000000" w:themeColor="text1"/>
          <w:shd w:val="clear" w:color="auto" w:fill="FFFFFF"/>
        </w:rPr>
        <w:t>interval</w:t>
      </w:r>
      <w:r w:rsidRPr="00774454">
        <w:rPr>
          <w:rFonts w:ascii="Book Antiqua" w:eastAsia="Book Antiqua" w:hAnsi="Book Antiqua" w:cs="Book Antiqua"/>
          <w:color w:val="000000" w:themeColor="text1"/>
          <w:vertAlign w:val="superscript"/>
        </w:rPr>
        <w:t>[</w:t>
      </w:r>
      <w:proofErr w:type="gramEnd"/>
      <w:r w:rsidRPr="00774454">
        <w:rPr>
          <w:rFonts w:ascii="Book Antiqua" w:eastAsia="Book Antiqua" w:hAnsi="Book Antiqua" w:cs="Book Antiqua"/>
          <w:color w:val="000000" w:themeColor="text1"/>
          <w:vertAlign w:val="superscript"/>
        </w:rPr>
        <w:t>5]</w:t>
      </w:r>
      <w:r w:rsidRPr="00774454">
        <w:rPr>
          <w:rFonts w:ascii="Book Antiqua" w:eastAsia="Book Antiqua" w:hAnsi="Book Antiqua" w:cs="Book Antiqua"/>
          <w:color w:val="000000" w:themeColor="text1"/>
          <w:shd w:val="clear" w:color="auto" w:fill="FFFFFF"/>
        </w:rPr>
        <w:t xml:space="preserve">. According to the literature, the most common cause of AEF is postoperative aortic disease, followed by primary aortic aneurysm, foreign body ingestion, and thoracic </w:t>
      </w:r>
      <w:proofErr w:type="gramStart"/>
      <w:r w:rsidRPr="00774454">
        <w:rPr>
          <w:rFonts w:ascii="Book Antiqua" w:eastAsia="Book Antiqua" w:hAnsi="Book Antiqua" w:cs="Book Antiqua"/>
          <w:color w:val="000000" w:themeColor="text1"/>
          <w:shd w:val="clear" w:color="auto" w:fill="FFFFFF"/>
        </w:rPr>
        <w:t>cancer</w:t>
      </w:r>
      <w:r w:rsidRPr="00774454">
        <w:rPr>
          <w:rFonts w:ascii="Book Antiqua" w:eastAsia="Book Antiqua" w:hAnsi="Book Antiqua" w:cs="Book Antiqua"/>
          <w:color w:val="000000" w:themeColor="text1"/>
          <w:vertAlign w:val="superscript"/>
        </w:rPr>
        <w:t>[</w:t>
      </w:r>
      <w:proofErr w:type="gramEnd"/>
      <w:r w:rsidRPr="00774454">
        <w:rPr>
          <w:rFonts w:ascii="Book Antiqua" w:eastAsia="Book Antiqua" w:hAnsi="Book Antiqua" w:cs="Book Antiqua"/>
          <w:color w:val="000000" w:themeColor="text1"/>
          <w:vertAlign w:val="superscript"/>
        </w:rPr>
        <w:t>6]</w:t>
      </w:r>
      <w:r w:rsidRPr="00774454">
        <w:rPr>
          <w:rFonts w:ascii="Book Antiqua" w:eastAsia="Book Antiqua" w:hAnsi="Book Antiqua" w:cs="Book Antiqua"/>
          <w:color w:val="000000" w:themeColor="text1"/>
          <w:shd w:val="clear" w:color="auto" w:fill="FFFFFF"/>
        </w:rPr>
        <w:t xml:space="preserve">. AEF after TEVAR is rare and unusual, with an incidence of about 1.5%-1.9%. The most common clinical manifestations are unexplained fever, followed by hematemesis and </w:t>
      </w:r>
      <w:proofErr w:type="gramStart"/>
      <w:r w:rsidRPr="00774454">
        <w:rPr>
          <w:rFonts w:ascii="Book Antiqua" w:eastAsia="Book Antiqua" w:hAnsi="Book Antiqua" w:cs="Book Antiqua"/>
          <w:color w:val="000000" w:themeColor="text1"/>
          <w:shd w:val="clear" w:color="auto" w:fill="FFFFFF"/>
        </w:rPr>
        <w:t>shock</w:t>
      </w:r>
      <w:r w:rsidRPr="00774454">
        <w:rPr>
          <w:rFonts w:ascii="Book Antiqua" w:eastAsia="Book Antiqua" w:hAnsi="Book Antiqua" w:cs="Book Antiqua"/>
          <w:color w:val="000000" w:themeColor="text1"/>
          <w:vertAlign w:val="superscript"/>
        </w:rPr>
        <w:t>[</w:t>
      </w:r>
      <w:proofErr w:type="gramEnd"/>
      <w:r w:rsidRPr="00774454">
        <w:rPr>
          <w:rFonts w:ascii="Book Antiqua" w:eastAsia="Book Antiqua" w:hAnsi="Book Antiqua" w:cs="Book Antiqua"/>
          <w:color w:val="000000" w:themeColor="text1"/>
          <w:vertAlign w:val="superscript"/>
        </w:rPr>
        <w:t>7,8]</w:t>
      </w:r>
      <w:r w:rsidRPr="00774454">
        <w:rPr>
          <w:rFonts w:ascii="Book Antiqua" w:eastAsia="Book Antiqua" w:hAnsi="Book Antiqua" w:cs="Book Antiqua"/>
          <w:color w:val="000000" w:themeColor="text1"/>
          <w:shd w:val="clear" w:color="auto" w:fill="FFFFFF"/>
        </w:rPr>
        <w:t xml:space="preserve">. The main clinical manifestation of our patient was fever and subsequent hematemesis and hemorrhagic shock, in accordance with the literature. </w:t>
      </w:r>
      <w:r w:rsidRPr="00774454">
        <w:rPr>
          <w:rFonts w:ascii="Book Antiqua" w:eastAsia="Book Antiqua" w:hAnsi="Book Antiqua" w:cs="Book Antiqua"/>
          <w:color w:val="000000" w:themeColor="text1"/>
        </w:rPr>
        <w:t>Thoracocentesis and the routine pleural effusion tests had confirmed empyema, which we initially thought was a complication of pulmonary infection and we ignored its cause by esophageal perforation.</w:t>
      </w:r>
      <w:r w:rsidRPr="00774454">
        <w:rPr>
          <w:rFonts w:ascii="Book Antiqua" w:eastAsia="Book Antiqua" w:hAnsi="Book Antiqua" w:cs="Book Antiqua"/>
          <w:color w:val="000000" w:themeColor="text1"/>
          <w:shd w:val="clear" w:color="auto" w:fill="FFFFFF"/>
        </w:rPr>
        <w:t xml:space="preserve"> Therefore, we suggest new-onset fever</w:t>
      </w:r>
      <w:r w:rsidRPr="00774454">
        <w:rPr>
          <w:rFonts w:ascii="Book Antiqua" w:eastAsia="Book Antiqua" w:hAnsi="Book Antiqua" w:cs="Book Antiqua"/>
          <w:color w:val="000000" w:themeColor="text1"/>
        </w:rPr>
        <w:t xml:space="preserve"> </w:t>
      </w:r>
      <w:r w:rsidRPr="00774454">
        <w:rPr>
          <w:rFonts w:ascii="Book Antiqua" w:eastAsia="Book Antiqua" w:hAnsi="Book Antiqua" w:cs="Book Antiqua"/>
          <w:color w:val="000000" w:themeColor="text1"/>
          <w:shd w:val="clear" w:color="auto" w:fill="FFFFFF"/>
        </w:rPr>
        <w:t>may be a clinical symptom that suggests AEF after TEVAR, especially when combined with empyema. Sometimes upper GI bleeding is absent; thus, AEF should be strongly considered in patients with a history of aortic intervention who present with a fever and elevated inflammatory markers.</w:t>
      </w:r>
    </w:p>
    <w:p w14:paraId="0394C8BC" w14:textId="227A0595" w:rsidR="00A77B3E" w:rsidRPr="00774454" w:rsidRDefault="00B541DF" w:rsidP="007A2C27">
      <w:pPr>
        <w:spacing w:line="360" w:lineRule="auto"/>
        <w:ind w:firstLineChars="100" w:firstLine="240"/>
        <w:jc w:val="both"/>
        <w:rPr>
          <w:rFonts w:ascii="Book Antiqua" w:hAnsi="Book Antiqua"/>
          <w:color w:val="000000" w:themeColor="text1"/>
        </w:rPr>
      </w:pPr>
      <w:r w:rsidRPr="00774454">
        <w:rPr>
          <w:rFonts w:ascii="Book Antiqua" w:eastAsia="Book Antiqua" w:hAnsi="Book Antiqua" w:cs="Book Antiqua"/>
          <w:color w:val="000000" w:themeColor="text1"/>
          <w:shd w:val="clear" w:color="auto" w:fill="FFFFFF"/>
        </w:rPr>
        <w:t>AEF remains a diagnostic and therapeutic challenge, and the rate of diagnosis within 10 d of hospitalization is only 15</w:t>
      </w:r>
      <w:proofErr w:type="gramStart"/>
      <w:r w:rsidRPr="00774454">
        <w:rPr>
          <w:rFonts w:ascii="Book Antiqua" w:eastAsia="Book Antiqua" w:hAnsi="Book Antiqua" w:cs="Book Antiqua"/>
          <w:color w:val="000000" w:themeColor="text1"/>
          <w:shd w:val="clear" w:color="auto" w:fill="FFFFFF"/>
        </w:rPr>
        <w:t>%</w:t>
      </w:r>
      <w:r w:rsidRPr="00774454">
        <w:rPr>
          <w:rFonts w:ascii="Book Antiqua" w:eastAsia="Book Antiqua" w:hAnsi="Book Antiqua" w:cs="Book Antiqua"/>
          <w:color w:val="000000" w:themeColor="text1"/>
          <w:shd w:val="clear" w:color="auto" w:fill="FFFFFF"/>
          <w:vertAlign w:val="superscript"/>
        </w:rPr>
        <w:t>[</w:t>
      </w:r>
      <w:proofErr w:type="gramEnd"/>
      <w:r w:rsidRPr="00774454">
        <w:rPr>
          <w:rFonts w:ascii="Book Antiqua" w:eastAsia="Book Antiqua" w:hAnsi="Book Antiqua" w:cs="Book Antiqua"/>
          <w:color w:val="000000" w:themeColor="text1"/>
          <w:shd w:val="clear" w:color="auto" w:fill="FFFFFF"/>
          <w:vertAlign w:val="superscript"/>
        </w:rPr>
        <w:t>9]</w:t>
      </w:r>
      <w:r w:rsidRPr="00774454">
        <w:rPr>
          <w:rFonts w:ascii="Book Antiqua" w:eastAsia="Book Antiqua" w:hAnsi="Book Antiqua" w:cs="Book Antiqua"/>
          <w:color w:val="000000" w:themeColor="text1"/>
          <w:shd w:val="clear" w:color="auto" w:fill="FFFFFF"/>
        </w:rPr>
        <w:t xml:space="preserve">. The diagnosis of AEF mainly depends on CT and </w:t>
      </w:r>
      <w:r w:rsidRPr="00774454">
        <w:rPr>
          <w:rFonts w:ascii="Book Antiqua" w:eastAsia="Book Antiqua" w:hAnsi="Book Antiqua" w:cs="Book Antiqua"/>
          <w:color w:val="000000" w:themeColor="text1"/>
        </w:rPr>
        <w:t>esophagogastroduodenoscopy</w:t>
      </w:r>
      <w:r w:rsidRPr="00774454">
        <w:rPr>
          <w:rStyle w:val="acopre"/>
          <w:rFonts w:ascii="Book Antiqua" w:eastAsia="Book Antiqua" w:hAnsi="Book Antiqua" w:cs="Book Antiqua"/>
          <w:i/>
          <w:iCs/>
          <w:color w:val="000000" w:themeColor="text1"/>
        </w:rPr>
        <w:t xml:space="preserve"> </w:t>
      </w:r>
      <w:r w:rsidRPr="00774454">
        <w:rPr>
          <w:rFonts w:ascii="Book Antiqua" w:eastAsia="Book Antiqua" w:hAnsi="Book Antiqua" w:cs="Book Antiqua"/>
          <w:color w:val="000000" w:themeColor="text1"/>
        </w:rPr>
        <w:t xml:space="preserve">(commonly referred to as EGD). However, the diagnostic sensitivity of endoscopy and CT for AEF is 24% and 45%, </w:t>
      </w:r>
      <w:proofErr w:type="gramStart"/>
      <w:r w:rsidRPr="00774454">
        <w:rPr>
          <w:rFonts w:ascii="Book Antiqua" w:eastAsia="Book Antiqua" w:hAnsi="Book Antiqua" w:cs="Book Antiqua"/>
          <w:color w:val="000000" w:themeColor="text1"/>
        </w:rPr>
        <w:t>respectively</w:t>
      </w:r>
      <w:r w:rsidRPr="00774454">
        <w:rPr>
          <w:rFonts w:ascii="Book Antiqua" w:eastAsia="Book Antiqua" w:hAnsi="Book Antiqua" w:cs="Book Antiqua"/>
          <w:color w:val="000000" w:themeColor="text1"/>
          <w:shd w:val="clear" w:color="auto" w:fill="FFFFFF"/>
          <w:vertAlign w:val="superscript"/>
        </w:rPr>
        <w:t>[</w:t>
      </w:r>
      <w:proofErr w:type="gramEnd"/>
      <w:r w:rsidRPr="00774454">
        <w:rPr>
          <w:rFonts w:ascii="Book Antiqua" w:eastAsia="Book Antiqua" w:hAnsi="Book Antiqua" w:cs="Book Antiqua"/>
          <w:color w:val="000000" w:themeColor="text1"/>
          <w:shd w:val="clear" w:color="auto" w:fill="FFFFFF"/>
          <w:vertAlign w:val="superscript"/>
        </w:rPr>
        <w:t>9]</w:t>
      </w:r>
      <w:r w:rsidRPr="00774454">
        <w:rPr>
          <w:rFonts w:ascii="Book Antiqua" w:eastAsia="Book Antiqua" w:hAnsi="Book Antiqua" w:cs="Book Antiqua"/>
          <w:color w:val="000000" w:themeColor="text1"/>
        </w:rPr>
        <w:t xml:space="preserve">. CT scan </w:t>
      </w:r>
      <w:r w:rsidRPr="00774454">
        <w:rPr>
          <w:rFonts w:ascii="Book Antiqua" w:eastAsia="Book Antiqua" w:hAnsi="Book Antiqua" w:cs="Book Antiqua"/>
          <w:color w:val="000000" w:themeColor="text1"/>
          <w:shd w:val="clear" w:color="auto" w:fill="FFFFFF"/>
        </w:rPr>
        <w:t xml:space="preserve">results suggestive of </w:t>
      </w:r>
      <w:r w:rsidRPr="00774454">
        <w:rPr>
          <w:rFonts w:ascii="Book Antiqua" w:eastAsia="Book Antiqua" w:hAnsi="Book Antiqua" w:cs="Book Antiqua"/>
          <w:color w:val="000000" w:themeColor="text1"/>
        </w:rPr>
        <w:t>AEF include a</w:t>
      </w:r>
      <w:r w:rsidRPr="00774454">
        <w:rPr>
          <w:rFonts w:ascii="Book Antiqua" w:eastAsia="Book Antiqua" w:hAnsi="Book Antiqua" w:cs="Book Antiqua"/>
          <w:color w:val="000000" w:themeColor="text1"/>
          <w:shd w:val="clear" w:color="auto" w:fill="FFFFFF"/>
        </w:rPr>
        <w:t xml:space="preserve"> </w:t>
      </w:r>
      <w:r w:rsidRPr="00774454">
        <w:rPr>
          <w:rFonts w:ascii="Book Antiqua" w:eastAsia="Book Antiqua" w:hAnsi="Book Antiqua" w:cs="Book Antiqua"/>
          <w:color w:val="000000" w:themeColor="text1"/>
        </w:rPr>
        <w:t xml:space="preserve">new heterogeneous mass with or without air entrapment between the aorta and esophagus, </w:t>
      </w:r>
      <w:r w:rsidRPr="00774454">
        <w:rPr>
          <w:rFonts w:ascii="Book Antiqua" w:eastAsia="Book Antiqua" w:hAnsi="Book Antiqua" w:cs="Book Antiqua"/>
          <w:color w:val="000000" w:themeColor="text1"/>
          <w:shd w:val="clear" w:color="auto" w:fill="FFFFFF"/>
        </w:rPr>
        <w:t xml:space="preserve">visible graft, swelling or hematoma around the graft, intravenous contrast within the GI lumen or around the aorta, and loss of calcification or tear in the aortic </w:t>
      </w:r>
      <w:proofErr w:type="gramStart"/>
      <w:r w:rsidRPr="00774454">
        <w:rPr>
          <w:rFonts w:ascii="Book Antiqua" w:eastAsia="Book Antiqua" w:hAnsi="Book Antiqua" w:cs="Book Antiqua"/>
          <w:color w:val="000000" w:themeColor="text1"/>
          <w:shd w:val="clear" w:color="auto" w:fill="FFFFFF"/>
        </w:rPr>
        <w:t>wall</w:t>
      </w:r>
      <w:r w:rsidRPr="00774454">
        <w:rPr>
          <w:rFonts w:ascii="Book Antiqua" w:eastAsia="Book Antiqua" w:hAnsi="Book Antiqua" w:cs="Book Antiqua"/>
          <w:color w:val="000000" w:themeColor="text1"/>
          <w:vertAlign w:val="superscript"/>
        </w:rPr>
        <w:t>[</w:t>
      </w:r>
      <w:proofErr w:type="gramEnd"/>
      <w:r w:rsidRPr="00774454">
        <w:rPr>
          <w:rFonts w:ascii="Book Antiqua" w:eastAsia="Book Antiqua" w:hAnsi="Book Antiqua" w:cs="Book Antiqua"/>
          <w:color w:val="000000" w:themeColor="text1"/>
          <w:vertAlign w:val="superscript"/>
        </w:rPr>
        <w:t>7,10]</w:t>
      </w:r>
      <w:r w:rsidRPr="00774454">
        <w:rPr>
          <w:rFonts w:ascii="Book Antiqua" w:eastAsia="Book Antiqua" w:hAnsi="Book Antiqua" w:cs="Book Antiqua"/>
          <w:color w:val="000000" w:themeColor="text1"/>
          <w:shd w:val="clear" w:color="auto" w:fill="FFFFFF"/>
        </w:rPr>
        <w:t xml:space="preserve">. Findings </w:t>
      </w:r>
      <w:r w:rsidRPr="00774454">
        <w:rPr>
          <w:rFonts w:ascii="Book Antiqua" w:eastAsia="Book Antiqua" w:hAnsi="Book Antiqua" w:cs="Book Antiqua"/>
          <w:color w:val="000000" w:themeColor="text1"/>
        </w:rPr>
        <w:t xml:space="preserve">that are indicative of AEF </w:t>
      </w:r>
      <w:r w:rsidRPr="00774454">
        <w:rPr>
          <w:rFonts w:ascii="Book Antiqua" w:eastAsia="Book Antiqua" w:hAnsi="Book Antiqua" w:cs="Book Antiqua"/>
          <w:color w:val="000000" w:themeColor="text1"/>
          <w:shd w:val="clear" w:color="auto" w:fill="FFFFFF"/>
        </w:rPr>
        <w:t xml:space="preserve">on EGD include visible graft, bleeding, adherent clot, ulcer, and pulsatile mass in the </w:t>
      </w:r>
      <w:proofErr w:type="gramStart"/>
      <w:r w:rsidRPr="00774454">
        <w:rPr>
          <w:rFonts w:ascii="Book Antiqua" w:eastAsia="Book Antiqua" w:hAnsi="Book Antiqua" w:cs="Book Antiqua"/>
          <w:color w:val="000000" w:themeColor="text1"/>
          <w:shd w:val="clear" w:color="auto" w:fill="FFFFFF"/>
        </w:rPr>
        <w:t>esophagus</w:t>
      </w:r>
      <w:r w:rsidRPr="00774454">
        <w:rPr>
          <w:rFonts w:ascii="Book Antiqua" w:eastAsia="Book Antiqua" w:hAnsi="Book Antiqua" w:cs="Book Antiqua"/>
          <w:color w:val="000000" w:themeColor="text1"/>
          <w:vertAlign w:val="superscript"/>
        </w:rPr>
        <w:t>[</w:t>
      </w:r>
      <w:proofErr w:type="gramEnd"/>
      <w:r w:rsidRPr="00774454">
        <w:rPr>
          <w:rFonts w:ascii="Book Antiqua" w:eastAsia="Book Antiqua" w:hAnsi="Book Antiqua" w:cs="Book Antiqua"/>
          <w:color w:val="000000" w:themeColor="text1"/>
          <w:vertAlign w:val="superscript"/>
        </w:rPr>
        <w:t>11,12]</w:t>
      </w:r>
      <w:r w:rsidRPr="00774454">
        <w:rPr>
          <w:rFonts w:ascii="Book Antiqua" w:eastAsia="Book Antiqua" w:hAnsi="Book Antiqua" w:cs="Book Antiqua"/>
          <w:color w:val="000000" w:themeColor="text1"/>
          <w:shd w:val="clear" w:color="auto" w:fill="FFFFFF"/>
        </w:rPr>
        <w:t xml:space="preserve">. In this case study, the patient went to the infectious department due to fever. Chest CT showed signs of lung infection and </w:t>
      </w:r>
      <w:r w:rsidRPr="00774454">
        <w:rPr>
          <w:rFonts w:ascii="Book Antiqua" w:eastAsia="Book Antiqua" w:hAnsi="Book Antiqua" w:cs="Book Antiqua"/>
          <w:color w:val="000000" w:themeColor="text1"/>
        </w:rPr>
        <w:t>pleural effusion</w:t>
      </w:r>
      <w:r w:rsidRPr="00774454">
        <w:rPr>
          <w:rFonts w:ascii="Book Antiqua" w:eastAsia="Book Antiqua" w:hAnsi="Book Antiqua" w:cs="Book Antiqua"/>
          <w:color w:val="000000" w:themeColor="text1"/>
          <w:shd w:val="clear" w:color="auto" w:fill="FFFFFF"/>
        </w:rPr>
        <w:t xml:space="preserve"> but no new hematoma between the esophagus and aorta. The first EGD showed an esophageal ulcer, which was difficult to distinguish from esophageal ulcer caused by other diseases. Fecal occult blood test was negative. Therefore, in the initial treatment plan, the doctor </w:t>
      </w:r>
      <w:r w:rsidRPr="00774454">
        <w:rPr>
          <w:rFonts w:ascii="Book Antiqua" w:eastAsia="Book Antiqua" w:hAnsi="Book Antiqua" w:cs="Book Antiqua"/>
          <w:color w:val="000000" w:themeColor="text1"/>
          <w:shd w:val="clear" w:color="auto" w:fill="FFFFFF"/>
        </w:rPr>
        <w:lastRenderedPageBreak/>
        <w:t xml:space="preserve">focused on controlling the patient’s infection with antibiotics. When the patient had hematemesis for the first time, the amount of bleeding was relatively large, and hemostatic therapy was ineffective; thus, </w:t>
      </w:r>
      <w:r w:rsidRPr="00774454">
        <w:rPr>
          <w:rFonts w:ascii="Book Antiqua" w:eastAsia="Book Antiqua" w:hAnsi="Book Antiqua" w:cs="Book Antiqua"/>
          <w:color w:val="000000" w:themeColor="text1"/>
        </w:rPr>
        <w:t>emergency bedside endoscopic hemostasis was performed before thoracic and abdominal aortic CT angiography</w:t>
      </w:r>
      <w:r w:rsidRPr="00774454">
        <w:rPr>
          <w:rFonts w:ascii="Book Antiqua" w:eastAsia="Book Antiqua" w:hAnsi="Book Antiqua" w:cs="Book Antiqua"/>
          <w:color w:val="000000" w:themeColor="text1"/>
          <w:shd w:val="clear" w:color="auto" w:fill="FFFFFF"/>
        </w:rPr>
        <w:t>. After confirmation of AEF, the patient suffered from hemorrhagic shock. Due to complicated underlying diseases and high surgical risk, his family members elected to discontinue treatment. However, after carefully reviewing this case, we found that the patient had symptoms of stomach discomfort during hospitalization. Although there was no hematemesis or melena in the early stage and fecal occult blood test was negative, routine blood test indicated moderate anemia and fatigue began to appear 1 d before massive GI bleeding. These findings indicated that the patient already had blood loss before hematemesis</w:t>
      </w:r>
      <w:r w:rsidRPr="00774454">
        <w:rPr>
          <w:rFonts w:ascii="Book Antiqua" w:eastAsia="Book Antiqua" w:hAnsi="Book Antiqua" w:cs="Book Antiqua"/>
          <w:color w:val="000000" w:themeColor="text1"/>
        </w:rPr>
        <w:t>. Thus, esophageal endoscopy should be performed carefully and the procedure should be terminated if a fistula is identified.</w:t>
      </w:r>
    </w:p>
    <w:p w14:paraId="7DE5793C" w14:textId="6E754E5D" w:rsidR="00A77B3E" w:rsidRPr="00774454" w:rsidRDefault="00B541DF" w:rsidP="007A2C27">
      <w:pPr>
        <w:spacing w:line="360" w:lineRule="auto"/>
        <w:ind w:firstLineChars="100" w:firstLine="240"/>
        <w:jc w:val="both"/>
        <w:rPr>
          <w:rFonts w:ascii="Book Antiqua" w:hAnsi="Book Antiqua"/>
          <w:color w:val="000000" w:themeColor="text1"/>
        </w:rPr>
      </w:pPr>
      <w:r w:rsidRPr="00774454">
        <w:rPr>
          <w:rFonts w:ascii="Book Antiqua" w:eastAsia="Book Antiqua" w:hAnsi="Book Antiqua" w:cs="Book Antiqua"/>
          <w:color w:val="000000" w:themeColor="text1"/>
          <w:shd w:val="clear" w:color="auto" w:fill="FFFFFF"/>
        </w:rPr>
        <w:t xml:space="preserve">The mechanisms of AEF after TEVAR are unclear and may be related to the following aspects: </w:t>
      </w:r>
      <w:r w:rsidR="007A2C27" w:rsidRPr="00774454">
        <w:rPr>
          <w:rFonts w:ascii="Book Antiqua" w:eastAsia="Book Antiqua" w:hAnsi="Book Antiqua" w:cs="Book Antiqua"/>
          <w:color w:val="000000" w:themeColor="text1"/>
          <w:shd w:val="clear" w:color="auto" w:fill="FFFFFF"/>
        </w:rPr>
        <w:t>D</w:t>
      </w:r>
      <w:r w:rsidRPr="00774454">
        <w:rPr>
          <w:rFonts w:ascii="Book Antiqua" w:eastAsia="Book Antiqua" w:hAnsi="Book Antiqua" w:cs="Book Antiqua"/>
          <w:color w:val="000000" w:themeColor="text1"/>
          <w:shd w:val="clear" w:color="auto" w:fill="FFFFFF"/>
        </w:rPr>
        <w:t xml:space="preserve">irect erosion of the aorta and esophagus by the relatively rigid stent-graft; continuous pressure on the stent-graft causing esophageal necrosis; stent-graft compression of the aortic side branches that feed the esophagus and cause avascular necrosis of the esophageal wall; and, stent-graft infection extending to the esophagus and eroding the esophageal </w:t>
      </w:r>
      <w:proofErr w:type="gramStart"/>
      <w:r w:rsidRPr="00774454">
        <w:rPr>
          <w:rFonts w:ascii="Book Antiqua" w:eastAsia="Book Antiqua" w:hAnsi="Book Antiqua" w:cs="Book Antiqua"/>
          <w:color w:val="000000" w:themeColor="text1"/>
          <w:shd w:val="clear" w:color="auto" w:fill="FFFFFF"/>
        </w:rPr>
        <w:t>wall</w:t>
      </w:r>
      <w:r w:rsidRPr="00774454">
        <w:rPr>
          <w:rFonts w:ascii="Book Antiqua" w:eastAsia="Book Antiqua" w:hAnsi="Book Antiqua" w:cs="Book Antiqua"/>
          <w:color w:val="000000" w:themeColor="text1"/>
          <w:vertAlign w:val="superscript"/>
        </w:rPr>
        <w:t>[</w:t>
      </w:r>
      <w:proofErr w:type="gramEnd"/>
      <w:r w:rsidRPr="00774454">
        <w:rPr>
          <w:rFonts w:ascii="Book Antiqua" w:eastAsia="Book Antiqua" w:hAnsi="Book Antiqua" w:cs="Book Antiqua"/>
          <w:color w:val="000000" w:themeColor="text1"/>
          <w:vertAlign w:val="superscript"/>
        </w:rPr>
        <w:t>8,13]</w:t>
      </w:r>
      <w:r w:rsidRPr="00774454">
        <w:rPr>
          <w:rFonts w:ascii="Book Antiqua" w:eastAsia="Book Antiqua" w:hAnsi="Book Antiqua" w:cs="Book Antiqua"/>
          <w:color w:val="000000" w:themeColor="text1"/>
          <w:shd w:val="clear" w:color="auto" w:fill="FFFFFF"/>
        </w:rPr>
        <w:t>. In this case, we can see from Figure 5A and 5B that the aortic stent graft protruded to the esophagus, possibly due to stent direct erosion. The appearance of chronic esophageal perforation was followed by mediastinitis, empyema, and fever.</w:t>
      </w:r>
    </w:p>
    <w:p w14:paraId="6768E1B0" w14:textId="77777777" w:rsidR="00A77B3E" w:rsidRPr="00774454" w:rsidRDefault="00B541DF" w:rsidP="007A2C27">
      <w:pPr>
        <w:spacing w:line="360" w:lineRule="auto"/>
        <w:ind w:firstLineChars="100" w:firstLine="240"/>
        <w:jc w:val="both"/>
        <w:rPr>
          <w:rFonts w:ascii="Book Antiqua" w:hAnsi="Book Antiqua"/>
          <w:color w:val="000000" w:themeColor="text1"/>
        </w:rPr>
      </w:pPr>
      <w:r w:rsidRPr="00774454">
        <w:rPr>
          <w:rFonts w:ascii="Book Antiqua" w:eastAsia="Book Antiqua" w:hAnsi="Book Antiqua" w:cs="Book Antiqua"/>
          <w:color w:val="000000" w:themeColor="text1"/>
          <w:shd w:val="clear" w:color="auto" w:fill="FFFFFF"/>
        </w:rPr>
        <w:t xml:space="preserve">The treatment of AEF should be individualized according to the cause and patient’s condition. Treatment options include conservative treatment, </w:t>
      </w:r>
      <w:r w:rsidRPr="00774454">
        <w:rPr>
          <w:rFonts w:ascii="Book Antiqua" w:eastAsia="Book Antiqua" w:hAnsi="Book Antiqua" w:cs="Book Antiqua"/>
          <w:color w:val="000000" w:themeColor="text1"/>
        </w:rPr>
        <w:t xml:space="preserve">TEVAR, aortic fistula repair, </w:t>
      </w:r>
      <w:r w:rsidRPr="00774454">
        <w:rPr>
          <w:rFonts w:ascii="Book Antiqua" w:eastAsia="Book Antiqua" w:hAnsi="Book Antiqua" w:cs="Book Antiqua"/>
          <w:color w:val="000000" w:themeColor="text1"/>
          <w:shd w:val="clear" w:color="auto" w:fill="FFFFFF"/>
        </w:rPr>
        <w:t xml:space="preserve">graft replacement for aortic lesions, </w:t>
      </w:r>
      <w:r w:rsidRPr="00774454">
        <w:rPr>
          <w:rFonts w:ascii="Book Antiqua" w:eastAsia="Book Antiqua" w:hAnsi="Book Antiqua" w:cs="Book Antiqua"/>
          <w:color w:val="000000" w:themeColor="text1"/>
        </w:rPr>
        <w:t xml:space="preserve">esophagectomy, esophageal stent, esophageal fistula repair, and combination therapy of esophagus (esophagectomy, esophageal stent or repair) and aorta (TEVAR, graft replacement or </w:t>
      </w:r>
      <w:proofErr w:type="gramStart"/>
      <w:r w:rsidRPr="00774454">
        <w:rPr>
          <w:rFonts w:ascii="Book Antiqua" w:eastAsia="Book Antiqua" w:hAnsi="Book Antiqua" w:cs="Book Antiqua"/>
          <w:color w:val="000000" w:themeColor="text1"/>
        </w:rPr>
        <w:t>repair)</w:t>
      </w:r>
      <w:r w:rsidRPr="00774454">
        <w:rPr>
          <w:rFonts w:ascii="Book Antiqua" w:eastAsia="Book Antiqua" w:hAnsi="Book Antiqua" w:cs="Book Antiqua"/>
          <w:color w:val="000000" w:themeColor="text1"/>
          <w:vertAlign w:val="superscript"/>
        </w:rPr>
        <w:t>[</w:t>
      </w:r>
      <w:proofErr w:type="gramEnd"/>
      <w:r w:rsidRPr="00774454">
        <w:rPr>
          <w:rFonts w:ascii="Book Antiqua" w:eastAsia="Book Antiqua" w:hAnsi="Book Antiqua" w:cs="Book Antiqua"/>
          <w:color w:val="000000" w:themeColor="text1"/>
          <w:vertAlign w:val="superscript"/>
        </w:rPr>
        <w:t>6]</w:t>
      </w:r>
      <w:r w:rsidRPr="00774454">
        <w:rPr>
          <w:rFonts w:ascii="Book Antiqua" w:eastAsia="Book Antiqua" w:hAnsi="Book Antiqua" w:cs="Book Antiqua"/>
          <w:color w:val="000000" w:themeColor="text1"/>
        </w:rPr>
        <w:t xml:space="preserve">. </w:t>
      </w:r>
      <w:r w:rsidRPr="00774454">
        <w:rPr>
          <w:rFonts w:ascii="Book Antiqua" w:eastAsia="Book Antiqua" w:hAnsi="Book Antiqua" w:cs="Book Antiqua"/>
          <w:color w:val="000000" w:themeColor="text1"/>
          <w:shd w:val="clear" w:color="auto" w:fill="FFFFFF"/>
        </w:rPr>
        <w:t xml:space="preserve">In terms of treatment, we adopted a conservative treatment and endoscopic hemostatic treatment, but they were all ineffective. Also, the surgical risk for this patient was high </w:t>
      </w:r>
      <w:r w:rsidRPr="00774454">
        <w:rPr>
          <w:rFonts w:ascii="Book Antiqua" w:eastAsia="Book Antiqua" w:hAnsi="Book Antiqua" w:cs="Book Antiqua"/>
          <w:color w:val="000000" w:themeColor="text1"/>
          <w:shd w:val="clear" w:color="auto" w:fill="FFFFFF"/>
        </w:rPr>
        <w:lastRenderedPageBreak/>
        <w:t xml:space="preserve">and his family members declined the offer to perform surgery. </w:t>
      </w:r>
      <w:r w:rsidRPr="00774454">
        <w:rPr>
          <w:rFonts w:ascii="Book Antiqua" w:eastAsia="Book Antiqua" w:hAnsi="Book Antiqua" w:cs="Book Antiqua"/>
          <w:color w:val="000000" w:themeColor="text1"/>
        </w:rPr>
        <w:t>AEF after TEVAR is complicated and more difficult to treat. Some authors recommend treating</w:t>
      </w:r>
      <w:r w:rsidRPr="00774454">
        <w:rPr>
          <w:rFonts w:ascii="Book Antiqua" w:eastAsia="Book Antiqua" w:hAnsi="Book Antiqua" w:cs="Book Antiqua"/>
          <w:color w:val="000000" w:themeColor="text1"/>
          <w:shd w:val="clear" w:color="auto" w:fill="FFFFFF"/>
        </w:rPr>
        <w:t xml:space="preserve"> </w:t>
      </w:r>
      <w:r w:rsidRPr="00774454">
        <w:rPr>
          <w:rFonts w:ascii="Book Antiqua" w:eastAsia="Book Antiqua" w:hAnsi="Book Antiqua" w:cs="Book Antiqua"/>
          <w:color w:val="000000" w:themeColor="text1"/>
        </w:rPr>
        <w:t xml:space="preserve">secondary AEF with surgery. For surgical treatment, secondary TEVAR alone is not an effective treatment; in the emergency phase, it was used to seal the fistula and control bleeding but open surgery was still needed. Moreover, in the later stage, there may be adverse outcomes due to persistent mediastinal infection or sepsis and tissue adhesion after </w:t>
      </w:r>
      <w:proofErr w:type="gramStart"/>
      <w:r w:rsidRPr="00774454">
        <w:rPr>
          <w:rFonts w:ascii="Book Antiqua" w:eastAsia="Book Antiqua" w:hAnsi="Book Antiqua" w:cs="Book Antiqua"/>
          <w:color w:val="000000" w:themeColor="text1"/>
        </w:rPr>
        <w:t>TEVAR</w:t>
      </w:r>
      <w:r w:rsidRPr="00774454">
        <w:rPr>
          <w:rFonts w:ascii="Book Antiqua" w:eastAsia="Book Antiqua" w:hAnsi="Book Antiqua" w:cs="Book Antiqua"/>
          <w:color w:val="000000" w:themeColor="text1"/>
          <w:vertAlign w:val="superscript"/>
        </w:rPr>
        <w:t>[</w:t>
      </w:r>
      <w:proofErr w:type="gramEnd"/>
      <w:r w:rsidRPr="00774454">
        <w:rPr>
          <w:rFonts w:ascii="Book Antiqua" w:eastAsia="Book Antiqua" w:hAnsi="Book Antiqua" w:cs="Book Antiqua"/>
          <w:color w:val="000000" w:themeColor="text1"/>
          <w:vertAlign w:val="superscript"/>
        </w:rPr>
        <w:t>14-16]</w:t>
      </w:r>
      <w:r w:rsidRPr="00774454">
        <w:rPr>
          <w:rFonts w:ascii="Book Antiqua" w:eastAsia="Book Antiqua" w:hAnsi="Book Antiqua" w:cs="Book Antiqua"/>
          <w:color w:val="000000" w:themeColor="text1"/>
        </w:rPr>
        <w:t>. Combined treatment involves removal of the infected tissue and reconstruction of the aorta and esophagus, for example, conducting vascular bypass in stage 1, stent-graft resection, and esophageal repair in stage 2</w:t>
      </w:r>
      <w:r w:rsidRPr="00774454">
        <w:rPr>
          <w:rFonts w:ascii="Book Antiqua" w:eastAsia="Book Antiqua" w:hAnsi="Book Antiqua" w:cs="Book Antiqua"/>
          <w:color w:val="000000" w:themeColor="text1"/>
          <w:vertAlign w:val="superscript"/>
        </w:rPr>
        <w:t>[17]</w:t>
      </w:r>
      <w:r w:rsidRPr="00774454">
        <w:rPr>
          <w:rFonts w:ascii="Book Antiqua" w:eastAsia="Book Antiqua" w:hAnsi="Book Antiqua" w:cs="Book Antiqua"/>
          <w:color w:val="000000" w:themeColor="text1"/>
        </w:rPr>
        <w:t>. However, in clinical practice, due to individual differences, not every patient is eligible for surgery, and complications during and after surgery may eventually lead to adverse outcomes. Therefore, early diagnosis and multidisciplinary cooperation are very important. AEF must be considered as a possible etiology of GI bleeding, chronic fever, and other nonspecific symptoms in patients with a history of aortic interventions.</w:t>
      </w:r>
    </w:p>
    <w:p w14:paraId="3DA7168C" w14:textId="77777777" w:rsidR="00A77B3E" w:rsidRPr="00774454" w:rsidRDefault="00A77B3E" w:rsidP="00B67E74">
      <w:pPr>
        <w:spacing w:line="360" w:lineRule="auto"/>
        <w:ind w:firstLine="480"/>
        <w:jc w:val="both"/>
        <w:rPr>
          <w:rFonts w:ascii="Book Antiqua" w:hAnsi="Book Antiqua"/>
          <w:color w:val="000000" w:themeColor="text1"/>
        </w:rPr>
      </w:pPr>
    </w:p>
    <w:p w14:paraId="4E18CB21"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aps/>
          <w:color w:val="000000" w:themeColor="text1"/>
          <w:u w:val="single"/>
        </w:rPr>
        <w:t>CONCLUSION</w:t>
      </w:r>
    </w:p>
    <w:p w14:paraId="28359BC3"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Upper GI bleeding caused by AEF after TEVAR is rare but has a high mortality rate. The diagnosis of AEF remains a challenge, and</w:t>
      </w:r>
      <w:r w:rsidRPr="00774454">
        <w:rPr>
          <w:rFonts w:ascii="Book Antiqua" w:eastAsia="Book Antiqua" w:hAnsi="Book Antiqua" w:cs="Book Antiqua"/>
          <w:color w:val="000000" w:themeColor="text1"/>
          <w:shd w:val="clear" w:color="auto" w:fill="FFFFFF"/>
        </w:rPr>
        <w:t xml:space="preserve"> AEF should be strongly considered in patients with a history of aortic intervention who present with a fever, elevated inflammatory markers and </w:t>
      </w:r>
      <w:r w:rsidRPr="00774454">
        <w:rPr>
          <w:rFonts w:ascii="Book Antiqua" w:eastAsia="Book Antiqua" w:hAnsi="Book Antiqua" w:cs="Book Antiqua"/>
          <w:color w:val="000000" w:themeColor="text1"/>
        </w:rPr>
        <w:t>pleural effusion</w:t>
      </w:r>
      <w:r w:rsidRPr="00774454">
        <w:rPr>
          <w:rFonts w:ascii="Book Antiqua" w:eastAsia="Book Antiqua" w:hAnsi="Book Antiqua" w:cs="Book Antiqua"/>
          <w:color w:val="000000" w:themeColor="text1"/>
          <w:shd w:val="clear" w:color="auto" w:fill="FFFFFF"/>
        </w:rPr>
        <w:t xml:space="preserve">, </w:t>
      </w:r>
      <w:r w:rsidRPr="00774454">
        <w:rPr>
          <w:rFonts w:ascii="Book Antiqua" w:eastAsia="Book Antiqua" w:hAnsi="Book Antiqua" w:cs="Book Antiqua"/>
          <w:color w:val="000000" w:themeColor="text1"/>
        </w:rPr>
        <w:t>even if upper GI bleeding is absent. Early identification, early diagnosis, and early surgical treatment are expected to further improve the outcome of AEF.</w:t>
      </w:r>
    </w:p>
    <w:p w14:paraId="2BA55B76" w14:textId="77777777" w:rsidR="00A77B3E" w:rsidRPr="00774454" w:rsidRDefault="00A77B3E" w:rsidP="00B67E74">
      <w:pPr>
        <w:spacing w:line="360" w:lineRule="auto"/>
        <w:jc w:val="both"/>
        <w:rPr>
          <w:rFonts w:ascii="Book Antiqua" w:hAnsi="Book Antiqua"/>
          <w:color w:val="000000" w:themeColor="text1"/>
        </w:rPr>
      </w:pPr>
    </w:p>
    <w:p w14:paraId="01B28C9F"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REFERENCES</w:t>
      </w:r>
    </w:p>
    <w:p w14:paraId="39C95F91" w14:textId="77777777" w:rsidR="00A77B3E" w:rsidRPr="00774454" w:rsidRDefault="00B541DF" w:rsidP="00B67E74">
      <w:pPr>
        <w:spacing w:line="360" w:lineRule="auto"/>
        <w:jc w:val="both"/>
        <w:rPr>
          <w:rFonts w:ascii="Book Antiqua" w:hAnsi="Book Antiqua"/>
          <w:color w:val="000000" w:themeColor="text1"/>
        </w:rPr>
      </w:pPr>
      <w:bookmarkStart w:id="3" w:name="OLE_LINK4"/>
      <w:r w:rsidRPr="00774454">
        <w:rPr>
          <w:rFonts w:ascii="Book Antiqua" w:eastAsia="Book Antiqua" w:hAnsi="Book Antiqua" w:cs="Book Antiqua"/>
          <w:color w:val="000000" w:themeColor="text1"/>
        </w:rPr>
        <w:t xml:space="preserve">1 </w:t>
      </w:r>
      <w:r w:rsidRPr="00774454">
        <w:rPr>
          <w:rFonts w:ascii="Book Antiqua" w:eastAsia="Book Antiqua" w:hAnsi="Book Antiqua" w:cs="Book Antiqua"/>
          <w:b/>
          <w:bCs/>
          <w:color w:val="000000" w:themeColor="text1"/>
        </w:rPr>
        <w:t>Gomes SIM</w:t>
      </w:r>
      <w:r w:rsidRPr="00774454">
        <w:rPr>
          <w:rFonts w:ascii="Book Antiqua" w:eastAsia="Book Antiqua" w:hAnsi="Book Antiqua" w:cs="Book Antiqua"/>
          <w:color w:val="000000" w:themeColor="text1"/>
        </w:rPr>
        <w:t xml:space="preserve">, de Campos FPF, </w:t>
      </w:r>
      <w:proofErr w:type="spellStart"/>
      <w:r w:rsidRPr="00774454">
        <w:rPr>
          <w:rFonts w:ascii="Book Antiqua" w:eastAsia="Book Antiqua" w:hAnsi="Book Antiqua" w:cs="Book Antiqua"/>
          <w:color w:val="000000" w:themeColor="text1"/>
        </w:rPr>
        <w:t>Martines</w:t>
      </w:r>
      <w:proofErr w:type="spellEnd"/>
      <w:r w:rsidRPr="00774454">
        <w:rPr>
          <w:rFonts w:ascii="Book Antiqua" w:eastAsia="Book Antiqua" w:hAnsi="Book Antiqua" w:cs="Book Antiqua"/>
          <w:color w:val="000000" w:themeColor="text1"/>
        </w:rPr>
        <w:t xml:space="preserve"> BMR, </w:t>
      </w:r>
      <w:proofErr w:type="spellStart"/>
      <w:r w:rsidRPr="00774454">
        <w:rPr>
          <w:rFonts w:ascii="Book Antiqua" w:eastAsia="Book Antiqua" w:hAnsi="Book Antiqua" w:cs="Book Antiqua"/>
          <w:color w:val="000000" w:themeColor="text1"/>
        </w:rPr>
        <w:t>Martines</w:t>
      </w:r>
      <w:proofErr w:type="spellEnd"/>
      <w:r w:rsidRPr="00774454">
        <w:rPr>
          <w:rFonts w:ascii="Book Antiqua" w:eastAsia="Book Antiqua" w:hAnsi="Book Antiqua" w:cs="Book Antiqua"/>
          <w:color w:val="000000" w:themeColor="text1"/>
        </w:rPr>
        <w:t xml:space="preserve"> JADS, </w:t>
      </w:r>
      <w:proofErr w:type="spellStart"/>
      <w:r w:rsidRPr="00774454">
        <w:rPr>
          <w:rFonts w:ascii="Book Antiqua" w:eastAsia="Book Antiqua" w:hAnsi="Book Antiqua" w:cs="Book Antiqua"/>
          <w:color w:val="000000" w:themeColor="text1"/>
        </w:rPr>
        <w:t>Tafner</w:t>
      </w:r>
      <w:proofErr w:type="spellEnd"/>
      <w:r w:rsidRPr="00774454">
        <w:rPr>
          <w:rFonts w:ascii="Book Antiqua" w:eastAsia="Book Antiqua" w:hAnsi="Book Antiqua" w:cs="Book Antiqua"/>
          <w:color w:val="000000" w:themeColor="text1"/>
        </w:rPr>
        <w:t xml:space="preserve"> E, </w:t>
      </w:r>
      <w:proofErr w:type="spellStart"/>
      <w:r w:rsidRPr="00774454">
        <w:rPr>
          <w:rFonts w:ascii="Book Antiqua" w:eastAsia="Book Antiqua" w:hAnsi="Book Antiqua" w:cs="Book Antiqua"/>
          <w:color w:val="000000" w:themeColor="text1"/>
        </w:rPr>
        <w:t>Maruta</w:t>
      </w:r>
      <w:proofErr w:type="spellEnd"/>
      <w:r w:rsidRPr="00774454">
        <w:rPr>
          <w:rFonts w:ascii="Book Antiqua" w:eastAsia="Book Antiqua" w:hAnsi="Book Antiqua" w:cs="Book Antiqua"/>
          <w:color w:val="000000" w:themeColor="text1"/>
        </w:rPr>
        <w:t xml:space="preserve"> LM. Primary </w:t>
      </w:r>
      <w:proofErr w:type="spellStart"/>
      <w:r w:rsidRPr="00774454">
        <w:rPr>
          <w:rFonts w:ascii="Book Antiqua" w:eastAsia="Book Antiqua" w:hAnsi="Book Antiqua" w:cs="Book Antiqua"/>
          <w:color w:val="000000" w:themeColor="text1"/>
        </w:rPr>
        <w:t>aortoesophageal</w:t>
      </w:r>
      <w:proofErr w:type="spellEnd"/>
      <w:r w:rsidRPr="00774454">
        <w:rPr>
          <w:rFonts w:ascii="Book Antiqua" w:eastAsia="Book Antiqua" w:hAnsi="Book Antiqua" w:cs="Book Antiqua"/>
          <w:color w:val="000000" w:themeColor="text1"/>
        </w:rPr>
        <w:t xml:space="preserve"> fistula: a rare cause of acute upper gastrointestinal bleeding. </w:t>
      </w:r>
      <w:proofErr w:type="spellStart"/>
      <w:r w:rsidRPr="00774454">
        <w:rPr>
          <w:rFonts w:ascii="Book Antiqua" w:eastAsia="Book Antiqua" w:hAnsi="Book Antiqua" w:cs="Book Antiqua"/>
          <w:i/>
          <w:iCs/>
          <w:color w:val="000000" w:themeColor="text1"/>
        </w:rPr>
        <w:t>Autops</w:t>
      </w:r>
      <w:proofErr w:type="spellEnd"/>
      <w:r w:rsidRPr="00774454">
        <w:rPr>
          <w:rFonts w:ascii="Book Antiqua" w:eastAsia="Book Antiqua" w:hAnsi="Book Antiqua" w:cs="Book Antiqua"/>
          <w:i/>
          <w:iCs/>
          <w:color w:val="000000" w:themeColor="text1"/>
        </w:rPr>
        <w:t xml:space="preserve"> Case Rep</w:t>
      </w:r>
      <w:r w:rsidRPr="00774454">
        <w:rPr>
          <w:rFonts w:ascii="Book Antiqua" w:eastAsia="Book Antiqua" w:hAnsi="Book Antiqua" w:cs="Book Antiqua"/>
          <w:color w:val="000000" w:themeColor="text1"/>
        </w:rPr>
        <w:t xml:space="preserve"> 2011; </w:t>
      </w:r>
      <w:r w:rsidRPr="00774454">
        <w:rPr>
          <w:rFonts w:ascii="Book Antiqua" w:eastAsia="Book Antiqua" w:hAnsi="Book Antiqua" w:cs="Book Antiqua"/>
          <w:b/>
          <w:bCs/>
          <w:color w:val="000000" w:themeColor="text1"/>
        </w:rPr>
        <w:t>1</w:t>
      </w:r>
      <w:r w:rsidRPr="00774454">
        <w:rPr>
          <w:rFonts w:ascii="Book Antiqua" w:eastAsia="Book Antiqua" w:hAnsi="Book Antiqua" w:cs="Book Antiqua"/>
          <w:color w:val="000000" w:themeColor="text1"/>
        </w:rPr>
        <w:t>: 57-63 [PMID: 31528554 DOI: 10.4322/acr.2011.018]</w:t>
      </w:r>
    </w:p>
    <w:p w14:paraId="7D64132B"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lastRenderedPageBreak/>
        <w:t xml:space="preserve">2 </w:t>
      </w:r>
      <w:r w:rsidRPr="00774454">
        <w:rPr>
          <w:rFonts w:ascii="Book Antiqua" w:eastAsia="Book Antiqua" w:hAnsi="Book Antiqua" w:cs="Book Antiqua"/>
          <w:b/>
          <w:bCs/>
          <w:color w:val="000000" w:themeColor="text1"/>
        </w:rPr>
        <w:t>Monteiro AS</w:t>
      </w:r>
      <w:r w:rsidRPr="00774454">
        <w:rPr>
          <w:rFonts w:ascii="Book Antiqua" w:eastAsia="Book Antiqua" w:hAnsi="Book Antiqua" w:cs="Book Antiqua"/>
          <w:color w:val="000000" w:themeColor="text1"/>
        </w:rPr>
        <w:t xml:space="preserve">, Martins R, Martins da Cunha C, </w:t>
      </w:r>
      <w:proofErr w:type="spellStart"/>
      <w:r w:rsidRPr="00774454">
        <w:rPr>
          <w:rFonts w:ascii="Book Antiqua" w:eastAsia="Book Antiqua" w:hAnsi="Book Antiqua" w:cs="Book Antiqua"/>
          <w:color w:val="000000" w:themeColor="text1"/>
        </w:rPr>
        <w:t>Moleiro</w:t>
      </w:r>
      <w:proofErr w:type="spellEnd"/>
      <w:r w:rsidRPr="00774454">
        <w:rPr>
          <w:rFonts w:ascii="Book Antiqua" w:eastAsia="Book Antiqua" w:hAnsi="Book Antiqua" w:cs="Book Antiqua"/>
          <w:color w:val="000000" w:themeColor="text1"/>
        </w:rPr>
        <w:t xml:space="preserve"> J, </w:t>
      </w:r>
      <w:proofErr w:type="spellStart"/>
      <w:r w:rsidRPr="00774454">
        <w:rPr>
          <w:rFonts w:ascii="Book Antiqua" w:eastAsia="Book Antiqua" w:hAnsi="Book Antiqua" w:cs="Book Antiqua"/>
          <w:color w:val="000000" w:themeColor="text1"/>
        </w:rPr>
        <w:t>Patrício</w:t>
      </w:r>
      <w:proofErr w:type="spellEnd"/>
      <w:r w:rsidRPr="00774454">
        <w:rPr>
          <w:rFonts w:ascii="Book Antiqua" w:eastAsia="Book Antiqua" w:hAnsi="Book Antiqua" w:cs="Book Antiqua"/>
          <w:color w:val="000000" w:themeColor="text1"/>
        </w:rPr>
        <w:t xml:space="preserve"> H. Primary </w:t>
      </w:r>
      <w:proofErr w:type="spellStart"/>
      <w:r w:rsidRPr="00774454">
        <w:rPr>
          <w:rFonts w:ascii="Book Antiqua" w:eastAsia="Book Antiqua" w:hAnsi="Book Antiqua" w:cs="Book Antiqua"/>
          <w:color w:val="000000" w:themeColor="text1"/>
        </w:rPr>
        <w:t>Aortoesophageal</w:t>
      </w:r>
      <w:proofErr w:type="spellEnd"/>
      <w:r w:rsidRPr="00774454">
        <w:rPr>
          <w:rFonts w:ascii="Book Antiqua" w:eastAsia="Book Antiqua" w:hAnsi="Book Antiqua" w:cs="Book Antiqua"/>
          <w:color w:val="000000" w:themeColor="text1"/>
        </w:rPr>
        <w:t xml:space="preserve"> Fistula: Is a High Level of Suspicion Enough? </w:t>
      </w:r>
      <w:r w:rsidRPr="00774454">
        <w:rPr>
          <w:rFonts w:ascii="Book Antiqua" w:eastAsia="Book Antiqua" w:hAnsi="Book Antiqua" w:cs="Book Antiqua"/>
          <w:i/>
          <w:iCs/>
          <w:color w:val="000000" w:themeColor="text1"/>
        </w:rPr>
        <w:t>Eur J Case Rep Intern Med</w:t>
      </w:r>
      <w:r w:rsidRPr="00774454">
        <w:rPr>
          <w:rFonts w:ascii="Book Antiqua" w:eastAsia="Book Antiqua" w:hAnsi="Book Antiqua" w:cs="Book Antiqua"/>
          <w:color w:val="000000" w:themeColor="text1"/>
        </w:rPr>
        <w:t xml:space="preserve"> 2020; </w:t>
      </w:r>
      <w:r w:rsidRPr="00774454">
        <w:rPr>
          <w:rFonts w:ascii="Book Antiqua" w:eastAsia="Book Antiqua" w:hAnsi="Book Antiqua" w:cs="Book Antiqua"/>
          <w:b/>
          <w:bCs/>
          <w:color w:val="000000" w:themeColor="text1"/>
        </w:rPr>
        <w:t>7</w:t>
      </w:r>
      <w:r w:rsidRPr="00774454">
        <w:rPr>
          <w:rFonts w:ascii="Book Antiqua" w:eastAsia="Book Antiqua" w:hAnsi="Book Antiqua" w:cs="Book Antiqua"/>
          <w:color w:val="000000" w:themeColor="text1"/>
        </w:rPr>
        <w:t>: 001666 [PMID: 32789135 DOI: 10.12890/2020_001666]</w:t>
      </w:r>
    </w:p>
    <w:p w14:paraId="03405322"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3 </w:t>
      </w:r>
      <w:proofErr w:type="spellStart"/>
      <w:r w:rsidRPr="00774454">
        <w:rPr>
          <w:rFonts w:ascii="Book Antiqua" w:eastAsia="Book Antiqua" w:hAnsi="Book Antiqua" w:cs="Book Antiqua"/>
          <w:b/>
          <w:bCs/>
          <w:color w:val="000000" w:themeColor="text1"/>
        </w:rPr>
        <w:t>Wuerth</w:t>
      </w:r>
      <w:proofErr w:type="spellEnd"/>
      <w:r w:rsidRPr="00774454">
        <w:rPr>
          <w:rFonts w:ascii="Book Antiqua" w:eastAsia="Book Antiqua" w:hAnsi="Book Antiqua" w:cs="Book Antiqua"/>
          <w:b/>
          <w:bCs/>
          <w:color w:val="000000" w:themeColor="text1"/>
        </w:rPr>
        <w:t xml:space="preserve"> BA</w:t>
      </w:r>
      <w:r w:rsidRPr="00774454">
        <w:rPr>
          <w:rFonts w:ascii="Book Antiqua" w:eastAsia="Book Antiqua" w:hAnsi="Book Antiqua" w:cs="Book Antiqua"/>
          <w:color w:val="000000" w:themeColor="text1"/>
        </w:rPr>
        <w:t xml:space="preserve">, </w:t>
      </w:r>
      <w:proofErr w:type="spellStart"/>
      <w:r w:rsidRPr="00774454">
        <w:rPr>
          <w:rFonts w:ascii="Book Antiqua" w:eastAsia="Book Antiqua" w:hAnsi="Book Antiqua" w:cs="Book Antiqua"/>
          <w:color w:val="000000" w:themeColor="text1"/>
        </w:rPr>
        <w:t>Rockey</w:t>
      </w:r>
      <w:proofErr w:type="spellEnd"/>
      <w:r w:rsidRPr="00774454">
        <w:rPr>
          <w:rFonts w:ascii="Book Antiqua" w:eastAsia="Book Antiqua" w:hAnsi="Book Antiqua" w:cs="Book Antiqua"/>
          <w:color w:val="000000" w:themeColor="text1"/>
        </w:rPr>
        <w:t xml:space="preserve"> DC. Changing Epidemiology of Upper Gastrointestinal Hemorrhage in the Last Decade: A Nationwide Analysis. </w:t>
      </w:r>
      <w:r w:rsidRPr="00774454">
        <w:rPr>
          <w:rFonts w:ascii="Book Antiqua" w:eastAsia="Book Antiqua" w:hAnsi="Book Antiqua" w:cs="Book Antiqua"/>
          <w:i/>
          <w:iCs/>
          <w:color w:val="000000" w:themeColor="text1"/>
        </w:rPr>
        <w:t>Dig Dis Sci</w:t>
      </w:r>
      <w:r w:rsidRPr="00774454">
        <w:rPr>
          <w:rFonts w:ascii="Book Antiqua" w:eastAsia="Book Antiqua" w:hAnsi="Book Antiqua" w:cs="Book Antiqua"/>
          <w:color w:val="000000" w:themeColor="text1"/>
        </w:rPr>
        <w:t xml:space="preserve"> 2018; </w:t>
      </w:r>
      <w:r w:rsidRPr="00774454">
        <w:rPr>
          <w:rFonts w:ascii="Book Antiqua" w:eastAsia="Book Antiqua" w:hAnsi="Book Antiqua" w:cs="Book Antiqua"/>
          <w:b/>
          <w:bCs/>
          <w:color w:val="000000" w:themeColor="text1"/>
        </w:rPr>
        <w:t>63</w:t>
      </w:r>
      <w:r w:rsidRPr="00774454">
        <w:rPr>
          <w:rFonts w:ascii="Book Antiqua" w:eastAsia="Book Antiqua" w:hAnsi="Book Antiqua" w:cs="Book Antiqua"/>
          <w:color w:val="000000" w:themeColor="text1"/>
        </w:rPr>
        <w:t>: 1286-1293 [PMID: 29282637 DOI: 10.1007/s10620-017-4882-6]</w:t>
      </w:r>
    </w:p>
    <w:p w14:paraId="55C1F23A"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4 </w:t>
      </w:r>
      <w:proofErr w:type="spellStart"/>
      <w:r w:rsidRPr="00774454">
        <w:rPr>
          <w:rFonts w:ascii="Book Antiqua" w:eastAsia="Book Antiqua" w:hAnsi="Book Antiqua" w:cs="Book Antiqua"/>
          <w:b/>
          <w:bCs/>
          <w:color w:val="000000" w:themeColor="text1"/>
        </w:rPr>
        <w:t>Ctercteko</w:t>
      </w:r>
      <w:proofErr w:type="spellEnd"/>
      <w:r w:rsidRPr="00774454">
        <w:rPr>
          <w:rFonts w:ascii="Book Antiqua" w:eastAsia="Book Antiqua" w:hAnsi="Book Antiqua" w:cs="Book Antiqua"/>
          <w:b/>
          <w:bCs/>
          <w:color w:val="000000" w:themeColor="text1"/>
        </w:rPr>
        <w:t xml:space="preserve"> G</w:t>
      </w:r>
      <w:r w:rsidRPr="00774454">
        <w:rPr>
          <w:rFonts w:ascii="Book Antiqua" w:eastAsia="Book Antiqua" w:hAnsi="Book Antiqua" w:cs="Book Antiqua"/>
          <w:color w:val="000000" w:themeColor="text1"/>
        </w:rPr>
        <w:t xml:space="preserve">, </w:t>
      </w:r>
      <w:proofErr w:type="spellStart"/>
      <w:r w:rsidRPr="00774454">
        <w:rPr>
          <w:rFonts w:ascii="Book Antiqua" w:eastAsia="Book Antiqua" w:hAnsi="Book Antiqua" w:cs="Book Antiqua"/>
          <w:color w:val="000000" w:themeColor="text1"/>
        </w:rPr>
        <w:t>Mok</w:t>
      </w:r>
      <w:proofErr w:type="spellEnd"/>
      <w:r w:rsidRPr="00774454">
        <w:rPr>
          <w:rFonts w:ascii="Book Antiqua" w:eastAsia="Book Antiqua" w:hAnsi="Book Antiqua" w:cs="Book Antiqua"/>
          <w:color w:val="000000" w:themeColor="text1"/>
        </w:rPr>
        <w:t xml:space="preserve"> CK. Aorta-esophageal fistula induced by a foreign body: the first recorded survival. </w:t>
      </w:r>
      <w:r w:rsidRPr="00774454">
        <w:rPr>
          <w:rFonts w:ascii="Book Antiqua" w:eastAsia="Book Antiqua" w:hAnsi="Book Antiqua" w:cs="Book Antiqua"/>
          <w:i/>
          <w:iCs/>
          <w:color w:val="000000" w:themeColor="text1"/>
        </w:rPr>
        <w:t xml:space="preserve">J </w:t>
      </w:r>
      <w:proofErr w:type="spellStart"/>
      <w:r w:rsidRPr="00774454">
        <w:rPr>
          <w:rFonts w:ascii="Book Antiqua" w:eastAsia="Book Antiqua" w:hAnsi="Book Antiqua" w:cs="Book Antiqua"/>
          <w:i/>
          <w:iCs/>
          <w:color w:val="000000" w:themeColor="text1"/>
        </w:rPr>
        <w:t>Thorac</w:t>
      </w:r>
      <w:proofErr w:type="spellEnd"/>
      <w:r w:rsidRPr="00774454">
        <w:rPr>
          <w:rFonts w:ascii="Book Antiqua" w:eastAsia="Book Antiqua" w:hAnsi="Book Antiqua" w:cs="Book Antiqua"/>
          <w:i/>
          <w:iCs/>
          <w:color w:val="000000" w:themeColor="text1"/>
        </w:rPr>
        <w:t xml:space="preserve"> Cardiovasc Surg</w:t>
      </w:r>
      <w:r w:rsidRPr="00774454">
        <w:rPr>
          <w:rFonts w:ascii="Book Antiqua" w:eastAsia="Book Antiqua" w:hAnsi="Book Antiqua" w:cs="Book Antiqua"/>
          <w:color w:val="000000" w:themeColor="text1"/>
        </w:rPr>
        <w:t xml:space="preserve"> 1980; </w:t>
      </w:r>
      <w:r w:rsidRPr="00774454">
        <w:rPr>
          <w:rFonts w:ascii="Book Antiqua" w:eastAsia="Book Antiqua" w:hAnsi="Book Antiqua" w:cs="Book Antiqua"/>
          <w:b/>
          <w:bCs/>
          <w:color w:val="000000" w:themeColor="text1"/>
        </w:rPr>
        <w:t>80</w:t>
      </w:r>
      <w:r w:rsidRPr="00774454">
        <w:rPr>
          <w:rFonts w:ascii="Book Antiqua" w:eastAsia="Book Antiqua" w:hAnsi="Book Antiqua" w:cs="Book Antiqua"/>
          <w:color w:val="000000" w:themeColor="text1"/>
        </w:rPr>
        <w:t>: 233-235 [PMID: 7401676]</w:t>
      </w:r>
    </w:p>
    <w:p w14:paraId="0C7681BA"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5 </w:t>
      </w:r>
      <w:proofErr w:type="spellStart"/>
      <w:r w:rsidRPr="00774454">
        <w:rPr>
          <w:rFonts w:ascii="Book Antiqua" w:eastAsia="Book Antiqua" w:hAnsi="Book Antiqua" w:cs="Book Antiqua"/>
          <w:b/>
          <w:bCs/>
          <w:color w:val="000000" w:themeColor="text1"/>
        </w:rPr>
        <w:t>Heckstall</w:t>
      </w:r>
      <w:proofErr w:type="spellEnd"/>
      <w:r w:rsidRPr="00774454">
        <w:rPr>
          <w:rFonts w:ascii="Book Antiqua" w:eastAsia="Book Antiqua" w:hAnsi="Book Antiqua" w:cs="Book Antiqua"/>
          <w:b/>
          <w:bCs/>
          <w:color w:val="000000" w:themeColor="text1"/>
        </w:rPr>
        <w:t xml:space="preserve"> RL</w:t>
      </w:r>
      <w:r w:rsidRPr="00774454">
        <w:rPr>
          <w:rFonts w:ascii="Book Antiqua" w:eastAsia="Book Antiqua" w:hAnsi="Book Antiqua" w:cs="Book Antiqua"/>
          <w:color w:val="000000" w:themeColor="text1"/>
        </w:rPr>
        <w:t xml:space="preserve">, Hollander JE. </w:t>
      </w:r>
      <w:proofErr w:type="spellStart"/>
      <w:r w:rsidRPr="00774454">
        <w:rPr>
          <w:rFonts w:ascii="Book Antiqua" w:eastAsia="Book Antiqua" w:hAnsi="Book Antiqua" w:cs="Book Antiqua"/>
          <w:color w:val="000000" w:themeColor="text1"/>
        </w:rPr>
        <w:t>Aortoesophageal</w:t>
      </w:r>
      <w:proofErr w:type="spellEnd"/>
      <w:r w:rsidRPr="00774454">
        <w:rPr>
          <w:rFonts w:ascii="Book Antiqua" w:eastAsia="Book Antiqua" w:hAnsi="Book Antiqua" w:cs="Book Antiqua"/>
          <w:color w:val="000000" w:themeColor="text1"/>
        </w:rPr>
        <w:t xml:space="preserve"> fistula: recognition and diagnosis in the emergency department. </w:t>
      </w:r>
      <w:r w:rsidRPr="00774454">
        <w:rPr>
          <w:rFonts w:ascii="Book Antiqua" w:eastAsia="Book Antiqua" w:hAnsi="Book Antiqua" w:cs="Book Antiqua"/>
          <w:i/>
          <w:iCs/>
          <w:color w:val="000000" w:themeColor="text1"/>
        </w:rPr>
        <w:t xml:space="preserve">Ann </w:t>
      </w:r>
      <w:proofErr w:type="spellStart"/>
      <w:r w:rsidRPr="00774454">
        <w:rPr>
          <w:rFonts w:ascii="Book Antiqua" w:eastAsia="Book Antiqua" w:hAnsi="Book Antiqua" w:cs="Book Antiqua"/>
          <w:i/>
          <w:iCs/>
          <w:color w:val="000000" w:themeColor="text1"/>
        </w:rPr>
        <w:t>Emerg</w:t>
      </w:r>
      <w:proofErr w:type="spellEnd"/>
      <w:r w:rsidRPr="00774454">
        <w:rPr>
          <w:rFonts w:ascii="Book Antiqua" w:eastAsia="Book Antiqua" w:hAnsi="Book Antiqua" w:cs="Book Antiqua"/>
          <w:i/>
          <w:iCs/>
          <w:color w:val="000000" w:themeColor="text1"/>
        </w:rPr>
        <w:t xml:space="preserve"> Med</w:t>
      </w:r>
      <w:r w:rsidRPr="00774454">
        <w:rPr>
          <w:rFonts w:ascii="Book Antiqua" w:eastAsia="Book Antiqua" w:hAnsi="Book Antiqua" w:cs="Book Antiqua"/>
          <w:color w:val="000000" w:themeColor="text1"/>
        </w:rPr>
        <w:t xml:space="preserve"> 1998; </w:t>
      </w:r>
      <w:r w:rsidRPr="00774454">
        <w:rPr>
          <w:rFonts w:ascii="Book Antiqua" w:eastAsia="Book Antiqua" w:hAnsi="Book Antiqua" w:cs="Book Antiqua"/>
          <w:b/>
          <w:bCs/>
          <w:color w:val="000000" w:themeColor="text1"/>
        </w:rPr>
        <w:t>32</w:t>
      </w:r>
      <w:r w:rsidRPr="00774454">
        <w:rPr>
          <w:rFonts w:ascii="Book Antiqua" w:eastAsia="Book Antiqua" w:hAnsi="Book Antiqua" w:cs="Book Antiqua"/>
          <w:color w:val="000000" w:themeColor="text1"/>
        </w:rPr>
        <w:t>: 502-505 [PMID: 9774937 DOI: 10.1016/s0196-0644(98)70182-9]</w:t>
      </w:r>
    </w:p>
    <w:p w14:paraId="395B8135"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6 </w:t>
      </w:r>
      <w:r w:rsidRPr="00774454">
        <w:rPr>
          <w:rFonts w:ascii="Book Antiqua" w:eastAsia="Book Antiqua" w:hAnsi="Book Antiqua" w:cs="Book Antiqua"/>
          <w:b/>
          <w:bCs/>
          <w:color w:val="000000" w:themeColor="text1"/>
        </w:rPr>
        <w:t>Takeno S</w:t>
      </w:r>
      <w:r w:rsidRPr="00774454">
        <w:rPr>
          <w:rFonts w:ascii="Book Antiqua" w:eastAsia="Book Antiqua" w:hAnsi="Book Antiqua" w:cs="Book Antiqua"/>
          <w:color w:val="000000" w:themeColor="text1"/>
        </w:rPr>
        <w:t xml:space="preserve">, Ishii H, </w:t>
      </w:r>
      <w:proofErr w:type="spellStart"/>
      <w:r w:rsidRPr="00774454">
        <w:rPr>
          <w:rFonts w:ascii="Book Antiqua" w:eastAsia="Book Antiqua" w:hAnsi="Book Antiqua" w:cs="Book Antiqua"/>
          <w:color w:val="000000" w:themeColor="text1"/>
        </w:rPr>
        <w:t>Nanashima</w:t>
      </w:r>
      <w:proofErr w:type="spellEnd"/>
      <w:r w:rsidRPr="00774454">
        <w:rPr>
          <w:rFonts w:ascii="Book Antiqua" w:eastAsia="Book Antiqua" w:hAnsi="Book Antiqua" w:cs="Book Antiqua"/>
          <w:color w:val="000000" w:themeColor="text1"/>
        </w:rPr>
        <w:t xml:space="preserve"> A, Nakamura K. </w:t>
      </w:r>
      <w:proofErr w:type="spellStart"/>
      <w:r w:rsidRPr="00774454">
        <w:rPr>
          <w:rFonts w:ascii="Book Antiqua" w:eastAsia="Book Antiqua" w:hAnsi="Book Antiqua" w:cs="Book Antiqua"/>
          <w:color w:val="000000" w:themeColor="text1"/>
        </w:rPr>
        <w:t>Aortoesophageal</w:t>
      </w:r>
      <w:proofErr w:type="spellEnd"/>
      <w:r w:rsidRPr="00774454">
        <w:rPr>
          <w:rFonts w:ascii="Book Antiqua" w:eastAsia="Book Antiqua" w:hAnsi="Book Antiqua" w:cs="Book Antiqua"/>
          <w:color w:val="000000" w:themeColor="text1"/>
        </w:rPr>
        <w:t xml:space="preserve"> fistula: review of trends in the last decade. </w:t>
      </w:r>
      <w:r w:rsidRPr="00774454">
        <w:rPr>
          <w:rFonts w:ascii="Book Antiqua" w:eastAsia="Book Antiqua" w:hAnsi="Book Antiqua" w:cs="Book Antiqua"/>
          <w:i/>
          <w:iCs/>
          <w:color w:val="000000" w:themeColor="text1"/>
        </w:rPr>
        <w:t>Surg Today</w:t>
      </w:r>
      <w:r w:rsidRPr="00774454">
        <w:rPr>
          <w:rFonts w:ascii="Book Antiqua" w:eastAsia="Book Antiqua" w:hAnsi="Book Antiqua" w:cs="Book Antiqua"/>
          <w:color w:val="000000" w:themeColor="text1"/>
        </w:rPr>
        <w:t xml:space="preserve"> 2020; </w:t>
      </w:r>
      <w:r w:rsidRPr="00774454">
        <w:rPr>
          <w:rFonts w:ascii="Book Antiqua" w:eastAsia="Book Antiqua" w:hAnsi="Book Antiqua" w:cs="Book Antiqua"/>
          <w:b/>
          <w:bCs/>
          <w:color w:val="000000" w:themeColor="text1"/>
        </w:rPr>
        <w:t>50</w:t>
      </w:r>
      <w:r w:rsidRPr="00774454">
        <w:rPr>
          <w:rFonts w:ascii="Book Antiqua" w:eastAsia="Book Antiqua" w:hAnsi="Book Antiqua" w:cs="Book Antiqua"/>
          <w:color w:val="000000" w:themeColor="text1"/>
        </w:rPr>
        <w:t>: 1551-1559 [PMID: 31844987 DOI: 10.1007/s00595-019-01937-z]</w:t>
      </w:r>
    </w:p>
    <w:p w14:paraId="0678906B"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7 </w:t>
      </w:r>
      <w:r w:rsidRPr="00774454">
        <w:rPr>
          <w:rFonts w:ascii="Book Antiqua" w:eastAsia="Book Antiqua" w:hAnsi="Book Antiqua" w:cs="Book Antiqua"/>
          <w:b/>
          <w:bCs/>
          <w:color w:val="000000" w:themeColor="text1"/>
        </w:rPr>
        <w:t>Eggebrecht H</w:t>
      </w:r>
      <w:r w:rsidRPr="00774454">
        <w:rPr>
          <w:rFonts w:ascii="Book Antiqua" w:eastAsia="Book Antiqua" w:hAnsi="Book Antiqua" w:cs="Book Antiqua"/>
          <w:color w:val="000000" w:themeColor="text1"/>
        </w:rPr>
        <w:t xml:space="preserve">, Mehta RH, </w:t>
      </w:r>
      <w:proofErr w:type="spellStart"/>
      <w:r w:rsidRPr="00774454">
        <w:rPr>
          <w:rFonts w:ascii="Book Antiqua" w:eastAsia="Book Antiqua" w:hAnsi="Book Antiqua" w:cs="Book Antiqua"/>
          <w:color w:val="000000" w:themeColor="text1"/>
        </w:rPr>
        <w:t>Dechene</w:t>
      </w:r>
      <w:proofErr w:type="spellEnd"/>
      <w:r w:rsidRPr="00774454">
        <w:rPr>
          <w:rFonts w:ascii="Book Antiqua" w:eastAsia="Book Antiqua" w:hAnsi="Book Antiqua" w:cs="Book Antiqua"/>
          <w:color w:val="000000" w:themeColor="text1"/>
        </w:rPr>
        <w:t xml:space="preserve"> A, </w:t>
      </w:r>
      <w:proofErr w:type="spellStart"/>
      <w:r w:rsidRPr="00774454">
        <w:rPr>
          <w:rFonts w:ascii="Book Antiqua" w:eastAsia="Book Antiqua" w:hAnsi="Book Antiqua" w:cs="Book Antiqua"/>
          <w:color w:val="000000" w:themeColor="text1"/>
        </w:rPr>
        <w:t>Tsagakis</w:t>
      </w:r>
      <w:proofErr w:type="spellEnd"/>
      <w:r w:rsidRPr="00774454">
        <w:rPr>
          <w:rFonts w:ascii="Book Antiqua" w:eastAsia="Book Antiqua" w:hAnsi="Book Antiqua" w:cs="Book Antiqua"/>
          <w:color w:val="000000" w:themeColor="text1"/>
        </w:rPr>
        <w:t xml:space="preserve"> K, </w:t>
      </w:r>
      <w:proofErr w:type="spellStart"/>
      <w:r w:rsidRPr="00774454">
        <w:rPr>
          <w:rFonts w:ascii="Book Antiqua" w:eastAsia="Book Antiqua" w:hAnsi="Book Antiqua" w:cs="Book Antiqua"/>
          <w:color w:val="000000" w:themeColor="text1"/>
        </w:rPr>
        <w:t>Kühl</w:t>
      </w:r>
      <w:proofErr w:type="spellEnd"/>
      <w:r w:rsidRPr="00774454">
        <w:rPr>
          <w:rFonts w:ascii="Book Antiqua" w:eastAsia="Book Antiqua" w:hAnsi="Book Antiqua" w:cs="Book Antiqua"/>
          <w:color w:val="000000" w:themeColor="text1"/>
        </w:rPr>
        <w:t xml:space="preserve"> H, </w:t>
      </w:r>
      <w:proofErr w:type="spellStart"/>
      <w:r w:rsidRPr="00774454">
        <w:rPr>
          <w:rFonts w:ascii="Book Antiqua" w:eastAsia="Book Antiqua" w:hAnsi="Book Antiqua" w:cs="Book Antiqua"/>
          <w:color w:val="000000" w:themeColor="text1"/>
        </w:rPr>
        <w:t>Huptas</w:t>
      </w:r>
      <w:proofErr w:type="spellEnd"/>
      <w:r w:rsidRPr="00774454">
        <w:rPr>
          <w:rFonts w:ascii="Book Antiqua" w:eastAsia="Book Antiqua" w:hAnsi="Book Antiqua" w:cs="Book Antiqua"/>
          <w:color w:val="000000" w:themeColor="text1"/>
        </w:rPr>
        <w:t xml:space="preserve"> S, </w:t>
      </w:r>
      <w:proofErr w:type="spellStart"/>
      <w:r w:rsidRPr="00774454">
        <w:rPr>
          <w:rFonts w:ascii="Book Antiqua" w:eastAsia="Book Antiqua" w:hAnsi="Book Antiqua" w:cs="Book Antiqua"/>
          <w:color w:val="000000" w:themeColor="text1"/>
        </w:rPr>
        <w:t>Gerken</w:t>
      </w:r>
      <w:proofErr w:type="spellEnd"/>
      <w:r w:rsidRPr="00774454">
        <w:rPr>
          <w:rFonts w:ascii="Book Antiqua" w:eastAsia="Book Antiqua" w:hAnsi="Book Antiqua" w:cs="Book Antiqua"/>
          <w:color w:val="000000" w:themeColor="text1"/>
        </w:rPr>
        <w:t xml:space="preserve"> G, Jakob HG, </w:t>
      </w:r>
      <w:proofErr w:type="spellStart"/>
      <w:r w:rsidRPr="00774454">
        <w:rPr>
          <w:rFonts w:ascii="Book Antiqua" w:eastAsia="Book Antiqua" w:hAnsi="Book Antiqua" w:cs="Book Antiqua"/>
          <w:color w:val="000000" w:themeColor="text1"/>
        </w:rPr>
        <w:t>Erbel</w:t>
      </w:r>
      <w:proofErr w:type="spellEnd"/>
      <w:r w:rsidRPr="00774454">
        <w:rPr>
          <w:rFonts w:ascii="Book Antiqua" w:eastAsia="Book Antiqua" w:hAnsi="Book Antiqua" w:cs="Book Antiqua"/>
          <w:color w:val="000000" w:themeColor="text1"/>
        </w:rPr>
        <w:t xml:space="preserve"> R. </w:t>
      </w:r>
      <w:proofErr w:type="spellStart"/>
      <w:r w:rsidRPr="00774454">
        <w:rPr>
          <w:rFonts w:ascii="Book Antiqua" w:eastAsia="Book Antiqua" w:hAnsi="Book Antiqua" w:cs="Book Antiqua"/>
          <w:color w:val="000000" w:themeColor="text1"/>
        </w:rPr>
        <w:t>Aortoesophageal</w:t>
      </w:r>
      <w:proofErr w:type="spellEnd"/>
      <w:r w:rsidRPr="00774454">
        <w:rPr>
          <w:rFonts w:ascii="Book Antiqua" w:eastAsia="Book Antiqua" w:hAnsi="Book Antiqua" w:cs="Book Antiqua"/>
          <w:color w:val="000000" w:themeColor="text1"/>
        </w:rPr>
        <w:t xml:space="preserve"> fistula after thoracic aortic stent-graft placement: a rare but catastrophic complication of a novel emerging technique. </w:t>
      </w:r>
      <w:r w:rsidRPr="00774454">
        <w:rPr>
          <w:rFonts w:ascii="Book Antiqua" w:eastAsia="Book Antiqua" w:hAnsi="Book Antiqua" w:cs="Book Antiqua"/>
          <w:i/>
          <w:iCs/>
          <w:color w:val="000000" w:themeColor="text1"/>
        </w:rPr>
        <w:t xml:space="preserve">JACC Cardiovasc </w:t>
      </w:r>
      <w:proofErr w:type="spellStart"/>
      <w:r w:rsidRPr="00774454">
        <w:rPr>
          <w:rFonts w:ascii="Book Antiqua" w:eastAsia="Book Antiqua" w:hAnsi="Book Antiqua" w:cs="Book Antiqua"/>
          <w:i/>
          <w:iCs/>
          <w:color w:val="000000" w:themeColor="text1"/>
        </w:rPr>
        <w:t>Interv</w:t>
      </w:r>
      <w:proofErr w:type="spellEnd"/>
      <w:r w:rsidRPr="00774454">
        <w:rPr>
          <w:rFonts w:ascii="Book Antiqua" w:eastAsia="Book Antiqua" w:hAnsi="Book Antiqua" w:cs="Book Antiqua"/>
          <w:color w:val="000000" w:themeColor="text1"/>
        </w:rPr>
        <w:t xml:space="preserve"> 2009; </w:t>
      </w:r>
      <w:r w:rsidRPr="00774454">
        <w:rPr>
          <w:rFonts w:ascii="Book Antiqua" w:eastAsia="Book Antiqua" w:hAnsi="Book Antiqua" w:cs="Book Antiqua"/>
          <w:b/>
          <w:bCs/>
          <w:color w:val="000000" w:themeColor="text1"/>
        </w:rPr>
        <w:t>2</w:t>
      </w:r>
      <w:r w:rsidRPr="00774454">
        <w:rPr>
          <w:rFonts w:ascii="Book Antiqua" w:eastAsia="Book Antiqua" w:hAnsi="Book Antiqua" w:cs="Book Antiqua"/>
          <w:color w:val="000000" w:themeColor="text1"/>
        </w:rPr>
        <w:t>: 570-576 [PMID: 19539264 DOI: 10.1016/j.jcin.2009.03.010]</w:t>
      </w:r>
    </w:p>
    <w:p w14:paraId="5A491B42"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8 </w:t>
      </w:r>
      <w:r w:rsidRPr="00774454">
        <w:rPr>
          <w:rFonts w:ascii="Book Antiqua" w:eastAsia="Book Antiqua" w:hAnsi="Book Antiqua" w:cs="Book Antiqua"/>
          <w:b/>
          <w:bCs/>
          <w:color w:val="000000" w:themeColor="text1"/>
        </w:rPr>
        <w:t>Czerny M</w:t>
      </w:r>
      <w:r w:rsidRPr="00774454">
        <w:rPr>
          <w:rFonts w:ascii="Book Antiqua" w:eastAsia="Book Antiqua" w:hAnsi="Book Antiqua" w:cs="Book Antiqua"/>
          <w:color w:val="000000" w:themeColor="text1"/>
        </w:rPr>
        <w:t xml:space="preserve">, Eggebrecht H, </w:t>
      </w:r>
      <w:proofErr w:type="spellStart"/>
      <w:r w:rsidRPr="00774454">
        <w:rPr>
          <w:rFonts w:ascii="Book Antiqua" w:eastAsia="Book Antiqua" w:hAnsi="Book Antiqua" w:cs="Book Antiqua"/>
          <w:color w:val="000000" w:themeColor="text1"/>
        </w:rPr>
        <w:t>Sodeck</w:t>
      </w:r>
      <w:proofErr w:type="spellEnd"/>
      <w:r w:rsidRPr="00774454">
        <w:rPr>
          <w:rFonts w:ascii="Book Antiqua" w:eastAsia="Book Antiqua" w:hAnsi="Book Antiqua" w:cs="Book Antiqua"/>
          <w:color w:val="000000" w:themeColor="text1"/>
        </w:rPr>
        <w:t xml:space="preserve"> G, </w:t>
      </w:r>
      <w:proofErr w:type="spellStart"/>
      <w:r w:rsidRPr="00774454">
        <w:rPr>
          <w:rFonts w:ascii="Book Antiqua" w:eastAsia="Book Antiqua" w:hAnsi="Book Antiqua" w:cs="Book Antiqua"/>
          <w:color w:val="000000" w:themeColor="text1"/>
        </w:rPr>
        <w:t>Weigang</w:t>
      </w:r>
      <w:proofErr w:type="spellEnd"/>
      <w:r w:rsidRPr="00774454">
        <w:rPr>
          <w:rFonts w:ascii="Book Antiqua" w:eastAsia="Book Antiqua" w:hAnsi="Book Antiqua" w:cs="Book Antiqua"/>
          <w:color w:val="000000" w:themeColor="text1"/>
        </w:rPr>
        <w:t xml:space="preserve"> E, </w:t>
      </w:r>
      <w:proofErr w:type="spellStart"/>
      <w:r w:rsidRPr="00774454">
        <w:rPr>
          <w:rFonts w:ascii="Book Antiqua" w:eastAsia="Book Antiqua" w:hAnsi="Book Antiqua" w:cs="Book Antiqua"/>
          <w:color w:val="000000" w:themeColor="text1"/>
        </w:rPr>
        <w:t>Livi</w:t>
      </w:r>
      <w:proofErr w:type="spellEnd"/>
      <w:r w:rsidRPr="00774454">
        <w:rPr>
          <w:rFonts w:ascii="Book Antiqua" w:eastAsia="Book Antiqua" w:hAnsi="Book Antiqua" w:cs="Book Antiqua"/>
          <w:color w:val="000000" w:themeColor="text1"/>
        </w:rPr>
        <w:t xml:space="preserve"> U, </w:t>
      </w:r>
      <w:proofErr w:type="spellStart"/>
      <w:r w:rsidRPr="00774454">
        <w:rPr>
          <w:rFonts w:ascii="Book Antiqua" w:eastAsia="Book Antiqua" w:hAnsi="Book Antiqua" w:cs="Book Antiqua"/>
          <w:color w:val="000000" w:themeColor="text1"/>
        </w:rPr>
        <w:t>Verzini</w:t>
      </w:r>
      <w:proofErr w:type="spellEnd"/>
      <w:r w:rsidRPr="00774454">
        <w:rPr>
          <w:rFonts w:ascii="Book Antiqua" w:eastAsia="Book Antiqua" w:hAnsi="Book Antiqua" w:cs="Book Antiqua"/>
          <w:color w:val="000000" w:themeColor="text1"/>
        </w:rPr>
        <w:t xml:space="preserve"> F, </w:t>
      </w:r>
      <w:proofErr w:type="spellStart"/>
      <w:r w:rsidRPr="00774454">
        <w:rPr>
          <w:rFonts w:ascii="Book Antiqua" w:eastAsia="Book Antiqua" w:hAnsi="Book Antiqua" w:cs="Book Antiqua"/>
          <w:color w:val="000000" w:themeColor="text1"/>
        </w:rPr>
        <w:t>Schmidli</w:t>
      </w:r>
      <w:proofErr w:type="spellEnd"/>
      <w:r w:rsidRPr="00774454">
        <w:rPr>
          <w:rFonts w:ascii="Book Antiqua" w:eastAsia="Book Antiqua" w:hAnsi="Book Antiqua" w:cs="Book Antiqua"/>
          <w:color w:val="000000" w:themeColor="text1"/>
        </w:rPr>
        <w:t xml:space="preserve"> J, Chiesa R, </w:t>
      </w:r>
      <w:proofErr w:type="spellStart"/>
      <w:r w:rsidRPr="00774454">
        <w:rPr>
          <w:rFonts w:ascii="Book Antiqua" w:eastAsia="Book Antiqua" w:hAnsi="Book Antiqua" w:cs="Book Antiqua"/>
          <w:color w:val="000000" w:themeColor="text1"/>
        </w:rPr>
        <w:t>Melissano</w:t>
      </w:r>
      <w:proofErr w:type="spellEnd"/>
      <w:r w:rsidRPr="00774454">
        <w:rPr>
          <w:rFonts w:ascii="Book Antiqua" w:eastAsia="Book Antiqua" w:hAnsi="Book Antiqua" w:cs="Book Antiqua"/>
          <w:color w:val="000000" w:themeColor="text1"/>
        </w:rPr>
        <w:t xml:space="preserve"> G, </w:t>
      </w:r>
      <w:proofErr w:type="spellStart"/>
      <w:r w:rsidRPr="00774454">
        <w:rPr>
          <w:rFonts w:ascii="Book Antiqua" w:eastAsia="Book Antiqua" w:hAnsi="Book Antiqua" w:cs="Book Antiqua"/>
          <w:color w:val="000000" w:themeColor="text1"/>
        </w:rPr>
        <w:t>Kahlberg</w:t>
      </w:r>
      <w:proofErr w:type="spellEnd"/>
      <w:r w:rsidRPr="00774454">
        <w:rPr>
          <w:rFonts w:ascii="Book Antiqua" w:eastAsia="Book Antiqua" w:hAnsi="Book Antiqua" w:cs="Book Antiqua"/>
          <w:color w:val="000000" w:themeColor="text1"/>
        </w:rPr>
        <w:t xml:space="preserve"> A, Amabile P, </w:t>
      </w:r>
      <w:proofErr w:type="spellStart"/>
      <w:r w:rsidRPr="00774454">
        <w:rPr>
          <w:rFonts w:ascii="Book Antiqua" w:eastAsia="Book Antiqua" w:hAnsi="Book Antiqua" w:cs="Book Antiqua"/>
          <w:color w:val="000000" w:themeColor="text1"/>
        </w:rPr>
        <w:t>Harringer</w:t>
      </w:r>
      <w:proofErr w:type="spellEnd"/>
      <w:r w:rsidRPr="00774454">
        <w:rPr>
          <w:rFonts w:ascii="Book Antiqua" w:eastAsia="Book Antiqua" w:hAnsi="Book Antiqua" w:cs="Book Antiqua"/>
          <w:color w:val="000000" w:themeColor="text1"/>
        </w:rPr>
        <w:t xml:space="preserve"> W, </w:t>
      </w:r>
      <w:proofErr w:type="spellStart"/>
      <w:r w:rsidRPr="00774454">
        <w:rPr>
          <w:rFonts w:ascii="Book Antiqua" w:eastAsia="Book Antiqua" w:hAnsi="Book Antiqua" w:cs="Book Antiqua"/>
          <w:color w:val="000000" w:themeColor="text1"/>
        </w:rPr>
        <w:t>Horacek</w:t>
      </w:r>
      <w:proofErr w:type="spellEnd"/>
      <w:r w:rsidRPr="00774454">
        <w:rPr>
          <w:rFonts w:ascii="Book Antiqua" w:eastAsia="Book Antiqua" w:hAnsi="Book Antiqua" w:cs="Book Antiqua"/>
          <w:color w:val="000000" w:themeColor="text1"/>
        </w:rPr>
        <w:t xml:space="preserve"> M, </w:t>
      </w:r>
      <w:proofErr w:type="spellStart"/>
      <w:r w:rsidRPr="00774454">
        <w:rPr>
          <w:rFonts w:ascii="Book Antiqua" w:eastAsia="Book Antiqua" w:hAnsi="Book Antiqua" w:cs="Book Antiqua"/>
          <w:color w:val="000000" w:themeColor="text1"/>
        </w:rPr>
        <w:t>Erbel</w:t>
      </w:r>
      <w:proofErr w:type="spellEnd"/>
      <w:r w:rsidRPr="00774454">
        <w:rPr>
          <w:rFonts w:ascii="Book Antiqua" w:eastAsia="Book Antiqua" w:hAnsi="Book Antiqua" w:cs="Book Antiqua"/>
          <w:color w:val="000000" w:themeColor="text1"/>
        </w:rPr>
        <w:t xml:space="preserve"> R, Park KH, </w:t>
      </w:r>
      <w:proofErr w:type="spellStart"/>
      <w:r w:rsidRPr="00774454">
        <w:rPr>
          <w:rFonts w:ascii="Book Antiqua" w:eastAsia="Book Antiqua" w:hAnsi="Book Antiqua" w:cs="Book Antiqua"/>
          <w:color w:val="000000" w:themeColor="text1"/>
        </w:rPr>
        <w:t>Beyersdorf</w:t>
      </w:r>
      <w:proofErr w:type="spellEnd"/>
      <w:r w:rsidRPr="00774454">
        <w:rPr>
          <w:rFonts w:ascii="Book Antiqua" w:eastAsia="Book Antiqua" w:hAnsi="Book Antiqua" w:cs="Book Antiqua"/>
          <w:color w:val="000000" w:themeColor="text1"/>
        </w:rPr>
        <w:t xml:space="preserve"> F, </w:t>
      </w:r>
      <w:proofErr w:type="spellStart"/>
      <w:r w:rsidRPr="00774454">
        <w:rPr>
          <w:rFonts w:ascii="Book Antiqua" w:eastAsia="Book Antiqua" w:hAnsi="Book Antiqua" w:cs="Book Antiqua"/>
          <w:color w:val="000000" w:themeColor="text1"/>
        </w:rPr>
        <w:t>Rylski</w:t>
      </w:r>
      <w:proofErr w:type="spellEnd"/>
      <w:r w:rsidRPr="00774454">
        <w:rPr>
          <w:rFonts w:ascii="Book Antiqua" w:eastAsia="Book Antiqua" w:hAnsi="Book Antiqua" w:cs="Book Antiqua"/>
          <w:color w:val="000000" w:themeColor="text1"/>
        </w:rPr>
        <w:t xml:space="preserve"> B, </w:t>
      </w:r>
      <w:proofErr w:type="spellStart"/>
      <w:r w:rsidRPr="00774454">
        <w:rPr>
          <w:rFonts w:ascii="Book Antiqua" w:eastAsia="Book Antiqua" w:hAnsi="Book Antiqua" w:cs="Book Antiqua"/>
          <w:color w:val="000000" w:themeColor="text1"/>
        </w:rPr>
        <w:t>Blanke</w:t>
      </w:r>
      <w:proofErr w:type="spellEnd"/>
      <w:r w:rsidRPr="00774454">
        <w:rPr>
          <w:rFonts w:ascii="Book Antiqua" w:eastAsia="Book Antiqua" w:hAnsi="Book Antiqua" w:cs="Book Antiqua"/>
          <w:color w:val="000000" w:themeColor="text1"/>
        </w:rPr>
        <w:t xml:space="preserve"> P, </w:t>
      </w:r>
      <w:proofErr w:type="spellStart"/>
      <w:r w:rsidRPr="00774454">
        <w:rPr>
          <w:rFonts w:ascii="Book Antiqua" w:eastAsia="Book Antiqua" w:hAnsi="Book Antiqua" w:cs="Book Antiqua"/>
          <w:color w:val="000000" w:themeColor="text1"/>
        </w:rPr>
        <w:t>Canaud</w:t>
      </w:r>
      <w:proofErr w:type="spellEnd"/>
      <w:r w:rsidRPr="00774454">
        <w:rPr>
          <w:rFonts w:ascii="Book Antiqua" w:eastAsia="Book Antiqua" w:hAnsi="Book Antiqua" w:cs="Book Antiqua"/>
          <w:color w:val="000000" w:themeColor="text1"/>
        </w:rPr>
        <w:t xml:space="preserve"> L, </w:t>
      </w:r>
      <w:proofErr w:type="spellStart"/>
      <w:r w:rsidRPr="00774454">
        <w:rPr>
          <w:rFonts w:ascii="Book Antiqua" w:eastAsia="Book Antiqua" w:hAnsi="Book Antiqua" w:cs="Book Antiqua"/>
          <w:color w:val="000000" w:themeColor="text1"/>
        </w:rPr>
        <w:t>Khoynezhad</w:t>
      </w:r>
      <w:proofErr w:type="spellEnd"/>
      <w:r w:rsidRPr="00774454">
        <w:rPr>
          <w:rFonts w:ascii="Book Antiqua" w:eastAsia="Book Antiqua" w:hAnsi="Book Antiqua" w:cs="Book Antiqua"/>
          <w:color w:val="000000" w:themeColor="text1"/>
        </w:rPr>
        <w:t xml:space="preserve"> A, </w:t>
      </w:r>
      <w:proofErr w:type="spellStart"/>
      <w:r w:rsidRPr="00774454">
        <w:rPr>
          <w:rFonts w:ascii="Book Antiqua" w:eastAsia="Book Antiqua" w:hAnsi="Book Antiqua" w:cs="Book Antiqua"/>
          <w:color w:val="000000" w:themeColor="text1"/>
        </w:rPr>
        <w:t>Lonn</w:t>
      </w:r>
      <w:proofErr w:type="spellEnd"/>
      <w:r w:rsidRPr="00774454">
        <w:rPr>
          <w:rFonts w:ascii="Book Antiqua" w:eastAsia="Book Antiqua" w:hAnsi="Book Antiqua" w:cs="Book Antiqua"/>
          <w:color w:val="000000" w:themeColor="text1"/>
        </w:rPr>
        <w:t xml:space="preserve"> L, Rousseau H, </w:t>
      </w:r>
      <w:proofErr w:type="spellStart"/>
      <w:r w:rsidRPr="00774454">
        <w:rPr>
          <w:rFonts w:ascii="Book Antiqua" w:eastAsia="Book Antiqua" w:hAnsi="Book Antiqua" w:cs="Book Antiqua"/>
          <w:color w:val="000000" w:themeColor="text1"/>
        </w:rPr>
        <w:t>Trimarchi</w:t>
      </w:r>
      <w:proofErr w:type="spellEnd"/>
      <w:r w:rsidRPr="00774454">
        <w:rPr>
          <w:rFonts w:ascii="Book Antiqua" w:eastAsia="Book Antiqua" w:hAnsi="Book Antiqua" w:cs="Book Antiqua"/>
          <w:color w:val="000000" w:themeColor="text1"/>
        </w:rPr>
        <w:t xml:space="preserve"> S, </w:t>
      </w:r>
      <w:proofErr w:type="spellStart"/>
      <w:r w:rsidRPr="00774454">
        <w:rPr>
          <w:rFonts w:ascii="Book Antiqua" w:eastAsia="Book Antiqua" w:hAnsi="Book Antiqua" w:cs="Book Antiqua"/>
          <w:color w:val="000000" w:themeColor="text1"/>
        </w:rPr>
        <w:t>Brunkwall</w:t>
      </w:r>
      <w:proofErr w:type="spellEnd"/>
      <w:r w:rsidRPr="00774454">
        <w:rPr>
          <w:rFonts w:ascii="Book Antiqua" w:eastAsia="Book Antiqua" w:hAnsi="Book Antiqua" w:cs="Book Antiqua"/>
          <w:color w:val="000000" w:themeColor="text1"/>
        </w:rPr>
        <w:t xml:space="preserve"> J, </w:t>
      </w:r>
      <w:proofErr w:type="spellStart"/>
      <w:r w:rsidRPr="00774454">
        <w:rPr>
          <w:rFonts w:ascii="Book Antiqua" w:eastAsia="Book Antiqua" w:hAnsi="Book Antiqua" w:cs="Book Antiqua"/>
          <w:color w:val="000000" w:themeColor="text1"/>
        </w:rPr>
        <w:t>Gawenda</w:t>
      </w:r>
      <w:proofErr w:type="spellEnd"/>
      <w:r w:rsidRPr="00774454">
        <w:rPr>
          <w:rFonts w:ascii="Book Antiqua" w:eastAsia="Book Antiqua" w:hAnsi="Book Antiqua" w:cs="Book Antiqua"/>
          <w:color w:val="000000" w:themeColor="text1"/>
        </w:rPr>
        <w:t xml:space="preserve"> M, Dong Z, Fu W, Schuster I, Grimm M. New insights regarding the incidence, presentation and treatment options of aorto-</w:t>
      </w:r>
      <w:proofErr w:type="spellStart"/>
      <w:r w:rsidRPr="00774454">
        <w:rPr>
          <w:rFonts w:ascii="Book Antiqua" w:eastAsia="Book Antiqua" w:hAnsi="Book Antiqua" w:cs="Book Antiqua"/>
          <w:color w:val="000000" w:themeColor="text1"/>
        </w:rPr>
        <w:t>oesophageal</w:t>
      </w:r>
      <w:proofErr w:type="spellEnd"/>
      <w:r w:rsidRPr="00774454">
        <w:rPr>
          <w:rFonts w:ascii="Book Antiqua" w:eastAsia="Book Antiqua" w:hAnsi="Book Antiqua" w:cs="Book Antiqua"/>
          <w:color w:val="000000" w:themeColor="text1"/>
        </w:rPr>
        <w:t xml:space="preserve"> fistulation after thoracic endovascular aortic repair: the European Registry of Endovascular Aortic Repair Complications. </w:t>
      </w:r>
      <w:r w:rsidRPr="00774454">
        <w:rPr>
          <w:rFonts w:ascii="Book Antiqua" w:eastAsia="Book Antiqua" w:hAnsi="Book Antiqua" w:cs="Book Antiqua"/>
          <w:i/>
          <w:iCs/>
          <w:color w:val="000000" w:themeColor="text1"/>
        </w:rPr>
        <w:t xml:space="preserve">Eur J </w:t>
      </w:r>
      <w:proofErr w:type="spellStart"/>
      <w:r w:rsidRPr="00774454">
        <w:rPr>
          <w:rFonts w:ascii="Book Antiqua" w:eastAsia="Book Antiqua" w:hAnsi="Book Antiqua" w:cs="Book Antiqua"/>
          <w:i/>
          <w:iCs/>
          <w:color w:val="000000" w:themeColor="text1"/>
        </w:rPr>
        <w:t>Cardiothorac</w:t>
      </w:r>
      <w:proofErr w:type="spellEnd"/>
      <w:r w:rsidRPr="00774454">
        <w:rPr>
          <w:rFonts w:ascii="Book Antiqua" w:eastAsia="Book Antiqua" w:hAnsi="Book Antiqua" w:cs="Book Antiqua"/>
          <w:i/>
          <w:iCs/>
          <w:color w:val="000000" w:themeColor="text1"/>
        </w:rPr>
        <w:t xml:space="preserve"> Surg</w:t>
      </w:r>
      <w:r w:rsidRPr="00774454">
        <w:rPr>
          <w:rFonts w:ascii="Book Antiqua" w:eastAsia="Book Antiqua" w:hAnsi="Book Antiqua" w:cs="Book Antiqua"/>
          <w:color w:val="000000" w:themeColor="text1"/>
        </w:rPr>
        <w:t xml:space="preserve"> 2014; </w:t>
      </w:r>
      <w:r w:rsidRPr="00774454">
        <w:rPr>
          <w:rFonts w:ascii="Book Antiqua" w:eastAsia="Book Antiqua" w:hAnsi="Book Antiqua" w:cs="Book Antiqua"/>
          <w:b/>
          <w:bCs/>
          <w:color w:val="000000" w:themeColor="text1"/>
        </w:rPr>
        <w:t>45</w:t>
      </w:r>
      <w:r w:rsidRPr="00774454">
        <w:rPr>
          <w:rFonts w:ascii="Book Antiqua" w:eastAsia="Book Antiqua" w:hAnsi="Book Antiqua" w:cs="Book Antiqua"/>
          <w:color w:val="000000" w:themeColor="text1"/>
        </w:rPr>
        <w:t>: 452-457 [PMID: 23904131 DOI: 10.1093/</w:t>
      </w:r>
      <w:proofErr w:type="spellStart"/>
      <w:r w:rsidRPr="00774454">
        <w:rPr>
          <w:rFonts w:ascii="Book Antiqua" w:eastAsia="Book Antiqua" w:hAnsi="Book Antiqua" w:cs="Book Antiqua"/>
          <w:color w:val="000000" w:themeColor="text1"/>
        </w:rPr>
        <w:t>ejcts</w:t>
      </w:r>
      <w:proofErr w:type="spellEnd"/>
      <w:r w:rsidRPr="00774454">
        <w:rPr>
          <w:rFonts w:ascii="Book Antiqua" w:eastAsia="Book Antiqua" w:hAnsi="Book Antiqua" w:cs="Book Antiqua"/>
          <w:color w:val="000000" w:themeColor="text1"/>
        </w:rPr>
        <w:t>/ezt393]</w:t>
      </w:r>
    </w:p>
    <w:p w14:paraId="41A78A45"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9 </w:t>
      </w:r>
      <w:proofErr w:type="spellStart"/>
      <w:r w:rsidRPr="00774454">
        <w:rPr>
          <w:rFonts w:ascii="Book Antiqua" w:eastAsia="Book Antiqua" w:hAnsi="Book Antiqua" w:cs="Book Antiqua"/>
          <w:b/>
          <w:bCs/>
          <w:color w:val="000000" w:themeColor="text1"/>
        </w:rPr>
        <w:t>Pipinos</w:t>
      </w:r>
      <w:proofErr w:type="spellEnd"/>
      <w:r w:rsidRPr="00774454">
        <w:rPr>
          <w:rFonts w:ascii="Book Antiqua" w:eastAsia="Book Antiqua" w:hAnsi="Book Antiqua" w:cs="Book Antiqua"/>
          <w:b/>
          <w:bCs/>
          <w:color w:val="000000" w:themeColor="text1"/>
        </w:rPr>
        <w:t xml:space="preserve"> II</w:t>
      </w:r>
      <w:r w:rsidRPr="00774454">
        <w:rPr>
          <w:rFonts w:ascii="Book Antiqua" w:eastAsia="Book Antiqua" w:hAnsi="Book Antiqua" w:cs="Book Antiqua"/>
          <w:color w:val="000000" w:themeColor="text1"/>
        </w:rPr>
        <w:t xml:space="preserve">, </w:t>
      </w:r>
      <w:proofErr w:type="spellStart"/>
      <w:r w:rsidRPr="00774454">
        <w:rPr>
          <w:rFonts w:ascii="Book Antiqua" w:eastAsia="Book Antiqua" w:hAnsi="Book Antiqua" w:cs="Book Antiqua"/>
          <w:color w:val="000000" w:themeColor="text1"/>
        </w:rPr>
        <w:t>Carr</w:t>
      </w:r>
      <w:proofErr w:type="spellEnd"/>
      <w:r w:rsidRPr="00774454">
        <w:rPr>
          <w:rFonts w:ascii="Book Antiqua" w:eastAsia="Book Antiqua" w:hAnsi="Book Antiqua" w:cs="Book Antiqua"/>
          <w:color w:val="000000" w:themeColor="text1"/>
        </w:rPr>
        <w:t xml:space="preserve"> JA, </w:t>
      </w:r>
      <w:proofErr w:type="spellStart"/>
      <w:r w:rsidRPr="00774454">
        <w:rPr>
          <w:rFonts w:ascii="Book Antiqua" w:eastAsia="Book Antiqua" w:hAnsi="Book Antiqua" w:cs="Book Antiqua"/>
          <w:color w:val="000000" w:themeColor="text1"/>
        </w:rPr>
        <w:t>Haithcock</w:t>
      </w:r>
      <w:proofErr w:type="spellEnd"/>
      <w:r w:rsidRPr="00774454">
        <w:rPr>
          <w:rFonts w:ascii="Book Antiqua" w:eastAsia="Book Antiqua" w:hAnsi="Book Antiqua" w:cs="Book Antiqua"/>
          <w:color w:val="000000" w:themeColor="text1"/>
        </w:rPr>
        <w:t xml:space="preserve"> BE, Anagnostopoulos PV, </w:t>
      </w:r>
      <w:proofErr w:type="spellStart"/>
      <w:r w:rsidRPr="00774454">
        <w:rPr>
          <w:rFonts w:ascii="Book Antiqua" w:eastAsia="Book Antiqua" w:hAnsi="Book Antiqua" w:cs="Book Antiqua"/>
          <w:color w:val="000000" w:themeColor="text1"/>
        </w:rPr>
        <w:t>Dossa</w:t>
      </w:r>
      <w:proofErr w:type="spellEnd"/>
      <w:r w:rsidRPr="00774454">
        <w:rPr>
          <w:rFonts w:ascii="Book Antiqua" w:eastAsia="Book Antiqua" w:hAnsi="Book Antiqua" w:cs="Book Antiqua"/>
          <w:color w:val="000000" w:themeColor="text1"/>
        </w:rPr>
        <w:t xml:space="preserve"> CD, Reddy DJ. Secondary </w:t>
      </w:r>
      <w:proofErr w:type="spellStart"/>
      <w:r w:rsidRPr="00774454">
        <w:rPr>
          <w:rFonts w:ascii="Book Antiqua" w:eastAsia="Book Antiqua" w:hAnsi="Book Antiqua" w:cs="Book Antiqua"/>
          <w:color w:val="000000" w:themeColor="text1"/>
        </w:rPr>
        <w:t>aortoenteric</w:t>
      </w:r>
      <w:proofErr w:type="spellEnd"/>
      <w:r w:rsidRPr="00774454">
        <w:rPr>
          <w:rFonts w:ascii="Book Antiqua" w:eastAsia="Book Antiqua" w:hAnsi="Book Antiqua" w:cs="Book Antiqua"/>
          <w:color w:val="000000" w:themeColor="text1"/>
        </w:rPr>
        <w:t xml:space="preserve"> fistula. </w:t>
      </w:r>
      <w:r w:rsidRPr="00774454">
        <w:rPr>
          <w:rFonts w:ascii="Book Antiqua" w:eastAsia="Book Antiqua" w:hAnsi="Book Antiqua" w:cs="Book Antiqua"/>
          <w:i/>
          <w:iCs/>
          <w:color w:val="000000" w:themeColor="text1"/>
        </w:rPr>
        <w:t xml:space="preserve">Ann </w:t>
      </w:r>
      <w:proofErr w:type="spellStart"/>
      <w:r w:rsidRPr="00774454">
        <w:rPr>
          <w:rFonts w:ascii="Book Antiqua" w:eastAsia="Book Antiqua" w:hAnsi="Book Antiqua" w:cs="Book Antiqua"/>
          <w:i/>
          <w:iCs/>
          <w:color w:val="000000" w:themeColor="text1"/>
        </w:rPr>
        <w:t>Vasc</w:t>
      </w:r>
      <w:proofErr w:type="spellEnd"/>
      <w:r w:rsidRPr="00774454">
        <w:rPr>
          <w:rFonts w:ascii="Book Antiqua" w:eastAsia="Book Antiqua" w:hAnsi="Book Antiqua" w:cs="Book Antiqua"/>
          <w:i/>
          <w:iCs/>
          <w:color w:val="000000" w:themeColor="text1"/>
        </w:rPr>
        <w:t xml:space="preserve"> Surg</w:t>
      </w:r>
      <w:r w:rsidRPr="00774454">
        <w:rPr>
          <w:rFonts w:ascii="Book Antiqua" w:eastAsia="Book Antiqua" w:hAnsi="Book Antiqua" w:cs="Book Antiqua"/>
          <w:color w:val="000000" w:themeColor="text1"/>
        </w:rPr>
        <w:t xml:space="preserve"> 2000; </w:t>
      </w:r>
      <w:r w:rsidRPr="00774454">
        <w:rPr>
          <w:rFonts w:ascii="Book Antiqua" w:eastAsia="Book Antiqua" w:hAnsi="Book Antiqua" w:cs="Book Antiqua"/>
          <w:b/>
          <w:bCs/>
          <w:color w:val="000000" w:themeColor="text1"/>
        </w:rPr>
        <w:t>14</w:t>
      </w:r>
      <w:r w:rsidRPr="00774454">
        <w:rPr>
          <w:rFonts w:ascii="Book Antiqua" w:eastAsia="Book Antiqua" w:hAnsi="Book Antiqua" w:cs="Book Antiqua"/>
          <w:color w:val="000000" w:themeColor="text1"/>
        </w:rPr>
        <w:t>: 688-696 [PMID: 11128470 DOI: 10.1007/s100169910124]</w:t>
      </w:r>
    </w:p>
    <w:p w14:paraId="537043FE"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lastRenderedPageBreak/>
        <w:t xml:space="preserve">10 </w:t>
      </w:r>
      <w:r w:rsidRPr="00774454">
        <w:rPr>
          <w:rFonts w:ascii="Book Antiqua" w:eastAsia="Book Antiqua" w:hAnsi="Book Antiqua" w:cs="Book Antiqua"/>
          <w:b/>
          <w:bCs/>
          <w:color w:val="000000" w:themeColor="text1"/>
        </w:rPr>
        <w:t>Malik MU</w:t>
      </w:r>
      <w:r w:rsidRPr="00774454">
        <w:rPr>
          <w:rFonts w:ascii="Book Antiqua" w:eastAsia="Book Antiqua" w:hAnsi="Book Antiqua" w:cs="Book Antiqua"/>
          <w:color w:val="000000" w:themeColor="text1"/>
        </w:rPr>
        <w:t xml:space="preserve">, </w:t>
      </w:r>
      <w:proofErr w:type="spellStart"/>
      <w:r w:rsidRPr="00774454">
        <w:rPr>
          <w:rFonts w:ascii="Book Antiqua" w:eastAsia="Book Antiqua" w:hAnsi="Book Antiqua" w:cs="Book Antiqua"/>
          <w:color w:val="000000" w:themeColor="text1"/>
        </w:rPr>
        <w:t>Ucbilek</w:t>
      </w:r>
      <w:proofErr w:type="spellEnd"/>
      <w:r w:rsidRPr="00774454">
        <w:rPr>
          <w:rFonts w:ascii="Book Antiqua" w:eastAsia="Book Antiqua" w:hAnsi="Book Antiqua" w:cs="Book Antiqua"/>
          <w:color w:val="000000" w:themeColor="text1"/>
        </w:rPr>
        <w:t xml:space="preserve"> E, </w:t>
      </w:r>
      <w:proofErr w:type="spellStart"/>
      <w:r w:rsidRPr="00774454">
        <w:rPr>
          <w:rFonts w:ascii="Book Antiqua" w:eastAsia="Book Antiqua" w:hAnsi="Book Antiqua" w:cs="Book Antiqua"/>
          <w:color w:val="000000" w:themeColor="text1"/>
        </w:rPr>
        <w:t>Sherwal</w:t>
      </w:r>
      <w:proofErr w:type="spellEnd"/>
      <w:r w:rsidRPr="00774454">
        <w:rPr>
          <w:rFonts w:ascii="Book Antiqua" w:eastAsia="Book Antiqua" w:hAnsi="Book Antiqua" w:cs="Book Antiqua"/>
          <w:color w:val="000000" w:themeColor="text1"/>
        </w:rPr>
        <w:t xml:space="preserve"> AS. Critical gastrointestinal bleed due to secondary </w:t>
      </w:r>
      <w:proofErr w:type="spellStart"/>
      <w:r w:rsidRPr="00774454">
        <w:rPr>
          <w:rFonts w:ascii="Book Antiqua" w:eastAsia="Book Antiqua" w:hAnsi="Book Antiqua" w:cs="Book Antiqua"/>
          <w:color w:val="000000" w:themeColor="text1"/>
        </w:rPr>
        <w:t>aortoenteric</w:t>
      </w:r>
      <w:proofErr w:type="spellEnd"/>
      <w:r w:rsidRPr="00774454">
        <w:rPr>
          <w:rFonts w:ascii="Book Antiqua" w:eastAsia="Book Antiqua" w:hAnsi="Book Antiqua" w:cs="Book Antiqua"/>
          <w:color w:val="000000" w:themeColor="text1"/>
        </w:rPr>
        <w:t xml:space="preserve"> fistula. </w:t>
      </w:r>
      <w:r w:rsidRPr="00774454">
        <w:rPr>
          <w:rFonts w:ascii="Book Antiqua" w:eastAsia="Book Antiqua" w:hAnsi="Book Antiqua" w:cs="Book Antiqua"/>
          <w:i/>
          <w:iCs/>
          <w:color w:val="000000" w:themeColor="text1"/>
        </w:rPr>
        <w:t xml:space="preserve">J Community Hosp Intern Med </w:t>
      </w:r>
      <w:proofErr w:type="spellStart"/>
      <w:r w:rsidRPr="00774454">
        <w:rPr>
          <w:rFonts w:ascii="Book Antiqua" w:eastAsia="Book Antiqua" w:hAnsi="Book Antiqua" w:cs="Book Antiqua"/>
          <w:i/>
          <w:iCs/>
          <w:color w:val="000000" w:themeColor="text1"/>
        </w:rPr>
        <w:t>Perspect</w:t>
      </w:r>
      <w:proofErr w:type="spellEnd"/>
      <w:r w:rsidRPr="00774454">
        <w:rPr>
          <w:rFonts w:ascii="Book Antiqua" w:eastAsia="Book Antiqua" w:hAnsi="Book Antiqua" w:cs="Book Antiqua"/>
          <w:color w:val="000000" w:themeColor="text1"/>
        </w:rPr>
        <w:t xml:space="preserve"> 2015; </w:t>
      </w:r>
      <w:r w:rsidRPr="00774454">
        <w:rPr>
          <w:rFonts w:ascii="Book Antiqua" w:eastAsia="Book Antiqua" w:hAnsi="Book Antiqua" w:cs="Book Antiqua"/>
          <w:b/>
          <w:bCs/>
          <w:color w:val="000000" w:themeColor="text1"/>
        </w:rPr>
        <w:t>5</w:t>
      </w:r>
      <w:r w:rsidRPr="00774454">
        <w:rPr>
          <w:rFonts w:ascii="Book Antiqua" w:eastAsia="Book Antiqua" w:hAnsi="Book Antiqua" w:cs="Book Antiqua"/>
          <w:color w:val="000000" w:themeColor="text1"/>
        </w:rPr>
        <w:t>: 29677 [PMID: 26653698 DOI: 10.3402/</w:t>
      </w:r>
      <w:proofErr w:type="gramStart"/>
      <w:r w:rsidRPr="00774454">
        <w:rPr>
          <w:rFonts w:ascii="Book Antiqua" w:eastAsia="Book Antiqua" w:hAnsi="Book Antiqua" w:cs="Book Antiqua"/>
          <w:color w:val="000000" w:themeColor="text1"/>
        </w:rPr>
        <w:t>jchimp.v</w:t>
      </w:r>
      <w:proofErr w:type="gramEnd"/>
      <w:r w:rsidRPr="00774454">
        <w:rPr>
          <w:rFonts w:ascii="Book Antiqua" w:eastAsia="Book Antiqua" w:hAnsi="Book Antiqua" w:cs="Book Antiqua"/>
          <w:color w:val="000000" w:themeColor="text1"/>
        </w:rPr>
        <w:t>5.29677]</w:t>
      </w:r>
    </w:p>
    <w:p w14:paraId="14ED59B1"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11 </w:t>
      </w:r>
      <w:proofErr w:type="spellStart"/>
      <w:r w:rsidRPr="00774454">
        <w:rPr>
          <w:rFonts w:ascii="Book Antiqua" w:eastAsia="Book Antiqua" w:hAnsi="Book Antiqua" w:cs="Book Antiqua"/>
          <w:b/>
          <w:bCs/>
          <w:color w:val="000000" w:themeColor="text1"/>
        </w:rPr>
        <w:t>Nazarewicz</w:t>
      </w:r>
      <w:proofErr w:type="spellEnd"/>
      <w:r w:rsidRPr="00774454">
        <w:rPr>
          <w:rFonts w:ascii="Book Antiqua" w:eastAsia="Book Antiqua" w:hAnsi="Book Antiqua" w:cs="Book Antiqua"/>
          <w:b/>
          <w:bCs/>
          <w:color w:val="000000" w:themeColor="text1"/>
        </w:rPr>
        <w:t xml:space="preserve"> GV</w:t>
      </w:r>
      <w:r w:rsidRPr="00774454">
        <w:rPr>
          <w:rFonts w:ascii="Book Antiqua" w:eastAsia="Book Antiqua" w:hAnsi="Book Antiqua" w:cs="Book Antiqua"/>
          <w:color w:val="000000" w:themeColor="text1"/>
        </w:rPr>
        <w:t xml:space="preserve">, Jain R. Upper Gastrointestinal Bleeding Caused by </w:t>
      </w:r>
      <w:proofErr w:type="spellStart"/>
      <w:r w:rsidRPr="00774454">
        <w:rPr>
          <w:rFonts w:ascii="Book Antiqua" w:eastAsia="Book Antiqua" w:hAnsi="Book Antiqua" w:cs="Book Antiqua"/>
          <w:color w:val="000000" w:themeColor="text1"/>
        </w:rPr>
        <w:t>Aortoesophageal</w:t>
      </w:r>
      <w:proofErr w:type="spellEnd"/>
      <w:r w:rsidRPr="00774454">
        <w:rPr>
          <w:rFonts w:ascii="Book Antiqua" w:eastAsia="Book Antiqua" w:hAnsi="Book Antiqua" w:cs="Book Antiqua"/>
          <w:color w:val="000000" w:themeColor="text1"/>
        </w:rPr>
        <w:t xml:space="preserve"> Fistula. </w:t>
      </w:r>
      <w:r w:rsidRPr="00774454">
        <w:rPr>
          <w:rFonts w:ascii="Book Antiqua" w:eastAsia="Book Antiqua" w:hAnsi="Book Antiqua" w:cs="Book Antiqua"/>
          <w:i/>
          <w:iCs/>
          <w:color w:val="000000" w:themeColor="text1"/>
        </w:rPr>
        <w:t>Clin Gastroenterol Hepatol</w:t>
      </w:r>
      <w:r w:rsidRPr="00774454">
        <w:rPr>
          <w:rFonts w:ascii="Book Antiqua" w:eastAsia="Book Antiqua" w:hAnsi="Book Antiqua" w:cs="Book Antiqua"/>
          <w:color w:val="000000" w:themeColor="text1"/>
        </w:rPr>
        <w:t xml:space="preserve"> 2016; </w:t>
      </w:r>
      <w:r w:rsidRPr="00774454">
        <w:rPr>
          <w:rFonts w:ascii="Book Antiqua" w:eastAsia="Book Antiqua" w:hAnsi="Book Antiqua" w:cs="Book Antiqua"/>
          <w:b/>
          <w:bCs/>
          <w:color w:val="000000" w:themeColor="text1"/>
        </w:rPr>
        <w:t>14</w:t>
      </w:r>
      <w:r w:rsidRPr="00774454">
        <w:rPr>
          <w:rFonts w:ascii="Book Antiqua" w:eastAsia="Book Antiqua" w:hAnsi="Book Antiqua" w:cs="Book Antiqua"/>
          <w:color w:val="000000" w:themeColor="text1"/>
        </w:rPr>
        <w:t>: A22 [PMID: 27546580 DOI: 10.1016/j.cgh.2016.08.013]</w:t>
      </w:r>
    </w:p>
    <w:p w14:paraId="70969CC9"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12 </w:t>
      </w:r>
      <w:r w:rsidRPr="00774454">
        <w:rPr>
          <w:rFonts w:ascii="Book Antiqua" w:eastAsia="Book Antiqua" w:hAnsi="Book Antiqua" w:cs="Book Antiqua"/>
          <w:b/>
          <w:bCs/>
          <w:color w:val="000000" w:themeColor="text1"/>
        </w:rPr>
        <w:t>Soga K</w:t>
      </w:r>
      <w:r w:rsidRPr="00774454">
        <w:rPr>
          <w:rFonts w:ascii="Book Antiqua" w:eastAsia="Book Antiqua" w:hAnsi="Book Antiqua" w:cs="Book Antiqua"/>
          <w:color w:val="000000" w:themeColor="text1"/>
        </w:rPr>
        <w:t xml:space="preserve">, Kitamura R, </w:t>
      </w:r>
      <w:proofErr w:type="spellStart"/>
      <w:r w:rsidRPr="00774454">
        <w:rPr>
          <w:rFonts w:ascii="Book Antiqua" w:eastAsia="Book Antiqua" w:hAnsi="Book Antiqua" w:cs="Book Antiqua"/>
          <w:color w:val="000000" w:themeColor="text1"/>
        </w:rPr>
        <w:t>Takenaka</w:t>
      </w:r>
      <w:proofErr w:type="spellEnd"/>
      <w:r w:rsidRPr="00774454">
        <w:rPr>
          <w:rFonts w:ascii="Book Antiqua" w:eastAsia="Book Antiqua" w:hAnsi="Book Antiqua" w:cs="Book Antiqua"/>
          <w:color w:val="000000" w:themeColor="text1"/>
        </w:rPr>
        <w:t xml:space="preserve"> S, </w:t>
      </w:r>
      <w:proofErr w:type="spellStart"/>
      <w:r w:rsidRPr="00774454">
        <w:rPr>
          <w:rFonts w:ascii="Book Antiqua" w:eastAsia="Book Antiqua" w:hAnsi="Book Antiqua" w:cs="Book Antiqua"/>
          <w:color w:val="000000" w:themeColor="text1"/>
        </w:rPr>
        <w:t>Kassai</w:t>
      </w:r>
      <w:proofErr w:type="spellEnd"/>
      <w:r w:rsidRPr="00774454">
        <w:rPr>
          <w:rFonts w:ascii="Book Antiqua" w:eastAsia="Book Antiqua" w:hAnsi="Book Antiqua" w:cs="Book Antiqua"/>
          <w:color w:val="000000" w:themeColor="text1"/>
        </w:rPr>
        <w:t xml:space="preserve"> K, </w:t>
      </w:r>
      <w:proofErr w:type="spellStart"/>
      <w:r w:rsidRPr="00774454">
        <w:rPr>
          <w:rFonts w:ascii="Book Antiqua" w:eastAsia="Book Antiqua" w:hAnsi="Book Antiqua" w:cs="Book Antiqua"/>
          <w:color w:val="000000" w:themeColor="text1"/>
        </w:rPr>
        <w:t>Itani</w:t>
      </w:r>
      <w:proofErr w:type="spellEnd"/>
      <w:r w:rsidRPr="00774454">
        <w:rPr>
          <w:rFonts w:ascii="Book Antiqua" w:eastAsia="Book Antiqua" w:hAnsi="Book Antiqua" w:cs="Book Antiqua"/>
          <w:color w:val="000000" w:themeColor="text1"/>
        </w:rPr>
        <w:t xml:space="preserve"> K. Progressive endoscopic findings in a case of </w:t>
      </w:r>
      <w:proofErr w:type="spellStart"/>
      <w:r w:rsidRPr="00774454">
        <w:rPr>
          <w:rFonts w:ascii="Book Antiqua" w:eastAsia="Book Antiqua" w:hAnsi="Book Antiqua" w:cs="Book Antiqua"/>
          <w:color w:val="000000" w:themeColor="text1"/>
        </w:rPr>
        <w:t>aortoesophageal</w:t>
      </w:r>
      <w:proofErr w:type="spellEnd"/>
      <w:r w:rsidRPr="00774454">
        <w:rPr>
          <w:rFonts w:ascii="Book Antiqua" w:eastAsia="Book Antiqua" w:hAnsi="Book Antiqua" w:cs="Book Antiqua"/>
          <w:color w:val="000000" w:themeColor="text1"/>
        </w:rPr>
        <w:t xml:space="preserve"> fistula. </w:t>
      </w:r>
      <w:r w:rsidRPr="00774454">
        <w:rPr>
          <w:rFonts w:ascii="Book Antiqua" w:eastAsia="Book Antiqua" w:hAnsi="Book Antiqua" w:cs="Book Antiqua"/>
          <w:i/>
          <w:iCs/>
          <w:color w:val="000000" w:themeColor="text1"/>
        </w:rPr>
        <w:t xml:space="preserve">Dig </w:t>
      </w:r>
      <w:proofErr w:type="spellStart"/>
      <w:r w:rsidRPr="00774454">
        <w:rPr>
          <w:rFonts w:ascii="Book Antiqua" w:eastAsia="Book Antiqua" w:hAnsi="Book Antiqua" w:cs="Book Antiqua"/>
          <w:i/>
          <w:iCs/>
          <w:color w:val="000000" w:themeColor="text1"/>
        </w:rPr>
        <w:t>Endosc</w:t>
      </w:r>
      <w:proofErr w:type="spellEnd"/>
      <w:r w:rsidRPr="00774454">
        <w:rPr>
          <w:rFonts w:ascii="Book Antiqua" w:eastAsia="Book Antiqua" w:hAnsi="Book Antiqua" w:cs="Book Antiqua"/>
          <w:color w:val="000000" w:themeColor="text1"/>
        </w:rPr>
        <w:t xml:space="preserve"> 2012; </w:t>
      </w:r>
      <w:r w:rsidRPr="00774454">
        <w:rPr>
          <w:rFonts w:ascii="Book Antiqua" w:eastAsia="Book Antiqua" w:hAnsi="Book Antiqua" w:cs="Book Antiqua"/>
          <w:b/>
          <w:bCs/>
          <w:color w:val="000000" w:themeColor="text1"/>
        </w:rPr>
        <w:t>24</w:t>
      </w:r>
      <w:r w:rsidRPr="00774454">
        <w:rPr>
          <w:rFonts w:ascii="Book Antiqua" w:eastAsia="Book Antiqua" w:hAnsi="Book Antiqua" w:cs="Book Antiqua"/>
          <w:color w:val="000000" w:themeColor="text1"/>
        </w:rPr>
        <w:t>: 290 [PMID: 22725126 DOI: 10.1111/j.1443-1661.</w:t>
      </w:r>
      <w:proofErr w:type="gramStart"/>
      <w:r w:rsidRPr="00774454">
        <w:rPr>
          <w:rFonts w:ascii="Book Antiqua" w:eastAsia="Book Antiqua" w:hAnsi="Book Antiqua" w:cs="Book Antiqua"/>
          <w:color w:val="000000" w:themeColor="text1"/>
        </w:rPr>
        <w:t>2011.01218.x</w:t>
      </w:r>
      <w:proofErr w:type="gramEnd"/>
      <w:r w:rsidRPr="00774454">
        <w:rPr>
          <w:rFonts w:ascii="Book Antiqua" w:eastAsia="Book Antiqua" w:hAnsi="Book Antiqua" w:cs="Book Antiqua"/>
          <w:color w:val="000000" w:themeColor="text1"/>
        </w:rPr>
        <w:t>]</w:t>
      </w:r>
    </w:p>
    <w:p w14:paraId="5D09C1C8"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13 </w:t>
      </w:r>
      <w:r w:rsidRPr="00774454">
        <w:rPr>
          <w:rFonts w:ascii="Book Antiqua" w:eastAsia="Book Antiqua" w:hAnsi="Book Antiqua" w:cs="Book Antiqua"/>
          <w:b/>
          <w:bCs/>
          <w:color w:val="000000" w:themeColor="text1"/>
        </w:rPr>
        <w:t>Czerny M</w:t>
      </w:r>
      <w:r w:rsidRPr="00774454">
        <w:rPr>
          <w:rFonts w:ascii="Book Antiqua" w:eastAsia="Book Antiqua" w:hAnsi="Book Antiqua" w:cs="Book Antiqua"/>
          <w:color w:val="000000" w:themeColor="text1"/>
        </w:rPr>
        <w:t xml:space="preserve">, </w:t>
      </w:r>
      <w:proofErr w:type="spellStart"/>
      <w:r w:rsidRPr="00774454">
        <w:rPr>
          <w:rFonts w:ascii="Book Antiqua" w:eastAsia="Book Antiqua" w:hAnsi="Book Antiqua" w:cs="Book Antiqua"/>
          <w:color w:val="000000" w:themeColor="text1"/>
        </w:rPr>
        <w:t>Rylski</w:t>
      </w:r>
      <w:proofErr w:type="spellEnd"/>
      <w:r w:rsidRPr="00774454">
        <w:rPr>
          <w:rFonts w:ascii="Book Antiqua" w:eastAsia="Book Antiqua" w:hAnsi="Book Antiqua" w:cs="Book Antiqua"/>
          <w:color w:val="000000" w:themeColor="text1"/>
        </w:rPr>
        <w:t xml:space="preserve"> B, Schuster I, Kari F, </w:t>
      </w:r>
      <w:proofErr w:type="spellStart"/>
      <w:r w:rsidRPr="00774454">
        <w:rPr>
          <w:rFonts w:ascii="Book Antiqua" w:eastAsia="Book Antiqua" w:hAnsi="Book Antiqua" w:cs="Book Antiqua"/>
          <w:color w:val="000000" w:themeColor="text1"/>
        </w:rPr>
        <w:t>Siepe</w:t>
      </w:r>
      <w:proofErr w:type="spellEnd"/>
      <w:r w:rsidRPr="00774454">
        <w:rPr>
          <w:rFonts w:ascii="Book Antiqua" w:eastAsia="Book Antiqua" w:hAnsi="Book Antiqua" w:cs="Book Antiqua"/>
          <w:color w:val="000000" w:themeColor="text1"/>
        </w:rPr>
        <w:t xml:space="preserve"> M, </w:t>
      </w:r>
      <w:proofErr w:type="spellStart"/>
      <w:r w:rsidRPr="00774454">
        <w:rPr>
          <w:rFonts w:ascii="Book Antiqua" w:eastAsia="Book Antiqua" w:hAnsi="Book Antiqua" w:cs="Book Antiqua"/>
          <w:color w:val="000000" w:themeColor="text1"/>
        </w:rPr>
        <w:t>Beyersdorf</w:t>
      </w:r>
      <w:proofErr w:type="spellEnd"/>
      <w:r w:rsidRPr="00774454">
        <w:rPr>
          <w:rFonts w:ascii="Book Antiqua" w:eastAsia="Book Antiqua" w:hAnsi="Book Antiqua" w:cs="Book Antiqua"/>
          <w:color w:val="000000" w:themeColor="text1"/>
        </w:rPr>
        <w:t xml:space="preserve"> F. Secondary organ fistulation after thoracic endovascular aortic repair. </w:t>
      </w:r>
      <w:r w:rsidRPr="00774454">
        <w:rPr>
          <w:rFonts w:ascii="Book Antiqua" w:eastAsia="Book Antiqua" w:hAnsi="Book Antiqua" w:cs="Book Antiqua"/>
          <w:i/>
          <w:iCs/>
          <w:color w:val="000000" w:themeColor="text1"/>
        </w:rPr>
        <w:t xml:space="preserve">Minim Invasive </w:t>
      </w:r>
      <w:proofErr w:type="spellStart"/>
      <w:r w:rsidRPr="00774454">
        <w:rPr>
          <w:rFonts w:ascii="Book Antiqua" w:eastAsia="Book Antiqua" w:hAnsi="Book Antiqua" w:cs="Book Antiqua"/>
          <w:i/>
          <w:iCs/>
          <w:color w:val="000000" w:themeColor="text1"/>
        </w:rPr>
        <w:t>Ther</w:t>
      </w:r>
      <w:proofErr w:type="spellEnd"/>
      <w:r w:rsidRPr="00774454">
        <w:rPr>
          <w:rFonts w:ascii="Book Antiqua" w:eastAsia="Book Antiqua" w:hAnsi="Book Antiqua" w:cs="Book Antiqua"/>
          <w:i/>
          <w:iCs/>
          <w:color w:val="000000" w:themeColor="text1"/>
        </w:rPr>
        <w:t xml:space="preserve"> Allied Technol</w:t>
      </w:r>
      <w:r w:rsidRPr="00774454">
        <w:rPr>
          <w:rFonts w:ascii="Book Antiqua" w:eastAsia="Book Antiqua" w:hAnsi="Book Antiqua" w:cs="Book Antiqua"/>
          <w:color w:val="000000" w:themeColor="text1"/>
        </w:rPr>
        <w:t xml:space="preserve"> 2015; </w:t>
      </w:r>
      <w:r w:rsidRPr="00774454">
        <w:rPr>
          <w:rFonts w:ascii="Book Antiqua" w:eastAsia="Book Antiqua" w:hAnsi="Book Antiqua" w:cs="Book Antiqua"/>
          <w:b/>
          <w:bCs/>
          <w:color w:val="000000" w:themeColor="text1"/>
        </w:rPr>
        <w:t>24</w:t>
      </w:r>
      <w:r w:rsidRPr="00774454">
        <w:rPr>
          <w:rFonts w:ascii="Book Antiqua" w:eastAsia="Book Antiqua" w:hAnsi="Book Antiqua" w:cs="Book Antiqua"/>
          <w:color w:val="000000" w:themeColor="text1"/>
        </w:rPr>
        <w:t>: 305-310 [PMID: 26302985 DOI: 10.3109/13645706.2015.1077868]</w:t>
      </w:r>
    </w:p>
    <w:p w14:paraId="5A5BEBBF"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14 </w:t>
      </w:r>
      <w:proofErr w:type="spellStart"/>
      <w:r w:rsidRPr="00774454">
        <w:rPr>
          <w:rFonts w:ascii="Book Antiqua" w:eastAsia="Book Antiqua" w:hAnsi="Book Antiqua" w:cs="Book Antiqua"/>
          <w:b/>
          <w:bCs/>
          <w:color w:val="000000" w:themeColor="text1"/>
        </w:rPr>
        <w:t>Canaud</w:t>
      </w:r>
      <w:proofErr w:type="spellEnd"/>
      <w:r w:rsidRPr="00774454">
        <w:rPr>
          <w:rFonts w:ascii="Book Antiqua" w:eastAsia="Book Antiqua" w:hAnsi="Book Antiqua" w:cs="Book Antiqua"/>
          <w:b/>
          <w:bCs/>
          <w:color w:val="000000" w:themeColor="text1"/>
        </w:rPr>
        <w:t xml:space="preserve"> L</w:t>
      </w:r>
      <w:r w:rsidRPr="00774454">
        <w:rPr>
          <w:rFonts w:ascii="Book Antiqua" w:eastAsia="Book Antiqua" w:hAnsi="Book Antiqua" w:cs="Book Antiqua"/>
          <w:color w:val="000000" w:themeColor="text1"/>
        </w:rPr>
        <w:t xml:space="preserve">, </w:t>
      </w:r>
      <w:proofErr w:type="spellStart"/>
      <w:r w:rsidRPr="00774454">
        <w:rPr>
          <w:rFonts w:ascii="Book Antiqua" w:eastAsia="Book Antiqua" w:hAnsi="Book Antiqua" w:cs="Book Antiqua"/>
          <w:color w:val="000000" w:themeColor="text1"/>
        </w:rPr>
        <w:t>Ozdemir</w:t>
      </w:r>
      <w:proofErr w:type="spellEnd"/>
      <w:r w:rsidRPr="00774454">
        <w:rPr>
          <w:rFonts w:ascii="Book Antiqua" w:eastAsia="Book Antiqua" w:hAnsi="Book Antiqua" w:cs="Book Antiqua"/>
          <w:color w:val="000000" w:themeColor="text1"/>
        </w:rPr>
        <w:t xml:space="preserve"> BA, Bee WW, Bahia S, Holt P, Thompson M. Thoracic endovascular aortic repair in management of </w:t>
      </w:r>
      <w:proofErr w:type="spellStart"/>
      <w:r w:rsidRPr="00774454">
        <w:rPr>
          <w:rFonts w:ascii="Book Antiqua" w:eastAsia="Book Antiqua" w:hAnsi="Book Antiqua" w:cs="Book Antiqua"/>
          <w:color w:val="000000" w:themeColor="text1"/>
        </w:rPr>
        <w:t>aortoesophageal</w:t>
      </w:r>
      <w:proofErr w:type="spellEnd"/>
      <w:r w:rsidRPr="00774454">
        <w:rPr>
          <w:rFonts w:ascii="Book Antiqua" w:eastAsia="Book Antiqua" w:hAnsi="Book Antiqua" w:cs="Book Antiqua"/>
          <w:color w:val="000000" w:themeColor="text1"/>
        </w:rPr>
        <w:t xml:space="preserve"> fistulas. </w:t>
      </w:r>
      <w:r w:rsidRPr="00774454">
        <w:rPr>
          <w:rFonts w:ascii="Book Antiqua" w:eastAsia="Book Antiqua" w:hAnsi="Book Antiqua" w:cs="Book Antiqua"/>
          <w:i/>
          <w:iCs/>
          <w:color w:val="000000" w:themeColor="text1"/>
        </w:rPr>
        <w:t xml:space="preserve">J </w:t>
      </w:r>
      <w:proofErr w:type="spellStart"/>
      <w:r w:rsidRPr="00774454">
        <w:rPr>
          <w:rFonts w:ascii="Book Antiqua" w:eastAsia="Book Antiqua" w:hAnsi="Book Antiqua" w:cs="Book Antiqua"/>
          <w:i/>
          <w:iCs/>
          <w:color w:val="000000" w:themeColor="text1"/>
        </w:rPr>
        <w:t>Vasc</w:t>
      </w:r>
      <w:proofErr w:type="spellEnd"/>
      <w:r w:rsidRPr="00774454">
        <w:rPr>
          <w:rFonts w:ascii="Book Antiqua" w:eastAsia="Book Antiqua" w:hAnsi="Book Antiqua" w:cs="Book Antiqua"/>
          <w:i/>
          <w:iCs/>
          <w:color w:val="000000" w:themeColor="text1"/>
        </w:rPr>
        <w:t xml:space="preserve"> Surg</w:t>
      </w:r>
      <w:r w:rsidRPr="00774454">
        <w:rPr>
          <w:rFonts w:ascii="Book Antiqua" w:eastAsia="Book Antiqua" w:hAnsi="Book Antiqua" w:cs="Book Antiqua"/>
          <w:color w:val="000000" w:themeColor="text1"/>
        </w:rPr>
        <w:t xml:space="preserve"> 2014; </w:t>
      </w:r>
      <w:r w:rsidRPr="00774454">
        <w:rPr>
          <w:rFonts w:ascii="Book Antiqua" w:eastAsia="Book Antiqua" w:hAnsi="Book Antiqua" w:cs="Book Antiqua"/>
          <w:b/>
          <w:bCs/>
          <w:color w:val="000000" w:themeColor="text1"/>
        </w:rPr>
        <w:t>59</w:t>
      </w:r>
      <w:r w:rsidRPr="00774454">
        <w:rPr>
          <w:rFonts w:ascii="Book Antiqua" w:eastAsia="Book Antiqua" w:hAnsi="Book Antiqua" w:cs="Book Antiqua"/>
          <w:color w:val="000000" w:themeColor="text1"/>
        </w:rPr>
        <w:t>: 248-254 [PMID: 24199764 DOI: 10.1016/j.jvs.2013.07.117]</w:t>
      </w:r>
    </w:p>
    <w:p w14:paraId="136FF347"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15 </w:t>
      </w:r>
      <w:proofErr w:type="spellStart"/>
      <w:r w:rsidRPr="00774454">
        <w:rPr>
          <w:rFonts w:ascii="Book Antiqua" w:eastAsia="Book Antiqua" w:hAnsi="Book Antiqua" w:cs="Book Antiqua"/>
          <w:b/>
          <w:bCs/>
          <w:color w:val="000000" w:themeColor="text1"/>
        </w:rPr>
        <w:t>Dorweiler</w:t>
      </w:r>
      <w:proofErr w:type="spellEnd"/>
      <w:r w:rsidRPr="00774454">
        <w:rPr>
          <w:rFonts w:ascii="Book Antiqua" w:eastAsia="Book Antiqua" w:hAnsi="Book Antiqua" w:cs="Book Antiqua"/>
          <w:b/>
          <w:bCs/>
          <w:color w:val="000000" w:themeColor="text1"/>
        </w:rPr>
        <w:t xml:space="preserve"> B</w:t>
      </w:r>
      <w:r w:rsidRPr="00774454">
        <w:rPr>
          <w:rFonts w:ascii="Book Antiqua" w:eastAsia="Book Antiqua" w:hAnsi="Book Antiqua" w:cs="Book Antiqua"/>
          <w:color w:val="000000" w:themeColor="text1"/>
        </w:rPr>
        <w:t xml:space="preserve">, </w:t>
      </w:r>
      <w:proofErr w:type="spellStart"/>
      <w:r w:rsidRPr="00774454">
        <w:rPr>
          <w:rFonts w:ascii="Book Antiqua" w:eastAsia="Book Antiqua" w:hAnsi="Book Antiqua" w:cs="Book Antiqua"/>
          <w:color w:val="000000" w:themeColor="text1"/>
        </w:rPr>
        <w:t>Weigang</w:t>
      </w:r>
      <w:proofErr w:type="spellEnd"/>
      <w:r w:rsidRPr="00774454">
        <w:rPr>
          <w:rFonts w:ascii="Book Antiqua" w:eastAsia="Book Antiqua" w:hAnsi="Book Antiqua" w:cs="Book Antiqua"/>
          <w:color w:val="000000" w:themeColor="text1"/>
        </w:rPr>
        <w:t xml:space="preserve"> E, </w:t>
      </w:r>
      <w:proofErr w:type="spellStart"/>
      <w:r w:rsidRPr="00774454">
        <w:rPr>
          <w:rFonts w:ascii="Book Antiqua" w:eastAsia="Book Antiqua" w:hAnsi="Book Antiqua" w:cs="Book Antiqua"/>
          <w:color w:val="000000" w:themeColor="text1"/>
        </w:rPr>
        <w:t>Duenschede</w:t>
      </w:r>
      <w:proofErr w:type="spellEnd"/>
      <w:r w:rsidRPr="00774454">
        <w:rPr>
          <w:rFonts w:ascii="Book Antiqua" w:eastAsia="Book Antiqua" w:hAnsi="Book Antiqua" w:cs="Book Antiqua"/>
          <w:color w:val="000000" w:themeColor="text1"/>
        </w:rPr>
        <w:t xml:space="preserve"> F, </w:t>
      </w:r>
      <w:proofErr w:type="spellStart"/>
      <w:r w:rsidRPr="00774454">
        <w:rPr>
          <w:rFonts w:ascii="Book Antiqua" w:eastAsia="Book Antiqua" w:hAnsi="Book Antiqua" w:cs="Book Antiqua"/>
          <w:color w:val="000000" w:themeColor="text1"/>
        </w:rPr>
        <w:t>Pitton</w:t>
      </w:r>
      <w:proofErr w:type="spellEnd"/>
      <w:r w:rsidRPr="00774454">
        <w:rPr>
          <w:rFonts w:ascii="Book Antiqua" w:eastAsia="Book Antiqua" w:hAnsi="Book Antiqua" w:cs="Book Antiqua"/>
          <w:color w:val="000000" w:themeColor="text1"/>
        </w:rPr>
        <w:t xml:space="preserve"> MB, </w:t>
      </w:r>
      <w:proofErr w:type="spellStart"/>
      <w:r w:rsidRPr="00774454">
        <w:rPr>
          <w:rFonts w:ascii="Book Antiqua" w:eastAsia="Book Antiqua" w:hAnsi="Book Antiqua" w:cs="Book Antiqua"/>
          <w:color w:val="000000" w:themeColor="text1"/>
        </w:rPr>
        <w:t>Dueber</w:t>
      </w:r>
      <w:proofErr w:type="spellEnd"/>
      <w:r w:rsidRPr="00774454">
        <w:rPr>
          <w:rFonts w:ascii="Book Antiqua" w:eastAsia="Book Antiqua" w:hAnsi="Book Antiqua" w:cs="Book Antiqua"/>
          <w:color w:val="000000" w:themeColor="text1"/>
        </w:rPr>
        <w:t xml:space="preserve"> C, </w:t>
      </w:r>
      <w:proofErr w:type="spellStart"/>
      <w:r w:rsidRPr="00774454">
        <w:rPr>
          <w:rFonts w:ascii="Book Antiqua" w:eastAsia="Book Antiqua" w:hAnsi="Book Antiqua" w:cs="Book Antiqua"/>
          <w:color w:val="000000" w:themeColor="text1"/>
        </w:rPr>
        <w:t>Vahl</w:t>
      </w:r>
      <w:proofErr w:type="spellEnd"/>
      <w:r w:rsidRPr="00774454">
        <w:rPr>
          <w:rFonts w:ascii="Book Antiqua" w:eastAsia="Book Antiqua" w:hAnsi="Book Antiqua" w:cs="Book Antiqua"/>
          <w:color w:val="000000" w:themeColor="text1"/>
        </w:rPr>
        <w:t xml:space="preserve"> CF. Strategies for endovascular aortic repair in </w:t>
      </w:r>
      <w:proofErr w:type="spellStart"/>
      <w:r w:rsidRPr="00774454">
        <w:rPr>
          <w:rFonts w:ascii="Book Antiqua" w:eastAsia="Book Antiqua" w:hAnsi="Book Antiqua" w:cs="Book Antiqua"/>
          <w:color w:val="000000" w:themeColor="text1"/>
        </w:rPr>
        <w:t>aortobronchial</w:t>
      </w:r>
      <w:proofErr w:type="spellEnd"/>
      <w:r w:rsidRPr="00774454">
        <w:rPr>
          <w:rFonts w:ascii="Book Antiqua" w:eastAsia="Book Antiqua" w:hAnsi="Book Antiqua" w:cs="Book Antiqua"/>
          <w:color w:val="000000" w:themeColor="text1"/>
        </w:rPr>
        <w:t xml:space="preserve"> and </w:t>
      </w:r>
      <w:proofErr w:type="spellStart"/>
      <w:r w:rsidRPr="00774454">
        <w:rPr>
          <w:rFonts w:ascii="Book Antiqua" w:eastAsia="Book Antiqua" w:hAnsi="Book Antiqua" w:cs="Book Antiqua"/>
          <w:color w:val="000000" w:themeColor="text1"/>
        </w:rPr>
        <w:t>aortoesophageal</w:t>
      </w:r>
      <w:proofErr w:type="spellEnd"/>
      <w:r w:rsidRPr="00774454">
        <w:rPr>
          <w:rFonts w:ascii="Book Antiqua" w:eastAsia="Book Antiqua" w:hAnsi="Book Antiqua" w:cs="Book Antiqua"/>
          <w:color w:val="000000" w:themeColor="text1"/>
        </w:rPr>
        <w:t xml:space="preserve"> fistulas. </w:t>
      </w:r>
      <w:proofErr w:type="spellStart"/>
      <w:r w:rsidRPr="00774454">
        <w:rPr>
          <w:rFonts w:ascii="Book Antiqua" w:eastAsia="Book Antiqua" w:hAnsi="Book Antiqua" w:cs="Book Antiqua"/>
          <w:i/>
          <w:iCs/>
          <w:color w:val="000000" w:themeColor="text1"/>
        </w:rPr>
        <w:t>Thorac</w:t>
      </w:r>
      <w:proofErr w:type="spellEnd"/>
      <w:r w:rsidRPr="00774454">
        <w:rPr>
          <w:rFonts w:ascii="Book Antiqua" w:eastAsia="Book Antiqua" w:hAnsi="Book Antiqua" w:cs="Book Antiqua"/>
          <w:i/>
          <w:iCs/>
          <w:color w:val="000000" w:themeColor="text1"/>
        </w:rPr>
        <w:t xml:space="preserve"> Cardiovasc Surg</w:t>
      </w:r>
      <w:r w:rsidRPr="00774454">
        <w:rPr>
          <w:rFonts w:ascii="Book Antiqua" w:eastAsia="Book Antiqua" w:hAnsi="Book Antiqua" w:cs="Book Antiqua"/>
          <w:color w:val="000000" w:themeColor="text1"/>
        </w:rPr>
        <w:t xml:space="preserve"> 2013; </w:t>
      </w:r>
      <w:r w:rsidRPr="00774454">
        <w:rPr>
          <w:rFonts w:ascii="Book Antiqua" w:eastAsia="Book Antiqua" w:hAnsi="Book Antiqua" w:cs="Book Antiqua"/>
          <w:b/>
          <w:bCs/>
          <w:color w:val="000000" w:themeColor="text1"/>
        </w:rPr>
        <w:t>61</w:t>
      </w:r>
      <w:r w:rsidRPr="00774454">
        <w:rPr>
          <w:rFonts w:ascii="Book Antiqua" w:eastAsia="Book Antiqua" w:hAnsi="Book Antiqua" w:cs="Book Antiqua"/>
          <w:color w:val="000000" w:themeColor="text1"/>
        </w:rPr>
        <w:t>: 575-580 [PMID: 23828238 DOI: 10.1055/s-0033-1347294]</w:t>
      </w:r>
    </w:p>
    <w:p w14:paraId="48D4AC0E"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16 </w:t>
      </w:r>
      <w:r w:rsidRPr="00774454">
        <w:rPr>
          <w:rFonts w:ascii="Book Antiqua" w:eastAsia="Book Antiqua" w:hAnsi="Book Antiqua" w:cs="Book Antiqua"/>
          <w:b/>
          <w:bCs/>
          <w:color w:val="000000" w:themeColor="text1"/>
        </w:rPr>
        <w:t>Sugiyama K</w:t>
      </w:r>
      <w:r w:rsidRPr="00774454">
        <w:rPr>
          <w:rFonts w:ascii="Book Antiqua" w:eastAsia="Book Antiqua" w:hAnsi="Book Antiqua" w:cs="Book Antiqua"/>
          <w:color w:val="000000" w:themeColor="text1"/>
        </w:rPr>
        <w:t xml:space="preserve">, </w:t>
      </w:r>
      <w:proofErr w:type="spellStart"/>
      <w:r w:rsidRPr="00774454">
        <w:rPr>
          <w:rFonts w:ascii="Book Antiqua" w:eastAsia="Book Antiqua" w:hAnsi="Book Antiqua" w:cs="Book Antiqua"/>
          <w:color w:val="000000" w:themeColor="text1"/>
        </w:rPr>
        <w:t>Iwahashi</w:t>
      </w:r>
      <w:proofErr w:type="spellEnd"/>
      <w:r w:rsidRPr="00774454">
        <w:rPr>
          <w:rFonts w:ascii="Book Antiqua" w:eastAsia="Book Antiqua" w:hAnsi="Book Antiqua" w:cs="Book Antiqua"/>
          <w:color w:val="000000" w:themeColor="text1"/>
        </w:rPr>
        <w:t xml:space="preserve"> T, Koizumi N, </w:t>
      </w:r>
      <w:proofErr w:type="spellStart"/>
      <w:r w:rsidRPr="00774454">
        <w:rPr>
          <w:rFonts w:ascii="Book Antiqua" w:eastAsia="Book Antiqua" w:hAnsi="Book Antiqua" w:cs="Book Antiqua"/>
          <w:color w:val="000000" w:themeColor="text1"/>
        </w:rPr>
        <w:t>Nishibe</w:t>
      </w:r>
      <w:proofErr w:type="spellEnd"/>
      <w:r w:rsidRPr="00774454">
        <w:rPr>
          <w:rFonts w:ascii="Book Antiqua" w:eastAsia="Book Antiqua" w:hAnsi="Book Antiqua" w:cs="Book Antiqua"/>
          <w:color w:val="000000" w:themeColor="text1"/>
        </w:rPr>
        <w:t xml:space="preserve"> T, </w:t>
      </w:r>
      <w:proofErr w:type="spellStart"/>
      <w:r w:rsidRPr="00774454">
        <w:rPr>
          <w:rFonts w:ascii="Book Antiqua" w:eastAsia="Book Antiqua" w:hAnsi="Book Antiqua" w:cs="Book Antiqua"/>
          <w:color w:val="000000" w:themeColor="text1"/>
        </w:rPr>
        <w:t>Fujiyoshi</w:t>
      </w:r>
      <w:proofErr w:type="spellEnd"/>
      <w:r w:rsidRPr="00774454">
        <w:rPr>
          <w:rFonts w:ascii="Book Antiqua" w:eastAsia="Book Antiqua" w:hAnsi="Book Antiqua" w:cs="Book Antiqua"/>
          <w:color w:val="000000" w:themeColor="text1"/>
        </w:rPr>
        <w:t xml:space="preserve"> T, Ogino H. Surgical treatment for secondary </w:t>
      </w:r>
      <w:proofErr w:type="spellStart"/>
      <w:r w:rsidRPr="00774454">
        <w:rPr>
          <w:rFonts w:ascii="Book Antiqua" w:eastAsia="Book Antiqua" w:hAnsi="Book Antiqua" w:cs="Book Antiqua"/>
          <w:color w:val="000000" w:themeColor="text1"/>
        </w:rPr>
        <w:t>aortoesophageal</w:t>
      </w:r>
      <w:proofErr w:type="spellEnd"/>
      <w:r w:rsidRPr="00774454">
        <w:rPr>
          <w:rFonts w:ascii="Book Antiqua" w:eastAsia="Book Antiqua" w:hAnsi="Book Antiqua" w:cs="Book Antiqua"/>
          <w:color w:val="000000" w:themeColor="text1"/>
        </w:rPr>
        <w:t xml:space="preserve"> fistula. </w:t>
      </w:r>
      <w:r w:rsidRPr="00774454">
        <w:rPr>
          <w:rFonts w:ascii="Book Antiqua" w:eastAsia="Book Antiqua" w:hAnsi="Book Antiqua" w:cs="Book Antiqua"/>
          <w:i/>
          <w:iCs/>
          <w:color w:val="000000" w:themeColor="text1"/>
        </w:rPr>
        <w:t xml:space="preserve">J </w:t>
      </w:r>
      <w:proofErr w:type="spellStart"/>
      <w:r w:rsidRPr="00774454">
        <w:rPr>
          <w:rFonts w:ascii="Book Antiqua" w:eastAsia="Book Antiqua" w:hAnsi="Book Antiqua" w:cs="Book Antiqua"/>
          <w:i/>
          <w:iCs/>
          <w:color w:val="000000" w:themeColor="text1"/>
        </w:rPr>
        <w:t>Cardiothorac</w:t>
      </w:r>
      <w:proofErr w:type="spellEnd"/>
      <w:r w:rsidRPr="00774454">
        <w:rPr>
          <w:rFonts w:ascii="Book Antiqua" w:eastAsia="Book Antiqua" w:hAnsi="Book Antiqua" w:cs="Book Antiqua"/>
          <w:i/>
          <w:iCs/>
          <w:color w:val="000000" w:themeColor="text1"/>
        </w:rPr>
        <w:t xml:space="preserve"> Surg</w:t>
      </w:r>
      <w:r w:rsidRPr="00774454">
        <w:rPr>
          <w:rFonts w:ascii="Book Antiqua" w:eastAsia="Book Antiqua" w:hAnsi="Book Antiqua" w:cs="Book Antiqua"/>
          <w:color w:val="000000" w:themeColor="text1"/>
        </w:rPr>
        <w:t xml:space="preserve"> 2020; </w:t>
      </w:r>
      <w:r w:rsidRPr="00774454">
        <w:rPr>
          <w:rFonts w:ascii="Book Antiqua" w:eastAsia="Book Antiqua" w:hAnsi="Book Antiqua" w:cs="Book Antiqua"/>
          <w:b/>
          <w:bCs/>
          <w:color w:val="000000" w:themeColor="text1"/>
        </w:rPr>
        <w:t>15</w:t>
      </w:r>
      <w:r w:rsidRPr="00774454">
        <w:rPr>
          <w:rFonts w:ascii="Book Antiqua" w:eastAsia="Book Antiqua" w:hAnsi="Book Antiqua" w:cs="Book Antiqua"/>
          <w:color w:val="000000" w:themeColor="text1"/>
        </w:rPr>
        <w:t>: 251 [PMID: 32917262 DOI: 10.1186/s13019-020-01293-x]</w:t>
      </w:r>
    </w:p>
    <w:p w14:paraId="21D976F2"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17 </w:t>
      </w:r>
      <w:r w:rsidRPr="00774454">
        <w:rPr>
          <w:rFonts w:ascii="Book Antiqua" w:eastAsia="Book Antiqua" w:hAnsi="Book Antiqua" w:cs="Book Antiqua"/>
          <w:b/>
          <w:bCs/>
          <w:color w:val="000000" w:themeColor="text1"/>
        </w:rPr>
        <w:t>Zhu Y</w:t>
      </w:r>
      <w:r w:rsidRPr="00774454">
        <w:rPr>
          <w:rFonts w:ascii="Book Antiqua" w:eastAsia="Book Antiqua" w:hAnsi="Book Antiqua" w:cs="Book Antiqua"/>
          <w:color w:val="000000" w:themeColor="text1"/>
        </w:rPr>
        <w:t xml:space="preserve">, MacArthur JW, Lui NS, Lee AM. Surgical Management for </w:t>
      </w:r>
      <w:proofErr w:type="spellStart"/>
      <w:r w:rsidRPr="00774454">
        <w:rPr>
          <w:rFonts w:ascii="Book Antiqua" w:eastAsia="Book Antiqua" w:hAnsi="Book Antiqua" w:cs="Book Antiqua"/>
          <w:color w:val="000000" w:themeColor="text1"/>
        </w:rPr>
        <w:t>Aortoesophageal</w:t>
      </w:r>
      <w:proofErr w:type="spellEnd"/>
      <w:r w:rsidRPr="00774454">
        <w:rPr>
          <w:rFonts w:ascii="Book Antiqua" w:eastAsia="Book Antiqua" w:hAnsi="Book Antiqua" w:cs="Book Antiqua"/>
          <w:color w:val="000000" w:themeColor="text1"/>
        </w:rPr>
        <w:t xml:space="preserve"> Fistula After Endovascular Aortic Repair. </w:t>
      </w:r>
      <w:r w:rsidRPr="00774454">
        <w:rPr>
          <w:rFonts w:ascii="Book Antiqua" w:eastAsia="Book Antiqua" w:hAnsi="Book Antiqua" w:cs="Book Antiqua"/>
          <w:i/>
          <w:iCs/>
          <w:color w:val="000000" w:themeColor="text1"/>
        </w:rPr>
        <w:t xml:space="preserve">Ann </w:t>
      </w:r>
      <w:proofErr w:type="spellStart"/>
      <w:r w:rsidRPr="00774454">
        <w:rPr>
          <w:rFonts w:ascii="Book Antiqua" w:eastAsia="Book Antiqua" w:hAnsi="Book Antiqua" w:cs="Book Antiqua"/>
          <w:i/>
          <w:iCs/>
          <w:color w:val="000000" w:themeColor="text1"/>
        </w:rPr>
        <w:t>Thorac</w:t>
      </w:r>
      <w:proofErr w:type="spellEnd"/>
      <w:r w:rsidRPr="00774454">
        <w:rPr>
          <w:rFonts w:ascii="Book Antiqua" w:eastAsia="Book Antiqua" w:hAnsi="Book Antiqua" w:cs="Book Antiqua"/>
          <w:i/>
          <w:iCs/>
          <w:color w:val="000000" w:themeColor="text1"/>
        </w:rPr>
        <w:t xml:space="preserve"> Surg</w:t>
      </w:r>
      <w:r w:rsidRPr="00774454">
        <w:rPr>
          <w:rFonts w:ascii="Book Antiqua" w:eastAsia="Book Antiqua" w:hAnsi="Book Antiqua" w:cs="Book Antiqua"/>
          <w:color w:val="000000" w:themeColor="text1"/>
        </w:rPr>
        <w:t xml:space="preserve"> 2020; </w:t>
      </w:r>
      <w:r w:rsidRPr="00774454">
        <w:rPr>
          <w:rFonts w:ascii="Book Antiqua" w:eastAsia="Book Antiqua" w:hAnsi="Book Antiqua" w:cs="Book Antiqua"/>
          <w:b/>
          <w:bCs/>
          <w:color w:val="000000" w:themeColor="text1"/>
        </w:rPr>
        <w:t>109</w:t>
      </w:r>
      <w:r w:rsidRPr="00774454">
        <w:rPr>
          <w:rFonts w:ascii="Book Antiqua" w:eastAsia="Book Antiqua" w:hAnsi="Book Antiqua" w:cs="Book Antiqua"/>
          <w:color w:val="000000" w:themeColor="text1"/>
        </w:rPr>
        <w:t>: 1611-1613 [PMID: 31586613 DOI: 10.1016/j.athoracsur.2019.08.076]</w:t>
      </w:r>
    </w:p>
    <w:bookmarkEnd w:id="3"/>
    <w:p w14:paraId="2EB4DDEF" w14:textId="77777777" w:rsidR="00A77B3E" w:rsidRPr="00774454" w:rsidRDefault="00A77B3E" w:rsidP="00B67E74">
      <w:pPr>
        <w:spacing w:line="360" w:lineRule="auto"/>
        <w:jc w:val="both"/>
        <w:rPr>
          <w:rFonts w:ascii="Book Antiqua" w:hAnsi="Book Antiqua"/>
          <w:color w:val="000000" w:themeColor="text1"/>
        </w:rPr>
        <w:sectPr w:rsidR="00A77B3E" w:rsidRPr="00774454">
          <w:footerReference w:type="default" r:id="rId6"/>
          <w:pgSz w:w="12240" w:h="15840"/>
          <w:pgMar w:top="1440" w:right="1440" w:bottom="1440" w:left="1440" w:header="720" w:footer="720" w:gutter="0"/>
          <w:cols w:space="720"/>
          <w:docGrid w:linePitch="360"/>
        </w:sectPr>
      </w:pPr>
    </w:p>
    <w:p w14:paraId="6BB2E041"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lastRenderedPageBreak/>
        <w:t>Footnotes</w:t>
      </w:r>
    </w:p>
    <w:p w14:paraId="485213ED"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t xml:space="preserve">Informed consent statement: </w:t>
      </w:r>
      <w:r w:rsidRPr="00774454">
        <w:rPr>
          <w:rFonts w:ascii="Book Antiqua" w:eastAsia="Book Antiqua" w:hAnsi="Book Antiqua" w:cs="Book Antiqua"/>
          <w:color w:val="000000" w:themeColor="text1"/>
        </w:rPr>
        <w:t>Informed written consent was obtained from family members of the patient for publication of this report and any accompanying images.</w:t>
      </w:r>
    </w:p>
    <w:p w14:paraId="0FD33DBF" w14:textId="77777777" w:rsidR="00A77B3E" w:rsidRPr="00774454" w:rsidRDefault="00A77B3E" w:rsidP="00B67E74">
      <w:pPr>
        <w:spacing w:line="360" w:lineRule="auto"/>
        <w:jc w:val="both"/>
        <w:rPr>
          <w:rFonts w:ascii="Book Antiqua" w:hAnsi="Book Antiqua"/>
          <w:color w:val="000000" w:themeColor="text1"/>
        </w:rPr>
      </w:pPr>
    </w:p>
    <w:p w14:paraId="35F48947"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t xml:space="preserve">Conflict-of-interest statement: </w:t>
      </w:r>
      <w:r w:rsidRPr="00774454">
        <w:rPr>
          <w:rFonts w:ascii="Book Antiqua" w:eastAsia="Book Antiqua" w:hAnsi="Book Antiqua" w:cs="Book Antiqua"/>
          <w:color w:val="000000" w:themeColor="text1"/>
        </w:rPr>
        <w:t>The authors declare that they have no conflict of interest.</w:t>
      </w:r>
    </w:p>
    <w:p w14:paraId="014327D0" w14:textId="77777777" w:rsidR="00A77B3E" w:rsidRPr="00774454" w:rsidRDefault="00A77B3E" w:rsidP="00B67E74">
      <w:pPr>
        <w:spacing w:line="360" w:lineRule="auto"/>
        <w:jc w:val="both"/>
        <w:rPr>
          <w:rFonts w:ascii="Book Antiqua" w:hAnsi="Book Antiqua"/>
          <w:color w:val="000000" w:themeColor="text1"/>
        </w:rPr>
      </w:pPr>
    </w:p>
    <w:p w14:paraId="085B00D3"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t xml:space="preserve">CARE Checklist (2016) statement: </w:t>
      </w:r>
      <w:r w:rsidRPr="00774454">
        <w:rPr>
          <w:rFonts w:ascii="Book Antiqua" w:eastAsia="Book Antiqua" w:hAnsi="Book Antiqua" w:cs="Book Antiqua"/>
          <w:color w:val="000000" w:themeColor="text1"/>
        </w:rPr>
        <w:t>The authors have read the CARE Checklist (2016), and the manuscript was prepared and revised according to the CARE Checklist (2016).</w:t>
      </w:r>
    </w:p>
    <w:p w14:paraId="263B6337" w14:textId="77777777" w:rsidR="00A77B3E" w:rsidRPr="00774454" w:rsidRDefault="00A77B3E" w:rsidP="00B67E74">
      <w:pPr>
        <w:spacing w:line="360" w:lineRule="auto"/>
        <w:jc w:val="both"/>
        <w:rPr>
          <w:rFonts w:ascii="Book Antiqua" w:hAnsi="Book Antiqua"/>
          <w:color w:val="000000" w:themeColor="text1"/>
        </w:rPr>
      </w:pPr>
    </w:p>
    <w:p w14:paraId="4F59FBAD"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t xml:space="preserve">Open-Access: </w:t>
      </w:r>
      <w:r w:rsidRPr="00774454">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774454">
        <w:rPr>
          <w:rFonts w:ascii="Book Antiqua" w:eastAsia="Book Antiqua" w:hAnsi="Book Antiqua" w:cs="Book Antiqua"/>
          <w:color w:val="000000" w:themeColor="text1"/>
        </w:rPr>
        <w:t>NonCommercial</w:t>
      </w:r>
      <w:proofErr w:type="spellEnd"/>
      <w:r w:rsidRPr="00774454">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A18F101" w14:textId="77777777" w:rsidR="00A77B3E" w:rsidRPr="00774454" w:rsidRDefault="00A77B3E" w:rsidP="00B67E74">
      <w:pPr>
        <w:spacing w:line="360" w:lineRule="auto"/>
        <w:jc w:val="both"/>
        <w:rPr>
          <w:rFonts w:ascii="Book Antiqua" w:hAnsi="Book Antiqua"/>
          <w:color w:val="000000" w:themeColor="text1"/>
        </w:rPr>
      </w:pPr>
    </w:p>
    <w:p w14:paraId="39E28ABB" w14:textId="2C20AE06"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 xml:space="preserve">Manuscript source: </w:t>
      </w:r>
      <w:r w:rsidRPr="00774454">
        <w:rPr>
          <w:rFonts w:ascii="Book Antiqua" w:eastAsia="Book Antiqua" w:hAnsi="Book Antiqua" w:cs="Book Antiqua"/>
          <w:color w:val="000000" w:themeColor="text1"/>
        </w:rPr>
        <w:t xml:space="preserve">Unsolicited </w:t>
      </w:r>
      <w:r w:rsidR="007A2C27" w:rsidRPr="00774454">
        <w:rPr>
          <w:rFonts w:ascii="Book Antiqua" w:eastAsia="Book Antiqua" w:hAnsi="Book Antiqua" w:cs="Book Antiqua"/>
          <w:color w:val="000000" w:themeColor="text1"/>
        </w:rPr>
        <w:t>m</w:t>
      </w:r>
      <w:r w:rsidRPr="00774454">
        <w:rPr>
          <w:rFonts w:ascii="Book Antiqua" w:eastAsia="Book Antiqua" w:hAnsi="Book Antiqua" w:cs="Book Antiqua"/>
          <w:color w:val="000000" w:themeColor="text1"/>
        </w:rPr>
        <w:t>anuscript</w:t>
      </w:r>
    </w:p>
    <w:p w14:paraId="42F0F9D5" w14:textId="77777777" w:rsidR="00A77B3E" w:rsidRPr="00774454" w:rsidRDefault="00A77B3E" w:rsidP="00B67E74">
      <w:pPr>
        <w:spacing w:line="360" w:lineRule="auto"/>
        <w:jc w:val="both"/>
        <w:rPr>
          <w:rFonts w:ascii="Book Antiqua" w:hAnsi="Book Antiqua"/>
          <w:color w:val="000000" w:themeColor="text1"/>
        </w:rPr>
      </w:pPr>
    </w:p>
    <w:p w14:paraId="31AD2850"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 xml:space="preserve">Peer-review started: </w:t>
      </w:r>
      <w:r w:rsidRPr="00774454">
        <w:rPr>
          <w:rFonts w:ascii="Book Antiqua" w:eastAsia="Book Antiqua" w:hAnsi="Book Antiqua" w:cs="Book Antiqua"/>
          <w:color w:val="000000" w:themeColor="text1"/>
        </w:rPr>
        <w:t>June 21, 2021</w:t>
      </w:r>
    </w:p>
    <w:p w14:paraId="5AF046EC"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 xml:space="preserve">First decision: </w:t>
      </w:r>
      <w:r w:rsidRPr="00774454">
        <w:rPr>
          <w:rFonts w:ascii="Book Antiqua" w:eastAsia="Book Antiqua" w:hAnsi="Book Antiqua" w:cs="Book Antiqua"/>
          <w:color w:val="000000" w:themeColor="text1"/>
        </w:rPr>
        <w:t>July 5, 2021</w:t>
      </w:r>
    </w:p>
    <w:p w14:paraId="4EDDBEF9"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 xml:space="preserve">Article in press: </w:t>
      </w:r>
    </w:p>
    <w:p w14:paraId="2BF43E3C" w14:textId="77777777" w:rsidR="00A77B3E" w:rsidRPr="00774454" w:rsidRDefault="00A77B3E" w:rsidP="00B67E74">
      <w:pPr>
        <w:spacing w:line="360" w:lineRule="auto"/>
        <w:jc w:val="both"/>
        <w:rPr>
          <w:rFonts w:ascii="Book Antiqua" w:hAnsi="Book Antiqua"/>
          <w:color w:val="000000" w:themeColor="text1"/>
        </w:rPr>
      </w:pPr>
    </w:p>
    <w:p w14:paraId="54044D3A" w14:textId="78D4C5FC"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 xml:space="preserve">Specialty type: </w:t>
      </w:r>
      <w:r w:rsidR="007A2C27" w:rsidRPr="00774454">
        <w:rPr>
          <w:rFonts w:ascii="Book Antiqua" w:eastAsia="Book Antiqua" w:hAnsi="Book Antiqua" w:cs="Book Antiqua"/>
          <w:color w:val="000000" w:themeColor="text1"/>
        </w:rPr>
        <w:t>Medicine, research and experimental</w:t>
      </w:r>
    </w:p>
    <w:p w14:paraId="44138436"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 xml:space="preserve">Country/Territory of origin: </w:t>
      </w:r>
      <w:r w:rsidRPr="00774454">
        <w:rPr>
          <w:rFonts w:ascii="Book Antiqua" w:eastAsia="Book Antiqua" w:hAnsi="Book Antiqua" w:cs="Book Antiqua"/>
          <w:color w:val="000000" w:themeColor="text1"/>
        </w:rPr>
        <w:t>China</w:t>
      </w:r>
    </w:p>
    <w:p w14:paraId="3BC3D2CD"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Peer-review report’s scientific quality classification</w:t>
      </w:r>
    </w:p>
    <w:p w14:paraId="627ACB60"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Grade A (Excellent): 0</w:t>
      </w:r>
    </w:p>
    <w:p w14:paraId="1BD917F7"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Grade B (Very good): 0</w:t>
      </w:r>
    </w:p>
    <w:p w14:paraId="72791C65"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Grade C (Good): C</w:t>
      </w:r>
    </w:p>
    <w:p w14:paraId="2B433B57"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lastRenderedPageBreak/>
        <w:t>Grade D (Fair): 0</w:t>
      </w:r>
    </w:p>
    <w:p w14:paraId="4D483AC4"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Grade E (Poor): 0</w:t>
      </w:r>
    </w:p>
    <w:p w14:paraId="670359F3" w14:textId="77777777" w:rsidR="00A77B3E" w:rsidRPr="00774454" w:rsidRDefault="00A77B3E" w:rsidP="00B67E74">
      <w:pPr>
        <w:spacing w:line="360" w:lineRule="auto"/>
        <w:jc w:val="both"/>
        <w:rPr>
          <w:rFonts w:ascii="Book Antiqua" w:hAnsi="Book Antiqua"/>
          <w:color w:val="000000" w:themeColor="text1"/>
        </w:rPr>
      </w:pPr>
    </w:p>
    <w:p w14:paraId="07528549" w14:textId="77777777" w:rsidR="00A77B3E" w:rsidRPr="00774454" w:rsidRDefault="00B541DF" w:rsidP="00B67E74">
      <w:pPr>
        <w:spacing w:line="360" w:lineRule="auto"/>
        <w:jc w:val="both"/>
        <w:rPr>
          <w:rFonts w:ascii="Book Antiqua" w:eastAsia="Book Antiqua" w:hAnsi="Book Antiqua" w:cs="Book Antiqua"/>
          <w:b/>
          <w:color w:val="000000" w:themeColor="text1"/>
        </w:rPr>
      </w:pPr>
      <w:r w:rsidRPr="00774454">
        <w:rPr>
          <w:rFonts w:ascii="Book Antiqua" w:eastAsia="Book Antiqua" w:hAnsi="Book Antiqua" w:cs="Book Antiqua"/>
          <w:b/>
          <w:color w:val="000000" w:themeColor="text1"/>
        </w:rPr>
        <w:t xml:space="preserve">P-Reviewer: </w:t>
      </w:r>
      <w:proofErr w:type="spellStart"/>
      <w:r w:rsidRPr="00774454">
        <w:rPr>
          <w:rFonts w:ascii="Book Antiqua" w:eastAsia="Book Antiqua" w:hAnsi="Book Antiqua" w:cs="Book Antiqua"/>
          <w:color w:val="000000" w:themeColor="text1"/>
        </w:rPr>
        <w:t>Raissi</w:t>
      </w:r>
      <w:proofErr w:type="spellEnd"/>
      <w:r w:rsidRPr="00774454">
        <w:rPr>
          <w:rFonts w:ascii="Book Antiqua" w:eastAsia="Book Antiqua" w:hAnsi="Book Antiqua" w:cs="Book Antiqua"/>
          <w:color w:val="000000" w:themeColor="text1"/>
        </w:rPr>
        <w:t xml:space="preserve"> D</w:t>
      </w:r>
      <w:r w:rsidRPr="00774454">
        <w:rPr>
          <w:rFonts w:ascii="Book Antiqua" w:eastAsia="Book Antiqua" w:hAnsi="Book Antiqua" w:cs="Book Antiqua"/>
          <w:b/>
          <w:color w:val="000000" w:themeColor="text1"/>
        </w:rPr>
        <w:t xml:space="preserve"> S-Editor: </w:t>
      </w:r>
      <w:r w:rsidR="007A2C27" w:rsidRPr="00774454">
        <w:rPr>
          <w:rFonts w:ascii="Book Antiqua" w:eastAsia="Book Antiqua" w:hAnsi="Book Antiqua" w:cs="Book Antiqua"/>
          <w:color w:val="000000" w:themeColor="text1"/>
        </w:rPr>
        <w:t>Chang KL</w:t>
      </w:r>
      <w:r w:rsidRPr="00774454">
        <w:rPr>
          <w:rFonts w:ascii="Book Antiqua" w:eastAsia="Book Antiqua" w:hAnsi="Book Antiqua" w:cs="Book Antiqua"/>
          <w:b/>
          <w:color w:val="000000" w:themeColor="text1"/>
        </w:rPr>
        <w:t xml:space="preserve"> L-Editor: P-Editor: </w:t>
      </w:r>
    </w:p>
    <w:p w14:paraId="5C3DB7B7" w14:textId="77777777" w:rsidR="002B3F03" w:rsidRPr="00774454" w:rsidRDefault="002B3F03" w:rsidP="00B67E74">
      <w:pPr>
        <w:spacing w:line="360" w:lineRule="auto"/>
        <w:jc w:val="both"/>
        <w:rPr>
          <w:rFonts w:ascii="Book Antiqua" w:eastAsia="Book Antiqua" w:hAnsi="Book Antiqua" w:cs="Book Antiqua"/>
          <w:b/>
          <w:color w:val="000000" w:themeColor="text1"/>
        </w:rPr>
      </w:pPr>
    </w:p>
    <w:p w14:paraId="792F92A3" w14:textId="77777777" w:rsidR="002B3F03" w:rsidRPr="00774454" w:rsidRDefault="002B3F03" w:rsidP="00B67E74">
      <w:pPr>
        <w:spacing w:line="360" w:lineRule="auto"/>
        <w:jc w:val="both"/>
        <w:rPr>
          <w:rFonts w:ascii="Book Antiqua" w:eastAsia="Book Antiqua" w:hAnsi="Book Antiqua" w:cs="Book Antiqua"/>
          <w:b/>
          <w:color w:val="000000" w:themeColor="text1"/>
        </w:rPr>
      </w:pPr>
    </w:p>
    <w:p w14:paraId="12C2E7C1" w14:textId="175AA6F9" w:rsidR="00A77B3E" w:rsidRPr="00774454" w:rsidRDefault="00B541DF" w:rsidP="00B67E74">
      <w:pPr>
        <w:spacing w:line="360" w:lineRule="auto"/>
        <w:jc w:val="both"/>
        <w:rPr>
          <w:rFonts w:ascii="Book Antiqua" w:eastAsia="Book Antiqua" w:hAnsi="Book Antiqua" w:cs="Book Antiqua"/>
          <w:b/>
          <w:color w:val="000000" w:themeColor="text1"/>
        </w:rPr>
      </w:pPr>
      <w:r w:rsidRPr="00774454">
        <w:rPr>
          <w:rFonts w:ascii="Book Antiqua" w:eastAsia="Book Antiqua" w:hAnsi="Book Antiqua" w:cs="Book Antiqua"/>
          <w:b/>
          <w:color w:val="000000" w:themeColor="text1"/>
        </w:rPr>
        <w:t>Figure Legends</w:t>
      </w:r>
    </w:p>
    <w:p w14:paraId="0BC46C76" w14:textId="5B6628A4" w:rsidR="007A2C27" w:rsidRPr="00774454" w:rsidRDefault="007A2C27" w:rsidP="00B67E74">
      <w:pPr>
        <w:spacing w:line="360" w:lineRule="auto"/>
        <w:jc w:val="both"/>
        <w:rPr>
          <w:rFonts w:ascii="Book Antiqua" w:hAnsi="Book Antiqua"/>
          <w:color w:val="000000" w:themeColor="text1"/>
        </w:rPr>
      </w:pPr>
      <w:r w:rsidRPr="00774454">
        <w:rPr>
          <w:rFonts w:ascii="Book Antiqua" w:hAnsi="Book Antiqua"/>
          <w:noProof/>
          <w:color w:val="000000" w:themeColor="text1"/>
        </w:rPr>
        <w:drawing>
          <wp:inline distT="0" distB="0" distL="0" distR="0" wp14:anchorId="5FAEA20A" wp14:editId="24FE7858">
            <wp:extent cx="4972836" cy="252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2836" cy="2520000"/>
                    </a:xfrm>
                    <a:prstGeom prst="rect">
                      <a:avLst/>
                    </a:prstGeom>
                    <a:noFill/>
                  </pic:spPr>
                </pic:pic>
              </a:graphicData>
            </a:graphic>
          </wp:inline>
        </w:drawing>
      </w:r>
    </w:p>
    <w:p w14:paraId="5A41A32A" w14:textId="515B8196" w:rsidR="00A77B3E" w:rsidRPr="00774454" w:rsidRDefault="00B541DF" w:rsidP="00B67E74">
      <w:pPr>
        <w:spacing w:line="360" w:lineRule="auto"/>
        <w:jc w:val="both"/>
        <w:rPr>
          <w:rFonts w:ascii="Book Antiqua" w:eastAsia="Book Antiqua" w:hAnsi="Book Antiqua" w:cs="Book Antiqua"/>
          <w:color w:val="000000" w:themeColor="text1"/>
        </w:rPr>
      </w:pPr>
      <w:r w:rsidRPr="00774454">
        <w:rPr>
          <w:rFonts w:ascii="Book Antiqua" w:eastAsia="Book Antiqua" w:hAnsi="Book Antiqua" w:cs="Book Antiqua"/>
          <w:b/>
          <w:bCs/>
          <w:color w:val="000000" w:themeColor="text1"/>
        </w:rPr>
        <w:t xml:space="preserve">Figure 1 Preoperative thoracic and abdominal aortic computed tomography angiography. </w:t>
      </w:r>
      <w:r w:rsidRPr="00774454">
        <w:rPr>
          <w:rFonts w:ascii="Book Antiqua" w:eastAsia="Book Antiqua" w:hAnsi="Book Antiqua" w:cs="Book Antiqua"/>
          <w:color w:val="000000" w:themeColor="text1"/>
        </w:rPr>
        <w:t>A and B: Axial Computed tomography (CT) angiography showed low-density shadow peri-descending aorta, indicating intramural hemorrhage and hematoma (green arrows), and multiple penetrating ulcers (red arrows); C and D: Sagittal CT angiography showed low-density shadow peri-descending aorta, indicating intramural hemorrhage and hematoma (green arrows), and multiple penetrating ulcers (red arrows).</w:t>
      </w:r>
    </w:p>
    <w:p w14:paraId="0ACF6575" w14:textId="77777777" w:rsidR="007A2C27" w:rsidRPr="00774454" w:rsidRDefault="007A2C27" w:rsidP="00B67E74">
      <w:pPr>
        <w:spacing w:line="360" w:lineRule="auto"/>
        <w:jc w:val="both"/>
        <w:rPr>
          <w:rFonts w:ascii="Book Antiqua" w:hAnsi="Book Antiqua"/>
          <w:color w:val="000000" w:themeColor="text1"/>
        </w:rPr>
        <w:sectPr w:rsidR="007A2C27" w:rsidRPr="00774454">
          <w:pgSz w:w="12240" w:h="15840"/>
          <w:pgMar w:top="1440" w:right="1440" w:bottom="1440" w:left="1440" w:header="720" w:footer="720" w:gutter="0"/>
          <w:cols w:space="720"/>
          <w:docGrid w:linePitch="360"/>
        </w:sectPr>
      </w:pPr>
    </w:p>
    <w:p w14:paraId="3E874B7B" w14:textId="58CD8D87" w:rsidR="007A2C27" w:rsidRPr="00774454" w:rsidRDefault="007A2C27" w:rsidP="00B67E74">
      <w:pPr>
        <w:spacing w:line="360" w:lineRule="auto"/>
        <w:jc w:val="both"/>
        <w:rPr>
          <w:rFonts w:ascii="Book Antiqua" w:hAnsi="Book Antiqua"/>
          <w:color w:val="000000" w:themeColor="text1"/>
        </w:rPr>
      </w:pPr>
      <w:r w:rsidRPr="00774454">
        <w:rPr>
          <w:rFonts w:ascii="Book Antiqua" w:hAnsi="Book Antiqua"/>
          <w:noProof/>
          <w:color w:val="000000" w:themeColor="text1"/>
        </w:rPr>
        <w:lastRenderedPageBreak/>
        <w:drawing>
          <wp:inline distT="0" distB="0" distL="0" distR="0" wp14:anchorId="67F263DF" wp14:editId="0C8DC9F1">
            <wp:extent cx="3057295" cy="288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7295" cy="2880000"/>
                    </a:xfrm>
                    <a:prstGeom prst="rect">
                      <a:avLst/>
                    </a:prstGeom>
                    <a:noFill/>
                  </pic:spPr>
                </pic:pic>
              </a:graphicData>
            </a:graphic>
          </wp:inline>
        </w:drawing>
      </w:r>
    </w:p>
    <w:p w14:paraId="231D6A1C" w14:textId="3688D44E" w:rsidR="00A77B3E" w:rsidRPr="00774454" w:rsidRDefault="00B541DF" w:rsidP="00B67E74">
      <w:pPr>
        <w:spacing w:line="360" w:lineRule="auto"/>
        <w:jc w:val="both"/>
        <w:rPr>
          <w:rFonts w:ascii="Book Antiqua" w:eastAsia="Book Antiqua" w:hAnsi="Book Antiqua" w:cs="Book Antiqua"/>
          <w:color w:val="000000" w:themeColor="text1"/>
        </w:rPr>
      </w:pPr>
      <w:r w:rsidRPr="00774454">
        <w:rPr>
          <w:rFonts w:ascii="Book Antiqua" w:eastAsia="Book Antiqua" w:hAnsi="Book Antiqua" w:cs="Book Antiqua"/>
          <w:b/>
          <w:bCs/>
          <w:color w:val="000000" w:themeColor="text1"/>
        </w:rPr>
        <w:t xml:space="preserve">Figure 2 Esophageal endoscopic images of the patient. </w:t>
      </w:r>
      <w:r w:rsidRPr="00774454">
        <w:rPr>
          <w:rFonts w:ascii="Book Antiqua" w:eastAsia="Book Antiqua" w:hAnsi="Book Antiqua" w:cs="Book Antiqua"/>
          <w:color w:val="000000" w:themeColor="text1"/>
        </w:rPr>
        <w:t>A and B:</w:t>
      </w:r>
      <w:r w:rsidRPr="00774454">
        <w:rPr>
          <w:rFonts w:ascii="Book Antiqua" w:eastAsia="Book Antiqua" w:hAnsi="Book Antiqua" w:cs="Book Antiqua"/>
          <w:b/>
          <w:bCs/>
          <w:color w:val="000000" w:themeColor="text1"/>
        </w:rPr>
        <w:t xml:space="preserve"> </w:t>
      </w:r>
      <w:r w:rsidRPr="00774454">
        <w:rPr>
          <w:rFonts w:ascii="Book Antiqua" w:eastAsia="Book Antiqua" w:hAnsi="Book Antiqua" w:cs="Book Antiqua"/>
          <w:color w:val="000000" w:themeColor="text1"/>
        </w:rPr>
        <w:t>First esophageal endoscopy showed a large deep longitudinal ulceration (2 cm × 1 cm) with an adherent clot (green arrows) and white coating 25-27 cm below the incisors, corresponding to a fistula (pink lines showed the margin of the ulcer). No bleeding was found; C: Second bedside emergency endoscopy also showed blood clots (green arrows); D: Second bedside emergency endoscopy showed massive bleeding as well.</w:t>
      </w:r>
    </w:p>
    <w:p w14:paraId="3DF8AD13" w14:textId="77777777" w:rsidR="007A2C27" w:rsidRPr="00774454" w:rsidRDefault="007A2C27" w:rsidP="00B67E74">
      <w:pPr>
        <w:spacing w:line="360" w:lineRule="auto"/>
        <w:jc w:val="both"/>
        <w:rPr>
          <w:rFonts w:ascii="Book Antiqua" w:hAnsi="Book Antiqua"/>
          <w:color w:val="000000" w:themeColor="text1"/>
        </w:rPr>
        <w:sectPr w:rsidR="007A2C27" w:rsidRPr="00774454">
          <w:pgSz w:w="12240" w:h="15840"/>
          <w:pgMar w:top="1440" w:right="1440" w:bottom="1440" w:left="1440" w:header="720" w:footer="720" w:gutter="0"/>
          <w:cols w:space="720"/>
          <w:docGrid w:linePitch="360"/>
        </w:sectPr>
      </w:pPr>
    </w:p>
    <w:p w14:paraId="3A457F31" w14:textId="4200BCD3" w:rsidR="007A2C27" w:rsidRPr="00774454" w:rsidRDefault="007A2C27" w:rsidP="00B67E74">
      <w:pPr>
        <w:spacing w:line="360" w:lineRule="auto"/>
        <w:jc w:val="both"/>
        <w:rPr>
          <w:rFonts w:ascii="Book Antiqua" w:hAnsi="Book Antiqua"/>
          <w:color w:val="000000" w:themeColor="text1"/>
        </w:rPr>
      </w:pPr>
      <w:r w:rsidRPr="00774454">
        <w:rPr>
          <w:rFonts w:ascii="Book Antiqua" w:hAnsi="Book Antiqua"/>
          <w:noProof/>
          <w:color w:val="000000" w:themeColor="text1"/>
        </w:rPr>
        <w:lastRenderedPageBreak/>
        <w:drawing>
          <wp:inline distT="0" distB="0" distL="0" distR="0" wp14:anchorId="15C93AA4" wp14:editId="0FEE2635">
            <wp:extent cx="3762168" cy="252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2168" cy="2520000"/>
                    </a:xfrm>
                    <a:prstGeom prst="rect">
                      <a:avLst/>
                    </a:prstGeom>
                    <a:noFill/>
                  </pic:spPr>
                </pic:pic>
              </a:graphicData>
            </a:graphic>
          </wp:inline>
        </w:drawing>
      </w:r>
    </w:p>
    <w:p w14:paraId="3A7C8492" w14:textId="15BC12C8" w:rsidR="00A77B3E" w:rsidRPr="00774454" w:rsidRDefault="00B541DF" w:rsidP="00B67E74">
      <w:pPr>
        <w:spacing w:line="360" w:lineRule="auto"/>
        <w:jc w:val="both"/>
        <w:rPr>
          <w:rFonts w:ascii="Book Antiqua" w:eastAsia="Book Antiqua" w:hAnsi="Book Antiqua" w:cs="Book Antiqua"/>
          <w:color w:val="000000" w:themeColor="text1"/>
        </w:rPr>
      </w:pPr>
      <w:r w:rsidRPr="00774454">
        <w:rPr>
          <w:rFonts w:ascii="Book Antiqua" w:eastAsia="Book Antiqua" w:hAnsi="Book Antiqua" w:cs="Book Antiqua"/>
          <w:b/>
          <w:bCs/>
          <w:color w:val="000000" w:themeColor="text1"/>
        </w:rPr>
        <w:t xml:space="preserve">Figure 3 Postoperative thoracic and abdominal aortic computed tomography angiography. </w:t>
      </w:r>
      <w:r w:rsidRPr="00774454">
        <w:rPr>
          <w:rFonts w:ascii="Book Antiqua" w:eastAsia="Book Antiqua" w:hAnsi="Book Antiqua" w:cs="Book Antiqua"/>
          <w:color w:val="000000" w:themeColor="text1"/>
        </w:rPr>
        <w:t>A-D: Multiple occurrences of extraluminal air near the aortic stent graft (green arrows)</w:t>
      </w:r>
      <w:r w:rsid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 xml:space="preserve"> C: Intravenous contrast material outside the aortic stent graft (red arrow).</w:t>
      </w:r>
    </w:p>
    <w:p w14:paraId="42B253B0" w14:textId="77777777" w:rsidR="007A2C27" w:rsidRPr="00774454" w:rsidRDefault="007A2C27" w:rsidP="00B67E74">
      <w:pPr>
        <w:spacing w:line="360" w:lineRule="auto"/>
        <w:jc w:val="both"/>
        <w:rPr>
          <w:rFonts w:ascii="Book Antiqua" w:hAnsi="Book Antiqua"/>
          <w:color w:val="000000" w:themeColor="text1"/>
        </w:rPr>
        <w:sectPr w:rsidR="007A2C27" w:rsidRPr="00774454">
          <w:pgSz w:w="12240" w:h="15840"/>
          <w:pgMar w:top="1440" w:right="1440" w:bottom="1440" w:left="1440" w:header="720" w:footer="720" w:gutter="0"/>
          <w:cols w:space="720"/>
          <w:docGrid w:linePitch="360"/>
        </w:sectPr>
      </w:pPr>
    </w:p>
    <w:p w14:paraId="302CC00E" w14:textId="29965878" w:rsidR="007A2C27" w:rsidRPr="00774454" w:rsidRDefault="007A2C27" w:rsidP="00B67E74">
      <w:pPr>
        <w:spacing w:line="360" w:lineRule="auto"/>
        <w:jc w:val="both"/>
        <w:rPr>
          <w:rFonts w:ascii="Book Antiqua" w:hAnsi="Book Antiqua"/>
          <w:color w:val="000000" w:themeColor="text1"/>
        </w:rPr>
      </w:pPr>
      <w:r w:rsidRPr="00774454">
        <w:rPr>
          <w:rFonts w:ascii="Book Antiqua" w:hAnsi="Book Antiqua"/>
          <w:noProof/>
          <w:color w:val="000000" w:themeColor="text1"/>
        </w:rPr>
        <w:lastRenderedPageBreak/>
        <w:drawing>
          <wp:inline distT="0" distB="0" distL="0" distR="0" wp14:anchorId="3FCC8EDB" wp14:editId="537C94D4">
            <wp:extent cx="5015638" cy="1638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5638" cy="1638000"/>
                    </a:xfrm>
                    <a:prstGeom prst="rect">
                      <a:avLst/>
                    </a:prstGeom>
                    <a:noFill/>
                  </pic:spPr>
                </pic:pic>
              </a:graphicData>
            </a:graphic>
          </wp:inline>
        </w:drawing>
      </w:r>
    </w:p>
    <w:p w14:paraId="55F6AB0E" w14:textId="40853E52" w:rsidR="00A77B3E" w:rsidRPr="00774454" w:rsidRDefault="00B541DF" w:rsidP="00B67E74">
      <w:pPr>
        <w:spacing w:line="360" w:lineRule="auto"/>
        <w:jc w:val="both"/>
        <w:rPr>
          <w:rFonts w:ascii="Book Antiqua" w:eastAsia="Book Antiqua" w:hAnsi="Book Antiqua" w:cs="Book Antiqua"/>
          <w:color w:val="000000" w:themeColor="text1"/>
        </w:rPr>
      </w:pPr>
      <w:r w:rsidRPr="00774454">
        <w:rPr>
          <w:rFonts w:ascii="Book Antiqua" w:eastAsia="Book Antiqua" w:hAnsi="Book Antiqua" w:cs="Book Antiqua"/>
          <w:b/>
          <w:bCs/>
          <w:color w:val="000000" w:themeColor="text1"/>
        </w:rPr>
        <w:t>Figure 4 Pulmonary infection and empyema formation in postoperative thoracic and abdominal aortic computed tomography angiography.</w:t>
      </w:r>
      <w:r w:rsidRPr="00774454">
        <w:rPr>
          <w:rFonts w:ascii="Book Antiqua" w:eastAsia="Book Antiqua" w:hAnsi="Book Antiqua" w:cs="Book Antiqua"/>
          <w:color w:val="000000" w:themeColor="text1"/>
        </w:rPr>
        <w:t xml:space="preserve"> Patchy soft tissue shadows adjacent to the aorta of the left lower lobe accompanied by cavity and empyema formation (green arrows).</w:t>
      </w:r>
    </w:p>
    <w:p w14:paraId="0C587852" w14:textId="77777777" w:rsidR="007A2C27" w:rsidRPr="00774454" w:rsidRDefault="007A2C27" w:rsidP="00B67E74">
      <w:pPr>
        <w:spacing w:line="360" w:lineRule="auto"/>
        <w:jc w:val="both"/>
        <w:rPr>
          <w:rFonts w:ascii="Book Antiqua" w:hAnsi="Book Antiqua"/>
          <w:color w:val="000000" w:themeColor="text1"/>
        </w:rPr>
        <w:sectPr w:rsidR="007A2C27" w:rsidRPr="00774454">
          <w:pgSz w:w="12240" w:h="15840"/>
          <w:pgMar w:top="1440" w:right="1440" w:bottom="1440" w:left="1440" w:header="720" w:footer="720" w:gutter="0"/>
          <w:cols w:space="720"/>
          <w:docGrid w:linePitch="360"/>
        </w:sectPr>
      </w:pPr>
    </w:p>
    <w:p w14:paraId="5E99775E" w14:textId="5DF0C9D8" w:rsidR="007A2C27" w:rsidRPr="00774454" w:rsidRDefault="007A2C27" w:rsidP="00B67E74">
      <w:pPr>
        <w:spacing w:line="360" w:lineRule="auto"/>
        <w:jc w:val="both"/>
        <w:rPr>
          <w:rFonts w:ascii="Book Antiqua" w:hAnsi="Book Antiqua"/>
          <w:color w:val="000000" w:themeColor="text1"/>
        </w:rPr>
      </w:pPr>
      <w:r w:rsidRPr="00774454">
        <w:rPr>
          <w:rFonts w:ascii="Book Antiqua" w:hAnsi="Book Antiqua"/>
          <w:noProof/>
          <w:color w:val="000000" w:themeColor="text1"/>
        </w:rPr>
        <w:lastRenderedPageBreak/>
        <w:drawing>
          <wp:inline distT="0" distB="0" distL="0" distR="0" wp14:anchorId="323D2995" wp14:editId="31B869CC">
            <wp:extent cx="4388691" cy="288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8691" cy="2880000"/>
                    </a:xfrm>
                    <a:prstGeom prst="rect">
                      <a:avLst/>
                    </a:prstGeom>
                    <a:noFill/>
                  </pic:spPr>
                </pic:pic>
              </a:graphicData>
            </a:graphic>
          </wp:inline>
        </w:drawing>
      </w:r>
    </w:p>
    <w:p w14:paraId="730D2601"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t xml:space="preserve">Figure 5 </w:t>
      </w:r>
      <w:proofErr w:type="spellStart"/>
      <w:r w:rsidRPr="00774454">
        <w:rPr>
          <w:rFonts w:ascii="Book Antiqua" w:eastAsia="Book Antiqua" w:hAnsi="Book Antiqua" w:cs="Book Antiqua"/>
          <w:b/>
          <w:bCs/>
          <w:color w:val="000000" w:themeColor="text1"/>
        </w:rPr>
        <w:t>Aortoesophageal</w:t>
      </w:r>
      <w:proofErr w:type="spellEnd"/>
      <w:r w:rsidRPr="00774454">
        <w:rPr>
          <w:rFonts w:ascii="Book Antiqua" w:eastAsia="Book Antiqua" w:hAnsi="Book Antiqua" w:cs="Book Antiqua"/>
          <w:b/>
          <w:bCs/>
          <w:color w:val="000000" w:themeColor="text1"/>
        </w:rPr>
        <w:t xml:space="preserve"> fistula formation in postoperative thoracic and abdominal aortic computed tomography angiography. </w:t>
      </w:r>
      <w:r w:rsidRPr="00774454">
        <w:rPr>
          <w:rFonts w:ascii="Book Antiqua" w:eastAsia="Book Antiqua" w:hAnsi="Book Antiqua" w:cs="Book Antiqua"/>
          <w:color w:val="000000" w:themeColor="text1"/>
        </w:rPr>
        <w:t xml:space="preserve">A and B: </w:t>
      </w:r>
      <w:r w:rsidRPr="00774454">
        <w:rPr>
          <w:rFonts w:ascii="Book Antiqua" w:eastAsia="Book Antiqua" w:hAnsi="Book Antiqua" w:cs="Book Antiqua"/>
          <w:color w:val="000000" w:themeColor="text1"/>
          <w:shd w:val="clear" w:color="auto" w:fill="FFFFFF"/>
        </w:rPr>
        <w:t xml:space="preserve">Rigid </w:t>
      </w:r>
      <w:r w:rsidRPr="00774454">
        <w:rPr>
          <w:rFonts w:ascii="Book Antiqua" w:eastAsia="Book Antiqua" w:hAnsi="Book Antiqua" w:cs="Book Antiqua"/>
          <w:color w:val="000000" w:themeColor="text1"/>
        </w:rPr>
        <w:t>endovascular stent graft protruding to the esophageal lumen and in communication with the esophagus (green arrows); C: Reconstructed image of the overall aorta and endovascular stent graft (green arrows).</w:t>
      </w:r>
    </w:p>
    <w:sectPr w:rsidR="00A77B3E" w:rsidRPr="007744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F0791" w14:textId="77777777" w:rsidR="005F358B" w:rsidRDefault="005F358B" w:rsidP="00B67E74">
      <w:r>
        <w:separator/>
      </w:r>
    </w:p>
  </w:endnote>
  <w:endnote w:type="continuationSeparator" w:id="0">
    <w:p w14:paraId="286D9A3E" w14:textId="77777777" w:rsidR="005F358B" w:rsidRDefault="005F358B" w:rsidP="00B67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CD39E" w14:textId="77777777" w:rsidR="00B67E74" w:rsidRPr="00B67E74" w:rsidRDefault="00B67E74" w:rsidP="00B67E74">
    <w:pPr>
      <w:pStyle w:val="a5"/>
      <w:jc w:val="right"/>
      <w:rPr>
        <w:rFonts w:ascii="Book Antiqua" w:hAnsi="Book Antiqua"/>
        <w:sz w:val="24"/>
        <w:szCs w:val="24"/>
      </w:rPr>
    </w:pPr>
    <w:r w:rsidRPr="00B67E74">
      <w:rPr>
        <w:rFonts w:ascii="Book Antiqua" w:hAnsi="Book Antiqua"/>
        <w:sz w:val="24"/>
        <w:szCs w:val="24"/>
        <w:lang w:val="zh-CN" w:eastAsia="zh-CN"/>
      </w:rPr>
      <w:t xml:space="preserve"> </w:t>
    </w:r>
    <w:r w:rsidRPr="00B67E74">
      <w:rPr>
        <w:rFonts w:ascii="Book Antiqua" w:hAnsi="Book Antiqua"/>
        <w:sz w:val="24"/>
        <w:szCs w:val="24"/>
      </w:rPr>
      <w:fldChar w:fldCharType="begin"/>
    </w:r>
    <w:r w:rsidRPr="00B67E74">
      <w:rPr>
        <w:rFonts w:ascii="Book Antiqua" w:hAnsi="Book Antiqua"/>
        <w:sz w:val="24"/>
        <w:szCs w:val="24"/>
      </w:rPr>
      <w:instrText>PAGE  \* Arabic  \* MERGEFORMAT</w:instrText>
    </w:r>
    <w:r w:rsidRPr="00B67E74">
      <w:rPr>
        <w:rFonts w:ascii="Book Antiqua" w:hAnsi="Book Antiqua"/>
        <w:sz w:val="24"/>
        <w:szCs w:val="24"/>
      </w:rPr>
      <w:fldChar w:fldCharType="separate"/>
    </w:r>
    <w:r w:rsidRPr="00B67E74">
      <w:rPr>
        <w:rFonts w:ascii="Book Antiqua" w:hAnsi="Book Antiqua"/>
        <w:sz w:val="24"/>
        <w:szCs w:val="24"/>
        <w:lang w:val="zh-CN" w:eastAsia="zh-CN"/>
      </w:rPr>
      <w:t>2</w:t>
    </w:r>
    <w:r w:rsidRPr="00B67E74">
      <w:rPr>
        <w:rFonts w:ascii="Book Antiqua" w:hAnsi="Book Antiqua"/>
        <w:sz w:val="24"/>
        <w:szCs w:val="24"/>
      </w:rPr>
      <w:fldChar w:fldCharType="end"/>
    </w:r>
    <w:r w:rsidRPr="00B67E74">
      <w:rPr>
        <w:rFonts w:ascii="Book Antiqua" w:hAnsi="Book Antiqua"/>
        <w:sz w:val="24"/>
        <w:szCs w:val="24"/>
        <w:lang w:val="zh-CN" w:eastAsia="zh-CN"/>
      </w:rPr>
      <w:t xml:space="preserve"> / </w:t>
    </w:r>
    <w:r w:rsidRPr="00B67E74">
      <w:rPr>
        <w:rFonts w:ascii="Book Antiqua" w:hAnsi="Book Antiqua"/>
        <w:sz w:val="24"/>
        <w:szCs w:val="24"/>
      </w:rPr>
      <w:fldChar w:fldCharType="begin"/>
    </w:r>
    <w:r w:rsidRPr="00B67E74">
      <w:rPr>
        <w:rFonts w:ascii="Book Antiqua" w:hAnsi="Book Antiqua"/>
        <w:sz w:val="24"/>
        <w:szCs w:val="24"/>
      </w:rPr>
      <w:instrText>NUMPAGES  \* Arabic  \* MERGEFORMAT</w:instrText>
    </w:r>
    <w:r w:rsidRPr="00B67E74">
      <w:rPr>
        <w:rFonts w:ascii="Book Antiqua" w:hAnsi="Book Antiqua"/>
        <w:sz w:val="24"/>
        <w:szCs w:val="24"/>
      </w:rPr>
      <w:fldChar w:fldCharType="separate"/>
    </w:r>
    <w:r w:rsidRPr="00B67E74">
      <w:rPr>
        <w:rFonts w:ascii="Book Antiqua" w:hAnsi="Book Antiqua"/>
        <w:sz w:val="24"/>
        <w:szCs w:val="24"/>
        <w:lang w:val="zh-CN" w:eastAsia="zh-CN"/>
      </w:rPr>
      <w:t>2</w:t>
    </w:r>
    <w:r w:rsidRPr="00B67E74">
      <w:rPr>
        <w:rFonts w:ascii="Book Antiqua" w:hAnsi="Book Antiqua"/>
        <w:sz w:val="24"/>
        <w:szCs w:val="24"/>
      </w:rPr>
      <w:fldChar w:fldCharType="end"/>
    </w:r>
  </w:p>
  <w:p w14:paraId="6319DAAB" w14:textId="77777777" w:rsidR="00B67E74" w:rsidRDefault="00B67E7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F5783" w14:textId="77777777" w:rsidR="005F358B" w:rsidRDefault="005F358B" w:rsidP="00B67E74">
      <w:r>
        <w:separator/>
      </w:r>
    </w:p>
  </w:footnote>
  <w:footnote w:type="continuationSeparator" w:id="0">
    <w:p w14:paraId="7652457B" w14:textId="77777777" w:rsidR="005F358B" w:rsidRDefault="005F358B" w:rsidP="00B67E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740F"/>
    <w:rsid w:val="0024766E"/>
    <w:rsid w:val="002B3F03"/>
    <w:rsid w:val="003C4F01"/>
    <w:rsid w:val="003F0160"/>
    <w:rsid w:val="005F358B"/>
    <w:rsid w:val="00774454"/>
    <w:rsid w:val="007A2C27"/>
    <w:rsid w:val="00985D62"/>
    <w:rsid w:val="009F1D92"/>
    <w:rsid w:val="00A445F2"/>
    <w:rsid w:val="00A77B3E"/>
    <w:rsid w:val="00B541DF"/>
    <w:rsid w:val="00B67E74"/>
    <w:rsid w:val="00CA2A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DD73CE"/>
  <w15:docId w15:val="{BAC67D92-FD41-4C7A-A115-CE5F6586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copre">
    <w:name w:val="acopre"/>
    <w:basedOn w:val="a0"/>
  </w:style>
  <w:style w:type="paragraph" w:styleId="a3">
    <w:name w:val="header"/>
    <w:basedOn w:val="a"/>
    <w:link w:val="a4"/>
    <w:unhideWhenUsed/>
    <w:rsid w:val="00B67E7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67E74"/>
    <w:rPr>
      <w:sz w:val="18"/>
      <w:szCs w:val="18"/>
    </w:rPr>
  </w:style>
  <w:style w:type="paragraph" w:styleId="a5">
    <w:name w:val="footer"/>
    <w:basedOn w:val="a"/>
    <w:link w:val="a6"/>
    <w:uiPriority w:val="99"/>
    <w:unhideWhenUsed/>
    <w:rsid w:val="00B67E74"/>
    <w:pPr>
      <w:tabs>
        <w:tab w:val="center" w:pos="4153"/>
        <w:tab w:val="right" w:pos="8306"/>
      </w:tabs>
      <w:snapToGrid w:val="0"/>
    </w:pPr>
    <w:rPr>
      <w:sz w:val="18"/>
      <w:szCs w:val="18"/>
    </w:rPr>
  </w:style>
  <w:style w:type="character" w:customStyle="1" w:styleId="a6">
    <w:name w:val="页脚 字符"/>
    <w:basedOn w:val="a0"/>
    <w:link w:val="a5"/>
    <w:uiPriority w:val="99"/>
    <w:rsid w:val="00B67E7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18</Pages>
  <Words>3840</Words>
  <Characters>21892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7</cp:revision>
  <dcterms:created xsi:type="dcterms:W3CDTF">2021-08-31T08:55:00Z</dcterms:created>
  <dcterms:modified xsi:type="dcterms:W3CDTF">2021-09-02T03:21:00Z</dcterms:modified>
</cp:coreProperties>
</file>