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91" w:rsidRPr="00014A91" w:rsidRDefault="00014A91" w:rsidP="00014A91">
      <w:pPr>
        <w:spacing w:line="360" w:lineRule="auto"/>
        <w:jc w:val="both"/>
        <w:rPr>
          <w:rFonts w:ascii="Book Antiqua" w:hAnsi="Book Antiqua"/>
          <w:b/>
          <w:lang w:eastAsia="zh-CN"/>
        </w:rPr>
      </w:pPr>
      <w:bookmarkStart w:id="0" w:name="_GoBack"/>
      <w:bookmarkEnd w:id="0"/>
      <w:r w:rsidRPr="00014A91">
        <w:rPr>
          <w:rFonts w:ascii="Book Antiqua" w:hAnsi="Book Antiqua"/>
          <w:b/>
          <w:lang w:eastAsia="zh-CN"/>
        </w:rPr>
        <w:t>Name of journal: World Journal of Medical Genetics</w:t>
      </w:r>
    </w:p>
    <w:p w:rsidR="00014A91" w:rsidRPr="00014A91" w:rsidRDefault="00014A91" w:rsidP="00014A91">
      <w:pPr>
        <w:spacing w:line="360" w:lineRule="auto"/>
        <w:jc w:val="both"/>
        <w:rPr>
          <w:rFonts w:ascii="Book Antiqua" w:hAnsi="Book Antiqua"/>
          <w:b/>
          <w:lang w:eastAsia="zh-CN"/>
        </w:rPr>
      </w:pPr>
      <w:r w:rsidRPr="00014A91">
        <w:rPr>
          <w:rFonts w:ascii="Book Antiqua" w:hAnsi="Book Antiqua"/>
          <w:b/>
          <w:lang w:eastAsia="zh-CN"/>
        </w:rPr>
        <w:t xml:space="preserve">ESPS Manuscript NO: </w:t>
      </w:r>
      <w:r>
        <w:rPr>
          <w:rFonts w:ascii="Book Antiqua" w:hAnsi="Book Antiqua" w:hint="eastAsia"/>
          <w:b/>
          <w:lang w:eastAsia="zh-CN"/>
        </w:rPr>
        <w:t>6923</w:t>
      </w:r>
    </w:p>
    <w:p w:rsidR="00014A91" w:rsidRDefault="00014A91" w:rsidP="00014A91">
      <w:pPr>
        <w:spacing w:line="360" w:lineRule="auto"/>
        <w:jc w:val="both"/>
        <w:rPr>
          <w:rFonts w:ascii="Book Antiqua" w:hAnsi="Book Antiqua"/>
          <w:b/>
          <w:lang w:eastAsia="zh-CN"/>
        </w:rPr>
      </w:pPr>
      <w:r w:rsidRPr="00014A91">
        <w:rPr>
          <w:rFonts w:ascii="Book Antiqua" w:hAnsi="Book Antiqua"/>
          <w:b/>
          <w:lang w:eastAsia="zh-CN"/>
        </w:rPr>
        <w:t>Columns:</w:t>
      </w:r>
      <w:r>
        <w:rPr>
          <w:rFonts w:ascii="Book Antiqua" w:hAnsi="Book Antiqua" w:hint="eastAsia"/>
          <w:b/>
          <w:lang w:eastAsia="zh-CN"/>
        </w:rPr>
        <w:t xml:space="preserve"> Minireviews</w:t>
      </w:r>
    </w:p>
    <w:p w:rsidR="00014A91" w:rsidRDefault="00014A91" w:rsidP="00014A91">
      <w:pPr>
        <w:spacing w:line="360" w:lineRule="auto"/>
        <w:jc w:val="both"/>
        <w:rPr>
          <w:rFonts w:ascii="Book Antiqua" w:hAnsi="Book Antiqua"/>
          <w:b/>
          <w:lang w:eastAsia="zh-CN"/>
        </w:rPr>
      </w:pPr>
    </w:p>
    <w:p w:rsidR="004653AD" w:rsidRPr="00014A91" w:rsidRDefault="004653AD" w:rsidP="00014A91">
      <w:pPr>
        <w:spacing w:line="360" w:lineRule="auto"/>
        <w:jc w:val="both"/>
        <w:rPr>
          <w:rFonts w:ascii="Book Antiqua" w:hAnsi="Book Antiqua"/>
          <w:b/>
        </w:rPr>
      </w:pPr>
      <w:r w:rsidRPr="00014A91">
        <w:rPr>
          <w:rFonts w:ascii="Book Antiqua" w:hAnsi="Book Antiqua"/>
          <w:b/>
        </w:rPr>
        <w:t xml:space="preserve">Osteopathia striata with cranial sclerosis, Wilms tumor, and the </w:t>
      </w:r>
      <w:r w:rsidRPr="00014A91">
        <w:rPr>
          <w:rFonts w:ascii="Book Antiqua" w:hAnsi="Book Antiqua"/>
          <w:b/>
          <w:i/>
        </w:rPr>
        <w:t>WTX</w:t>
      </w:r>
      <w:r w:rsidRPr="00014A91">
        <w:rPr>
          <w:rFonts w:ascii="Book Antiqua" w:hAnsi="Book Antiqua"/>
          <w:b/>
        </w:rPr>
        <w:t xml:space="preserve"> gene </w:t>
      </w:r>
    </w:p>
    <w:p w:rsidR="004653AD" w:rsidRPr="00014A91" w:rsidRDefault="004653AD" w:rsidP="00014A91">
      <w:pPr>
        <w:spacing w:line="360" w:lineRule="auto"/>
        <w:jc w:val="both"/>
        <w:rPr>
          <w:rFonts w:ascii="Book Antiqua" w:hAnsi="Book Antiqua"/>
        </w:rPr>
      </w:pPr>
    </w:p>
    <w:p w:rsidR="004653AD" w:rsidRPr="00014A91" w:rsidRDefault="00014A91" w:rsidP="00014A91">
      <w:pPr>
        <w:spacing w:line="360" w:lineRule="auto"/>
        <w:jc w:val="both"/>
        <w:rPr>
          <w:rFonts w:ascii="Book Antiqua" w:hAnsi="Book Antiqua"/>
          <w:i/>
        </w:rPr>
      </w:pPr>
      <w:r w:rsidRPr="00014A91">
        <w:rPr>
          <w:rFonts w:ascii="Book Antiqua" w:hAnsi="Book Antiqua"/>
          <w:lang w:val="it-IT"/>
        </w:rPr>
        <w:t>Cattaneo</w:t>
      </w:r>
      <w:r w:rsidRPr="00014A91">
        <w:rPr>
          <w:rFonts w:ascii="Book Antiqua" w:hAnsi="Book Antiqua"/>
        </w:rPr>
        <w:t xml:space="preserve"> </w:t>
      </w:r>
      <w:r w:rsidRPr="00014A91">
        <w:rPr>
          <w:rFonts w:ascii="Book Antiqua" w:hAnsi="Book Antiqua" w:hint="eastAsia"/>
          <w:lang w:eastAsia="zh-CN"/>
        </w:rPr>
        <w:t xml:space="preserve">E </w:t>
      </w:r>
      <w:r w:rsidRPr="00014A91">
        <w:rPr>
          <w:rFonts w:ascii="Book Antiqua" w:hAnsi="Book Antiqua" w:hint="eastAsia"/>
          <w:i/>
          <w:lang w:eastAsia="zh-CN"/>
        </w:rPr>
        <w:t>et al.</w:t>
      </w:r>
      <w:r w:rsidRPr="00014A91">
        <w:rPr>
          <w:rFonts w:ascii="Book Antiqua" w:hAnsi="Book Antiqua" w:hint="eastAsia"/>
          <w:lang w:eastAsia="zh-CN"/>
        </w:rPr>
        <w:t xml:space="preserve"> </w:t>
      </w:r>
      <w:r w:rsidR="004653AD" w:rsidRPr="00014A91">
        <w:rPr>
          <w:rFonts w:ascii="Book Antiqua" w:hAnsi="Book Antiqua"/>
        </w:rPr>
        <w:t xml:space="preserve">OSCS, WT, and </w:t>
      </w:r>
      <w:r w:rsidR="004653AD" w:rsidRPr="00014A91">
        <w:rPr>
          <w:rFonts w:ascii="Book Antiqua" w:hAnsi="Book Antiqua"/>
          <w:i/>
        </w:rPr>
        <w:t>WTX</w:t>
      </w:r>
    </w:p>
    <w:p w:rsidR="004653AD" w:rsidRPr="00014A91" w:rsidRDefault="004653AD" w:rsidP="00014A91">
      <w:pPr>
        <w:spacing w:line="360" w:lineRule="auto"/>
        <w:jc w:val="both"/>
        <w:rPr>
          <w:rFonts w:ascii="Book Antiqua" w:hAnsi="Book Antiqua"/>
        </w:rPr>
      </w:pPr>
    </w:p>
    <w:p w:rsidR="004653AD" w:rsidRPr="00014A91" w:rsidRDefault="004653AD" w:rsidP="00014A91">
      <w:pPr>
        <w:spacing w:line="360" w:lineRule="auto"/>
        <w:jc w:val="both"/>
        <w:rPr>
          <w:rFonts w:ascii="Book Antiqua" w:hAnsi="Book Antiqua"/>
          <w:b/>
          <w:lang w:val="it-IT"/>
        </w:rPr>
      </w:pPr>
      <w:r w:rsidRPr="00014A91">
        <w:rPr>
          <w:rFonts w:ascii="Book Antiqua" w:hAnsi="Book Antiqua"/>
          <w:b/>
          <w:lang w:val="it-IT"/>
        </w:rPr>
        <w:t>Elisa Cattaneo, Sara Ciceri, Natascia Liberati, Paolo Radice, Luigi Tarani, Angelo Selicorni, Daniela Perotti</w:t>
      </w:r>
    </w:p>
    <w:p w:rsidR="004653AD" w:rsidRPr="00014A91" w:rsidRDefault="004653AD" w:rsidP="00014A91">
      <w:pPr>
        <w:spacing w:line="360" w:lineRule="auto"/>
        <w:jc w:val="both"/>
        <w:rPr>
          <w:rFonts w:ascii="Book Antiqua" w:hAnsi="Book Antiqua"/>
          <w:b/>
          <w:lang w:val="it-IT"/>
        </w:rPr>
      </w:pPr>
    </w:p>
    <w:p w:rsidR="004653AD" w:rsidRPr="00014A91" w:rsidRDefault="004653AD" w:rsidP="00014A91">
      <w:pPr>
        <w:spacing w:line="360" w:lineRule="auto"/>
        <w:jc w:val="both"/>
        <w:rPr>
          <w:rFonts w:ascii="Book Antiqua" w:hAnsi="Book Antiqua"/>
          <w:lang w:val="it-IT"/>
        </w:rPr>
      </w:pPr>
      <w:r w:rsidRPr="00014A91">
        <w:rPr>
          <w:rFonts w:ascii="Book Antiqua" w:hAnsi="Book Antiqua"/>
          <w:b/>
          <w:lang w:val="it-IT"/>
        </w:rPr>
        <w:t>Elisa Cattaneo, Angelo Selicorni</w:t>
      </w:r>
      <w:r w:rsidRPr="00014A91">
        <w:rPr>
          <w:rFonts w:ascii="Book Antiqua" w:hAnsi="Book Antiqua"/>
          <w:lang w:val="it-IT"/>
        </w:rPr>
        <w:t xml:space="preserve">, UOS, Pediatric Genetic Unit, Pediatric Department, MBBM Foundation, S Gerardo Hospital, </w:t>
      </w:r>
      <w:r w:rsidR="000342F6" w:rsidRPr="00014A91">
        <w:rPr>
          <w:rFonts w:ascii="Book Antiqua" w:hAnsi="Book Antiqua"/>
          <w:lang w:val="it-IT"/>
        </w:rPr>
        <w:t>20900</w:t>
      </w:r>
      <w:r w:rsidR="000903DB" w:rsidRPr="00014A91">
        <w:rPr>
          <w:rFonts w:ascii="Book Antiqua" w:hAnsi="Book Antiqua"/>
          <w:lang w:val="it-IT"/>
        </w:rPr>
        <w:t xml:space="preserve"> </w:t>
      </w:r>
      <w:r w:rsidRPr="00014A91">
        <w:rPr>
          <w:rFonts w:ascii="Book Antiqua" w:hAnsi="Book Antiqua"/>
          <w:lang w:val="it-IT"/>
        </w:rPr>
        <w:t>Monza, Italy</w:t>
      </w:r>
    </w:p>
    <w:p w:rsidR="00014A91" w:rsidRDefault="00014A91" w:rsidP="00014A91">
      <w:pPr>
        <w:spacing w:line="360" w:lineRule="auto"/>
        <w:jc w:val="both"/>
        <w:rPr>
          <w:rFonts w:ascii="Book Antiqua" w:hAnsi="Book Antiqua"/>
          <w:b/>
          <w:lang w:val="it-IT" w:eastAsia="zh-CN"/>
        </w:rPr>
      </w:pPr>
    </w:p>
    <w:p w:rsidR="004653AD" w:rsidRPr="00014A91" w:rsidRDefault="004653AD" w:rsidP="00014A91">
      <w:pPr>
        <w:spacing w:line="360" w:lineRule="auto"/>
        <w:jc w:val="both"/>
        <w:rPr>
          <w:rFonts w:ascii="Book Antiqua" w:hAnsi="Book Antiqua"/>
          <w:lang w:val="it-IT"/>
        </w:rPr>
      </w:pPr>
      <w:r w:rsidRPr="00014A91">
        <w:rPr>
          <w:rFonts w:ascii="Book Antiqua" w:hAnsi="Book Antiqua"/>
          <w:b/>
          <w:lang w:val="it-IT"/>
        </w:rPr>
        <w:t>Sara Ciceri</w:t>
      </w:r>
      <w:r w:rsidRPr="00014A91">
        <w:rPr>
          <w:rFonts w:ascii="Book Antiqua" w:hAnsi="Book Antiqua"/>
          <w:lang w:val="it-IT"/>
        </w:rPr>
        <w:t xml:space="preserve">, </w:t>
      </w:r>
      <w:r w:rsidRPr="00014A91">
        <w:rPr>
          <w:rFonts w:ascii="Book Antiqua" w:hAnsi="Book Antiqua"/>
          <w:b/>
          <w:lang w:val="it-IT"/>
        </w:rPr>
        <w:t>Paolo Radice,</w:t>
      </w:r>
      <w:r w:rsidRPr="00014A91" w:rsidDel="00CB5065">
        <w:rPr>
          <w:rFonts w:ascii="Book Antiqua" w:hAnsi="Book Antiqua"/>
          <w:vertAlign w:val="superscript"/>
          <w:lang w:val="it-IT"/>
        </w:rPr>
        <w:t xml:space="preserve"> </w:t>
      </w:r>
      <w:r w:rsidRPr="00014A91">
        <w:rPr>
          <w:rFonts w:ascii="Book Antiqua" w:hAnsi="Book Antiqua"/>
          <w:b/>
          <w:lang w:val="it-IT"/>
        </w:rPr>
        <w:t>Daniela Perotti</w:t>
      </w:r>
      <w:r w:rsidRPr="00014A91">
        <w:rPr>
          <w:rFonts w:ascii="Book Antiqua" w:hAnsi="Book Antiqua"/>
          <w:lang w:val="it-IT"/>
        </w:rPr>
        <w:t>,</w:t>
      </w:r>
      <w:r w:rsidRPr="00014A91">
        <w:rPr>
          <w:rFonts w:ascii="Book Antiqua" w:hAnsi="Book Antiqua"/>
          <w:vertAlign w:val="superscript"/>
          <w:lang w:val="it-IT"/>
        </w:rPr>
        <w:t xml:space="preserve"> </w:t>
      </w:r>
      <w:r w:rsidRPr="00014A91">
        <w:rPr>
          <w:rFonts w:ascii="Book Antiqua" w:hAnsi="Book Antiqua"/>
          <w:lang w:val="it-IT"/>
        </w:rPr>
        <w:t xml:space="preserve">Molecular Bases of Genetic Risk and Genetic Testing Unit, Department of Preventive and Predictive Medicine, Fondazione IRCCS Istituto Nazionale dei Tumori, </w:t>
      </w:r>
      <w:r w:rsidR="000903DB" w:rsidRPr="00014A91">
        <w:rPr>
          <w:rFonts w:ascii="Book Antiqua" w:hAnsi="Book Antiqua"/>
          <w:lang w:val="it-IT"/>
        </w:rPr>
        <w:t xml:space="preserve">20133 </w:t>
      </w:r>
      <w:r w:rsidRPr="00014A91">
        <w:rPr>
          <w:rFonts w:ascii="Book Antiqua" w:hAnsi="Book Antiqua"/>
          <w:lang w:val="it-IT"/>
        </w:rPr>
        <w:t>Milano, Italy</w:t>
      </w:r>
    </w:p>
    <w:p w:rsidR="00014A91" w:rsidRDefault="00014A91" w:rsidP="00014A91">
      <w:pPr>
        <w:spacing w:line="360" w:lineRule="auto"/>
        <w:jc w:val="both"/>
        <w:rPr>
          <w:rFonts w:ascii="Book Antiqua" w:hAnsi="Book Antiqua"/>
          <w:b/>
          <w:lang w:val="it-IT" w:eastAsia="zh-CN"/>
        </w:rPr>
      </w:pPr>
    </w:p>
    <w:p w:rsidR="004653AD" w:rsidRPr="00014A91" w:rsidRDefault="004653AD" w:rsidP="00014A91">
      <w:pPr>
        <w:spacing w:line="360" w:lineRule="auto"/>
        <w:jc w:val="both"/>
        <w:rPr>
          <w:rFonts w:ascii="Book Antiqua" w:hAnsi="Book Antiqua"/>
          <w:lang w:val="it-IT"/>
        </w:rPr>
      </w:pPr>
      <w:r w:rsidRPr="00014A91">
        <w:rPr>
          <w:rFonts w:ascii="Book Antiqua" w:hAnsi="Book Antiqua"/>
          <w:b/>
          <w:lang w:val="it-IT"/>
        </w:rPr>
        <w:t xml:space="preserve">Natascia Liberati, Luigi Tarani, </w:t>
      </w:r>
      <w:r w:rsidRPr="00014A91">
        <w:rPr>
          <w:rFonts w:ascii="Book Antiqua" w:hAnsi="Book Antiqua"/>
          <w:lang w:val="it-IT"/>
        </w:rPr>
        <w:t xml:space="preserve">Department of Pediatrics, Policlinico Umberto I, Sapienza University, </w:t>
      </w:r>
      <w:r w:rsidR="000903DB" w:rsidRPr="00014A91">
        <w:rPr>
          <w:rFonts w:ascii="Book Antiqua" w:hAnsi="Book Antiqua"/>
          <w:lang w:val="it-IT"/>
        </w:rPr>
        <w:t xml:space="preserve">00186 </w:t>
      </w:r>
      <w:r w:rsidRPr="00014A91">
        <w:rPr>
          <w:rFonts w:ascii="Book Antiqua" w:hAnsi="Book Antiqua"/>
          <w:lang w:val="it-IT"/>
        </w:rPr>
        <w:t>Roma, Italy</w:t>
      </w:r>
    </w:p>
    <w:p w:rsidR="004653AD" w:rsidRPr="00014A91" w:rsidRDefault="004653AD" w:rsidP="00014A91">
      <w:pPr>
        <w:spacing w:line="360" w:lineRule="auto"/>
        <w:jc w:val="both"/>
        <w:rPr>
          <w:rFonts w:ascii="Book Antiqua" w:hAnsi="Book Antiqua"/>
          <w:lang w:val="it-IT"/>
        </w:rPr>
      </w:pPr>
    </w:p>
    <w:p w:rsidR="004653AD" w:rsidRPr="00014A91" w:rsidRDefault="004653AD" w:rsidP="00014A91">
      <w:pPr>
        <w:spacing w:line="360" w:lineRule="auto"/>
        <w:jc w:val="both"/>
        <w:rPr>
          <w:rFonts w:ascii="Book Antiqua" w:hAnsi="Book Antiqua"/>
        </w:rPr>
      </w:pPr>
      <w:r w:rsidRPr="00014A91">
        <w:rPr>
          <w:rFonts w:ascii="Book Antiqua" w:hAnsi="Book Antiqua"/>
          <w:b/>
          <w:color w:val="000000"/>
        </w:rPr>
        <w:t>Author contributions</w:t>
      </w:r>
      <w:r w:rsidRPr="00014A91">
        <w:rPr>
          <w:rFonts w:ascii="Book Antiqua" w:hAnsi="Book Antiqua"/>
          <w:color w:val="000000"/>
        </w:rPr>
        <w:t>:</w:t>
      </w:r>
      <w:r w:rsidRPr="00014A91">
        <w:rPr>
          <w:rFonts w:ascii="Book Antiqua" w:hAnsi="Book Antiqua"/>
          <w:color w:val="000000"/>
          <w:lang w:eastAsia="zh-CN"/>
        </w:rPr>
        <w:t xml:space="preserve"> </w:t>
      </w:r>
      <w:r w:rsidRPr="00014A91">
        <w:rPr>
          <w:rFonts w:ascii="Book Antiqua" w:hAnsi="Book Antiqua"/>
          <w:color w:val="000000"/>
        </w:rPr>
        <w:t>Cattaneo</w:t>
      </w:r>
      <w:r w:rsidR="00014A91">
        <w:rPr>
          <w:rFonts w:ascii="Book Antiqua" w:hAnsi="Book Antiqua" w:hint="eastAsia"/>
          <w:color w:val="000000"/>
          <w:lang w:eastAsia="zh-CN"/>
        </w:rPr>
        <w:t xml:space="preserve"> E</w:t>
      </w:r>
      <w:r w:rsidRPr="00014A91">
        <w:rPr>
          <w:rFonts w:ascii="Book Antiqua" w:hAnsi="Book Antiqua"/>
          <w:color w:val="000000"/>
        </w:rPr>
        <w:t xml:space="preserve">, Ciceri </w:t>
      </w:r>
      <w:r w:rsidR="00014A91">
        <w:rPr>
          <w:rFonts w:ascii="Book Antiqua" w:hAnsi="Book Antiqua" w:hint="eastAsia"/>
          <w:color w:val="000000"/>
          <w:lang w:eastAsia="zh-CN"/>
        </w:rPr>
        <w:t xml:space="preserve">S </w:t>
      </w:r>
      <w:r w:rsidRPr="00014A91">
        <w:rPr>
          <w:rFonts w:ascii="Book Antiqua" w:hAnsi="Book Antiqua"/>
          <w:color w:val="000000"/>
        </w:rPr>
        <w:t>and Liberati</w:t>
      </w:r>
      <w:r w:rsidRPr="00014A91">
        <w:rPr>
          <w:rFonts w:ascii="Book Antiqua" w:hAnsi="Book Antiqua"/>
        </w:rPr>
        <w:t xml:space="preserve"> </w:t>
      </w:r>
      <w:r w:rsidR="00014A91">
        <w:rPr>
          <w:rFonts w:ascii="Book Antiqua" w:hAnsi="Book Antiqua" w:hint="eastAsia"/>
          <w:lang w:eastAsia="zh-CN"/>
        </w:rPr>
        <w:t xml:space="preserve">N </w:t>
      </w:r>
      <w:r w:rsidRPr="00014A91">
        <w:rPr>
          <w:rFonts w:ascii="Book Antiqua" w:hAnsi="Book Antiqua"/>
        </w:rPr>
        <w:t>contributed equally to this work</w:t>
      </w:r>
      <w:r w:rsidR="00014A91">
        <w:rPr>
          <w:rFonts w:ascii="Book Antiqua" w:hAnsi="Book Antiqua" w:hint="eastAsia"/>
          <w:lang w:eastAsia="zh-CN"/>
        </w:rPr>
        <w:t xml:space="preserve">, </w:t>
      </w:r>
      <w:r w:rsidR="00014A91" w:rsidRPr="00014A91">
        <w:rPr>
          <w:rFonts w:ascii="Book Antiqua" w:hAnsi="Book Antiqua"/>
        </w:rPr>
        <w:t>t</w:t>
      </w:r>
      <w:r w:rsidRPr="00014A91">
        <w:rPr>
          <w:rFonts w:ascii="Book Antiqua" w:hAnsi="Book Antiqua"/>
        </w:rPr>
        <w:t>hey wrote the draft of the manuscript developing the themes and the structure</w:t>
      </w:r>
      <w:r w:rsidR="00014A91">
        <w:rPr>
          <w:rFonts w:ascii="Book Antiqua" w:hAnsi="Book Antiqua" w:hint="eastAsia"/>
          <w:lang w:eastAsia="zh-CN"/>
        </w:rPr>
        <w:t xml:space="preserve">; </w:t>
      </w:r>
      <w:r w:rsidRPr="00014A91">
        <w:rPr>
          <w:rFonts w:ascii="Book Antiqua" w:hAnsi="Book Antiqua"/>
          <w:lang w:val="it-IT"/>
        </w:rPr>
        <w:t>Radice</w:t>
      </w:r>
      <w:r w:rsidR="00014A91">
        <w:rPr>
          <w:rFonts w:ascii="Book Antiqua" w:hAnsi="Book Antiqua" w:hint="eastAsia"/>
          <w:lang w:val="it-IT" w:eastAsia="zh-CN"/>
        </w:rPr>
        <w:t xml:space="preserve"> P</w:t>
      </w:r>
      <w:r w:rsidRPr="00014A91">
        <w:rPr>
          <w:rFonts w:ascii="Book Antiqua" w:hAnsi="Book Antiqua"/>
          <w:lang w:val="it-IT"/>
        </w:rPr>
        <w:t>, Tarani</w:t>
      </w:r>
      <w:r w:rsidR="00014A91">
        <w:rPr>
          <w:rFonts w:ascii="Book Antiqua" w:hAnsi="Book Antiqua" w:hint="eastAsia"/>
          <w:lang w:val="it-IT" w:eastAsia="zh-CN"/>
        </w:rPr>
        <w:t xml:space="preserve"> L</w:t>
      </w:r>
      <w:r w:rsidRPr="00014A91">
        <w:rPr>
          <w:rFonts w:ascii="Book Antiqua" w:hAnsi="Book Antiqua"/>
          <w:lang w:val="it-IT"/>
        </w:rPr>
        <w:t xml:space="preserve">, Selicorni </w:t>
      </w:r>
      <w:r w:rsidR="00014A91">
        <w:rPr>
          <w:rFonts w:ascii="Book Antiqua" w:hAnsi="Book Antiqua" w:hint="eastAsia"/>
          <w:lang w:val="it-IT" w:eastAsia="zh-CN"/>
        </w:rPr>
        <w:t xml:space="preserve">A </w:t>
      </w:r>
      <w:r w:rsidRPr="00014A91">
        <w:rPr>
          <w:rFonts w:ascii="Book Antiqua" w:hAnsi="Book Antiqua"/>
          <w:lang w:val="it-IT"/>
        </w:rPr>
        <w:t xml:space="preserve">and Perotti </w:t>
      </w:r>
      <w:r w:rsidR="00014A91">
        <w:rPr>
          <w:rFonts w:ascii="Book Antiqua" w:hAnsi="Book Antiqua" w:hint="eastAsia"/>
          <w:lang w:val="it-IT" w:eastAsia="zh-CN"/>
        </w:rPr>
        <w:t xml:space="preserve">D </w:t>
      </w:r>
      <w:r w:rsidRPr="00014A91">
        <w:rPr>
          <w:rFonts w:ascii="Book Antiqua" w:hAnsi="Book Antiqua"/>
          <w:lang w:val="it-IT"/>
        </w:rPr>
        <w:t>contributed equally to this work</w:t>
      </w:r>
      <w:r w:rsidR="00014A91">
        <w:rPr>
          <w:rFonts w:ascii="Book Antiqua" w:hAnsi="Book Antiqua" w:hint="eastAsia"/>
          <w:lang w:val="it-IT" w:eastAsia="zh-CN"/>
        </w:rPr>
        <w:t>,</w:t>
      </w:r>
      <w:r w:rsidRPr="00014A91">
        <w:rPr>
          <w:rFonts w:ascii="Book Antiqua" w:hAnsi="Book Antiqua"/>
          <w:lang w:val="it-IT"/>
        </w:rPr>
        <w:t xml:space="preserve"> </w:t>
      </w:r>
      <w:r w:rsidR="00014A91">
        <w:rPr>
          <w:rFonts w:ascii="Book Antiqua" w:hAnsi="Book Antiqua" w:hint="eastAsia"/>
          <w:lang w:eastAsia="zh-CN"/>
        </w:rPr>
        <w:t>t</w:t>
      </w:r>
      <w:r w:rsidRPr="00014A91">
        <w:rPr>
          <w:rFonts w:ascii="Book Antiqua" w:hAnsi="Book Antiqua"/>
        </w:rPr>
        <w:t>hey edited, wrote some sections, and advised on the content.</w:t>
      </w:r>
    </w:p>
    <w:p w:rsidR="004653AD" w:rsidRPr="00014A91" w:rsidRDefault="004653AD" w:rsidP="00014A91">
      <w:pPr>
        <w:spacing w:line="360" w:lineRule="auto"/>
        <w:jc w:val="both"/>
        <w:rPr>
          <w:rFonts w:ascii="Book Antiqua" w:hAnsi="Book Antiqua"/>
        </w:rPr>
      </w:pPr>
    </w:p>
    <w:p w:rsidR="004653AD" w:rsidRPr="00014A91" w:rsidRDefault="00014A91" w:rsidP="00014A91">
      <w:pPr>
        <w:spacing w:line="360" w:lineRule="auto"/>
        <w:rPr>
          <w:rFonts w:ascii="Book Antiqua" w:hAnsi="Book Antiqua"/>
          <w:b/>
        </w:rPr>
      </w:pPr>
      <w:r w:rsidRPr="005C3E57">
        <w:rPr>
          <w:rFonts w:ascii="Book Antiqua" w:hAnsi="Book Antiqua"/>
          <w:b/>
        </w:rPr>
        <w:t>Supported by</w:t>
      </w:r>
      <w:r w:rsidR="004653AD" w:rsidRPr="00014A91">
        <w:rPr>
          <w:rFonts w:ascii="Book Antiqua" w:hAnsi="Book Antiqua"/>
          <w:lang w:val="it-IT"/>
        </w:rPr>
        <w:t xml:space="preserve"> Associazione Bianca Garavaglia, </w:t>
      </w:r>
      <w:r w:rsidR="000342F6" w:rsidRPr="00014A91">
        <w:rPr>
          <w:rFonts w:ascii="Book Antiqua" w:hAnsi="Book Antiqua"/>
          <w:lang w:val="it-IT"/>
        </w:rPr>
        <w:t>21052</w:t>
      </w:r>
      <w:r w:rsidR="00FA2DFD" w:rsidRPr="00014A91">
        <w:rPr>
          <w:rFonts w:ascii="Book Antiqua" w:hAnsi="Book Antiqua"/>
          <w:lang w:val="it-IT"/>
        </w:rPr>
        <w:t xml:space="preserve"> </w:t>
      </w:r>
      <w:r w:rsidR="004653AD" w:rsidRPr="00014A91">
        <w:rPr>
          <w:rFonts w:ascii="Book Antiqua" w:hAnsi="Book Antiqua"/>
          <w:lang w:val="it-IT"/>
        </w:rPr>
        <w:t>Busto Arsizio, Varese, Italy</w:t>
      </w:r>
      <w:r>
        <w:rPr>
          <w:rFonts w:ascii="Book Antiqua" w:hAnsi="Book Antiqua" w:hint="eastAsia"/>
          <w:lang w:val="it-IT" w:eastAsia="zh-CN"/>
        </w:rPr>
        <w:t>;</w:t>
      </w:r>
      <w:r w:rsidR="004653AD" w:rsidRPr="00014A91">
        <w:rPr>
          <w:rFonts w:ascii="Book Antiqua" w:hAnsi="Book Antiqua"/>
          <w:lang w:val="it-IT"/>
        </w:rPr>
        <w:t xml:space="preserve"> Italian Association for Cancer Research (AIRC)</w:t>
      </w:r>
      <w:r>
        <w:rPr>
          <w:rFonts w:ascii="Book Antiqua" w:hAnsi="Book Antiqua" w:hint="eastAsia"/>
          <w:lang w:val="it-IT" w:eastAsia="zh-CN"/>
        </w:rPr>
        <w:t>;</w:t>
      </w:r>
      <w:r w:rsidR="00F45F6F" w:rsidRPr="00014A91">
        <w:rPr>
          <w:rFonts w:ascii="Book Antiqua" w:hAnsi="Book Antiqua"/>
          <w:lang w:val="it-IT"/>
        </w:rPr>
        <w:t xml:space="preserve"> Fondazione Pierfranco e Luisa Mariani, 20129 Milano, Italy</w:t>
      </w:r>
    </w:p>
    <w:p w:rsidR="004653AD" w:rsidRPr="00014A91" w:rsidRDefault="004653AD" w:rsidP="00014A91">
      <w:pPr>
        <w:spacing w:line="360" w:lineRule="auto"/>
        <w:jc w:val="both"/>
        <w:rPr>
          <w:rFonts w:ascii="Book Antiqua" w:hAnsi="Book Antiqua"/>
          <w:b/>
          <w:lang w:val="it-IT"/>
        </w:rPr>
      </w:pPr>
    </w:p>
    <w:p w:rsidR="004653AD" w:rsidRPr="00014A91" w:rsidRDefault="00014A91" w:rsidP="00014A91">
      <w:pPr>
        <w:spacing w:line="360" w:lineRule="auto"/>
        <w:jc w:val="both"/>
        <w:rPr>
          <w:rFonts w:ascii="Book Antiqua" w:hAnsi="Book Antiqua"/>
        </w:rPr>
      </w:pPr>
      <w:r w:rsidRPr="007350B6">
        <w:rPr>
          <w:rFonts w:ascii="Book Antiqua" w:eastAsia="Times New Roman" w:hAnsi="Book Antiqua" w:cs="Gulim"/>
          <w:b/>
          <w:color w:val="000000"/>
        </w:rPr>
        <w:lastRenderedPageBreak/>
        <w:t>Correspondence to</w:t>
      </w:r>
      <w:r w:rsidRPr="007350B6">
        <w:rPr>
          <w:rFonts w:ascii="Book Antiqua" w:eastAsia="Times New Roman" w:hAnsi="Book Antiqua" w:cs="Gulim"/>
          <w:b/>
          <w:bCs/>
          <w:color w:val="000000"/>
        </w:rPr>
        <w:t>:</w:t>
      </w:r>
      <w:r>
        <w:rPr>
          <w:rFonts w:ascii="Book Antiqua" w:eastAsiaTheme="minorEastAsia" w:hAnsi="Book Antiqua" w:cs="Gulim" w:hint="eastAsia"/>
          <w:b/>
          <w:bCs/>
          <w:color w:val="000000"/>
          <w:lang w:eastAsia="zh-CN"/>
        </w:rPr>
        <w:t xml:space="preserve"> </w:t>
      </w:r>
      <w:r w:rsidR="004653AD" w:rsidRPr="00014A91">
        <w:rPr>
          <w:rFonts w:ascii="Book Antiqua" w:hAnsi="Book Antiqua"/>
          <w:b/>
          <w:lang w:val="it-IT"/>
        </w:rPr>
        <w:t>Daniela Perotti, PhD</w:t>
      </w:r>
      <w:r w:rsidR="004653AD" w:rsidRPr="00014A91">
        <w:rPr>
          <w:rFonts w:ascii="Book Antiqua" w:hAnsi="Book Antiqua"/>
          <w:lang w:val="it-IT"/>
        </w:rPr>
        <w:t xml:space="preserve">, Molecular Bases of Genetic Risk and Genetic Testing Unit, Department of Preventive and Predictive Medicine, Fondazione IRCCS Istituto Nazionale dei Tumori, Via Venezian, 1, 20133 Milano, Italy. </w:t>
      </w:r>
      <w:hyperlink r:id="rId9" w:history="1">
        <w:r w:rsidR="004653AD" w:rsidRPr="00014A91">
          <w:rPr>
            <w:rStyle w:val="a7"/>
            <w:rFonts w:ascii="Book Antiqua" w:hAnsi="Book Antiqua"/>
          </w:rPr>
          <w:t>daniela.perotti@istitutotumori.mi.it</w:t>
        </w:r>
      </w:hyperlink>
    </w:p>
    <w:p w:rsidR="00014A91" w:rsidRDefault="00014A91" w:rsidP="00014A91">
      <w:pPr>
        <w:spacing w:line="360" w:lineRule="auto"/>
        <w:jc w:val="both"/>
        <w:rPr>
          <w:rFonts w:ascii="Book Antiqua" w:hAnsi="Book Antiqua"/>
          <w:lang w:eastAsia="zh-CN"/>
        </w:rPr>
      </w:pPr>
    </w:p>
    <w:p w:rsidR="004653AD" w:rsidRPr="00014A91" w:rsidRDefault="004653AD" w:rsidP="00014A91">
      <w:pPr>
        <w:spacing w:line="360" w:lineRule="auto"/>
        <w:jc w:val="both"/>
        <w:rPr>
          <w:rFonts w:ascii="Book Antiqua" w:hAnsi="Book Antiqua"/>
        </w:rPr>
      </w:pPr>
      <w:r w:rsidRPr="00014A91">
        <w:rPr>
          <w:rFonts w:ascii="Book Antiqua" w:hAnsi="Book Antiqua"/>
          <w:b/>
        </w:rPr>
        <w:t>Telephone:</w:t>
      </w:r>
      <w:r w:rsidR="00014A91" w:rsidRPr="00014A91">
        <w:rPr>
          <w:rFonts w:ascii="Book Antiqua" w:hAnsi="Book Antiqua" w:hint="eastAsia"/>
          <w:b/>
          <w:lang w:eastAsia="zh-CN"/>
        </w:rPr>
        <w:t xml:space="preserve"> </w:t>
      </w:r>
      <w:r w:rsidRPr="00014A91">
        <w:rPr>
          <w:rFonts w:ascii="Book Antiqua" w:hAnsi="Book Antiqua"/>
        </w:rPr>
        <w:t xml:space="preserve">+39-02-23902644 </w:t>
      </w:r>
      <w:r w:rsidRPr="00014A91">
        <w:rPr>
          <w:rFonts w:ascii="Book Antiqua" w:hAnsi="Book Antiqua"/>
          <w:b/>
        </w:rPr>
        <w:t xml:space="preserve">Fax: </w:t>
      </w:r>
      <w:r w:rsidRPr="00014A91">
        <w:rPr>
          <w:rFonts w:ascii="Book Antiqua" w:hAnsi="Book Antiqua"/>
        </w:rPr>
        <w:t>+39-02-23903073</w:t>
      </w:r>
    </w:p>
    <w:p w:rsidR="00372BFD" w:rsidRPr="00014A91" w:rsidRDefault="00372BFD" w:rsidP="00014A91">
      <w:pPr>
        <w:spacing w:line="360" w:lineRule="auto"/>
        <w:jc w:val="both"/>
        <w:rPr>
          <w:rFonts w:ascii="Book Antiqua" w:hAnsi="Book Antiqua"/>
          <w:b/>
        </w:rPr>
      </w:pPr>
    </w:p>
    <w:p w:rsidR="00014A91" w:rsidRDefault="00014A91" w:rsidP="00014A91">
      <w:pPr>
        <w:adjustRightInd w:val="0"/>
        <w:snapToGrid w:val="0"/>
        <w:spacing w:line="360" w:lineRule="auto"/>
        <w:rPr>
          <w:rFonts w:ascii="Book Antiqua" w:hAnsi="Book Antiqua"/>
          <w:b/>
          <w:color w:val="000000"/>
          <w:lang w:eastAsia="zh-CN"/>
        </w:rPr>
      </w:pPr>
      <w:r w:rsidRPr="007350B6">
        <w:rPr>
          <w:rFonts w:ascii="Book Antiqua" w:hAnsi="Book Antiqua"/>
          <w:b/>
          <w:color w:val="000000"/>
        </w:rPr>
        <w:t xml:space="preserve">Received: </w:t>
      </w:r>
      <w:r w:rsidRPr="00014A91">
        <w:rPr>
          <w:rFonts w:ascii="Book Antiqua" w:hAnsi="Book Antiqua" w:hint="eastAsia"/>
          <w:color w:val="000000"/>
          <w:lang w:eastAsia="zh-CN"/>
        </w:rPr>
        <w:t>October 29, 2013</w:t>
      </w:r>
      <w:r w:rsidRPr="007350B6">
        <w:rPr>
          <w:rFonts w:ascii="Book Antiqua" w:hAnsi="Book Antiqua"/>
          <w:b/>
          <w:color w:val="000000"/>
        </w:rPr>
        <w:t xml:space="preserve"> Revised: </w:t>
      </w:r>
      <w:hyperlink r:id="rId10" w:history="1">
        <w:r w:rsidR="00521CF8" w:rsidRPr="00521CF8">
          <w:rPr>
            <w:rFonts w:ascii="Book Antiqua" w:hAnsi="Book Antiqua"/>
          </w:rPr>
          <w:t>February</w:t>
        </w:r>
      </w:hyperlink>
      <w:r w:rsidR="00521CF8">
        <w:rPr>
          <w:rFonts w:ascii="Book Antiqua" w:hAnsi="Book Antiqua" w:hint="eastAsia"/>
          <w:lang w:eastAsia="zh-CN"/>
        </w:rPr>
        <w:t xml:space="preserve"> 10, 2014</w:t>
      </w:r>
    </w:p>
    <w:p w:rsidR="00014A91" w:rsidRPr="007350B6" w:rsidRDefault="00014A91" w:rsidP="00014A91">
      <w:pPr>
        <w:adjustRightInd w:val="0"/>
        <w:snapToGrid w:val="0"/>
        <w:spacing w:line="360" w:lineRule="auto"/>
        <w:rPr>
          <w:rFonts w:ascii="Book Antiqua" w:hAnsi="Book Antiqua"/>
          <w:b/>
          <w:color w:val="000000"/>
        </w:rPr>
      </w:pPr>
      <w:r w:rsidRPr="007350B6">
        <w:rPr>
          <w:rFonts w:ascii="Book Antiqua" w:hAnsi="Book Antiqua"/>
          <w:b/>
          <w:color w:val="000000"/>
        </w:rPr>
        <w:t xml:space="preserve">Accepted: </w:t>
      </w:r>
      <w:r w:rsidR="004D3B76" w:rsidRPr="004D3B76">
        <w:rPr>
          <w:rFonts w:ascii="Book Antiqua" w:hAnsi="Book Antiqua"/>
          <w:b/>
          <w:color w:val="000000"/>
        </w:rPr>
        <w:t>February 16, 2014</w:t>
      </w:r>
      <w:r w:rsidRPr="007350B6">
        <w:rPr>
          <w:rFonts w:ascii="Book Antiqua" w:hAnsi="Book Antiqua"/>
          <w:b/>
          <w:color w:val="000000"/>
        </w:rPr>
        <w:t xml:space="preserve">                          </w:t>
      </w:r>
    </w:p>
    <w:p w:rsidR="00014A91" w:rsidRPr="007350B6" w:rsidRDefault="00014A91" w:rsidP="00014A91">
      <w:pPr>
        <w:adjustRightInd w:val="0"/>
        <w:snapToGrid w:val="0"/>
        <w:spacing w:line="360" w:lineRule="auto"/>
        <w:rPr>
          <w:rFonts w:ascii="Book Antiqua" w:hAnsi="Book Antiqua"/>
          <w:b/>
          <w:color w:val="000000"/>
          <w:lang w:val="en-GB"/>
        </w:rPr>
      </w:pPr>
      <w:r w:rsidRPr="007350B6">
        <w:rPr>
          <w:rFonts w:ascii="Book Antiqua" w:hAnsi="Book Antiqua"/>
          <w:b/>
          <w:color w:val="000000"/>
          <w:lang w:val="en-GB"/>
        </w:rPr>
        <w:t xml:space="preserve">Published online: </w:t>
      </w:r>
    </w:p>
    <w:p w:rsidR="00372BFD" w:rsidRPr="00014A91" w:rsidRDefault="00372BFD" w:rsidP="00014A91">
      <w:pPr>
        <w:spacing w:line="360" w:lineRule="auto"/>
        <w:jc w:val="both"/>
        <w:rPr>
          <w:rFonts w:ascii="Book Antiqua" w:hAnsi="Book Antiqua"/>
          <w:b/>
          <w:lang w:eastAsia="zh-CN"/>
        </w:rPr>
      </w:pPr>
    </w:p>
    <w:p w:rsidR="004653AD" w:rsidRPr="00014A91" w:rsidRDefault="004653AD" w:rsidP="00014A91">
      <w:pPr>
        <w:spacing w:line="360" w:lineRule="auto"/>
        <w:jc w:val="both"/>
        <w:rPr>
          <w:rFonts w:ascii="Book Antiqua" w:hAnsi="Book Antiqua"/>
          <w:b/>
        </w:rPr>
      </w:pPr>
      <w:r w:rsidRPr="00014A91">
        <w:rPr>
          <w:rFonts w:ascii="Book Antiqua" w:hAnsi="Book Antiqua"/>
          <w:b/>
        </w:rPr>
        <w:t>Abstract</w:t>
      </w:r>
    </w:p>
    <w:p w:rsidR="004653AD" w:rsidRPr="00014A91" w:rsidRDefault="004653AD" w:rsidP="00014A91">
      <w:pPr>
        <w:spacing w:line="360" w:lineRule="auto"/>
        <w:jc w:val="both"/>
        <w:rPr>
          <w:rFonts w:ascii="Book Antiqua" w:hAnsi="Book Antiqua"/>
        </w:rPr>
      </w:pPr>
      <w:r w:rsidRPr="00014A91">
        <w:rPr>
          <w:rFonts w:ascii="Book Antiqua" w:hAnsi="Book Antiqua"/>
        </w:rPr>
        <w:t xml:space="preserve">Osteopathia striata with cranial sclerosis (OSCS, OMIM#300373) is an X-linked dominant sclerosing bone dysplasia that </w:t>
      </w:r>
      <w:r w:rsidR="00807E41" w:rsidRPr="00014A91">
        <w:rPr>
          <w:rFonts w:ascii="Book Antiqua" w:hAnsi="Book Antiqua"/>
        </w:rPr>
        <w:t xml:space="preserve">shows </w:t>
      </w:r>
      <w:r w:rsidRPr="00014A91">
        <w:rPr>
          <w:rFonts w:ascii="Book Antiqua" w:hAnsi="Book Antiqua"/>
        </w:rPr>
        <w:t xml:space="preserve">a distinct phenotype in females and males. In 2009, Zandra Jenkins and colleagues found that germline mutations in the </w:t>
      </w:r>
      <w:r w:rsidRPr="00014A91">
        <w:rPr>
          <w:rStyle w:val="a8"/>
          <w:rFonts w:ascii="Book Antiqua" w:hAnsi="Book Antiqua"/>
        </w:rPr>
        <w:t>FAM123B/WTX/AMER1</w:t>
      </w:r>
      <w:r w:rsidRPr="00014A91">
        <w:rPr>
          <w:rFonts w:ascii="Book Antiqua" w:hAnsi="Book Antiqua"/>
        </w:rPr>
        <w:t xml:space="preserve"> gene, mapped to chromosome Xq11.2, cause both the familial and sporadic forms of OSCS. Intriguingly, the </w:t>
      </w:r>
      <w:r w:rsidRPr="00014A91">
        <w:rPr>
          <w:rFonts w:ascii="Book Antiqua" w:hAnsi="Book Antiqua"/>
          <w:i/>
        </w:rPr>
        <w:t xml:space="preserve">WTX </w:t>
      </w:r>
      <w:r w:rsidRPr="00014A91">
        <w:rPr>
          <w:rFonts w:ascii="Book Antiqua" w:hAnsi="Book Antiqua"/>
        </w:rPr>
        <w:t xml:space="preserve">gene was already known as a putative tumor suppressor gene, since in 2007 Miguel Rivera and colleagues had reported inactivating </w:t>
      </w:r>
      <w:r w:rsidRPr="00014A91">
        <w:rPr>
          <w:rFonts w:ascii="Book Antiqua" w:hAnsi="Book Antiqua"/>
          <w:i/>
        </w:rPr>
        <w:t>WTX</w:t>
      </w:r>
      <w:r w:rsidRPr="00014A91">
        <w:rPr>
          <w:rFonts w:ascii="Book Antiqua" w:hAnsi="Book Antiqua"/>
        </w:rPr>
        <w:t xml:space="preserve"> mutations in Wilms tumor (WT), the most fre</w:t>
      </w:r>
      <w:r w:rsidR="00521CF8">
        <w:rPr>
          <w:rFonts w:ascii="Book Antiqua" w:hAnsi="Book Antiqua"/>
        </w:rPr>
        <w:t>quent renal tumor of childhood.</w:t>
      </w:r>
      <w:r w:rsidRPr="00014A91">
        <w:rPr>
          <w:rFonts w:ascii="Book Antiqua" w:hAnsi="Book Antiqua"/>
        </w:rPr>
        <w:t xml:space="preserve"> Here</w:t>
      </w:r>
      <w:r w:rsidR="00747FDD" w:rsidRPr="00014A91">
        <w:rPr>
          <w:rFonts w:ascii="Book Antiqua" w:hAnsi="Book Antiqua"/>
        </w:rPr>
        <w:t xml:space="preserve"> </w:t>
      </w:r>
      <w:r w:rsidRPr="00014A91">
        <w:rPr>
          <w:rFonts w:ascii="Book Antiqua" w:hAnsi="Book Antiqua"/>
        </w:rPr>
        <w:t xml:space="preserve">we review the heterogeneous clinical presentation of OSCS patients and the involvement of </w:t>
      </w:r>
      <w:r w:rsidRPr="00014A91">
        <w:rPr>
          <w:rFonts w:ascii="Book Antiqua" w:hAnsi="Book Antiqua"/>
          <w:i/>
        </w:rPr>
        <w:t>WTX</w:t>
      </w:r>
      <w:r w:rsidRPr="00014A91">
        <w:rPr>
          <w:rFonts w:ascii="Book Antiqua" w:hAnsi="Book Antiqua"/>
        </w:rPr>
        <w:t xml:space="preserve"> anomalies in OSCS and in WT.</w:t>
      </w:r>
    </w:p>
    <w:p w:rsidR="004653AD" w:rsidRDefault="004653AD" w:rsidP="00014A91">
      <w:pPr>
        <w:spacing w:line="360" w:lineRule="auto"/>
        <w:jc w:val="both"/>
        <w:rPr>
          <w:rFonts w:ascii="Book Antiqua" w:hAnsi="Book Antiqua"/>
          <w:lang w:eastAsia="zh-CN"/>
        </w:rPr>
      </w:pPr>
    </w:p>
    <w:p w:rsidR="00521CF8" w:rsidRDefault="00521CF8" w:rsidP="00014A91">
      <w:pPr>
        <w:spacing w:line="360" w:lineRule="auto"/>
        <w:jc w:val="both"/>
        <w:rPr>
          <w:rFonts w:ascii="Book Antiqua" w:hAnsi="Book Antiqua" w:cs="Tahoma"/>
          <w:lang w:eastAsia="zh-CN"/>
        </w:rPr>
      </w:pPr>
      <w:r>
        <w:rPr>
          <w:rFonts w:ascii="Book Antiqua" w:hAnsi="Book Antiqua" w:cs="Tahoma"/>
          <w:lang w:eastAsia="ja-JP"/>
        </w:rPr>
        <w:t>© 201</w:t>
      </w:r>
      <w:r>
        <w:rPr>
          <w:rFonts w:ascii="Book Antiqua" w:hAnsi="Book Antiqua" w:cs="Tahoma" w:hint="eastAsia"/>
        </w:rPr>
        <w:t>4</w:t>
      </w:r>
      <w:r>
        <w:rPr>
          <w:rFonts w:ascii="Book Antiqua" w:hAnsi="Book Antiqua" w:cs="Tahoma"/>
          <w:lang w:eastAsia="ja-JP"/>
        </w:rPr>
        <w:t xml:space="preserve"> Baishideng Publishing Group Co., Limited. All rights</w:t>
      </w:r>
      <w:r>
        <w:rPr>
          <w:rFonts w:ascii="Book Antiqua" w:hAnsi="Book Antiqua" w:cs="Tahoma"/>
        </w:rPr>
        <w:t xml:space="preserve"> </w:t>
      </w:r>
      <w:r>
        <w:rPr>
          <w:rFonts w:ascii="Book Antiqua" w:hAnsi="Book Antiqua" w:cs="Tahoma"/>
          <w:lang w:eastAsia="ja-JP"/>
        </w:rPr>
        <w:t>reserved.</w:t>
      </w:r>
    </w:p>
    <w:p w:rsidR="00521CF8" w:rsidRPr="00014A91" w:rsidRDefault="00521CF8" w:rsidP="00014A91">
      <w:pPr>
        <w:spacing w:line="360" w:lineRule="auto"/>
        <w:jc w:val="both"/>
        <w:rPr>
          <w:rFonts w:ascii="Book Antiqua" w:hAnsi="Book Antiqua"/>
          <w:lang w:eastAsia="zh-CN"/>
        </w:rPr>
      </w:pPr>
    </w:p>
    <w:p w:rsidR="004653AD" w:rsidRPr="00014A91" w:rsidRDefault="004653AD" w:rsidP="00014A91">
      <w:pPr>
        <w:spacing w:line="360" w:lineRule="auto"/>
        <w:jc w:val="both"/>
        <w:rPr>
          <w:rFonts w:ascii="Book Antiqua" w:hAnsi="Book Antiqua"/>
        </w:rPr>
      </w:pPr>
      <w:r w:rsidRPr="00014A91">
        <w:rPr>
          <w:rFonts w:ascii="Book Antiqua" w:hAnsi="Book Antiqua"/>
          <w:b/>
        </w:rPr>
        <w:t>Key</w:t>
      </w:r>
      <w:r w:rsidR="00521CF8">
        <w:rPr>
          <w:rFonts w:ascii="Book Antiqua" w:hAnsi="Book Antiqua" w:hint="eastAsia"/>
          <w:b/>
          <w:lang w:eastAsia="zh-CN"/>
        </w:rPr>
        <w:t xml:space="preserve"> </w:t>
      </w:r>
      <w:r w:rsidRPr="00014A91">
        <w:rPr>
          <w:rFonts w:ascii="Book Antiqua" w:hAnsi="Book Antiqua"/>
          <w:b/>
        </w:rPr>
        <w:t>words</w:t>
      </w:r>
      <w:r w:rsidRPr="00014A91">
        <w:rPr>
          <w:rFonts w:ascii="Book Antiqua" w:hAnsi="Book Antiqua"/>
        </w:rPr>
        <w:t>: OSCS</w:t>
      </w:r>
      <w:r w:rsidR="00521CF8">
        <w:rPr>
          <w:rFonts w:ascii="Book Antiqua" w:hAnsi="Book Antiqua" w:hint="eastAsia"/>
          <w:lang w:eastAsia="zh-CN"/>
        </w:rPr>
        <w:t>;</w:t>
      </w:r>
      <w:r w:rsidRPr="00014A91">
        <w:rPr>
          <w:rFonts w:ascii="Book Antiqua" w:hAnsi="Book Antiqua"/>
        </w:rPr>
        <w:t xml:space="preserve"> Wilms tumor</w:t>
      </w:r>
      <w:r w:rsidR="00521CF8">
        <w:rPr>
          <w:rFonts w:ascii="Book Antiqua" w:hAnsi="Book Antiqua" w:hint="eastAsia"/>
          <w:lang w:eastAsia="zh-CN"/>
        </w:rPr>
        <w:t>;</w:t>
      </w:r>
      <w:r w:rsidRPr="00014A91">
        <w:rPr>
          <w:rFonts w:ascii="Book Antiqua" w:hAnsi="Book Antiqua"/>
        </w:rPr>
        <w:t xml:space="preserve"> WTX</w:t>
      </w:r>
      <w:r w:rsidR="00521CF8">
        <w:rPr>
          <w:rFonts w:ascii="Book Antiqua" w:hAnsi="Book Antiqua" w:hint="eastAsia"/>
          <w:lang w:eastAsia="zh-CN"/>
        </w:rPr>
        <w:t>;</w:t>
      </w:r>
      <w:r w:rsidRPr="00014A91">
        <w:rPr>
          <w:rFonts w:ascii="Book Antiqua" w:hAnsi="Book Antiqua"/>
        </w:rPr>
        <w:t xml:space="preserve"> </w:t>
      </w:r>
      <w:r w:rsidR="00521CF8" w:rsidRPr="00014A91">
        <w:rPr>
          <w:rFonts w:ascii="Book Antiqua" w:hAnsi="Book Antiqua"/>
        </w:rPr>
        <w:t>M</w:t>
      </w:r>
      <w:r w:rsidRPr="00014A91">
        <w:rPr>
          <w:rFonts w:ascii="Book Antiqua" w:hAnsi="Book Antiqua"/>
        </w:rPr>
        <w:t>utation</w:t>
      </w:r>
      <w:r w:rsidR="00521CF8">
        <w:rPr>
          <w:rFonts w:ascii="Book Antiqua" w:hAnsi="Book Antiqua" w:hint="eastAsia"/>
          <w:lang w:eastAsia="zh-CN"/>
        </w:rPr>
        <w:t>;</w:t>
      </w:r>
      <w:r w:rsidRPr="00014A91">
        <w:rPr>
          <w:rFonts w:ascii="Book Antiqua" w:hAnsi="Book Antiqua"/>
        </w:rPr>
        <w:t xml:space="preserve"> </w:t>
      </w:r>
      <w:r w:rsidR="00521CF8" w:rsidRPr="00014A91">
        <w:rPr>
          <w:rFonts w:ascii="Book Antiqua" w:hAnsi="Book Antiqua"/>
        </w:rPr>
        <w:t>G</w:t>
      </w:r>
      <w:r w:rsidRPr="00014A91">
        <w:rPr>
          <w:rFonts w:ascii="Book Antiqua" w:hAnsi="Book Antiqua"/>
        </w:rPr>
        <w:t>enetics</w:t>
      </w:r>
    </w:p>
    <w:p w:rsidR="004653AD" w:rsidRPr="00014A91" w:rsidRDefault="004653AD" w:rsidP="00014A91">
      <w:pPr>
        <w:spacing w:line="360" w:lineRule="auto"/>
        <w:jc w:val="both"/>
        <w:rPr>
          <w:rFonts w:ascii="Book Antiqua" w:hAnsi="Book Antiqua"/>
        </w:rPr>
      </w:pPr>
    </w:p>
    <w:p w:rsidR="004653AD" w:rsidRPr="00521CF8" w:rsidRDefault="004653AD" w:rsidP="00014A91">
      <w:pPr>
        <w:spacing w:line="360" w:lineRule="auto"/>
        <w:jc w:val="both"/>
        <w:rPr>
          <w:rFonts w:ascii="Book Antiqua" w:hAnsi="Book Antiqua"/>
          <w:b/>
          <w:lang w:eastAsia="zh-CN"/>
        </w:rPr>
      </w:pPr>
      <w:r w:rsidRPr="00014A91">
        <w:rPr>
          <w:rFonts w:ascii="Book Antiqua" w:hAnsi="Book Antiqua"/>
          <w:b/>
        </w:rPr>
        <w:t>Core tip:</w:t>
      </w:r>
      <w:r w:rsidR="00521CF8">
        <w:rPr>
          <w:rFonts w:ascii="Book Antiqua" w:hAnsi="Book Antiqua" w:hint="eastAsia"/>
          <w:b/>
          <w:lang w:eastAsia="zh-CN"/>
        </w:rPr>
        <w:t xml:space="preserve"> </w:t>
      </w:r>
      <w:r w:rsidRPr="00014A91">
        <w:rPr>
          <w:rFonts w:ascii="Book Antiqua" w:hAnsi="Book Antiqua"/>
        </w:rPr>
        <w:t xml:space="preserve">Osteopathia striata with cranial sclerosis (OSCS), a condition often benign in females and severe and lethal in males, has a clinically heterogeneous presentation.  Germline anomalies affecting the </w:t>
      </w:r>
      <w:r w:rsidRPr="00014A91">
        <w:rPr>
          <w:rFonts w:ascii="Book Antiqua" w:hAnsi="Book Antiqua"/>
          <w:i/>
        </w:rPr>
        <w:t>WTX</w:t>
      </w:r>
      <w:r w:rsidRPr="00014A91">
        <w:rPr>
          <w:rFonts w:ascii="Book Antiqua" w:hAnsi="Book Antiqua"/>
        </w:rPr>
        <w:t xml:space="preserve"> gene, mapped to chromosome X, are causative of OSCS. Despite </w:t>
      </w:r>
      <w:r w:rsidRPr="00014A91">
        <w:rPr>
          <w:rFonts w:ascii="Book Antiqua" w:hAnsi="Book Antiqua"/>
          <w:i/>
        </w:rPr>
        <w:t>WTX</w:t>
      </w:r>
      <w:r w:rsidRPr="00014A91">
        <w:rPr>
          <w:rFonts w:ascii="Book Antiqua" w:hAnsi="Book Antiqua"/>
        </w:rPr>
        <w:t xml:space="preserve"> mutations in Wilms tumor (WT) closely mirror those identified in OSCS patients, </w:t>
      </w:r>
      <w:r w:rsidRPr="00014A91">
        <w:rPr>
          <w:rFonts w:ascii="Book Antiqua" w:hAnsi="Book Antiqua"/>
        </w:rPr>
        <w:lastRenderedPageBreak/>
        <w:t xml:space="preserve">individuals with OSCS do not develop WT. This is in contrast </w:t>
      </w:r>
      <w:r w:rsidR="00D9187C" w:rsidRPr="00014A91">
        <w:rPr>
          <w:rFonts w:ascii="Book Antiqua" w:hAnsi="Book Antiqua"/>
        </w:rPr>
        <w:t xml:space="preserve">with </w:t>
      </w:r>
      <w:r w:rsidRPr="00014A91">
        <w:rPr>
          <w:rFonts w:ascii="Book Antiqua" w:hAnsi="Book Antiqua"/>
        </w:rPr>
        <w:t>other syndromic conditions, in which constitutional mutations or epimutations, also found as somatic events in sporadic WTs, predispose to WT development.</w:t>
      </w:r>
    </w:p>
    <w:p w:rsidR="00521CF8" w:rsidRDefault="00521CF8" w:rsidP="00521CF8">
      <w:pPr>
        <w:spacing w:line="360" w:lineRule="auto"/>
        <w:jc w:val="both"/>
        <w:rPr>
          <w:rFonts w:ascii="Book Antiqua" w:hAnsi="Book Antiqua"/>
          <w:b/>
          <w:lang w:eastAsia="zh-CN"/>
        </w:rPr>
      </w:pPr>
    </w:p>
    <w:p w:rsidR="00521CF8" w:rsidRPr="00521CF8" w:rsidRDefault="00521CF8" w:rsidP="00521CF8">
      <w:pPr>
        <w:spacing w:line="360" w:lineRule="auto"/>
        <w:jc w:val="both"/>
        <w:rPr>
          <w:rFonts w:ascii="Book Antiqua" w:hAnsi="Book Antiqua"/>
          <w:lang w:val="it-IT" w:eastAsia="zh-CN"/>
        </w:rPr>
      </w:pPr>
      <w:r w:rsidRPr="00521CF8">
        <w:rPr>
          <w:rFonts w:ascii="Book Antiqua" w:hAnsi="Book Antiqua"/>
          <w:lang w:val="it-IT"/>
        </w:rPr>
        <w:t>Cattaneo</w:t>
      </w:r>
      <w:r>
        <w:rPr>
          <w:rFonts w:ascii="Book Antiqua" w:hAnsi="Book Antiqua" w:hint="eastAsia"/>
          <w:lang w:val="it-IT" w:eastAsia="zh-CN"/>
        </w:rPr>
        <w:t xml:space="preserve"> E</w:t>
      </w:r>
      <w:r w:rsidRPr="00521CF8">
        <w:rPr>
          <w:rFonts w:ascii="Book Antiqua" w:hAnsi="Book Antiqua"/>
          <w:lang w:val="it-IT"/>
        </w:rPr>
        <w:t>, Ciceri</w:t>
      </w:r>
      <w:r>
        <w:rPr>
          <w:rFonts w:ascii="Book Antiqua" w:hAnsi="Book Antiqua" w:hint="eastAsia"/>
          <w:lang w:val="it-IT" w:eastAsia="zh-CN"/>
        </w:rPr>
        <w:t xml:space="preserve"> S</w:t>
      </w:r>
      <w:r w:rsidRPr="00521CF8">
        <w:rPr>
          <w:rFonts w:ascii="Book Antiqua" w:hAnsi="Book Antiqua"/>
          <w:lang w:val="it-IT"/>
        </w:rPr>
        <w:t>, Liberati</w:t>
      </w:r>
      <w:r>
        <w:rPr>
          <w:rFonts w:ascii="Book Antiqua" w:hAnsi="Book Antiqua" w:hint="eastAsia"/>
          <w:lang w:val="it-IT" w:eastAsia="zh-CN"/>
        </w:rPr>
        <w:t xml:space="preserve"> N</w:t>
      </w:r>
      <w:r w:rsidRPr="00521CF8">
        <w:rPr>
          <w:rFonts w:ascii="Book Antiqua" w:hAnsi="Book Antiqua"/>
          <w:lang w:val="it-IT"/>
        </w:rPr>
        <w:t>, Radice</w:t>
      </w:r>
      <w:r>
        <w:rPr>
          <w:rFonts w:ascii="Book Antiqua" w:hAnsi="Book Antiqua" w:hint="eastAsia"/>
          <w:lang w:val="it-IT" w:eastAsia="zh-CN"/>
        </w:rPr>
        <w:t xml:space="preserve"> P</w:t>
      </w:r>
      <w:r w:rsidRPr="00521CF8">
        <w:rPr>
          <w:rFonts w:ascii="Book Antiqua" w:hAnsi="Book Antiqua"/>
          <w:lang w:val="it-IT"/>
        </w:rPr>
        <w:t>, Tarani</w:t>
      </w:r>
      <w:r>
        <w:rPr>
          <w:rFonts w:ascii="Book Antiqua" w:hAnsi="Book Antiqua" w:hint="eastAsia"/>
          <w:lang w:val="it-IT" w:eastAsia="zh-CN"/>
        </w:rPr>
        <w:t xml:space="preserve"> L</w:t>
      </w:r>
      <w:r w:rsidRPr="00521CF8">
        <w:rPr>
          <w:rFonts w:ascii="Book Antiqua" w:hAnsi="Book Antiqua"/>
          <w:lang w:val="it-IT"/>
        </w:rPr>
        <w:t>, Selicorni</w:t>
      </w:r>
      <w:r>
        <w:rPr>
          <w:rFonts w:ascii="Book Antiqua" w:hAnsi="Book Antiqua" w:hint="eastAsia"/>
          <w:lang w:val="it-IT" w:eastAsia="zh-CN"/>
        </w:rPr>
        <w:t xml:space="preserve"> A</w:t>
      </w:r>
      <w:r w:rsidRPr="00521CF8">
        <w:rPr>
          <w:rFonts w:ascii="Book Antiqua" w:hAnsi="Book Antiqua"/>
          <w:lang w:val="it-IT"/>
        </w:rPr>
        <w:t>, Perotti</w:t>
      </w:r>
      <w:r>
        <w:rPr>
          <w:rFonts w:ascii="Book Antiqua" w:hAnsi="Book Antiqua" w:hint="eastAsia"/>
          <w:lang w:val="it-IT" w:eastAsia="zh-CN"/>
        </w:rPr>
        <w:t xml:space="preserve"> D. </w:t>
      </w:r>
      <w:r w:rsidRPr="00521CF8">
        <w:rPr>
          <w:rFonts w:ascii="Book Antiqua" w:hAnsi="Book Antiqua"/>
        </w:rPr>
        <w:t xml:space="preserve">Osteopathia striata with cranial sclerosis, Wilms tumor, and the </w:t>
      </w:r>
      <w:r w:rsidRPr="00521CF8">
        <w:rPr>
          <w:rFonts w:ascii="Book Antiqua" w:hAnsi="Book Antiqua"/>
          <w:i/>
        </w:rPr>
        <w:t>WTX</w:t>
      </w:r>
      <w:r w:rsidRPr="00521CF8">
        <w:rPr>
          <w:rFonts w:ascii="Book Antiqua" w:hAnsi="Book Antiqua"/>
        </w:rPr>
        <w:t xml:space="preserve"> gene </w:t>
      </w:r>
    </w:p>
    <w:p w:rsidR="00521CF8" w:rsidRPr="00014A91" w:rsidRDefault="00521CF8" w:rsidP="00521CF8">
      <w:pPr>
        <w:spacing w:line="360" w:lineRule="auto"/>
        <w:jc w:val="both"/>
        <w:rPr>
          <w:rFonts w:ascii="Book Antiqua" w:hAnsi="Book Antiqua"/>
        </w:rPr>
      </w:pPr>
    </w:p>
    <w:p w:rsidR="00521CF8" w:rsidRPr="007350B6" w:rsidRDefault="00521CF8" w:rsidP="00521CF8">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521CF8" w:rsidRPr="007350B6" w:rsidRDefault="00521CF8" w:rsidP="00521CF8">
      <w:pPr>
        <w:adjustRightInd w:val="0"/>
        <w:snapToGrid w:val="0"/>
        <w:spacing w:line="360" w:lineRule="auto"/>
        <w:rPr>
          <w:rFonts w:ascii="Book Antiqua" w:hAnsi="Book Antiqua"/>
          <w:color w:val="000000"/>
        </w:rPr>
      </w:pPr>
      <w:r w:rsidRPr="007350B6">
        <w:rPr>
          <w:rFonts w:ascii="Book Antiqua" w:hAnsi="Book Antiqua"/>
          <w:b/>
          <w:bCs/>
          <w:color w:val="000000"/>
        </w:rPr>
        <w:t xml:space="preserve">DOI: </w:t>
      </w:r>
    </w:p>
    <w:p w:rsidR="00372BFD" w:rsidRPr="00014A91" w:rsidRDefault="00372BFD" w:rsidP="00014A91">
      <w:pPr>
        <w:spacing w:line="360" w:lineRule="auto"/>
        <w:jc w:val="both"/>
        <w:rPr>
          <w:rFonts w:ascii="Book Antiqua" w:hAnsi="Book Antiqua"/>
          <w:b/>
          <w:lang w:eastAsia="zh-CN"/>
        </w:rPr>
      </w:pPr>
    </w:p>
    <w:p w:rsidR="004653AD" w:rsidRPr="00014A91" w:rsidRDefault="004653AD" w:rsidP="00014A91">
      <w:pPr>
        <w:spacing w:line="360" w:lineRule="auto"/>
        <w:jc w:val="both"/>
        <w:rPr>
          <w:rFonts w:ascii="Book Antiqua" w:hAnsi="Book Antiqua"/>
          <w:b/>
        </w:rPr>
      </w:pPr>
      <w:r w:rsidRPr="00014A91">
        <w:rPr>
          <w:rFonts w:ascii="Book Antiqua" w:hAnsi="Book Antiqua"/>
          <w:b/>
        </w:rPr>
        <w:t>OSTEOPATHIA STRIATA WITH CRANIAL SCLEROSIS</w:t>
      </w:r>
    </w:p>
    <w:p w:rsidR="004653AD" w:rsidRPr="00014A91" w:rsidRDefault="004653AD" w:rsidP="00014A91">
      <w:pPr>
        <w:autoSpaceDE w:val="0"/>
        <w:autoSpaceDN w:val="0"/>
        <w:adjustRightInd w:val="0"/>
        <w:spacing w:line="360" w:lineRule="auto"/>
        <w:jc w:val="both"/>
        <w:rPr>
          <w:rFonts w:ascii="Book Antiqua" w:hAnsi="Book Antiqua"/>
        </w:rPr>
      </w:pPr>
      <w:r w:rsidRPr="00014A91">
        <w:rPr>
          <w:rFonts w:ascii="Book Antiqua" w:hAnsi="Book Antiqua"/>
        </w:rPr>
        <w:t>The X-linked inheritance pattern of osteopathia striata with cranial sclerosis (OSCS, OMIM#300373), previously predicted on clinical grounds, found confirmation when germline mutations involving the</w:t>
      </w:r>
      <w:r w:rsidRPr="00014A91">
        <w:rPr>
          <w:rFonts w:ascii="Book Antiqua" w:hAnsi="Book Antiqua"/>
          <w:i/>
        </w:rPr>
        <w:t xml:space="preserve"> WTX</w:t>
      </w:r>
      <w:r w:rsidRPr="00014A91">
        <w:rPr>
          <w:rFonts w:ascii="Book Antiqua" w:hAnsi="Book Antiqua"/>
        </w:rPr>
        <w:t xml:space="preserve"> gene, mapped to chromosome Xq11.2, were identified as the cause of OSCS</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[1]</w:t>
      </w:r>
      <w:r w:rsidR="00EB49E7" w:rsidRPr="00014A91">
        <w:rPr>
          <w:rFonts w:ascii="Book Antiqua" w:hAnsi="Book Antiqua"/>
          <w:color w:val="000000"/>
        </w:rPr>
        <w:fldChar w:fldCharType="end"/>
      </w:r>
      <w:r w:rsidRPr="00014A91">
        <w:rPr>
          <w:rFonts w:ascii="Book Antiqua" w:hAnsi="Book Antiqua"/>
        </w:rPr>
        <w:t xml:space="preserve">. All mutations either deleted the entire gene or </w:t>
      </w:r>
      <w:r w:rsidR="00381A2E" w:rsidRPr="00014A91">
        <w:rPr>
          <w:rFonts w:ascii="Book Antiqua" w:hAnsi="Book Antiqua"/>
        </w:rPr>
        <w:t xml:space="preserve">resulted in the </w:t>
      </w:r>
      <w:r w:rsidRPr="00014A91">
        <w:rPr>
          <w:rFonts w:ascii="Book Antiqua" w:hAnsi="Book Antiqua"/>
        </w:rPr>
        <w:t>premature termination of translation</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[1]</w:t>
      </w:r>
      <w:r w:rsidR="00EB49E7" w:rsidRPr="00014A91">
        <w:rPr>
          <w:rFonts w:ascii="Book Antiqua" w:hAnsi="Book Antiqua"/>
          <w:color w:val="000000"/>
        </w:rPr>
        <w:fldChar w:fldCharType="end"/>
      </w:r>
      <w:r w:rsidRPr="00014A91">
        <w:rPr>
          <w:rFonts w:ascii="Book Antiqua" w:hAnsi="Book Antiqua"/>
        </w:rPr>
        <w:t>.</w:t>
      </w:r>
    </w:p>
    <w:p w:rsidR="00D12C52" w:rsidRPr="00014A91" w:rsidRDefault="004653AD" w:rsidP="00521CF8">
      <w:pPr>
        <w:shd w:val="clear" w:color="auto" w:fill="FFFFFF"/>
        <w:spacing w:line="360" w:lineRule="auto"/>
        <w:ind w:firstLineChars="100" w:firstLine="240"/>
        <w:jc w:val="both"/>
        <w:rPr>
          <w:rFonts w:ascii="Book Antiqua" w:hAnsi="Book Antiqua"/>
        </w:rPr>
      </w:pPr>
      <w:r w:rsidRPr="00521CF8">
        <w:rPr>
          <w:rStyle w:val="a8"/>
          <w:rFonts w:ascii="Book Antiqua" w:hAnsi="Book Antiqua"/>
          <w:i w:val="0"/>
        </w:rPr>
        <w:t>The</w:t>
      </w:r>
      <w:r w:rsidRPr="00014A91">
        <w:rPr>
          <w:rStyle w:val="a8"/>
          <w:rFonts w:ascii="Book Antiqua" w:hAnsi="Book Antiqua"/>
        </w:rPr>
        <w:t xml:space="preserve"> FAM123B/WTX/AMER1</w:t>
      </w:r>
      <w:r w:rsidRPr="00014A91">
        <w:rPr>
          <w:rFonts w:ascii="Book Antiqua" w:hAnsi="Book Antiqua"/>
        </w:rPr>
        <w:t xml:space="preserve"> gene encodes a 1135-amino acid protein characterized by multiple protein-protein interaction domains and N-terminal phosphatidylinositol 4,5-bisphosphate binding domains that mediate its localization to the plasma membrane</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[1–3]</w:t>
      </w:r>
      <w:r w:rsidR="00EB49E7" w:rsidRPr="00014A91">
        <w:rPr>
          <w:rFonts w:ascii="Book Antiqua" w:hAnsi="Book Antiqua"/>
          <w:color w:val="000000"/>
        </w:rPr>
        <w:fldChar w:fldCharType="end"/>
      </w:r>
      <w:r w:rsidRPr="00014A91">
        <w:rPr>
          <w:rFonts w:ascii="Book Antiqua" w:hAnsi="Book Antiqua"/>
        </w:rPr>
        <w:t>. The WTX protein has been demonstrated to regulate the stability of β-catenin</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[2]</w:t>
      </w:r>
      <w:r w:rsidR="00EB49E7" w:rsidRPr="00014A91">
        <w:rPr>
          <w:rFonts w:ascii="Book Antiqua" w:hAnsi="Book Antiqua"/>
          <w:color w:val="000000"/>
        </w:rPr>
        <w:fldChar w:fldCharType="end"/>
      </w:r>
      <w:r w:rsidRPr="00014A91">
        <w:rPr>
          <w:rFonts w:ascii="Book Antiqua" w:hAnsi="Book Antiqua"/>
        </w:rPr>
        <w:t>, a key control point of the WNT/β-catenin signaling pathway (reviewed in Clevers and Nusse 2012</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[4]</w:t>
      </w:r>
      <w:r w:rsidR="00EB49E7" w:rsidRPr="00014A91">
        <w:rPr>
          <w:rFonts w:ascii="Book Antiqua" w:hAnsi="Book Antiqua"/>
          <w:color w:val="000000"/>
        </w:rPr>
        <w:fldChar w:fldCharType="end"/>
      </w:r>
      <w:r w:rsidRPr="00014A91">
        <w:rPr>
          <w:rFonts w:ascii="Book Antiqua" w:hAnsi="Book Antiqua"/>
        </w:rPr>
        <w:t xml:space="preserve">). The critical importance of this pathway during embryogenesis is clearly demonstrated by the pleiotropic clinical presentation of OSCS patients. The </w:t>
      </w:r>
      <w:r w:rsidRPr="00014A91">
        <w:rPr>
          <w:rFonts w:ascii="Book Antiqua" w:hAnsi="Book Antiqua"/>
          <w:i/>
        </w:rPr>
        <w:t>WTX</w:t>
      </w:r>
      <w:r w:rsidRPr="00014A91">
        <w:rPr>
          <w:rFonts w:ascii="Book Antiqua" w:hAnsi="Book Antiqua"/>
        </w:rPr>
        <w:t xml:space="preserve"> gene has two splice forms, WTXs1 full length, and WTXs2, a shorter form </w:t>
      </w:r>
      <w:r w:rsidR="002C2D7A" w:rsidRPr="00014A91">
        <w:rPr>
          <w:rFonts w:ascii="Book Antiqua" w:hAnsi="Book Antiqua"/>
        </w:rPr>
        <w:t xml:space="preserve">encoding a </w:t>
      </w:r>
      <w:r w:rsidRPr="00014A91">
        <w:rPr>
          <w:rFonts w:ascii="Book Antiqua" w:hAnsi="Book Antiqua"/>
        </w:rPr>
        <w:t>858</w:t>
      </w:r>
      <w:r w:rsidR="00C9444D" w:rsidRPr="00014A91">
        <w:rPr>
          <w:rFonts w:ascii="Book Antiqua" w:hAnsi="Book Antiqua"/>
        </w:rPr>
        <w:t>-</w:t>
      </w:r>
      <w:r w:rsidRPr="00014A91">
        <w:rPr>
          <w:rFonts w:ascii="Book Antiqua" w:hAnsi="Book Antiqua"/>
        </w:rPr>
        <w:t xml:space="preserve">amino acid </w:t>
      </w:r>
      <w:r w:rsidR="002C2D7A" w:rsidRPr="00014A91">
        <w:rPr>
          <w:rFonts w:ascii="Book Antiqua" w:hAnsi="Book Antiqua"/>
        </w:rPr>
        <w:t xml:space="preserve">protein </w:t>
      </w:r>
      <w:r w:rsidRPr="00014A91">
        <w:rPr>
          <w:rFonts w:ascii="Book Antiqua" w:hAnsi="Book Antiqua"/>
        </w:rPr>
        <w:t>that lacks residues 50</w:t>
      </w:r>
      <w:r w:rsidR="004E7D5E">
        <w:rPr>
          <w:rFonts w:ascii="Book Antiqua" w:hAnsi="Book Antiqua"/>
        </w:rPr>
        <w:t>-</w:t>
      </w:r>
      <w:r w:rsidRPr="00014A91">
        <w:rPr>
          <w:rFonts w:ascii="Book Antiqua" w:hAnsi="Book Antiqua"/>
        </w:rPr>
        <w:t>326 and does not localize to the plasma membrane</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[1,5]</w:t>
      </w:r>
      <w:r w:rsidR="00EB49E7" w:rsidRPr="00014A91">
        <w:rPr>
          <w:rFonts w:ascii="Book Antiqua" w:hAnsi="Book Antiqua"/>
          <w:color w:val="000000"/>
        </w:rPr>
        <w:fldChar w:fldCharType="end"/>
      </w:r>
      <w:r w:rsidRPr="00014A91">
        <w:rPr>
          <w:rFonts w:ascii="Book Antiqua" w:hAnsi="Book Antiqua"/>
        </w:rPr>
        <w:t xml:space="preserve">. Only WTXs1 is considered to be important in </w:t>
      </w:r>
      <w:r w:rsidR="00D92157" w:rsidRPr="00014A91">
        <w:rPr>
          <w:rFonts w:ascii="Book Antiqua" w:hAnsi="Book Antiqua"/>
        </w:rPr>
        <w:t>regulating</w:t>
      </w:r>
      <w:r w:rsidRPr="00014A91">
        <w:rPr>
          <w:rFonts w:ascii="Book Antiqua" w:hAnsi="Book Antiqua"/>
        </w:rPr>
        <w:t xml:space="preserve"> the WNT signaling in the context of the development, since </w:t>
      </w:r>
      <w:r w:rsidR="00D12C52" w:rsidRPr="00014A91">
        <w:rPr>
          <w:rFonts w:ascii="Book Antiqua" w:hAnsi="Book Antiqua"/>
        </w:rPr>
        <w:t>disease-</w:t>
      </w:r>
      <w:r w:rsidRPr="00014A91">
        <w:rPr>
          <w:rFonts w:ascii="Book Antiqua" w:hAnsi="Book Antiqua"/>
        </w:rPr>
        <w:t xml:space="preserve">causing </w:t>
      </w:r>
      <w:r w:rsidRPr="00014A91">
        <w:rPr>
          <w:rFonts w:ascii="Book Antiqua" w:hAnsi="Book Antiqua"/>
          <w:i/>
        </w:rPr>
        <w:t>WTX</w:t>
      </w:r>
      <w:r w:rsidRPr="00014A91">
        <w:rPr>
          <w:rFonts w:ascii="Book Antiqua" w:hAnsi="Book Antiqua"/>
        </w:rPr>
        <w:t xml:space="preserve"> mutations that do not affect the integrity of WTXs2 have been reported</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[1,6–8]</w:t>
      </w:r>
      <w:r w:rsidR="00EB49E7" w:rsidRPr="00014A91">
        <w:rPr>
          <w:rFonts w:ascii="Book Antiqua" w:hAnsi="Book Antiqua"/>
          <w:color w:val="000000"/>
        </w:rPr>
        <w:fldChar w:fldCharType="end"/>
      </w:r>
      <w:r w:rsidRPr="00014A91">
        <w:rPr>
          <w:rFonts w:ascii="Book Antiqua" w:hAnsi="Book Antiqua"/>
          <w:color w:val="000000"/>
        </w:rPr>
        <w:t xml:space="preserve">. </w:t>
      </w:r>
      <w:r w:rsidRPr="00014A91">
        <w:rPr>
          <w:rFonts w:ascii="Book Antiqua" w:hAnsi="Book Antiqua"/>
        </w:rPr>
        <w:t xml:space="preserve"> </w:t>
      </w:r>
    </w:p>
    <w:p w:rsidR="004653AD" w:rsidRPr="00014A91" w:rsidRDefault="004653AD" w:rsidP="00521CF8">
      <w:pPr>
        <w:shd w:val="clear" w:color="auto" w:fill="FFFFFF"/>
        <w:spacing w:line="360" w:lineRule="auto"/>
        <w:ind w:firstLineChars="100" w:firstLine="240"/>
        <w:jc w:val="both"/>
        <w:rPr>
          <w:rFonts w:ascii="Book Antiqua" w:hAnsi="Book Antiqua"/>
        </w:rPr>
      </w:pPr>
      <w:r w:rsidRPr="00014A91">
        <w:rPr>
          <w:rFonts w:ascii="Book Antiqua" w:hAnsi="Book Antiqua"/>
        </w:rPr>
        <w:lastRenderedPageBreak/>
        <w:t>Females affected with OSCS present a great variability of the phenotype, and</w:t>
      </w:r>
      <w:r w:rsidR="0046211C" w:rsidRPr="00014A91">
        <w:rPr>
          <w:rFonts w:ascii="Book Antiqua" w:hAnsi="Book Antiqua"/>
        </w:rPr>
        <w:t>,</w:t>
      </w:r>
      <w:r w:rsidRPr="00014A91">
        <w:rPr>
          <w:rFonts w:ascii="Book Antiqua" w:hAnsi="Book Antiqua"/>
        </w:rPr>
        <w:t xml:space="preserve"> while different studies suggested </w:t>
      </w:r>
      <w:r w:rsidR="00C9444D" w:rsidRPr="00014A91">
        <w:rPr>
          <w:rFonts w:ascii="Book Antiqua" w:hAnsi="Book Antiqua"/>
        </w:rPr>
        <w:t>a</w:t>
      </w:r>
      <w:r w:rsidRPr="00014A91">
        <w:rPr>
          <w:rFonts w:ascii="Book Antiqua" w:hAnsi="Book Antiqua"/>
        </w:rPr>
        <w:t xml:space="preserve"> nonrandom X-inactivation</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[9–11]</w:t>
      </w:r>
      <w:r w:rsidR="00EB49E7" w:rsidRPr="00014A91">
        <w:rPr>
          <w:rFonts w:ascii="Book Antiqua" w:hAnsi="Book Antiqua"/>
          <w:color w:val="000000"/>
        </w:rPr>
        <w:fldChar w:fldCharType="end"/>
      </w:r>
      <w:r w:rsidR="00C9444D" w:rsidRPr="00014A91">
        <w:rPr>
          <w:rFonts w:ascii="Book Antiqua" w:hAnsi="Book Antiqua"/>
          <w:color w:val="000000"/>
        </w:rPr>
        <w:t xml:space="preserve"> that could explain this phenomenon</w:t>
      </w:r>
      <w:r w:rsidR="00EB49E7" w:rsidRPr="00014A91">
        <w:rPr>
          <w:rFonts w:ascii="Book Antiqua" w:hAnsi="Book Antiqua"/>
          <w:color w:val="000000"/>
        </w:rPr>
        <w:fldChar w:fldCharType="begin" w:fldLock="1"/>
      </w:r>
      <w:r w:rsidR="00C9444D"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C9444D" w:rsidRPr="00014A91">
        <w:rPr>
          <w:rFonts w:ascii="Book Antiqua" w:hAnsi="Book Antiqua"/>
          <w:noProof/>
          <w:color w:val="000000"/>
          <w:vertAlign w:val="superscript"/>
        </w:rPr>
        <w:t>[6]</w:t>
      </w:r>
      <w:r w:rsidR="00EB49E7" w:rsidRPr="00014A91">
        <w:rPr>
          <w:rFonts w:ascii="Book Antiqua" w:hAnsi="Book Antiqua"/>
          <w:color w:val="000000"/>
        </w:rPr>
        <w:fldChar w:fldCharType="end"/>
      </w:r>
      <w:r w:rsidRPr="00014A91">
        <w:rPr>
          <w:rFonts w:ascii="Book Antiqua" w:hAnsi="Book Antiqua"/>
        </w:rPr>
        <w:t xml:space="preserve">, Jenkins </w:t>
      </w:r>
      <w:r w:rsidRPr="00521CF8">
        <w:rPr>
          <w:rFonts w:ascii="Book Antiqua" w:hAnsi="Book Antiqua"/>
          <w:i/>
        </w:rPr>
        <w:t>et al</w:t>
      </w:r>
      <w:r w:rsidR="00521CF8" w:rsidRPr="00014A91">
        <w:rPr>
          <w:rFonts w:ascii="Book Antiqua" w:hAnsi="Book Antiqua"/>
          <w:color w:val="000000"/>
        </w:rPr>
        <w:fldChar w:fldCharType="begin" w:fldLock="1"/>
      </w:r>
      <w:r w:rsidR="00521CF8"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521CF8" w:rsidRPr="00014A91">
        <w:rPr>
          <w:rFonts w:ascii="Book Antiqua" w:hAnsi="Book Antiqua"/>
          <w:color w:val="000000"/>
        </w:rPr>
        <w:fldChar w:fldCharType="separate"/>
      </w:r>
      <w:r w:rsidR="00521CF8" w:rsidRPr="00014A91">
        <w:rPr>
          <w:rFonts w:ascii="Book Antiqua" w:hAnsi="Book Antiqua"/>
          <w:noProof/>
          <w:color w:val="000000"/>
          <w:vertAlign w:val="superscript"/>
        </w:rPr>
        <w:t>[1]</w:t>
      </w:r>
      <w:r w:rsidR="00521CF8" w:rsidRPr="00014A91">
        <w:rPr>
          <w:rFonts w:ascii="Book Antiqua" w:hAnsi="Book Antiqua"/>
          <w:color w:val="000000"/>
        </w:rPr>
        <w:fldChar w:fldCharType="end"/>
      </w:r>
      <w:r w:rsidRPr="00014A91">
        <w:rPr>
          <w:rFonts w:ascii="Book Antiqua" w:hAnsi="Book Antiqua"/>
        </w:rPr>
        <w:t xml:space="preserve"> demonstrated that in 19 </w:t>
      </w:r>
      <w:r w:rsidRPr="00014A91">
        <w:rPr>
          <w:rFonts w:ascii="Book Antiqua" w:hAnsi="Book Antiqua"/>
          <w:i/>
        </w:rPr>
        <w:t>WTX</w:t>
      </w:r>
      <w:r w:rsidRPr="00014A91">
        <w:rPr>
          <w:rFonts w:ascii="Book Antiqua" w:hAnsi="Book Antiqua"/>
        </w:rPr>
        <w:t xml:space="preserve"> mutation-bearing heterozygous females X-inactivation ratios were not skewed. </w:t>
      </w:r>
    </w:p>
    <w:p w:rsidR="004653AD" w:rsidRPr="00014A91" w:rsidRDefault="004653AD" w:rsidP="00521CF8">
      <w:pPr>
        <w:spacing w:line="360" w:lineRule="auto"/>
        <w:ind w:firstLineChars="100" w:firstLine="240"/>
        <w:jc w:val="both"/>
        <w:rPr>
          <w:rFonts w:ascii="Book Antiqua" w:hAnsi="Book Antiqua"/>
        </w:rPr>
      </w:pPr>
      <w:r w:rsidRPr="00014A91">
        <w:rPr>
          <w:rFonts w:ascii="Book Antiqua" w:hAnsi="Book Antiqua"/>
        </w:rPr>
        <w:t>Among the features that constitute the OSCS female phenotype, sclerosis of bone (especially the increased thickness and density mostly of the cranial base) and the fine, uniform, linear striations of the tubular bones</w:t>
      </w:r>
      <w:r w:rsidR="002C2D7A" w:rsidRPr="00014A91">
        <w:rPr>
          <w:rFonts w:ascii="Book Antiqua" w:hAnsi="Book Antiqua"/>
        </w:rPr>
        <w:t xml:space="preserve"> </w:t>
      </w:r>
      <w:r w:rsidRPr="00014A91">
        <w:rPr>
          <w:rFonts w:ascii="Book Antiqua" w:hAnsi="Book Antiqua"/>
        </w:rPr>
        <w:t>are considered the hallmarks of the disease.</w:t>
      </w:r>
    </w:p>
    <w:p w:rsidR="004653AD" w:rsidRPr="00014A91" w:rsidRDefault="004653AD" w:rsidP="00521CF8">
      <w:pPr>
        <w:autoSpaceDE w:val="0"/>
        <w:autoSpaceDN w:val="0"/>
        <w:adjustRightInd w:val="0"/>
        <w:spacing w:line="360" w:lineRule="auto"/>
        <w:ind w:firstLineChars="100" w:firstLine="240"/>
        <w:jc w:val="both"/>
        <w:rPr>
          <w:rFonts w:ascii="Book Antiqua" w:hAnsi="Book Antiqua"/>
        </w:rPr>
      </w:pPr>
      <w:r w:rsidRPr="00014A91">
        <w:rPr>
          <w:rFonts w:ascii="Book Antiqua" w:hAnsi="Book Antiqua"/>
        </w:rPr>
        <w:t>Cranial sclerosis is the most typical and early feature</w:t>
      </w:r>
      <w:r w:rsidR="00372BFD" w:rsidRPr="00014A91">
        <w:rPr>
          <w:rFonts w:ascii="Book Antiqua" w:hAnsi="Book Antiqua"/>
        </w:rPr>
        <w:t>,</w:t>
      </w:r>
      <w:r w:rsidRPr="00014A91">
        <w:rPr>
          <w:rFonts w:ascii="Book Antiqua" w:hAnsi="Book Antiqua"/>
        </w:rPr>
        <w:t xml:space="preserve"> being present since birth. It appears before the longitudinal striae that become evident in the first years of life. Fan-like striations of the iliac bones are present in more than 50% of cases. It is worth mentioning that longitudinal striations at the metaphyses and diaphyses of the tubular bones are seen only in females and in males that are mosaic for a </w:t>
      </w:r>
      <w:r w:rsidRPr="00014A91">
        <w:rPr>
          <w:rFonts w:ascii="Book Antiqua" w:hAnsi="Book Antiqua"/>
          <w:i/>
        </w:rPr>
        <w:t>WTX</w:t>
      </w:r>
      <w:r w:rsidRPr="00014A91">
        <w:rPr>
          <w:rFonts w:ascii="Book Antiqua" w:hAnsi="Book Antiqua"/>
        </w:rPr>
        <w:t xml:space="preserve"> mutation</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[6,7,9,12]</w:t>
      </w:r>
      <w:r w:rsidR="00EB49E7" w:rsidRPr="00014A91">
        <w:rPr>
          <w:rFonts w:ascii="Book Antiqua" w:hAnsi="Book Antiqua"/>
          <w:color w:val="000000"/>
        </w:rPr>
        <w:fldChar w:fldCharType="end"/>
      </w:r>
      <w:r w:rsidRPr="00014A91">
        <w:rPr>
          <w:rFonts w:ascii="Book Antiqua" w:hAnsi="Book Antiqua"/>
        </w:rPr>
        <w:t>.</w:t>
      </w:r>
    </w:p>
    <w:p w:rsidR="004653AD" w:rsidRPr="00014A91" w:rsidRDefault="004653AD" w:rsidP="00521CF8">
      <w:pPr>
        <w:spacing w:line="360" w:lineRule="auto"/>
        <w:ind w:firstLineChars="100" w:firstLine="240"/>
        <w:jc w:val="both"/>
        <w:rPr>
          <w:rFonts w:ascii="Book Antiqua" w:hAnsi="Book Antiqua"/>
        </w:rPr>
      </w:pPr>
      <w:r w:rsidRPr="00014A91">
        <w:rPr>
          <w:rFonts w:ascii="Book Antiqua" w:hAnsi="Book Antiqua"/>
        </w:rPr>
        <w:t>Other skeletal defects reported in the literature, although quite rare, are thoracic (pectus excavatum, broad flat ribs) and vertebral anomalies (2%), digital flection contractures, phalangeal duplication, syndactyly, short or absent fibula and club feet (3%)</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[12]</w:t>
      </w:r>
      <w:r w:rsidR="00EB49E7" w:rsidRPr="00014A91">
        <w:rPr>
          <w:rFonts w:ascii="Book Antiqua" w:hAnsi="Book Antiqua"/>
          <w:color w:val="000000"/>
        </w:rPr>
        <w:fldChar w:fldCharType="end"/>
      </w:r>
      <w:r w:rsidRPr="00014A91">
        <w:rPr>
          <w:rFonts w:ascii="Book Antiqua" w:hAnsi="Book Antiqua"/>
        </w:rPr>
        <w:t>. Coronal craniostenosis has been described in one patient only</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[9]</w:t>
      </w:r>
      <w:r w:rsidR="00EB49E7" w:rsidRPr="00014A91">
        <w:rPr>
          <w:rFonts w:ascii="Book Antiqua" w:hAnsi="Book Antiqua"/>
          <w:color w:val="000000"/>
        </w:rPr>
        <w:fldChar w:fldCharType="end"/>
      </w:r>
      <w:r w:rsidRPr="00014A91">
        <w:rPr>
          <w:rFonts w:ascii="Book Antiqua" w:hAnsi="Book Antiqua"/>
        </w:rPr>
        <w:t xml:space="preserve">.  </w:t>
      </w:r>
    </w:p>
    <w:p w:rsidR="004653AD" w:rsidRPr="00014A91" w:rsidRDefault="004653AD" w:rsidP="00521CF8">
      <w:pPr>
        <w:spacing w:line="360" w:lineRule="auto"/>
        <w:ind w:firstLineChars="100" w:firstLine="240"/>
        <w:jc w:val="both"/>
        <w:rPr>
          <w:rFonts w:ascii="Book Antiqua" w:hAnsi="Book Antiqua"/>
        </w:rPr>
      </w:pPr>
      <w:r w:rsidRPr="00014A91">
        <w:rPr>
          <w:rFonts w:ascii="Book Antiqua" w:hAnsi="Book Antiqua"/>
        </w:rPr>
        <w:t xml:space="preserve">Facial </w:t>
      </w:r>
      <w:r w:rsidR="00314E74" w:rsidRPr="00014A91">
        <w:rPr>
          <w:rFonts w:ascii="Book Antiqua" w:hAnsi="Book Antiqua"/>
        </w:rPr>
        <w:t>d</w:t>
      </w:r>
      <w:r w:rsidR="005072EC" w:rsidRPr="00014A91">
        <w:rPr>
          <w:rFonts w:ascii="Book Antiqua" w:hAnsi="Book Antiqua"/>
        </w:rPr>
        <w:t>y</w:t>
      </w:r>
      <w:r w:rsidR="00314E74" w:rsidRPr="00014A91">
        <w:rPr>
          <w:rFonts w:ascii="Book Antiqua" w:hAnsi="Book Antiqua"/>
        </w:rPr>
        <w:t xml:space="preserve">smorphisms </w:t>
      </w:r>
      <w:r w:rsidRPr="00014A91">
        <w:rPr>
          <w:rFonts w:ascii="Book Antiqua" w:hAnsi="Book Antiqua"/>
        </w:rPr>
        <w:t>are rather frequent and sometimes</w:t>
      </w:r>
      <w:r w:rsidR="00452A6D" w:rsidRPr="00014A91">
        <w:rPr>
          <w:rFonts w:ascii="Book Antiqua" w:hAnsi="Book Antiqua"/>
        </w:rPr>
        <w:t xml:space="preserve"> </w:t>
      </w:r>
      <w:r w:rsidRPr="00014A91">
        <w:rPr>
          <w:rFonts w:ascii="Book Antiqua" w:hAnsi="Book Antiqua"/>
        </w:rPr>
        <w:t xml:space="preserve">the only </w:t>
      </w:r>
      <w:r w:rsidR="004A2263" w:rsidRPr="00014A91">
        <w:rPr>
          <w:rFonts w:ascii="Book Antiqua" w:hAnsi="Book Antiqua"/>
        </w:rPr>
        <w:t>pathological feature in addition to</w:t>
      </w:r>
      <w:r w:rsidRPr="00014A91">
        <w:rPr>
          <w:rFonts w:ascii="Book Antiqua" w:hAnsi="Book Antiqua"/>
        </w:rPr>
        <w:t xml:space="preserve"> the sclerosis of the skull and the longitudinal striatio</w:t>
      </w:r>
      <w:r w:rsidR="000342F6" w:rsidRPr="00014A91">
        <w:rPr>
          <w:rFonts w:ascii="Book Antiqua" w:hAnsi="Book Antiqua"/>
        </w:rPr>
        <w:t>n</w:t>
      </w:r>
      <w:r w:rsidRPr="00014A91">
        <w:rPr>
          <w:rFonts w:ascii="Book Antiqua" w:hAnsi="Book Antiqua"/>
        </w:rPr>
        <w:t xml:space="preserve"> of the long bones. Macrocephaly is documented in almost half of the patients, followed by frontal and occipital bossing, prominent forehead, </w:t>
      </w:r>
      <w:r w:rsidR="005072EC" w:rsidRPr="00014A91">
        <w:rPr>
          <w:rFonts w:ascii="Book Antiqua" w:hAnsi="Book Antiqua"/>
        </w:rPr>
        <w:t>maxillary</w:t>
      </w:r>
      <w:r w:rsidR="00314E74" w:rsidRPr="00014A91">
        <w:rPr>
          <w:rFonts w:ascii="Book Antiqua" w:hAnsi="Book Antiqua"/>
        </w:rPr>
        <w:t xml:space="preserve"> </w:t>
      </w:r>
      <w:r w:rsidRPr="00014A91">
        <w:rPr>
          <w:rFonts w:ascii="Book Antiqua" w:hAnsi="Book Antiqua"/>
        </w:rPr>
        <w:t xml:space="preserve">hypoplasia, mandible overgrowth with protuberance of the jaw and dental malocclusion. </w:t>
      </w:r>
      <w:r w:rsidR="000342F6" w:rsidRPr="00014A91">
        <w:rPr>
          <w:rFonts w:ascii="Book Antiqua" w:hAnsi="Book Antiqua"/>
        </w:rPr>
        <w:t>Female patients</w:t>
      </w:r>
      <w:r w:rsidR="00314E74" w:rsidRPr="00014A91">
        <w:rPr>
          <w:rFonts w:ascii="Book Antiqua" w:hAnsi="Book Antiqua"/>
        </w:rPr>
        <w:t xml:space="preserve"> </w:t>
      </w:r>
      <w:r w:rsidRPr="00014A91">
        <w:rPr>
          <w:rFonts w:ascii="Book Antiqua" w:hAnsi="Book Antiqua"/>
        </w:rPr>
        <w:t xml:space="preserve">can also manifest ocular hypertelorism, downslanting palpebral fissures, broad and depressed nasal bridge, narrow high arched palate, and </w:t>
      </w:r>
      <w:r w:rsidR="005072EC" w:rsidRPr="00014A91">
        <w:rPr>
          <w:rFonts w:ascii="Book Antiqua" w:hAnsi="Book Antiqua"/>
        </w:rPr>
        <w:t>low</w:t>
      </w:r>
      <w:r w:rsidR="000342F6" w:rsidRPr="00014A91">
        <w:rPr>
          <w:rFonts w:ascii="Book Antiqua" w:hAnsi="Book Antiqua"/>
        </w:rPr>
        <w:t xml:space="preserve"> </w:t>
      </w:r>
      <w:r w:rsidR="005072EC" w:rsidRPr="00014A91">
        <w:rPr>
          <w:rFonts w:ascii="Book Antiqua" w:hAnsi="Book Antiqua"/>
        </w:rPr>
        <w:t>set</w:t>
      </w:r>
      <w:r w:rsidRPr="00014A91">
        <w:rPr>
          <w:rFonts w:ascii="Book Antiqua" w:hAnsi="Book Antiqua"/>
        </w:rPr>
        <w:t xml:space="preserve"> dysplastic ears</w:t>
      </w:r>
      <w:r w:rsidR="00EB49E7" w:rsidRPr="00014A91">
        <w:rPr>
          <w:rFonts w:ascii="Book Antiqua" w:hAnsi="Book Antiqua"/>
          <w:color w:val="000000"/>
        </w:rPr>
        <w:fldChar w:fldCharType="begin" w:fldLock="1"/>
      </w:r>
      <w:r w:rsidR="005072EC"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5072EC" w:rsidRPr="00014A91">
        <w:rPr>
          <w:rFonts w:ascii="Book Antiqua" w:hAnsi="Book Antiqua"/>
          <w:noProof/>
          <w:color w:val="000000"/>
          <w:vertAlign w:val="superscript"/>
        </w:rPr>
        <w:t>[13–22]</w:t>
      </w:r>
      <w:r w:rsidR="00EB49E7" w:rsidRPr="00014A91">
        <w:rPr>
          <w:rFonts w:ascii="Book Antiqua" w:hAnsi="Book Antiqua"/>
          <w:color w:val="000000"/>
        </w:rPr>
        <w:fldChar w:fldCharType="end"/>
      </w:r>
      <w:r w:rsidR="005072EC" w:rsidRPr="00014A91">
        <w:rPr>
          <w:rFonts w:ascii="Book Antiqua" w:hAnsi="Book Antiqua"/>
        </w:rPr>
        <w:t xml:space="preserve">. </w:t>
      </w:r>
      <w:r w:rsidR="00DA3A19" w:rsidRPr="00014A91">
        <w:rPr>
          <w:rFonts w:ascii="Book Antiqua" w:hAnsi="Book Antiqua"/>
        </w:rPr>
        <w:t xml:space="preserve">Dental </w:t>
      </w:r>
      <w:r w:rsidRPr="00014A91">
        <w:rPr>
          <w:rFonts w:ascii="Book Antiqua" w:hAnsi="Book Antiqua"/>
        </w:rPr>
        <w:t>anomalies have been reported in 30% of the patients</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[20]</w:t>
      </w:r>
      <w:r w:rsidR="00EB49E7" w:rsidRPr="00014A91">
        <w:rPr>
          <w:rFonts w:ascii="Book Antiqua" w:hAnsi="Book Antiqua"/>
          <w:color w:val="000000"/>
        </w:rPr>
        <w:fldChar w:fldCharType="end"/>
      </w:r>
      <w:r w:rsidRPr="00014A91">
        <w:rPr>
          <w:rFonts w:ascii="Book Antiqua" w:hAnsi="Book Antiqua"/>
        </w:rPr>
        <w:t xml:space="preserve">. </w:t>
      </w:r>
      <w:r w:rsidR="000342F6" w:rsidRPr="00014A91">
        <w:rPr>
          <w:rFonts w:ascii="Book Antiqua" w:hAnsi="Book Antiqua"/>
        </w:rPr>
        <w:t>Regarding</w:t>
      </w:r>
      <w:r w:rsidR="00704AE4" w:rsidRPr="00014A91">
        <w:rPr>
          <w:rFonts w:ascii="Book Antiqua" w:hAnsi="Book Antiqua"/>
        </w:rPr>
        <w:t xml:space="preserve"> the </w:t>
      </w:r>
      <w:r w:rsidRPr="00014A91">
        <w:rPr>
          <w:rFonts w:ascii="Book Antiqua" w:hAnsi="Book Antiqua"/>
        </w:rPr>
        <w:t>neurological manifestations, intellectual disability has been described in a small percentage of patients</w:t>
      </w:r>
      <w:r w:rsidR="0046211C" w:rsidRPr="00014A91">
        <w:rPr>
          <w:rFonts w:ascii="Book Antiqua" w:hAnsi="Book Antiqua"/>
        </w:rPr>
        <w:t>,</w:t>
      </w:r>
      <w:r w:rsidRPr="00014A91">
        <w:rPr>
          <w:rFonts w:ascii="Book Antiqua" w:hAnsi="Book Antiqua"/>
        </w:rPr>
        <w:t xml:space="preserve"> mainly associated </w:t>
      </w:r>
      <w:r w:rsidR="004A2263" w:rsidRPr="00014A91">
        <w:rPr>
          <w:rFonts w:ascii="Book Antiqua" w:hAnsi="Book Antiqua"/>
        </w:rPr>
        <w:t xml:space="preserve">with </w:t>
      </w:r>
      <w:r w:rsidRPr="00014A91">
        <w:rPr>
          <w:rFonts w:ascii="Book Antiqua" w:hAnsi="Book Antiqua"/>
        </w:rPr>
        <w:t>central nervous system defects (ventricular dilatation, abnormal gyration, corpus callosum hypoplasia or agenesis, hydrocephalus)</w:t>
      </w:r>
      <w:r w:rsidR="000342F6" w:rsidRPr="00014A91">
        <w:rPr>
          <w:rFonts w:ascii="Book Antiqua" w:hAnsi="Book Antiqua"/>
        </w:rPr>
        <w:t>,</w:t>
      </w:r>
      <w:r w:rsidRPr="00014A91">
        <w:rPr>
          <w:rFonts w:ascii="Book Antiqua" w:hAnsi="Book Antiqua"/>
        </w:rPr>
        <w:t xml:space="preserve"> as well as developmental and speech delay.  </w:t>
      </w:r>
    </w:p>
    <w:p w:rsidR="004653AD" w:rsidRPr="00014A91" w:rsidRDefault="004653AD" w:rsidP="00521CF8">
      <w:pPr>
        <w:spacing w:line="360" w:lineRule="auto"/>
        <w:ind w:firstLineChars="100" w:firstLine="240"/>
        <w:jc w:val="both"/>
        <w:rPr>
          <w:rFonts w:ascii="Book Antiqua" w:hAnsi="Book Antiqua"/>
        </w:rPr>
      </w:pPr>
      <w:r w:rsidRPr="00014A91">
        <w:rPr>
          <w:rFonts w:ascii="Book Antiqua" w:hAnsi="Book Antiqua"/>
        </w:rPr>
        <w:t>Conductive hearing loss can be considered as a distinctive symptom of the disease, occurring in almost 50% of the patients. In the remaining half,</w:t>
      </w:r>
      <w:r w:rsidR="007C6F64" w:rsidRPr="00014A91">
        <w:rPr>
          <w:rFonts w:ascii="Book Antiqua" w:hAnsi="Book Antiqua"/>
        </w:rPr>
        <w:t xml:space="preserve"> </w:t>
      </w:r>
      <w:r w:rsidR="00076E22" w:rsidRPr="00014A91">
        <w:rPr>
          <w:rFonts w:ascii="Book Antiqua" w:hAnsi="Book Antiqua"/>
        </w:rPr>
        <w:t xml:space="preserve"> </w:t>
      </w:r>
      <w:r w:rsidRPr="00014A91">
        <w:rPr>
          <w:rFonts w:ascii="Book Antiqua" w:hAnsi="Book Antiqua"/>
        </w:rPr>
        <w:t xml:space="preserve">hearing loss is sensorineural or </w:t>
      </w:r>
      <w:r w:rsidRPr="00014A91">
        <w:rPr>
          <w:rFonts w:ascii="Book Antiqua" w:hAnsi="Book Antiqua"/>
        </w:rPr>
        <w:lastRenderedPageBreak/>
        <w:t>of mixed type</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[6,7,12,20,23]</w:t>
      </w:r>
      <w:r w:rsidR="00EB49E7" w:rsidRPr="00014A91">
        <w:rPr>
          <w:rFonts w:ascii="Book Antiqua" w:hAnsi="Book Antiqua"/>
          <w:color w:val="000000"/>
        </w:rPr>
        <w:fldChar w:fldCharType="end"/>
      </w:r>
      <w:r w:rsidRPr="00014A91">
        <w:rPr>
          <w:rFonts w:ascii="Book Antiqua" w:hAnsi="Book Antiqua"/>
        </w:rPr>
        <w:t xml:space="preserve">.  </w:t>
      </w:r>
      <w:r w:rsidR="000342F6" w:rsidRPr="00014A91">
        <w:rPr>
          <w:rFonts w:ascii="Book Antiqua" w:hAnsi="Book Antiqua"/>
        </w:rPr>
        <w:t>Deafness</w:t>
      </w:r>
      <w:r w:rsidR="00076E22" w:rsidRPr="00014A91">
        <w:rPr>
          <w:rFonts w:ascii="Book Antiqua" w:hAnsi="Book Antiqua"/>
        </w:rPr>
        <w:t xml:space="preserve"> </w:t>
      </w:r>
      <w:r w:rsidRPr="00014A91">
        <w:rPr>
          <w:rFonts w:ascii="Book Antiqua" w:hAnsi="Book Antiqua"/>
        </w:rPr>
        <w:t xml:space="preserve">is the result of bone sclerosis of mastoid cells, narrowing of the middle ear cavity, the mastoid antrum and the Eustachian canal, and of impaired mobility of the ossicles. High resolution computed tomography of the temporal bone has shown the presence </w:t>
      </w:r>
      <w:r w:rsidR="004C24DF" w:rsidRPr="00014A91">
        <w:rPr>
          <w:rFonts w:ascii="Book Antiqua" w:hAnsi="Book Antiqua"/>
        </w:rPr>
        <w:t xml:space="preserve">in different patients </w:t>
      </w:r>
      <w:r w:rsidRPr="00014A91">
        <w:rPr>
          <w:rFonts w:ascii="Book Antiqua" w:hAnsi="Book Antiqua"/>
        </w:rPr>
        <w:t>of bilateral thickening and bone sclerosis of the skull base and mastoid cells, and the abnormal ossicular fixation to the bone surface of the middle ear cavity</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[23]</w:t>
      </w:r>
      <w:r w:rsidR="00EB49E7" w:rsidRPr="00014A91">
        <w:rPr>
          <w:rFonts w:ascii="Book Antiqua" w:hAnsi="Book Antiqua"/>
          <w:color w:val="000000"/>
        </w:rPr>
        <w:fldChar w:fldCharType="end"/>
      </w:r>
      <w:r w:rsidRPr="00014A91">
        <w:rPr>
          <w:rFonts w:ascii="Book Antiqua" w:hAnsi="Book Antiqua"/>
        </w:rPr>
        <w:t xml:space="preserve">. Sensorineural hearing loss could instead be due to the nerve encroachment.  </w:t>
      </w:r>
    </w:p>
    <w:p w:rsidR="004653AD" w:rsidRPr="00014A91" w:rsidRDefault="004653AD" w:rsidP="00521CF8">
      <w:pPr>
        <w:spacing w:line="360" w:lineRule="auto"/>
        <w:ind w:firstLineChars="100" w:firstLine="240"/>
        <w:jc w:val="both"/>
        <w:rPr>
          <w:rFonts w:ascii="Book Antiqua" w:hAnsi="Book Antiqua"/>
        </w:rPr>
      </w:pPr>
      <w:r w:rsidRPr="00014A91">
        <w:rPr>
          <w:rFonts w:ascii="Book Antiqua" w:hAnsi="Book Antiqua"/>
        </w:rPr>
        <w:t>Other cranial nerve deficiencies (oculomotor and hypoglossal, abducens and maxillary nerves)</w:t>
      </w:r>
      <w:r w:rsidR="000342F6" w:rsidRPr="00014A91">
        <w:rPr>
          <w:rFonts w:ascii="Book Antiqua" w:hAnsi="Book Antiqua"/>
        </w:rPr>
        <w:t>,</w:t>
      </w:r>
      <w:r w:rsidRPr="00014A91">
        <w:rPr>
          <w:rFonts w:ascii="Book Antiqua" w:hAnsi="Book Antiqua"/>
        </w:rPr>
        <w:t xml:space="preserve"> due to the narrowing of the nerve canals and foramina by the sclerosing process</w:t>
      </w:r>
      <w:r w:rsidR="004C24DF" w:rsidRPr="00014A91">
        <w:rPr>
          <w:rFonts w:ascii="Book Antiqua" w:hAnsi="Book Antiqua"/>
        </w:rPr>
        <w:t>,</w:t>
      </w:r>
      <w:r w:rsidRPr="00014A91">
        <w:rPr>
          <w:rFonts w:ascii="Book Antiqua" w:hAnsi="Book Antiqua"/>
        </w:rPr>
        <w:t xml:space="preserve"> are reported. Unilateral peripheral facial palsy and congenital facial palsy were described in 4 patients</w:t>
      </w:r>
      <w:r w:rsidR="00EB49E7" w:rsidRPr="00014A91">
        <w:rPr>
          <w:rFonts w:ascii="Book Antiqua" w:hAnsi="Book Antiqua"/>
          <w:color w:val="000000"/>
        </w:rPr>
        <w:fldChar w:fldCharType="begin" w:fldLock="1"/>
      </w:r>
      <w:r w:rsidR="000342F6"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0342F6" w:rsidRPr="00014A91">
        <w:rPr>
          <w:rFonts w:ascii="Book Antiqua" w:hAnsi="Book Antiqua"/>
          <w:noProof/>
          <w:color w:val="000000"/>
          <w:vertAlign w:val="superscript"/>
        </w:rPr>
        <w:t>[20,24]</w:t>
      </w:r>
      <w:r w:rsidR="00EB49E7" w:rsidRPr="00014A91">
        <w:rPr>
          <w:rFonts w:ascii="Book Antiqua" w:hAnsi="Book Antiqua"/>
          <w:color w:val="000000"/>
        </w:rPr>
        <w:fldChar w:fldCharType="end"/>
      </w:r>
      <w:r w:rsidR="000342F6" w:rsidRPr="00014A91">
        <w:rPr>
          <w:rFonts w:ascii="Book Antiqua" w:hAnsi="Book Antiqua"/>
        </w:rPr>
        <w:t xml:space="preserve">. The optic nerve </w:t>
      </w:r>
      <w:r w:rsidR="00452A6D" w:rsidRPr="00014A91">
        <w:rPr>
          <w:rFonts w:ascii="Book Antiqua" w:hAnsi="Book Antiqua"/>
        </w:rPr>
        <w:t>may</w:t>
      </w:r>
      <w:r w:rsidR="000342F6" w:rsidRPr="00014A91">
        <w:rPr>
          <w:rFonts w:ascii="Book Antiqua" w:hAnsi="Book Antiqua"/>
        </w:rPr>
        <w:t xml:space="preserve"> also</w:t>
      </w:r>
      <w:r w:rsidR="00084C76" w:rsidRPr="00014A91">
        <w:rPr>
          <w:rFonts w:ascii="Book Antiqua" w:hAnsi="Book Antiqua"/>
        </w:rPr>
        <w:t xml:space="preserve"> </w:t>
      </w:r>
      <w:r w:rsidRPr="00014A91">
        <w:rPr>
          <w:rFonts w:ascii="Book Antiqua" w:hAnsi="Book Antiqua"/>
        </w:rPr>
        <w:t>be involved</w:t>
      </w:r>
      <w:r w:rsidR="000342F6" w:rsidRPr="00014A91">
        <w:rPr>
          <w:rFonts w:ascii="Book Antiqua" w:hAnsi="Book Antiqua"/>
        </w:rPr>
        <w:t>,</w:t>
      </w:r>
      <w:r w:rsidRPr="00014A91">
        <w:rPr>
          <w:rFonts w:ascii="Book Antiqua" w:hAnsi="Book Antiqua"/>
        </w:rPr>
        <w:t xml:space="preserve"> due to the narrowing of the optic foramina</w:t>
      </w:r>
      <w:r w:rsidR="005072EC" w:rsidRPr="00014A91">
        <w:rPr>
          <w:rFonts w:ascii="Book Antiqua" w:hAnsi="Book Antiqua"/>
        </w:rPr>
        <w:t xml:space="preserve">. </w:t>
      </w:r>
      <w:r w:rsidR="000342F6" w:rsidRPr="00014A91">
        <w:rPr>
          <w:rFonts w:ascii="Book Antiqua" w:hAnsi="Book Antiqua"/>
        </w:rPr>
        <w:t>Nerve</w:t>
      </w:r>
      <w:r w:rsidR="00DA3A19" w:rsidRPr="00014A91">
        <w:rPr>
          <w:rFonts w:ascii="Book Antiqua" w:hAnsi="Book Antiqua"/>
        </w:rPr>
        <w:t xml:space="preserve"> </w:t>
      </w:r>
      <w:r w:rsidR="000342F6" w:rsidRPr="00014A91">
        <w:rPr>
          <w:rFonts w:ascii="Book Antiqua" w:hAnsi="Book Antiqua"/>
        </w:rPr>
        <w:t xml:space="preserve">palsy </w:t>
      </w:r>
      <w:r w:rsidR="00347481" w:rsidRPr="00014A91">
        <w:rPr>
          <w:rFonts w:ascii="Book Antiqua" w:hAnsi="Book Antiqua"/>
        </w:rPr>
        <w:t>might</w:t>
      </w:r>
      <w:r w:rsidR="000342F6" w:rsidRPr="00014A91">
        <w:rPr>
          <w:rFonts w:ascii="Book Antiqua" w:hAnsi="Book Antiqua"/>
        </w:rPr>
        <w:t xml:space="preserve"> be due t</w:t>
      </w:r>
      <w:r w:rsidRPr="00014A91">
        <w:rPr>
          <w:rFonts w:ascii="Book Antiqua" w:hAnsi="Book Antiqua"/>
        </w:rPr>
        <w:t xml:space="preserve">o </w:t>
      </w:r>
      <w:r w:rsidR="005072EC" w:rsidRPr="00014A91">
        <w:rPr>
          <w:rFonts w:ascii="Book Antiqua" w:hAnsi="Book Antiqua"/>
        </w:rPr>
        <w:t>the</w:t>
      </w:r>
      <w:r w:rsidR="003044BB" w:rsidRPr="00014A91">
        <w:rPr>
          <w:rFonts w:ascii="Book Antiqua" w:hAnsi="Book Antiqua"/>
        </w:rPr>
        <w:t xml:space="preserve"> </w:t>
      </w:r>
      <w:r w:rsidRPr="00014A91">
        <w:rPr>
          <w:rFonts w:ascii="Book Antiqua" w:hAnsi="Book Antiqua"/>
        </w:rPr>
        <w:t xml:space="preserve">sclerosing </w:t>
      </w:r>
      <w:r w:rsidR="005072EC" w:rsidRPr="00014A91">
        <w:rPr>
          <w:rFonts w:ascii="Book Antiqua" w:hAnsi="Book Antiqua"/>
        </w:rPr>
        <w:t>bone process</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[25]</w:t>
      </w:r>
      <w:r w:rsidR="00EB49E7" w:rsidRPr="00014A91">
        <w:rPr>
          <w:rFonts w:ascii="Book Antiqua" w:hAnsi="Book Antiqua"/>
          <w:color w:val="000000"/>
        </w:rPr>
        <w:fldChar w:fldCharType="end"/>
      </w:r>
      <w:r w:rsidRPr="00014A91">
        <w:rPr>
          <w:rFonts w:ascii="Book Antiqua" w:hAnsi="Book Antiqua"/>
        </w:rPr>
        <w:t>, but it is also hypothesized that disruption of the nerve supporting vessels may lead to secondary cranial nerve deficiencies</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[20]</w:t>
      </w:r>
      <w:r w:rsidR="00EB49E7" w:rsidRPr="00014A91">
        <w:rPr>
          <w:rFonts w:ascii="Book Antiqua" w:hAnsi="Book Antiqua"/>
          <w:color w:val="000000"/>
        </w:rPr>
        <w:fldChar w:fldCharType="end"/>
      </w:r>
      <w:r w:rsidRPr="00014A91">
        <w:rPr>
          <w:rFonts w:ascii="Book Antiqua" w:hAnsi="Book Antiqua"/>
        </w:rPr>
        <w:t xml:space="preserve">. Lumbar spinal stenosis, defined as narrowing of the lumbar spinal canal, nerve root canal or intervertebral foramina, has been described in one </w:t>
      </w:r>
      <w:r w:rsidR="000342F6" w:rsidRPr="00014A91">
        <w:rPr>
          <w:rFonts w:ascii="Book Antiqua" w:hAnsi="Book Antiqua"/>
        </w:rPr>
        <w:t>patient only</w:t>
      </w:r>
      <w:r w:rsidR="00084C76" w:rsidRPr="00014A91">
        <w:rPr>
          <w:rFonts w:ascii="Book Antiqua" w:hAnsi="Book Antiqua"/>
        </w:rPr>
        <w:t xml:space="preserve"> </w:t>
      </w:r>
      <w:r w:rsidRPr="00014A91">
        <w:rPr>
          <w:rFonts w:ascii="Book Antiqua" w:hAnsi="Book Antiqua"/>
        </w:rPr>
        <w:t>and it could be thought as a neurological complication of the disease</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[26]</w:t>
      </w:r>
      <w:r w:rsidR="00EB49E7" w:rsidRPr="00014A91">
        <w:rPr>
          <w:rFonts w:ascii="Book Antiqua" w:hAnsi="Book Antiqua"/>
          <w:color w:val="000000"/>
        </w:rPr>
        <w:fldChar w:fldCharType="end"/>
      </w:r>
      <w:r w:rsidRPr="00014A91">
        <w:rPr>
          <w:rFonts w:ascii="Book Antiqua" w:hAnsi="Book Antiqua"/>
        </w:rPr>
        <w:t xml:space="preserve">. </w:t>
      </w:r>
    </w:p>
    <w:p w:rsidR="004653AD" w:rsidRPr="00014A91" w:rsidRDefault="004653AD" w:rsidP="00521CF8">
      <w:pPr>
        <w:spacing w:line="360" w:lineRule="auto"/>
        <w:ind w:firstLineChars="100" w:firstLine="240"/>
        <w:jc w:val="both"/>
        <w:rPr>
          <w:rFonts w:ascii="Book Antiqua" w:hAnsi="Book Antiqua"/>
        </w:rPr>
      </w:pPr>
      <w:r w:rsidRPr="00014A91">
        <w:rPr>
          <w:rFonts w:ascii="Book Antiqua" w:hAnsi="Book Antiqua"/>
        </w:rPr>
        <w:t xml:space="preserve">As </w:t>
      </w:r>
      <w:r w:rsidR="00E4738C" w:rsidRPr="00014A91">
        <w:rPr>
          <w:rFonts w:ascii="Book Antiqua" w:hAnsi="Book Antiqua"/>
        </w:rPr>
        <w:t xml:space="preserve">already </w:t>
      </w:r>
      <w:r w:rsidRPr="00014A91">
        <w:rPr>
          <w:rFonts w:ascii="Book Antiqua" w:hAnsi="Book Antiqua"/>
        </w:rPr>
        <w:t xml:space="preserve">mentioned, OSCS can manifests only with the hallmarks of the syndrome (cranial sclerosis and longitudinal striations of the long bones) accompanied by minor facial dysmorphisms, or </w:t>
      </w:r>
      <w:r w:rsidR="000342F6" w:rsidRPr="00014A91">
        <w:rPr>
          <w:rFonts w:ascii="Book Antiqua" w:hAnsi="Book Antiqua"/>
        </w:rPr>
        <w:t>in association with</w:t>
      </w:r>
      <w:r w:rsidR="00716908" w:rsidRPr="00014A91">
        <w:rPr>
          <w:rFonts w:ascii="Book Antiqua" w:hAnsi="Book Antiqua"/>
        </w:rPr>
        <w:t xml:space="preserve"> </w:t>
      </w:r>
      <w:r w:rsidRPr="00014A91">
        <w:rPr>
          <w:rFonts w:ascii="Book Antiqua" w:hAnsi="Book Antiqua"/>
        </w:rPr>
        <w:t xml:space="preserve">internal organ anomalies, growth and mental retardation. </w:t>
      </w:r>
    </w:p>
    <w:p w:rsidR="004653AD" w:rsidRPr="00014A91" w:rsidRDefault="005072EC" w:rsidP="00521CF8">
      <w:pPr>
        <w:spacing w:line="360" w:lineRule="auto"/>
        <w:ind w:firstLineChars="100" w:firstLine="240"/>
        <w:jc w:val="both"/>
        <w:rPr>
          <w:rFonts w:ascii="Book Antiqua" w:hAnsi="Book Antiqua"/>
        </w:rPr>
      </w:pPr>
      <w:r w:rsidRPr="00014A91">
        <w:rPr>
          <w:rFonts w:ascii="Book Antiqua" w:hAnsi="Book Antiqua"/>
        </w:rPr>
        <w:t>In female</w:t>
      </w:r>
      <w:r w:rsidR="000342F6" w:rsidRPr="00014A91">
        <w:rPr>
          <w:rFonts w:ascii="Book Antiqua" w:hAnsi="Book Antiqua"/>
        </w:rPr>
        <w:t xml:space="preserve"> patients</w:t>
      </w:r>
      <w:r w:rsidRPr="00014A91">
        <w:rPr>
          <w:rFonts w:ascii="Book Antiqua" w:hAnsi="Book Antiqua"/>
        </w:rPr>
        <w:t>, the most</w:t>
      </w:r>
      <w:r w:rsidR="004653AD" w:rsidRPr="00014A91">
        <w:rPr>
          <w:rFonts w:ascii="Book Antiqua" w:hAnsi="Book Antiqua"/>
        </w:rPr>
        <w:t xml:space="preserve"> frequently </w:t>
      </w:r>
      <w:r w:rsidR="000342F6" w:rsidRPr="00014A91">
        <w:rPr>
          <w:rFonts w:ascii="Book Antiqua" w:hAnsi="Book Antiqua"/>
        </w:rPr>
        <w:t>affected</w:t>
      </w:r>
      <w:r w:rsidRPr="00014A91">
        <w:rPr>
          <w:rFonts w:ascii="Book Antiqua" w:hAnsi="Book Antiqua"/>
        </w:rPr>
        <w:t xml:space="preserve"> organs</w:t>
      </w:r>
      <w:r w:rsidR="0090771D" w:rsidRPr="00014A91">
        <w:rPr>
          <w:rFonts w:ascii="Book Antiqua" w:hAnsi="Book Antiqua"/>
        </w:rPr>
        <w:t xml:space="preserve"> </w:t>
      </w:r>
      <w:r w:rsidR="004653AD" w:rsidRPr="00014A91">
        <w:rPr>
          <w:rFonts w:ascii="Book Antiqua" w:hAnsi="Book Antiqua"/>
        </w:rPr>
        <w:t xml:space="preserve">are the </w:t>
      </w:r>
      <w:r w:rsidRPr="00014A91">
        <w:rPr>
          <w:rFonts w:ascii="Book Antiqua" w:hAnsi="Book Antiqua"/>
        </w:rPr>
        <w:t>heart, with congenital</w:t>
      </w:r>
      <w:r w:rsidR="004653AD" w:rsidRPr="00014A91">
        <w:rPr>
          <w:rFonts w:ascii="Book Antiqua" w:hAnsi="Book Antiqua"/>
        </w:rPr>
        <w:t xml:space="preserve"> defects </w:t>
      </w:r>
      <w:r w:rsidR="00E4738C" w:rsidRPr="00014A91">
        <w:rPr>
          <w:rFonts w:ascii="Book Antiqua" w:hAnsi="Book Antiqua"/>
        </w:rPr>
        <w:t xml:space="preserve">including </w:t>
      </w:r>
      <w:r w:rsidR="004653AD" w:rsidRPr="00014A91">
        <w:rPr>
          <w:rFonts w:ascii="Book Antiqua" w:hAnsi="Book Antiqua"/>
        </w:rPr>
        <w:t>ventricular septal defects, patent ductus arteriosus, pulmonary atresia and valve stenosis, the lung</w:t>
      </w:r>
      <w:r w:rsidR="000342F6" w:rsidRPr="00014A91">
        <w:rPr>
          <w:rFonts w:ascii="Book Antiqua" w:hAnsi="Book Antiqua"/>
        </w:rPr>
        <w:t>s</w:t>
      </w:r>
      <w:r w:rsidR="004653AD" w:rsidRPr="00014A91">
        <w:rPr>
          <w:rFonts w:ascii="Book Antiqua" w:hAnsi="Book Antiqua"/>
        </w:rPr>
        <w:t xml:space="preserve"> and the respiratory system in general, and the gastrointestinal and urogenital system</w:t>
      </w:r>
      <w:r w:rsidR="000342F6" w:rsidRPr="00014A91">
        <w:rPr>
          <w:rFonts w:ascii="Book Antiqua" w:hAnsi="Book Antiqua"/>
        </w:rPr>
        <w:t>s</w:t>
      </w:r>
      <w:r w:rsidR="004653AD" w:rsidRPr="00014A91">
        <w:rPr>
          <w:rFonts w:ascii="Book Antiqua" w:hAnsi="Book Antiqua"/>
        </w:rPr>
        <w:t xml:space="preserve">. The respiratory system </w:t>
      </w:r>
      <w:r w:rsidR="00E4738C" w:rsidRPr="00014A91">
        <w:rPr>
          <w:rFonts w:ascii="Book Antiqua" w:hAnsi="Book Antiqua"/>
        </w:rPr>
        <w:t xml:space="preserve">may </w:t>
      </w:r>
      <w:r w:rsidR="004653AD" w:rsidRPr="00014A91">
        <w:rPr>
          <w:rFonts w:ascii="Book Antiqua" w:hAnsi="Book Antiqua"/>
        </w:rPr>
        <w:t>be affected in many patients. In particular</w:t>
      </w:r>
      <w:r w:rsidR="000F585E" w:rsidRPr="00014A91">
        <w:rPr>
          <w:rFonts w:ascii="Book Antiqua" w:hAnsi="Book Antiqua"/>
        </w:rPr>
        <w:t xml:space="preserve">, </w:t>
      </w:r>
      <w:r w:rsidR="004653AD" w:rsidRPr="00014A91">
        <w:rPr>
          <w:rFonts w:ascii="Book Antiqua" w:hAnsi="Book Antiqua"/>
        </w:rPr>
        <w:t>laryngotracheomalacia, nasal obstruction and recurrent bronchitis are reported in 13</w:t>
      </w:r>
      <w:r w:rsidR="00521CF8">
        <w:rPr>
          <w:rFonts w:ascii="Book Antiqua" w:hAnsi="Book Antiqua" w:hint="eastAsia"/>
          <w:lang w:eastAsia="zh-CN"/>
        </w:rPr>
        <w:t>.</w:t>
      </w:r>
      <w:r w:rsidR="004653AD" w:rsidRPr="00014A91">
        <w:rPr>
          <w:rFonts w:ascii="Book Antiqua" w:hAnsi="Book Antiqua"/>
        </w:rPr>
        <w:t>5% of the patients</w:t>
      </w:r>
      <w:r w:rsidR="00EB49E7" w:rsidRPr="00014A91">
        <w:rPr>
          <w:rFonts w:ascii="Book Antiqua" w:hAnsi="Book Antiqua"/>
          <w:color w:val="000000"/>
        </w:rPr>
        <w:fldChar w:fldCharType="begin" w:fldLock="1"/>
      </w:r>
      <w:r w:rsidR="004653AD"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4653AD" w:rsidRPr="00014A91">
        <w:rPr>
          <w:rFonts w:ascii="Book Antiqua" w:hAnsi="Book Antiqua"/>
          <w:noProof/>
          <w:color w:val="000000"/>
          <w:vertAlign w:val="superscript"/>
        </w:rPr>
        <w:t>[12,20]</w:t>
      </w:r>
      <w:r w:rsidR="00EB49E7" w:rsidRPr="00014A91">
        <w:rPr>
          <w:rFonts w:ascii="Book Antiqua" w:hAnsi="Book Antiqua"/>
          <w:color w:val="000000"/>
        </w:rPr>
        <w:fldChar w:fldCharType="end"/>
      </w:r>
      <w:r w:rsidR="004653AD" w:rsidRPr="00014A91">
        <w:rPr>
          <w:rFonts w:ascii="Book Antiqua" w:hAnsi="Book Antiqua"/>
        </w:rPr>
        <w:t xml:space="preserve">. Cleft palate (Pierre Robin’s triad) and bifid uvula can also be </w:t>
      </w:r>
      <w:r w:rsidR="00034A6D" w:rsidRPr="00014A91">
        <w:rPr>
          <w:rFonts w:ascii="Book Antiqua" w:hAnsi="Book Antiqua"/>
        </w:rPr>
        <w:t>observed</w:t>
      </w:r>
      <w:r w:rsidR="004653AD" w:rsidRPr="00014A91">
        <w:rPr>
          <w:rFonts w:ascii="Book Antiqua" w:hAnsi="Book Antiqua"/>
        </w:rPr>
        <w:t>.</w:t>
      </w:r>
      <w:r w:rsidR="004653AD" w:rsidRPr="00014A91">
        <w:rPr>
          <w:rFonts w:ascii="Book Antiqua" w:hAnsi="Book Antiqua"/>
          <w:b/>
          <w:color w:val="FF0000"/>
        </w:rPr>
        <w:t xml:space="preserve"> </w:t>
      </w:r>
      <w:r w:rsidR="004653AD" w:rsidRPr="00014A91">
        <w:rPr>
          <w:rFonts w:ascii="Book Antiqua" w:hAnsi="Book Antiqua"/>
        </w:rPr>
        <w:t>Gastrointestinal anomalies</w:t>
      </w:r>
      <w:r w:rsidR="00034A6D" w:rsidRPr="00014A91">
        <w:rPr>
          <w:rFonts w:ascii="Book Antiqua" w:hAnsi="Book Antiqua"/>
        </w:rPr>
        <w:t>, including</w:t>
      </w:r>
      <w:r w:rsidR="004653AD" w:rsidRPr="00014A91">
        <w:rPr>
          <w:rFonts w:ascii="Book Antiqua" w:hAnsi="Book Antiqua"/>
        </w:rPr>
        <w:t xml:space="preserve"> omphalocele, intestinal malrotation</w:t>
      </w:r>
      <w:r w:rsidR="00034A6D" w:rsidRPr="00014A91">
        <w:rPr>
          <w:rFonts w:ascii="Book Antiqua" w:hAnsi="Book Antiqua"/>
        </w:rPr>
        <w:t xml:space="preserve"> and </w:t>
      </w:r>
      <w:r w:rsidR="004653AD" w:rsidRPr="00014A91">
        <w:rPr>
          <w:rFonts w:ascii="Book Antiqua" w:hAnsi="Book Antiqua"/>
        </w:rPr>
        <w:t>Hirschsprung disease have been reported in 12% of the patients</w:t>
      </w:r>
      <w:r w:rsidR="00EB49E7" w:rsidRPr="00014A91">
        <w:rPr>
          <w:rFonts w:ascii="Book Antiqua" w:hAnsi="Book Antiqua"/>
          <w:color w:val="000000"/>
        </w:rPr>
        <w:fldChar w:fldCharType="begin" w:fldLock="1"/>
      </w:r>
      <w:r w:rsidR="004653AD"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4653AD" w:rsidRPr="00014A91">
        <w:rPr>
          <w:rFonts w:ascii="Book Antiqua" w:hAnsi="Book Antiqua"/>
          <w:noProof/>
          <w:color w:val="000000"/>
          <w:vertAlign w:val="superscript"/>
        </w:rPr>
        <w:t>[9,27,28]</w:t>
      </w:r>
      <w:r w:rsidR="00EB49E7" w:rsidRPr="00014A91">
        <w:rPr>
          <w:rFonts w:ascii="Book Antiqua" w:hAnsi="Book Antiqua"/>
          <w:color w:val="000000"/>
        </w:rPr>
        <w:fldChar w:fldCharType="end"/>
      </w:r>
      <w:r w:rsidR="004653AD" w:rsidRPr="00014A91">
        <w:rPr>
          <w:rFonts w:ascii="Book Antiqua" w:hAnsi="Book Antiqua"/>
        </w:rPr>
        <w:t>. Anal stenosis has been described in two girls only</w:t>
      </w:r>
      <w:r w:rsidR="00EB49E7" w:rsidRPr="00014A91">
        <w:rPr>
          <w:rFonts w:ascii="Book Antiqua" w:hAnsi="Book Antiqua"/>
          <w:color w:val="000000"/>
        </w:rPr>
        <w:fldChar w:fldCharType="begin" w:fldLock="1"/>
      </w:r>
      <w:r w:rsidR="004653AD"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4653AD" w:rsidRPr="00014A91">
        <w:rPr>
          <w:rFonts w:ascii="Book Antiqua" w:hAnsi="Book Antiqua"/>
          <w:noProof/>
          <w:color w:val="000000"/>
          <w:vertAlign w:val="superscript"/>
        </w:rPr>
        <w:t>[29,30]</w:t>
      </w:r>
      <w:r w:rsidR="00EB49E7" w:rsidRPr="00014A91">
        <w:rPr>
          <w:rFonts w:ascii="Book Antiqua" w:hAnsi="Book Antiqua"/>
          <w:color w:val="000000"/>
        </w:rPr>
        <w:fldChar w:fldCharType="end"/>
      </w:r>
      <w:r w:rsidR="00D12C52" w:rsidRPr="00014A91">
        <w:rPr>
          <w:rFonts w:ascii="Book Antiqua" w:hAnsi="Book Antiqua"/>
        </w:rPr>
        <w:t>.</w:t>
      </w:r>
    </w:p>
    <w:p w:rsidR="004653AD" w:rsidRPr="00014A91" w:rsidRDefault="004653AD" w:rsidP="00521CF8">
      <w:pPr>
        <w:shd w:val="clear" w:color="auto" w:fill="FFFFFF"/>
        <w:spacing w:line="360" w:lineRule="auto"/>
        <w:ind w:firstLineChars="100" w:firstLine="240"/>
        <w:jc w:val="both"/>
        <w:rPr>
          <w:rFonts w:ascii="Book Antiqua" w:hAnsi="Book Antiqua"/>
        </w:rPr>
      </w:pPr>
      <w:r w:rsidRPr="00014A91">
        <w:rPr>
          <w:rFonts w:ascii="Book Antiqua" w:hAnsi="Book Antiqua"/>
        </w:rPr>
        <w:lastRenderedPageBreak/>
        <w:t>OSCS in males is more severe than in females because it follows an X-linked dominant pattern of inheritance that determi</w:t>
      </w:r>
      <w:r w:rsidR="005072EC" w:rsidRPr="00014A91">
        <w:rPr>
          <w:rFonts w:ascii="Book Antiqua" w:hAnsi="Book Antiqua"/>
        </w:rPr>
        <w:t>ne</w:t>
      </w:r>
      <w:r w:rsidR="000342F6" w:rsidRPr="00014A91">
        <w:rPr>
          <w:rFonts w:ascii="Book Antiqua" w:hAnsi="Book Antiqua"/>
        </w:rPr>
        <w:t>s</w:t>
      </w:r>
      <w:r w:rsidRPr="00014A91">
        <w:rPr>
          <w:rFonts w:ascii="Book Antiqua" w:hAnsi="Book Antiqua"/>
        </w:rPr>
        <w:t xml:space="preserve"> hemizygosity of the mutation and, consequently, a wide spectrum of severe clinical manifestations, such as abortion, stillbirth and post-natal lethality. Despite of this, cases with long survival</w:t>
      </w:r>
      <w:r w:rsidR="00AC1A3F" w:rsidRPr="00014A91">
        <w:rPr>
          <w:rFonts w:ascii="Book Antiqua" w:hAnsi="Book Antiqua"/>
        </w:rPr>
        <w:t xml:space="preserve"> are also described</w:t>
      </w:r>
      <w:r w:rsidRPr="00014A91">
        <w:rPr>
          <w:rFonts w:ascii="Book Antiqua" w:hAnsi="Book Antiqua"/>
        </w:rPr>
        <w:t>, allow</w:t>
      </w:r>
      <w:r w:rsidR="00AC1A3F" w:rsidRPr="00014A91">
        <w:rPr>
          <w:rFonts w:ascii="Book Antiqua" w:hAnsi="Book Antiqua"/>
        </w:rPr>
        <w:t>ing</w:t>
      </w:r>
      <w:r w:rsidRPr="00014A91">
        <w:rPr>
          <w:rFonts w:ascii="Book Antiqua" w:hAnsi="Book Antiqua"/>
        </w:rPr>
        <w:t xml:space="preserve"> a clinical distinction in sever</w:t>
      </w:r>
      <w:r w:rsidR="000342F6" w:rsidRPr="00014A91">
        <w:rPr>
          <w:rFonts w:ascii="Book Antiqua" w:hAnsi="Book Antiqua"/>
        </w:rPr>
        <w:t>e</w:t>
      </w:r>
      <w:r w:rsidR="00572E45" w:rsidRPr="00014A91">
        <w:rPr>
          <w:rFonts w:ascii="Book Antiqua" w:hAnsi="Book Antiqua"/>
        </w:rPr>
        <w:t xml:space="preserve"> </w:t>
      </w:r>
      <w:r w:rsidRPr="00014A91">
        <w:rPr>
          <w:rFonts w:ascii="Book Antiqua" w:hAnsi="Book Antiqua"/>
        </w:rPr>
        <w:t>and mild form</w:t>
      </w:r>
      <w:r w:rsidR="00AC1A3F" w:rsidRPr="00014A91">
        <w:rPr>
          <w:rFonts w:ascii="Book Antiqua" w:hAnsi="Book Antiqua"/>
        </w:rPr>
        <w:t>s</w:t>
      </w:r>
      <w:r w:rsidRPr="00014A91">
        <w:rPr>
          <w:rFonts w:ascii="Book Antiqua" w:hAnsi="Book Antiqua"/>
        </w:rPr>
        <w:t xml:space="preserve"> in males. The male severe phenotype exhibits macrocephaly, facial dysmorfisms (frontal bossing, hypertelorism, </w:t>
      </w:r>
      <w:r w:rsidR="005072EC" w:rsidRPr="00014A91">
        <w:rPr>
          <w:rFonts w:ascii="Book Antiqua" w:hAnsi="Book Antiqua"/>
        </w:rPr>
        <w:t>low set</w:t>
      </w:r>
      <w:r w:rsidRPr="00014A91">
        <w:rPr>
          <w:rFonts w:ascii="Book Antiqua" w:hAnsi="Book Antiqua"/>
        </w:rPr>
        <w:t xml:space="preserve"> ears, broad depressed nasal bridge, and m</w:t>
      </w:r>
      <w:r w:rsidR="000342F6" w:rsidRPr="00014A91">
        <w:rPr>
          <w:rFonts w:ascii="Book Antiqua" w:hAnsi="Book Antiqua"/>
        </w:rPr>
        <w:t>ic</w:t>
      </w:r>
      <w:r w:rsidRPr="00014A91">
        <w:rPr>
          <w:rFonts w:ascii="Book Antiqua" w:hAnsi="Book Antiqua"/>
        </w:rPr>
        <w:t>rogna</w:t>
      </w:r>
      <w:r w:rsidR="005072EC" w:rsidRPr="00014A91">
        <w:rPr>
          <w:rFonts w:ascii="Book Antiqua" w:hAnsi="Book Antiqua"/>
        </w:rPr>
        <w:t>thia</w:t>
      </w:r>
      <w:r w:rsidRPr="00014A91">
        <w:rPr>
          <w:rFonts w:ascii="Book Antiqua" w:hAnsi="Book Antiqua"/>
        </w:rPr>
        <w:t xml:space="preserve">)  and bony sclerosis (more marked than in females), with no metaphyseal striations,  while other features are less frequent. </w:t>
      </w:r>
      <w:r w:rsidR="00034A6D" w:rsidRPr="00014A91">
        <w:rPr>
          <w:rFonts w:ascii="Book Antiqua" w:hAnsi="Book Antiqua"/>
        </w:rPr>
        <w:t xml:space="preserve">The latter </w:t>
      </w:r>
      <w:r w:rsidRPr="00014A91">
        <w:rPr>
          <w:rFonts w:ascii="Book Antiqua" w:hAnsi="Book Antiqua"/>
        </w:rPr>
        <w:t>include genitourinary malformations (18%), bilateral absence of fibula (65%), cardiac defects (patent ductus arteriosus, atrial and ventricular septal defects, left ventricular non-compaction, tricuspid insufficiency, and vascular ring)</w:t>
      </w:r>
      <w:r w:rsidR="00EB7554" w:rsidRPr="00014A91">
        <w:rPr>
          <w:rFonts w:ascii="Book Antiqua" w:hAnsi="Book Antiqua"/>
        </w:rPr>
        <w:t xml:space="preserve"> </w:t>
      </w:r>
      <w:r w:rsidR="000342F6" w:rsidRPr="00014A91">
        <w:rPr>
          <w:rFonts w:ascii="Book Antiqua" w:hAnsi="Book Antiqua"/>
        </w:rPr>
        <w:t>(3</w:t>
      </w:r>
      <w:r w:rsidR="00034A6D" w:rsidRPr="00014A91">
        <w:rPr>
          <w:rFonts w:ascii="Book Antiqua" w:hAnsi="Book Antiqua"/>
        </w:rPr>
        <w:t>1</w:t>
      </w:r>
      <w:r w:rsidR="000342F6" w:rsidRPr="00014A91">
        <w:rPr>
          <w:rFonts w:ascii="Book Antiqua" w:hAnsi="Book Antiqua"/>
        </w:rPr>
        <w:t>%)</w:t>
      </w:r>
      <w:r w:rsidRPr="00014A91">
        <w:rPr>
          <w:rFonts w:ascii="Book Antiqua" w:hAnsi="Book Antiqua"/>
        </w:rPr>
        <w:t>, omphalocele and cleft of lips and palate (50%), ventriculomegaly and duplicated phalanges (30%)</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[8,31]</w:t>
      </w:r>
      <w:r w:rsidR="00EB49E7" w:rsidRPr="00014A91">
        <w:rPr>
          <w:rFonts w:ascii="Book Antiqua" w:hAnsi="Book Antiqua"/>
          <w:color w:val="000000"/>
        </w:rPr>
        <w:fldChar w:fldCharType="end"/>
      </w:r>
      <w:r w:rsidRPr="00014A91">
        <w:rPr>
          <w:rFonts w:ascii="Book Antiqua" w:hAnsi="Book Antiqua"/>
        </w:rPr>
        <w:t>. Prominent lumbar lordosis, joint luxation, camptodactyly, and flexion contractures are also present with lower incidence.  Gastrointestinal anomalies as omphalocele, duodenal web, malrotation of the gut, inguinal hernia, and Hirschsprung disease</w:t>
      </w:r>
      <w:r w:rsidR="00D12C52" w:rsidRPr="00014A91">
        <w:rPr>
          <w:rFonts w:ascii="Book Antiqua" w:hAnsi="Book Antiqua"/>
        </w:rPr>
        <w:t xml:space="preserve"> have also been reported</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[9,10,21,27,32]</w:t>
      </w:r>
      <w:r w:rsidR="00EB49E7" w:rsidRPr="00014A91">
        <w:rPr>
          <w:rFonts w:ascii="Book Antiqua" w:hAnsi="Book Antiqua"/>
          <w:color w:val="000000"/>
        </w:rPr>
        <w:fldChar w:fldCharType="end"/>
      </w:r>
      <w:r w:rsidRPr="00014A91">
        <w:rPr>
          <w:rFonts w:ascii="Book Antiqua" w:hAnsi="Book Antiqua"/>
        </w:rPr>
        <w:t xml:space="preserve">. </w:t>
      </w:r>
    </w:p>
    <w:p w:rsidR="004653AD" w:rsidRPr="00014A91" w:rsidRDefault="004653AD" w:rsidP="00521CF8">
      <w:pPr>
        <w:shd w:val="clear" w:color="auto" w:fill="FFFFFF"/>
        <w:spacing w:line="360" w:lineRule="auto"/>
        <w:ind w:firstLineChars="100" w:firstLine="240"/>
        <w:jc w:val="both"/>
        <w:rPr>
          <w:rFonts w:ascii="Book Antiqua" w:hAnsi="Book Antiqua"/>
        </w:rPr>
      </w:pPr>
      <w:r w:rsidRPr="00014A91">
        <w:rPr>
          <w:rFonts w:ascii="Book Antiqua" w:hAnsi="Book Antiqua"/>
        </w:rPr>
        <w:t xml:space="preserve">In the severe form, the prognosis is related to the severity of visceral malformations and a short survival is often present. </w:t>
      </w:r>
    </w:p>
    <w:p w:rsidR="004653AD" w:rsidRPr="00014A91" w:rsidRDefault="004653AD" w:rsidP="00521CF8">
      <w:pPr>
        <w:shd w:val="clear" w:color="auto" w:fill="FFFFFF"/>
        <w:spacing w:line="360" w:lineRule="auto"/>
        <w:ind w:firstLineChars="100" w:firstLine="240"/>
        <w:jc w:val="both"/>
        <w:rPr>
          <w:rFonts w:ascii="Book Antiqua" w:hAnsi="Book Antiqua"/>
        </w:rPr>
      </w:pPr>
      <w:r w:rsidRPr="00014A91">
        <w:rPr>
          <w:rFonts w:ascii="Book Antiqua" w:hAnsi="Book Antiqua"/>
        </w:rPr>
        <w:t>The mild phenotype is qualitatively different from the severe one, being characterized by the presence of mild neurodevelopmental delay (50% of patients)</w:t>
      </w:r>
      <w:r w:rsidR="00926A9F" w:rsidRPr="00014A91">
        <w:rPr>
          <w:rFonts w:ascii="Book Antiqua" w:hAnsi="Book Antiqua"/>
        </w:rPr>
        <w:t>, which</w:t>
      </w:r>
      <w:r w:rsidRPr="00014A91">
        <w:rPr>
          <w:rFonts w:ascii="Book Antiqua" w:hAnsi="Book Antiqua"/>
        </w:rPr>
        <w:t xml:space="preserve"> </w:t>
      </w:r>
      <w:r w:rsidR="00034A6D" w:rsidRPr="00014A91">
        <w:rPr>
          <w:rFonts w:ascii="Book Antiqua" w:hAnsi="Book Antiqua"/>
        </w:rPr>
        <w:t>might be attributable to the relative longevity of these patients</w:t>
      </w:r>
      <w:r w:rsidR="00926A9F" w:rsidRPr="00014A91">
        <w:rPr>
          <w:rFonts w:ascii="Book Antiqua" w:hAnsi="Book Antiqua"/>
        </w:rPr>
        <w:t>,</w:t>
      </w:r>
      <w:r w:rsidR="00034A6D" w:rsidRPr="00014A91">
        <w:rPr>
          <w:rFonts w:ascii="Book Antiqua" w:hAnsi="Book Antiqua"/>
        </w:rPr>
        <w:t xml:space="preserve"> </w:t>
      </w:r>
      <w:r w:rsidRPr="00014A91">
        <w:rPr>
          <w:rFonts w:ascii="Book Antiqua" w:hAnsi="Book Antiqua"/>
        </w:rPr>
        <w:t>and progressive neuromuscular disease</w:t>
      </w:r>
      <w:r w:rsidR="0002663A" w:rsidRPr="00014A91">
        <w:rPr>
          <w:rFonts w:ascii="Book Antiqua" w:hAnsi="Book Antiqua"/>
        </w:rPr>
        <w:t>,</w:t>
      </w:r>
      <w:r w:rsidRPr="00014A91">
        <w:rPr>
          <w:rFonts w:ascii="Book Antiqua" w:hAnsi="Book Antiqua"/>
        </w:rPr>
        <w:t xml:space="preserve"> histologically similar to nemaline myopathy</w:t>
      </w:r>
      <w:r w:rsidR="00EB49E7" w:rsidRPr="00014A91">
        <w:rPr>
          <w:rFonts w:ascii="Book Antiqua" w:hAnsi="Book Antiqua"/>
          <w:color w:val="000000"/>
        </w:rPr>
        <w:fldChar w:fldCharType="begin" w:fldLock="1"/>
      </w:r>
      <w:r w:rsidR="00926A9F"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926A9F" w:rsidRPr="00014A91">
        <w:rPr>
          <w:rFonts w:ascii="Book Antiqua" w:hAnsi="Book Antiqua"/>
          <w:noProof/>
          <w:color w:val="000000"/>
          <w:vertAlign w:val="superscript"/>
        </w:rPr>
        <w:t>[8]</w:t>
      </w:r>
      <w:r w:rsidR="00EB49E7" w:rsidRPr="00014A91">
        <w:rPr>
          <w:rFonts w:ascii="Book Antiqua" w:hAnsi="Book Antiqua"/>
          <w:color w:val="000000"/>
        </w:rPr>
        <w:fldChar w:fldCharType="end"/>
      </w:r>
      <w:r w:rsidRPr="00014A91">
        <w:rPr>
          <w:rFonts w:ascii="Book Antiqua" w:hAnsi="Book Antiqua"/>
        </w:rPr>
        <w:t xml:space="preserve">, and </w:t>
      </w:r>
      <w:r w:rsidR="000342F6" w:rsidRPr="00014A91">
        <w:rPr>
          <w:rFonts w:ascii="Book Antiqua" w:hAnsi="Book Antiqua"/>
        </w:rPr>
        <w:t>by</w:t>
      </w:r>
      <w:r w:rsidR="00572E45" w:rsidRPr="00014A91">
        <w:rPr>
          <w:rFonts w:ascii="Book Antiqua" w:hAnsi="Book Antiqua"/>
        </w:rPr>
        <w:t xml:space="preserve"> </w:t>
      </w:r>
      <w:r w:rsidRPr="00014A91">
        <w:rPr>
          <w:rFonts w:ascii="Book Antiqua" w:hAnsi="Book Antiqua"/>
        </w:rPr>
        <w:t>the absence of some anomalies as fibular aplasia, duplicated phalanges, syndactily</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[1,8]</w:t>
      </w:r>
      <w:r w:rsidR="00EB49E7" w:rsidRPr="00014A91">
        <w:rPr>
          <w:rFonts w:ascii="Book Antiqua" w:hAnsi="Book Antiqua"/>
          <w:color w:val="000000"/>
        </w:rPr>
        <w:fldChar w:fldCharType="end"/>
      </w:r>
      <w:r w:rsidRPr="00014A91">
        <w:rPr>
          <w:rFonts w:ascii="Book Antiqua" w:hAnsi="Book Antiqua"/>
        </w:rPr>
        <w:t>, and gastrointestinal</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[9,10,21,27,32]</w:t>
      </w:r>
      <w:r w:rsidR="00EB49E7" w:rsidRPr="00014A91">
        <w:rPr>
          <w:rFonts w:ascii="Book Antiqua" w:hAnsi="Book Antiqua"/>
          <w:color w:val="000000"/>
        </w:rPr>
        <w:fldChar w:fldCharType="end"/>
      </w:r>
      <w:r w:rsidRPr="00014A91">
        <w:rPr>
          <w:rFonts w:ascii="Book Antiqua" w:hAnsi="Book Antiqua"/>
        </w:rPr>
        <w:t>, cardiac</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[9,21,27,31,33,34]</w:t>
      </w:r>
      <w:r w:rsidR="00EB49E7" w:rsidRPr="00014A91">
        <w:rPr>
          <w:rFonts w:ascii="Book Antiqua" w:hAnsi="Book Antiqua"/>
          <w:color w:val="000000"/>
        </w:rPr>
        <w:fldChar w:fldCharType="end"/>
      </w:r>
      <w:r w:rsidRPr="00014A91">
        <w:rPr>
          <w:rFonts w:ascii="Book Antiqua" w:hAnsi="Book Antiqua"/>
        </w:rPr>
        <w:t xml:space="preserve"> and genitourinary malformations</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[1,8,21,35,36]</w:t>
      </w:r>
      <w:r w:rsidR="00EB49E7" w:rsidRPr="00014A91">
        <w:rPr>
          <w:rFonts w:ascii="Book Antiqua" w:hAnsi="Book Antiqua"/>
          <w:color w:val="000000"/>
        </w:rPr>
        <w:fldChar w:fldCharType="end"/>
      </w:r>
      <w:r w:rsidRPr="00014A91">
        <w:rPr>
          <w:rFonts w:ascii="Book Antiqua" w:hAnsi="Book Antiqua"/>
        </w:rPr>
        <w:t xml:space="preserve">. </w:t>
      </w:r>
    </w:p>
    <w:p w:rsidR="004653AD" w:rsidRPr="00014A91" w:rsidRDefault="00865DA6" w:rsidP="00521CF8">
      <w:pPr>
        <w:shd w:val="clear" w:color="auto" w:fill="FFFFFF"/>
        <w:spacing w:line="360" w:lineRule="auto"/>
        <w:ind w:firstLineChars="100" w:firstLine="240"/>
        <w:jc w:val="both"/>
        <w:rPr>
          <w:rFonts w:ascii="Book Antiqua" w:hAnsi="Book Antiqua"/>
        </w:rPr>
      </w:pPr>
      <w:r w:rsidRPr="00014A91">
        <w:rPr>
          <w:rFonts w:ascii="Book Antiqua" w:hAnsi="Book Antiqua"/>
        </w:rPr>
        <w:t xml:space="preserve">Characteristic </w:t>
      </w:r>
      <w:r w:rsidR="00926A9F" w:rsidRPr="00014A91">
        <w:rPr>
          <w:rFonts w:ascii="Book Antiqua" w:hAnsi="Book Antiqua"/>
        </w:rPr>
        <w:t xml:space="preserve">features </w:t>
      </w:r>
      <w:r w:rsidR="004653AD" w:rsidRPr="00014A91">
        <w:rPr>
          <w:rFonts w:ascii="Book Antiqua" w:hAnsi="Book Antiqua"/>
        </w:rPr>
        <w:t xml:space="preserve">of </w:t>
      </w:r>
      <w:r w:rsidR="000342F6" w:rsidRPr="00014A91">
        <w:rPr>
          <w:rFonts w:ascii="Book Antiqua" w:hAnsi="Book Antiqua"/>
        </w:rPr>
        <w:t>the</w:t>
      </w:r>
      <w:r w:rsidR="00706D66" w:rsidRPr="00014A91">
        <w:rPr>
          <w:rFonts w:ascii="Book Antiqua" w:hAnsi="Book Antiqua"/>
        </w:rPr>
        <w:t xml:space="preserve"> </w:t>
      </w:r>
      <w:r w:rsidR="004653AD" w:rsidRPr="00014A91">
        <w:rPr>
          <w:rFonts w:ascii="Book Antiqua" w:hAnsi="Book Antiqua"/>
        </w:rPr>
        <w:t>mild form are short stature, facial dysmorfisms and macrocephaly with cranial sclerosis, frontal bossing, hearing loss, high arched and cleft palate (75%), bifid uvula (25%), and extensive bony sclerosis with absent methaphyseal striations</w:t>
      </w:r>
      <w:r w:rsidR="00EB49E7" w:rsidRPr="00014A91">
        <w:rPr>
          <w:rFonts w:ascii="Book Antiqua" w:hAnsi="Book Antiqua"/>
          <w:color w:val="000000"/>
        </w:rPr>
        <w:fldChar w:fldCharType="begin" w:fldLock="1"/>
      </w:r>
      <w:r w:rsidR="004653AD"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4653AD" w:rsidRPr="00014A91">
        <w:rPr>
          <w:rFonts w:ascii="Book Antiqua" w:hAnsi="Book Antiqua"/>
          <w:noProof/>
          <w:color w:val="000000"/>
          <w:vertAlign w:val="superscript"/>
        </w:rPr>
        <w:t>[8]</w:t>
      </w:r>
      <w:r w:rsidR="00EB49E7" w:rsidRPr="00014A91">
        <w:rPr>
          <w:rFonts w:ascii="Book Antiqua" w:hAnsi="Book Antiqua"/>
          <w:color w:val="000000"/>
        </w:rPr>
        <w:fldChar w:fldCharType="end"/>
      </w:r>
      <w:r w:rsidR="004653AD" w:rsidRPr="00014A91">
        <w:rPr>
          <w:rFonts w:ascii="Book Antiqua" w:hAnsi="Book Antiqua"/>
        </w:rPr>
        <w:t xml:space="preserve">. Milder bony sclerosis has been detected in males with mosaic mutation of </w:t>
      </w:r>
      <w:r w:rsidR="004653AD" w:rsidRPr="00014A91">
        <w:rPr>
          <w:rFonts w:ascii="Book Antiqua" w:hAnsi="Book Antiqua"/>
          <w:i/>
        </w:rPr>
        <w:t xml:space="preserve">WTX </w:t>
      </w:r>
      <w:r w:rsidR="00EB49E7" w:rsidRPr="00014A91">
        <w:rPr>
          <w:rFonts w:ascii="Book Antiqua" w:hAnsi="Book Antiqua"/>
          <w:color w:val="000000"/>
        </w:rPr>
        <w:fldChar w:fldCharType="begin" w:fldLock="1"/>
      </w:r>
      <w:r w:rsidR="004653AD"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4653AD" w:rsidRPr="00014A91">
        <w:rPr>
          <w:rFonts w:ascii="Book Antiqua" w:hAnsi="Book Antiqua"/>
          <w:noProof/>
          <w:color w:val="000000"/>
          <w:vertAlign w:val="superscript"/>
        </w:rPr>
        <w:t>[37]</w:t>
      </w:r>
      <w:r w:rsidR="00EB49E7" w:rsidRPr="00014A91">
        <w:rPr>
          <w:rFonts w:ascii="Book Antiqua" w:hAnsi="Book Antiqua"/>
          <w:color w:val="000000"/>
        </w:rPr>
        <w:fldChar w:fldCharType="end"/>
      </w:r>
      <w:r w:rsidR="004653AD" w:rsidRPr="00014A91">
        <w:rPr>
          <w:rFonts w:ascii="Book Antiqua" w:hAnsi="Book Antiqua"/>
        </w:rPr>
        <w:t xml:space="preserve">.  Striations of the long bones have also been observed in molecularly confirmed or suspected mosaics for </w:t>
      </w:r>
      <w:r w:rsidR="004653AD" w:rsidRPr="00014A91">
        <w:rPr>
          <w:rFonts w:ascii="Book Antiqua" w:hAnsi="Book Antiqua"/>
          <w:i/>
        </w:rPr>
        <w:t>WTX</w:t>
      </w:r>
      <w:r w:rsidR="004653AD" w:rsidRPr="00014A91">
        <w:rPr>
          <w:rFonts w:ascii="Book Antiqua" w:hAnsi="Book Antiqua"/>
        </w:rPr>
        <w:t xml:space="preserve"> mutations</w:t>
      </w:r>
      <w:r w:rsidR="00EB49E7" w:rsidRPr="00014A91">
        <w:rPr>
          <w:rFonts w:ascii="Book Antiqua" w:hAnsi="Book Antiqua"/>
          <w:color w:val="000000"/>
        </w:rPr>
        <w:fldChar w:fldCharType="begin" w:fldLock="1"/>
      </w:r>
      <w:r w:rsidR="004653AD"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4653AD" w:rsidRPr="00014A91">
        <w:rPr>
          <w:rFonts w:ascii="Book Antiqua" w:hAnsi="Book Antiqua"/>
          <w:noProof/>
          <w:color w:val="000000"/>
          <w:vertAlign w:val="superscript"/>
        </w:rPr>
        <w:t>[8,24,26,34,37,38]</w:t>
      </w:r>
      <w:r w:rsidR="00EB49E7" w:rsidRPr="00014A91">
        <w:rPr>
          <w:rFonts w:ascii="Book Antiqua" w:hAnsi="Book Antiqua"/>
          <w:color w:val="000000"/>
        </w:rPr>
        <w:fldChar w:fldCharType="end"/>
      </w:r>
      <w:r w:rsidR="004653AD" w:rsidRPr="00014A91">
        <w:rPr>
          <w:rFonts w:ascii="Book Antiqua" w:hAnsi="Book Antiqua"/>
        </w:rPr>
        <w:t>.</w:t>
      </w:r>
      <w:r w:rsidR="004653AD" w:rsidRPr="00014A91">
        <w:rPr>
          <w:rFonts w:ascii="Book Antiqua" w:hAnsi="Book Antiqua" w:cs="Arial"/>
          <w:lang w:eastAsia="it-IT"/>
        </w:rPr>
        <w:tab/>
      </w:r>
    </w:p>
    <w:p w:rsidR="004653AD" w:rsidRPr="00014A91" w:rsidRDefault="004653AD" w:rsidP="00521CF8">
      <w:pPr>
        <w:spacing w:line="360" w:lineRule="auto"/>
        <w:ind w:firstLineChars="100" w:firstLine="240"/>
        <w:jc w:val="both"/>
        <w:rPr>
          <w:rFonts w:ascii="Book Antiqua" w:hAnsi="Book Antiqua"/>
        </w:rPr>
      </w:pPr>
      <w:r w:rsidRPr="00014A91">
        <w:rPr>
          <w:rFonts w:ascii="Book Antiqua" w:hAnsi="Book Antiqua"/>
        </w:rPr>
        <w:lastRenderedPageBreak/>
        <w:t xml:space="preserve">A possible genotype-phenotype correlation between the position of the </w:t>
      </w:r>
      <w:r w:rsidRPr="00014A91">
        <w:rPr>
          <w:rFonts w:ascii="Book Antiqua" w:hAnsi="Book Antiqua"/>
          <w:i/>
        </w:rPr>
        <w:t>WTX</w:t>
      </w:r>
      <w:r w:rsidRPr="00014A91">
        <w:rPr>
          <w:rFonts w:ascii="Book Antiqua" w:hAnsi="Book Antiqua"/>
        </w:rPr>
        <w:t xml:space="preserve"> mutation and survival in males had been initially proposed</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[1]</w:t>
      </w:r>
      <w:r w:rsidR="00EB49E7" w:rsidRPr="00014A91">
        <w:rPr>
          <w:rFonts w:ascii="Book Antiqua" w:hAnsi="Book Antiqua"/>
          <w:color w:val="000000"/>
        </w:rPr>
        <w:fldChar w:fldCharType="end"/>
      </w:r>
      <w:r w:rsidRPr="00014A91">
        <w:rPr>
          <w:rFonts w:ascii="Book Antiqua" w:hAnsi="Book Antiqua"/>
        </w:rPr>
        <w:t>, but further studies showed that this correlation is not absolute</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[6,7]</w:t>
      </w:r>
      <w:r w:rsidR="00EB49E7" w:rsidRPr="00014A91">
        <w:rPr>
          <w:rFonts w:ascii="Book Antiqua" w:hAnsi="Book Antiqua"/>
          <w:color w:val="000000"/>
        </w:rPr>
        <w:fldChar w:fldCharType="end"/>
      </w:r>
      <w:r w:rsidRPr="00014A91">
        <w:rPr>
          <w:rFonts w:ascii="Book Antiqua" w:hAnsi="Book Antiqua"/>
        </w:rPr>
        <w:t xml:space="preserve">. </w:t>
      </w:r>
    </w:p>
    <w:p w:rsidR="004653AD" w:rsidRPr="00014A91" w:rsidRDefault="004653AD" w:rsidP="00014A91">
      <w:pPr>
        <w:spacing w:line="360" w:lineRule="auto"/>
        <w:jc w:val="both"/>
        <w:rPr>
          <w:rFonts w:ascii="Book Antiqua" w:hAnsi="Book Antiqua"/>
        </w:rPr>
      </w:pPr>
    </w:p>
    <w:p w:rsidR="004653AD" w:rsidRPr="00014A91" w:rsidRDefault="004653AD" w:rsidP="00014A91">
      <w:pPr>
        <w:shd w:val="clear" w:color="auto" w:fill="FFFFFF"/>
        <w:spacing w:line="360" w:lineRule="auto"/>
        <w:jc w:val="both"/>
        <w:rPr>
          <w:rFonts w:ascii="Book Antiqua" w:hAnsi="Book Antiqua"/>
          <w:b/>
        </w:rPr>
      </w:pPr>
      <w:r w:rsidRPr="00014A91">
        <w:rPr>
          <w:rFonts w:ascii="Book Antiqua" w:hAnsi="Book Antiqua"/>
          <w:b/>
        </w:rPr>
        <w:t>WILMS TUMOR</w:t>
      </w:r>
    </w:p>
    <w:p w:rsidR="004653AD" w:rsidRPr="00014A91" w:rsidRDefault="004653AD" w:rsidP="00014A91">
      <w:pPr>
        <w:shd w:val="clear" w:color="auto" w:fill="FFFFFF"/>
        <w:spacing w:line="360" w:lineRule="auto"/>
        <w:jc w:val="both"/>
        <w:rPr>
          <w:rFonts w:ascii="Book Antiqua" w:hAnsi="Book Antiqua"/>
        </w:rPr>
      </w:pPr>
      <w:r w:rsidRPr="00014A91">
        <w:rPr>
          <w:rFonts w:ascii="Book Antiqua" w:hAnsi="Book Antiqua"/>
        </w:rPr>
        <w:t xml:space="preserve">Intriguingly, </w:t>
      </w:r>
      <w:r w:rsidRPr="00014A91">
        <w:rPr>
          <w:rFonts w:ascii="Book Antiqua" w:hAnsi="Book Antiqua"/>
          <w:i/>
        </w:rPr>
        <w:t>WTX</w:t>
      </w:r>
      <w:r w:rsidRPr="00014A91">
        <w:rPr>
          <w:rFonts w:ascii="Book Antiqua" w:hAnsi="Book Antiqua"/>
        </w:rPr>
        <w:t xml:space="preserve"> has been also identified as a putative tumor suppressor gene in Wilms tumor (WT). Since this gene, as already mentioned, resides on the X chromosome, it has been speculated that its anti-oncogenic activity can be inactivated by a single “hit” both in </w:t>
      </w:r>
      <w:r w:rsidR="00706D66" w:rsidRPr="00014A91">
        <w:rPr>
          <w:rFonts w:ascii="Book Antiqua" w:hAnsi="Book Antiqua"/>
        </w:rPr>
        <w:t>hem</w:t>
      </w:r>
      <w:r w:rsidR="000342F6" w:rsidRPr="00014A91">
        <w:rPr>
          <w:rFonts w:ascii="Book Antiqua" w:hAnsi="Book Antiqua"/>
        </w:rPr>
        <w:t>i</w:t>
      </w:r>
      <w:r w:rsidR="00706D66" w:rsidRPr="00014A91">
        <w:rPr>
          <w:rFonts w:ascii="Book Antiqua" w:hAnsi="Book Antiqua"/>
        </w:rPr>
        <w:t>zygous</w:t>
      </w:r>
      <w:r w:rsidR="0067501D" w:rsidRPr="00014A91">
        <w:rPr>
          <w:rFonts w:ascii="Book Antiqua" w:hAnsi="Book Antiqua"/>
        </w:rPr>
        <w:t xml:space="preserve"> </w:t>
      </w:r>
      <w:r w:rsidRPr="00014A91">
        <w:rPr>
          <w:rFonts w:ascii="Book Antiqua" w:hAnsi="Book Antiqua"/>
        </w:rPr>
        <w:t>males and in heterozygous females if the mutation affects the only functional allele on the active X chromosome</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[39]</w:t>
      </w:r>
      <w:r w:rsidR="00EB49E7" w:rsidRPr="00014A91">
        <w:rPr>
          <w:rFonts w:ascii="Book Antiqua" w:hAnsi="Book Antiqua"/>
          <w:color w:val="000000"/>
        </w:rPr>
        <w:fldChar w:fldCharType="end"/>
      </w:r>
      <w:r w:rsidRPr="00014A91">
        <w:rPr>
          <w:rFonts w:ascii="Book Antiqua" w:hAnsi="Book Antiqua"/>
        </w:rPr>
        <w:t xml:space="preserve">. WT, the most common renal tumor of childhood, is an embryonal </w:t>
      </w:r>
      <w:r w:rsidR="00926A9F" w:rsidRPr="00014A91">
        <w:rPr>
          <w:rFonts w:ascii="Book Antiqua" w:hAnsi="Book Antiqua"/>
        </w:rPr>
        <w:t xml:space="preserve">malignancy </w:t>
      </w:r>
      <w:r w:rsidRPr="00014A91">
        <w:rPr>
          <w:rFonts w:ascii="Book Antiqua" w:hAnsi="Book Antiqua"/>
        </w:rPr>
        <w:t>of the kidney that is thought to arise from metanephric mesenchyme. Histologically, it resembles fetal kidney, with varying proportions of blastemal, epithelial and stromal elements</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[40]</w:t>
      </w:r>
      <w:r w:rsidR="00EB49E7" w:rsidRPr="00014A91">
        <w:rPr>
          <w:rFonts w:ascii="Book Antiqua" w:hAnsi="Book Antiqua"/>
          <w:color w:val="000000"/>
        </w:rPr>
        <w:fldChar w:fldCharType="end"/>
      </w:r>
      <w:r w:rsidRPr="00014A91">
        <w:rPr>
          <w:rFonts w:ascii="Book Antiqua" w:hAnsi="Book Antiqua"/>
        </w:rPr>
        <w:t>. Approximately 40% of WTs occur in association with nephrogenic rests (NRs), embryonal remnants in the kidney which are known precursor lesions for WT</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[41]</w:t>
      </w:r>
      <w:r w:rsidR="00EB49E7" w:rsidRPr="00014A91">
        <w:rPr>
          <w:rFonts w:ascii="Book Antiqua" w:hAnsi="Book Antiqua"/>
          <w:color w:val="000000"/>
        </w:rPr>
        <w:fldChar w:fldCharType="end"/>
      </w:r>
      <w:r w:rsidRPr="00014A91">
        <w:rPr>
          <w:rFonts w:ascii="Book Antiqua" w:hAnsi="Book Antiqua"/>
        </w:rPr>
        <w:t>. The genetics of WT is heterogeneous</w:t>
      </w:r>
      <w:r w:rsidR="00472030" w:rsidRPr="00014A91">
        <w:rPr>
          <w:rFonts w:ascii="Book Antiqua" w:hAnsi="Book Antiqua"/>
        </w:rPr>
        <w:t xml:space="preserve"> and </w:t>
      </w:r>
      <w:r w:rsidRPr="00014A91">
        <w:rPr>
          <w:rFonts w:ascii="Book Antiqua" w:hAnsi="Book Antiqua"/>
        </w:rPr>
        <w:t xml:space="preserve"> </w:t>
      </w:r>
      <w:r w:rsidR="00D97EA7" w:rsidRPr="00014A91">
        <w:rPr>
          <w:rFonts w:ascii="Book Antiqua" w:hAnsi="Book Antiqua"/>
        </w:rPr>
        <w:t xml:space="preserve">the </w:t>
      </w:r>
      <w:r w:rsidRPr="00014A91">
        <w:rPr>
          <w:rFonts w:ascii="Book Antiqua" w:hAnsi="Book Antiqua"/>
          <w:i/>
        </w:rPr>
        <w:t>WT1</w:t>
      </w:r>
      <w:r w:rsidRPr="00014A91">
        <w:rPr>
          <w:rFonts w:ascii="Book Antiqua" w:hAnsi="Book Antiqua"/>
        </w:rPr>
        <w:t xml:space="preserve"> gene at 11p13 and </w:t>
      </w:r>
      <w:r w:rsidR="00D97EA7" w:rsidRPr="00014A91">
        <w:rPr>
          <w:rFonts w:ascii="Book Antiqua" w:hAnsi="Book Antiqua"/>
        </w:rPr>
        <w:t xml:space="preserve">the </w:t>
      </w:r>
      <w:r w:rsidRPr="00014A91">
        <w:rPr>
          <w:rFonts w:ascii="Book Antiqua" w:hAnsi="Book Antiqua"/>
          <w:i/>
        </w:rPr>
        <w:t>WT2</w:t>
      </w:r>
      <w:r w:rsidRPr="00014A91">
        <w:rPr>
          <w:rFonts w:ascii="Book Antiqua" w:hAnsi="Book Antiqua"/>
        </w:rPr>
        <w:t xml:space="preserve"> locus at 11p15.5 have been associated with WT pathogenesis (reviewed in Huff 2011</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[42]</w:t>
      </w:r>
      <w:r w:rsidR="00EB49E7" w:rsidRPr="00014A91">
        <w:rPr>
          <w:rFonts w:ascii="Book Antiqua" w:hAnsi="Book Antiqua"/>
          <w:color w:val="000000"/>
        </w:rPr>
        <w:fldChar w:fldCharType="end"/>
      </w:r>
      <w:r w:rsidRPr="00014A91">
        <w:rPr>
          <w:rFonts w:ascii="Book Antiqua" w:hAnsi="Book Antiqua"/>
        </w:rPr>
        <w:t>, Royer-Pokora 201</w:t>
      </w:r>
      <w:r w:rsidR="00442120" w:rsidRPr="00014A91">
        <w:rPr>
          <w:rFonts w:ascii="Book Antiqua" w:hAnsi="Book Antiqua"/>
        </w:rPr>
        <w:t>3</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[43]</w:t>
      </w:r>
      <w:r w:rsidR="00EB49E7" w:rsidRPr="00014A91">
        <w:rPr>
          <w:rFonts w:ascii="Book Antiqua" w:hAnsi="Book Antiqua"/>
          <w:color w:val="000000"/>
        </w:rPr>
        <w:fldChar w:fldCharType="end"/>
      </w:r>
      <w:r w:rsidRPr="00014A91">
        <w:rPr>
          <w:rFonts w:ascii="Book Antiqua" w:hAnsi="Book Antiqua"/>
        </w:rPr>
        <w:t xml:space="preserve">). Further genes linked to WT development include, in addition to </w:t>
      </w:r>
      <w:r w:rsidRPr="00014A91">
        <w:rPr>
          <w:rFonts w:ascii="Book Antiqua" w:hAnsi="Book Antiqua"/>
          <w:i/>
        </w:rPr>
        <w:t>WTX</w:t>
      </w:r>
      <w:r w:rsidRPr="00014A91">
        <w:rPr>
          <w:rFonts w:ascii="Book Antiqua" w:hAnsi="Book Antiqua"/>
        </w:rPr>
        <w:t xml:space="preserve">, </w:t>
      </w:r>
      <w:r w:rsidRPr="00014A91">
        <w:rPr>
          <w:rFonts w:ascii="Book Antiqua" w:hAnsi="Book Antiqua"/>
          <w:i/>
        </w:rPr>
        <w:t>CTNNB1</w:t>
      </w:r>
      <w:r w:rsidRPr="00014A91">
        <w:rPr>
          <w:rFonts w:ascii="Book Antiqua" w:hAnsi="Book Antiqua"/>
        </w:rPr>
        <w:t xml:space="preserve"> and </w:t>
      </w:r>
      <w:r w:rsidRPr="00014A91">
        <w:rPr>
          <w:rFonts w:ascii="Book Antiqua" w:hAnsi="Book Antiqua"/>
          <w:i/>
        </w:rPr>
        <w:t>TP53</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[42,43]</w:t>
      </w:r>
      <w:r w:rsidR="00EB49E7" w:rsidRPr="00014A91">
        <w:rPr>
          <w:rFonts w:ascii="Book Antiqua" w:hAnsi="Book Antiqua"/>
          <w:color w:val="000000"/>
        </w:rPr>
        <w:fldChar w:fldCharType="end"/>
      </w:r>
      <w:r w:rsidRPr="00014A91">
        <w:rPr>
          <w:rFonts w:ascii="Book Antiqua" w:hAnsi="Book Antiqua"/>
        </w:rPr>
        <w:t xml:space="preserve">. </w:t>
      </w:r>
      <w:r w:rsidRPr="00014A91">
        <w:rPr>
          <w:rFonts w:ascii="Book Antiqua" w:hAnsi="Book Antiqua"/>
          <w:i/>
        </w:rPr>
        <w:t>WTX</w:t>
      </w:r>
      <w:r w:rsidRPr="00014A91">
        <w:rPr>
          <w:rFonts w:ascii="Book Antiqua" w:hAnsi="Book Antiqua"/>
        </w:rPr>
        <w:t xml:space="preserve"> anomalies have been described in </w:t>
      </w:r>
      <w:r w:rsidR="00505915" w:rsidRPr="00014A91">
        <w:rPr>
          <w:rFonts w:ascii="Book Antiqua" w:hAnsi="Book Antiqua"/>
        </w:rPr>
        <w:t>approximately</w:t>
      </w:r>
      <w:r w:rsidRPr="00014A91">
        <w:rPr>
          <w:rFonts w:ascii="Book Antiqua" w:hAnsi="Book Antiqua"/>
        </w:rPr>
        <w:t xml:space="preserve"> 20% of WTs</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[39,44–4</w:t>
      </w:r>
      <w:r w:rsidR="00442120" w:rsidRPr="00014A91">
        <w:rPr>
          <w:rFonts w:ascii="Book Antiqua" w:hAnsi="Book Antiqua"/>
          <w:noProof/>
          <w:color w:val="000000"/>
          <w:vertAlign w:val="superscript"/>
        </w:rPr>
        <w:t>7</w:t>
      </w:r>
      <w:r w:rsidRPr="00014A91">
        <w:rPr>
          <w:rFonts w:ascii="Book Antiqua" w:hAnsi="Book Antiqua"/>
          <w:noProof/>
          <w:color w:val="000000"/>
          <w:vertAlign w:val="superscript"/>
        </w:rPr>
        <w:t>]</w:t>
      </w:r>
      <w:r w:rsidR="00EB49E7" w:rsidRPr="00014A91">
        <w:rPr>
          <w:rFonts w:ascii="Book Antiqua" w:hAnsi="Book Antiqua"/>
          <w:color w:val="000000"/>
        </w:rPr>
        <w:fldChar w:fldCharType="end"/>
      </w:r>
      <w:r w:rsidRPr="00014A91">
        <w:rPr>
          <w:rFonts w:ascii="Book Antiqua" w:hAnsi="Book Antiqua"/>
        </w:rPr>
        <w:t xml:space="preserve">: while </w:t>
      </w:r>
      <w:r w:rsidRPr="00014A91">
        <w:rPr>
          <w:rFonts w:ascii="Book Antiqua" w:hAnsi="Book Antiqua"/>
          <w:i/>
        </w:rPr>
        <w:t>WTX</w:t>
      </w:r>
      <w:r w:rsidRPr="00014A91">
        <w:rPr>
          <w:rFonts w:ascii="Book Antiqua" w:hAnsi="Book Antiqua"/>
        </w:rPr>
        <w:t xml:space="preserve">  deletions and truncating mutations are somatically acquired, missense mutations, of unknown functional relevance, can be present in the germline (reviewed in Huff 2011</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[42]</w:t>
      </w:r>
      <w:r w:rsidR="00EB49E7" w:rsidRPr="00014A91">
        <w:rPr>
          <w:rFonts w:ascii="Book Antiqua" w:hAnsi="Book Antiqua"/>
          <w:color w:val="000000"/>
        </w:rPr>
        <w:fldChar w:fldCharType="end"/>
      </w:r>
      <w:r w:rsidRPr="00014A91">
        <w:rPr>
          <w:rFonts w:ascii="Book Antiqua" w:hAnsi="Book Antiqua"/>
        </w:rPr>
        <w:t xml:space="preserve">). </w:t>
      </w:r>
    </w:p>
    <w:p w:rsidR="004653AD" w:rsidRPr="00014A91" w:rsidRDefault="004653AD" w:rsidP="00014A91">
      <w:pPr>
        <w:shd w:val="clear" w:color="auto" w:fill="FFFFFF"/>
        <w:spacing w:line="360" w:lineRule="auto"/>
        <w:jc w:val="both"/>
        <w:rPr>
          <w:rFonts w:ascii="Book Antiqua" w:hAnsi="Book Antiqua"/>
        </w:rPr>
      </w:pPr>
    </w:p>
    <w:p w:rsidR="004653AD" w:rsidRPr="00014A91" w:rsidRDefault="004653AD" w:rsidP="00014A91">
      <w:pPr>
        <w:shd w:val="clear" w:color="auto" w:fill="FFFFFF"/>
        <w:spacing w:line="360" w:lineRule="auto"/>
        <w:jc w:val="both"/>
        <w:rPr>
          <w:rFonts w:ascii="Book Antiqua" w:hAnsi="Book Antiqua"/>
          <w:b/>
        </w:rPr>
      </w:pPr>
      <w:r w:rsidRPr="00014A91">
        <w:rPr>
          <w:rFonts w:ascii="Book Antiqua" w:hAnsi="Book Antiqua"/>
          <w:b/>
        </w:rPr>
        <w:t xml:space="preserve">OSCS, WT AND </w:t>
      </w:r>
      <w:r w:rsidRPr="00014A91">
        <w:rPr>
          <w:rFonts w:ascii="Book Antiqua" w:hAnsi="Book Antiqua"/>
          <w:b/>
          <w:i/>
        </w:rPr>
        <w:t>WTX</w:t>
      </w:r>
      <w:r w:rsidRPr="00014A91">
        <w:rPr>
          <w:rFonts w:ascii="Book Antiqua" w:hAnsi="Book Antiqua"/>
          <w:b/>
        </w:rPr>
        <w:t xml:space="preserve"> MUTATIONS, IS THERE AN ASSOCIATION?</w:t>
      </w:r>
    </w:p>
    <w:p w:rsidR="004653AD" w:rsidRPr="00014A91" w:rsidRDefault="004653AD" w:rsidP="00014A91">
      <w:pPr>
        <w:shd w:val="clear" w:color="auto" w:fill="FFFFFF"/>
        <w:spacing w:line="360" w:lineRule="auto"/>
        <w:jc w:val="both"/>
        <w:rPr>
          <w:rFonts w:ascii="Book Antiqua" w:hAnsi="Book Antiqua"/>
        </w:rPr>
      </w:pPr>
      <w:r w:rsidRPr="00014A91">
        <w:rPr>
          <w:rFonts w:ascii="Book Antiqua" w:hAnsi="Book Antiqua"/>
        </w:rPr>
        <w:t>Whole gene deletions represent the major</w:t>
      </w:r>
      <w:r w:rsidR="0069773A" w:rsidRPr="00014A91">
        <w:rPr>
          <w:rFonts w:ascii="Book Antiqua" w:hAnsi="Book Antiqua"/>
        </w:rPr>
        <w:t>ity</w:t>
      </w:r>
      <w:r w:rsidRPr="00014A91">
        <w:rPr>
          <w:rFonts w:ascii="Book Antiqua" w:hAnsi="Book Antiqua"/>
        </w:rPr>
        <w:t xml:space="preserve"> of </w:t>
      </w:r>
      <w:r w:rsidRPr="00014A91">
        <w:rPr>
          <w:rFonts w:ascii="Book Antiqua" w:hAnsi="Book Antiqua"/>
          <w:i/>
        </w:rPr>
        <w:t>WTX</w:t>
      </w:r>
      <w:r w:rsidRPr="00014A91">
        <w:rPr>
          <w:rFonts w:ascii="Book Antiqua" w:hAnsi="Book Antiqua"/>
        </w:rPr>
        <w:t xml:space="preserve"> mutations in WTs, whereas truncating mutations are more common in OSCS. However, the spectrum of </w:t>
      </w:r>
      <w:r w:rsidRPr="00014A91">
        <w:rPr>
          <w:rFonts w:ascii="Book Antiqua" w:hAnsi="Book Antiqua"/>
          <w:i/>
        </w:rPr>
        <w:t>WTX</w:t>
      </w:r>
      <w:r w:rsidRPr="00014A91">
        <w:rPr>
          <w:rFonts w:ascii="Book Antiqua" w:hAnsi="Book Antiqua"/>
        </w:rPr>
        <w:t xml:space="preserve"> truncating mutations in OSCS patients </w:t>
      </w:r>
      <w:r w:rsidR="00926A9F" w:rsidRPr="00014A91">
        <w:rPr>
          <w:rFonts w:ascii="Book Antiqua" w:hAnsi="Book Antiqua"/>
        </w:rPr>
        <w:t xml:space="preserve">and in WTs </w:t>
      </w:r>
      <w:r w:rsidRPr="00014A91">
        <w:rPr>
          <w:rFonts w:ascii="Book Antiqua" w:hAnsi="Book Antiqua"/>
        </w:rPr>
        <w:t xml:space="preserve">is </w:t>
      </w:r>
      <w:r w:rsidR="004858BF" w:rsidRPr="00014A91">
        <w:rPr>
          <w:rFonts w:ascii="Book Antiqua" w:hAnsi="Book Antiqua"/>
        </w:rPr>
        <w:t>very similar</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[1,42]</w:t>
      </w:r>
      <w:r w:rsidR="00EB49E7" w:rsidRPr="00014A91">
        <w:rPr>
          <w:rFonts w:ascii="Book Antiqua" w:hAnsi="Book Antiqua"/>
          <w:color w:val="000000"/>
        </w:rPr>
        <w:fldChar w:fldCharType="end"/>
      </w:r>
      <w:r w:rsidR="00525383" w:rsidRPr="00014A91">
        <w:rPr>
          <w:rFonts w:ascii="Book Antiqua" w:hAnsi="Book Antiqua"/>
          <w:color w:val="000000"/>
        </w:rPr>
        <w:t xml:space="preserve"> (Figure 1)</w:t>
      </w:r>
      <w:r w:rsidRPr="00014A91">
        <w:rPr>
          <w:rFonts w:ascii="Book Antiqua" w:hAnsi="Book Antiqua"/>
        </w:rPr>
        <w:t xml:space="preserve">. </w:t>
      </w:r>
    </w:p>
    <w:p w:rsidR="0069773A" w:rsidRPr="00014A91" w:rsidRDefault="004653AD" w:rsidP="00521CF8">
      <w:pPr>
        <w:spacing w:line="360" w:lineRule="auto"/>
        <w:ind w:firstLineChars="100" w:firstLine="240"/>
        <w:jc w:val="both"/>
        <w:rPr>
          <w:rFonts w:ascii="Book Antiqua" w:hAnsi="Book Antiqua"/>
        </w:rPr>
      </w:pPr>
      <w:r w:rsidRPr="00014A91">
        <w:rPr>
          <w:rFonts w:ascii="Book Antiqua" w:hAnsi="Book Antiqua"/>
        </w:rPr>
        <w:t>Different syndromic conditions associated with susceptibility to WT, such as the WAGR, the Denys-Drash, and the Beckwith-Wiedemann syndromes, are due to constitutional mutations or epimutations affecting genes/loci also found involved in somatic events in sporadic WTs  (reviewed in Scott 2006</w:t>
      </w:r>
      <w:r w:rsidR="00EB49E7" w:rsidRPr="00014A91">
        <w:rPr>
          <w:rFonts w:ascii="Book Antiqua" w:hAnsi="Book Antiqua"/>
          <w:color w:val="000000"/>
        </w:rPr>
        <w:fldChar w:fldCharType="begin" w:fldLock="1"/>
      </w:r>
      <w:r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Pr="00014A91">
        <w:rPr>
          <w:rFonts w:ascii="Book Antiqua" w:hAnsi="Book Antiqua"/>
          <w:noProof/>
          <w:color w:val="000000"/>
          <w:vertAlign w:val="superscript"/>
        </w:rPr>
        <w:t>[4</w:t>
      </w:r>
      <w:r w:rsidR="00AC552C" w:rsidRPr="00014A91">
        <w:rPr>
          <w:rFonts w:ascii="Book Antiqua" w:hAnsi="Book Antiqua"/>
          <w:noProof/>
          <w:color w:val="000000"/>
          <w:vertAlign w:val="superscript"/>
        </w:rPr>
        <w:t>8</w:t>
      </w:r>
      <w:r w:rsidRPr="00014A91">
        <w:rPr>
          <w:rFonts w:ascii="Book Antiqua" w:hAnsi="Book Antiqua"/>
          <w:noProof/>
          <w:color w:val="000000"/>
          <w:vertAlign w:val="superscript"/>
        </w:rPr>
        <w:t>]</w:t>
      </w:r>
      <w:r w:rsidR="00EB49E7" w:rsidRPr="00014A91">
        <w:rPr>
          <w:rFonts w:ascii="Book Antiqua" w:hAnsi="Book Antiqua"/>
          <w:color w:val="000000"/>
        </w:rPr>
        <w:fldChar w:fldCharType="end"/>
      </w:r>
      <w:r w:rsidRPr="00014A91">
        <w:rPr>
          <w:rFonts w:ascii="Book Antiqua" w:hAnsi="Book Antiqua"/>
        </w:rPr>
        <w:t>).</w:t>
      </w:r>
      <w:r w:rsidR="0069773A" w:rsidRPr="00014A91">
        <w:rPr>
          <w:rFonts w:ascii="Book Antiqua" w:hAnsi="Book Antiqua"/>
        </w:rPr>
        <w:t xml:space="preserve"> In contrast,  individuals with OSCS do not seem to </w:t>
      </w:r>
      <w:r w:rsidR="0069773A" w:rsidRPr="00014A91">
        <w:rPr>
          <w:rFonts w:ascii="Book Antiqua" w:hAnsi="Book Antiqua"/>
        </w:rPr>
        <w:lastRenderedPageBreak/>
        <w:t>have any predisposition to develop either WT or other malignancies</w:t>
      </w:r>
      <w:r w:rsidR="00EB49E7" w:rsidRPr="00014A91">
        <w:rPr>
          <w:rFonts w:ascii="Book Antiqua" w:hAnsi="Book Antiqua"/>
          <w:color w:val="000000"/>
        </w:rPr>
        <w:fldChar w:fldCharType="begin" w:fldLock="1"/>
      </w:r>
      <w:r w:rsidR="00B85E5A"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B85E5A" w:rsidRPr="00014A91">
        <w:rPr>
          <w:rFonts w:ascii="Book Antiqua" w:hAnsi="Book Antiqua"/>
          <w:noProof/>
          <w:color w:val="000000"/>
          <w:vertAlign w:val="superscript"/>
        </w:rPr>
        <w:t>[1,22,35]</w:t>
      </w:r>
      <w:r w:rsidR="00EB49E7" w:rsidRPr="00014A91">
        <w:rPr>
          <w:rFonts w:ascii="Book Antiqua" w:hAnsi="Book Antiqua"/>
          <w:color w:val="000000"/>
        </w:rPr>
        <w:fldChar w:fldCharType="end"/>
      </w:r>
      <w:r w:rsidR="0069773A" w:rsidRPr="00014A91">
        <w:rPr>
          <w:rFonts w:ascii="Book Antiqua" w:hAnsi="Book Antiqua"/>
        </w:rPr>
        <w:t xml:space="preserve">, although in a few of these patients the presence of bilateral multifocal NRs </w:t>
      </w:r>
      <w:r w:rsidR="000C5854" w:rsidRPr="00014A91">
        <w:rPr>
          <w:rFonts w:ascii="Book Antiqua" w:hAnsi="Book Antiqua"/>
        </w:rPr>
        <w:t xml:space="preserve">has </w:t>
      </w:r>
      <w:r w:rsidR="0069773A" w:rsidRPr="00014A91">
        <w:rPr>
          <w:rFonts w:ascii="Book Antiqua" w:hAnsi="Book Antiqua"/>
        </w:rPr>
        <w:t>been reported</w:t>
      </w:r>
      <w:r w:rsidR="00EB49E7" w:rsidRPr="00014A91">
        <w:rPr>
          <w:rFonts w:ascii="Book Antiqua" w:hAnsi="Book Antiqua"/>
          <w:color w:val="000000"/>
        </w:rPr>
        <w:fldChar w:fldCharType="begin" w:fldLock="1"/>
      </w:r>
      <w:r w:rsidR="00B85E5A"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B85E5A" w:rsidRPr="00014A91">
        <w:rPr>
          <w:rFonts w:ascii="Book Antiqua" w:hAnsi="Book Antiqua"/>
          <w:noProof/>
          <w:color w:val="000000"/>
          <w:vertAlign w:val="superscript"/>
        </w:rPr>
        <w:t>[8,35]</w:t>
      </w:r>
      <w:r w:rsidR="00EB49E7" w:rsidRPr="00014A91">
        <w:rPr>
          <w:rFonts w:ascii="Book Antiqua" w:hAnsi="Book Antiqua"/>
          <w:color w:val="000000"/>
        </w:rPr>
        <w:fldChar w:fldCharType="end"/>
      </w:r>
      <w:r w:rsidR="0069773A" w:rsidRPr="00014A91">
        <w:rPr>
          <w:rFonts w:ascii="Book Antiqua" w:hAnsi="Book Antiqua"/>
        </w:rPr>
        <w:t xml:space="preserve">. However, it has to be noted that NRs are found in </w:t>
      </w:r>
      <w:r w:rsidR="000342F6" w:rsidRPr="00014A91">
        <w:rPr>
          <w:rFonts w:ascii="Book Antiqua" w:hAnsi="Book Antiqua"/>
        </w:rPr>
        <w:t>approximately</w:t>
      </w:r>
      <w:r w:rsidR="007872A1" w:rsidRPr="00014A91">
        <w:rPr>
          <w:rFonts w:ascii="Book Antiqua" w:hAnsi="Book Antiqua"/>
        </w:rPr>
        <w:t xml:space="preserve"> </w:t>
      </w:r>
      <w:r w:rsidR="0069773A" w:rsidRPr="00014A91">
        <w:rPr>
          <w:rFonts w:ascii="Book Antiqua" w:hAnsi="Book Antiqua"/>
        </w:rPr>
        <w:t>1% of infant autopsies and that most of them do not form WT</w:t>
      </w:r>
      <w:r w:rsidR="00C71E33" w:rsidRPr="00014A91">
        <w:rPr>
          <w:rFonts w:ascii="Book Antiqua" w:hAnsi="Book Antiqua"/>
        </w:rPr>
        <w:t>,</w:t>
      </w:r>
      <w:r w:rsidR="0069773A" w:rsidRPr="00014A91">
        <w:rPr>
          <w:rFonts w:ascii="Book Antiqua" w:hAnsi="Book Antiqua"/>
        </w:rPr>
        <w:t xml:space="preserve"> but spontaneously undergo regression or involution</w:t>
      </w:r>
      <w:r w:rsidR="00EB49E7" w:rsidRPr="00014A91">
        <w:rPr>
          <w:rFonts w:ascii="Book Antiqua" w:hAnsi="Book Antiqua"/>
          <w:color w:val="000000"/>
        </w:rPr>
        <w:fldChar w:fldCharType="begin" w:fldLock="1"/>
      </w:r>
      <w:r w:rsidR="00B85E5A"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B85E5A" w:rsidRPr="00014A91">
        <w:rPr>
          <w:rFonts w:ascii="Book Antiqua" w:hAnsi="Book Antiqua"/>
          <w:noProof/>
          <w:color w:val="000000"/>
          <w:vertAlign w:val="superscript"/>
        </w:rPr>
        <w:t>[40]</w:t>
      </w:r>
      <w:r w:rsidR="00EB49E7" w:rsidRPr="00014A91">
        <w:rPr>
          <w:rFonts w:ascii="Book Antiqua" w:hAnsi="Book Antiqua"/>
          <w:color w:val="000000"/>
        </w:rPr>
        <w:fldChar w:fldCharType="end"/>
      </w:r>
      <w:r w:rsidR="0069773A" w:rsidRPr="00014A91">
        <w:rPr>
          <w:rFonts w:ascii="Book Antiqua" w:hAnsi="Book Antiqua"/>
        </w:rPr>
        <w:t xml:space="preserve">. </w:t>
      </w:r>
      <w:r w:rsidR="000034C0" w:rsidRPr="00014A91">
        <w:rPr>
          <w:rFonts w:ascii="Book Antiqua" w:hAnsi="Book Antiqua"/>
        </w:rPr>
        <w:t xml:space="preserve">Thus, the detection of NRs in OSCS patients does not allow establishing </w:t>
      </w:r>
      <w:r w:rsidR="00B63F94" w:rsidRPr="00014A91">
        <w:rPr>
          <w:rFonts w:ascii="Book Antiqua" w:hAnsi="Book Antiqua"/>
        </w:rPr>
        <w:t>a link</w:t>
      </w:r>
      <w:r w:rsidR="000034C0" w:rsidRPr="00014A91">
        <w:rPr>
          <w:rFonts w:ascii="Book Antiqua" w:hAnsi="Book Antiqua"/>
        </w:rPr>
        <w:t xml:space="preserve"> with WT.</w:t>
      </w:r>
      <w:r w:rsidR="00C71E33" w:rsidRPr="00014A91">
        <w:rPr>
          <w:rFonts w:ascii="Book Antiqua" w:hAnsi="Book Antiqua"/>
        </w:rPr>
        <w:t xml:space="preserve"> </w:t>
      </w:r>
      <w:r w:rsidR="0069773A" w:rsidRPr="00014A91">
        <w:rPr>
          <w:rFonts w:ascii="Book Antiqua" w:hAnsi="Book Antiqua"/>
        </w:rPr>
        <w:t xml:space="preserve">Consistently, the </w:t>
      </w:r>
      <w:r w:rsidR="004E7D5E" w:rsidRPr="00014A91">
        <w:rPr>
          <w:rFonts w:ascii="Book Antiqua" w:hAnsi="Book Antiqua"/>
          <w:i/>
          <w:iCs/>
        </w:rPr>
        <w:t>W</w:t>
      </w:r>
      <w:r w:rsidR="004E7D5E">
        <w:rPr>
          <w:rFonts w:ascii="Book Antiqua" w:hAnsi="Book Antiqua"/>
          <w:i/>
          <w:iCs/>
        </w:rPr>
        <w:t>TX</w:t>
      </w:r>
      <w:r w:rsidR="000342F6" w:rsidRPr="00014A91">
        <w:rPr>
          <w:rFonts w:ascii="Book Antiqua" w:hAnsi="Book Antiqua"/>
        </w:rPr>
        <w:t>-</w:t>
      </w:r>
      <w:r w:rsidR="007872A1" w:rsidRPr="00014A91">
        <w:rPr>
          <w:rFonts w:ascii="Book Antiqua" w:hAnsi="Book Antiqua"/>
        </w:rPr>
        <w:t>knockout mice</w:t>
      </w:r>
      <w:r w:rsidR="000342F6" w:rsidRPr="00014A91">
        <w:rPr>
          <w:rFonts w:ascii="Book Antiqua" w:hAnsi="Book Antiqua"/>
        </w:rPr>
        <w:t>,</w:t>
      </w:r>
      <w:r w:rsidR="0069773A" w:rsidRPr="00014A91">
        <w:rPr>
          <w:rFonts w:ascii="Book Antiqua" w:hAnsi="Book Antiqua"/>
        </w:rPr>
        <w:t xml:space="preserve"> despite exhibiting somatic overgrowth and malformation of several organs including kidney, do not appear to be tumor prone</w:t>
      </w:r>
      <w:r w:rsidR="00EB49E7" w:rsidRPr="00014A91">
        <w:rPr>
          <w:rFonts w:ascii="Book Antiqua" w:hAnsi="Book Antiqua"/>
          <w:color w:val="000000"/>
        </w:rPr>
        <w:fldChar w:fldCharType="begin" w:fldLock="1"/>
      </w:r>
      <w:r w:rsidR="00B85E5A" w:rsidRPr="00014A91">
        <w:rPr>
          <w:rFonts w:ascii="Book Antiqua" w:hAnsi="Book Antiqua"/>
          <w:color w:val="000000"/>
        </w:rPr>
        <w:instrText xml:space="preserve">ADDIN Mendeley Citation{3885e127-072e-46ef-8c23-ce07b45f58bb} CSL_CITATION  { "citationItems" : [ { "id" : "ITEM-1", "itemData" : { "DOI" : "10.1002/hep.22295", "abstract" : "The hepatitis B virus (HBV) mutation that encodes rtA181T is selected in the viral polymerase during antiviral drug therapy and can also encode a stop codon in the overlapping surface gene at amino acid 172 (sW172*) resulting in truncation of the last 55 amino acids of the C-terminal hydrophobic region of the surface proteins. This mutation is usually detected as a mixed population with wild-type HBV. In vitro analysis revealed that the rtA181T/sW172* variant is not only defective in secretion of viral particles causing intracellular retention of surface proteins, it also has a dominant negative effect on virion but not subviral particle secretion when coexpressed with the wild type. This dominant negative effect was attributed to the truncated S protein alone. Furthermore, these truncated surface proteins were less glycosylated, and the truncated L protein was able to support virion secretion. Examination of sequential HBV DNA levels in patients failing lamivudine or adefovir therapy where only the rtA181T change was detected via polymerase chain reaction sequencing revealed that viral load rebound did not occur or was not as large as usually observed with drug-resistant HBV. CONCLUSION: The rtA181T/sW172* variant has a secretory defect and exerts a dominant negative effect on wild-type HBV virion secretion. The selection of rtA181T/sW172* reduced the typical extent of virological breakthrough, resulting in a missed diagnosis of drug resistance if viral load was used as the only criterion for drug failure, necessitating HBV polymerase chain reaction sequencing or other genotypic methods to diagnose antiviral drug resistance in these cases.", "author" : [ { "family" : "Warner", "given" : "Nadia" }, { "family" : "Locarnini", "given" : "Stephen" } ], "container-title" : "Hepatology (Baltimore, Md.)", "id" : "ITEM-1", "issue" : "1", "issued" : { "date-parts" : [ [ "2008", "7" ] ] }, "page" : "88-98", "title" : "The antiviral drug selected hepatitis B virus rtA181T/sW172* mutant has a dominant negative secretion defect and alters the typical profile of viral rebound.", "type" : "article-journal", "volume" : "48" }, "uris" : [ "http://www.mendeley.com/documents/?uuid=3885e127-072e-46ef-8c23-ce07b45f58bb" ] } ], "mendeley" : { "previouslyFormattedCitation" : "\u003csup\u003e[10]\u003c/sup\u003e" }, "properties" : { "noteIndex" : 0 }, "schema" : "https://github.com/citation-style-language/schema/raw/master/csl-citation.json" } </w:instrText>
      </w:r>
      <w:r w:rsidR="00EB49E7" w:rsidRPr="00014A91">
        <w:rPr>
          <w:rFonts w:ascii="Book Antiqua" w:hAnsi="Book Antiqua"/>
          <w:color w:val="000000"/>
        </w:rPr>
        <w:fldChar w:fldCharType="separate"/>
      </w:r>
      <w:r w:rsidR="001F0929" w:rsidRPr="00014A91">
        <w:rPr>
          <w:rFonts w:ascii="Book Antiqua" w:hAnsi="Book Antiqua"/>
          <w:noProof/>
          <w:color w:val="000000"/>
          <w:vertAlign w:val="superscript"/>
        </w:rPr>
        <w:t>[49</w:t>
      </w:r>
      <w:r w:rsidR="00B85E5A" w:rsidRPr="00014A91">
        <w:rPr>
          <w:rFonts w:ascii="Book Antiqua" w:hAnsi="Book Antiqua"/>
          <w:noProof/>
          <w:color w:val="000000"/>
          <w:vertAlign w:val="superscript"/>
        </w:rPr>
        <w:t>]</w:t>
      </w:r>
      <w:r w:rsidR="00EB49E7" w:rsidRPr="00014A91">
        <w:rPr>
          <w:rFonts w:ascii="Book Antiqua" w:hAnsi="Book Antiqua"/>
          <w:color w:val="000000"/>
        </w:rPr>
        <w:fldChar w:fldCharType="end"/>
      </w:r>
      <w:r w:rsidR="0069773A" w:rsidRPr="00014A91">
        <w:rPr>
          <w:rFonts w:ascii="Book Antiqua" w:hAnsi="Book Antiqua"/>
        </w:rPr>
        <w:t>.</w:t>
      </w:r>
      <w:r w:rsidR="000034C0" w:rsidRPr="00014A91">
        <w:rPr>
          <w:rFonts w:ascii="Book Antiqua" w:hAnsi="Book Antiqua"/>
        </w:rPr>
        <w:t xml:space="preserve"> </w:t>
      </w:r>
      <w:r w:rsidR="00B63F94" w:rsidRPr="00014A91">
        <w:rPr>
          <w:rFonts w:ascii="Book Antiqua" w:hAnsi="Book Antiqua"/>
        </w:rPr>
        <w:t>The lack of association between OSCS and WT</w:t>
      </w:r>
      <w:r w:rsidR="000034C0" w:rsidRPr="00014A91">
        <w:rPr>
          <w:rFonts w:ascii="Book Antiqua" w:hAnsi="Book Antiqua"/>
        </w:rPr>
        <w:t xml:space="preserve"> </w:t>
      </w:r>
      <w:r w:rsidR="00B63F94" w:rsidRPr="00014A91">
        <w:rPr>
          <w:rFonts w:ascii="Book Antiqua" w:hAnsi="Book Antiqua"/>
        </w:rPr>
        <w:t>could</w:t>
      </w:r>
      <w:r w:rsidR="000034C0" w:rsidRPr="00014A91">
        <w:rPr>
          <w:rFonts w:ascii="Book Antiqua" w:hAnsi="Book Antiqua"/>
        </w:rPr>
        <w:t xml:space="preserve"> be explained </w:t>
      </w:r>
      <w:r w:rsidR="00C44F80" w:rsidRPr="00014A91">
        <w:rPr>
          <w:rFonts w:ascii="Book Antiqua" w:hAnsi="Book Antiqua"/>
        </w:rPr>
        <w:t xml:space="preserve">assuming that </w:t>
      </w:r>
      <w:r w:rsidR="000342F6" w:rsidRPr="00014A91">
        <w:rPr>
          <w:rFonts w:ascii="Book Antiqua" w:hAnsi="Book Antiqua"/>
          <w:i/>
        </w:rPr>
        <w:t>WTX</w:t>
      </w:r>
      <w:r w:rsidR="00C44F80" w:rsidRPr="00014A91">
        <w:rPr>
          <w:rFonts w:ascii="Book Antiqua" w:hAnsi="Book Antiqua"/>
        </w:rPr>
        <w:t xml:space="preserve"> is mainly involved in WT progression rather </w:t>
      </w:r>
      <w:r w:rsidR="00FF0240" w:rsidRPr="00014A91">
        <w:rPr>
          <w:rFonts w:ascii="Book Antiqua" w:hAnsi="Book Antiqua"/>
        </w:rPr>
        <w:t xml:space="preserve">than </w:t>
      </w:r>
      <w:r w:rsidR="00C44F80" w:rsidRPr="00014A91">
        <w:rPr>
          <w:rFonts w:ascii="Book Antiqua" w:hAnsi="Book Antiqua"/>
        </w:rPr>
        <w:t xml:space="preserve">in </w:t>
      </w:r>
      <w:r w:rsidR="00D8427B" w:rsidRPr="00014A91">
        <w:rPr>
          <w:rFonts w:ascii="Book Antiqua" w:hAnsi="Book Antiqua"/>
        </w:rPr>
        <w:t xml:space="preserve">its early phase. This possibility is supported by </w:t>
      </w:r>
      <w:r w:rsidR="00B63F94" w:rsidRPr="00014A91">
        <w:rPr>
          <w:rFonts w:ascii="Book Antiqua" w:hAnsi="Book Antiqua"/>
        </w:rPr>
        <w:t>a study detecting</w:t>
      </w:r>
      <w:r w:rsidR="00D8427B" w:rsidRPr="00014A91">
        <w:rPr>
          <w:rFonts w:ascii="Book Antiqua" w:hAnsi="Book Antiqua"/>
        </w:rPr>
        <w:t xml:space="preserve"> various levels of </w:t>
      </w:r>
      <w:r w:rsidR="00D8427B" w:rsidRPr="00014A91">
        <w:rPr>
          <w:rFonts w:ascii="Book Antiqua" w:hAnsi="Book Antiqua"/>
          <w:i/>
        </w:rPr>
        <w:t>WTX</w:t>
      </w:r>
      <w:r w:rsidR="00D8427B" w:rsidRPr="00014A91">
        <w:rPr>
          <w:rFonts w:ascii="Book Antiqua" w:hAnsi="Book Antiqua"/>
        </w:rPr>
        <w:t xml:space="preserve"> mutation in different microdissected areas of the same tumor</w:t>
      </w:r>
      <w:r w:rsidR="00D8427B" w:rsidRPr="00014A91">
        <w:rPr>
          <w:rFonts w:ascii="Book Antiqua" w:hAnsi="Book Antiqua"/>
          <w:vertAlign w:val="superscript"/>
        </w:rPr>
        <w:t>[46]</w:t>
      </w:r>
      <w:r w:rsidR="00D8427B" w:rsidRPr="00521CF8">
        <w:rPr>
          <w:rFonts w:ascii="Book Antiqua" w:hAnsi="Book Antiqua"/>
        </w:rPr>
        <w:t>.</w:t>
      </w:r>
    </w:p>
    <w:p w:rsidR="0069773A" w:rsidRPr="00014A91" w:rsidRDefault="0069773A" w:rsidP="00521CF8">
      <w:pPr>
        <w:spacing w:line="360" w:lineRule="auto"/>
        <w:ind w:firstLineChars="100" w:firstLine="240"/>
        <w:jc w:val="both"/>
        <w:rPr>
          <w:rFonts w:ascii="Book Antiqua" w:hAnsi="Book Antiqua"/>
        </w:rPr>
      </w:pPr>
      <w:r w:rsidRPr="00014A91">
        <w:rPr>
          <w:rFonts w:ascii="Book Antiqua" w:hAnsi="Book Antiqua"/>
        </w:rPr>
        <w:t xml:space="preserve">Overall, </w:t>
      </w:r>
      <w:r w:rsidR="00D8427B" w:rsidRPr="00014A91">
        <w:rPr>
          <w:rFonts w:ascii="Book Antiqua" w:hAnsi="Book Antiqua"/>
        </w:rPr>
        <w:t xml:space="preserve">current evidences </w:t>
      </w:r>
      <w:r w:rsidRPr="00014A91">
        <w:rPr>
          <w:rFonts w:ascii="Book Antiqua" w:hAnsi="Book Antiqua"/>
        </w:rPr>
        <w:t xml:space="preserve">suggest a possible involvement of the </w:t>
      </w:r>
      <w:r w:rsidRPr="00014A91">
        <w:rPr>
          <w:rFonts w:ascii="Book Antiqua" w:hAnsi="Book Antiqua"/>
          <w:i/>
          <w:iCs/>
        </w:rPr>
        <w:t xml:space="preserve">WTX </w:t>
      </w:r>
      <w:r w:rsidRPr="00014A91">
        <w:rPr>
          <w:rFonts w:ascii="Book Antiqua" w:hAnsi="Book Antiqua"/>
        </w:rPr>
        <w:t>gene in kidney development, but are not consistent with its role in WT predisposition.</w:t>
      </w:r>
    </w:p>
    <w:p w:rsidR="00E62F92" w:rsidRPr="00521CF8" w:rsidRDefault="00E62F92" w:rsidP="00521CF8">
      <w:pPr>
        <w:spacing w:line="360" w:lineRule="auto"/>
        <w:jc w:val="both"/>
        <w:rPr>
          <w:rFonts w:ascii="Book Antiqua" w:hAnsi="Book Antiqua"/>
          <w:b/>
        </w:rPr>
      </w:pPr>
    </w:p>
    <w:p w:rsidR="004653AD" w:rsidRPr="00521CF8" w:rsidRDefault="004653AD" w:rsidP="00521CF8">
      <w:pPr>
        <w:spacing w:line="360" w:lineRule="auto"/>
        <w:jc w:val="both"/>
        <w:rPr>
          <w:rFonts w:ascii="Book Antiqua" w:hAnsi="Book Antiqua"/>
          <w:b/>
        </w:rPr>
      </w:pPr>
      <w:r w:rsidRPr="00521CF8">
        <w:rPr>
          <w:rFonts w:ascii="Book Antiqua" w:hAnsi="Book Antiqua"/>
          <w:b/>
        </w:rPr>
        <w:t>REFERENCES</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1 </w:t>
      </w:r>
      <w:r w:rsidRPr="00521CF8">
        <w:rPr>
          <w:rFonts w:ascii="Book Antiqua" w:hAnsi="Book Antiqua" w:cs="宋体"/>
          <w:b/>
          <w:bCs/>
          <w:lang w:eastAsia="zh-CN"/>
        </w:rPr>
        <w:t>Jenkins ZA</w:t>
      </w:r>
      <w:r w:rsidRPr="00521CF8">
        <w:rPr>
          <w:rFonts w:ascii="Book Antiqua" w:hAnsi="Book Antiqua" w:cs="宋体"/>
          <w:lang w:eastAsia="zh-CN"/>
        </w:rPr>
        <w:t>, van Kogelenberg M, Morgan T, Jeffs A, Fukuzawa R, Pearl E, Thaller C, Hing AV, Porteous ME, Garcia-Miñaur S, Bohring A, Lacombe D, Stewart F, Fiskerstrand T, Bindoff L, Berland S, Adès LC, Tchan M, David A, Wilson LC, Hennekam RC, Donnai D, Mansour S, Cormier-Daire V, Robertson SP. Germline mutations in WTX cause a sclerosing skeletal dysplasia but do not predispose to tumorigenesis. </w:t>
      </w:r>
      <w:r w:rsidRPr="00521CF8">
        <w:rPr>
          <w:rFonts w:ascii="Book Antiqua" w:hAnsi="Book Antiqua" w:cs="宋体"/>
          <w:i/>
          <w:iCs/>
          <w:lang w:eastAsia="zh-CN"/>
        </w:rPr>
        <w:t>Nat Genet</w:t>
      </w:r>
      <w:r w:rsidRPr="00521CF8">
        <w:rPr>
          <w:rFonts w:ascii="Book Antiqua" w:hAnsi="Book Antiqua" w:cs="宋体"/>
          <w:lang w:eastAsia="zh-CN"/>
        </w:rPr>
        <w:t> 2009; </w:t>
      </w:r>
      <w:r w:rsidRPr="00521CF8">
        <w:rPr>
          <w:rFonts w:ascii="Book Antiqua" w:hAnsi="Book Antiqua" w:cs="宋体"/>
          <w:b/>
          <w:bCs/>
          <w:lang w:eastAsia="zh-CN"/>
        </w:rPr>
        <w:t>41</w:t>
      </w:r>
      <w:r w:rsidRPr="00521CF8">
        <w:rPr>
          <w:rFonts w:ascii="Book Antiqua" w:hAnsi="Book Antiqua" w:cs="宋体"/>
          <w:lang w:eastAsia="zh-CN"/>
        </w:rPr>
        <w:t>: 95-100 [PMID: 19079258 DOI: 10.1038/ng.270]</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2 </w:t>
      </w:r>
      <w:r w:rsidRPr="00521CF8">
        <w:rPr>
          <w:rFonts w:ascii="Book Antiqua" w:hAnsi="Book Antiqua" w:cs="宋体"/>
          <w:b/>
          <w:bCs/>
          <w:lang w:eastAsia="zh-CN"/>
        </w:rPr>
        <w:t>Major MB</w:t>
      </w:r>
      <w:r w:rsidRPr="00521CF8">
        <w:rPr>
          <w:rFonts w:ascii="Book Antiqua" w:hAnsi="Book Antiqua" w:cs="宋体"/>
          <w:lang w:eastAsia="zh-CN"/>
        </w:rPr>
        <w:t>, Camp ND, Berndt JD, Yi X, Goldenberg SJ, Hubbert C, Biechele TL, Gingras AC, Zheng N, Maccoss MJ, Angers S, Moon RT. Wilms tumor suppressor WTX negatively regulates WNT/beta-catenin signaling. </w:t>
      </w:r>
      <w:r w:rsidRPr="00521CF8">
        <w:rPr>
          <w:rFonts w:ascii="Book Antiqua" w:hAnsi="Book Antiqua" w:cs="宋体"/>
          <w:i/>
          <w:iCs/>
          <w:lang w:eastAsia="zh-CN"/>
        </w:rPr>
        <w:t>Science</w:t>
      </w:r>
      <w:r w:rsidRPr="00521CF8">
        <w:rPr>
          <w:rFonts w:ascii="Book Antiqua" w:hAnsi="Book Antiqua" w:cs="宋体"/>
          <w:lang w:eastAsia="zh-CN"/>
        </w:rPr>
        <w:t> 2007; </w:t>
      </w:r>
      <w:r w:rsidRPr="00521CF8">
        <w:rPr>
          <w:rFonts w:ascii="Book Antiqua" w:hAnsi="Book Antiqua" w:cs="宋体"/>
          <w:b/>
          <w:bCs/>
          <w:lang w:eastAsia="zh-CN"/>
        </w:rPr>
        <w:t>316</w:t>
      </w:r>
      <w:r w:rsidRPr="00521CF8">
        <w:rPr>
          <w:rFonts w:ascii="Book Antiqua" w:hAnsi="Book Antiqua" w:cs="宋体"/>
          <w:lang w:eastAsia="zh-CN"/>
        </w:rPr>
        <w:t>: 1043-1046 [PMID: 17510365 DOI: 10.1126/science/1141515]</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3 </w:t>
      </w:r>
      <w:r w:rsidRPr="00521CF8">
        <w:rPr>
          <w:rFonts w:ascii="Book Antiqua" w:hAnsi="Book Antiqua" w:cs="宋体"/>
          <w:b/>
          <w:bCs/>
          <w:lang w:eastAsia="zh-CN"/>
        </w:rPr>
        <w:t>Grohmann A</w:t>
      </w:r>
      <w:r w:rsidRPr="00521CF8">
        <w:rPr>
          <w:rFonts w:ascii="Book Antiqua" w:hAnsi="Book Antiqua" w:cs="宋体"/>
          <w:lang w:eastAsia="zh-CN"/>
        </w:rPr>
        <w:t>, Tanneberger K, Alzner A, Schneikert J, Behrens J. AMER1 regulates the distribution of the tumor suppressor APC between microtubules and the plasma membrane. </w:t>
      </w:r>
      <w:r w:rsidRPr="00521CF8">
        <w:rPr>
          <w:rFonts w:ascii="Book Antiqua" w:hAnsi="Book Antiqua" w:cs="宋体"/>
          <w:i/>
          <w:iCs/>
          <w:lang w:eastAsia="zh-CN"/>
        </w:rPr>
        <w:t>J Cell Sci</w:t>
      </w:r>
      <w:r w:rsidRPr="00521CF8">
        <w:rPr>
          <w:rFonts w:ascii="Book Antiqua" w:hAnsi="Book Antiqua" w:cs="宋体"/>
          <w:lang w:eastAsia="zh-CN"/>
        </w:rPr>
        <w:t> 2007; </w:t>
      </w:r>
      <w:r w:rsidRPr="00521CF8">
        <w:rPr>
          <w:rFonts w:ascii="Book Antiqua" w:hAnsi="Book Antiqua" w:cs="宋体"/>
          <w:b/>
          <w:bCs/>
          <w:lang w:eastAsia="zh-CN"/>
        </w:rPr>
        <w:t>120</w:t>
      </w:r>
      <w:r w:rsidRPr="00521CF8">
        <w:rPr>
          <w:rFonts w:ascii="Book Antiqua" w:hAnsi="Book Antiqua" w:cs="宋体"/>
          <w:lang w:eastAsia="zh-CN"/>
        </w:rPr>
        <w:t>: 3738-3747 [PMID: 17925383 DOI: 10.1242/jcs.011320]</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4 </w:t>
      </w:r>
      <w:r w:rsidRPr="00521CF8">
        <w:rPr>
          <w:rFonts w:ascii="Book Antiqua" w:hAnsi="Book Antiqua" w:cs="宋体"/>
          <w:b/>
          <w:bCs/>
          <w:lang w:eastAsia="zh-CN"/>
        </w:rPr>
        <w:t>Clevers H</w:t>
      </w:r>
      <w:r w:rsidRPr="00521CF8">
        <w:rPr>
          <w:rFonts w:ascii="Book Antiqua" w:hAnsi="Book Antiqua" w:cs="宋体"/>
          <w:lang w:eastAsia="zh-CN"/>
        </w:rPr>
        <w:t>, Nusse R. Wnt/β-catenin signaling and disease. </w:t>
      </w:r>
      <w:r w:rsidRPr="00521CF8">
        <w:rPr>
          <w:rFonts w:ascii="Book Antiqua" w:hAnsi="Book Antiqua" w:cs="宋体"/>
          <w:i/>
          <w:iCs/>
          <w:lang w:eastAsia="zh-CN"/>
        </w:rPr>
        <w:t>Cell</w:t>
      </w:r>
      <w:r w:rsidRPr="00521CF8">
        <w:rPr>
          <w:rFonts w:ascii="Book Antiqua" w:hAnsi="Book Antiqua" w:cs="宋体"/>
          <w:lang w:eastAsia="zh-CN"/>
        </w:rPr>
        <w:t> 2012; </w:t>
      </w:r>
      <w:r w:rsidRPr="00521CF8">
        <w:rPr>
          <w:rFonts w:ascii="Book Antiqua" w:hAnsi="Book Antiqua" w:cs="宋体"/>
          <w:b/>
          <w:bCs/>
          <w:lang w:eastAsia="zh-CN"/>
        </w:rPr>
        <w:t>149</w:t>
      </w:r>
      <w:r w:rsidRPr="00521CF8">
        <w:rPr>
          <w:rFonts w:ascii="Book Antiqua" w:hAnsi="Book Antiqua" w:cs="宋体"/>
          <w:lang w:eastAsia="zh-CN"/>
        </w:rPr>
        <w:t>: 1192-1205 [PMID: 22682243 DOI: 10.1016/j.cell.2012.05.012]</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lastRenderedPageBreak/>
        <w:t>5 </w:t>
      </w:r>
      <w:r w:rsidRPr="00521CF8">
        <w:rPr>
          <w:rFonts w:ascii="Book Antiqua" w:hAnsi="Book Antiqua" w:cs="宋体"/>
          <w:b/>
          <w:bCs/>
          <w:lang w:eastAsia="zh-CN"/>
        </w:rPr>
        <w:t>Rivera MN</w:t>
      </w:r>
      <w:r w:rsidRPr="00521CF8">
        <w:rPr>
          <w:rFonts w:ascii="Book Antiqua" w:hAnsi="Book Antiqua" w:cs="宋体"/>
          <w:lang w:eastAsia="zh-CN"/>
        </w:rPr>
        <w:t>, Kim WJ, Wells J, Stone A, Burger A, Coffman EJ, Zhang J, Haber DA. The tumor suppressor WTX shuttles to the nucleus and modulates WT1 activity. </w:t>
      </w:r>
      <w:r w:rsidRPr="00521CF8">
        <w:rPr>
          <w:rFonts w:ascii="Book Antiqua" w:hAnsi="Book Antiqua" w:cs="宋体"/>
          <w:i/>
          <w:iCs/>
          <w:lang w:eastAsia="zh-CN"/>
        </w:rPr>
        <w:t>Proc Natl Acad Sci U S A</w:t>
      </w:r>
      <w:r w:rsidRPr="00521CF8">
        <w:rPr>
          <w:rFonts w:ascii="Book Antiqua" w:hAnsi="Book Antiqua" w:cs="宋体"/>
          <w:lang w:eastAsia="zh-CN"/>
        </w:rPr>
        <w:t> 2009; </w:t>
      </w:r>
      <w:r w:rsidRPr="00521CF8">
        <w:rPr>
          <w:rFonts w:ascii="Book Antiqua" w:hAnsi="Book Antiqua" w:cs="宋体"/>
          <w:b/>
          <w:bCs/>
          <w:lang w:eastAsia="zh-CN"/>
        </w:rPr>
        <w:t>106</w:t>
      </w:r>
      <w:r w:rsidRPr="00521CF8">
        <w:rPr>
          <w:rFonts w:ascii="Book Antiqua" w:hAnsi="Book Antiqua" w:cs="宋体"/>
          <w:lang w:eastAsia="zh-CN"/>
        </w:rPr>
        <w:t>: 8338-8343 [PMID: 19416806 DOI: 10.1073/pnas.0811349106]</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6 </w:t>
      </w:r>
      <w:r w:rsidRPr="00521CF8">
        <w:rPr>
          <w:rFonts w:ascii="Book Antiqua" w:hAnsi="Book Antiqua" w:cs="宋体"/>
          <w:b/>
          <w:bCs/>
          <w:lang w:eastAsia="zh-CN"/>
        </w:rPr>
        <w:t>Perdu B</w:t>
      </w:r>
      <w:r w:rsidRPr="00521CF8">
        <w:rPr>
          <w:rFonts w:ascii="Book Antiqua" w:hAnsi="Book Antiqua" w:cs="宋体"/>
          <w:lang w:eastAsia="zh-CN"/>
        </w:rPr>
        <w:t>, de Freitas F, Frints SG, Schouten M, Schrander-Stumpel C, Barbosa M, Pinto-Basto J, Reis-Lima M, de Vernejoul MC, Becker K, Freckmann ML, Keymolen K, Haan E, Savarirayan R, Koenig R, Zabel B, Vanhoenacker FM, Van Hul W. Osteopathia striata with cranial sclerosis owing to WTX gene defect. </w:t>
      </w:r>
      <w:r w:rsidRPr="00521CF8">
        <w:rPr>
          <w:rFonts w:ascii="Book Antiqua" w:hAnsi="Book Antiqua" w:cs="宋体"/>
          <w:i/>
          <w:iCs/>
          <w:lang w:eastAsia="zh-CN"/>
        </w:rPr>
        <w:t>J Bone Miner Res</w:t>
      </w:r>
      <w:r w:rsidRPr="00521CF8">
        <w:rPr>
          <w:rFonts w:ascii="Book Antiqua" w:hAnsi="Book Antiqua" w:cs="宋体"/>
          <w:lang w:eastAsia="zh-CN"/>
        </w:rPr>
        <w:t> 2010; </w:t>
      </w:r>
      <w:r w:rsidRPr="00521CF8">
        <w:rPr>
          <w:rFonts w:ascii="Book Antiqua" w:hAnsi="Book Antiqua" w:cs="宋体"/>
          <w:b/>
          <w:bCs/>
          <w:lang w:eastAsia="zh-CN"/>
        </w:rPr>
        <w:t>25</w:t>
      </w:r>
      <w:r w:rsidRPr="00521CF8">
        <w:rPr>
          <w:rFonts w:ascii="Book Antiqua" w:hAnsi="Book Antiqua" w:cs="宋体"/>
          <w:lang w:eastAsia="zh-CN"/>
        </w:rPr>
        <w:t>: 82-90 [PMID: 20209645 DOI: 10.1359/jbmr.090707]</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7 </w:t>
      </w:r>
      <w:r w:rsidRPr="00521CF8">
        <w:rPr>
          <w:rFonts w:ascii="Book Antiqua" w:hAnsi="Book Antiqua" w:cs="宋体"/>
          <w:b/>
          <w:bCs/>
          <w:lang w:eastAsia="zh-CN"/>
        </w:rPr>
        <w:t>Perdu B</w:t>
      </w:r>
      <w:r w:rsidRPr="00521CF8">
        <w:rPr>
          <w:rFonts w:ascii="Book Antiqua" w:hAnsi="Book Antiqua" w:cs="宋体"/>
          <w:lang w:eastAsia="zh-CN"/>
        </w:rPr>
        <w:t>, Lakeman P, Mortier G, Koenig R, Lachmeijer AM, Van Hul W. Two novel WTX mutations underscore the unpredictability of male survival in osteopathia striata with cranial sclerosis. </w:t>
      </w:r>
      <w:r w:rsidRPr="00521CF8">
        <w:rPr>
          <w:rFonts w:ascii="Book Antiqua" w:hAnsi="Book Antiqua" w:cs="宋体"/>
          <w:i/>
          <w:iCs/>
          <w:lang w:eastAsia="zh-CN"/>
        </w:rPr>
        <w:t>Clin Genet</w:t>
      </w:r>
      <w:r w:rsidRPr="00521CF8">
        <w:rPr>
          <w:rFonts w:ascii="Book Antiqua" w:hAnsi="Book Antiqua" w:cs="宋体"/>
          <w:lang w:eastAsia="zh-CN"/>
        </w:rPr>
        <w:t> 2011; </w:t>
      </w:r>
      <w:r w:rsidRPr="00521CF8">
        <w:rPr>
          <w:rFonts w:ascii="Book Antiqua" w:hAnsi="Book Antiqua" w:cs="宋体"/>
          <w:b/>
          <w:bCs/>
          <w:lang w:eastAsia="zh-CN"/>
        </w:rPr>
        <w:t>80</w:t>
      </w:r>
      <w:r w:rsidRPr="00521CF8">
        <w:rPr>
          <w:rFonts w:ascii="Book Antiqua" w:hAnsi="Book Antiqua" w:cs="宋体"/>
          <w:lang w:eastAsia="zh-CN"/>
        </w:rPr>
        <w:t>: 383-388 [PMID: 20950377 DOI: 1</w:t>
      </w:r>
      <w:r>
        <w:rPr>
          <w:rFonts w:ascii="Book Antiqua" w:hAnsi="Book Antiqua" w:cs="宋体"/>
          <w:lang w:eastAsia="zh-CN"/>
        </w:rPr>
        <w:t>0.1111/j.1399-0004.2010.01553.x</w:t>
      </w:r>
      <w:r w:rsidRPr="00521CF8">
        <w:rPr>
          <w:rFonts w:ascii="Book Antiqua" w:hAnsi="Book Antiqua" w:cs="宋体"/>
          <w:lang w:eastAsia="zh-CN"/>
        </w:rPr>
        <w:t>]</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8 </w:t>
      </w:r>
      <w:r w:rsidRPr="00521CF8">
        <w:rPr>
          <w:rFonts w:ascii="Book Antiqua" w:hAnsi="Book Antiqua" w:cs="宋体"/>
          <w:b/>
          <w:bCs/>
          <w:lang w:eastAsia="zh-CN"/>
        </w:rPr>
        <w:t>Holman SK</w:t>
      </w:r>
      <w:r w:rsidRPr="00521CF8">
        <w:rPr>
          <w:rFonts w:ascii="Book Antiqua" w:hAnsi="Book Antiqua" w:cs="宋体"/>
          <w:lang w:eastAsia="zh-CN"/>
        </w:rPr>
        <w:t>, Daniel P, Jenkins ZA, Herron RL, Morgan T, Savarirayan R, Chow CW, Bohring A, Mosel A, Lacombe D, Steiner B, Schmitt-Mechelke T, Schroter B, Raas-Rothschild A, Miñaur SG, Porteous M, Parker M, Quarrell O, Tapon D, Cormier-Daire V, Mansour S, Nash R, Bindoff LA, Fiskerstrand T, Robertson SP. The male phenotype in osteopathia striata congenita with cranial sclerosis. </w:t>
      </w:r>
      <w:r w:rsidRPr="00521CF8">
        <w:rPr>
          <w:rFonts w:ascii="Book Antiqua" w:hAnsi="Book Antiqua" w:cs="宋体"/>
          <w:i/>
          <w:iCs/>
          <w:lang w:eastAsia="zh-CN"/>
        </w:rPr>
        <w:t>Am J Med Genet A</w:t>
      </w:r>
      <w:r w:rsidRPr="00521CF8">
        <w:rPr>
          <w:rFonts w:ascii="Book Antiqua" w:hAnsi="Book Antiqua" w:cs="宋体"/>
          <w:lang w:eastAsia="zh-CN"/>
        </w:rPr>
        <w:t> 2011; </w:t>
      </w:r>
      <w:r w:rsidRPr="00521CF8">
        <w:rPr>
          <w:rFonts w:ascii="Book Antiqua" w:hAnsi="Book Antiqua" w:cs="宋体"/>
          <w:b/>
          <w:bCs/>
          <w:lang w:eastAsia="zh-CN"/>
        </w:rPr>
        <w:t>155A</w:t>
      </w:r>
      <w:r w:rsidRPr="00521CF8">
        <w:rPr>
          <w:rFonts w:ascii="Book Antiqua" w:hAnsi="Book Antiqua" w:cs="宋体"/>
          <w:lang w:eastAsia="zh-CN"/>
        </w:rPr>
        <w:t>: 2397-2408 [PMID: 22043478]</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9 </w:t>
      </w:r>
      <w:r w:rsidRPr="00521CF8">
        <w:rPr>
          <w:rFonts w:ascii="Book Antiqua" w:hAnsi="Book Antiqua" w:cs="宋体"/>
          <w:b/>
          <w:bCs/>
          <w:lang w:eastAsia="zh-CN"/>
        </w:rPr>
        <w:t>Viot G</w:t>
      </w:r>
      <w:r w:rsidRPr="00521CF8">
        <w:rPr>
          <w:rFonts w:ascii="Book Antiqua" w:hAnsi="Book Antiqua" w:cs="宋体"/>
          <w:lang w:eastAsia="zh-CN"/>
        </w:rPr>
        <w:t>, Lacombe D, David A, Mathieu M, de Broca A, Faivre L, Gigarel N, Munnich A, Lyonnet S, Le Merrer M, Cormier-Daire V. Osteopathia striata cranial sclerosis: non-random X-inactivation suggestive of X-linked dominant inheritance. </w:t>
      </w:r>
      <w:r w:rsidRPr="00521CF8">
        <w:rPr>
          <w:rFonts w:ascii="Book Antiqua" w:hAnsi="Book Antiqua" w:cs="宋体"/>
          <w:i/>
          <w:iCs/>
          <w:lang w:eastAsia="zh-CN"/>
        </w:rPr>
        <w:t>Am J Med Genet</w:t>
      </w:r>
      <w:r w:rsidRPr="00521CF8">
        <w:rPr>
          <w:rFonts w:ascii="Book Antiqua" w:hAnsi="Book Antiqua" w:cs="宋体"/>
          <w:lang w:eastAsia="zh-CN"/>
        </w:rPr>
        <w:t> 2002; </w:t>
      </w:r>
      <w:r w:rsidRPr="00521CF8">
        <w:rPr>
          <w:rFonts w:ascii="Book Antiqua" w:hAnsi="Book Antiqua" w:cs="宋体"/>
          <w:b/>
          <w:bCs/>
          <w:lang w:eastAsia="zh-CN"/>
        </w:rPr>
        <w:t>107</w:t>
      </w:r>
      <w:r w:rsidRPr="00521CF8">
        <w:rPr>
          <w:rFonts w:ascii="Book Antiqua" w:hAnsi="Book Antiqua" w:cs="宋体"/>
          <w:lang w:eastAsia="zh-CN"/>
        </w:rPr>
        <w:t>: 1-4 [PMID: 11807859 DOI: 10.1002/ajmg.10028]</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10 </w:t>
      </w:r>
      <w:r w:rsidRPr="00521CF8">
        <w:rPr>
          <w:rFonts w:ascii="Book Antiqua" w:hAnsi="Book Antiqua" w:cs="宋体"/>
          <w:b/>
          <w:bCs/>
          <w:lang w:eastAsia="zh-CN"/>
        </w:rPr>
        <w:t>Rott HD</w:t>
      </w:r>
      <w:r w:rsidRPr="00521CF8">
        <w:rPr>
          <w:rFonts w:ascii="Book Antiqua" w:hAnsi="Book Antiqua" w:cs="宋体"/>
          <w:lang w:eastAsia="zh-CN"/>
        </w:rPr>
        <w:t>, Krieg P, Rütschle H, Kraus C. Multiple malformations in a male and maternal osteopathia strata with cranial sclerosis (OSCS). </w:t>
      </w:r>
      <w:r w:rsidRPr="00521CF8">
        <w:rPr>
          <w:rFonts w:ascii="Book Antiqua" w:hAnsi="Book Antiqua" w:cs="宋体"/>
          <w:i/>
          <w:iCs/>
          <w:lang w:eastAsia="zh-CN"/>
        </w:rPr>
        <w:t>Genet Couns</w:t>
      </w:r>
      <w:r w:rsidRPr="00521CF8">
        <w:rPr>
          <w:rFonts w:ascii="Book Antiqua" w:hAnsi="Book Antiqua" w:cs="宋体"/>
          <w:lang w:eastAsia="zh-CN"/>
        </w:rPr>
        <w:t> 2003; </w:t>
      </w:r>
      <w:r w:rsidRPr="00521CF8">
        <w:rPr>
          <w:rFonts w:ascii="Book Antiqua" w:hAnsi="Book Antiqua" w:cs="宋体"/>
          <w:b/>
          <w:bCs/>
          <w:lang w:eastAsia="zh-CN"/>
        </w:rPr>
        <w:t>14</w:t>
      </w:r>
      <w:r w:rsidRPr="00521CF8">
        <w:rPr>
          <w:rFonts w:ascii="Book Antiqua" w:hAnsi="Book Antiqua" w:cs="宋体"/>
          <w:lang w:eastAsia="zh-CN"/>
        </w:rPr>
        <w:t>: 281-288 [PMID: 14577672]</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11 </w:t>
      </w:r>
      <w:r w:rsidRPr="00521CF8">
        <w:rPr>
          <w:rFonts w:ascii="Book Antiqua" w:hAnsi="Book Antiqua" w:cs="宋体"/>
          <w:b/>
          <w:bCs/>
          <w:lang w:eastAsia="zh-CN"/>
        </w:rPr>
        <w:t>Kraus C</w:t>
      </w:r>
      <w:r w:rsidRPr="00521CF8">
        <w:rPr>
          <w:rFonts w:ascii="Book Antiqua" w:hAnsi="Book Antiqua" w:cs="宋体"/>
          <w:lang w:eastAsia="zh-CN"/>
        </w:rPr>
        <w:t>, König R, Rott HD. Comments on "osteopathia striata cranial sclerosis: non-random X-inactivation suggestive of X-linked dominant inheritance". </w:t>
      </w:r>
      <w:r w:rsidRPr="00521CF8">
        <w:rPr>
          <w:rFonts w:ascii="Book Antiqua" w:hAnsi="Book Antiqua" w:cs="宋体"/>
          <w:i/>
          <w:iCs/>
          <w:lang w:eastAsia="zh-CN"/>
        </w:rPr>
        <w:t>Am J Med Genet A</w:t>
      </w:r>
      <w:r w:rsidRPr="00521CF8">
        <w:rPr>
          <w:rFonts w:ascii="Book Antiqua" w:hAnsi="Book Antiqua" w:cs="宋体"/>
          <w:lang w:eastAsia="zh-CN"/>
        </w:rPr>
        <w:t> 2003; </w:t>
      </w:r>
      <w:r w:rsidRPr="00521CF8">
        <w:rPr>
          <w:rFonts w:ascii="Book Antiqua" w:hAnsi="Book Antiqua" w:cs="宋体"/>
          <w:b/>
          <w:bCs/>
          <w:lang w:eastAsia="zh-CN"/>
        </w:rPr>
        <w:t>119A</w:t>
      </w:r>
      <w:r w:rsidRPr="00521CF8">
        <w:rPr>
          <w:rFonts w:ascii="Book Antiqua" w:hAnsi="Book Antiqua" w:cs="宋体"/>
          <w:lang w:eastAsia="zh-CN"/>
        </w:rPr>
        <w:t>: 400 [PMID: 12784316 DOI: 10.1002/ajmg.a.20178]</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12 </w:t>
      </w:r>
      <w:r w:rsidRPr="00521CF8">
        <w:rPr>
          <w:rFonts w:ascii="Book Antiqua" w:hAnsi="Book Antiqua" w:cs="宋体"/>
          <w:b/>
          <w:bCs/>
          <w:lang w:eastAsia="zh-CN"/>
        </w:rPr>
        <w:t>Zicari AM</w:t>
      </w:r>
      <w:r w:rsidRPr="00521CF8">
        <w:rPr>
          <w:rFonts w:ascii="Book Antiqua" w:hAnsi="Book Antiqua" w:cs="宋体"/>
          <w:lang w:eastAsia="zh-CN"/>
        </w:rPr>
        <w:t xml:space="preserve">, Tarani L, Perotti D, Papetti L, Nicita F, Liberati N, Spalice A, Salvatori G, Guaraldi F, Duse M. WTX R353X mutation in a family with osteopathia striata and cranial </w:t>
      </w:r>
      <w:r w:rsidRPr="00521CF8">
        <w:rPr>
          <w:rFonts w:ascii="Book Antiqua" w:hAnsi="Book Antiqua" w:cs="宋体"/>
          <w:lang w:eastAsia="zh-CN"/>
        </w:rPr>
        <w:lastRenderedPageBreak/>
        <w:t>sclerosis (OS-CS): case report and literature review of the disease clinical, genetic and radiological features. </w:t>
      </w:r>
      <w:r w:rsidRPr="00521CF8">
        <w:rPr>
          <w:rFonts w:ascii="Book Antiqua" w:hAnsi="Book Antiqua" w:cs="宋体"/>
          <w:i/>
          <w:iCs/>
          <w:lang w:eastAsia="zh-CN"/>
        </w:rPr>
        <w:t>Ital J Pediatr</w:t>
      </w:r>
      <w:r w:rsidRPr="00521CF8">
        <w:rPr>
          <w:rFonts w:ascii="Book Antiqua" w:hAnsi="Book Antiqua" w:cs="宋体"/>
          <w:lang w:eastAsia="zh-CN"/>
        </w:rPr>
        <w:t> 2012; </w:t>
      </w:r>
      <w:r w:rsidRPr="00521CF8">
        <w:rPr>
          <w:rFonts w:ascii="Book Antiqua" w:hAnsi="Book Antiqua" w:cs="宋体"/>
          <w:b/>
          <w:bCs/>
          <w:lang w:eastAsia="zh-CN"/>
        </w:rPr>
        <w:t>38</w:t>
      </w:r>
      <w:r w:rsidRPr="00521CF8">
        <w:rPr>
          <w:rFonts w:ascii="Book Antiqua" w:hAnsi="Book Antiqua" w:cs="宋体"/>
          <w:lang w:eastAsia="zh-CN"/>
        </w:rPr>
        <w:t>: 27 [PMID: 22716240 DOI: 10.1186/1824-7288-38-27]</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13 </w:t>
      </w:r>
      <w:r w:rsidRPr="00521CF8">
        <w:rPr>
          <w:rFonts w:ascii="Book Antiqua" w:hAnsi="Book Antiqua" w:cs="宋体"/>
          <w:b/>
          <w:bCs/>
          <w:lang w:eastAsia="zh-CN"/>
        </w:rPr>
        <w:t>Jones MD</w:t>
      </w:r>
      <w:r w:rsidRPr="00521CF8">
        <w:rPr>
          <w:rFonts w:ascii="Book Antiqua" w:hAnsi="Book Antiqua" w:cs="宋体"/>
          <w:lang w:eastAsia="zh-CN"/>
        </w:rPr>
        <w:t>, Mulcahy ND. Osteopathia striata, osteopetrosis, and impaired hearing. A case report. </w:t>
      </w:r>
      <w:r w:rsidRPr="00521CF8">
        <w:rPr>
          <w:rFonts w:ascii="Book Antiqua" w:hAnsi="Book Antiqua" w:cs="宋体"/>
          <w:i/>
          <w:iCs/>
          <w:lang w:eastAsia="zh-CN"/>
        </w:rPr>
        <w:t>Arch Otolaryngol</w:t>
      </w:r>
      <w:r w:rsidRPr="00521CF8">
        <w:rPr>
          <w:rFonts w:ascii="Book Antiqua" w:hAnsi="Book Antiqua" w:cs="宋体"/>
          <w:lang w:eastAsia="zh-CN"/>
        </w:rPr>
        <w:t> 1968; </w:t>
      </w:r>
      <w:r w:rsidRPr="00521CF8">
        <w:rPr>
          <w:rFonts w:ascii="Book Antiqua" w:hAnsi="Book Antiqua" w:cs="宋体"/>
          <w:b/>
          <w:bCs/>
          <w:lang w:eastAsia="zh-CN"/>
        </w:rPr>
        <w:t>87</w:t>
      </w:r>
      <w:r w:rsidRPr="00521CF8">
        <w:rPr>
          <w:rFonts w:ascii="Book Antiqua" w:hAnsi="Book Antiqua" w:cs="宋体"/>
          <w:lang w:eastAsia="zh-CN"/>
        </w:rPr>
        <w:t>: 116-118 [PMID: 5635349 DOI: 10.1001/archotol.1968.00760060118004]</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14 </w:t>
      </w:r>
      <w:r w:rsidRPr="00521CF8">
        <w:rPr>
          <w:rFonts w:ascii="Book Antiqua" w:hAnsi="Book Antiqua" w:cs="宋体"/>
          <w:b/>
          <w:bCs/>
          <w:lang w:eastAsia="zh-CN"/>
        </w:rPr>
        <w:t>Franklyn PP</w:t>
      </w:r>
      <w:r w:rsidRPr="00521CF8">
        <w:rPr>
          <w:rFonts w:ascii="Book Antiqua" w:hAnsi="Book Antiqua" w:cs="宋体"/>
          <w:lang w:eastAsia="zh-CN"/>
        </w:rPr>
        <w:t>, Wilkinson D. Two cases of osteopathia striata, deafness and cranial osteopetrosis. </w:t>
      </w:r>
      <w:r w:rsidRPr="00521CF8">
        <w:rPr>
          <w:rFonts w:ascii="Book Antiqua" w:hAnsi="Book Antiqua" w:cs="宋体"/>
          <w:i/>
          <w:iCs/>
          <w:lang w:eastAsia="zh-CN"/>
        </w:rPr>
        <w:t>Ann Radiol (Paris)</w:t>
      </w:r>
      <w:r w:rsidRPr="00521CF8">
        <w:rPr>
          <w:rFonts w:ascii="Book Antiqua" w:hAnsi="Book Antiqua" w:cs="宋体"/>
          <w:lang w:eastAsia="zh-CN"/>
        </w:rPr>
        <w:t> </w:t>
      </w:r>
      <w:r>
        <w:rPr>
          <w:rFonts w:ascii="Book Antiqua" w:hAnsi="Book Antiqua" w:cs="宋体" w:hint="eastAsia"/>
          <w:lang w:eastAsia="zh-CN"/>
        </w:rPr>
        <w:t>1978</w:t>
      </w:r>
      <w:r w:rsidRPr="00521CF8">
        <w:rPr>
          <w:rFonts w:ascii="Book Antiqua" w:hAnsi="Book Antiqua" w:cs="宋体"/>
          <w:lang w:eastAsia="zh-CN"/>
        </w:rPr>
        <w:t>; </w:t>
      </w:r>
      <w:r w:rsidRPr="00521CF8">
        <w:rPr>
          <w:rFonts w:ascii="Book Antiqua" w:hAnsi="Book Antiqua" w:cs="宋体"/>
          <w:b/>
          <w:bCs/>
          <w:lang w:eastAsia="zh-CN"/>
        </w:rPr>
        <w:t>21</w:t>
      </w:r>
      <w:r w:rsidRPr="00521CF8">
        <w:rPr>
          <w:rFonts w:ascii="Book Antiqua" w:hAnsi="Book Antiqua" w:cs="宋体"/>
          <w:lang w:eastAsia="zh-CN"/>
        </w:rPr>
        <w:t>: 91-93 [PMID: 677756]</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15 </w:t>
      </w:r>
      <w:r w:rsidRPr="00521CF8">
        <w:rPr>
          <w:rFonts w:ascii="Book Antiqua" w:hAnsi="Book Antiqua" w:cs="宋体"/>
          <w:b/>
          <w:bCs/>
          <w:lang w:eastAsia="zh-CN"/>
        </w:rPr>
        <w:t>Cortina H</w:t>
      </w:r>
      <w:r w:rsidRPr="00521CF8">
        <w:rPr>
          <w:rFonts w:ascii="Book Antiqua" w:hAnsi="Book Antiqua" w:cs="宋体"/>
          <w:lang w:eastAsia="zh-CN"/>
        </w:rPr>
        <w:t>, Vallcanera A, Vidal J. Familial osteopathia striata with cranial condensation. </w:t>
      </w:r>
      <w:r w:rsidRPr="00521CF8">
        <w:rPr>
          <w:rFonts w:ascii="Book Antiqua" w:hAnsi="Book Antiqua" w:cs="宋体"/>
          <w:i/>
          <w:iCs/>
          <w:lang w:eastAsia="zh-CN"/>
        </w:rPr>
        <w:t>Pediatr Radiol</w:t>
      </w:r>
      <w:r w:rsidRPr="00521CF8">
        <w:rPr>
          <w:rFonts w:ascii="Book Antiqua" w:hAnsi="Book Antiqua" w:cs="宋体"/>
          <w:lang w:eastAsia="zh-CN"/>
        </w:rPr>
        <w:t> 1981; </w:t>
      </w:r>
      <w:r w:rsidRPr="00521CF8">
        <w:rPr>
          <w:rFonts w:ascii="Book Antiqua" w:hAnsi="Book Antiqua" w:cs="宋体"/>
          <w:b/>
          <w:bCs/>
          <w:lang w:eastAsia="zh-CN"/>
        </w:rPr>
        <w:t>11</w:t>
      </w:r>
      <w:r w:rsidRPr="00521CF8">
        <w:rPr>
          <w:rFonts w:ascii="Book Antiqua" w:hAnsi="Book Antiqua" w:cs="宋体"/>
          <w:lang w:eastAsia="zh-CN"/>
        </w:rPr>
        <w:t>: 87-90 [PMID: 7301452 DOI: 10.1007/BF00971786]</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16 </w:t>
      </w:r>
      <w:r w:rsidRPr="00521CF8">
        <w:rPr>
          <w:rFonts w:ascii="Book Antiqua" w:hAnsi="Book Antiqua" w:cs="宋体"/>
          <w:b/>
          <w:bCs/>
          <w:lang w:eastAsia="zh-CN"/>
        </w:rPr>
        <w:t>Clément A</w:t>
      </w:r>
      <w:r w:rsidRPr="00521CF8">
        <w:rPr>
          <w:rFonts w:ascii="Book Antiqua" w:hAnsi="Book Antiqua" w:cs="宋体"/>
          <w:lang w:eastAsia="zh-CN"/>
        </w:rPr>
        <w:t>, Garrigues C, Coursault-Durand R, Ledoux-Lebard G, Bonnin A. [A rare bone disease, but one not to be ignored: osteopathia striata]. </w:t>
      </w:r>
      <w:r w:rsidRPr="00521CF8">
        <w:rPr>
          <w:rFonts w:ascii="Book Antiqua" w:hAnsi="Book Antiqua" w:cs="宋体"/>
          <w:i/>
          <w:iCs/>
          <w:lang w:eastAsia="zh-CN"/>
        </w:rPr>
        <w:t>J Radiol</w:t>
      </w:r>
      <w:r w:rsidRPr="00521CF8">
        <w:rPr>
          <w:rFonts w:ascii="Book Antiqua" w:hAnsi="Book Antiqua" w:cs="宋体"/>
          <w:lang w:eastAsia="zh-CN"/>
        </w:rPr>
        <w:t> 1982; </w:t>
      </w:r>
      <w:r w:rsidRPr="00521CF8">
        <w:rPr>
          <w:rFonts w:ascii="Book Antiqua" w:hAnsi="Book Antiqua" w:cs="宋体"/>
          <w:b/>
          <w:bCs/>
          <w:lang w:eastAsia="zh-CN"/>
        </w:rPr>
        <w:t>63</w:t>
      </w:r>
      <w:r w:rsidRPr="00521CF8">
        <w:rPr>
          <w:rFonts w:ascii="Book Antiqua" w:hAnsi="Book Antiqua" w:cs="宋体"/>
          <w:lang w:eastAsia="zh-CN"/>
        </w:rPr>
        <w:t>: 673-676 [PMID: 7153962]</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17 </w:t>
      </w:r>
      <w:r w:rsidRPr="00521CF8">
        <w:rPr>
          <w:rFonts w:ascii="Book Antiqua" w:hAnsi="Book Antiqua" w:cs="宋体"/>
          <w:b/>
          <w:bCs/>
          <w:lang w:eastAsia="zh-CN"/>
        </w:rPr>
        <w:t>Robinow M</w:t>
      </w:r>
      <w:r w:rsidRPr="00521CF8">
        <w:rPr>
          <w:rFonts w:ascii="Book Antiqua" w:hAnsi="Book Antiqua" w:cs="宋体"/>
          <w:lang w:eastAsia="zh-CN"/>
        </w:rPr>
        <w:t>, Unger F. Syndrome of osteopathia striata, macrocephaly, and cranial sclerosis. </w:t>
      </w:r>
      <w:r w:rsidRPr="00521CF8">
        <w:rPr>
          <w:rFonts w:ascii="Book Antiqua" w:hAnsi="Book Antiqua" w:cs="宋体"/>
          <w:i/>
          <w:iCs/>
          <w:lang w:eastAsia="zh-CN"/>
        </w:rPr>
        <w:t>Am J Dis Child</w:t>
      </w:r>
      <w:r w:rsidRPr="00521CF8">
        <w:rPr>
          <w:rFonts w:ascii="Book Antiqua" w:hAnsi="Book Antiqua" w:cs="宋体"/>
          <w:lang w:eastAsia="zh-CN"/>
        </w:rPr>
        <w:t> 1984; </w:t>
      </w:r>
      <w:r w:rsidRPr="00521CF8">
        <w:rPr>
          <w:rFonts w:ascii="Book Antiqua" w:hAnsi="Book Antiqua" w:cs="宋体"/>
          <w:b/>
          <w:bCs/>
          <w:lang w:eastAsia="zh-CN"/>
        </w:rPr>
        <w:t>138</w:t>
      </w:r>
      <w:r w:rsidRPr="00521CF8">
        <w:rPr>
          <w:rFonts w:ascii="Book Antiqua" w:hAnsi="Book Antiqua" w:cs="宋体"/>
          <w:lang w:eastAsia="zh-CN"/>
        </w:rPr>
        <w:t>: 821-823 [PMID: 6475869]</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18 </w:t>
      </w:r>
      <w:r w:rsidRPr="00521CF8">
        <w:rPr>
          <w:rFonts w:ascii="Book Antiqua" w:hAnsi="Book Antiqua" w:cs="宋体"/>
          <w:b/>
          <w:bCs/>
          <w:lang w:eastAsia="zh-CN"/>
        </w:rPr>
        <w:t>Piechowiak H</w:t>
      </w:r>
      <w:r w:rsidRPr="00521CF8">
        <w:rPr>
          <w:rFonts w:ascii="Book Antiqua" w:hAnsi="Book Antiqua" w:cs="宋体"/>
          <w:lang w:eastAsia="zh-CN"/>
        </w:rPr>
        <w:t>, Goebel FD, Hirche U, Tyrell R. Cranial sclerosis with striated bone disease (osteopathia striata). </w:t>
      </w:r>
      <w:r w:rsidRPr="00521CF8">
        <w:rPr>
          <w:rFonts w:ascii="Book Antiqua" w:hAnsi="Book Antiqua" w:cs="宋体"/>
          <w:i/>
          <w:iCs/>
          <w:lang w:eastAsia="zh-CN"/>
        </w:rPr>
        <w:t>Klin Padiatr</w:t>
      </w:r>
      <w:r w:rsidRPr="00521CF8">
        <w:rPr>
          <w:rFonts w:ascii="Book Antiqua" w:hAnsi="Book Antiqua" w:cs="宋体"/>
          <w:lang w:eastAsia="zh-CN"/>
        </w:rPr>
        <w:t> </w:t>
      </w:r>
      <w:r w:rsidR="00217A4C">
        <w:rPr>
          <w:rFonts w:ascii="Book Antiqua" w:hAnsi="Book Antiqua" w:cs="宋体" w:hint="eastAsia"/>
          <w:lang w:eastAsia="zh-CN"/>
        </w:rPr>
        <w:t>1986</w:t>
      </w:r>
      <w:r w:rsidRPr="00521CF8">
        <w:rPr>
          <w:rFonts w:ascii="Book Antiqua" w:hAnsi="Book Antiqua" w:cs="宋体"/>
          <w:lang w:eastAsia="zh-CN"/>
        </w:rPr>
        <w:t>; </w:t>
      </w:r>
      <w:r w:rsidRPr="00521CF8">
        <w:rPr>
          <w:rFonts w:ascii="Book Antiqua" w:hAnsi="Book Antiqua" w:cs="宋体"/>
          <w:b/>
          <w:bCs/>
          <w:lang w:eastAsia="zh-CN"/>
        </w:rPr>
        <w:t>198</w:t>
      </w:r>
      <w:r w:rsidRPr="00521CF8">
        <w:rPr>
          <w:rFonts w:ascii="Book Antiqua" w:hAnsi="Book Antiqua" w:cs="宋体"/>
          <w:lang w:eastAsia="zh-CN"/>
        </w:rPr>
        <w:t>: 418-424 [PMID: 3784439]</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19 </w:t>
      </w:r>
      <w:r w:rsidRPr="00521CF8">
        <w:rPr>
          <w:rFonts w:ascii="Book Antiqua" w:hAnsi="Book Antiqua" w:cs="宋体"/>
          <w:b/>
          <w:bCs/>
          <w:lang w:eastAsia="zh-CN"/>
        </w:rPr>
        <w:t>Kornreich L</w:t>
      </w:r>
      <w:r w:rsidRPr="00521CF8">
        <w:rPr>
          <w:rFonts w:ascii="Book Antiqua" w:hAnsi="Book Antiqua" w:cs="宋体"/>
          <w:lang w:eastAsia="zh-CN"/>
        </w:rPr>
        <w:t>, Grunebaum M, Ziv N, Shuper A, Mimouni M. Osteopathia striata, cranial sclerosis with cleft palate and facial nerve palsy. </w:t>
      </w:r>
      <w:r w:rsidRPr="00521CF8">
        <w:rPr>
          <w:rFonts w:ascii="Book Antiqua" w:hAnsi="Book Antiqua" w:cs="宋体"/>
          <w:i/>
          <w:iCs/>
          <w:lang w:eastAsia="zh-CN"/>
        </w:rPr>
        <w:t>Eur J Pediatr</w:t>
      </w:r>
      <w:r w:rsidRPr="00521CF8">
        <w:rPr>
          <w:rFonts w:ascii="Book Antiqua" w:hAnsi="Book Antiqua" w:cs="宋体"/>
          <w:lang w:eastAsia="zh-CN"/>
        </w:rPr>
        <w:t> 1988; </w:t>
      </w:r>
      <w:r w:rsidRPr="00521CF8">
        <w:rPr>
          <w:rFonts w:ascii="Book Antiqua" w:hAnsi="Book Antiqua" w:cs="宋体"/>
          <w:b/>
          <w:bCs/>
          <w:lang w:eastAsia="zh-CN"/>
        </w:rPr>
        <w:t>147</w:t>
      </w:r>
      <w:r w:rsidRPr="00521CF8">
        <w:rPr>
          <w:rFonts w:ascii="Book Antiqua" w:hAnsi="Book Antiqua" w:cs="宋体"/>
          <w:lang w:eastAsia="zh-CN"/>
        </w:rPr>
        <w:t>: 101-103 [PMID: 3276523 DOI: 10.1007/BF00442625]</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20 </w:t>
      </w:r>
      <w:r w:rsidRPr="00521CF8">
        <w:rPr>
          <w:rFonts w:ascii="Book Antiqua" w:hAnsi="Book Antiqua" w:cs="宋体"/>
          <w:b/>
          <w:bCs/>
          <w:lang w:eastAsia="zh-CN"/>
        </w:rPr>
        <w:t>König R</w:t>
      </w:r>
      <w:r w:rsidRPr="00521CF8">
        <w:rPr>
          <w:rFonts w:ascii="Book Antiqua" w:hAnsi="Book Antiqua" w:cs="宋体"/>
          <w:lang w:eastAsia="zh-CN"/>
        </w:rPr>
        <w:t>, Dukiet C, Dörries A, Zabel B, Fuchs S. Osteopathia striata with cranial sclerosis: variable expressivity in a four generation pedigree. </w:t>
      </w:r>
      <w:r w:rsidRPr="00521CF8">
        <w:rPr>
          <w:rFonts w:ascii="Book Antiqua" w:hAnsi="Book Antiqua" w:cs="宋体"/>
          <w:i/>
          <w:iCs/>
          <w:lang w:eastAsia="zh-CN"/>
        </w:rPr>
        <w:t>Am J Med Genet</w:t>
      </w:r>
      <w:r w:rsidRPr="00521CF8">
        <w:rPr>
          <w:rFonts w:ascii="Book Antiqua" w:hAnsi="Book Antiqua" w:cs="宋体"/>
          <w:lang w:eastAsia="zh-CN"/>
        </w:rPr>
        <w:t> 1996; </w:t>
      </w:r>
      <w:r w:rsidRPr="00521CF8">
        <w:rPr>
          <w:rFonts w:ascii="Book Antiqua" w:hAnsi="Book Antiqua" w:cs="宋体"/>
          <w:b/>
          <w:bCs/>
          <w:lang w:eastAsia="zh-CN"/>
        </w:rPr>
        <w:t>63</w:t>
      </w:r>
      <w:r w:rsidRPr="00521CF8">
        <w:rPr>
          <w:rFonts w:ascii="Book Antiqua" w:hAnsi="Book Antiqua" w:cs="宋体"/>
          <w:lang w:eastAsia="zh-CN"/>
        </w:rPr>
        <w:t>: 68-73 [PMID: 8723089 DOI: 10.1002/(SICI)1096-8628(19960503)63: 1&lt;68: : AID-AJMG14&gt;3.0.CO; 2-S]</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21 </w:t>
      </w:r>
      <w:r w:rsidRPr="00521CF8">
        <w:rPr>
          <w:rFonts w:ascii="Book Antiqua" w:hAnsi="Book Antiqua" w:cs="宋体"/>
          <w:b/>
          <w:bCs/>
          <w:lang w:eastAsia="zh-CN"/>
        </w:rPr>
        <w:t>Pellegrino JE</w:t>
      </w:r>
      <w:r w:rsidRPr="00521CF8">
        <w:rPr>
          <w:rFonts w:ascii="Book Antiqua" w:hAnsi="Book Antiqua" w:cs="宋体"/>
          <w:lang w:eastAsia="zh-CN"/>
        </w:rPr>
        <w:t>, McDonald-McGinn DM, Schneider A, Markowitz RI, Zackai EH. Further clinical delineation and increased morbidity in males with osteopathia striata with cranial sclerosis: an X-linked disorder? </w:t>
      </w:r>
      <w:r w:rsidRPr="00521CF8">
        <w:rPr>
          <w:rFonts w:ascii="Book Antiqua" w:hAnsi="Book Antiqua" w:cs="宋体"/>
          <w:i/>
          <w:iCs/>
          <w:lang w:eastAsia="zh-CN"/>
        </w:rPr>
        <w:t>Am J Med Genet</w:t>
      </w:r>
      <w:r w:rsidRPr="00521CF8">
        <w:rPr>
          <w:rFonts w:ascii="Book Antiqua" w:hAnsi="Book Antiqua" w:cs="宋体"/>
          <w:lang w:eastAsia="zh-CN"/>
        </w:rPr>
        <w:t> 1997; </w:t>
      </w:r>
      <w:r w:rsidRPr="00521CF8">
        <w:rPr>
          <w:rFonts w:ascii="Book Antiqua" w:hAnsi="Book Antiqua" w:cs="宋体"/>
          <w:b/>
          <w:bCs/>
          <w:lang w:eastAsia="zh-CN"/>
        </w:rPr>
        <w:t>70</w:t>
      </w:r>
      <w:r w:rsidRPr="00521CF8">
        <w:rPr>
          <w:rFonts w:ascii="Book Antiqua" w:hAnsi="Book Antiqua" w:cs="宋体"/>
          <w:lang w:eastAsia="zh-CN"/>
        </w:rPr>
        <w:t>: 159-165 [PMID: 9128936 DOI: 10.1002/(SICI)1096-8628(19970516)70: 2&lt;159: : AID-AJMG11&gt;3.3.CO; 2-C]</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22 </w:t>
      </w:r>
      <w:r w:rsidRPr="00521CF8">
        <w:rPr>
          <w:rFonts w:ascii="Book Antiqua" w:hAnsi="Book Antiqua" w:cs="宋体"/>
          <w:b/>
          <w:bCs/>
          <w:lang w:eastAsia="zh-CN"/>
        </w:rPr>
        <w:t>Behninger C</w:t>
      </w:r>
      <w:r w:rsidRPr="00521CF8">
        <w:rPr>
          <w:rFonts w:ascii="Book Antiqua" w:hAnsi="Book Antiqua" w:cs="宋体"/>
          <w:lang w:eastAsia="zh-CN"/>
        </w:rPr>
        <w:t>, Rott HD. Osteopathia striata with cranial sclerosis: literature reappraisal argues for X-linked inheritance. </w:t>
      </w:r>
      <w:r w:rsidRPr="00521CF8">
        <w:rPr>
          <w:rFonts w:ascii="Book Antiqua" w:hAnsi="Book Antiqua" w:cs="宋体"/>
          <w:i/>
          <w:iCs/>
          <w:lang w:eastAsia="zh-CN"/>
        </w:rPr>
        <w:t>Genet Couns</w:t>
      </w:r>
      <w:r w:rsidRPr="00521CF8">
        <w:rPr>
          <w:rFonts w:ascii="Book Antiqua" w:hAnsi="Book Antiqua" w:cs="宋体"/>
          <w:lang w:eastAsia="zh-CN"/>
        </w:rPr>
        <w:t> 2000; </w:t>
      </w:r>
      <w:r w:rsidRPr="00521CF8">
        <w:rPr>
          <w:rFonts w:ascii="Book Antiqua" w:hAnsi="Book Antiqua" w:cs="宋体"/>
          <w:b/>
          <w:bCs/>
          <w:lang w:eastAsia="zh-CN"/>
        </w:rPr>
        <w:t>11</w:t>
      </w:r>
      <w:r w:rsidRPr="00521CF8">
        <w:rPr>
          <w:rFonts w:ascii="Book Antiqua" w:hAnsi="Book Antiqua" w:cs="宋体"/>
          <w:lang w:eastAsia="zh-CN"/>
        </w:rPr>
        <w:t>: 157-167 [PMID: 10893667]</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lastRenderedPageBreak/>
        <w:t>23 </w:t>
      </w:r>
      <w:r w:rsidRPr="00521CF8">
        <w:rPr>
          <w:rFonts w:ascii="Book Antiqua" w:hAnsi="Book Antiqua" w:cs="宋体"/>
          <w:b/>
          <w:bCs/>
          <w:lang w:eastAsia="zh-CN"/>
        </w:rPr>
        <w:t>Magliulo G</w:t>
      </w:r>
      <w:r w:rsidRPr="00521CF8">
        <w:rPr>
          <w:rFonts w:ascii="Book Antiqua" w:hAnsi="Book Antiqua" w:cs="宋体"/>
          <w:lang w:eastAsia="zh-CN"/>
        </w:rPr>
        <w:t>, Parrotto D, Zicari AM, Zappala D, Lo Mele L, Primicerio P, Marini M. Osteopathia striata-cranial sclerosis: otorhinolaryngologic clinical presentation and radiologic findings. </w:t>
      </w:r>
      <w:r w:rsidRPr="00521CF8">
        <w:rPr>
          <w:rFonts w:ascii="Book Antiqua" w:hAnsi="Book Antiqua" w:cs="宋体"/>
          <w:i/>
          <w:iCs/>
          <w:lang w:eastAsia="zh-CN"/>
        </w:rPr>
        <w:t>Am J Otolaryngol</w:t>
      </w:r>
      <w:r w:rsidRPr="00521CF8">
        <w:rPr>
          <w:rFonts w:ascii="Book Antiqua" w:hAnsi="Book Antiqua" w:cs="宋体"/>
          <w:lang w:eastAsia="zh-CN"/>
        </w:rPr>
        <w:t> </w:t>
      </w:r>
      <w:r w:rsidR="00217A4C">
        <w:rPr>
          <w:rFonts w:ascii="Book Antiqua" w:hAnsi="Book Antiqua" w:cs="宋体" w:hint="eastAsia"/>
          <w:lang w:eastAsia="zh-CN"/>
        </w:rPr>
        <w:t>2007</w:t>
      </w:r>
      <w:r w:rsidRPr="00521CF8">
        <w:rPr>
          <w:rFonts w:ascii="Book Antiqua" w:hAnsi="Book Antiqua" w:cs="宋体"/>
          <w:lang w:eastAsia="zh-CN"/>
        </w:rPr>
        <w:t>; </w:t>
      </w:r>
      <w:r w:rsidRPr="00521CF8">
        <w:rPr>
          <w:rFonts w:ascii="Book Antiqua" w:hAnsi="Book Antiqua" w:cs="宋体"/>
          <w:b/>
          <w:bCs/>
          <w:lang w:eastAsia="zh-CN"/>
        </w:rPr>
        <w:t>28</w:t>
      </w:r>
      <w:r w:rsidRPr="00521CF8">
        <w:rPr>
          <w:rFonts w:ascii="Book Antiqua" w:hAnsi="Book Antiqua" w:cs="宋体"/>
          <w:lang w:eastAsia="zh-CN"/>
        </w:rPr>
        <w:t>: 59-63 [PMID: 17162136 DOI: 10.1016/j.amjoto.2006.05.003]</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24 </w:t>
      </w:r>
      <w:r w:rsidRPr="00521CF8">
        <w:rPr>
          <w:rFonts w:ascii="Book Antiqua" w:hAnsi="Book Antiqua" w:cs="宋体"/>
          <w:b/>
          <w:bCs/>
          <w:lang w:eastAsia="zh-CN"/>
        </w:rPr>
        <w:t>Ciceri S</w:t>
      </w:r>
      <w:r w:rsidRPr="00521CF8">
        <w:rPr>
          <w:rFonts w:ascii="Book Antiqua" w:hAnsi="Book Antiqua" w:cs="宋体"/>
          <w:lang w:eastAsia="zh-CN"/>
        </w:rPr>
        <w:t>, Cattaneo E, Fossati C, Radice P, Selicorni A, Perotti D. First evidence of vertical paternal transmission of osteopatia striata with cranial sclerosis. </w:t>
      </w:r>
      <w:r w:rsidRPr="00521CF8">
        <w:rPr>
          <w:rFonts w:ascii="Book Antiqua" w:hAnsi="Book Antiqua" w:cs="宋体"/>
          <w:i/>
          <w:iCs/>
          <w:lang w:eastAsia="zh-CN"/>
        </w:rPr>
        <w:t>Am J Med Genet A</w:t>
      </w:r>
      <w:r w:rsidRPr="00521CF8">
        <w:rPr>
          <w:rFonts w:ascii="Book Antiqua" w:hAnsi="Book Antiqua" w:cs="宋体"/>
          <w:lang w:eastAsia="zh-CN"/>
        </w:rPr>
        <w:t> 2013; </w:t>
      </w:r>
      <w:r w:rsidRPr="00521CF8">
        <w:rPr>
          <w:rFonts w:ascii="Book Antiqua" w:hAnsi="Book Antiqua" w:cs="宋体"/>
          <w:b/>
          <w:bCs/>
          <w:lang w:eastAsia="zh-CN"/>
        </w:rPr>
        <w:t>161A</w:t>
      </w:r>
      <w:r w:rsidRPr="00521CF8">
        <w:rPr>
          <w:rFonts w:ascii="Book Antiqua" w:hAnsi="Book Antiqua" w:cs="宋体"/>
          <w:lang w:eastAsia="zh-CN"/>
        </w:rPr>
        <w:t>: 1173-1176 [PMID: 23494899 DOI: 10.1002/ajmg.a.35813]</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25 </w:t>
      </w:r>
      <w:r w:rsidRPr="00521CF8">
        <w:rPr>
          <w:rFonts w:ascii="Book Antiqua" w:hAnsi="Book Antiqua" w:cs="宋体"/>
          <w:b/>
          <w:bCs/>
          <w:lang w:eastAsia="zh-CN"/>
        </w:rPr>
        <w:t>De Keyser J</w:t>
      </w:r>
      <w:r w:rsidRPr="00521CF8">
        <w:rPr>
          <w:rFonts w:ascii="Book Antiqua" w:hAnsi="Book Antiqua" w:cs="宋体"/>
          <w:lang w:eastAsia="zh-CN"/>
        </w:rPr>
        <w:t>, Bruyland M, De Greve J, Leemans J, Potvliege R, Six R, Ebinger G. Osteopathia striata with cranial sclerosis. Report of a case and review of the literature. </w:t>
      </w:r>
      <w:r w:rsidRPr="00521CF8">
        <w:rPr>
          <w:rFonts w:ascii="Book Antiqua" w:hAnsi="Book Antiqua" w:cs="宋体"/>
          <w:i/>
          <w:iCs/>
          <w:lang w:eastAsia="zh-CN"/>
        </w:rPr>
        <w:t>Clin Neurol Neurosurg</w:t>
      </w:r>
      <w:r w:rsidRPr="00521CF8">
        <w:rPr>
          <w:rFonts w:ascii="Book Antiqua" w:hAnsi="Book Antiqua" w:cs="宋体"/>
          <w:lang w:eastAsia="zh-CN"/>
        </w:rPr>
        <w:t> 1983; </w:t>
      </w:r>
      <w:r w:rsidRPr="00521CF8">
        <w:rPr>
          <w:rFonts w:ascii="Book Antiqua" w:hAnsi="Book Antiqua" w:cs="宋体"/>
          <w:b/>
          <w:bCs/>
          <w:lang w:eastAsia="zh-CN"/>
        </w:rPr>
        <w:t>85</w:t>
      </w:r>
      <w:r w:rsidRPr="00521CF8">
        <w:rPr>
          <w:rFonts w:ascii="Book Antiqua" w:hAnsi="Book Antiqua" w:cs="宋体"/>
          <w:lang w:eastAsia="zh-CN"/>
        </w:rPr>
        <w:t>: 41-48 [PMID: 6303664 DOI: 10.1016/0303-8467(83)90022-7]</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26 </w:t>
      </w:r>
      <w:r w:rsidRPr="00521CF8">
        <w:rPr>
          <w:rFonts w:ascii="Book Antiqua" w:hAnsi="Book Antiqua" w:cs="宋体"/>
          <w:b/>
          <w:bCs/>
          <w:lang w:eastAsia="zh-CN"/>
        </w:rPr>
        <w:t>Deniz FE</w:t>
      </w:r>
      <w:r w:rsidRPr="00521CF8">
        <w:rPr>
          <w:rFonts w:ascii="Book Antiqua" w:hAnsi="Book Antiqua" w:cs="宋体"/>
          <w:lang w:eastAsia="zh-CN"/>
        </w:rPr>
        <w:t>, Köseo</w:t>
      </w:r>
      <w:r w:rsidRPr="00521CF8">
        <w:rPr>
          <w:rFonts w:ascii="Book Antiqua" w:eastAsia="MS Mincho" w:hAnsi="Book Antiqua" w:cs="MS Mincho"/>
          <w:lang w:eastAsia="zh-CN"/>
        </w:rPr>
        <w:t>ğ</w:t>
      </w:r>
      <w:r w:rsidRPr="00521CF8">
        <w:rPr>
          <w:rFonts w:ascii="Book Antiqua" w:hAnsi="Book Antiqua" w:cs="宋体"/>
          <w:lang w:eastAsia="zh-CN"/>
        </w:rPr>
        <w:t>lu RD. Osteopathia striata with cranial sclerosis and lumbar spinal stenosis. </w:t>
      </w:r>
      <w:r w:rsidRPr="00521CF8">
        <w:rPr>
          <w:rFonts w:ascii="Book Antiqua" w:hAnsi="Book Antiqua" w:cs="宋体"/>
          <w:i/>
          <w:iCs/>
          <w:lang w:eastAsia="zh-CN"/>
        </w:rPr>
        <w:t>Acta Neurochir (Wien)</w:t>
      </w:r>
      <w:r w:rsidRPr="00521CF8">
        <w:rPr>
          <w:rFonts w:ascii="Book Antiqua" w:hAnsi="Book Antiqua" w:cs="宋体"/>
          <w:lang w:eastAsia="zh-CN"/>
        </w:rPr>
        <w:t> 2007; </w:t>
      </w:r>
      <w:r w:rsidRPr="00521CF8">
        <w:rPr>
          <w:rFonts w:ascii="Book Antiqua" w:hAnsi="Book Antiqua" w:cs="宋体"/>
          <w:b/>
          <w:bCs/>
          <w:lang w:eastAsia="zh-CN"/>
        </w:rPr>
        <w:t>149</w:t>
      </w:r>
      <w:r w:rsidRPr="00521CF8">
        <w:rPr>
          <w:rFonts w:ascii="Book Antiqua" w:hAnsi="Book Antiqua" w:cs="宋体"/>
          <w:lang w:eastAsia="zh-CN"/>
        </w:rPr>
        <w:t>: 811-85; discussion 815 [PMID: 17558457 DOI: 10.1007/s00701-007-1182-5]</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27 </w:t>
      </w:r>
      <w:r w:rsidRPr="00521CF8">
        <w:rPr>
          <w:rFonts w:ascii="Book Antiqua" w:hAnsi="Book Antiqua" w:cs="宋体"/>
          <w:b/>
          <w:bCs/>
          <w:lang w:eastAsia="zh-CN"/>
        </w:rPr>
        <w:t>Bar-Oz B</w:t>
      </w:r>
      <w:r w:rsidRPr="00521CF8">
        <w:rPr>
          <w:rFonts w:ascii="Book Antiqua" w:hAnsi="Book Antiqua" w:cs="宋体"/>
          <w:lang w:eastAsia="zh-CN"/>
        </w:rPr>
        <w:t>, Mogle P, Ben-Neriah Z, Sheffer R, Arad I. Duodenal web in the syndrome of osteopathia striata with cranial sclerosis. </w:t>
      </w:r>
      <w:r w:rsidRPr="00521CF8">
        <w:rPr>
          <w:rFonts w:ascii="Book Antiqua" w:hAnsi="Book Antiqua" w:cs="宋体"/>
          <w:i/>
          <w:iCs/>
          <w:lang w:eastAsia="zh-CN"/>
        </w:rPr>
        <w:t>Clin Genet</w:t>
      </w:r>
      <w:r w:rsidRPr="00521CF8">
        <w:rPr>
          <w:rFonts w:ascii="Book Antiqua" w:hAnsi="Book Antiqua" w:cs="宋体"/>
          <w:lang w:eastAsia="zh-CN"/>
        </w:rPr>
        <w:t> 1996; </w:t>
      </w:r>
      <w:r w:rsidRPr="00521CF8">
        <w:rPr>
          <w:rFonts w:ascii="Book Antiqua" w:hAnsi="Book Antiqua" w:cs="宋体"/>
          <w:b/>
          <w:bCs/>
          <w:lang w:eastAsia="zh-CN"/>
        </w:rPr>
        <w:t>49</w:t>
      </w:r>
      <w:r w:rsidRPr="00521CF8">
        <w:rPr>
          <w:rFonts w:ascii="Book Antiqua" w:hAnsi="Book Antiqua" w:cs="宋体"/>
          <w:lang w:eastAsia="zh-CN"/>
        </w:rPr>
        <w:t>: 329-330 [PMID: 8884088 DOI: 10.1111/j.1399-0004.1996.tb03802.x]</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28 </w:t>
      </w:r>
      <w:r w:rsidRPr="00521CF8">
        <w:rPr>
          <w:rFonts w:ascii="Book Antiqua" w:hAnsi="Book Antiqua" w:cs="宋体"/>
          <w:b/>
          <w:bCs/>
          <w:lang w:eastAsia="zh-CN"/>
        </w:rPr>
        <w:t>Koudstaal MJ</w:t>
      </w:r>
      <w:r w:rsidRPr="00521CF8">
        <w:rPr>
          <w:rFonts w:ascii="Book Antiqua" w:hAnsi="Book Antiqua" w:cs="宋体"/>
          <w:lang w:eastAsia="zh-CN"/>
        </w:rPr>
        <w:t>, Wolvius EB, Ongkosuwito EM, van der Wal KG. Surgically assisted rapid maxillary expansion in two cases of osteopathia striata with cranial sclerosis. </w:t>
      </w:r>
      <w:r w:rsidRPr="00521CF8">
        <w:rPr>
          <w:rFonts w:ascii="Book Antiqua" w:hAnsi="Book Antiqua" w:cs="宋体"/>
          <w:i/>
          <w:iCs/>
          <w:lang w:eastAsia="zh-CN"/>
        </w:rPr>
        <w:t>Cleft Palate Craniofac J</w:t>
      </w:r>
      <w:r w:rsidRPr="00521CF8">
        <w:rPr>
          <w:rFonts w:ascii="Book Antiqua" w:hAnsi="Book Antiqua" w:cs="宋体"/>
          <w:lang w:eastAsia="zh-CN"/>
        </w:rPr>
        <w:t> 2008; </w:t>
      </w:r>
      <w:r w:rsidRPr="00521CF8">
        <w:rPr>
          <w:rFonts w:ascii="Book Antiqua" w:hAnsi="Book Antiqua" w:cs="宋体"/>
          <w:b/>
          <w:bCs/>
          <w:lang w:eastAsia="zh-CN"/>
        </w:rPr>
        <w:t>45</w:t>
      </w:r>
      <w:r w:rsidRPr="00521CF8">
        <w:rPr>
          <w:rFonts w:ascii="Book Antiqua" w:hAnsi="Book Antiqua" w:cs="宋体"/>
          <w:lang w:eastAsia="zh-CN"/>
        </w:rPr>
        <w:t>: 337-342 [PMID: 18452358 DOI: 10.1597/07-016]</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29 </w:t>
      </w:r>
      <w:r w:rsidRPr="00521CF8">
        <w:rPr>
          <w:rFonts w:ascii="Book Antiqua" w:hAnsi="Book Antiqua" w:cs="宋体"/>
          <w:b/>
          <w:bCs/>
          <w:lang w:eastAsia="zh-CN"/>
        </w:rPr>
        <w:t>Savarirayan R</w:t>
      </w:r>
      <w:r w:rsidRPr="00521CF8">
        <w:rPr>
          <w:rFonts w:ascii="Book Antiqua" w:hAnsi="Book Antiqua" w:cs="宋体"/>
          <w:lang w:eastAsia="zh-CN"/>
        </w:rPr>
        <w:t>, Nance J, Morris L, Haan E, Couper R. Osteopathia striata with cranial sclerosis: highly variable phenotypic expression within a family. </w:t>
      </w:r>
      <w:r w:rsidRPr="00521CF8">
        <w:rPr>
          <w:rFonts w:ascii="Book Antiqua" w:hAnsi="Book Antiqua" w:cs="宋体"/>
          <w:i/>
          <w:iCs/>
          <w:lang w:eastAsia="zh-CN"/>
        </w:rPr>
        <w:t>Clin Genet</w:t>
      </w:r>
      <w:r w:rsidRPr="00521CF8">
        <w:rPr>
          <w:rFonts w:ascii="Book Antiqua" w:hAnsi="Book Antiqua" w:cs="宋体"/>
          <w:lang w:eastAsia="zh-CN"/>
        </w:rPr>
        <w:t> 1997; </w:t>
      </w:r>
      <w:r w:rsidRPr="00521CF8">
        <w:rPr>
          <w:rFonts w:ascii="Book Antiqua" w:hAnsi="Book Antiqua" w:cs="宋体"/>
          <w:b/>
          <w:bCs/>
          <w:lang w:eastAsia="zh-CN"/>
        </w:rPr>
        <w:t>52</w:t>
      </w:r>
      <w:r w:rsidRPr="00521CF8">
        <w:rPr>
          <w:rFonts w:ascii="Book Antiqua" w:hAnsi="Book Antiqua" w:cs="宋体"/>
          <w:lang w:eastAsia="zh-CN"/>
        </w:rPr>
        <w:t>: 199-205 [PMID: 9383023 DOI: 10.1111/j.1399-0004.1997.tb02547.x]</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30 </w:t>
      </w:r>
      <w:r w:rsidRPr="00521CF8">
        <w:rPr>
          <w:rFonts w:ascii="Book Antiqua" w:hAnsi="Book Antiqua" w:cs="宋体"/>
          <w:b/>
          <w:bCs/>
          <w:lang w:eastAsia="zh-CN"/>
        </w:rPr>
        <w:t>Ward LM</w:t>
      </w:r>
      <w:r w:rsidRPr="00521CF8">
        <w:rPr>
          <w:rFonts w:ascii="Book Antiqua" w:hAnsi="Book Antiqua" w:cs="宋体"/>
          <w:lang w:eastAsia="zh-CN"/>
        </w:rPr>
        <w:t>, Rauch F, Travers R, Roy M, Montes J, Chabot G, Glorieux FH. Osteopathia striata with cranial sclerosis: clinical, radiological, and bone histological findings in an adolescent girl. </w:t>
      </w:r>
      <w:r w:rsidRPr="00521CF8">
        <w:rPr>
          <w:rFonts w:ascii="Book Antiqua" w:hAnsi="Book Antiqua" w:cs="宋体"/>
          <w:i/>
          <w:iCs/>
          <w:lang w:eastAsia="zh-CN"/>
        </w:rPr>
        <w:t>Am J Med Genet A</w:t>
      </w:r>
      <w:r w:rsidRPr="00521CF8">
        <w:rPr>
          <w:rFonts w:ascii="Book Antiqua" w:hAnsi="Book Antiqua" w:cs="宋体"/>
          <w:lang w:eastAsia="zh-CN"/>
        </w:rPr>
        <w:t> 2004; </w:t>
      </w:r>
      <w:r w:rsidRPr="00521CF8">
        <w:rPr>
          <w:rFonts w:ascii="Book Antiqua" w:hAnsi="Book Antiqua" w:cs="宋体"/>
          <w:b/>
          <w:bCs/>
          <w:lang w:eastAsia="zh-CN"/>
        </w:rPr>
        <w:t>129A</w:t>
      </w:r>
      <w:r w:rsidRPr="00521CF8">
        <w:rPr>
          <w:rFonts w:ascii="Book Antiqua" w:hAnsi="Book Antiqua" w:cs="宋体"/>
          <w:lang w:eastAsia="zh-CN"/>
        </w:rPr>
        <w:t>: 8-12 [PMID: 15266607 DOI: 10.1002/ajmg.a.30107]</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31 </w:t>
      </w:r>
      <w:r w:rsidRPr="00521CF8">
        <w:rPr>
          <w:rFonts w:ascii="Book Antiqua" w:hAnsi="Book Antiqua" w:cs="宋体"/>
          <w:b/>
          <w:bCs/>
          <w:lang w:eastAsia="zh-CN"/>
        </w:rPr>
        <w:t>Currarino G</w:t>
      </w:r>
      <w:r w:rsidRPr="00521CF8">
        <w:rPr>
          <w:rFonts w:ascii="Book Antiqua" w:hAnsi="Book Antiqua" w:cs="宋体"/>
          <w:lang w:eastAsia="zh-CN"/>
        </w:rPr>
        <w:t>, Friedman JM. Severe craniofacial sclerosis with multiple anomalies in a boy and his mother. </w:t>
      </w:r>
      <w:r w:rsidRPr="00521CF8">
        <w:rPr>
          <w:rFonts w:ascii="Book Antiqua" w:hAnsi="Book Antiqua" w:cs="宋体"/>
          <w:i/>
          <w:iCs/>
          <w:lang w:eastAsia="zh-CN"/>
        </w:rPr>
        <w:t>Pediatr Radiol</w:t>
      </w:r>
      <w:r w:rsidRPr="00521CF8">
        <w:rPr>
          <w:rFonts w:ascii="Book Antiqua" w:hAnsi="Book Antiqua" w:cs="宋体"/>
          <w:lang w:eastAsia="zh-CN"/>
        </w:rPr>
        <w:t> 1986; </w:t>
      </w:r>
      <w:r w:rsidRPr="00521CF8">
        <w:rPr>
          <w:rFonts w:ascii="Book Antiqua" w:hAnsi="Book Antiqua" w:cs="宋体"/>
          <w:b/>
          <w:bCs/>
          <w:lang w:eastAsia="zh-CN"/>
        </w:rPr>
        <w:t>16</w:t>
      </w:r>
      <w:r w:rsidRPr="00521CF8">
        <w:rPr>
          <w:rFonts w:ascii="Book Antiqua" w:hAnsi="Book Antiqua" w:cs="宋体"/>
          <w:lang w:eastAsia="zh-CN"/>
        </w:rPr>
        <w:t>: 441-447 [PMID: 3774390 DOI: 10.1007/BF02387953]</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32 </w:t>
      </w:r>
      <w:r w:rsidRPr="00521CF8">
        <w:rPr>
          <w:rFonts w:ascii="Book Antiqua" w:hAnsi="Book Antiqua" w:cs="宋体"/>
          <w:b/>
          <w:bCs/>
          <w:lang w:eastAsia="zh-CN"/>
        </w:rPr>
        <w:t>Keymolen K</w:t>
      </w:r>
      <w:r w:rsidRPr="00521CF8">
        <w:rPr>
          <w:rFonts w:ascii="Book Antiqua" w:hAnsi="Book Antiqua" w:cs="宋体"/>
          <w:lang w:eastAsia="zh-CN"/>
        </w:rPr>
        <w:t>, Bonduelle M, De Maeseneer M, Liebaers I. How to counsel in osteopathia striata with cranial sclerosis. </w:t>
      </w:r>
      <w:r w:rsidRPr="00521CF8">
        <w:rPr>
          <w:rFonts w:ascii="Book Antiqua" w:hAnsi="Book Antiqua" w:cs="宋体"/>
          <w:i/>
          <w:iCs/>
          <w:lang w:eastAsia="zh-CN"/>
        </w:rPr>
        <w:t>Genet Couns</w:t>
      </w:r>
      <w:r w:rsidRPr="00521CF8">
        <w:rPr>
          <w:rFonts w:ascii="Book Antiqua" w:hAnsi="Book Antiqua" w:cs="宋体"/>
          <w:lang w:eastAsia="zh-CN"/>
        </w:rPr>
        <w:t> 1997; </w:t>
      </w:r>
      <w:r w:rsidRPr="00521CF8">
        <w:rPr>
          <w:rFonts w:ascii="Book Antiqua" w:hAnsi="Book Antiqua" w:cs="宋体"/>
          <w:b/>
          <w:bCs/>
          <w:lang w:eastAsia="zh-CN"/>
        </w:rPr>
        <w:t>8</w:t>
      </w:r>
      <w:r w:rsidRPr="00521CF8">
        <w:rPr>
          <w:rFonts w:ascii="Book Antiqua" w:hAnsi="Book Antiqua" w:cs="宋体"/>
          <w:lang w:eastAsia="zh-CN"/>
        </w:rPr>
        <w:t>: 207-211 [PMID: 9327263]</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lastRenderedPageBreak/>
        <w:t>33 </w:t>
      </w:r>
      <w:r w:rsidRPr="00521CF8">
        <w:rPr>
          <w:rFonts w:ascii="Book Antiqua" w:hAnsi="Book Antiqua" w:cs="宋体"/>
          <w:b/>
          <w:bCs/>
          <w:lang w:eastAsia="zh-CN"/>
        </w:rPr>
        <w:t>Bueno AL</w:t>
      </w:r>
      <w:r w:rsidRPr="00521CF8">
        <w:rPr>
          <w:rFonts w:ascii="Book Antiqua" w:hAnsi="Book Antiqua" w:cs="宋体"/>
          <w:lang w:eastAsia="zh-CN"/>
        </w:rPr>
        <w:t>, Ramos FJ, Bueno O, Olivares JL, Bello ML, Bueno M. Severe malformations in males from families with osteopathia striata with cranial sclerosis. </w:t>
      </w:r>
      <w:r w:rsidRPr="00521CF8">
        <w:rPr>
          <w:rFonts w:ascii="Book Antiqua" w:hAnsi="Book Antiqua" w:cs="宋体"/>
          <w:i/>
          <w:iCs/>
          <w:lang w:eastAsia="zh-CN"/>
        </w:rPr>
        <w:t>Clin Genet</w:t>
      </w:r>
      <w:r w:rsidRPr="00521CF8">
        <w:rPr>
          <w:rFonts w:ascii="Book Antiqua" w:hAnsi="Book Antiqua" w:cs="宋体"/>
          <w:lang w:eastAsia="zh-CN"/>
        </w:rPr>
        <w:t> 1998; </w:t>
      </w:r>
      <w:r w:rsidRPr="00521CF8">
        <w:rPr>
          <w:rFonts w:ascii="Book Antiqua" w:hAnsi="Book Antiqua" w:cs="宋体"/>
          <w:b/>
          <w:bCs/>
          <w:lang w:eastAsia="zh-CN"/>
        </w:rPr>
        <w:t>54</w:t>
      </w:r>
      <w:r w:rsidRPr="00521CF8">
        <w:rPr>
          <w:rFonts w:ascii="Book Antiqua" w:hAnsi="Book Antiqua" w:cs="宋体"/>
          <w:lang w:eastAsia="zh-CN"/>
        </w:rPr>
        <w:t>: 400-405 [PMID: 9842992]</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34 </w:t>
      </w:r>
      <w:r w:rsidRPr="00521CF8">
        <w:rPr>
          <w:rFonts w:ascii="Book Antiqua" w:hAnsi="Book Antiqua" w:cs="宋体"/>
          <w:b/>
          <w:bCs/>
          <w:lang w:eastAsia="zh-CN"/>
        </w:rPr>
        <w:t>Lüerssen K</w:t>
      </w:r>
      <w:r w:rsidRPr="00521CF8">
        <w:rPr>
          <w:rFonts w:ascii="Book Antiqua" w:hAnsi="Book Antiqua" w:cs="宋体"/>
          <w:lang w:eastAsia="zh-CN"/>
        </w:rPr>
        <w:t>, Ptok M. Osteopathia striata with cranial sclerosis and hearing loss. </w:t>
      </w:r>
      <w:r w:rsidRPr="00521CF8">
        <w:rPr>
          <w:rFonts w:ascii="Book Antiqua" w:hAnsi="Book Antiqua" w:cs="宋体"/>
          <w:i/>
          <w:iCs/>
          <w:lang w:eastAsia="zh-CN"/>
        </w:rPr>
        <w:t>Eur Arch Otorhinolaryngol</w:t>
      </w:r>
      <w:r w:rsidRPr="00521CF8">
        <w:rPr>
          <w:rFonts w:ascii="Book Antiqua" w:hAnsi="Book Antiqua" w:cs="宋体"/>
          <w:lang w:eastAsia="zh-CN"/>
        </w:rPr>
        <w:t> 2006; </w:t>
      </w:r>
      <w:r w:rsidRPr="00521CF8">
        <w:rPr>
          <w:rFonts w:ascii="Book Antiqua" w:hAnsi="Book Antiqua" w:cs="宋体"/>
          <w:b/>
          <w:bCs/>
          <w:lang w:eastAsia="zh-CN"/>
        </w:rPr>
        <w:t>263</w:t>
      </w:r>
      <w:r w:rsidRPr="00521CF8">
        <w:rPr>
          <w:rFonts w:ascii="Book Antiqua" w:hAnsi="Book Antiqua" w:cs="宋体"/>
          <w:lang w:eastAsia="zh-CN"/>
        </w:rPr>
        <w:t>: 123-126 [PMID: 16010569 DOI: 10.1007/s00405-005-0972-8]</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35 </w:t>
      </w:r>
      <w:r w:rsidRPr="00521CF8">
        <w:rPr>
          <w:rFonts w:ascii="Book Antiqua" w:hAnsi="Book Antiqua" w:cs="宋体"/>
          <w:b/>
          <w:bCs/>
          <w:lang w:eastAsia="zh-CN"/>
        </w:rPr>
        <w:t>Fukuzawa R</w:t>
      </w:r>
      <w:r w:rsidRPr="00521CF8">
        <w:rPr>
          <w:rFonts w:ascii="Book Antiqua" w:hAnsi="Book Antiqua" w:cs="宋体"/>
          <w:lang w:eastAsia="zh-CN"/>
        </w:rPr>
        <w:t>, Holman SK, Chow CW, Savarirayan R, Reeve AE, Robertson SP. WTX mutations can occur both early and late in the pathogenesis of Wilms tumour. </w:t>
      </w:r>
      <w:r w:rsidRPr="00521CF8">
        <w:rPr>
          <w:rFonts w:ascii="Book Antiqua" w:hAnsi="Book Antiqua" w:cs="宋体"/>
          <w:i/>
          <w:iCs/>
          <w:lang w:eastAsia="zh-CN"/>
        </w:rPr>
        <w:t>J Med Genet</w:t>
      </w:r>
      <w:r w:rsidRPr="00521CF8">
        <w:rPr>
          <w:rFonts w:ascii="Book Antiqua" w:hAnsi="Book Antiqua" w:cs="宋体"/>
          <w:lang w:eastAsia="zh-CN"/>
        </w:rPr>
        <w:t> 2010; </w:t>
      </w:r>
      <w:r w:rsidRPr="00521CF8">
        <w:rPr>
          <w:rFonts w:ascii="Book Antiqua" w:hAnsi="Book Antiqua" w:cs="宋体"/>
          <w:b/>
          <w:bCs/>
          <w:lang w:eastAsia="zh-CN"/>
        </w:rPr>
        <w:t>47</w:t>
      </w:r>
      <w:r w:rsidRPr="00521CF8">
        <w:rPr>
          <w:rFonts w:ascii="Book Antiqua" w:hAnsi="Book Antiqua" w:cs="宋体"/>
          <w:lang w:eastAsia="zh-CN"/>
        </w:rPr>
        <w:t>: 791-794 [PMID: 20679664 DOI: 10.1136/jmg.2010.080663]</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36 </w:t>
      </w:r>
      <w:r w:rsidRPr="00521CF8">
        <w:rPr>
          <w:rFonts w:ascii="Book Antiqua" w:hAnsi="Book Antiqua" w:cs="宋体"/>
          <w:b/>
          <w:bCs/>
          <w:lang w:eastAsia="zh-CN"/>
        </w:rPr>
        <w:t>Murphy-Ryan M</w:t>
      </w:r>
      <w:r w:rsidRPr="00521CF8">
        <w:rPr>
          <w:rFonts w:ascii="Book Antiqua" w:hAnsi="Book Antiqua" w:cs="宋体"/>
          <w:lang w:eastAsia="zh-CN"/>
        </w:rPr>
        <w:t>, Kirmani S, Thompson DM, Binkovitz LA, Thomas KB, Babovic-Vuksanovic D. A novel sclerosing skeletal dysplasia with mixed sclerosing bone dysplasia, characteristic syndromic features, and clinical and radiographic evidence of male-male transmission. </w:t>
      </w:r>
      <w:r w:rsidRPr="00521CF8">
        <w:rPr>
          <w:rFonts w:ascii="Book Antiqua" w:hAnsi="Book Antiqua" w:cs="宋体"/>
          <w:i/>
          <w:iCs/>
          <w:lang w:eastAsia="zh-CN"/>
        </w:rPr>
        <w:t>Am J Med Genet A</w:t>
      </w:r>
      <w:r w:rsidRPr="00521CF8">
        <w:rPr>
          <w:rFonts w:ascii="Book Antiqua" w:hAnsi="Book Antiqua" w:cs="宋体"/>
          <w:lang w:eastAsia="zh-CN"/>
        </w:rPr>
        <w:t> 2012; </w:t>
      </w:r>
      <w:r w:rsidRPr="00521CF8">
        <w:rPr>
          <w:rFonts w:ascii="Book Antiqua" w:hAnsi="Book Antiqua" w:cs="宋体"/>
          <w:b/>
          <w:bCs/>
          <w:lang w:eastAsia="zh-CN"/>
        </w:rPr>
        <w:t>158A</w:t>
      </w:r>
      <w:r w:rsidRPr="00521CF8">
        <w:rPr>
          <w:rFonts w:ascii="Book Antiqua" w:hAnsi="Book Antiqua" w:cs="宋体"/>
          <w:lang w:eastAsia="zh-CN"/>
        </w:rPr>
        <w:t>: 2292-2296 [PMID: 22821701 DOI: 10.1002/ajmg.a.35497]</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37 </w:t>
      </w:r>
      <w:r w:rsidRPr="00521CF8">
        <w:rPr>
          <w:rFonts w:ascii="Book Antiqua" w:hAnsi="Book Antiqua" w:cs="宋体"/>
          <w:b/>
          <w:bCs/>
          <w:lang w:eastAsia="zh-CN"/>
        </w:rPr>
        <w:t>Chénier S</w:t>
      </w:r>
      <w:r w:rsidRPr="00521CF8">
        <w:rPr>
          <w:rFonts w:ascii="Book Antiqua" w:hAnsi="Book Antiqua" w:cs="宋体"/>
          <w:lang w:eastAsia="zh-CN"/>
        </w:rPr>
        <w:t>, Noor A, Dupuis L, Stavropoulos DJ, Mendoza-Londono R. Osteopathia striata with cranial sclerosis and developmental delay in a male with a mosaic deletion in chromosome region Xq11.2. </w:t>
      </w:r>
      <w:r w:rsidRPr="00521CF8">
        <w:rPr>
          <w:rFonts w:ascii="Book Antiqua" w:hAnsi="Book Antiqua" w:cs="宋体"/>
          <w:i/>
          <w:iCs/>
          <w:lang w:eastAsia="zh-CN"/>
        </w:rPr>
        <w:t>Am J Med Genet A</w:t>
      </w:r>
      <w:r w:rsidRPr="00521CF8">
        <w:rPr>
          <w:rFonts w:ascii="Book Antiqua" w:hAnsi="Book Antiqua" w:cs="宋体"/>
          <w:lang w:eastAsia="zh-CN"/>
        </w:rPr>
        <w:t> 2012; </w:t>
      </w:r>
      <w:r w:rsidRPr="00521CF8">
        <w:rPr>
          <w:rFonts w:ascii="Book Antiqua" w:hAnsi="Book Antiqua" w:cs="宋体"/>
          <w:b/>
          <w:bCs/>
          <w:lang w:eastAsia="zh-CN"/>
        </w:rPr>
        <w:t>158A</w:t>
      </w:r>
      <w:r w:rsidRPr="00521CF8">
        <w:rPr>
          <w:rFonts w:ascii="Book Antiqua" w:hAnsi="Book Antiqua" w:cs="宋体"/>
          <w:lang w:eastAsia="zh-CN"/>
        </w:rPr>
        <w:t>: 2946-2952 [PMID: 22987541 DOI: 10.1002/ajmg.a.35619]</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38 </w:t>
      </w:r>
      <w:r w:rsidRPr="00521CF8">
        <w:rPr>
          <w:rFonts w:ascii="Book Antiqua" w:hAnsi="Book Antiqua" w:cs="宋体"/>
          <w:b/>
          <w:bCs/>
          <w:lang w:eastAsia="zh-CN"/>
        </w:rPr>
        <w:t>Joseph DJ</w:t>
      </w:r>
      <w:r w:rsidRPr="00521CF8">
        <w:rPr>
          <w:rFonts w:ascii="Book Antiqua" w:hAnsi="Book Antiqua" w:cs="宋体"/>
          <w:lang w:eastAsia="zh-CN"/>
        </w:rPr>
        <w:t>, Ichikawa S, Econs MJ. Mosaicism in osteopathia striata with cranial sclerosis. </w:t>
      </w:r>
      <w:r w:rsidRPr="00521CF8">
        <w:rPr>
          <w:rFonts w:ascii="Book Antiqua" w:hAnsi="Book Antiqua" w:cs="宋体"/>
          <w:i/>
          <w:iCs/>
          <w:lang w:eastAsia="zh-CN"/>
        </w:rPr>
        <w:t>J Clin Endocrinol Metab</w:t>
      </w:r>
      <w:r w:rsidRPr="00521CF8">
        <w:rPr>
          <w:rFonts w:ascii="Book Antiqua" w:hAnsi="Book Antiqua" w:cs="宋体"/>
          <w:lang w:eastAsia="zh-CN"/>
        </w:rPr>
        <w:t> 2010; </w:t>
      </w:r>
      <w:r w:rsidRPr="00521CF8">
        <w:rPr>
          <w:rFonts w:ascii="Book Antiqua" w:hAnsi="Book Antiqua" w:cs="宋体"/>
          <w:b/>
          <w:bCs/>
          <w:lang w:eastAsia="zh-CN"/>
        </w:rPr>
        <w:t>95</w:t>
      </w:r>
      <w:r w:rsidRPr="00521CF8">
        <w:rPr>
          <w:rFonts w:ascii="Book Antiqua" w:hAnsi="Book Antiqua" w:cs="宋体"/>
          <w:lang w:eastAsia="zh-CN"/>
        </w:rPr>
        <w:t>: 1506-1507 [PMID: 20150574 DOI: 10.1210/jc.2009-2343]</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39 </w:t>
      </w:r>
      <w:r w:rsidRPr="00521CF8">
        <w:rPr>
          <w:rFonts w:ascii="Book Antiqua" w:hAnsi="Book Antiqua" w:cs="宋体"/>
          <w:b/>
          <w:bCs/>
          <w:lang w:eastAsia="zh-CN"/>
        </w:rPr>
        <w:t>Rivera MN</w:t>
      </w:r>
      <w:r w:rsidRPr="00521CF8">
        <w:rPr>
          <w:rFonts w:ascii="Book Antiqua" w:hAnsi="Book Antiqua" w:cs="宋体"/>
          <w:lang w:eastAsia="zh-CN"/>
        </w:rPr>
        <w:t>, Kim WJ, Wells J, Driscoll DR, Brannigan BW, Han M, Kim JC, Feinberg AP, Gerald WL, Vargas SO, Chin L, Iafrate AJ, Bell DW, Haber DA. An X chromosome gene, WTX, is commonly inactivated in Wilms tumor. </w:t>
      </w:r>
      <w:r w:rsidRPr="00521CF8">
        <w:rPr>
          <w:rFonts w:ascii="Book Antiqua" w:hAnsi="Book Antiqua" w:cs="宋体"/>
          <w:i/>
          <w:iCs/>
          <w:lang w:eastAsia="zh-CN"/>
        </w:rPr>
        <w:t>Science</w:t>
      </w:r>
      <w:r w:rsidRPr="00521CF8">
        <w:rPr>
          <w:rFonts w:ascii="Book Antiqua" w:hAnsi="Book Antiqua" w:cs="宋体"/>
          <w:lang w:eastAsia="zh-CN"/>
        </w:rPr>
        <w:t> 2007; </w:t>
      </w:r>
      <w:r w:rsidRPr="00521CF8">
        <w:rPr>
          <w:rFonts w:ascii="Book Antiqua" w:hAnsi="Book Antiqua" w:cs="宋体"/>
          <w:b/>
          <w:bCs/>
          <w:lang w:eastAsia="zh-CN"/>
        </w:rPr>
        <w:t>315</w:t>
      </w:r>
      <w:r w:rsidRPr="00521CF8">
        <w:rPr>
          <w:rFonts w:ascii="Book Antiqua" w:hAnsi="Book Antiqua" w:cs="宋体"/>
          <w:lang w:eastAsia="zh-CN"/>
        </w:rPr>
        <w:t>: 642-645 [PMID: 17204608 DOI: 10.1055/s-2008-1033900]</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40 </w:t>
      </w:r>
      <w:r w:rsidRPr="00521CF8">
        <w:rPr>
          <w:rFonts w:ascii="Book Antiqua" w:hAnsi="Book Antiqua" w:cs="宋体"/>
          <w:b/>
          <w:bCs/>
          <w:lang w:eastAsia="zh-CN"/>
        </w:rPr>
        <w:t>Beckwith JB</w:t>
      </w:r>
      <w:r w:rsidRPr="00521CF8">
        <w:rPr>
          <w:rFonts w:ascii="Book Antiqua" w:hAnsi="Book Antiqua" w:cs="宋体"/>
          <w:lang w:eastAsia="zh-CN"/>
        </w:rPr>
        <w:t>. Nephrogenic rests and the pathogenesis of Wilms tumor: developmental and clinical considerations. </w:t>
      </w:r>
      <w:r w:rsidRPr="00521CF8">
        <w:rPr>
          <w:rFonts w:ascii="Book Antiqua" w:hAnsi="Book Antiqua" w:cs="宋体"/>
          <w:i/>
          <w:iCs/>
          <w:lang w:eastAsia="zh-CN"/>
        </w:rPr>
        <w:t>Am J Med Genet</w:t>
      </w:r>
      <w:r w:rsidRPr="00521CF8">
        <w:rPr>
          <w:rFonts w:ascii="Book Antiqua" w:hAnsi="Book Antiqua" w:cs="宋体"/>
          <w:lang w:eastAsia="zh-CN"/>
        </w:rPr>
        <w:t> 1998; </w:t>
      </w:r>
      <w:r w:rsidRPr="00521CF8">
        <w:rPr>
          <w:rFonts w:ascii="Book Antiqua" w:hAnsi="Book Antiqua" w:cs="宋体"/>
          <w:b/>
          <w:bCs/>
          <w:lang w:eastAsia="zh-CN"/>
        </w:rPr>
        <w:t>79</w:t>
      </w:r>
      <w:r w:rsidRPr="00521CF8">
        <w:rPr>
          <w:rFonts w:ascii="Book Antiqua" w:hAnsi="Book Antiqua" w:cs="宋体"/>
          <w:lang w:eastAsia="zh-CN"/>
        </w:rPr>
        <w:t>: 268-273 [PMID: 9781906 DOI: 10.1002/(SICI)1096-8628]</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41 </w:t>
      </w:r>
      <w:r w:rsidRPr="00521CF8">
        <w:rPr>
          <w:rFonts w:ascii="Book Antiqua" w:hAnsi="Book Antiqua" w:cs="宋体"/>
          <w:b/>
          <w:bCs/>
          <w:lang w:eastAsia="zh-CN"/>
        </w:rPr>
        <w:t>Beckwith JB</w:t>
      </w:r>
      <w:r w:rsidRPr="00521CF8">
        <w:rPr>
          <w:rFonts w:ascii="Book Antiqua" w:hAnsi="Book Antiqua" w:cs="宋体"/>
          <w:lang w:eastAsia="zh-CN"/>
        </w:rPr>
        <w:t>, Kiviat NB, Bonadio JF. Nephrogenic rests, nephroblastomatosis, and the pathogenesis of Wilms' tumor. </w:t>
      </w:r>
      <w:r w:rsidRPr="00521CF8">
        <w:rPr>
          <w:rFonts w:ascii="Book Antiqua" w:hAnsi="Book Antiqua" w:cs="宋体"/>
          <w:i/>
          <w:iCs/>
          <w:lang w:eastAsia="zh-CN"/>
        </w:rPr>
        <w:t>Pediatr Pathol</w:t>
      </w:r>
      <w:r w:rsidRPr="00521CF8">
        <w:rPr>
          <w:rFonts w:ascii="Book Antiqua" w:hAnsi="Book Antiqua" w:cs="宋体"/>
          <w:lang w:eastAsia="zh-CN"/>
        </w:rPr>
        <w:t> 1990; </w:t>
      </w:r>
      <w:r w:rsidRPr="00521CF8">
        <w:rPr>
          <w:rFonts w:ascii="Book Antiqua" w:hAnsi="Book Antiqua" w:cs="宋体"/>
          <w:b/>
          <w:bCs/>
          <w:lang w:eastAsia="zh-CN"/>
        </w:rPr>
        <w:t>10</w:t>
      </w:r>
      <w:r w:rsidRPr="00521CF8">
        <w:rPr>
          <w:rFonts w:ascii="Book Antiqua" w:hAnsi="Book Antiqua" w:cs="宋体"/>
          <w:lang w:eastAsia="zh-CN"/>
        </w:rPr>
        <w:t>: 1-36 [PMID: 2156243 DOI: 10.3109/15513819009067094]</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lastRenderedPageBreak/>
        <w:t>42 </w:t>
      </w:r>
      <w:r w:rsidRPr="00521CF8">
        <w:rPr>
          <w:rFonts w:ascii="Book Antiqua" w:hAnsi="Book Antiqua" w:cs="宋体"/>
          <w:b/>
          <w:bCs/>
          <w:lang w:eastAsia="zh-CN"/>
        </w:rPr>
        <w:t>Huff V</w:t>
      </w:r>
      <w:r w:rsidRPr="00521CF8">
        <w:rPr>
          <w:rFonts w:ascii="Book Antiqua" w:hAnsi="Book Antiqua" w:cs="宋体"/>
          <w:lang w:eastAsia="zh-CN"/>
        </w:rPr>
        <w:t>. Wilms' tumours: about tumour suppressor genes, an oncogene and a chameleon gene. </w:t>
      </w:r>
      <w:r w:rsidRPr="00521CF8">
        <w:rPr>
          <w:rFonts w:ascii="Book Antiqua" w:hAnsi="Book Antiqua" w:cs="宋体"/>
          <w:i/>
          <w:iCs/>
          <w:lang w:eastAsia="zh-CN"/>
        </w:rPr>
        <w:t>Nat Rev Cancer</w:t>
      </w:r>
      <w:r w:rsidRPr="00521CF8">
        <w:rPr>
          <w:rFonts w:ascii="Book Antiqua" w:hAnsi="Book Antiqua" w:cs="宋体"/>
          <w:lang w:eastAsia="zh-CN"/>
        </w:rPr>
        <w:t> 2011; </w:t>
      </w:r>
      <w:r w:rsidRPr="00521CF8">
        <w:rPr>
          <w:rFonts w:ascii="Book Antiqua" w:hAnsi="Book Antiqua" w:cs="宋体"/>
          <w:b/>
          <w:bCs/>
          <w:lang w:eastAsia="zh-CN"/>
        </w:rPr>
        <w:t>11</w:t>
      </w:r>
      <w:r w:rsidRPr="00521CF8">
        <w:rPr>
          <w:rFonts w:ascii="Book Antiqua" w:hAnsi="Book Antiqua" w:cs="宋体"/>
          <w:lang w:eastAsia="zh-CN"/>
        </w:rPr>
        <w:t>: 111-121 [PMID: 21248786 DOI: 10.1038/nrc3002]</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43 </w:t>
      </w:r>
      <w:r w:rsidRPr="00521CF8">
        <w:rPr>
          <w:rFonts w:ascii="Book Antiqua" w:hAnsi="Book Antiqua" w:cs="宋体"/>
          <w:b/>
          <w:bCs/>
          <w:lang w:eastAsia="zh-CN"/>
        </w:rPr>
        <w:t>Royer-Pokora B</w:t>
      </w:r>
      <w:r w:rsidRPr="00521CF8">
        <w:rPr>
          <w:rFonts w:ascii="Book Antiqua" w:hAnsi="Book Antiqua" w:cs="宋体"/>
          <w:lang w:eastAsia="zh-CN"/>
        </w:rPr>
        <w:t>. Genetics of pediatric renal tumors. </w:t>
      </w:r>
      <w:r w:rsidRPr="00521CF8">
        <w:rPr>
          <w:rFonts w:ascii="Book Antiqua" w:hAnsi="Book Antiqua" w:cs="宋体"/>
          <w:i/>
          <w:iCs/>
          <w:lang w:eastAsia="zh-CN"/>
        </w:rPr>
        <w:t>Pediatr Nephrol</w:t>
      </w:r>
      <w:r w:rsidRPr="00521CF8">
        <w:rPr>
          <w:rFonts w:ascii="Book Antiqua" w:hAnsi="Book Antiqua" w:cs="宋体"/>
          <w:lang w:eastAsia="zh-CN"/>
        </w:rPr>
        <w:t> 2013; </w:t>
      </w:r>
      <w:r w:rsidRPr="00521CF8">
        <w:rPr>
          <w:rFonts w:ascii="Book Antiqua" w:hAnsi="Book Antiqua" w:cs="宋体"/>
          <w:b/>
          <w:bCs/>
          <w:lang w:eastAsia="zh-CN"/>
        </w:rPr>
        <w:t>28</w:t>
      </w:r>
      <w:r w:rsidRPr="00521CF8">
        <w:rPr>
          <w:rFonts w:ascii="Book Antiqua" w:hAnsi="Book Antiqua" w:cs="宋体"/>
          <w:lang w:eastAsia="zh-CN"/>
        </w:rPr>
        <w:t>: 13-23 [PMID: 22461142 DOI: 10.1007/s00467-012-2146-4]</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44 </w:t>
      </w:r>
      <w:r w:rsidRPr="00521CF8">
        <w:rPr>
          <w:rFonts w:ascii="Book Antiqua" w:hAnsi="Book Antiqua" w:cs="宋体"/>
          <w:b/>
          <w:bCs/>
          <w:lang w:eastAsia="zh-CN"/>
        </w:rPr>
        <w:t>Ruteshouser EC</w:t>
      </w:r>
      <w:r w:rsidRPr="00521CF8">
        <w:rPr>
          <w:rFonts w:ascii="Book Antiqua" w:hAnsi="Book Antiqua" w:cs="宋体"/>
          <w:lang w:eastAsia="zh-CN"/>
        </w:rPr>
        <w:t>, Robinson SM, Huff V. Wilms tumor genetics: mutations in WT1, WTX, and CTNNB1 account for only about one-third of tumors. </w:t>
      </w:r>
      <w:r w:rsidRPr="00521CF8">
        <w:rPr>
          <w:rFonts w:ascii="Book Antiqua" w:hAnsi="Book Antiqua" w:cs="宋体"/>
          <w:i/>
          <w:iCs/>
          <w:lang w:eastAsia="zh-CN"/>
        </w:rPr>
        <w:t>Genes Chromosomes Cancer</w:t>
      </w:r>
      <w:r w:rsidRPr="00521CF8">
        <w:rPr>
          <w:rFonts w:ascii="Book Antiqua" w:hAnsi="Book Antiqua" w:cs="宋体"/>
          <w:lang w:eastAsia="zh-CN"/>
        </w:rPr>
        <w:t> 2008; </w:t>
      </w:r>
      <w:r w:rsidRPr="00521CF8">
        <w:rPr>
          <w:rFonts w:ascii="Book Antiqua" w:hAnsi="Book Antiqua" w:cs="宋体"/>
          <w:b/>
          <w:bCs/>
          <w:lang w:eastAsia="zh-CN"/>
        </w:rPr>
        <w:t>47</w:t>
      </w:r>
      <w:r w:rsidRPr="00521CF8">
        <w:rPr>
          <w:rFonts w:ascii="Book Antiqua" w:hAnsi="Book Antiqua" w:cs="宋体"/>
          <w:lang w:eastAsia="zh-CN"/>
        </w:rPr>
        <w:t>: 461-470 [PMID: 18311776 DOI: 10.1002/gcc.20553]</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45 </w:t>
      </w:r>
      <w:r w:rsidRPr="00521CF8">
        <w:rPr>
          <w:rFonts w:ascii="Book Antiqua" w:hAnsi="Book Antiqua" w:cs="宋体"/>
          <w:b/>
          <w:bCs/>
          <w:lang w:eastAsia="zh-CN"/>
        </w:rPr>
        <w:t>Perotti D</w:t>
      </w:r>
      <w:r w:rsidRPr="00521CF8">
        <w:rPr>
          <w:rFonts w:ascii="Book Antiqua" w:hAnsi="Book Antiqua" w:cs="宋体"/>
          <w:lang w:eastAsia="zh-CN"/>
        </w:rPr>
        <w:t>, Gamba B, Sardella M, Spreafico F, Terenziani M, Collini P, Pession A, Nantron M, Fossati-Bellani F, Radice P. Functional inactivation of the WTX gene is not a frequent event in Wilms' tumors. </w:t>
      </w:r>
      <w:r w:rsidRPr="00521CF8">
        <w:rPr>
          <w:rFonts w:ascii="Book Antiqua" w:hAnsi="Book Antiqua" w:cs="宋体"/>
          <w:i/>
          <w:iCs/>
          <w:lang w:eastAsia="zh-CN"/>
        </w:rPr>
        <w:t>Oncogene</w:t>
      </w:r>
      <w:r w:rsidRPr="00521CF8">
        <w:rPr>
          <w:rFonts w:ascii="Book Antiqua" w:hAnsi="Book Antiqua" w:cs="宋体"/>
          <w:lang w:eastAsia="zh-CN"/>
        </w:rPr>
        <w:t> 2008; </w:t>
      </w:r>
      <w:r w:rsidRPr="00521CF8">
        <w:rPr>
          <w:rFonts w:ascii="Book Antiqua" w:hAnsi="Book Antiqua" w:cs="宋体"/>
          <w:b/>
          <w:bCs/>
          <w:lang w:eastAsia="zh-CN"/>
        </w:rPr>
        <w:t>27</w:t>
      </w:r>
      <w:r w:rsidRPr="00521CF8">
        <w:rPr>
          <w:rFonts w:ascii="Book Antiqua" w:hAnsi="Book Antiqua" w:cs="宋体"/>
          <w:lang w:eastAsia="zh-CN"/>
        </w:rPr>
        <w:t>: 4625-4632 [PMID: 18</w:t>
      </w:r>
      <w:r w:rsidR="00217A4C">
        <w:rPr>
          <w:rFonts w:ascii="Book Antiqua" w:hAnsi="Book Antiqua" w:cs="宋体"/>
          <w:lang w:eastAsia="zh-CN"/>
        </w:rPr>
        <w:t>391980 DOI: 10.1038/onc.2008.93</w:t>
      </w:r>
      <w:r w:rsidRPr="00521CF8">
        <w:rPr>
          <w:rFonts w:ascii="Book Antiqua" w:hAnsi="Book Antiqua" w:cs="宋体"/>
          <w:lang w:eastAsia="zh-CN"/>
        </w:rPr>
        <w:t>]</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46 </w:t>
      </w:r>
      <w:r w:rsidRPr="00521CF8">
        <w:rPr>
          <w:rFonts w:ascii="Book Antiqua" w:hAnsi="Book Antiqua" w:cs="宋体"/>
          <w:b/>
          <w:bCs/>
          <w:lang w:eastAsia="zh-CN"/>
        </w:rPr>
        <w:t>Wegert J</w:t>
      </w:r>
      <w:r w:rsidRPr="00521CF8">
        <w:rPr>
          <w:rFonts w:ascii="Book Antiqua" w:hAnsi="Book Antiqua" w:cs="宋体"/>
          <w:lang w:eastAsia="zh-CN"/>
        </w:rPr>
        <w:t>, Wittmann S, Leuschner I, Geissinger E, Graf N, Gessler M. WTX inactivation is a frequent, but late event in Wilms tumors without apparent clinical impact. </w:t>
      </w:r>
      <w:r w:rsidRPr="00521CF8">
        <w:rPr>
          <w:rFonts w:ascii="Book Antiqua" w:hAnsi="Book Antiqua" w:cs="宋体"/>
          <w:i/>
          <w:iCs/>
          <w:lang w:eastAsia="zh-CN"/>
        </w:rPr>
        <w:t>Genes Chromosomes Cancer</w:t>
      </w:r>
      <w:r w:rsidRPr="00521CF8">
        <w:rPr>
          <w:rFonts w:ascii="Book Antiqua" w:hAnsi="Book Antiqua" w:cs="宋体"/>
          <w:lang w:eastAsia="zh-CN"/>
        </w:rPr>
        <w:t> 2009; </w:t>
      </w:r>
      <w:r w:rsidRPr="00521CF8">
        <w:rPr>
          <w:rFonts w:ascii="Book Antiqua" w:hAnsi="Book Antiqua" w:cs="宋体"/>
          <w:b/>
          <w:bCs/>
          <w:lang w:eastAsia="zh-CN"/>
        </w:rPr>
        <w:t>48</w:t>
      </w:r>
      <w:r w:rsidRPr="00521CF8">
        <w:rPr>
          <w:rFonts w:ascii="Book Antiqua" w:hAnsi="Book Antiqua" w:cs="宋体"/>
          <w:lang w:eastAsia="zh-CN"/>
        </w:rPr>
        <w:t>: 1102-1111 [PMID: 19760609 DOI: 10.1002/gcc.20712]</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47 </w:t>
      </w:r>
      <w:r w:rsidRPr="00521CF8">
        <w:rPr>
          <w:rFonts w:ascii="Book Antiqua" w:hAnsi="Book Antiqua" w:cs="宋体"/>
          <w:b/>
          <w:bCs/>
          <w:lang w:eastAsia="zh-CN"/>
        </w:rPr>
        <w:t>Fukuzawa R</w:t>
      </w:r>
      <w:r w:rsidRPr="00521CF8">
        <w:rPr>
          <w:rFonts w:ascii="Book Antiqua" w:hAnsi="Book Antiqua" w:cs="宋体"/>
          <w:lang w:eastAsia="zh-CN"/>
        </w:rPr>
        <w:t>, Anaka MR, Weeks RJ, Morison IM, Reeve AE. Canonical WNT signalling determines lineage specificity in Wilms tumour. </w:t>
      </w:r>
      <w:r w:rsidRPr="00521CF8">
        <w:rPr>
          <w:rFonts w:ascii="Book Antiqua" w:hAnsi="Book Antiqua" w:cs="宋体"/>
          <w:i/>
          <w:iCs/>
          <w:lang w:eastAsia="zh-CN"/>
        </w:rPr>
        <w:t>Oncogene</w:t>
      </w:r>
      <w:r w:rsidRPr="00521CF8">
        <w:rPr>
          <w:rFonts w:ascii="Book Antiqua" w:hAnsi="Book Antiqua" w:cs="宋体"/>
          <w:lang w:eastAsia="zh-CN"/>
        </w:rPr>
        <w:t> 2009; </w:t>
      </w:r>
      <w:r w:rsidRPr="00521CF8">
        <w:rPr>
          <w:rFonts w:ascii="Book Antiqua" w:hAnsi="Book Antiqua" w:cs="宋体"/>
          <w:b/>
          <w:bCs/>
          <w:lang w:eastAsia="zh-CN"/>
        </w:rPr>
        <w:t>28</w:t>
      </w:r>
      <w:r w:rsidRPr="00521CF8">
        <w:rPr>
          <w:rFonts w:ascii="Book Antiqua" w:hAnsi="Book Antiqua" w:cs="宋体"/>
          <w:lang w:eastAsia="zh-CN"/>
        </w:rPr>
        <w:t>: 1063-1075 [PMID: 191</w:t>
      </w:r>
      <w:r w:rsidR="00217A4C">
        <w:rPr>
          <w:rFonts w:ascii="Book Antiqua" w:hAnsi="Book Antiqua" w:cs="宋体"/>
          <w:lang w:eastAsia="zh-CN"/>
        </w:rPr>
        <w:t>37020 DOI: 10.1038/onc.2008.455</w:t>
      </w:r>
      <w:r w:rsidRPr="00521CF8">
        <w:rPr>
          <w:rFonts w:ascii="Book Antiqua" w:hAnsi="Book Antiqua" w:cs="宋体"/>
          <w:lang w:eastAsia="zh-CN"/>
        </w:rPr>
        <w:t>]</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48 </w:t>
      </w:r>
      <w:r w:rsidRPr="00521CF8">
        <w:rPr>
          <w:rFonts w:ascii="Book Antiqua" w:hAnsi="Book Antiqua" w:cs="宋体"/>
          <w:b/>
          <w:bCs/>
          <w:lang w:eastAsia="zh-CN"/>
        </w:rPr>
        <w:t>Scott RH</w:t>
      </w:r>
      <w:r w:rsidRPr="00521CF8">
        <w:rPr>
          <w:rFonts w:ascii="Book Antiqua" w:hAnsi="Book Antiqua" w:cs="宋体"/>
          <w:lang w:eastAsia="zh-CN"/>
        </w:rPr>
        <w:t>, Stiller CA, Walker L, Rahman N. Syndromes and constitutional chromosomal abnormalities associated with Wilms tumour. </w:t>
      </w:r>
      <w:r w:rsidRPr="00521CF8">
        <w:rPr>
          <w:rFonts w:ascii="Book Antiqua" w:hAnsi="Book Antiqua" w:cs="宋体"/>
          <w:i/>
          <w:iCs/>
          <w:lang w:eastAsia="zh-CN"/>
        </w:rPr>
        <w:t>J Med Genet</w:t>
      </w:r>
      <w:r w:rsidRPr="00521CF8">
        <w:rPr>
          <w:rFonts w:ascii="Book Antiqua" w:hAnsi="Book Antiqua" w:cs="宋体"/>
          <w:lang w:eastAsia="zh-CN"/>
        </w:rPr>
        <w:t> 2006; </w:t>
      </w:r>
      <w:r w:rsidRPr="00521CF8">
        <w:rPr>
          <w:rFonts w:ascii="Book Antiqua" w:hAnsi="Book Antiqua" w:cs="宋体"/>
          <w:b/>
          <w:bCs/>
          <w:lang w:eastAsia="zh-CN"/>
        </w:rPr>
        <w:t>43</w:t>
      </w:r>
      <w:r w:rsidRPr="00521CF8">
        <w:rPr>
          <w:rFonts w:ascii="Book Antiqua" w:hAnsi="Book Antiqua" w:cs="宋体"/>
          <w:lang w:eastAsia="zh-CN"/>
        </w:rPr>
        <w:t>: 705-715 [PMID: 16690728]</w:t>
      </w:r>
    </w:p>
    <w:p w:rsidR="00521CF8" w:rsidRPr="00521CF8" w:rsidRDefault="00521CF8" w:rsidP="00521CF8">
      <w:pPr>
        <w:spacing w:line="360" w:lineRule="auto"/>
        <w:jc w:val="both"/>
        <w:rPr>
          <w:rFonts w:ascii="Book Antiqua" w:hAnsi="Book Antiqua" w:cs="宋体"/>
          <w:lang w:eastAsia="zh-CN"/>
        </w:rPr>
      </w:pPr>
      <w:r w:rsidRPr="00521CF8">
        <w:rPr>
          <w:rFonts w:ascii="Book Antiqua" w:hAnsi="Book Antiqua" w:cs="宋体"/>
          <w:lang w:eastAsia="zh-CN"/>
        </w:rPr>
        <w:t>49 </w:t>
      </w:r>
      <w:r w:rsidRPr="00521CF8">
        <w:rPr>
          <w:rFonts w:ascii="Book Antiqua" w:hAnsi="Book Antiqua" w:cs="宋体"/>
          <w:b/>
          <w:bCs/>
          <w:lang w:eastAsia="zh-CN"/>
        </w:rPr>
        <w:t>Moisan A</w:t>
      </w:r>
      <w:r w:rsidRPr="00521CF8">
        <w:rPr>
          <w:rFonts w:ascii="Book Antiqua" w:hAnsi="Book Antiqua" w:cs="宋体"/>
          <w:lang w:eastAsia="zh-CN"/>
        </w:rPr>
        <w:t>, Rivera MN, Lotinun S, Akhavanfard S, Coffman EJ, Cook EB, Stoykova S, Mukherjee S, Schoonmaker JA, Burger A, Kim WJ, Kronenberg HM, Baron R, Haber DA, Bardeesy N. The WTX tumor suppressor regulates mesenchymal progenitor cell fate specification. </w:t>
      </w:r>
      <w:r w:rsidRPr="00521CF8">
        <w:rPr>
          <w:rFonts w:ascii="Book Antiqua" w:hAnsi="Book Antiqua" w:cs="宋体"/>
          <w:i/>
          <w:iCs/>
          <w:lang w:eastAsia="zh-CN"/>
        </w:rPr>
        <w:t>Dev Cell</w:t>
      </w:r>
      <w:r w:rsidRPr="00521CF8">
        <w:rPr>
          <w:rFonts w:ascii="Book Antiqua" w:hAnsi="Book Antiqua" w:cs="宋体"/>
          <w:lang w:eastAsia="zh-CN"/>
        </w:rPr>
        <w:t> 2011; </w:t>
      </w:r>
      <w:r w:rsidRPr="00521CF8">
        <w:rPr>
          <w:rFonts w:ascii="Book Antiqua" w:hAnsi="Book Antiqua" w:cs="宋体"/>
          <w:b/>
          <w:bCs/>
          <w:lang w:eastAsia="zh-CN"/>
        </w:rPr>
        <w:t>20</w:t>
      </w:r>
      <w:r w:rsidRPr="00521CF8">
        <w:rPr>
          <w:rFonts w:ascii="Book Antiqua" w:hAnsi="Book Antiqua" w:cs="宋体"/>
          <w:lang w:eastAsia="zh-CN"/>
        </w:rPr>
        <w:t>: 583-596 [PMID: 21571217 DOI: 10.1016/j.devcel.2011.03.013]</w:t>
      </w:r>
    </w:p>
    <w:p w:rsidR="004653AD" w:rsidRPr="00014A91" w:rsidRDefault="004653AD" w:rsidP="00014A91">
      <w:pPr>
        <w:spacing w:line="360" w:lineRule="auto"/>
        <w:jc w:val="both"/>
        <w:rPr>
          <w:rFonts w:ascii="Book Antiqua" w:hAnsi="Book Antiqua"/>
        </w:rPr>
      </w:pPr>
    </w:p>
    <w:p w:rsidR="006567F8" w:rsidRPr="007350B6" w:rsidRDefault="006567F8" w:rsidP="006567F8">
      <w:pPr>
        <w:tabs>
          <w:tab w:val="left" w:pos="180"/>
          <w:tab w:val="left" w:pos="360"/>
        </w:tabs>
        <w:wordWrap w:val="0"/>
        <w:spacing w:line="360" w:lineRule="auto"/>
        <w:jc w:val="right"/>
        <w:rPr>
          <w:rFonts w:ascii="Book Antiqua" w:hAnsi="Book Antiqua" w:cs="Tahoma"/>
          <w:b/>
          <w:color w:val="000000"/>
        </w:rPr>
      </w:pPr>
      <w:bookmarkStart w:id="1" w:name="OLE_LINK141"/>
      <w:bookmarkStart w:id="2" w:name="OLE_LINK164"/>
      <w:bookmarkStart w:id="3" w:name="OLE_LINK177"/>
      <w:bookmarkStart w:id="4" w:name="OLE_LINK180"/>
      <w:bookmarkStart w:id="5" w:name="OLE_LINK172"/>
      <w:bookmarkStart w:id="6" w:name="OLE_LINK187"/>
      <w:bookmarkStart w:id="7" w:name="OLE_LINK192"/>
      <w:bookmarkStart w:id="8" w:name="OLE_LINK193"/>
      <w:bookmarkStart w:id="9" w:name="OLE_LINK214"/>
      <w:bookmarkStart w:id="10" w:name="OLE_LINK213"/>
      <w:bookmarkStart w:id="11" w:name="OLE_LINK239"/>
      <w:bookmarkStart w:id="12" w:name="OLE_LINK249"/>
      <w:bookmarkStart w:id="13" w:name="OLE_LINK281"/>
      <w:bookmarkStart w:id="14" w:name="OLE_LINK268"/>
      <w:bookmarkStart w:id="15" w:name="OLE_LINK314"/>
      <w:bookmarkStart w:id="16" w:name="OLE_LINK320"/>
      <w:bookmarkStart w:id="17" w:name="OLE_LINK322"/>
      <w:bookmarkStart w:id="18" w:name="OLE_LINK340"/>
      <w:bookmarkStart w:id="19" w:name="OLE_LINK323"/>
      <w:bookmarkStart w:id="20" w:name="OLE_LINK387"/>
      <w:bookmarkStart w:id="21" w:name="OLE_LINK416"/>
      <w:bookmarkStart w:id="22" w:name="OLE_LINK332"/>
      <w:bookmarkStart w:id="23" w:name="OLE_LINK344"/>
      <w:bookmarkStart w:id="24" w:name="OLE_LINK345"/>
      <w:bookmarkStart w:id="25" w:name="OLE_LINK354"/>
      <w:bookmarkStart w:id="26" w:name="OLE_LINK356"/>
      <w:bookmarkStart w:id="27" w:name="OLE_LINK360"/>
      <w:bookmarkStart w:id="28" w:name="OLE_LINK385"/>
      <w:bookmarkStart w:id="29" w:name="OLE_LINK396"/>
      <w:bookmarkStart w:id="30" w:name="OLE_LINK357"/>
      <w:bookmarkStart w:id="31" w:name="OLE_LINK424"/>
      <w:r w:rsidRPr="007350B6">
        <w:rPr>
          <w:rFonts w:ascii="Book Antiqua" w:hAnsi="Book Antiqua" w:cs="Tahoma"/>
          <w:b/>
          <w:color w:val="000000"/>
        </w:rPr>
        <w:t>P-Reviewers</w:t>
      </w:r>
      <w:r>
        <w:rPr>
          <w:rFonts w:ascii="Book Antiqua" w:hAnsi="Book Antiqua" w:cs="Tahoma" w:hint="eastAsia"/>
          <w:b/>
          <w:color w:val="000000"/>
        </w:rPr>
        <w:t>:</w:t>
      </w:r>
      <w:r w:rsidRPr="006567F8">
        <w:rPr>
          <w:rFonts w:ascii="Book Antiqua" w:hAnsi="Book Antiqua" w:cs="Tahoma"/>
          <w:color w:val="000000"/>
          <w:lang w:eastAsia="zh-CN"/>
        </w:rPr>
        <w:t xml:space="preserve"> </w:t>
      </w:r>
      <w:r>
        <w:rPr>
          <w:rFonts w:ascii="Book Antiqua" w:hAnsi="Book Antiqua" w:cs="Tahoma"/>
          <w:color w:val="000000"/>
          <w:lang w:eastAsia="zh-CN"/>
        </w:rPr>
        <w:t>Fukuzawa</w:t>
      </w:r>
      <w:r>
        <w:rPr>
          <w:rFonts w:ascii="Book Antiqua" w:hAnsi="Book Antiqua" w:cs="Tahoma" w:hint="eastAsia"/>
          <w:color w:val="000000"/>
          <w:lang w:eastAsia="zh-CN"/>
        </w:rPr>
        <w:t xml:space="preserve"> </w:t>
      </w:r>
      <w:r w:rsidRPr="006567F8">
        <w:rPr>
          <w:rFonts w:ascii="Book Antiqua" w:hAnsi="Book Antiqua" w:cs="Tahoma"/>
          <w:color w:val="000000"/>
          <w:lang w:eastAsia="zh-CN"/>
        </w:rPr>
        <w:t>R</w:t>
      </w:r>
      <w:r w:rsidRPr="006567F8">
        <w:rPr>
          <w:rFonts w:ascii="Book Antiqua" w:hAnsi="Book Antiqua" w:cs="Tahoma" w:hint="eastAsia"/>
          <w:color w:val="000000"/>
          <w:lang w:eastAsia="zh-CN"/>
        </w:rPr>
        <w:t xml:space="preserve">, </w:t>
      </w:r>
      <w:r w:rsidRPr="006567F8">
        <w:rPr>
          <w:rFonts w:ascii="Book Antiqua" w:hAnsi="Book Antiqua" w:cs="Tahoma"/>
          <w:color w:val="000000"/>
          <w:lang w:eastAsia="zh-CN"/>
        </w:rPr>
        <w:t xml:space="preserve">Sangkhathat S </w:t>
      </w:r>
      <w:r w:rsidRPr="007350B6">
        <w:rPr>
          <w:rFonts w:ascii="Book Antiqua" w:hAnsi="Book Antiqua" w:cs="Tahoma"/>
          <w:b/>
          <w:color w:val="000000"/>
        </w:rPr>
        <w:t>S-Editor</w:t>
      </w:r>
      <w:r>
        <w:rPr>
          <w:rFonts w:ascii="Book Antiqua" w:hAnsi="Book Antiqua" w:cs="Tahoma" w:hint="eastAsia"/>
          <w:b/>
          <w:color w:val="000000"/>
        </w:rPr>
        <w:t>:</w:t>
      </w:r>
      <w:r w:rsidRPr="007350B6">
        <w:rPr>
          <w:rFonts w:ascii="Book Antiqua" w:hAnsi="Book Antiqua" w:cs="Tahoma"/>
          <w:color w:val="000000"/>
        </w:rPr>
        <w:t xml:space="preserve"> </w:t>
      </w:r>
      <w:r>
        <w:rPr>
          <w:rFonts w:ascii="Book Antiqua" w:hAnsi="Book Antiqua" w:cs="Tahoma" w:hint="eastAsia"/>
          <w:color w:val="000000"/>
          <w:lang w:eastAsia="zh-CN"/>
        </w:rPr>
        <w:t xml:space="preserve">Song XX </w:t>
      </w:r>
      <w:r w:rsidRPr="007350B6">
        <w:rPr>
          <w:rFonts w:ascii="Book Antiqua" w:hAnsi="Book Antiqua" w:cs="Tahoma"/>
          <w:b/>
          <w:color w:val="000000"/>
        </w:rPr>
        <w:t>L-Editor</w:t>
      </w:r>
      <w:r>
        <w:rPr>
          <w:rFonts w:ascii="Book Antiqua" w:hAnsi="Book Antiqua" w:cs="Tahoma" w:hint="eastAsia"/>
          <w:b/>
          <w:color w:val="000000"/>
        </w:rPr>
        <w:t>:</w:t>
      </w:r>
      <w:r w:rsidRPr="007350B6">
        <w:rPr>
          <w:rFonts w:ascii="Book Antiqua" w:hAnsi="Book Antiqua" w:cs="Tahoma"/>
          <w:b/>
          <w:color w:val="000000"/>
        </w:rPr>
        <w:t xml:space="preserve"> E-Editor</w:t>
      </w:r>
      <w:r>
        <w:rPr>
          <w:rFonts w:ascii="Book Antiqua" w:hAnsi="Book Antiqua" w:cs="Tahoma" w:hint="eastAsia"/>
          <w:b/>
          <w:color w:val="000000"/>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6567F8" w:rsidRPr="007350B6" w:rsidRDefault="006567F8" w:rsidP="006567F8">
      <w:pPr>
        <w:adjustRightInd w:val="0"/>
        <w:snapToGrid w:val="0"/>
        <w:spacing w:line="360" w:lineRule="auto"/>
        <w:rPr>
          <w:rFonts w:ascii="Book Antiqua" w:hAnsi="Book Antiqua"/>
          <w:b/>
          <w:bCs/>
          <w:color w:val="000000"/>
          <w:lang w:val="en"/>
        </w:rPr>
      </w:pPr>
    </w:p>
    <w:p w:rsidR="0037286D" w:rsidRPr="006567F8" w:rsidRDefault="00DA3A19" w:rsidP="00014A91">
      <w:pPr>
        <w:spacing w:line="360" w:lineRule="auto"/>
        <w:jc w:val="both"/>
        <w:rPr>
          <w:rFonts w:ascii="Book Antiqua" w:hAnsi="Book Antiqua"/>
          <w:lang w:eastAsia="zh-CN"/>
        </w:rPr>
      </w:pPr>
      <w:r w:rsidRPr="00014A91">
        <w:rPr>
          <w:rFonts w:ascii="Book Antiqua" w:hAnsi="Book Antiqua"/>
          <w:b/>
          <w:bCs/>
        </w:rPr>
        <w:t xml:space="preserve">Figure 1 </w:t>
      </w:r>
      <w:r w:rsidRPr="00521CF8">
        <w:rPr>
          <w:rFonts w:ascii="Book Antiqua" w:hAnsi="Book Antiqua"/>
          <w:b/>
          <w:bCs/>
          <w:i/>
        </w:rPr>
        <w:t>WTX</w:t>
      </w:r>
      <w:r w:rsidRPr="00521CF8">
        <w:rPr>
          <w:rFonts w:ascii="Book Antiqua" w:hAnsi="Book Antiqua"/>
          <w:b/>
          <w:bCs/>
        </w:rPr>
        <w:t xml:space="preserve"> mutations in </w:t>
      </w:r>
      <w:r w:rsidR="00521CF8" w:rsidRPr="00521CF8">
        <w:rPr>
          <w:rFonts w:ascii="Book Antiqua" w:hAnsi="Book Antiqua" w:hint="eastAsia"/>
          <w:b/>
          <w:lang w:eastAsia="zh-CN"/>
        </w:rPr>
        <w:t>o</w:t>
      </w:r>
      <w:r w:rsidR="00521CF8" w:rsidRPr="00521CF8">
        <w:rPr>
          <w:rFonts w:ascii="Book Antiqua" w:hAnsi="Book Antiqua"/>
          <w:b/>
        </w:rPr>
        <w:t>steopathia striata with cranial sclerosis</w:t>
      </w:r>
      <w:r w:rsidRPr="00521CF8">
        <w:rPr>
          <w:rFonts w:ascii="Book Antiqua" w:hAnsi="Book Antiqua"/>
          <w:b/>
          <w:bCs/>
        </w:rPr>
        <w:t xml:space="preserve"> and </w:t>
      </w:r>
      <w:r w:rsidR="00521CF8" w:rsidRPr="00521CF8">
        <w:rPr>
          <w:rFonts w:ascii="Book Antiqua" w:hAnsi="Book Antiqua"/>
          <w:b/>
        </w:rPr>
        <w:t>Wilms tumor</w:t>
      </w:r>
      <w:r w:rsidRPr="00521CF8">
        <w:rPr>
          <w:rFonts w:ascii="Book Antiqua" w:hAnsi="Book Antiqua"/>
          <w:b/>
          <w:bCs/>
        </w:rPr>
        <w:t>.</w:t>
      </w:r>
      <w:r w:rsidRPr="00014A91">
        <w:rPr>
          <w:rFonts w:ascii="Book Antiqua" w:hAnsi="Book Antiqua"/>
          <w:b/>
          <w:bCs/>
        </w:rPr>
        <w:t xml:space="preserve"> </w:t>
      </w:r>
      <w:r w:rsidRPr="00014A91">
        <w:rPr>
          <w:rFonts w:ascii="Book Antiqua" w:hAnsi="Book Antiqua"/>
        </w:rPr>
        <w:t>The full length WTX protein possesses two phosphatidylinositol(4,5)-bisphosphate (PtdIns(4,5)P2) binding domains, t</w:t>
      </w:r>
      <w:r w:rsidR="00521CF8">
        <w:rPr>
          <w:rFonts w:ascii="Book Antiqua" w:hAnsi="Book Antiqua"/>
        </w:rPr>
        <w:t>hree adenomatous polyposis coli</w:t>
      </w:r>
      <w:r w:rsidRPr="00014A91">
        <w:rPr>
          <w:rFonts w:ascii="Book Antiqua" w:hAnsi="Book Antiqua"/>
        </w:rPr>
        <w:t xml:space="preserve"> binding domains (APCBD) and a </w:t>
      </w:r>
      <w:r w:rsidRPr="00014A91">
        <w:rPr>
          <w:rFonts w:ascii="Book Antiqua" w:hAnsi="Book Antiqua"/>
          <w:lang w:val="el-GR"/>
        </w:rPr>
        <w:t>β</w:t>
      </w:r>
      <w:r w:rsidRPr="00014A91">
        <w:rPr>
          <w:rFonts w:ascii="Book Antiqua" w:hAnsi="Book Antiqua"/>
        </w:rPr>
        <w:t xml:space="preserve">-catenin binding region (red line). The smaller WTX isoform lacks aminoacids 50-326 (green </w:t>
      </w:r>
      <w:r w:rsidRPr="00014A91">
        <w:rPr>
          <w:rFonts w:ascii="Book Antiqua" w:hAnsi="Book Antiqua"/>
        </w:rPr>
        <w:lastRenderedPageBreak/>
        <w:t>line). Mutations of known functional importance include whole gene deletions and mutations resulting in truncated protein products</w:t>
      </w:r>
      <w:r w:rsidR="006C69CD" w:rsidRPr="00014A91">
        <w:rPr>
          <w:rFonts w:ascii="Book Antiqua" w:hAnsi="Book Antiqua"/>
        </w:rPr>
        <w:t>.</w:t>
      </w:r>
      <w:r w:rsidRPr="00014A91">
        <w:rPr>
          <w:rFonts w:ascii="Book Antiqua" w:hAnsi="Book Antiqua"/>
        </w:rPr>
        <w:t xml:space="preserve"> </w:t>
      </w:r>
      <w:r w:rsidR="006C69CD" w:rsidRPr="00014A91">
        <w:rPr>
          <w:rFonts w:ascii="Book Antiqua" w:hAnsi="Book Antiqua"/>
        </w:rPr>
        <w:t>A</w:t>
      </w:r>
      <w:r w:rsidRPr="00014A91">
        <w:rPr>
          <w:rFonts w:ascii="Book Antiqua" w:hAnsi="Book Antiqua"/>
        </w:rPr>
        <w:t xml:space="preserve">rrows </w:t>
      </w:r>
      <w:r w:rsidR="006C69CD" w:rsidRPr="00014A91">
        <w:rPr>
          <w:rFonts w:ascii="Book Antiqua" w:hAnsi="Book Antiqua"/>
        </w:rPr>
        <w:t xml:space="preserve">indicate the position of </w:t>
      </w:r>
      <w:r w:rsidRPr="00014A91">
        <w:rPr>
          <w:rFonts w:ascii="Book Antiqua" w:hAnsi="Book Antiqua"/>
        </w:rPr>
        <w:t>mutations introducing a stop codon or causing a frameshift of the readi</w:t>
      </w:r>
      <w:r w:rsidR="006C69CD" w:rsidRPr="00014A91">
        <w:rPr>
          <w:rFonts w:ascii="Book Antiqua" w:hAnsi="Book Antiqua"/>
        </w:rPr>
        <w:t>n</w:t>
      </w:r>
      <w:r w:rsidRPr="00014A91">
        <w:rPr>
          <w:rFonts w:ascii="Book Antiqua" w:hAnsi="Book Antiqua"/>
        </w:rPr>
        <w:t>g frame and a premature stop codon.</w:t>
      </w:r>
    </w:p>
    <w:sectPr w:rsidR="0037286D" w:rsidRPr="006567F8" w:rsidSect="00396CD3">
      <w:footerReference w:type="default" r:id="rId11"/>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31" w:rsidRDefault="00367731" w:rsidP="00396CD3">
      <w:r>
        <w:separator/>
      </w:r>
    </w:p>
  </w:endnote>
  <w:endnote w:type="continuationSeparator" w:id="0">
    <w:p w:rsidR="00367731" w:rsidRDefault="00367731" w:rsidP="0039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F8" w:rsidRDefault="00521CF8">
    <w:pPr>
      <w:pStyle w:val="aa"/>
      <w:jc w:val="right"/>
    </w:pPr>
    <w:r>
      <w:fldChar w:fldCharType="begin"/>
    </w:r>
    <w:r>
      <w:instrText xml:space="preserve"> PAGE   \* MERGEFORMAT </w:instrText>
    </w:r>
    <w:r>
      <w:fldChar w:fldCharType="separate"/>
    </w:r>
    <w:r w:rsidR="007C622E">
      <w:rPr>
        <w:noProof/>
      </w:rPr>
      <w:t>14</w:t>
    </w:r>
    <w:r>
      <w:rPr>
        <w:noProof/>
      </w:rPr>
      <w:fldChar w:fldCharType="end"/>
    </w:r>
  </w:p>
  <w:p w:rsidR="00521CF8" w:rsidRDefault="00521C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31" w:rsidRDefault="00367731" w:rsidP="00396CD3">
      <w:r>
        <w:separator/>
      </w:r>
    </w:p>
  </w:footnote>
  <w:footnote w:type="continuationSeparator" w:id="0">
    <w:p w:rsidR="00367731" w:rsidRDefault="00367731" w:rsidP="00396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313"/>
    <w:multiLevelType w:val="hybridMultilevel"/>
    <w:tmpl w:val="03D0AF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F115688"/>
    <w:multiLevelType w:val="multilevel"/>
    <w:tmpl w:val="C05AB9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904CA"/>
    <w:rsid w:val="000034C0"/>
    <w:rsid w:val="0000549F"/>
    <w:rsid w:val="00014A91"/>
    <w:rsid w:val="0002663A"/>
    <w:rsid w:val="0003387E"/>
    <w:rsid w:val="000342F6"/>
    <w:rsid w:val="00034A6D"/>
    <w:rsid w:val="00041D33"/>
    <w:rsid w:val="00053507"/>
    <w:rsid w:val="000536DE"/>
    <w:rsid w:val="0005423D"/>
    <w:rsid w:val="00055E45"/>
    <w:rsid w:val="00071A3F"/>
    <w:rsid w:val="00076E22"/>
    <w:rsid w:val="00084C76"/>
    <w:rsid w:val="00086AE9"/>
    <w:rsid w:val="00087DDF"/>
    <w:rsid w:val="000903DB"/>
    <w:rsid w:val="00092C9D"/>
    <w:rsid w:val="000A7B84"/>
    <w:rsid w:val="000C5854"/>
    <w:rsid w:val="000E0B68"/>
    <w:rsid w:val="000E57D0"/>
    <w:rsid w:val="000F0989"/>
    <w:rsid w:val="000F32B7"/>
    <w:rsid w:val="000F585E"/>
    <w:rsid w:val="000F6D19"/>
    <w:rsid w:val="001047ED"/>
    <w:rsid w:val="001061B1"/>
    <w:rsid w:val="001302E6"/>
    <w:rsid w:val="00132DE4"/>
    <w:rsid w:val="00141962"/>
    <w:rsid w:val="00147162"/>
    <w:rsid w:val="00154F5B"/>
    <w:rsid w:val="00161990"/>
    <w:rsid w:val="00167409"/>
    <w:rsid w:val="00177C13"/>
    <w:rsid w:val="00190176"/>
    <w:rsid w:val="00196C11"/>
    <w:rsid w:val="001A0B23"/>
    <w:rsid w:val="001B499A"/>
    <w:rsid w:val="001C34B6"/>
    <w:rsid w:val="001D0707"/>
    <w:rsid w:val="001D3214"/>
    <w:rsid w:val="001E5554"/>
    <w:rsid w:val="001F0929"/>
    <w:rsid w:val="001F79CA"/>
    <w:rsid w:val="0021442E"/>
    <w:rsid w:val="00217A4C"/>
    <w:rsid w:val="0023362E"/>
    <w:rsid w:val="002476FC"/>
    <w:rsid w:val="002633C7"/>
    <w:rsid w:val="00273003"/>
    <w:rsid w:val="00284D41"/>
    <w:rsid w:val="002877E6"/>
    <w:rsid w:val="002904CA"/>
    <w:rsid w:val="00291AD1"/>
    <w:rsid w:val="00291B10"/>
    <w:rsid w:val="002930D3"/>
    <w:rsid w:val="00295169"/>
    <w:rsid w:val="002B7A7B"/>
    <w:rsid w:val="002C2D7A"/>
    <w:rsid w:val="002C4599"/>
    <w:rsid w:val="002C4BFA"/>
    <w:rsid w:val="002D0AC5"/>
    <w:rsid w:val="002D410F"/>
    <w:rsid w:val="002F531B"/>
    <w:rsid w:val="002F5A0A"/>
    <w:rsid w:val="002F683B"/>
    <w:rsid w:val="003044BB"/>
    <w:rsid w:val="00314E74"/>
    <w:rsid w:val="00320D74"/>
    <w:rsid w:val="003211E5"/>
    <w:rsid w:val="00332642"/>
    <w:rsid w:val="003371A6"/>
    <w:rsid w:val="00347481"/>
    <w:rsid w:val="0035663A"/>
    <w:rsid w:val="00356B3D"/>
    <w:rsid w:val="00367731"/>
    <w:rsid w:val="0037033F"/>
    <w:rsid w:val="0037286D"/>
    <w:rsid w:val="00372BFD"/>
    <w:rsid w:val="003731FE"/>
    <w:rsid w:val="00375F61"/>
    <w:rsid w:val="00381A2E"/>
    <w:rsid w:val="00396CD3"/>
    <w:rsid w:val="003972EE"/>
    <w:rsid w:val="003A0E9B"/>
    <w:rsid w:val="003A29CC"/>
    <w:rsid w:val="003B5958"/>
    <w:rsid w:val="003D56DB"/>
    <w:rsid w:val="003E305E"/>
    <w:rsid w:val="003F65E8"/>
    <w:rsid w:val="00402C38"/>
    <w:rsid w:val="0040657E"/>
    <w:rsid w:val="00413780"/>
    <w:rsid w:val="00415325"/>
    <w:rsid w:val="004168FA"/>
    <w:rsid w:val="00442120"/>
    <w:rsid w:val="00452A6D"/>
    <w:rsid w:val="00455E60"/>
    <w:rsid w:val="0046211C"/>
    <w:rsid w:val="004630C5"/>
    <w:rsid w:val="00463FF9"/>
    <w:rsid w:val="004653AD"/>
    <w:rsid w:val="00465AB3"/>
    <w:rsid w:val="00472030"/>
    <w:rsid w:val="00481800"/>
    <w:rsid w:val="00482342"/>
    <w:rsid w:val="004858BF"/>
    <w:rsid w:val="00486D60"/>
    <w:rsid w:val="00494C7B"/>
    <w:rsid w:val="004A2263"/>
    <w:rsid w:val="004C17F6"/>
    <w:rsid w:val="004C1BAD"/>
    <w:rsid w:val="004C24DF"/>
    <w:rsid w:val="004C3236"/>
    <w:rsid w:val="004C5A9E"/>
    <w:rsid w:val="004D18B9"/>
    <w:rsid w:val="004D3B76"/>
    <w:rsid w:val="004E02B4"/>
    <w:rsid w:val="004E24B4"/>
    <w:rsid w:val="004E7D5E"/>
    <w:rsid w:val="0050041C"/>
    <w:rsid w:val="00504146"/>
    <w:rsid w:val="00505915"/>
    <w:rsid w:val="005072EC"/>
    <w:rsid w:val="00510276"/>
    <w:rsid w:val="00521CF8"/>
    <w:rsid w:val="00525383"/>
    <w:rsid w:val="0054336C"/>
    <w:rsid w:val="005443FA"/>
    <w:rsid w:val="00546F52"/>
    <w:rsid w:val="00551515"/>
    <w:rsid w:val="00551BD7"/>
    <w:rsid w:val="0055696D"/>
    <w:rsid w:val="005606E4"/>
    <w:rsid w:val="00572E45"/>
    <w:rsid w:val="00583BFD"/>
    <w:rsid w:val="00597927"/>
    <w:rsid w:val="005A1ABA"/>
    <w:rsid w:val="005A5056"/>
    <w:rsid w:val="005B295F"/>
    <w:rsid w:val="005C35A8"/>
    <w:rsid w:val="005C7975"/>
    <w:rsid w:val="005D742F"/>
    <w:rsid w:val="005E36B8"/>
    <w:rsid w:val="005E5158"/>
    <w:rsid w:val="005F5CFD"/>
    <w:rsid w:val="00601F73"/>
    <w:rsid w:val="00604FBD"/>
    <w:rsid w:val="00615511"/>
    <w:rsid w:val="00616B05"/>
    <w:rsid w:val="006533A7"/>
    <w:rsid w:val="006567F8"/>
    <w:rsid w:val="00661DCB"/>
    <w:rsid w:val="00672049"/>
    <w:rsid w:val="00672074"/>
    <w:rsid w:val="0067501D"/>
    <w:rsid w:val="00676DBD"/>
    <w:rsid w:val="00677B98"/>
    <w:rsid w:val="0069773A"/>
    <w:rsid w:val="006A31B4"/>
    <w:rsid w:val="006A4642"/>
    <w:rsid w:val="006A5231"/>
    <w:rsid w:val="006A644C"/>
    <w:rsid w:val="006A7562"/>
    <w:rsid w:val="006A7840"/>
    <w:rsid w:val="006B3F7A"/>
    <w:rsid w:val="006C1961"/>
    <w:rsid w:val="006C69CD"/>
    <w:rsid w:val="006C7CAB"/>
    <w:rsid w:val="006D7292"/>
    <w:rsid w:val="006D7EEE"/>
    <w:rsid w:val="006E330F"/>
    <w:rsid w:val="006E475C"/>
    <w:rsid w:val="006E51A7"/>
    <w:rsid w:val="00700FFF"/>
    <w:rsid w:val="00702309"/>
    <w:rsid w:val="00704AE4"/>
    <w:rsid w:val="00705FA0"/>
    <w:rsid w:val="00706D66"/>
    <w:rsid w:val="00716908"/>
    <w:rsid w:val="0071769A"/>
    <w:rsid w:val="0073185F"/>
    <w:rsid w:val="007350B6"/>
    <w:rsid w:val="0073696C"/>
    <w:rsid w:val="00740DFE"/>
    <w:rsid w:val="00741D05"/>
    <w:rsid w:val="00747FDD"/>
    <w:rsid w:val="0076244C"/>
    <w:rsid w:val="00777A46"/>
    <w:rsid w:val="0078342C"/>
    <w:rsid w:val="00786336"/>
    <w:rsid w:val="007872A1"/>
    <w:rsid w:val="007879C2"/>
    <w:rsid w:val="007C553B"/>
    <w:rsid w:val="007C5A23"/>
    <w:rsid w:val="007C622E"/>
    <w:rsid w:val="007C6F64"/>
    <w:rsid w:val="007C7B9D"/>
    <w:rsid w:val="007E1DBA"/>
    <w:rsid w:val="007E5329"/>
    <w:rsid w:val="007E532C"/>
    <w:rsid w:val="007E58A4"/>
    <w:rsid w:val="008017D2"/>
    <w:rsid w:val="00802272"/>
    <w:rsid w:val="00807E41"/>
    <w:rsid w:val="00811F04"/>
    <w:rsid w:val="00814FCD"/>
    <w:rsid w:val="0082148B"/>
    <w:rsid w:val="00834C79"/>
    <w:rsid w:val="00834E72"/>
    <w:rsid w:val="008404CA"/>
    <w:rsid w:val="008630F5"/>
    <w:rsid w:val="00865DA6"/>
    <w:rsid w:val="00871DF0"/>
    <w:rsid w:val="0087594F"/>
    <w:rsid w:val="0089172F"/>
    <w:rsid w:val="00896406"/>
    <w:rsid w:val="008B4DA2"/>
    <w:rsid w:val="008C1456"/>
    <w:rsid w:val="008C5095"/>
    <w:rsid w:val="008D691D"/>
    <w:rsid w:val="008E7F0D"/>
    <w:rsid w:val="00902E9D"/>
    <w:rsid w:val="00904485"/>
    <w:rsid w:val="0090771D"/>
    <w:rsid w:val="009223E2"/>
    <w:rsid w:val="009260B4"/>
    <w:rsid w:val="00926A9F"/>
    <w:rsid w:val="00942442"/>
    <w:rsid w:val="0094337E"/>
    <w:rsid w:val="009500D2"/>
    <w:rsid w:val="00950278"/>
    <w:rsid w:val="00951632"/>
    <w:rsid w:val="0095708D"/>
    <w:rsid w:val="0096779C"/>
    <w:rsid w:val="009835C4"/>
    <w:rsid w:val="00985E62"/>
    <w:rsid w:val="00996996"/>
    <w:rsid w:val="009A3576"/>
    <w:rsid w:val="009B6463"/>
    <w:rsid w:val="009C1E24"/>
    <w:rsid w:val="009F09DB"/>
    <w:rsid w:val="009F20D2"/>
    <w:rsid w:val="00A06182"/>
    <w:rsid w:val="00A06EFF"/>
    <w:rsid w:val="00A0782E"/>
    <w:rsid w:val="00A11572"/>
    <w:rsid w:val="00A12DDC"/>
    <w:rsid w:val="00A1737A"/>
    <w:rsid w:val="00A322A1"/>
    <w:rsid w:val="00A3269F"/>
    <w:rsid w:val="00A327FB"/>
    <w:rsid w:val="00A33963"/>
    <w:rsid w:val="00A429C6"/>
    <w:rsid w:val="00A46BCA"/>
    <w:rsid w:val="00A52F8B"/>
    <w:rsid w:val="00A53AF7"/>
    <w:rsid w:val="00A66175"/>
    <w:rsid w:val="00A66AB4"/>
    <w:rsid w:val="00A674A2"/>
    <w:rsid w:val="00A84395"/>
    <w:rsid w:val="00A85843"/>
    <w:rsid w:val="00A92E28"/>
    <w:rsid w:val="00A94C6D"/>
    <w:rsid w:val="00A964E0"/>
    <w:rsid w:val="00AA30D0"/>
    <w:rsid w:val="00AB3373"/>
    <w:rsid w:val="00AB43C7"/>
    <w:rsid w:val="00AC1A3F"/>
    <w:rsid w:val="00AC23CB"/>
    <w:rsid w:val="00AC552C"/>
    <w:rsid w:val="00AD2F34"/>
    <w:rsid w:val="00AD3BEF"/>
    <w:rsid w:val="00AD45CA"/>
    <w:rsid w:val="00AD4D04"/>
    <w:rsid w:val="00AD59E0"/>
    <w:rsid w:val="00AD60E5"/>
    <w:rsid w:val="00AE116E"/>
    <w:rsid w:val="00AE7C7F"/>
    <w:rsid w:val="00B0296E"/>
    <w:rsid w:val="00B16459"/>
    <w:rsid w:val="00B222D7"/>
    <w:rsid w:val="00B239FC"/>
    <w:rsid w:val="00B23C33"/>
    <w:rsid w:val="00B27607"/>
    <w:rsid w:val="00B315B7"/>
    <w:rsid w:val="00B33646"/>
    <w:rsid w:val="00B35DE7"/>
    <w:rsid w:val="00B400B2"/>
    <w:rsid w:val="00B40B8C"/>
    <w:rsid w:val="00B4432B"/>
    <w:rsid w:val="00B54B7C"/>
    <w:rsid w:val="00B61667"/>
    <w:rsid w:val="00B633BC"/>
    <w:rsid w:val="00B63F94"/>
    <w:rsid w:val="00B665E2"/>
    <w:rsid w:val="00B75CEA"/>
    <w:rsid w:val="00B82E14"/>
    <w:rsid w:val="00B85E5A"/>
    <w:rsid w:val="00B928E3"/>
    <w:rsid w:val="00B97F91"/>
    <w:rsid w:val="00BA3D3D"/>
    <w:rsid w:val="00BB439C"/>
    <w:rsid w:val="00BC7A0F"/>
    <w:rsid w:val="00BD5F06"/>
    <w:rsid w:val="00BE4D51"/>
    <w:rsid w:val="00BE662A"/>
    <w:rsid w:val="00BE7A86"/>
    <w:rsid w:val="00BF0166"/>
    <w:rsid w:val="00BF3B74"/>
    <w:rsid w:val="00BF5651"/>
    <w:rsid w:val="00BF6C60"/>
    <w:rsid w:val="00C04295"/>
    <w:rsid w:val="00C0701A"/>
    <w:rsid w:val="00C13B41"/>
    <w:rsid w:val="00C22221"/>
    <w:rsid w:val="00C26CFD"/>
    <w:rsid w:val="00C276B4"/>
    <w:rsid w:val="00C40003"/>
    <w:rsid w:val="00C44F80"/>
    <w:rsid w:val="00C510CC"/>
    <w:rsid w:val="00C57B67"/>
    <w:rsid w:val="00C70E56"/>
    <w:rsid w:val="00C71E33"/>
    <w:rsid w:val="00C81BF7"/>
    <w:rsid w:val="00C84530"/>
    <w:rsid w:val="00C84D51"/>
    <w:rsid w:val="00C9444D"/>
    <w:rsid w:val="00CB0702"/>
    <w:rsid w:val="00CB2C86"/>
    <w:rsid w:val="00CB5065"/>
    <w:rsid w:val="00CB626E"/>
    <w:rsid w:val="00CC24CF"/>
    <w:rsid w:val="00CD3896"/>
    <w:rsid w:val="00CD7393"/>
    <w:rsid w:val="00D057A9"/>
    <w:rsid w:val="00D12C52"/>
    <w:rsid w:val="00D21355"/>
    <w:rsid w:val="00D22095"/>
    <w:rsid w:val="00D32A13"/>
    <w:rsid w:val="00D437DE"/>
    <w:rsid w:val="00D45484"/>
    <w:rsid w:val="00D54439"/>
    <w:rsid w:val="00D64F93"/>
    <w:rsid w:val="00D82B76"/>
    <w:rsid w:val="00D82F02"/>
    <w:rsid w:val="00D8427B"/>
    <w:rsid w:val="00D872F2"/>
    <w:rsid w:val="00D9187C"/>
    <w:rsid w:val="00D92157"/>
    <w:rsid w:val="00D92529"/>
    <w:rsid w:val="00D95EEF"/>
    <w:rsid w:val="00D97EA7"/>
    <w:rsid w:val="00DA0626"/>
    <w:rsid w:val="00DA3A19"/>
    <w:rsid w:val="00DB1B78"/>
    <w:rsid w:val="00DC51AD"/>
    <w:rsid w:val="00DC70A6"/>
    <w:rsid w:val="00DC7E9A"/>
    <w:rsid w:val="00DD236B"/>
    <w:rsid w:val="00DD5588"/>
    <w:rsid w:val="00DE3B1F"/>
    <w:rsid w:val="00E20188"/>
    <w:rsid w:val="00E438DF"/>
    <w:rsid w:val="00E442E6"/>
    <w:rsid w:val="00E4738C"/>
    <w:rsid w:val="00E502C1"/>
    <w:rsid w:val="00E51224"/>
    <w:rsid w:val="00E56B74"/>
    <w:rsid w:val="00E6236C"/>
    <w:rsid w:val="00E62F92"/>
    <w:rsid w:val="00E71930"/>
    <w:rsid w:val="00E77418"/>
    <w:rsid w:val="00E80F3D"/>
    <w:rsid w:val="00E90214"/>
    <w:rsid w:val="00E9037C"/>
    <w:rsid w:val="00E96949"/>
    <w:rsid w:val="00EA06D1"/>
    <w:rsid w:val="00EA0A4E"/>
    <w:rsid w:val="00EB49E7"/>
    <w:rsid w:val="00EB5EE1"/>
    <w:rsid w:val="00EB6E96"/>
    <w:rsid w:val="00EB7554"/>
    <w:rsid w:val="00EC3E0D"/>
    <w:rsid w:val="00EC72B2"/>
    <w:rsid w:val="00ED6A0E"/>
    <w:rsid w:val="00EE6BDB"/>
    <w:rsid w:val="00EF2183"/>
    <w:rsid w:val="00F004F5"/>
    <w:rsid w:val="00F04E96"/>
    <w:rsid w:val="00F10BC4"/>
    <w:rsid w:val="00F45F6F"/>
    <w:rsid w:val="00F55100"/>
    <w:rsid w:val="00F5623B"/>
    <w:rsid w:val="00F639D5"/>
    <w:rsid w:val="00F63FC5"/>
    <w:rsid w:val="00F7445A"/>
    <w:rsid w:val="00F80388"/>
    <w:rsid w:val="00F95560"/>
    <w:rsid w:val="00F963CE"/>
    <w:rsid w:val="00FA2DFD"/>
    <w:rsid w:val="00FA53ED"/>
    <w:rsid w:val="00FB4D3B"/>
    <w:rsid w:val="00FB5E39"/>
    <w:rsid w:val="00FC1E0B"/>
    <w:rsid w:val="00FC5109"/>
    <w:rsid w:val="00FD6238"/>
    <w:rsid w:val="00FD6B40"/>
    <w:rsid w:val="00FE37A5"/>
    <w:rsid w:val="00FE74FC"/>
    <w:rsid w:val="00FE7DF6"/>
    <w:rsid w:val="00FF0240"/>
    <w:rsid w:val="00FF1F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CA"/>
    <w:rPr>
      <w:sz w:val="24"/>
      <w:szCs w:val="24"/>
      <w:lang w:val="en-US" w:eastAsia="en-US"/>
    </w:rPr>
  </w:style>
  <w:style w:type="paragraph" w:styleId="1">
    <w:name w:val="heading 1"/>
    <w:basedOn w:val="a"/>
    <w:link w:val="1Char"/>
    <w:uiPriority w:val="99"/>
    <w:qFormat/>
    <w:rsid w:val="0035663A"/>
    <w:pPr>
      <w:spacing w:before="240" w:after="120"/>
      <w:outlineLvl w:val="0"/>
    </w:pPr>
    <w:rPr>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5663A"/>
    <w:rPr>
      <w:rFonts w:cs="Times New Roman"/>
      <w:b/>
      <w:bCs/>
      <w:color w:val="000000"/>
      <w:kern w:val="36"/>
      <w:sz w:val="33"/>
      <w:szCs w:val="33"/>
    </w:rPr>
  </w:style>
  <w:style w:type="character" w:styleId="a3">
    <w:name w:val="annotation reference"/>
    <w:uiPriority w:val="99"/>
    <w:semiHidden/>
    <w:rsid w:val="00A66175"/>
    <w:rPr>
      <w:rFonts w:cs="Times New Roman"/>
      <w:sz w:val="16"/>
      <w:szCs w:val="16"/>
    </w:rPr>
  </w:style>
  <w:style w:type="paragraph" w:styleId="a4">
    <w:name w:val="annotation text"/>
    <w:basedOn w:val="a"/>
    <w:link w:val="Char"/>
    <w:uiPriority w:val="99"/>
    <w:rsid w:val="00A66175"/>
    <w:rPr>
      <w:sz w:val="20"/>
      <w:szCs w:val="20"/>
    </w:rPr>
  </w:style>
  <w:style w:type="character" w:customStyle="1" w:styleId="Char">
    <w:name w:val="批注文字 Char"/>
    <w:link w:val="a4"/>
    <w:uiPriority w:val="99"/>
    <w:locked/>
    <w:rsid w:val="003731FE"/>
    <w:rPr>
      <w:rFonts w:cs="Times New Roman"/>
      <w:lang w:val="en-US" w:eastAsia="en-US"/>
    </w:rPr>
  </w:style>
  <w:style w:type="paragraph" w:styleId="a5">
    <w:name w:val="annotation subject"/>
    <w:basedOn w:val="a4"/>
    <w:next w:val="a4"/>
    <w:link w:val="Char0"/>
    <w:uiPriority w:val="99"/>
    <w:semiHidden/>
    <w:rsid w:val="00A66175"/>
    <w:rPr>
      <w:b/>
      <w:bCs/>
    </w:rPr>
  </w:style>
  <w:style w:type="character" w:customStyle="1" w:styleId="Char0">
    <w:name w:val="批注主题 Char"/>
    <w:link w:val="a5"/>
    <w:uiPriority w:val="99"/>
    <w:semiHidden/>
    <w:locked/>
    <w:rsid w:val="002877E6"/>
    <w:rPr>
      <w:rFonts w:cs="Times New Roman"/>
      <w:b/>
      <w:bCs/>
      <w:sz w:val="20"/>
      <w:szCs w:val="20"/>
      <w:lang w:val="en-US" w:eastAsia="en-US"/>
    </w:rPr>
  </w:style>
  <w:style w:type="paragraph" w:styleId="a6">
    <w:name w:val="Balloon Text"/>
    <w:basedOn w:val="a"/>
    <w:link w:val="Char1"/>
    <w:uiPriority w:val="99"/>
    <w:semiHidden/>
    <w:rsid w:val="00A66175"/>
    <w:rPr>
      <w:sz w:val="2"/>
      <w:szCs w:val="20"/>
    </w:rPr>
  </w:style>
  <w:style w:type="character" w:customStyle="1" w:styleId="Char1">
    <w:name w:val="批注框文本 Char"/>
    <w:link w:val="a6"/>
    <w:uiPriority w:val="99"/>
    <w:semiHidden/>
    <w:locked/>
    <w:rsid w:val="002877E6"/>
    <w:rPr>
      <w:rFonts w:cs="Times New Roman"/>
      <w:sz w:val="2"/>
    </w:rPr>
  </w:style>
  <w:style w:type="character" w:styleId="a7">
    <w:name w:val="Hyperlink"/>
    <w:uiPriority w:val="99"/>
    <w:rsid w:val="0035663A"/>
    <w:rPr>
      <w:rFonts w:cs="Times New Roman"/>
      <w:color w:val="0000FF"/>
      <w:u w:val="single"/>
    </w:rPr>
  </w:style>
  <w:style w:type="character" w:styleId="a8">
    <w:name w:val="Emphasis"/>
    <w:uiPriority w:val="99"/>
    <w:qFormat/>
    <w:rsid w:val="0035663A"/>
    <w:rPr>
      <w:rFonts w:cs="Times New Roman"/>
      <w:i/>
      <w:iCs/>
    </w:rPr>
  </w:style>
  <w:style w:type="character" w:customStyle="1" w:styleId="xref-sep2">
    <w:name w:val="xref-sep2"/>
    <w:uiPriority w:val="99"/>
    <w:rsid w:val="0035663A"/>
    <w:rPr>
      <w:rFonts w:cs="Times New Roman"/>
    </w:rPr>
  </w:style>
  <w:style w:type="character" w:styleId="HTML">
    <w:name w:val="HTML Cite"/>
    <w:uiPriority w:val="99"/>
    <w:rsid w:val="00950278"/>
    <w:rPr>
      <w:rFonts w:cs="Times New Roman"/>
      <w:i/>
      <w:iCs/>
    </w:rPr>
  </w:style>
  <w:style w:type="character" w:customStyle="1" w:styleId="cit-auth2">
    <w:name w:val="cit-auth2"/>
    <w:uiPriority w:val="99"/>
    <w:rsid w:val="00950278"/>
    <w:rPr>
      <w:rFonts w:cs="Times New Roman"/>
    </w:rPr>
  </w:style>
  <w:style w:type="character" w:customStyle="1" w:styleId="cit-name-surname">
    <w:name w:val="cit-name-surname"/>
    <w:uiPriority w:val="99"/>
    <w:rsid w:val="00950278"/>
    <w:rPr>
      <w:rFonts w:cs="Times New Roman"/>
    </w:rPr>
  </w:style>
  <w:style w:type="character" w:customStyle="1" w:styleId="cit-name-given-names">
    <w:name w:val="cit-name-given-names"/>
    <w:uiPriority w:val="99"/>
    <w:rsid w:val="00950278"/>
    <w:rPr>
      <w:rFonts w:cs="Times New Roman"/>
    </w:rPr>
  </w:style>
  <w:style w:type="character" w:customStyle="1" w:styleId="cit-pub-date">
    <w:name w:val="cit-pub-date"/>
    <w:uiPriority w:val="99"/>
    <w:rsid w:val="00950278"/>
    <w:rPr>
      <w:rFonts w:cs="Times New Roman"/>
    </w:rPr>
  </w:style>
  <w:style w:type="character" w:customStyle="1" w:styleId="cit-article-title">
    <w:name w:val="cit-article-title"/>
    <w:uiPriority w:val="99"/>
    <w:rsid w:val="00950278"/>
    <w:rPr>
      <w:rFonts w:cs="Times New Roman"/>
    </w:rPr>
  </w:style>
  <w:style w:type="paragraph" w:styleId="a9">
    <w:name w:val="header"/>
    <w:basedOn w:val="a"/>
    <w:link w:val="Char2"/>
    <w:uiPriority w:val="99"/>
    <w:rsid w:val="00396CD3"/>
    <w:pPr>
      <w:tabs>
        <w:tab w:val="center" w:pos="4819"/>
        <w:tab w:val="right" w:pos="9638"/>
      </w:tabs>
    </w:pPr>
  </w:style>
  <w:style w:type="character" w:customStyle="1" w:styleId="Char2">
    <w:name w:val="页眉 Char"/>
    <w:link w:val="a9"/>
    <w:uiPriority w:val="99"/>
    <w:locked/>
    <w:rsid w:val="00396CD3"/>
    <w:rPr>
      <w:rFonts w:cs="Times New Roman"/>
      <w:sz w:val="24"/>
      <w:szCs w:val="24"/>
      <w:lang w:val="en-US" w:eastAsia="en-US"/>
    </w:rPr>
  </w:style>
  <w:style w:type="paragraph" w:styleId="aa">
    <w:name w:val="footer"/>
    <w:basedOn w:val="a"/>
    <w:link w:val="Char3"/>
    <w:uiPriority w:val="99"/>
    <w:rsid w:val="00396CD3"/>
    <w:pPr>
      <w:tabs>
        <w:tab w:val="center" w:pos="4819"/>
        <w:tab w:val="right" w:pos="9638"/>
      </w:tabs>
    </w:pPr>
  </w:style>
  <w:style w:type="character" w:customStyle="1" w:styleId="Char3">
    <w:name w:val="页脚 Char"/>
    <w:link w:val="aa"/>
    <w:uiPriority w:val="99"/>
    <w:locked/>
    <w:rsid w:val="00396CD3"/>
    <w:rPr>
      <w:rFonts w:cs="Times New Roman"/>
      <w:sz w:val="24"/>
      <w:szCs w:val="24"/>
      <w:lang w:val="en-US" w:eastAsia="en-US"/>
    </w:rPr>
  </w:style>
  <w:style w:type="character" w:customStyle="1" w:styleId="highlight">
    <w:name w:val="highlight"/>
    <w:uiPriority w:val="99"/>
    <w:rsid w:val="00583BFD"/>
    <w:rPr>
      <w:rFonts w:cs="Times New Roman"/>
    </w:rPr>
  </w:style>
  <w:style w:type="paragraph" w:customStyle="1" w:styleId="title1">
    <w:name w:val="title1"/>
    <w:basedOn w:val="a"/>
    <w:uiPriority w:val="99"/>
    <w:rsid w:val="00583BFD"/>
    <w:rPr>
      <w:sz w:val="27"/>
      <w:szCs w:val="27"/>
    </w:rPr>
  </w:style>
  <w:style w:type="paragraph" w:customStyle="1" w:styleId="desc2">
    <w:name w:val="desc2"/>
    <w:basedOn w:val="a"/>
    <w:uiPriority w:val="99"/>
    <w:rsid w:val="00583BFD"/>
    <w:rPr>
      <w:sz w:val="26"/>
      <w:szCs w:val="26"/>
    </w:rPr>
  </w:style>
  <w:style w:type="paragraph" w:customStyle="1" w:styleId="details1">
    <w:name w:val="details1"/>
    <w:basedOn w:val="a"/>
    <w:uiPriority w:val="99"/>
    <w:rsid w:val="00583BFD"/>
    <w:rPr>
      <w:sz w:val="22"/>
      <w:szCs w:val="22"/>
    </w:rPr>
  </w:style>
  <w:style w:type="character" w:customStyle="1" w:styleId="jrnl">
    <w:name w:val="jrnl"/>
    <w:uiPriority w:val="99"/>
    <w:rsid w:val="00583BFD"/>
    <w:rPr>
      <w:rFonts w:cs="Times New Roman"/>
    </w:rPr>
  </w:style>
  <w:style w:type="paragraph" w:styleId="ab">
    <w:name w:val="Normal (Web)"/>
    <w:basedOn w:val="a"/>
    <w:uiPriority w:val="99"/>
    <w:rsid w:val="00583BFD"/>
    <w:pPr>
      <w:spacing w:before="100" w:beforeAutospacing="1" w:after="100" w:afterAutospacing="1"/>
    </w:pPr>
  </w:style>
  <w:style w:type="paragraph" w:styleId="ac">
    <w:name w:val="Revision"/>
    <w:hidden/>
    <w:uiPriority w:val="99"/>
    <w:semiHidden/>
    <w:rsid w:val="00372BFD"/>
    <w:rPr>
      <w:sz w:val="24"/>
      <w:szCs w:val="24"/>
      <w:lang w:val="en-US" w:eastAsia="en-US"/>
    </w:rPr>
  </w:style>
  <w:style w:type="paragraph" w:customStyle="1" w:styleId="p0">
    <w:name w:val="p0"/>
    <w:basedOn w:val="a"/>
    <w:rsid w:val="00521CF8"/>
    <w:pPr>
      <w:spacing w:line="240" w:lineRule="atLeast"/>
    </w:pPr>
    <w:rPr>
      <w:rFonts w:ascii="Century" w:hAnsi="Century" w:cs="宋体"/>
      <w:sz w:val="21"/>
      <w:szCs w:val="21"/>
      <w:lang w:eastAsia="zh-CN"/>
    </w:rPr>
  </w:style>
  <w:style w:type="character" w:customStyle="1" w:styleId="apple-converted-space">
    <w:name w:val="apple-converted-space"/>
    <w:basedOn w:val="a0"/>
    <w:rsid w:val="00521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7032">
      <w:bodyDiv w:val="1"/>
      <w:marLeft w:val="0"/>
      <w:marRight w:val="0"/>
      <w:marTop w:val="0"/>
      <w:marBottom w:val="0"/>
      <w:divBdr>
        <w:top w:val="none" w:sz="0" w:space="0" w:color="auto"/>
        <w:left w:val="none" w:sz="0" w:space="0" w:color="auto"/>
        <w:bottom w:val="none" w:sz="0" w:space="0" w:color="auto"/>
        <w:right w:val="none" w:sz="0" w:space="0" w:color="auto"/>
      </w:divBdr>
    </w:div>
    <w:div w:id="653486603">
      <w:bodyDiv w:val="1"/>
      <w:marLeft w:val="0"/>
      <w:marRight w:val="0"/>
      <w:marTop w:val="0"/>
      <w:marBottom w:val="0"/>
      <w:divBdr>
        <w:top w:val="none" w:sz="0" w:space="0" w:color="auto"/>
        <w:left w:val="none" w:sz="0" w:space="0" w:color="auto"/>
        <w:bottom w:val="none" w:sz="0" w:space="0" w:color="auto"/>
        <w:right w:val="none" w:sz="0" w:space="0" w:color="auto"/>
      </w:divBdr>
      <w:divsChild>
        <w:div w:id="1723404260">
          <w:marLeft w:val="0"/>
          <w:marRight w:val="0"/>
          <w:marTop w:val="0"/>
          <w:marBottom w:val="0"/>
          <w:divBdr>
            <w:top w:val="none" w:sz="0" w:space="0" w:color="auto"/>
            <w:left w:val="none" w:sz="0" w:space="0" w:color="auto"/>
            <w:bottom w:val="none" w:sz="0" w:space="0" w:color="auto"/>
            <w:right w:val="none" w:sz="0" w:space="0" w:color="auto"/>
          </w:divBdr>
          <w:divsChild>
            <w:div w:id="1099368926">
              <w:marLeft w:val="0"/>
              <w:marRight w:val="0"/>
              <w:marTop w:val="0"/>
              <w:marBottom w:val="0"/>
              <w:divBdr>
                <w:top w:val="none" w:sz="0" w:space="0" w:color="auto"/>
                <w:left w:val="none" w:sz="0" w:space="0" w:color="auto"/>
                <w:bottom w:val="none" w:sz="0" w:space="0" w:color="auto"/>
                <w:right w:val="none" w:sz="0" w:space="0" w:color="auto"/>
              </w:divBdr>
            </w:div>
            <w:div w:id="259025551">
              <w:marLeft w:val="0"/>
              <w:marRight w:val="0"/>
              <w:marTop w:val="0"/>
              <w:marBottom w:val="0"/>
              <w:divBdr>
                <w:top w:val="none" w:sz="0" w:space="0" w:color="auto"/>
                <w:left w:val="none" w:sz="0" w:space="0" w:color="auto"/>
                <w:bottom w:val="none" w:sz="0" w:space="0" w:color="auto"/>
                <w:right w:val="none" w:sz="0" w:space="0" w:color="auto"/>
              </w:divBdr>
            </w:div>
            <w:div w:id="466819140">
              <w:marLeft w:val="0"/>
              <w:marRight w:val="0"/>
              <w:marTop w:val="0"/>
              <w:marBottom w:val="0"/>
              <w:divBdr>
                <w:top w:val="none" w:sz="0" w:space="0" w:color="auto"/>
                <w:left w:val="none" w:sz="0" w:space="0" w:color="auto"/>
                <w:bottom w:val="none" w:sz="0" w:space="0" w:color="auto"/>
                <w:right w:val="none" w:sz="0" w:space="0" w:color="auto"/>
              </w:divBdr>
            </w:div>
            <w:div w:id="15275033">
              <w:marLeft w:val="0"/>
              <w:marRight w:val="0"/>
              <w:marTop w:val="0"/>
              <w:marBottom w:val="0"/>
              <w:divBdr>
                <w:top w:val="none" w:sz="0" w:space="0" w:color="auto"/>
                <w:left w:val="none" w:sz="0" w:space="0" w:color="auto"/>
                <w:bottom w:val="none" w:sz="0" w:space="0" w:color="auto"/>
                <w:right w:val="none" w:sz="0" w:space="0" w:color="auto"/>
              </w:divBdr>
            </w:div>
            <w:div w:id="579213790">
              <w:marLeft w:val="0"/>
              <w:marRight w:val="0"/>
              <w:marTop w:val="0"/>
              <w:marBottom w:val="0"/>
              <w:divBdr>
                <w:top w:val="none" w:sz="0" w:space="0" w:color="auto"/>
                <w:left w:val="none" w:sz="0" w:space="0" w:color="auto"/>
                <w:bottom w:val="none" w:sz="0" w:space="0" w:color="auto"/>
                <w:right w:val="none" w:sz="0" w:space="0" w:color="auto"/>
              </w:divBdr>
            </w:div>
            <w:div w:id="1499660837">
              <w:marLeft w:val="0"/>
              <w:marRight w:val="0"/>
              <w:marTop w:val="0"/>
              <w:marBottom w:val="0"/>
              <w:divBdr>
                <w:top w:val="none" w:sz="0" w:space="0" w:color="auto"/>
                <w:left w:val="none" w:sz="0" w:space="0" w:color="auto"/>
                <w:bottom w:val="none" w:sz="0" w:space="0" w:color="auto"/>
                <w:right w:val="none" w:sz="0" w:space="0" w:color="auto"/>
              </w:divBdr>
            </w:div>
            <w:div w:id="1139030108">
              <w:marLeft w:val="0"/>
              <w:marRight w:val="0"/>
              <w:marTop w:val="0"/>
              <w:marBottom w:val="0"/>
              <w:divBdr>
                <w:top w:val="none" w:sz="0" w:space="0" w:color="auto"/>
                <w:left w:val="none" w:sz="0" w:space="0" w:color="auto"/>
                <w:bottom w:val="none" w:sz="0" w:space="0" w:color="auto"/>
                <w:right w:val="none" w:sz="0" w:space="0" w:color="auto"/>
              </w:divBdr>
            </w:div>
            <w:div w:id="1007563701">
              <w:marLeft w:val="0"/>
              <w:marRight w:val="0"/>
              <w:marTop w:val="0"/>
              <w:marBottom w:val="0"/>
              <w:divBdr>
                <w:top w:val="none" w:sz="0" w:space="0" w:color="auto"/>
                <w:left w:val="none" w:sz="0" w:space="0" w:color="auto"/>
                <w:bottom w:val="none" w:sz="0" w:space="0" w:color="auto"/>
                <w:right w:val="none" w:sz="0" w:space="0" w:color="auto"/>
              </w:divBdr>
            </w:div>
            <w:div w:id="1248198673">
              <w:marLeft w:val="0"/>
              <w:marRight w:val="0"/>
              <w:marTop w:val="0"/>
              <w:marBottom w:val="0"/>
              <w:divBdr>
                <w:top w:val="none" w:sz="0" w:space="0" w:color="auto"/>
                <w:left w:val="none" w:sz="0" w:space="0" w:color="auto"/>
                <w:bottom w:val="none" w:sz="0" w:space="0" w:color="auto"/>
                <w:right w:val="none" w:sz="0" w:space="0" w:color="auto"/>
              </w:divBdr>
            </w:div>
            <w:div w:id="539325946">
              <w:marLeft w:val="0"/>
              <w:marRight w:val="0"/>
              <w:marTop w:val="0"/>
              <w:marBottom w:val="0"/>
              <w:divBdr>
                <w:top w:val="none" w:sz="0" w:space="0" w:color="auto"/>
                <w:left w:val="none" w:sz="0" w:space="0" w:color="auto"/>
                <w:bottom w:val="none" w:sz="0" w:space="0" w:color="auto"/>
                <w:right w:val="none" w:sz="0" w:space="0" w:color="auto"/>
              </w:divBdr>
            </w:div>
            <w:div w:id="610017524">
              <w:marLeft w:val="0"/>
              <w:marRight w:val="0"/>
              <w:marTop w:val="0"/>
              <w:marBottom w:val="0"/>
              <w:divBdr>
                <w:top w:val="none" w:sz="0" w:space="0" w:color="auto"/>
                <w:left w:val="none" w:sz="0" w:space="0" w:color="auto"/>
                <w:bottom w:val="none" w:sz="0" w:space="0" w:color="auto"/>
                <w:right w:val="none" w:sz="0" w:space="0" w:color="auto"/>
              </w:divBdr>
            </w:div>
            <w:div w:id="794251405">
              <w:marLeft w:val="0"/>
              <w:marRight w:val="0"/>
              <w:marTop w:val="0"/>
              <w:marBottom w:val="0"/>
              <w:divBdr>
                <w:top w:val="none" w:sz="0" w:space="0" w:color="auto"/>
                <w:left w:val="none" w:sz="0" w:space="0" w:color="auto"/>
                <w:bottom w:val="none" w:sz="0" w:space="0" w:color="auto"/>
                <w:right w:val="none" w:sz="0" w:space="0" w:color="auto"/>
              </w:divBdr>
            </w:div>
            <w:div w:id="1049115283">
              <w:marLeft w:val="0"/>
              <w:marRight w:val="0"/>
              <w:marTop w:val="0"/>
              <w:marBottom w:val="0"/>
              <w:divBdr>
                <w:top w:val="none" w:sz="0" w:space="0" w:color="auto"/>
                <w:left w:val="none" w:sz="0" w:space="0" w:color="auto"/>
                <w:bottom w:val="none" w:sz="0" w:space="0" w:color="auto"/>
                <w:right w:val="none" w:sz="0" w:space="0" w:color="auto"/>
              </w:divBdr>
            </w:div>
            <w:div w:id="728503364">
              <w:marLeft w:val="0"/>
              <w:marRight w:val="0"/>
              <w:marTop w:val="0"/>
              <w:marBottom w:val="0"/>
              <w:divBdr>
                <w:top w:val="none" w:sz="0" w:space="0" w:color="auto"/>
                <w:left w:val="none" w:sz="0" w:space="0" w:color="auto"/>
                <w:bottom w:val="none" w:sz="0" w:space="0" w:color="auto"/>
                <w:right w:val="none" w:sz="0" w:space="0" w:color="auto"/>
              </w:divBdr>
            </w:div>
            <w:div w:id="2125540002">
              <w:marLeft w:val="0"/>
              <w:marRight w:val="0"/>
              <w:marTop w:val="0"/>
              <w:marBottom w:val="0"/>
              <w:divBdr>
                <w:top w:val="none" w:sz="0" w:space="0" w:color="auto"/>
                <w:left w:val="none" w:sz="0" w:space="0" w:color="auto"/>
                <w:bottom w:val="none" w:sz="0" w:space="0" w:color="auto"/>
                <w:right w:val="none" w:sz="0" w:space="0" w:color="auto"/>
              </w:divBdr>
            </w:div>
            <w:div w:id="511185483">
              <w:marLeft w:val="0"/>
              <w:marRight w:val="0"/>
              <w:marTop w:val="0"/>
              <w:marBottom w:val="0"/>
              <w:divBdr>
                <w:top w:val="none" w:sz="0" w:space="0" w:color="auto"/>
                <w:left w:val="none" w:sz="0" w:space="0" w:color="auto"/>
                <w:bottom w:val="none" w:sz="0" w:space="0" w:color="auto"/>
                <w:right w:val="none" w:sz="0" w:space="0" w:color="auto"/>
              </w:divBdr>
            </w:div>
            <w:div w:id="1165435059">
              <w:marLeft w:val="0"/>
              <w:marRight w:val="0"/>
              <w:marTop w:val="0"/>
              <w:marBottom w:val="0"/>
              <w:divBdr>
                <w:top w:val="none" w:sz="0" w:space="0" w:color="auto"/>
                <w:left w:val="none" w:sz="0" w:space="0" w:color="auto"/>
                <w:bottom w:val="none" w:sz="0" w:space="0" w:color="auto"/>
                <w:right w:val="none" w:sz="0" w:space="0" w:color="auto"/>
              </w:divBdr>
            </w:div>
            <w:div w:id="1914318889">
              <w:marLeft w:val="0"/>
              <w:marRight w:val="0"/>
              <w:marTop w:val="0"/>
              <w:marBottom w:val="0"/>
              <w:divBdr>
                <w:top w:val="none" w:sz="0" w:space="0" w:color="auto"/>
                <w:left w:val="none" w:sz="0" w:space="0" w:color="auto"/>
                <w:bottom w:val="none" w:sz="0" w:space="0" w:color="auto"/>
                <w:right w:val="none" w:sz="0" w:space="0" w:color="auto"/>
              </w:divBdr>
            </w:div>
            <w:div w:id="1002002597">
              <w:marLeft w:val="0"/>
              <w:marRight w:val="0"/>
              <w:marTop w:val="0"/>
              <w:marBottom w:val="0"/>
              <w:divBdr>
                <w:top w:val="none" w:sz="0" w:space="0" w:color="auto"/>
                <w:left w:val="none" w:sz="0" w:space="0" w:color="auto"/>
                <w:bottom w:val="none" w:sz="0" w:space="0" w:color="auto"/>
                <w:right w:val="none" w:sz="0" w:space="0" w:color="auto"/>
              </w:divBdr>
            </w:div>
            <w:div w:id="1146776197">
              <w:marLeft w:val="0"/>
              <w:marRight w:val="0"/>
              <w:marTop w:val="0"/>
              <w:marBottom w:val="0"/>
              <w:divBdr>
                <w:top w:val="none" w:sz="0" w:space="0" w:color="auto"/>
                <w:left w:val="none" w:sz="0" w:space="0" w:color="auto"/>
                <w:bottom w:val="none" w:sz="0" w:space="0" w:color="auto"/>
                <w:right w:val="none" w:sz="0" w:space="0" w:color="auto"/>
              </w:divBdr>
            </w:div>
            <w:div w:id="113451195">
              <w:marLeft w:val="0"/>
              <w:marRight w:val="0"/>
              <w:marTop w:val="0"/>
              <w:marBottom w:val="0"/>
              <w:divBdr>
                <w:top w:val="none" w:sz="0" w:space="0" w:color="auto"/>
                <w:left w:val="none" w:sz="0" w:space="0" w:color="auto"/>
                <w:bottom w:val="none" w:sz="0" w:space="0" w:color="auto"/>
                <w:right w:val="none" w:sz="0" w:space="0" w:color="auto"/>
              </w:divBdr>
            </w:div>
            <w:div w:id="880359113">
              <w:marLeft w:val="0"/>
              <w:marRight w:val="0"/>
              <w:marTop w:val="0"/>
              <w:marBottom w:val="0"/>
              <w:divBdr>
                <w:top w:val="none" w:sz="0" w:space="0" w:color="auto"/>
                <w:left w:val="none" w:sz="0" w:space="0" w:color="auto"/>
                <w:bottom w:val="none" w:sz="0" w:space="0" w:color="auto"/>
                <w:right w:val="none" w:sz="0" w:space="0" w:color="auto"/>
              </w:divBdr>
            </w:div>
            <w:div w:id="1635871693">
              <w:marLeft w:val="0"/>
              <w:marRight w:val="0"/>
              <w:marTop w:val="0"/>
              <w:marBottom w:val="0"/>
              <w:divBdr>
                <w:top w:val="none" w:sz="0" w:space="0" w:color="auto"/>
                <w:left w:val="none" w:sz="0" w:space="0" w:color="auto"/>
                <w:bottom w:val="none" w:sz="0" w:space="0" w:color="auto"/>
                <w:right w:val="none" w:sz="0" w:space="0" w:color="auto"/>
              </w:divBdr>
            </w:div>
            <w:div w:id="1172522575">
              <w:marLeft w:val="0"/>
              <w:marRight w:val="0"/>
              <w:marTop w:val="0"/>
              <w:marBottom w:val="0"/>
              <w:divBdr>
                <w:top w:val="none" w:sz="0" w:space="0" w:color="auto"/>
                <w:left w:val="none" w:sz="0" w:space="0" w:color="auto"/>
                <w:bottom w:val="none" w:sz="0" w:space="0" w:color="auto"/>
                <w:right w:val="none" w:sz="0" w:space="0" w:color="auto"/>
              </w:divBdr>
            </w:div>
            <w:div w:id="1364361027">
              <w:marLeft w:val="0"/>
              <w:marRight w:val="0"/>
              <w:marTop w:val="0"/>
              <w:marBottom w:val="0"/>
              <w:divBdr>
                <w:top w:val="none" w:sz="0" w:space="0" w:color="auto"/>
                <w:left w:val="none" w:sz="0" w:space="0" w:color="auto"/>
                <w:bottom w:val="none" w:sz="0" w:space="0" w:color="auto"/>
                <w:right w:val="none" w:sz="0" w:space="0" w:color="auto"/>
              </w:divBdr>
            </w:div>
            <w:div w:id="1388842622">
              <w:marLeft w:val="0"/>
              <w:marRight w:val="0"/>
              <w:marTop w:val="0"/>
              <w:marBottom w:val="0"/>
              <w:divBdr>
                <w:top w:val="none" w:sz="0" w:space="0" w:color="auto"/>
                <w:left w:val="none" w:sz="0" w:space="0" w:color="auto"/>
                <w:bottom w:val="none" w:sz="0" w:space="0" w:color="auto"/>
                <w:right w:val="none" w:sz="0" w:space="0" w:color="auto"/>
              </w:divBdr>
            </w:div>
            <w:div w:id="248541993">
              <w:marLeft w:val="0"/>
              <w:marRight w:val="0"/>
              <w:marTop w:val="0"/>
              <w:marBottom w:val="0"/>
              <w:divBdr>
                <w:top w:val="none" w:sz="0" w:space="0" w:color="auto"/>
                <w:left w:val="none" w:sz="0" w:space="0" w:color="auto"/>
                <w:bottom w:val="none" w:sz="0" w:space="0" w:color="auto"/>
                <w:right w:val="none" w:sz="0" w:space="0" w:color="auto"/>
              </w:divBdr>
            </w:div>
            <w:div w:id="483740835">
              <w:marLeft w:val="0"/>
              <w:marRight w:val="0"/>
              <w:marTop w:val="0"/>
              <w:marBottom w:val="0"/>
              <w:divBdr>
                <w:top w:val="none" w:sz="0" w:space="0" w:color="auto"/>
                <w:left w:val="none" w:sz="0" w:space="0" w:color="auto"/>
                <w:bottom w:val="none" w:sz="0" w:space="0" w:color="auto"/>
                <w:right w:val="none" w:sz="0" w:space="0" w:color="auto"/>
              </w:divBdr>
            </w:div>
            <w:div w:id="484276290">
              <w:marLeft w:val="0"/>
              <w:marRight w:val="0"/>
              <w:marTop w:val="0"/>
              <w:marBottom w:val="0"/>
              <w:divBdr>
                <w:top w:val="none" w:sz="0" w:space="0" w:color="auto"/>
                <w:left w:val="none" w:sz="0" w:space="0" w:color="auto"/>
                <w:bottom w:val="none" w:sz="0" w:space="0" w:color="auto"/>
                <w:right w:val="none" w:sz="0" w:space="0" w:color="auto"/>
              </w:divBdr>
            </w:div>
            <w:div w:id="642202389">
              <w:marLeft w:val="0"/>
              <w:marRight w:val="0"/>
              <w:marTop w:val="0"/>
              <w:marBottom w:val="0"/>
              <w:divBdr>
                <w:top w:val="none" w:sz="0" w:space="0" w:color="auto"/>
                <w:left w:val="none" w:sz="0" w:space="0" w:color="auto"/>
                <w:bottom w:val="none" w:sz="0" w:space="0" w:color="auto"/>
                <w:right w:val="none" w:sz="0" w:space="0" w:color="auto"/>
              </w:divBdr>
            </w:div>
            <w:div w:id="717437795">
              <w:marLeft w:val="0"/>
              <w:marRight w:val="0"/>
              <w:marTop w:val="0"/>
              <w:marBottom w:val="0"/>
              <w:divBdr>
                <w:top w:val="none" w:sz="0" w:space="0" w:color="auto"/>
                <w:left w:val="none" w:sz="0" w:space="0" w:color="auto"/>
                <w:bottom w:val="none" w:sz="0" w:space="0" w:color="auto"/>
                <w:right w:val="none" w:sz="0" w:space="0" w:color="auto"/>
              </w:divBdr>
            </w:div>
            <w:div w:id="1822505312">
              <w:marLeft w:val="0"/>
              <w:marRight w:val="0"/>
              <w:marTop w:val="0"/>
              <w:marBottom w:val="0"/>
              <w:divBdr>
                <w:top w:val="none" w:sz="0" w:space="0" w:color="auto"/>
                <w:left w:val="none" w:sz="0" w:space="0" w:color="auto"/>
                <w:bottom w:val="none" w:sz="0" w:space="0" w:color="auto"/>
                <w:right w:val="none" w:sz="0" w:space="0" w:color="auto"/>
              </w:divBdr>
            </w:div>
            <w:div w:id="556433302">
              <w:marLeft w:val="0"/>
              <w:marRight w:val="0"/>
              <w:marTop w:val="0"/>
              <w:marBottom w:val="0"/>
              <w:divBdr>
                <w:top w:val="none" w:sz="0" w:space="0" w:color="auto"/>
                <w:left w:val="none" w:sz="0" w:space="0" w:color="auto"/>
                <w:bottom w:val="none" w:sz="0" w:space="0" w:color="auto"/>
                <w:right w:val="none" w:sz="0" w:space="0" w:color="auto"/>
              </w:divBdr>
            </w:div>
            <w:div w:id="1071735542">
              <w:marLeft w:val="0"/>
              <w:marRight w:val="0"/>
              <w:marTop w:val="0"/>
              <w:marBottom w:val="0"/>
              <w:divBdr>
                <w:top w:val="none" w:sz="0" w:space="0" w:color="auto"/>
                <w:left w:val="none" w:sz="0" w:space="0" w:color="auto"/>
                <w:bottom w:val="none" w:sz="0" w:space="0" w:color="auto"/>
                <w:right w:val="none" w:sz="0" w:space="0" w:color="auto"/>
              </w:divBdr>
            </w:div>
            <w:div w:id="734744194">
              <w:marLeft w:val="0"/>
              <w:marRight w:val="0"/>
              <w:marTop w:val="0"/>
              <w:marBottom w:val="0"/>
              <w:divBdr>
                <w:top w:val="none" w:sz="0" w:space="0" w:color="auto"/>
                <w:left w:val="none" w:sz="0" w:space="0" w:color="auto"/>
                <w:bottom w:val="none" w:sz="0" w:space="0" w:color="auto"/>
                <w:right w:val="none" w:sz="0" w:space="0" w:color="auto"/>
              </w:divBdr>
            </w:div>
            <w:div w:id="2035765594">
              <w:marLeft w:val="0"/>
              <w:marRight w:val="0"/>
              <w:marTop w:val="0"/>
              <w:marBottom w:val="0"/>
              <w:divBdr>
                <w:top w:val="none" w:sz="0" w:space="0" w:color="auto"/>
                <w:left w:val="none" w:sz="0" w:space="0" w:color="auto"/>
                <w:bottom w:val="none" w:sz="0" w:space="0" w:color="auto"/>
                <w:right w:val="none" w:sz="0" w:space="0" w:color="auto"/>
              </w:divBdr>
            </w:div>
            <w:div w:id="2068602729">
              <w:marLeft w:val="0"/>
              <w:marRight w:val="0"/>
              <w:marTop w:val="0"/>
              <w:marBottom w:val="0"/>
              <w:divBdr>
                <w:top w:val="none" w:sz="0" w:space="0" w:color="auto"/>
                <w:left w:val="none" w:sz="0" w:space="0" w:color="auto"/>
                <w:bottom w:val="none" w:sz="0" w:space="0" w:color="auto"/>
                <w:right w:val="none" w:sz="0" w:space="0" w:color="auto"/>
              </w:divBdr>
            </w:div>
            <w:div w:id="1871793942">
              <w:marLeft w:val="0"/>
              <w:marRight w:val="0"/>
              <w:marTop w:val="0"/>
              <w:marBottom w:val="0"/>
              <w:divBdr>
                <w:top w:val="none" w:sz="0" w:space="0" w:color="auto"/>
                <w:left w:val="none" w:sz="0" w:space="0" w:color="auto"/>
                <w:bottom w:val="none" w:sz="0" w:space="0" w:color="auto"/>
                <w:right w:val="none" w:sz="0" w:space="0" w:color="auto"/>
              </w:divBdr>
            </w:div>
            <w:div w:id="254628909">
              <w:marLeft w:val="0"/>
              <w:marRight w:val="0"/>
              <w:marTop w:val="0"/>
              <w:marBottom w:val="0"/>
              <w:divBdr>
                <w:top w:val="none" w:sz="0" w:space="0" w:color="auto"/>
                <w:left w:val="none" w:sz="0" w:space="0" w:color="auto"/>
                <w:bottom w:val="none" w:sz="0" w:space="0" w:color="auto"/>
                <w:right w:val="none" w:sz="0" w:space="0" w:color="auto"/>
              </w:divBdr>
            </w:div>
            <w:div w:id="1877040485">
              <w:marLeft w:val="0"/>
              <w:marRight w:val="0"/>
              <w:marTop w:val="0"/>
              <w:marBottom w:val="0"/>
              <w:divBdr>
                <w:top w:val="none" w:sz="0" w:space="0" w:color="auto"/>
                <w:left w:val="none" w:sz="0" w:space="0" w:color="auto"/>
                <w:bottom w:val="none" w:sz="0" w:space="0" w:color="auto"/>
                <w:right w:val="none" w:sz="0" w:space="0" w:color="auto"/>
              </w:divBdr>
            </w:div>
            <w:div w:id="548957095">
              <w:marLeft w:val="0"/>
              <w:marRight w:val="0"/>
              <w:marTop w:val="0"/>
              <w:marBottom w:val="0"/>
              <w:divBdr>
                <w:top w:val="none" w:sz="0" w:space="0" w:color="auto"/>
                <w:left w:val="none" w:sz="0" w:space="0" w:color="auto"/>
                <w:bottom w:val="none" w:sz="0" w:space="0" w:color="auto"/>
                <w:right w:val="none" w:sz="0" w:space="0" w:color="auto"/>
              </w:divBdr>
            </w:div>
            <w:div w:id="272789963">
              <w:marLeft w:val="0"/>
              <w:marRight w:val="0"/>
              <w:marTop w:val="0"/>
              <w:marBottom w:val="0"/>
              <w:divBdr>
                <w:top w:val="none" w:sz="0" w:space="0" w:color="auto"/>
                <w:left w:val="none" w:sz="0" w:space="0" w:color="auto"/>
                <w:bottom w:val="none" w:sz="0" w:space="0" w:color="auto"/>
                <w:right w:val="none" w:sz="0" w:space="0" w:color="auto"/>
              </w:divBdr>
            </w:div>
            <w:div w:id="840242812">
              <w:marLeft w:val="0"/>
              <w:marRight w:val="0"/>
              <w:marTop w:val="0"/>
              <w:marBottom w:val="0"/>
              <w:divBdr>
                <w:top w:val="none" w:sz="0" w:space="0" w:color="auto"/>
                <w:left w:val="none" w:sz="0" w:space="0" w:color="auto"/>
                <w:bottom w:val="none" w:sz="0" w:space="0" w:color="auto"/>
                <w:right w:val="none" w:sz="0" w:space="0" w:color="auto"/>
              </w:divBdr>
            </w:div>
            <w:div w:id="693188426">
              <w:marLeft w:val="0"/>
              <w:marRight w:val="0"/>
              <w:marTop w:val="0"/>
              <w:marBottom w:val="0"/>
              <w:divBdr>
                <w:top w:val="none" w:sz="0" w:space="0" w:color="auto"/>
                <w:left w:val="none" w:sz="0" w:space="0" w:color="auto"/>
                <w:bottom w:val="none" w:sz="0" w:space="0" w:color="auto"/>
                <w:right w:val="none" w:sz="0" w:space="0" w:color="auto"/>
              </w:divBdr>
            </w:div>
            <w:div w:id="731124969">
              <w:marLeft w:val="0"/>
              <w:marRight w:val="0"/>
              <w:marTop w:val="0"/>
              <w:marBottom w:val="0"/>
              <w:divBdr>
                <w:top w:val="none" w:sz="0" w:space="0" w:color="auto"/>
                <w:left w:val="none" w:sz="0" w:space="0" w:color="auto"/>
                <w:bottom w:val="none" w:sz="0" w:space="0" w:color="auto"/>
                <w:right w:val="none" w:sz="0" w:space="0" w:color="auto"/>
              </w:divBdr>
            </w:div>
            <w:div w:id="1158770463">
              <w:marLeft w:val="0"/>
              <w:marRight w:val="0"/>
              <w:marTop w:val="0"/>
              <w:marBottom w:val="0"/>
              <w:divBdr>
                <w:top w:val="none" w:sz="0" w:space="0" w:color="auto"/>
                <w:left w:val="none" w:sz="0" w:space="0" w:color="auto"/>
                <w:bottom w:val="none" w:sz="0" w:space="0" w:color="auto"/>
                <w:right w:val="none" w:sz="0" w:space="0" w:color="auto"/>
              </w:divBdr>
            </w:div>
            <w:div w:id="692457275">
              <w:marLeft w:val="0"/>
              <w:marRight w:val="0"/>
              <w:marTop w:val="0"/>
              <w:marBottom w:val="0"/>
              <w:divBdr>
                <w:top w:val="none" w:sz="0" w:space="0" w:color="auto"/>
                <w:left w:val="none" w:sz="0" w:space="0" w:color="auto"/>
                <w:bottom w:val="none" w:sz="0" w:space="0" w:color="auto"/>
                <w:right w:val="none" w:sz="0" w:space="0" w:color="auto"/>
              </w:divBdr>
            </w:div>
            <w:div w:id="1151484598">
              <w:marLeft w:val="0"/>
              <w:marRight w:val="0"/>
              <w:marTop w:val="0"/>
              <w:marBottom w:val="0"/>
              <w:divBdr>
                <w:top w:val="none" w:sz="0" w:space="0" w:color="auto"/>
                <w:left w:val="none" w:sz="0" w:space="0" w:color="auto"/>
                <w:bottom w:val="none" w:sz="0" w:space="0" w:color="auto"/>
                <w:right w:val="none" w:sz="0" w:space="0" w:color="auto"/>
              </w:divBdr>
            </w:div>
            <w:div w:id="14281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2629">
      <w:bodyDiv w:val="1"/>
      <w:marLeft w:val="0"/>
      <w:marRight w:val="0"/>
      <w:marTop w:val="0"/>
      <w:marBottom w:val="0"/>
      <w:divBdr>
        <w:top w:val="none" w:sz="0" w:space="0" w:color="auto"/>
        <w:left w:val="none" w:sz="0" w:space="0" w:color="auto"/>
        <w:bottom w:val="none" w:sz="0" w:space="0" w:color="auto"/>
        <w:right w:val="none" w:sz="0" w:space="0" w:color="auto"/>
      </w:divBdr>
      <w:divsChild>
        <w:div w:id="138499292">
          <w:marLeft w:val="0"/>
          <w:marRight w:val="0"/>
          <w:marTop w:val="0"/>
          <w:marBottom w:val="0"/>
          <w:divBdr>
            <w:top w:val="none" w:sz="0" w:space="0" w:color="auto"/>
            <w:left w:val="none" w:sz="0" w:space="0" w:color="auto"/>
            <w:bottom w:val="none" w:sz="0" w:space="0" w:color="auto"/>
            <w:right w:val="none" w:sz="0" w:space="0" w:color="auto"/>
          </w:divBdr>
          <w:divsChild>
            <w:div w:id="1250886806">
              <w:marLeft w:val="0"/>
              <w:marRight w:val="0"/>
              <w:marTop w:val="0"/>
              <w:marBottom w:val="0"/>
              <w:divBdr>
                <w:top w:val="none" w:sz="0" w:space="0" w:color="auto"/>
                <w:left w:val="none" w:sz="0" w:space="0" w:color="auto"/>
                <w:bottom w:val="none" w:sz="0" w:space="0" w:color="auto"/>
                <w:right w:val="none" w:sz="0" w:space="0" w:color="auto"/>
              </w:divBdr>
              <w:divsChild>
                <w:div w:id="1993171977">
                  <w:marLeft w:val="0"/>
                  <w:marRight w:val="0"/>
                  <w:marTop w:val="0"/>
                  <w:marBottom w:val="0"/>
                  <w:divBdr>
                    <w:top w:val="none" w:sz="0" w:space="0" w:color="auto"/>
                    <w:left w:val="none" w:sz="0" w:space="0" w:color="auto"/>
                    <w:bottom w:val="none" w:sz="0" w:space="0" w:color="auto"/>
                    <w:right w:val="none" w:sz="0" w:space="0" w:color="auto"/>
                  </w:divBdr>
                  <w:divsChild>
                    <w:div w:id="1447315451">
                      <w:marLeft w:val="0"/>
                      <w:marRight w:val="0"/>
                      <w:marTop w:val="0"/>
                      <w:marBottom w:val="0"/>
                      <w:divBdr>
                        <w:top w:val="none" w:sz="0" w:space="0" w:color="auto"/>
                        <w:left w:val="none" w:sz="0" w:space="0" w:color="auto"/>
                        <w:bottom w:val="none" w:sz="0" w:space="0" w:color="auto"/>
                        <w:right w:val="none" w:sz="0" w:space="0" w:color="auto"/>
                      </w:divBdr>
                      <w:divsChild>
                        <w:div w:id="1549414315">
                          <w:marLeft w:val="0"/>
                          <w:marRight w:val="0"/>
                          <w:marTop w:val="0"/>
                          <w:marBottom w:val="0"/>
                          <w:divBdr>
                            <w:top w:val="none" w:sz="0" w:space="0" w:color="auto"/>
                            <w:left w:val="none" w:sz="0" w:space="0" w:color="auto"/>
                            <w:bottom w:val="none" w:sz="0" w:space="0" w:color="auto"/>
                            <w:right w:val="none" w:sz="0" w:space="0" w:color="auto"/>
                          </w:divBdr>
                          <w:divsChild>
                            <w:div w:id="1343095363">
                              <w:marLeft w:val="0"/>
                              <w:marRight w:val="0"/>
                              <w:marTop w:val="0"/>
                              <w:marBottom w:val="0"/>
                              <w:divBdr>
                                <w:top w:val="none" w:sz="0" w:space="0" w:color="auto"/>
                                <w:left w:val="none" w:sz="0" w:space="0" w:color="auto"/>
                                <w:bottom w:val="none" w:sz="0" w:space="0" w:color="auto"/>
                                <w:right w:val="none" w:sz="0" w:space="0" w:color="auto"/>
                              </w:divBdr>
                              <w:divsChild>
                                <w:div w:id="484392586">
                                  <w:marLeft w:val="0"/>
                                  <w:marRight w:val="0"/>
                                  <w:marTop w:val="0"/>
                                  <w:marBottom w:val="0"/>
                                  <w:divBdr>
                                    <w:top w:val="single" w:sz="4" w:space="12" w:color="97A5B0"/>
                                    <w:left w:val="none" w:sz="0" w:space="0" w:color="auto"/>
                                    <w:bottom w:val="none" w:sz="0" w:space="0" w:color="auto"/>
                                    <w:right w:val="none" w:sz="0" w:space="0" w:color="auto"/>
                                  </w:divBdr>
                                  <w:divsChild>
                                    <w:div w:id="5150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491056">
      <w:marLeft w:val="0"/>
      <w:marRight w:val="0"/>
      <w:marTop w:val="0"/>
      <w:marBottom w:val="0"/>
      <w:divBdr>
        <w:top w:val="none" w:sz="0" w:space="0" w:color="auto"/>
        <w:left w:val="none" w:sz="0" w:space="0" w:color="auto"/>
        <w:bottom w:val="none" w:sz="0" w:space="0" w:color="auto"/>
        <w:right w:val="none" w:sz="0" w:space="0" w:color="auto"/>
      </w:divBdr>
      <w:divsChild>
        <w:div w:id="741491064">
          <w:marLeft w:val="0"/>
          <w:marRight w:val="0"/>
          <w:marTop w:val="120"/>
          <w:marBottom w:val="0"/>
          <w:divBdr>
            <w:top w:val="none" w:sz="0" w:space="0" w:color="auto"/>
            <w:left w:val="none" w:sz="0" w:space="0" w:color="auto"/>
            <w:bottom w:val="none" w:sz="0" w:space="0" w:color="auto"/>
            <w:right w:val="none" w:sz="0" w:space="0" w:color="auto"/>
          </w:divBdr>
          <w:divsChild>
            <w:div w:id="741491068">
              <w:marLeft w:val="0"/>
              <w:marRight w:val="0"/>
              <w:marTop w:val="0"/>
              <w:marBottom w:val="0"/>
              <w:divBdr>
                <w:top w:val="none" w:sz="0" w:space="0" w:color="auto"/>
                <w:left w:val="none" w:sz="0" w:space="0" w:color="auto"/>
                <w:bottom w:val="none" w:sz="0" w:space="0" w:color="auto"/>
                <w:right w:val="none" w:sz="0" w:space="0" w:color="auto"/>
              </w:divBdr>
              <w:divsChild>
                <w:div w:id="7414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058">
      <w:marLeft w:val="0"/>
      <w:marRight w:val="0"/>
      <w:marTop w:val="0"/>
      <w:marBottom w:val="0"/>
      <w:divBdr>
        <w:top w:val="none" w:sz="0" w:space="0" w:color="auto"/>
        <w:left w:val="none" w:sz="0" w:space="0" w:color="auto"/>
        <w:bottom w:val="none" w:sz="0" w:space="0" w:color="auto"/>
        <w:right w:val="none" w:sz="0" w:space="0" w:color="auto"/>
      </w:divBdr>
      <w:divsChild>
        <w:div w:id="741491072">
          <w:marLeft w:val="0"/>
          <w:marRight w:val="1"/>
          <w:marTop w:val="0"/>
          <w:marBottom w:val="0"/>
          <w:divBdr>
            <w:top w:val="none" w:sz="0" w:space="0" w:color="auto"/>
            <w:left w:val="none" w:sz="0" w:space="0" w:color="auto"/>
            <w:bottom w:val="none" w:sz="0" w:space="0" w:color="auto"/>
            <w:right w:val="none" w:sz="0" w:space="0" w:color="auto"/>
          </w:divBdr>
          <w:divsChild>
            <w:div w:id="741491075">
              <w:marLeft w:val="0"/>
              <w:marRight w:val="0"/>
              <w:marTop w:val="0"/>
              <w:marBottom w:val="0"/>
              <w:divBdr>
                <w:top w:val="none" w:sz="0" w:space="0" w:color="auto"/>
                <w:left w:val="none" w:sz="0" w:space="0" w:color="auto"/>
                <w:bottom w:val="none" w:sz="0" w:space="0" w:color="auto"/>
                <w:right w:val="none" w:sz="0" w:space="0" w:color="auto"/>
              </w:divBdr>
              <w:divsChild>
                <w:div w:id="741491059">
                  <w:marLeft w:val="0"/>
                  <w:marRight w:val="1"/>
                  <w:marTop w:val="0"/>
                  <w:marBottom w:val="0"/>
                  <w:divBdr>
                    <w:top w:val="none" w:sz="0" w:space="0" w:color="auto"/>
                    <w:left w:val="none" w:sz="0" w:space="0" w:color="auto"/>
                    <w:bottom w:val="none" w:sz="0" w:space="0" w:color="auto"/>
                    <w:right w:val="none" w:sz="0" w:space="0" w:color="auto"/>
                  </w:divBdr>
                  <w:divsChild>
                    <w:div w:id="741491065">
                      <w:marLeft w:val="0"/>
                      <w:marRight w:val="0"/>
                      <w:marTop w:val="0"/>
                      <w:marBottom w:val="0"/>
                      <w:divBdr>
                        <w:top w:val="none" w:sz="0" w:space="0" w:color="auto"/>
                        <w:left w:val="none" w:sz="0" w:space="0" w:color="auto"/>
                        <w:bottom w:val="none" w:sz="0" w:space="0" w:color="auto"/>
                        <w:right w:val="none" w:sz="0" w:space="0" w:color="auto"/>
                      </w:divBdr>
                      <w:divsChild>
                        <w:div w:id="741491074">
                          <w:marLeft w:val="0"/>
                          <w:marRight w:val="0"/>
                          <w:marTop w:val="0"/>
                          <w:marBottom w:val="0"/>
                          <w:divBdr>
                            <w:top w:val="none" w:sz="0" w:space="0" w:color="auto"/>
                            <w:left w:val="none" w:sz="0" w:space="0" w:color="auto"/>
                            <w:bottom w:val="none" w:sz="0" w:space="0" w:color="auto"/>
                            <w:right w:val="none" w:sz="0" w:space="0" w:color="auto"/>
                          </w:divBdr>
                          <w:divsChild>
                            <w:div w:id="741491073">
                              <w:marLeft w:val="0"/>
                              <w:marRight w:val="0"/>
                              <w:marTop w:val="120"/>
                              <w:marBottom w:val="360"/>
                              <w:divBdr>
                                <w:top w:val="none" w:sz="0" w:space="0" w:color="auto"/>
                                <w:left w:val="none" w:sz="0" w:space="0" w:color="auto"/>
                                <w:bottom w:val="none" w:sz="0" w:space="0" w:color="auto"/>
                                <w:right w:val="none" w:sz="0" w:space="0" w:color="auto"/>
                              </w:divBdr>
                              <w:divsChild>
                                <w:div w:id="741491060">
                                  <w:marLeft w:val="0"/>
                                  <w:marRight w:val="0"/>
                                  <w:marTop w:val="0"/>
                                  <w:marBottom w:val="0"/>
                                  <w:divBdr>
                                    <w:top w:val="none" w:sz="0" w:space="0" w:color="auto"/>
                                    <w:left w:val="none" w:sz="0" w:space="0" w:color="auto"/>
                                    <w:bottom w:val="none" w:sz="0" w:space="0" w:color="auto"/>
                                    <w:right w:val="none" w:sz="0" w:space="0" w:color="auto"/>
                                  </w:divBdr>
                                </w:div>
                                <w:div w:id="7414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491067">
      <w:marLeft w:val="0"/>
      <w:marRight w:val="0"/>
      <w:marTop w:val="0"/>
      <w:marBottom w:val="0"/>
      <w:divBdr>
        <w:top w:val="none" w:sz="0" w:space="0" w:color="auto"/>
        <w:left w:val="none" w:sz="0" w:space="0" w:color="auto"/>
        <w:bottom w:val="none" w:sz="0" w:space="0" w:color="auto"/>
        <w:right w:val="none" w:sz="0" w:space="0" w:color="auto"/>
      </w:divBdr>
      <w:divsChild>
        <w:div w:id="741491069">
          <w:marLeft w:val="0"/>
          <w:marRight w:val="0"/>
          <w:marTop w:val="120"/>
          <w:marBottom w:val="0"/>
          <w:divBdr>
            <w:top w:val="none" w:sz="0" w:space="0" w:color="auto"/>
            <w:left w:val="none" w:sz="0" w:space="0" w:color="auto"/>
            <w:bottom w:val="none" w:sz="0" w:space="0" w:color="auto"/>
            <w:right w:val="none" w:sz="0" w:space="0" w:color="auto"/>
          </w:divBdr>
          <w:divsChild>
            <w:div w:id="741491066">
              <w:marLeft w:val="0"/>
              <w:marRight w:val="0"/>
              <w:marTop w:val="0"/>
              <w:marBottom w:val="0"/>
              <w:divBdr>
                <w:top w:val="none" w:sz="0" w:space="0" w:color="auto"/>
                <w:left w:val="none" w:sz="0" w:space="0" w:color="auto"/>
                <w:bottom w:val="none" w:sz="0" w:space="0" w:color="auto"/>
                <w:right w:val="none" w:sz="0" w:space="0" w:color="auto"/>
              </w:divBdr>
              <w:divsChild>
                <w:div w:id="741491057">
                  <w:marLeft w:val="0"/>
                  <w:marRight w:val="0"/>
                  <w:marTop w:val="0"/>
                  <w:marBottom w:val="0"/>
                  <w:divBdr>
                    <w:top w:val="none" w:sz="0" w:space="0" w:color="auto"/>
                    <w:left w:val="none" w:sz="0" w:space="0" w:color="auto"/>
                    <w:bottom w:val="none" w:sz="0" w:space="0" w:color="auto"/>
                    <w:right w:val="none" w:sz="0" w:space="0" w:color="auto"/>
                  </w:divBdr>
                  <w:divsChild>
                    <w:div w:id="741491070">
                      <w:marLeft w:val="0"/>
                      <w:marRight w:val="0"/>
                      <w:marTop w:val="168"/>
                      <w:marBottom w:val="0"/>
                      <w:divBdr>
                        <w:top w:val="none" w:sz="0" w:space="0" w:color="auto"/>
                        <w:left w:val="none" w:sz="0" w:space="0" w:color="auto"/>
                        <w:bottom w:val="none" w:sz="0" w:space="0" w:color="auto"/>
                        <w:right w:val="none" w:sz="0" w:space="0" w:color="auto"/>
                      </w:divBdr>
                      <w:divsChild>
                        <w:div w:id="7414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91071">
      <w:marLeft w:val="0"/>
      <w:marRight w:val="0"/>
      <w:marTop w:val="0"/>
      <w:marBottom w:val="0"/>
      <w:divBdr>
        <w:top w:val="none" w:sz="0" w:space="0" w:color="auto"/>
        <w:left w:val="none" w:sz="0" w:space="0" w:color="auto"/>
        <w:bottom w:val="none" w:sz="0" w:space="0" w:color="auto"/>
        <w:right w:val="none" w:sz="0" w:space="0" w:color="auto"/>
      </w:divBdr>
    </w:div>
    <w:div w:id="741491081">
      <w:marLeft w:val="0"/>
      <w:marRight w:val="0"/>
      <w:marTop w:val="0"/>
      <w:marBottom w:val="0"/>
      <w:divBdr>
        <w:top w:val="none" w:sz="0" w:space="0" w:color="auto"/>
        <w:left w:val="none" w:sz="0" w:space="0" w:color="auto"/>
        <w:bottom w:val="none" w:sz="0" w:space="0" w:color="auto"/>
        <w:right w:val="none" w:sz="0" w:space="0" w:color="auto"/>
      </w:divBdr>
      <w:divsChild>
        <w:div w:id="741491083">
          <w:marLeft w:val="0"/>
          <w:marRight w:val="0"/>
          <w:marTop w:val="0"/>
          <w:marBottom w:val="0"/>
          <w:divBdr>
            <w:top w:val="none" w:sz="0" w:space="0" w:color="auto"/>
            <w:left w:val="none" w:sz="0" w:space="0" w:color="auto"/>
            <w:bottom w:val="none" w:sz="0" w:space="0" w:color="auto"/>
            <w:right w:val="none" w:sz="0" w:space="0" w:color="auto"/>
          </w:divBdr>
          <w:divsChild>
            <w:div w:id="741491084">
              <w:marLeft w:val="0"/>
              <w:marRight w:val="0"/>
              <w:marTop w:val="0"/>
              <w:marBottom w:val="0"/>
              <w:divBdr>
                <w:top w:val="none" w:sz="0" w:space="0" w:color="auto"/>
                <w:left w:val="none" w:sz="0" w:space="0" w:color="auto"/>
                <w:bottom w:val="none" w:sz="0" w:space="0" w:color="auto"/>
                <w:right w:val="none" w:sz="0" w:space="0" w:color="auto"/>
              </w:divBdr>
              <w:divsChild>
                <w:div w:id="741491085">
                  <w:marLeft w:val="0"/>
                  <w:marRight w:val="0"/>
                  <w:marTop w:val="0"/>
                  <w:marBottom w:val="0"/>
                  <w:divBdr>
                    <w:top w:val="none" w:sz="0" w:space="0" w:color="auto"/>
                    <w:left w:val="none" w:sz="0" w:space="0" w:color="auto"/>
                    <w:bottom w:val="none" w:sz="0" w:space="0" w:color="auto"/>
                    <w:right w:val="none" w:sz="0" w:space="0" w:color="auto"/>
                  </w:divBdr>
                  <w:divsChild>
                    <w:div w:id="741491077">
                      <w:marLeft w:val="0"/>
                      <w:marRight w:val="0"/>
                      <w:marTop w:val="0"/>
                      <w:marBottom w:val="0"/>
                      <w:divBdr>
                        <w:top w:val="none" w:sz="0" w:space="0" w:color="auto"/>
                        <w:left w:val="none" w:sz="0" w:space="0" w:color="auto"/>
                        <w:bottom w:val="none" w:sz="0" w:space="0" w:color="auto"/>
                        <w:right w:val="none" w:sz="0" w:space="0" w:color="auto"/>
                      </w:divBdr>
                      <w:divsChild>
                        <w:div w:id="741491079">
                          <w:marLeft w:val="0"/>
                          <w:marRight w:val="0"/>
                          <w:marTop w:val="0"/>
                          <w:marBottom w:val="0"/>
                          <w:divBdr>
                            <w:top w:val="none" w:sz="0" w:space="0" w:color="auto"/>
                            <w:left w:val="none" w:sz="0" w:space="0" w:color="auto"/>
                            <w:bottom w:val="none" w:sz="0" w:space="0" w:color="auto"/>
                            <w:right w:val="none" w:sz="0" w:space="0" w:color="auto"/>
                          </w:divBdr>
                          <w:divsChild>
                            <w:div w:id="741491082">
                              <w:marLeft w:val="0"/>
                              <w:marRight w:val="0"/>
                              <w:marTop w:val="120"/>
                              <w:marBottom w:val="360"/>
                              <w:divBdr>
                                <w:top w:val="none" w:sz="0" w:space="0" w:color="auto"/>
                                <w:left w:val="none" w:sz="0" w:space="0" w:color="auto"/>
                                <w:bottom w:val="none" w:sz="0" w:space="0" w:color="auto"/>
                                <w:right w:val="none" w:sz="0" w:space="0" w:color="auto"/>
                              </w:divBdr>
                              <w:divsChild>
                                <w:div w:id="741491076">
                                  <w:marLeft w:val="336"/>
                                  <w:marRight w:val="0"/>
                                  <w:marTop w:val="0"/>
                                  <w:marBottom w:val="0"/>
                                  <w:divBdr>
                                    <w:top w:val="none" w:sz="0" w:space="0" w:color="auto"/>
                                    <w:left w:val="none" w:sz="0" w:space="0" w:color="auto"/>
                                    <w:bottom w:val="none" w:sz="0" w:space="0" w:color="auto"/>
                                    <w:right w:val="none" w:sz="0" w:space="0" w:color="auto"/>
                                  </w:divBdr>
                                  <w:divsChild>
                                    <w:div w:id="741491078">
                                      <w:marLeft w:val="0"/>
                                      <w:marRight w:val="0"/>
                                      <w:marTop w:val="0"/>
                                      <w:marBottom w:val="0"/>
                                      <w:divBdr>
                                        <w:top w:val="none" w:sz="0" w:space="0" w:color="auto"/>
                                        <w:left w:val="none" w:sz="0" w:space="0" w:color="auto"/>
                                        <w:bottom w:val="none" w:sz="0" w:space="0" w:color="auto"/>
                                        <w:right w:val="none" w:sz="0" w:space="0" w:color="auto"/>
                                      </w:divBdr>
                                      <w:divsChild>
                                        <w:div w:id="741491086">
                                          <w:marLeft w:val="0"/>
                                          <w:marRight w:val="0"/>
                                          <w:marTop w:val="0"/>
                                          <w:marBottom w:val="0"/>
                                          <w:divBdr>
                                            <w:top w:val="none" w:sz="0" w:space="0" w:color="auto"/>
                                            <w:left w:val="none" w:sz="0" w:space="0" w:color="auto"/>
                                            <w:bottom w:val="none" w:sz="0" w:space="0" w:color="auto"/>
                                            <w:right w:val="none" w:sz="0" w:space="0" w:color="auto"/>
                                          </w:divBdr>
                                        </w:div>
                                      </w:divsChild>
                                    </w:div>
                                    <w:div w:id="7414910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iba.com/February" TargetMode="External"/><Relationship Id="rId4" Type="http://schemas.microsoft.com/office/2007/relationships/stylesWithEffects" Target="stylesWithEffects.xml"/><Relationship Id="rId9" Type="http://schemas.openxmlformats.org/officeDocument/2006/relationships/hyperlink" Target="mailto:daniela.perotti@istitutotumori.mi.it" TargetMode="Externa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50E64-38CB-4AE3-836D-A6037B67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23881</Words>
  <Characters>136126</Characters>
  <Application>Microsoft Office Word</Application>
  <DocSecurity>0</DocSecurity>
  <Lines>1134</Lines>
  <Paragraphs>319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TX gene is located in the chromosome band Xq11</vt:lpstr>
      <vt:lpstr>TX gene is located in the chromosome band Xq11</vt:lpstr>
    </vt:vector>
  </TitlesOfParts>
  <Company/>
  <LinksUpToDate>false</LinksUpToDate>
  <CharactersWithSpaces>159688</CharactersWithSpaces>
  <SharedDoc>false</SharedDoc>
  <HLinks>
    <vt:vector size="612" baseType="variant">
      <vt:variant>
        <vt:i4>5046375</vt:i4>
      </vt:variant>
      <vt:variant>
        <vt:i4>450</vt:i4>
      </vt:variant>
      <vt:variant>
        <vt:i4>0</vt:i4>
      </vt:variant>
      <vt:variant>
        <vt:i4>5</vt:i4>
      </vt:variant>
      <vt:variant>
        <vt:lpwstr>http://www.ncbi.nlm.nih.gov/pubmed/?term=moisan+wilms</vt:lpwstr>
      </vt:variant>
      <vt:variant>
        <vt:lpwstr>#</vt:lpwstr>
      </vt:variant>
      <vt:variant>
        <vt:i4>1638508</vt:i4>
      </vt:variant>
      <vt:variant>
        <vt:i4>447</vt:i4>
      </vt:variant>
      <vt:variant>
        <vt:i4>0</vt:i4>
      </vt:variant>
      <vt:variant>
        <vt:i4>5</vt:i4>
      </vt:variant>
      <vt:variant>
        <vt:lpwstr>http://www.ncbi.nlm.nih.gov/pubmed?term=Bardeesy%20N%5BAuthor%5D&amp;cauthor=true&amp;cauthor_uid=21571217</vt:lpwstr>
      </vt:variant>
      <vt:variant>
        <vt:lpwstr/>
      </vt:variant>
      <vt:variant>
        <vt:i4>2883665</vt:i4>
      </vt:variant>
      <vt:variant>
        <vt:i4>444</vt:i4>
      </vt:variant>
      <vt:variant>
        <vt:i4>0</vt:i4>
      </vt:variant>
      <vt:variant>
        <vt:i4>5</vt:i4>
      </vt:variant>
      <vt:variant>
        <vt:lpwstr>http://www.ncbi.nlm.nih.gov/pubmed?term=Haber%20DA%5BAuthor%5D&amp;cauthor=true&amp;cauthor_uid=21571217</vt:lpwstr>
      </vt:variant>
      <vt:variant>
        <vt:lpwstr/>
      </vt:variant>
      <vt:variant>
        <vt:i4>6357072</vt:i4>
      </vt:variant>
      <vt:variant>
        <vt:i4>441</vt:i4>
      </vt:variant>
      <vt:variant>
        <vt:i4>0</vt:i4>
      </vt:variant>
      <vt:variant>
        <vt:i4>5</vt:i4>
      </vt:variant>
      <vt:variant>
        <vt:lpwstr>http://www.ncbi.nlm.nih.gov/pubmed?term=Baron%20R%5BAuthor%5D&amp;cauthor=true&amp;cauthor_uid=21571217</vt:lpwstr>
      </vt:variant>
      <vt:variant>
        <vt:lpwstr/>
      </vt:variant>
      <vt:variant>
        <vt:i4>5242983</vt:i4>
      </vt:variant>
      <vt:variant>
        <vt:i4>438</vt:i4>
      </vt:variant>
      <vt:variant>
        <vt:i4>0</vt:i4>
      </vt:variant>
      <vt:variant>
        <vt:i4>5</vt:i4>
      </vt:variant>
      <vt:variant>
        <vt:lpwstr>http://www.ncbi.nlm.nih.gov/pubmed?term=Kronenberg%20HM%5BAuthor%5D&amp;cauthor=true&amp;cauthor_uid=21571217</vt:lpwstr>
      </vt:variant>
      <vt:variant>
        <vt:lpwstr/>
      </vt:variant>
      <vt:variant>
        <vt:i4>4849724</vt:i4>
      </vt:variant>
      <vt:variant>
        <vt:i4>435</vt:i4>
      </vt:variant>
      <vt:variant>
        <vt:i4>0</vt:i4>
      </vt:variant>
      <vt:variant>
        <vt:i4>5</vt:i4>
      </vt:variant>
      <vt:variant>
        <vt:lpwstr>http://www.ncbi.nlm.nih.gov/pubmed?term=Kim%20WJ%5BAuthor%5D&amp;cauthor=true&amp;cauthor_uid=21571217</vt:lpwstr>
      </vt:variant>
      <vt:variant>
        <vt:lpwstr/>
      </vt:variant>
      <vt:variant>
        <vt:i4>7274527</vt:i4>
      </vt:variant>
      <vt:variant>
        <vt:i4>432</vt:i4>
      </vt:variant>
      <vt:variant>
        <vt:i4>0</vt:i4>
      </vt:variant>
      <vt:variant>
        <vt:i4>5</vt:i4>
      </vt:variant>
      <vt:variant>
        <vt:lpwstr>http://www.ncbi.nlm.nih.gov/pubmed?term=Burger%20A%5BAuthor%5D&amp;cauthor=true&amp;cauthor_uid=21571217</vt:lpwstr>
      </vt:variant>
      <vt:variant>
        <vt:lpwstr/>
      </vt:variant>
      <vt:variant>
        <vt:i4>5111847</vt:i4>
      </vt:variant>
      <vt:variant>
        <vt:i4>429</vt:i4>
      </vt:variant>
      <vt:variant>
        <vt:i4>0</vt:i4>
      </vt:variant>
      <vt:variant>
        <vt:i4>5</vt:i4>
      </vt:variant>
      <vt:variant>
        <vt:lpwstr>http://www.ncbi.nlm.nih.gov/pubmed?term=Schoonmaker%20JA%5BAuthor%5D&amp;cauthor=true&amp;cauthor_uid=21571217</vt:lpwstr>
      </vt:variant>
      <vt:variant>
        <vt:lpwstr/>
      </vt:variant>
      <vt:variant>
        <vt:i4>6619203</vt:i4>
      </vt:variant>
      <vt:variant>
        <vt:i4>426</vt:i4>
      </vt:variant>
      <vt:variant>
        <vt:i4>0</vt:i4>
      </vt:variant>
      <vt:variant>
        <vt:i4>5</vt:i4>
      </vt:variant>
      <vt:variant>
        <vt:lpwstr>http://www.ncbi.nlm.nih.gov/pubmed?term=Mukherjee%20S%5BAuthor%5D&amp;cauthor=true&amp;cauthor_uid=21571217</vt:lpwstr>
      </vt:variant>
      <vt:variant>
        <vt:lpwstr/>
      </vt:variant>
      <vt:variant>
        <vt:i4>1966187</vt:i4>
      </vt:variant>
      <vt:variant>
        <vt:i4>423</vt:i4>
      </vt:variant>
      <vt:variant>
        <vt:i4>0</vt:i4>
      </vt:variant>
      <vt:variant>
        <vt:i4>5</vt:i4>
      </vt:variant>
      <vt:variant>
        <vt:lpwstr>http://www.ncbi.nlm.nih.gov/pubmed?term=Stoykova%20S%5BAuthor%5D&amp;cauthor=true&amp;cauthor_uid=21571217</vt:lpwstr>
      </vt:variant>
      <vt:variant>
        <vt:lpwstr/>
      </vt:variant>
      <vt:variant>
        <vt:i4>2686997</vt:i4>
      </vt:variant>
      <vt:variant>
        <vt:i4>420</vt:i4>
      </vt:variant>
      <vt:variant>
        <vt:i4>0</vt:i4>
      </vt:variant>
      <vt:variant>
        <vt:i4>5</vt:i4>
      </vt:variant>
      <vt:variant>
        <vt:lpwstr>http://www.ncbi.nlm.nih.gov/pubmed?term=Cook%20EB%5BAuthor%5D&amp;cauthor=true&amp;cauthor_uid=21571217</vt:lpwstr>
      </vt:variant>
      <vt:variant>
        <vt:lpwstr/>
      </vt:variant>
      <vt:variant>
        <vt:i4>4915246</vt:i4>
      </vt:variant>
      <vt:variant>
        <vt:i4>417</vt:i4>
      </vt:variant>
      <vt:variant>
        <vt:i4>0</vt:i4>
      </vt:variant>
      <vt:variant>
        <vt:i4>5</vt:i4>
      </vt:variant>
      <vt:variant>
        <vt:lpwstr>http://www.ncbi.nlm.nih.gov/pubmed?term=Coffman%20EJ%5BAuthor%5D&amp;cauthor=true&amp;cauthor_uid=21571217</vt:lpwstr>
      </vt:variant>
      <vt:variant>
        <vt:lpwstr/>
      </vt:variant>
      <vt:variant>
        <vt:i4>1048635</vt:i4>
      </vt:variant>
      <vt:variant>
        <vt:i4>414</vt:i4>
      </vt:variant>
      <vt:variant>
        <vt:i4>0</vt:i4>
      </vt:variant>
      <vt:variant>
        <vt:i4>5</vt:i4>
      </vt:variant>
      <vt:variant>
        <vt:lpwstr>http://www.ncbi.nlm.nih.gov/pubmed?term=Akhavanfard%20S%5BAuthor%5D&amp;cauthor=true&amp;cauthor_uid=21571217</vt:lpwstr>
      </vt:variant>
      <vt:variant>
        <vt:lpwstr/>
      </vt:variant>
      <vt:variant>
        <vt:i4>1835063</vt:i4>
      </vt:variant>
      <vt:variant>
        <vt:i4>411</vt:i4>
      </vt:variant>
      <vt:variant>
        <vt:i4>0</vt:i4>
      </vt:variant>
      <vt:variant>
        <vt:i4>5</vt:i4>
      </vt:variant>
      <vt:variant>
        <vt:lpwstr>http://www.ncbi.nlm.nih.gov/pubmed?term=Lotinun%20S%5BAuthor%5D&amp;cauthor=true&amp;cauthor_uid=21571217</vt:lpwstr>
      </vt:variant>
      <vt:variant>
        <vt:lpwstr/>
      </vt:variant>
      <vt:variant>
        <vt:i4>4718691</vt:i4>
      </vt:variant>
      <vt:variant>
        <vt:i4>408</vt:i4>
      </vt:variant>
      <vt:variant>
        <vt:i4>0</vt:i4>
      </vt:variant>
      <vt:variant>
        <vt:i4>5</vt:i4>
      </vt:variant>
      <vt:variant>
        <vt:lpwstr>http://www.ncbi.nlm.nih.gov/pubmed?term=Rivera%20MN%5BAuthor%5D&amp;cauthor=true&amp;cauthor_uid=21571217</vt:lpwstr>
      </vt:variant>
      <vt:variant>
        <vt:lpwstr/>
      </vt:variant>
      <vt:variant>
        <vt:i4>8192015</vt:i4>
      </vt:variant>
      <vt:variant>
        <vt:i4>405</vt:i4>
      </vt:variant>
      <vt:variant>
        <vt:i4>0</vt:i4>
      </vt:variant>
      <vt:variant>
        <vt:i4>5</vt:i4>
      </vt:variant>
      <vt:variant>
        <vt:lpwstr>http://www.ncbi.nlm.nih.gov/pubmed?term=Moisan%20A%5BAuthor%5D&amp;cauthor=true&amp;cauthor_uid=21571217</vt:lpwstr>
      </vt:variant>
      <vt:variant>
        <vt:lpwstr/>
      </vt:variant>
      <vt:variant>
        <vt:i4>3473454</vt:i4>
      </vt:variant>
      <vt:variant>
        <vt:i4>402</vt:i4>
      </vt:variant>
      <vt:variant>
        <vt:i4>0</vt:i4>
      </vt:variant>
      <vt:variant>
        <vt:i4>5</vt:i4>
      </vt:variant>
      <vt:variant>
        <vt:lpwstr>http://www.ncbi.nlm.nih.gov/pubmed/16690728</vt:lpwstr>
      </vt:variant>
      <vt:variant>
        <vt:lpwstr/>
      </vt:variant>
      <vt:variant>
        <vt:i4>3538991</vt:i4>
      </vt:variant>
      <vt:variant>
        <vt:i4>399</vt:i4>
      </vt:variant>
      <vt:variant>
        <vt:i4>0</vt:i4>
      </vt:variant>
      <vt:variant>
        <vt:i4>5</vt:i4>
      </vt:variant>
      <vt:variant>
        <vt:lpwstr>http://www.ncbi.nlm.nih.gov/pubmed/19760609</vt:lpwstr>
      </vt:variant>
      <vt:variant>
        <vt:lpwstr/>
      </vt:variant>
      <vt:variant>
        <vt:i4>3866670</vt:i4>
      </vt:variant>
      <vt:variant>
        <vt:i4>396</vt:i4>
      </vt:variant>
      <vt:variant>
        <vt:i4>0</vt:i4>
      </vt:variant>
      <vt:variant>
        <vt:i4>5</vt:i4>
      </vt:variant>
      <vt:variant>
        <vt:lpwstr>http://www.ncbi.nlm.nih.gov/pubmed/18391980</vt:lpwstr>
      </vt:variant>
      <vt:variant>
        <vt:lpwstr/>
      </vt:variant>
      <vt:variant>
        <vt:i4>3407912</vt:i4>
      </vt:variant>
      <vt:variant>
        <vt:i4>393</vt:i4>
      </vt:variant>
      <vt:variant>
        <vt:i4>0</vt:i4>
      </vt:variant>
      <vt:variant>
        <vt:i4>5</vt:i4>
      </vt:variant>
      <vt:variant>
        <vt:lpwstr>http://www.ncbi.nlm.nih.gov/pubmed/18311776</vt:lpwstr>
      </vt:variant>
      <vt:variant>
        <vt:lpwstr/>
      </vt:variant>
      <vt:variant>
        <vt:i4>3342371</vt:i4>
      </vt:variant>
      <vt:variant>
        <vt:i4>390</vt:i4>
      </vt:variant>
      <vt:variant>
        <vt:i4>0</vt:i4>
      </vt:variant>
      <vt:variant>
        <vt:i4>5</vt:i4>
      </vt:variant>
      <vt:variant>
        <vt:lpwstr>http://www.ncbi.nlm.nih.gov/pubmed/22461142</vt:lpwstr>
      </vt:variant>
      <vt:variant>
        <vt:lpwstr/>
      </vt:variant>
      <vt:variant>
        <vt:i4>3145764</vt:i4>
      </vt:variant>
      <vt:variant>
        <vt:i4>387</vt:i4>
      </vt:variant>
      <vt:variant>
        <vt:i4>0</vt:i4>
      </vt:variant>
      <vt:variant>
        <vt:i4>5</vt:i4>
      </vt:variant>
      <vt:variant>
        <vt:lpwstr>http://www.ncbi.nlm.nih.gov/pubmed/21248786</vt:lpwstr>
      </vt:variant>
      <vt:variant>
        <vt:lpwstr/>
      </vt:variant>
      <vt:variant>
        <vt:i4>6946922</vt:i4>
      </vt:variant>
      <vt:variant>
        <vt:i4>384</vt:i4>
      </vt:variant>
      <vt:variant>
        <vt:i4>0</vt:i4>
      </vt:variant>
      <vt:variant>
        <vt:i4>5</vt:i4>
      </vt:variant>
      <vt:variant>
        <vt:lpwstr>http://dx.doi.org/10.3109/15513819009067094</vt:lpwstr>
      </vt:variant>
      <vt:variant>
        <vt:lpwstr/>
      </vt:variant>
      <vt:variant>
        <vt:i4>3538981</vt:i4>
      </vt:variant>
      <vt:variant>
        <vt:i4>381</vt:i4>
      </vt:variant>
      <vt:variant>
        <vt:i4>0</vt:i4>
      </vt:variant>
      <vt:variant>
        <vt:i4>5</vt:i4>
      </vt:variant>
      <vt:variant>
        <vt:lpwstr>http://www.ncbi.nlm.nih.gov/pubmed/2156243</vt:lpwstr>
      </vt:variant>
      <vt:variant>
        <vt:lpwstr/>
      </vt:variant>
      <vt:variant>
        <vt:i4>3211298</vt:i4>
      </vt:variant>
      <vt:variant>
        <vt:i4>378</vt:i4>
      </vt:variant>
      <vt:variant>
        <vt:i4>0</vt:i4>
      </vt:variant>
      <vt:variant>
        <vt:i4>5</vt:i4>
      </vt:variant>
      <vt:variant>
        <vt:lpwstr>http://www.ncbi.nlm.nih.gov/pubmed/10463275</vt:lpwstr>
      </vt:variant>
      <vt:variant>
        <vt:lpwstr/>
      </vt:variant>
      <vt:variant>
        <vt:i4>4718593</vt:i4>
      </vt:variant>
      <vt:variant>
        <vt:i4>375</vt:i4>
      </vt:variant>
      <vt:variant>
        <vt:i4>0</vt:i4>
      </vt:variant>
      <vt:variant>
        <vt:i4>5</vt:i4>
      </vt:variant>
      <vt:variant>
        <vt:lpwstr>http://dx.doi.org/10.1055/s-2008-1033900</vt:lpwstr>
      </vt:variant>
      <vt:variant>
        <vt:lpwstr/>
      </vt:variant>
      <vt:variant>
        <vt:i4>3604519</vt:i4>
      </vt:variant>
      <vt:variant>
        <vt:i4>372</vt:i4>
      </vt:variant>
      <vt:variant>
        <vt:i4>0</vt:i4>
      </vt:variant>
      <vt:variant>
        <vt:i4>5</vt:i4>
      </vt:variant>
      <vt:variant>
        <vt:lpwstr>http://www.ncbi.nlm.nih.gov/pubmed/17204608</vt:lpwstr>
      </vt:variant>
      <vt:variant>
        <vt:lpwstr/>
      </vt:variant>
      <vt:variant>
        <vt:i4>3407910</vt:i4>
      </vt:variant>
      <vt:variant>
        <vt:i4>369</vt:i4>
      </vt:variant>
      <vt:variant>
        <vt:i4>0</vt:i4>
      </vt:variant>
      <vt:variant>
        <vt:i4>5</vt:i4>
      </vt:variant>
      <vt:variant>
        <vt:lpwstr>http://www.ncbi.nlm.nih.gov/pubmed/20150574</vt:lpwstr>
      </vt:variant>
      <vt:variant>
        <vt:lpwstr/>
      </vt:variant>
      <vt:variant>
        <vt:i4>3670057</vt:i4>
      </vt:variant>
      <vt:variant>
        <vt:i4>366</vt:i4>
      </vt:variant>
      <vt:variant>
        <vt:i4>0</vt:i4>
      </vt:variant>
      <vt:variant>
        <vt:i4>5</vt:i4>
      </vt:variant>
      <vt:variant>
        <vt:lpwstr>http://www.ncbi.nlm.nih.gov/pubmed/22987541</vt:lpwstr>
      </vt:variant>
      <vt:variant>
        <vt:lpwstr/>
      </vt:variant>
      <vt:variant>
        <vt:i4>3866657</vt:i4>
      </vt:variant>
      <vt:variant>
        <vt:i4>363</vt:i4>
      </vt:variant>
      <vt:variant>
        <vt:i4>0</vt:i4>
      </vt:variant>
      <vt:variant>
        <vt:i4>5</vt:i4>
      </vt:variant>
      <vt:variant>
        <vt:lpwstr>http://www.ncbi.nlm.nih.gov/pubmed/22821701</vt:lpwstr>
      </vt:variant>
      <vt:variant>
        <vt:lpwstr/>
      </vt:variant>
      <vt:variant>
        <vt:i4>3866663</vt:i4>
      </vt:variant>
      <vt:variant>
        <vt:i4>360</vt:i4>
      </vt:variant>
      <vt:variant>
        <vt:i4>0</vt:i4>
      </vt:variant>
      <vt:variant>
        <vt:i4>5</vt:i4>
      </vt:variant>
      <vt:variant>
        <vt:lpwstr>http://www.ncbi.nlm.nih.gov/pubmed/20679664</vt:lpwstr>
      </vt:variant>
      <vt:variant>
        <vt:lpwstr/>
      </vt:variant>
      <vt:variant>
        <vt:i4>8192036</vt:i4>
      </vt:variant>
      <vt:variant>
        <vt:i4>357</vt:i4>
      </vt:variant>
      <vt:variant>
        <vt:i4>0</vt:i4>
      </vt:variant>
      <vt:variant>
        <vt:i4>5</vt:i4>
      </vt:variant>
      <vt:variant>
        <vt:lpwstr>http://dx.doi.org/10.1007/s00405-005-0972-8</vt:lpwstr>
      </vt:variant>
      <vt:variant>
        <vt:lpwstr/>
      </vt:variant>
      <vt:variant>
        <vt:i4>3604516</vt:i4>
      </vt:variant>
      <vt:variant>
        <vt:i4>354</vt:i4>
      </vt:variant>
      <vt:variant>
        <vt:i4>0</vt:i4>
      </vt:variant>
      <vt:variant>
        <vt:i4>5</vt:i4>
      </vt:variant>
      <vt:variant>
        <vt:lpwstr>http://www.ncbi.nlm.nih.gov/pubmed/16010569</vt:lpwstr>
      </vt:variant>
      <vt:variant>
        <vt:lpwstr/>
      </vt:variant>
      <vt:variant>
        <vt:i4>3538981</vt:i4>
      </vt:variant>
      <vt:variant>
        <vt:i4>351</vt:i4>
      </vt:variant>
      <vt:variant>
        <vt:i4>0</vt:i4>
      </vt:variant>
      <vt:variant>
        <vt:i4>5</vt:i4>
      </vt:variant>
      <vt:variant>
        <vt:lpwstr>http://www.ncbi.nlm.nih.gov/pubmed/9842992</vt:lpwstr>
      </vt:variant>
      <vt:variant>
        <vt:lpwstr/>
      </vt:variant>
      <vt:variant>
        <vt:i4>3801124</vt:i4>
      </vt:variant>
      <vt:variant>
        <vt:i4>348</vt:i4>
      </vt:variant>
      <vt:variant>
        <vt:i4>0</vt:i4>
      </vt:variant>
      <vt:variant>
        <vt:i4>5</vt:i4>
      </vt:variant>
      <vt:variant>
        <vt:lpwstr>http://www.ncbi.nlm.nih.gov/pubmed/9327263</vt:lpwstr>
      </vt:variant>
      <vt:variant>
        <vt:lpwstr/>
      </vt:variant>
      <vt:variant>
        <vt:i4>3604524</vt:i4>
      </vt:variant>
      <vt:variant>
        <vt:i4>345</vt:i4>
      </vt:variant>
      <vt:variant>
        <vt:i4>0</vt:i4>
      </vt:variant>
      <vt:variant>
        <vt:i4>5</vt:i4>
      </vt:variant>
      <vt:variant>
        <vt:lpwstr>http://www.ncbi.nlm.nih.gov/pubmed/3774390</vt:lpwstr>
      </vt:variant>
      <vt:variant>
        <vt:lpwstr/>
      </vt:variant>
      <vt:variant>
        <vt:i4>3801189</vt:i4>
      </vt:variant>
      <vt:variant>
        <vt:i4>342</vt:i4>
      </vt:variant>
      <vt:variant>
        <vt:i4>0</vt:i4>
      </vt:variant>
      <vt:variant>
        <vt:i4>5</vt:i4>
      </vt:variant>
      <vt:variant>
        <vt:lpwstr>http://dx.doi.org/10.1002/ajmg.a.30107</vt:lpwstr>
      </vt:variant>
      <vt:variant>
        <vt:lpwstr/>
      </vt:variant>
      <vt:variant>
        <vt:i4>5767244</vt:i4>
      </vt:variant>
      <vt:variant>
        <vt:i4>339</vt:i4>
      </vt:variant>
      <vt:variant>
        <vt:i4>0</vt:i4>
      </vt:variant>
      <vt:variant>
        <vt:i4>5</vt:i4>
      </vt:variant>
      <vt:variant>
        <vt:lpwstr>http://dx.doi.org/10.1111/j.1399-0004.1997.tb02547.x</vt:lpwstr>
      </vt:variant>
      <vt:variant>
        <vt:lpwstr/>
      </vt:variant>
      <vt:variant>
        <vt:i4>7733292</vt:i4>
      </vt:variant>
      <vt:variant>
        <vt:i4>336</vt:i4>
      </vt:variant>
      <vt:variant>
        <vt:i4>0</vt:i4>
      </vt:variant>
      <vt:variant>
        <vt:i4>5</vt:i4>
      </vt:variant>
      <vt:variant>
        <vt:lpwstr>http://dx.doi.org/10.1007/s00701-007-1182-5</vt:lpwstr>
      </vt:variant>
      <vt:variant>
        <vt:lpwstr/>
      </vt:variant>
      <vt:variant>
        <vt:i4>3866750</vt:i4>
      </vt:variant>
      <vt:variant>
        <vt:i4>333</vt:i4>
      </vt:variant>
      <vt:variant>
        <vt:i4>0</vt:i4>
      </vt:variant>
      <vt:variant>
        <vt:i4>5</vt:i4>
      </vt:variant>
      <vt:variant>
        <vt:lpwstr>http://dx.doi.org/10.1016/j.amjoto.2006.05.003</vt:lpwstr>
      </vt:variant>
      <vt:variant>
        <vt:lpwstr/>
      </vt:variant>
      <vt:variant>
        <vt:i4>7405687</vt:i4>
      </vt:variant>
      <vt:variant>
        <vt:i4>330</vt:i4>
      </vt:variant>
      <vt:variant>
        <vt:i4>0</vt:i4>
      </vt:variant>
      <vt:variant>
        <vt:i4>5</vt:i4>
      </vt:variant>
      <vt:variant>
        <vt:lpwstr>http://dx.doi.org/10.1002/(SICI)1096-8628(19970516)70:2%3c159::AID-AJMG11%3e3.3.CO;2-C</vt:lpwstr>
      </vt:variant>
      <vt:variant>
        <vt:lpwstr/>
      </vt:variant>
      <vt:variant>
        <vt:i4>131082</vt:i4>
      </vt:variant>
      <vt:variant>
        <vt:i4>327</vt:i4>
      </vt:variant>
      <vt:variant>
        <vt:i4>0</vt:i4>
      </vt:variant>
      <vt:variant>
        <vt:i4>5</vt:i4>
      </vt:variant>
      <vt:variant>
        <vt:lpwstr>http://dx.doi.org/10.1007/BF00442625</vt:lpwstr>
      </vt:variant>
      <vt:variant>
        <vt:lpwstr/>
      </vt:variant>
      <vt:variant>
        <vt:i4>196622</vt:i4>
      </vt:variant>
      <vt:variant>
        <vt:i4>324</vt:i4>
      </vt:variant>
      <vt:variant>
        <vt:i4>0</vt:i4>
      </vt:variant>
      <vt:variant>
        <vt:i4>5</vt:i4>
      </vt:variant>
      <vt:variant>
        <vt:lpwstr>http://dx.doi.org/10.1007/BF00971786</vt:lpwstr>
      </vt:variant>
      <vt:variant>
        <vt:lpwstr/>
      </vt:variant>
      <vt:variant>
        <vt:i4>8061055</vt:i4>
      </vt:variant>
      <vt:variant>
        <vt:i4>321</vt:i4>
      </vt:variant>
      <vt:variant>
        <vt:i4>0</vt:i4>
      </vt:variant>
      <vt:variant>
        <vt:i4>5</vt:i4>
      </vt:variant>
      <vt:variant>
        <vt:lpwstr>http://dx.doi.org/10.1001/archotol.1968.00760060118004</vt:lpwstr>
      </vt:variant>
      <vt:variant>
        <vt:lpwstr/>
      </vt:variant>
      <vt:variant>
        <vt:i4>3407970</vt:i4>
      </vt:variant>
      <vt:variant>
        <vt:i4>318</vt:i4>
      </vt:variant>
      <vt:variant>
        <vt:i4>0</vt:i4>
      </vt:variant>
      <vt:variant>
        <vt:i4>5</vt:i4>
      </vt:variant>
      <vt:variant>
        <vt:lpwstr>http://dx.doi.org/10.1002/ajmg.a.20178</vt:lpwstr>
      </vt:variant>
      <vt:variant>
        <vt:lpwstr/>
      </vt:variant>
      <vt:variant>
        <vt:i4>3342383</vt:i4>
      </vt:variant>
      <vt:variant>
        <vt:i4>315</vt:i4>
      </vt:variant>
      <vt:variant>
        <vt:i4>0</vt:i4>
      </vt:variant>
      <vt:variant>
        <vt:i4>5</vt:i4>
      </vt:variant>
      <vt:variant>
        <vt:lpwstr>http://www.ncbi.nlm.nih.gov/pubmed/12784316</vt:lpwstr>
      </vt:variant>
      <vt:variant>
        <vt:lpwstr/>
      </vt:variant>
      <vt:variant>
        <vt:i4>3407907</vt:i4>
      </vt:variant>
      <vt:variant>
        <vt:i4>312</vt:i4>
      </vt:variant>
      <vt:variant>
        <vt:i4>0</vt:i4>
      </vt:variant>
      <vt:variant>
        <vt:i4>5</vt:i4>
      </vt:variant>
      <vt:variant>
        <vt:lpwstr>http://www.ncbi.nlm.nih.gov/pubmed/14577672</vt:lpwstr>
      </vt:variant>
      <vt:variant>
        <vt:lpwstr/>
      </vt:variant>
      <vt:variant>
        <vt:i4>5701705</vt:i4>
      </vt:variant>
      <vt:variant>
        <vt:i4>309</vt:i4>
      </vt:variant>
      <vt:variant>
        <vt:i4>0</vt:i4>
      </vt:variant>
      <vt:variant>
        <vt:i4>5</vt:i4>
      </vt:variant>
      <vt:variant>
        <vt:lpwstr>http://dx.doi.org/10.1002/ajmg.10028</vt:lpwstr>
      </vt:variant>
      <vt:variant>
        <vt:lpwstr/>
      </vt:variant>
      <vt:variant>
        <vt:i4>3538980</vt:i4>
      </vt:variant>
      <vt:variant>
        <vt:i4>306</vt:i4>
      </vt:variant>
      <vt:variant>
        <vt:i4>0</vt:i4>
      </vt:variant>
      <vt:variant>
        <vt:i4>5</vt:i4>
      </vt:variant>
      <vt:variant>
        <vt:lpwstr>http://www.ncbi.nlm.nih.gov/pubmed/22043478</vt:lpwstr>
      </vt:variant>
      <vt:variant>
        <vt:lpwstr/>
      </vt:variant>
      <vt:variant>
        <vt:i4>3932192</vt:i4>
      </vt:variant>
      <vt:variant>
        <vt:i4>303</vt:i4>
      </vt:variant>
      <vt:variant>
        <vt:i4>0</vt:i4>
      </vt:variant>
      <vt:variant>
        <vt:i4>5</vt:i4>
      </vt:variant>
      <vt:variant>
        <vt:lpwstr>http://www.ncbi.nlm.nih.gov/pubmed/20950377</vt:lpwstr>
      </vt:variant>
      <vt:variant>
        <vt:lpwstr/>
      </vt:variant>
      <vt:variant>
        <vt:i4>3997728</vt:i4>
      </vt:variant>
      <vt:variant>
        <vt:i4>300</vt:i4>
      </vt:variant>
      <vt:variant>
        <vt:i4>0</vt:i4>
      </vt:variant>
      <vt:variant>
        <vt:i4>5</vt:i4>
      </vt:variant>
      <vt:variant>
        <vt:lpwstr>http://www.ncbi.nlm.nih.gov/pubmed/20209645</vt:lpwstr>
      </vt:variant>
      <vt:variant>
        <vt:lpwstr/>
      </vt:variant>
      <vt:variant>
        <vt:i4>3342374</vt:i4>
      </vt:variant>
      <vt:variant>
        <vt:i4>297</vt:i4>
      </vt:variant>
      <vt:variant>
        <vt:i4>0</vt:i4>
      </vt:variant>
      <vt:variant>
        <vt:i4>5</vt:i4>
      </vt:variant>
      <vt:variant>
        <vt:lpwstr>http://www.ncbi.nlm.nih.gov/pubmed/19416806</vt:lpwstr>
      </vt:variant>
      <vt:variant>
        <vt:lpwstr/>
      </vt:variant>
      <vt:variant>
        <vt:i4>3145806</vt:i4>
      </vt:variant>
      <vt:variant>
        <vt:i4>294</vt:i4>
      </vt:variant>
      <vt:variant>
        <vt:i4>0</vt:i4>
      </vt:variant>
      <vt:variant>
        <vt:i4>5</vt:i4>
      </vt:variant>
      <vt:variant>
        <vt:lpwstr>http://www.ncbi.nlm.nih.gov/pubmed/?term=wnt+bone+review+clevers+nusse</vt:lpwstr>
      </vt:variant>
      <vt:variant>
        <vt:lpwstr>#</vt:lpwstr>
      </vt:variant>
      <vt:variant>
        <vt:i4>7077978</vt:i4>
      </vt:variant>
      <vt:variant>
        <vt:i4>291</vt:i4>
      </vt:variant>
      <vt:variant>
        <vt:i4>0</vt:i4>
      </vt:variant>
      <vt:variant>
        <vt:i4>5</vt:i4>
      </vt:variant>
      <vt:variant>
        <vt:lpwstr>http://www.ncbi.nlm.nih.gov/pubmed?term=Nusse%20R%5BAuthor%5D&amp;cauthor=true&amp;cauthor_uid=22682243</vt:lpwstr>
      </vt:variant>
      <vt:variant>
        <vt:lpwstr/>
      </vt:variant>
      <vt:variant>
        <vt:i4>131112</vt:i4>
      </vt:variant>
      <vt:variant>
        <vt:i4>288</vt:i4>
      </vt:variant>
      <vt:variant>
        <vt:i4>0</vt:i4>
      </vt:variant>
      <vt:variant>
        <vt:i4>5</vt:i4>
      </vt:variant>
      <vt:variant>
        <vt:lpwstr>http://www.ncbi.nlm.nih.gov/pubmed?term=Clevers%20H%5BAuthor%5D&amp;cauthor=true&amp;cauthor_uid=22682243</vt:lpwstr>
      </vt:variant>
      <vt:variant>
        <vt:lpwstr/>
      </vt:variant>
      <vt:variant>
        <vt:i4>1572929</vt:i4>
      </vt:variant>
      <vt:variant>
        <vt:i4>285</vt:i4>
      </vt:variant>
      <vt:variant>
        <vt:i4>0</vt:i4>
      </vt:variant>
      <vt:variant>
        <vt:i4>5</vt:i4>
      </vt:variant>
      <vt:variant>
        <vt:lpwstr>http://dx.doi.org/10.1242/jcs.011320</vt:lpwstr>
      </vt:variant>
      <vt:variant>
        <vt:lpwstr/>
      </vt:variant>
      <vt:variant>
        <vt:i4>1310760</vt:i4>
      </vt:variant>
      <vt:variant>
        <vt:i4>282</vt:i4>
      </vt:variant>
      <vt:variant>
        <vt:i4>0</vt:i4>
      </vt:variant>
      <vt:variant>
        <vt:i4>5</vt:i4>
      </vt:variant>
      <vt:variant>
        <vt:lpwstr>http://www.ncbi.nlm.nih.gov/pubmed?term=Behrens%20J%5BAuthor%5D&amp;cauthor=true&amp;cauthor_uid=17925383</vt:lpwstr>
      </vt:variant>
      <vt:variant>
        <vt:lpwstr/>
      </vt:variant>
      <vt:variant>
        <vt:i4>7798799</vt:i4>
      </vt:variant>
      <vt:variant>
        <vt:i4>279</vt:i4>
      </vt:variant>
      <vt:variant>
        <vt:i4>0</vt:i4>
      </vt:variant>
      <vt:variant>
        <vt:i4>5</vt:i4>
      </vt:variant>
      <vt:variant>
        <vt:lpwstr>http://www.ncbi.nlm.nih.gov/pubmed?term=Schneikert%20J%5BAuthor%5D&amp;cauthor=true&amp;cauthor_uid=17925383</vt:lpwstr>
      </vt:variant>
      <vt:variant>
        <vt:lpwstr/>
      </vt:variant>
      <vt:variant>
        <vt:i4>7929878</vt:i4>
      </vt:variant>
      <vt:variant>
        <vt:i4>276</vt:i4>
      </vt:variant>
      <vt:variant>
        <vt:i4>0</vt:i4>
      </vt:variant>
      <vt:variant>
        <vt:i4>5</vt:i4>
      </vt:variant>
      <vt:variant>
        <vt:lpwstr>http://www.ncbi.nlm.nih.gov/pubmed?term=Alzner%20A%5BAuthor%5D&amp;cauthor=true&amp;cauthor_uid=17925383</vt:lpwstr>
      </vt:variant>
      <vt:variant>
        <vt:lpwstr/>
      </vt:variant>
      <vt:variant>
        <vt:i4>1507386</vt:i4>
      </vt:variant>
      <vt:variant>
        <vt:i4>273</vt:i4>
      </vt:variant>
      <vt:variant>
        <vt:i4>0</vt:i4>
      </vt:variant>
      <vt:variant>
        <vt:i4>5</vt:i4>
      </vt:variant>
      <vt:variant>
        <vt:lpwstr>http://www.ncbi.nlm.nih.gov/pubmed?term=Tanneberger%20K%5BAuthor%5D&amp;cauthor=true&amp;cauthor_uid=17925383</vt:lpwstr>
      </vt:variant>
      <vt:variant>
        <vt:lpwstr/>
      </vt:variant>
      <vt:variant>
        <vt:i4>1835107</vt:i4>
      </vt:variant>
      <vt:variant>
        <vt:i4>270</vt:i4>
      </vt:variant>
      <vt:variant>
        <vt:i4>0</vt:i4>
      </vt:variant>
      <vt:variant>
        <vt:i4>5</vt:i4>
      </vt:variant>
      <vt:variant>
        <vt:lpwstr>http://www.ncbi.nlm.nih.gov/pubmed?term=Grohmann%20A%5BAuthor%5D&amp;cauthor=true&amp;cauthor_uid=17925383</vt:lpwstr>
      </vt:variant>
      <vt:variant>
        <vt:lpwstr/>
      </vt:variant>
      <vt:variant>
        <vt:i4>1704013</vt:i4>
      </vt:variant>
      <vt:variant>
        <vt:i4>267</vt:i4>
      </vt:variant>
      <vt:variant>
        <vt:i4>0</vt:i4>
      </vt:variant>
      <vt:variant>
        <vt:i4>5</vt:i4>
      </vt:variant>
      <vt:variant>
        <vt:lpwstr>http://dx.doi.org/10.1126/science/1141515</vt:lpwstr>
      </vt:variant>
      <vt:variant>
        <vt:lpwstr/>
      </vt:variant>
      <vt:variant>
        <vt:i4>3080283</vt:i4>
      </vt:variant>
      <vt:variant>
        <vt:i4>264</vt:i4>
      </vt:variant>
      <vt:variant>
        <vt:i4>0</vt:i4>
      </vt:variant>
      <vt:variant>
        <vt:i4>5</vt:i4>
      </vt:variant>
      <vt:variant>
        <vt:lpwstr>http://www.ncbi.nlm.nih.gov/pubmed/?term=Major+2007+wtx</vt:lpwstr>
      </vt:variant>
      <vt:variant>
        <vt:lpwstr>#</vt:lpwstr>
      </vt:variant>
      <vt:variant>
        <vt:i4>4063244</vt:i4>
      </vt:variant>
      <vt:variant>
        <vt:i4>261</vt:i4>
      </vt:variant>
      <vt:variant>
        <vt:i4>0</vt:i4>
      </vt:variant>
      <vt:variant>
        <vt:i4>5</vt:i4>
      </vt:variant>
      <vt:variant>
        <vt:lpwstr>http://www.ncbi.nlm.nih.gov/pubmed?term=Moon%20RT%5BAuthor%5D&amp;cauthor=true&amp;cauthor_uid=17510365</vt:lpwstr>
      </vt:variant>
      <vt:variant>
        <vt:lpwstr/>
      </vt:variant>
      <vt:variant>
        <vt:i4>6684699</vt:i4>
      </vt:variant>
      <vt:variant>
        <vt:i4>258</vt:i4>
      </vt:variant>
      <vt:variant>
        <vt:i4>0</vt:i4>
      </vt:variant>
      <vt:variant>
        <vt:i4>5</vt:i4>
      </vt:variant>
      <vt:variant>
        <vt:lpwstr>http://www.ncbi.nlm.nih.gov/pubmed?term=Angers%20S%5BAuthor%5D&amp;cauthor=true&amp;cauthor_uid=17510365</vt:lpwstr>
      </vt:variant>
      <vt:variant>
        <vt:lpwstr/>
      </vt:variant>
      <vt:variant>
        <vt:i4>5308471</vt:i4>
      </vt:variant>
      <vt:variant>
        <vt:i4>255</vt:i4>
      </vt:variant>
      <vt:variant>
        <vt:i4>0</vt:i4>
      </vt:variant>
      <vt:variant>
        <vt:i4>5</vt:i4>
      </vt:variant>
      <vt:variant>
        <vt:lpwstr>http://www.ncbi.nlm.nih.gov/pubmed?term=Maccoss%20MJ%5BAuthor%5D&amp;cauthor=true&amp;cauthor_uid=17510365</vt:lpwstr>
      </vt:variant>
      <vt:variant>
        <vt:lpwstr/>
      </vt:variant>
      <vt:variant>
        <vt:i4>7077963</vt:i4>
      </vt:variant>
      <vt:variant>
        <vt:i4>252</vt:i4>
      </vt:variant>
      <vt:variant>
        <vt:i4>0</vt:i4>
      </vt:variant>
      <vt:variant>
        <vt:i4>5</vt:i4>
      </vt:variant>
      <vt:variant>
        <vt:lpwstr>http://www.ncbi.nlm.nih.gov/pubmed?term=Zheng%20N%5BAuthor%5D&amp;cauthor=true&amp;cauthor_uid=17510365</vt:lpwstr>
      </vt:variant>
      <vt:variant>
        <vt:lpwstr/>
      </vt:variant>
      <vt:variant>
        <vt:i4>4587553</vt:i4>
      </vt:variant>
      <vt:variant>
        <vt:i4>249</vt:i4>
      </vt:variant>
      <vt:variant>
        <vt:i4>0</vt:i4>
      </vt:variant>
      <vt:variant>
        <vt:i4>5</vt:i4>
      </vt:variant>
      <vt:variant>
        <vt:lpwstr>http://www.ncbi.nlm.nih.gov/pubmed?term=Gingras%20AC%5BAuthor%5D&amp;cauthor=true&amp;cauthor_uid=17510365</vt:lpwstr>
      </vt:variant>
      <vt:variant>
        <vt:lpwstr/>
      </vt:variant>
      <vt:variant>
        <vt:i4>3342357</vt:i4>
      </vt:variant>
      <vt:variant>
        <vt:i4>246</vt:i4>
      </vt:variant>
      <vt:variant>
        <vt:i4>0</vt:i4>
      </vt:variant>
      <vt:variant>
        <vt:i4>5</vt:i4>
      </vt:variant>
      <vt:variant>
        <vt:lpwstr>http://www.ncbi.nlm.nih.gov/pubmed?term=Biechele%20TL%5BAuthor%5D&amp;cauthor=true&amp;cauthor_uid=17510365</vt:lpwstr>
      </vt:variant>
      <vt:variant>
        <vt:lpwstr/>
      </vt:variant>
      <vt:variant>
        <vt:i4>983077</vt:i4>
      </vt:variant>
      <vt:variant>
        <vt:i4>243</vt:i4>
      </vt:variant>
      <vt:variant>
        <vt:i4>0</vt:i4>
      </vt:variant>
      <vt:variant>
        <vt:i4>5</vt:i4>
      </vt:variant>
      <vt:variant>
        <vt:lpwstr>http://www.ncbi.nlm.nih.gov/pubmed?term=Hubbert%20C%5BAuthor%5D&amp;cauthor=true&amp;cauthor_uid=17510365</vt:lpwstr>
      </vt:variant>
      <vt:variant>
        <vt:lpwstr/>
      </vt:variant>
      <vt:variant>
        <vt:i4>5832814</vt:i4>
      </vt:variant>
      <vt:variant>
        <vt:i4>240</vt:i4>
      </vt:variant>
      <vt:variant>
        <vt:i4>0</vt:i4>
      </vt:variant>
      <vt:variant>
        <vt:i4>5</vt:i4>
      </vt:variant>
      <vt:variant>
        <vt:lpwstr>http://www.ncbi.nlm.nih.gov/pubmed?term=Goldenberg%20SJ%5BAuthor%5D&amp;cauthor=true&amp;cauthor_uid=17510365</vt:lpwstr>
      </vt:variant>
      <vt:variant>
        <vt:lpwstr/>
      </vt:variant>
      <vt:variant>
        <vt:i4>8126486</vt:i4>
      </vt:variant>
      <vt:variant>
        <vt:i4>237</vt:i4>
      </vt:variant>
      <vt:variant>
        <vt:i4>0</vt:i4>
      </vt:variant>
      <vt:variant>
        <vt:i4>5</vt:i4>
      </vt:variant>
      <vt:variant>
        <vt:lpwstr>http://www.ncbi.nlm.nih.gov/pubmed?term=Yi%20X%5BAuthor%5D&amp;cauthor=true&amp;cauthor_uid=17510365</vt:lpwstr>
      </vt:variant>
      <vt:variant>
        <vt:lpwstr/>
      </vt:variant>
      <vt:variant>
        <vt:i4>5767274</vt:i4>
      </vt:variant>
      <vt:variant>
        <vt:i4>234</vt:i4>
      </vt:variant>
      <vt:variant>
        <vt:i4>0</vt:i4>
      </vt:variant>
      <vt:variant>
        <vt:i4>5</vt:i4>
      </vt:variant>
      <vt:variant>
        <vt:lpwstr>http://www.ncbi.nlm.nih.gov/pubmed?term=Berndt%20JD%5BAuthor%5D&amp;cauthor=true&amp;cauthor_uid=17510365</vt:lpwstr>
      </vt:variant>
      <vt:variant>
        <vt:lpwstr/>
      </vt:variant>
      <vt:variant>
        <vt:i4>3276816</vt:i4>
      </vt:variant>
      <vt:variant>
        <vt:i4>231</vt:i4>
      </vt:variant>
      <vt:variant>
        <vt:i4>0</vt:i4>
      </vt:variant>
      <vt:variant>
        <vt:i4>5</vt:i4>
      </vt:variant>
      <vt:variant>
        <vt:lpwstr>http://www.ncbi.nlm.nih.gov/pubmed?term=Camp%20ND%5BAuthor%5D&amp;cauthor=true&amp;cauthor_uid=17510365</vt:lpwstr>
      </vt:variant>
      <vt:variant>
        <vt:lpwstr/>
      </vt:variant>
      <vt:variant>
        <vt:i4>2490448</vt:i4>
      </vt:variant>
      <vt:variant>
        <vt:i4>228</vt:i4>
      </vt:variant>
      <vt:variant>
        <vt:i4>0</vt:i4>
      </vt:variant>
      <vt:variant>
        <vt:i4>5</vt:i4>
      </vt:variant>
      <vt:variant>
        <vt:lpwstr>http://www.ncbi.nlm.nih.gov/pubmed?term=Major%20MB%5BAuthor%5D&amp;cauthor=true&amp;cauthor_uid=17510365</vt:lpwstr>
      </vt:variant>
      <vt:variant>
        <vt:lpwstr/>
      </vt:variant>
      <vt:variant>
        <vt:i4>2687067</vt:i4>
      </vt:variant>
      <vt:variant>
        <vt:i4>225</vt:i4>
      </vt:variant>
      <vt:variant>
        <vt:i4>0</vt:i4>
      </vt:variant>
      <vt:variant>
        <vt:i4>5</vt:i4>
      </vt:variant>
      <vt:variant>
        <vt:lpwstr>http://www.ncbi.nlm.nih.gov/pubmed/?term=Jenkins+ZA%2C+van+Kogelenberg+M%2C+Morgan+T%2C+Jeffs+A%2C+Fukuzawa+R%2C+Pearl+E%2C+Thaller+C%2C+Hing+AV%2C</vt:lpwstr>
      </vt:variant>
      <vt:variant>
        <vt:lpwstr>#</vt:lpwstr>
      </vt:variant>
      <vt:variant>
        <vt:i4>3080267</vt:i4>
      </vt:variant>
      <vt:variant>
        <vt:i4>222</vt:i4>
      </vt:variant>
      <vt:variant>
        <vt:i4>0</vt:i4>
      </vt:variant>
      <vt:variant>
        <vt:i4>5</vt:i4>
      </vt:variant>
      <vt:variant>
        <vt:lpwstr>http://www.ncbi.nlm.nih.gov/pubmed?term=Robertson%20SP%5BAuthor%5D&amp;cauthor=true&amp;cauthor_uid=19079258</vt:lpwstr>
      </vt:variant>
      <vt:variant>
        <vt:lpwstr/>
      </vt:variant>
      <vt:variant>
        <vt:i4>3932224</vt:i4>
      </vt:variant>
      <vt:variant>
        <vt:i4>219</vt:i4>
      </vt:variant>
      <vt:variant>
        <vt:i4>0</vt:i4>
      </vt:variant>
      <vt:variant>
        <vt:i4>5</vt:i4>
      </vt:variant>
      <vt:variant>
        <vt:lpwstr>http://www.ncbi.nlm.nih.gov/pubmed?term=Cormier-Daire%20V%5BAuthor%5D&amp;cauthor=true&amp;cauthor_uid=19079258</vt:lpwstr>
      </vt:variant>
      <vt:variant>
        <vt:lpwstr/>
      </vt:variant>
      <vt:variant>
        <vt:i4>131129</vt:i4>
      </vt:variant>
      <vt:variant>
        <vt:i4>216</vt:i4>
      </vt:variant>
      <vt:variant>
        <vt:i4>0</vt:i4>
      </vt:variant>
      <vt:variant>
        <vt:i4>5</vt:i4>
      </vt:variant>
      <vt:variant>
        <vt:lpwstr>http://www.ncbi.nlm.nih.gov/pubmed?term=Mansour%20S%5BAuthor%5D&amp;cauthor=true&amp;cauthor_uid=19079258</vt:lpwstr>
      </vt:variant>
      <vt:variant>
        <vt:lpwstr/>
      </vt:variant>
      <vt:variant>
        <vt:i4>6619147</vt:i4>
      </vt:variant>
      <vt:variant>
        <vt:i4>213</vt:i4>
      </vt:variant>
      <vt:variant>
        <vt:i4>0</vt:i4>
      </vt:variant>
      <vt:variant>
        <vt:i4>5</vt:i4>
      </vt:variant>
      <vt:variant>
        <vt:lpwstr>http://www.ncbi.nlm.nih.gov/pubmed?term=Donnai%20D%5BAuthor%5D&amp;cauthor=true&amp;cauthor_uid=19079258</vt:lpwstr>
      </vt:variant>
      <vt:variant>
        <vt:lpwstr/>
      </vt:variant>
      <vt:variant>
        <vt:i4>3997714</vt:i4>
      </vt:variant>
      <vt:variant>
        <vt:i4>210</vt:i4>
      </vt:variant>
      <vt:variant>
        <vt:i4>0</vt:i4>
      </vt:variant>
      <vt:variant>
        <vt:i4>5</vt:i4>
      </vt:variant>
      <vt:variant>
        <vt:lpwstr>http://www.ncbi.nlm.nih.gov/pubmed?term=Hennekam%20RC%5BAuthor%5D&amp;cauthor=true&amp;cauthor_uid=19079258</vt:lpwstr>
      </vt:variant>
      <vt:variant>
        <vt:lpwstr/>
      </vt:variant>
      <vt:variant>
        <vt:i4>5898340</vt:i4>
      </vt:variant>
      <vt:variant>
        <vt:i4>207</vt:i4>
      </vt:variant>
      <vt:variant>
        <vt:i4>0</vt:i4>
      </vt:variant>
      <vt:variant>
        <vt:i4>5</vt:i4>
      </vt:variant>
      <vt:variant>
        <vt:lpwstr>http://www.ncbi.nlm.nih.gov/pubmed?term=Wilson%20LC%5BAuthor%5D&amp;cauthor=true&amp;cauthor_uid=19079258</vt:lpwstr>
      </vt:variant>
      <vt:variant>
        <vt:lpwstr/>
      </vt:variant>
      <vt:variant>
        <vt:i4>7143491</vt:i4>
      </vt:variant>
      <vt:variant>
        <vt:i4>204</vt:i4>
      </vt:variant>
      <vt:variant>
        <vt:i4>0</vt:i4>
      </vt:variant>
      <vt:variant>
        <vt:i4>5</vt:i4>
      </vt:variant>
      <vt:variant>
        <vt:lpwstr>http://www.ncbi.nlm.nih.gov/pubmed?term=David%20A%5BAuthor%5D&amp;cauthor=true&amp;cauthor_uid=19079258</vt:lpwstr>
      </vt:variant>
      <vt:variant>
        <vt:lpwstr/>
      </vt:variant>
      <vt:variant>
        <vt:i4>6750283</vt:i4>
      </vt:variant>
      <vt:variant>
        <vt:i4>201</vt:i4>
      </vt:variant>
      <vt:variant>
        <vt:i4>0</vt:i4>
      </vt:variant>
      <vt:variant>
        <vt:i4>5</vt:i4>
      </vt:variant>
      <vt:variant>
        <vt:lpwstr>http://www.ncbi.nlm.nih.gov/pubmed?term=Tchan%20M%5BAuthor%5D&amp;cauthor=true&amp;cauthor_uid=19079258</vt:lpwstr>
      </vt:variant>
      <vt:variant>
        <vt:lpwstr/>
      </vt:variant>
      <vt:variant>
        <vt:i4>3604558</vt:i4>
      </vt:variant>
      <vt:variant>
        <vt:i4>198</vt:i4>
      </vt:variant>
      <vt:variant>
        <vt:i4>0</vt:i4>
      </vt:variant>
      <vt:variant>
        <vt:i4>5</vt:i4>
      </vt:variant>
      <vt:variant>
        <vt:lpwstr>http://www.ncbi.nlm.nih.gov/pubmed?term=Ad%C3%A8s%20LC%5BAuthor%5D&amp;cauthor=true&amp;cauthor_uid=19079258</vt:lpwstr>
      </vt:variant>
      <vt:variant>
        <vt:lpwstr/>
      </vt:variant>
      <vt:variant>
        <vt:i4>131122</vt:i4>
      </vt:variant>
      <vt:variant>
        <vt:i4>195</vt:i4>
      </vt:variant>
      <vt:variant>
        <vt:i4>0</vt:i4>
      </vt:variant>
      <vt:variant>
        <vt:i4>5</vt:i4>
      </vt:variant>
      <vt:variant>
        <vt:lpwstr>http://www.ncbi.nlm.nih.gov/pubmed?term=Berland%20S%5BAuthor%5D&amp;cauthor=true&amp;cauthor_uid=19079258</vt:lpwstr>
      </vt:variant>
      <vt:variant>
        <vt:lpwstr/>
      </vt:variant>
      <vt:variant>
        <vt:i4>917565</vt:i4>
      </vt:variant>
      <vt:variant>
        <vt:i4>192</vt:i4>
      </vt:variant>
      <vt:variant>
        <vt:i4>0</vt:i4>
      </vt:variant>
      <vt:variant>
        <vt:i4>5</vt:i4>
      </vt:variant>
      <vt:variant>
        <vt:lpwstr>http://www.ncbi.nlm.nih.gov/pubmed?term=Bindoff%20L%5BAuthor%5D&amp;cauthor=true&amp;cauthor_uid=19079258</vt:lpwstr>
      </vt:variant>
      <vt:variant>
        <vt:lpwstr/>
      </vt:variant>
      <vt:variant>
        <vt:i4>1835135</vt:i4>
      </vt:variant>
      <vt:variant>
        <vt:i4>189</vt:i4>
      </vt:variant>
      <vt:variant>
        <vt:i4>0</vt:i4>
      </vt:variant>
      <vt:variant>
        <vt:i4>5</vt:i4>
      </vt:variant>
      <vt:variant>
        <vt:lpwstr>http://www.ncbi.nlm.nih.gov/pubmed?term=Fiskerstrand%20T%5BAuthor%5D&amp;cauthor=true&amp;cauthor_uid=19079258</vt:lpwstr>
      </vt:variant>
      <vt:variant>
        <vt:lpwstr/>
      </vt:variant>
      <vt:variant>
        <vt:i4>1310769</vt:i4>
      </vt:variant>
      <vt:variant>
        <vt:i4>186</vt:i4>
      </vt:variant>
      <vt:variant>
        <vt:i4>0</vt:i4>
      </vt:variant>
      <vt:variant>
        <vt:i4>5</vt:i4>
      </vt:variant>
      <vt:variant>
        <vt:lpwstr>http://www.ncbi.nlm.nih.gov/pubmed?term=Stewart%20F%5BAuthor%5D&amp;cauthor=true&amp;cauthor_uid=19079258</vt:lpwstr>
      </vt:variant>
      <vt:variant>
        <vt:lpwstr/>
      </vt:variant>
      <vt:variant>
        <vt:i4>589879</vt:i4>
      </vt:variant>
      <vt:variant>
        <vt:i4>183</vt:i4>
      </vt:variant>
      <vt:variant>
        <vt:i4>0</vt:i4>
      </vt:variant>
      <vt:variant>
        <vt:i4>5</vt:i4>
      </vt:variant>
      <vt:variant>
        <vt:lpwstr>http://www.ncbi.nlm.nih.gov/pubmed?term=Lacombe%20D%5BAuthor%5D&amp;cauthor=true&amp;cauthor_uid=19079258</vt:lpwstr>
      </vt:variant>
      <vt:variant>
        <vt:lpwstr/>
      </vt:variant>
      <vt:variant>
        <vt:i4>1441841</vt:i4>
      </vt:variant>
      <vt:variant>
        <vt:i4>180</vt:i4>
      </vt:variant>
      <vt:variant>
        <vt:i4>0</vt:i4>
      </vt:variant>
      <vt:variant>
        <vt:i4>5</vt:i4>
      </vt:variant>
      <vt:variant>
        <vt:lpwstr>http://www.ncbi.nlm.nih.gov/pubmed?term=Bohring%20A%5BAuthor%5D&amp;cauthor=true&amp;cauthor_uid=19079258</vt:lpwstr>
      </vt:variant>
      <vt:variant>
        <vt:lpwstr/>
      </vt:variant>
      <vt:variant>
        <vt:i4>7536730</vt:i4>
      </vt:variant>
      <vt:variant>
        <vt:i4>177</vt:i4>
      </vt:variant>
      <vt:variant>
        <vt:i4>0</vt:i4>
      </vt:variant>
      <vt:variant>
        <vt:i4>5</vt:i4>
      </vt:variant>
      <vt:variant>
        <vt:lpwstr>http://www.ncbi.nlm.nih.gov/pubmed?term=Garcia-Mi%C3%B1aur%20S%5BAuthor%5D&amp;cauthor=true&amp;cauthor_uid=19079258</vt:lpwstr>
      </vt:variant>
      <vt:variant>
        <vt:lpwstr/>
      </vt:variant>
      <vt:variant>
        <vt:i4>2621444</vt:i4>
      </vt:variant>
      <vt:variant>
        <vt:i4>174</vt:i4>
      </vt:variant>
      <vt:variant>
        <vt:i4>0</vt:i4>
      </vt:variant>
      <vt:variant>
        <vt:i4>5</vt:i4>
      </vt:variant>
      <vt:variant>
        <vt:lpwstr>http://www.ncbi.nlm.nih.gov/pubmed?term=Porteous%20ME%5BAuthor%5D&amp;cauthor=true&amp;cauthor_uid=19079258</vt:lpwstr>
      </vt:variant>
      <vt:variant>
        <vt:lpwstr/>
      </vt:variant>
      <vt:variant>
        <vt:i4>2949123</vt:i4>
      </vt:variant>
      <vt:variant>
        <vt:i4>171</vt:i4>
      </vt:variant>
      <vt:variant>
        <vt:i4>0</vt:i4>
      </vt:variant>
      <vt:variant>
        <vt:i4>5</vt:i4>
      </vt:variant>
      <vt:variant>
        <vt:lpwstr>http://www.ncbi.nlm.nih.gov/pubmed?term=Hing%20AV%5BAuthor%5D&amp;cauthor=true&amp;cauthor_uid=19079258</vt:lpwstr>
      </vt:variant>
      <vt:variant>
        <vt:lpwstr/>
      </vt:variant>
      <vt:variant>
        <vt:i4>262204</vt:i4>
      </vt:variant>
      <vt:variant>
        <vt:i4>168</vt:i4>
      </vt:variant>
      <vt:variant>
        <vt:i4>0</vt:i4>
      </vt:variant>
      <vt:variant>
        <vt:i4>5</vt:i4>
      </vt:variant>
      <vt:variant>
        <vt:lpwstr>http://www.ncbi.nlm.nih.gov/pubmed?term=Thaller%20C%5BAuthor%5D&amp;cauthor=true&amp;cauthor_uid=19079258</vt:lpwstr>
      </vt:variant>
      <vt:variant>
        <vt:lpwstr/>
      </vt:variant>
      <vt:variant>
        <vt:i4>7471180</vt:i4>
      </vt:variant>
      <vt:variant>
        <vt:i4>165</vt:i4>
      </vt:variant>
      <vt:variant>
        <vt:i4>0</vt:i4>
      </vt:variant>
      <vt:variant>
        <vt:i4>5</vt:i4>
      </vt:variant>
      <vt:variant>
        <vt:lpwstr>http://www.ncbi.nlm.nih.gov/pubmed?term=Pearl%20E%5BAuthor%5D&amp;cauthor=true&amp;cauthor_uid=19079258</vt:lpwstr>
      </vt:variant>
      <vt:variant>
        <vt:lpwstr/>
      </vt:variant>
      <vt:variant>
        <vt:i4>1769568</vt:i4>
      </vt:variant>
      <vt:variant>
        <vt:i4>162</vt:i4>
      </vt:variant>
      <vt:variant>
        <vt:i4>0</vt:i4>
      </vt:variant>
      <vt:variant>
        <vt:i4>5</vt:i4>
      </vt:variant>
      <vt:variant>
        <vt:lpwstr>http://www.ncbi.nlm.nih.gov/pubmed?term=Fukuzawa%20R%5BAuthor%5D&amp;cauthor=true&amp;cauthor_uid=19079258</vt:lpwstr>
      </vt:variant>
      <vt:variant>
        <vt:lpwstr/>
      </vt:variant>
      <vt:variant>
        <vt:i4>6684746</vt:i4>
      </vt:variant>
      <vt:variant>
        <vt:i4>159</vt:i4>
      </vt:variant>
      <vt:variant>
        <vt:i4>0</vt:i4>
      </vt:variant>
      <vt:variant>
        <vt:i4>5</vt:i4>
      </vt:variant>
      <vt:variant>
        <vt:lpwstr>http://www.ncbi.nlm.nih.gov/pubmed?term=Jeffs%20A%5BAuthor%5D&amp;cauthor=true&amp;cauthor_uid=19079258</vt:lpwstr>
      </vt:variant>
      <vt:variant>
        <vt:lpwstr/>
      </vt:variant>
      <vt:variant>
        <vt:i4>8060958</vt:i4>
      </vt:variant>
      <vt:variant>
        <vt:i4>156</vt:i4>
      </vt:variant>
      <vt:variant>
        <vt:i4>0</vt:i4>
      </vt:variant>
      <vt:variant>
        <vt:i4>5</vt:i4>
      </vt:variant>
      <vt:variant>
        <vt:lpwstr>http://www.ncbi.nlm.nih.gov/pubmed?term=Morgan%20T%5BAuthor%5D&amp;cauthor=true&amp;cauthor_uid=19079258</vt:lpwstr>
      </vt:variant>
      <vt:variant>
        <vt:lpwstr/>
      </vt:variant>
      <vt:variant>
        <vt:i4>7208991</vt:i4>
      </vt:variant>
      <vt:variant>
        <vt:i4>153</vt:i4>
      </vt:variant>
      <vt:variant>
        <vt:i4>0</vt:i4>
      </vt:variant>
      <vt:variant>
        <vt:i4>5</vt:i4>
      </vt:variant>
      <vt:variant>
        <vt:lpwstr>http://www.ncbi.nlm.nih.gov/pubmed?term=van%20Kogelenberg%20M%5BAuthor%5D&amp;cauthor=true&amp;cauthor_uid=19079258</vt:lpwstr>
      </vt:variant>
      <vt:variant>
        <vt:lpwstr/>
      </vt:variant>
      <vt:variant>
        <vt:i4>5177379</vt:i4>
      </vt:variant>
      <vt:variant>
        <vt:i4>150</vt:i4>
      </vt:variant>
      <vt:variant>
        <vt:i4>0</vt:i4>
      </vt:variant>
      <vt:variant>
        <vt:i4>5</vt:i4>
      </vt:variant>
      <vt:variant>
        <vt:lpwstr>http://www.ncbi.nlm.nih.gov/pubmed?term=Jenkins%20ZA%5BAuthor%5D&amp;cauthor=true&amp;cauthor_uid=19079258</vt:lpwstr>
      </vt:variant>
      <vt:variant>
        <vt:lpwstr/>
      </vt:variant>
      <vt:variant>
        <vt:i4>2818062</vt:i4>
      </vt:variant>
      <vt:variant>
        <vt:i4>0</vt:i4>
      </vt:variant>
      <vt:variant>
        <vt:i4>0</vt:i4>
      </vt:variant>
      <vt:variant>
        <vt:i4>5</vt:i4>
      </vt:variant>
      <vt:variant>
        <vt:lpwstr>mailto:daniela.perotti@istitutotumori.mi.it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gene is located in the chromosome band Xq11</dc:title>
  <dc:creator>cicerisara</dc:creator>
  <cp:lastModifiedBy>asdasd</cp:lastModifiedBy>
  <cp:revision>10</cp:revision>
  <cp:lastPrinted>2014-01-29T07:08:00Z</cp:lastPrinted>
  <dcterms:created xsi:type="dcterms:W3CDTF">2014-02-10T07:58:00Z</dcterms:created>
  <dcterms:modified xsi:type="dcterms:W3CDTF">2014-02-18T00:44:00Z</dcterms:modified>
</cp:coreProperties>
</file>