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2D1E6" w14:textId="77777777" w:rsidR="00CC2A20" w:rsidRDefault="001838F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C0B5121" w14:textId="77777777" w:rsidR="00CC2A20" w:rsidRDefault="001838F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69293</w:t>
      </w:r>
    </w:p>
    <w:p w14:paraId="49341A08" w14:textId="77777777" w:rsidR="00CC2A20" w:rsidRDefault="001838F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ED783D6" w14:textId="77777777" w:rsidR="00CC2A20" w:rsidRDefault="00CC2A20">
      <w:pPr>
        <w:spacing w:line="360" w:lineRule="auto"/>
        <w:jc w:val="both"/>
      </w:pPr>
    </w:p>
    <w:p w14:paraId="5CE9AE43" w14:textId="77777777" w:rsidR="00CC2A20" w:rsidRDefault="001838F4">
      <w:pPr>
        <w:spacing w:line="360" w:lineRule="auto"/>
        <w:jc w:val="both"/>
      </w:pPr>
      <w:r>
        <w:rPr>
          <w:rFonts w:ascii="Book Antiqua" w:eastAsia="Book Antiqua" w:hAnsi="Book Antiqua" w:cs="Book Antiqua"/>
          <w:b/>
          <w:color w:val="000000"/>
        </w:rPr>
        <w:t>Extracranial multiorgan metastasis from primary glioblastoma: A case report</w:t>
      </w:r>
    </w:p>
    <w:p w14:paraId="0BCF348F" w14:textId="77777777" w:rsidR="00CC2A20" w:rsidRDefault="00CC2A20">
      <w:pPr>
        <w:spacing w:line="360" w:lineRule="auto"/>
        <w:jc w:val="both"/>
      </w:pPr>
    </w:p>
    <w:p w14:paraId="271FFADD" w14:textId="77777777" w:rsidR="00CC2A20" w:rsidRDefault="001838F4">
      <w:pPr>
        <w:spacing w:line="360" w:lineRule="auto"/>
        <w:jc w:val="both"/>
      </w:pPr>
      <w:r>
        <w:rPr>
          <w:rFonts w:ascii="Book Antiqua" w:eastAsia="Book Antiqua" w:hAnsi="Book Antiqua" w:cs="Book Antiqua"/>
          <w:color w:val="000000"/>
        </w:rPr>
        <w:t>Luan</w:t>
      </w:r>
      <w:r>
        <w:rPr>
          <w:rFonts w:ascii="Book Antiqua" w:eastAsia="Book Antiqua" w:hAnsi="Book Antiqua" w:cs="Book Antiqua"/>
          <w:color w:val="000000"/>
          <w:szCs w:val="21"/>
          <w:shd w:val="clear" w:color="auto" w:fill="FFFFFF"/>
        </w:rPr>
        <w:t xml:space="preserve"> </w:t>
      </w:r>
      <w:r>
        <w:rPr>
          <w:rFonts w:ascii="Book Antiqua" w:hAnsi="Book Antiqua" w:cs="Book Antiqua" w:hint="eastAsia"/>
          <w:color w:val="000000"/>
          <w:szCs w:val="21"/>
          <w:shd w:val="clear" w:color="auto" w:fill="FFFFFF"/>
          <w:lang w:eastAsia="zh-CN"/>
        </w:rPr>
        <w:t xml:space="preserve">XZ </w:t>
      </w:r>
      <w:r>
        <w:rPr>
          <w:rFonts w:ascii="Book Antiqua" w:hAnsi="Book Antiqua" w:cs="Book Antiqua" w:hint="eastAsia"/>
          <w:i/>
          <w:color w:val="000000"/>
          <w:szCs w:val="21"/>
          <w:shd w:val="clear" w:color="auto" w:fill="FFFFFF"/>
          <w:lang w:eastAsia="zh-CN"/>
        </w:rPr>
        <w:t>et al</w:t>
      </w:r>
      <w:r>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Glioblastoma with multiple extracranial metastases</w:t>
      </w:r>
    </w:p>
    <w:p w14:paraId="10E7AA82" w14:textId="77777777" w:rsidR="00CC2A20" w:rsidRDefault="00CC2A20">
      <w:pPr>
        <w:spacing w:line="360" w:lineRule="auto"/>
        <w:jc w:val="both"/>
      </w:pPr>
    </w:p>
    <w:p w14:paraId="2284F5E0" w14:textId="77777777" w:rsidR="00CC2A20" w:rsidRDefault="001838F4">
      <w:pPr>
        <w:spacing w:line="360" w:lineRule="auto"/>
        <w:jc w:val="both"/>
      </w:pPr>
      <w:r>
        <w:rPr>
          <w:rFonts w:ascii="Book Antiqua" w:eastAsia="Book Antiqua" w:hAnsi="Book Antiqua" w:cs="Book Antiqua"/>
          <w:color w:val="000000"/>
        </w:rPr>
        <w:t>Xing-Zhao Luan, Hao-Run Wang, Wei Xiang, Shen-</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Li, </w:t>
      </w:r>
      <w:proofErr w:type="spellStart"/>
      <w:r>
        <w:rPr>
          <w:rFonts w:ascii="Book Antiqua" w:eastAsia="Book Antiqua" w:hAnsi="Book Antiqua" w:cs="Book Antiqua"/>
          <w:color w:val="000000"/>
        </w:rPr>
        <w:t>Haiping</w:t>
      </w:r>
      <w:proofErr w:type="spellEnd"/>
      <w:r>
        <w:rPr>
          <w:rFonts w:ascii="Book Antiqua" w:eastAsia="Book Antiqua" w:hAnsi="Book Antiqua" w:cs="Book Antiqua"/>
          <w:color w:val="000000"/>
        </w:rPr>
        <w:t xml:space="preserve"> He, Li-Gang Chen, Jian-Mei Wang,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Zhou</w:t>
      </w:r>
    </w:p>
    <w:p w14:paraId="61D95223" w14:textId="77777777" w:rsidR="00CC2A20" w:rsidRDefault="00CC2A20">
      <w:pPr>
        <w:spacing w:line="360" w:lineRule="auto"/>
        <w:jc w:val="both"/>
        <w:rPr>
          <w:lang w:eastAsia="zh-CN"/>
        </w:rPr>
      </w:pPr>
    </w:p>
    <w:p w14:paraId="6930F8A8" w14:textId="77777777" w:rsidR="00CC2A20" w:rsidRDefault="001838F4">
      <w:pPr>
        <w:spacing w:line="360" w:lineRule="auto"/>
        <w:jc w:val="both"/>
      </w:pPr>
      <w:r>
        <w:rPr>
          <w:rFonts w:ascii="Book Antiqua" w:eastAsia="Book Antiqua" w:hAnsi="Book Antiqua" w:cs="Book Antiqua"/>
          <w:b/>
          <w:bCs/>
          <w:color w:val="000000"/>
        </w:rPr>
        <w:t>Xing-Zhao Luan, Hao-Run Wang, Wei Xiang, Shen-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Li, </w:t>
      </w:r>
      <w:proofErr w:type="spellStart"/>
      <w:r>
        <w:rPr>
          <w:rFonts w:ascii="Book Antiqua" w:eastAsia="Book Antiqua" w:hAnsi="Book Antiqua" w:cs="Book Antiqua"/>
          <w:b/>
          <w:bCs/>
          <w:color w:val="000000"/>
        </w:rPr>
        <w:t>Haiping</w:t>
      </w:r>
      <w:proofErr w:type="spellEnd"/>
      <w:r>
        <w:rPr>
          <w:rFonts w:ascii="Book Antiqua" w:eastAsia="Book Antiqua" w:hAnsi="Book Antiqua" w:cs="Book Antiqua"/>
          <w:b/>
          <w:bCs/>
          <w:color w:val="000000"/>
        </w:rPr>
        <w:t xml:space="preserve"> He, Li-Gang Chen,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Zhou, </w:t>
      </w:r>
      <w:r>
        <w:rPr>
          <w:rFonts w:ascii="Book Antiqua" w:eastAsia="Book Antiqua" w:hAnsi="Book Antiqua" w:cs="Book Antiqua"/>
          <w:color w:val="000000"/>
        </w:rPr>
        <w:t xml:space="preserve">Department of Neurosurgery, The Affiliated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16C02D1C" w14:textId="77777777" w:rsidR="00CC2A20" w:rsidRDefault="00CC2A20">
      <w:pPr>
        <w:spacing w:line="360" w:lineRule="auto"/>
        <w:jc w:val="both"/>
      </w:pPr>
    </w:p>
    <w:p w14:paraId="658F4A1C" w14:textId="77777777" w:rsidR="00CC2A20" w:rsidRDefault="001838F4">
      <w:pPr>
        <w:spacing w:line="360" w:lineRule="auto"/>
        <w:jc w:val="both"/>
      </w:pPr>
      <w:r>
        <w:rPr>
          <w:rFonts w:ascii="Book Antiqua" w:eastAsia="Book Antiqua" w:hAnsi="Book Antiqua" w:cs="Book Antiqua"/>
          <w:b/>
          <w:bCs/>
          <w:color w:val="000000"/>
        </w:rPr>
        <w:t>Xing-Zhao Luan, Hao-Run Wang, Wei Xiang, Shen-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Li, </w:t>
      </w:r>
      <w:proofErr w:type="spellStart"/>
      <w:r>
        <w:rPr>
          <w:rFonts w:ascii="Book Antiqua" w:eastAsia="Book Antiqua" w:hAnsi="Book Antiqua" w:cs="Book Antiqua"/>
          <w:b/>
          <w:bCs/>
          <w:color w:val="000000"/>
        </w:rPr>
        <w:t>Haiping</w:t>
      </w:r>
      <w:proofErr w:type="spellEnd"/>
      <w:r>
        <w:rPr>
          <w:rFonts w:ascii="Book Antiqua" w:eastAsia="Book Antiqua" w:hAnsi="Book Antiqua" w:cs="Book Antiqua"/>
          <w:b/>
          <w:bCs/>
          <w:color w:val="000000"/>
        </w:rPr>
        <w:t xml:space="preserve"> He, Li-Gang Chen,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Zhou, </w:t>
      </w:r>
      <w:r>
        <w:rPr>
          <w:rFonts w:ascii="Book Antiqua" w:eastAsia="Book Antiqua" w:hAnsi="Book Antiqua" w:cs="Book Antiqua"/>
          <w:color w:val="000000"/>
        </w:rPr>
        <w:t xml:space="preserve">Sichuan Clinical Research Center for Neurosurgery,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451B0431" w14:textId="77777777" w:rsidR="00CC2A20" w:rsidRDefault="00CC2A20">
      <w:pPr>
        <w:spacing w:line="360" w:lineRule="auto"/>
        <w:jc w:val="both"/>
      </w:pPr>
    </w:p>
    <w:p w14:paraId="387C947B" w14:textId="77777777" w:rsidR="00CC2A20" w:rsidRDefault="001838F4">
      <w:pPr>
        <w:spacing w:line="360" w:lineRule="auto"/>
        <w:jc w:val="both"/>
      </w:pPr>
      <w:r>
        <w:rPr>
          <w:rFonts w:ascii="Book Antiqua" w:eastAsia="Book Antiqua" w:hAnsi="Book Antiqua" w:cs="Book Antiqua"/>
          <w:b/>
          <w:bCs/>
          <w:color w:val="000000"/>
        </w:rPr>
        <w:t>Hao-Run Wang, Wei Xiang, Shen-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Li, </w:t>
      </w:r>
      <w:proofErr w:type="spellStart"/>
      <w:r>
        <w:rPr>
          <w:rFonts w:ascii="Book Antiqua" w:eastAsia="Book Antiqua" w:hAnsi="Book Antiqua" w:cs="Book Antiqua"/>
          <w:b/>
          <w:bCs/>
          <w:color w:val="000000"/>
        </w:rPr>
        <w:t>Haiping</w:t>
      </w:r>
      <w:proofErr w:type="spellEnd"/>
      <w:r>
        <w:rPr>
          <w:rFonts w:ascii="Book Antiqua" w:eastAsia="Book Antiqua" w:hAnsi="Book Antiqua" w:cs="Book Antiqua"/>
          <w:b/>
          <w:bCs/>
          <w:color w:val="000000"/>
        </w:rPr>
        <w:t xml:space="preserve"> He, Li-Gang Chen,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Zhou, </w:t>
      </w:r>
      <w:r>
        <w:rPr>
          <w:rFonts w:ascii="Book Antiqua" w:eastAsia="Book Antiqua" w:hAnsi="Book Antiqua" w:cs="Book Antiqua"/>
          <w:color w:val="000000"/>
        </w:rPr>
        <w:t xml:space="preserve">Academician (Expert) Workstation of Sichuan Province,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1E5913DE" w14:textId="77777777" w:rsidR="00CC2A20" w:rsidRDefault="00CC2A20">
      <w:pPr>
        <w:spacing w:line="360" w:lineRule="auto"/>
        <w:jc w:val="both"/>
      </w:pPr>
    </w:p>
    <w:p w14:paraId="5A5BF5AD" w14:textId="77777777" w:rsidR="00CC2A20" w:rsidRDefault="001838F4">
      <w:pPr>
        <w:spacing w:line="360" w:lineRule="auto"/>
        <w:jc w:val="both"/>
      </w:pPr>
      <w:r>
        <w:rPr>
          <w:rFonts w:ascii="Book Antiqua" w:eastAsia="Book Antiqua" w:hAnsi="Book Antiqua" w:cs="Book Antiqua"/>
          <w:b/>
          <w:bCs/>
          <w:color w:val="000000"/>
        </w:rPr>
        <w:t xml:space="preserve">Jian-Mei Wang, </w:t>
      </w:r>
      <w:r>
        <w:rPr>
          <w:rFonts w:ascii="Book Antiqua" w:eastAsia="Book Antiqua" w:hAnsi="Book Antiqua" w:cs="Book Antiqua"/>
          <w:color w:val="000000"/>
        </w:rPr>
        <w:t xml:space="preserve">Department of Pathology, The Affiliated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14ECD95F" w14:textId="77777777" w:rsidR="00CC2A20" w:rsidRDefault="00CC2A20">
      <w:pPr>
        <w:spacing w:line="360" w:lineRule="auto"/>
        <w:jc w:val="both"/>
      </w:pPr>
    </w:p>
    <w:p w14:paraId="5D5BDE16" w14:textId="77777777" w:rsidR="00CC2A20" w:rsidRDefault="001838F4">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Luan</w:t>
      </w:r>
      <w:r>
        <w:rPr>
          <w:rFonts w:ascii="Book Antiqua" w:hAnsi="Book Antiqua" w:cs="Book Antiqua" w:hint="eastAsia"/>
          <w:color w:val="000000"/>
          <w:lang w:eastAsia="zh-CN"/>
        </w:rPr>
        <w:t xml:space="preserve"> </w:t>
      </w:r>
      <w:r>
        <w:rPr>
          <w:rFonts w:ascii="Book Antiqua" w:eastAsia="Book Antiqua" w:hAnsi="Book Antiqua" w:cs="Book Antiqua"/>
          <w:color w:val="000000"/>
        </w:rPr>
        <w:t>XZ</w:t>
      </w:r>
      <w:r>
        <w:rPr>
          <w:rFonts w:ascii="Book Antiqua" w:hAnsi="Book Antiqua" w:cs="Book Antiqua" w:hint="eastAsia"/>
          <w:color w:val="000000"/>
          <w:lang w:eastAsia="zh-CN"/>
        </w:rPr>
        <w:t xml:space="preserve"> </w:t>
      </w:r>
      <w:r>
        <w:rPr>
          <w:rStyle w:val="15"/>
          <w:rFonts w:ascii="Book Antiqua" w:eastAsia="Book Antiqua" w:hAnsi="Book Antiqua" w:cs="Book Antiqua"/>
          <w:color w:val="000000"/>
        </w:rPr>
        <w:t>conceptualize</w:t>
      </w:r>
      <w:r>
        <w:rPr>
          <w:rFonts w:ascii="Book Antiqua" w:eastAsia="Book Antiqua" w:hAnsi="Book Antiqua" w:cs="Book Antiqua"/>
          <w:color w:val="000000"/>
        </w:rPr>
        <w:t>d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drafted the report</w:t>
      </w:r>
      <w:r>
        <w:rPr>
          <w:rFonts w:ascii="Book Antiqua" w:hAnsi="Book Antiqua" w:cs="Book Antiqua" w:hint="eastAsia"/>
          <w:color w:val="000000"/>
          <w:lang w:eastAsia="zh-CN"/>
        </w:rPr>
        <w:t>;</w:t>
      </w:r>
      <w:r>
        <w:rPr>
          <w:rFonts w:ascii="Book Antiqua" w:eastAsia="Book Antiqua" w:hAnsi="Book Antiqua" w:cs="Book Antiqua"/>
          <w:color w:val="000000"/>
        </w:rPr>
        <w:t xml:space="preserve"> Wang</w:t>
      </w:r>
      <w:r>
        <w:rPr>
          <w:rFonts w:ascii="Book Antiqua" w:hAnsi="Book Antiqua" w:cs="Book Antiqua" w:hint="eastAsia"/>
          <w:color w:val="000000"/>
          <w:lang w:eastAsia="zh-CN"/>
        </w:rPr>
        <w:t xml:space="preserve"> </w:t>
      </w:r>
      <w:r>
        <w:rPr>
          <w:rFonts w:ascii="Book Antiqua" w:eastAsia="Book Antiqua" w:hAnsi="Book Antiqua" w:cs="Book Antiqua"/>
          <w:color w:val="000000"/>
        </w:rPr>
        <w:t>HR</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responsible for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curation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Li</w:t>
      </w:r>
      <w:r>
        <w:rPr>
          <w:rFonts w:ascii="Book Antiqua" w:hAnsi="Book Antiqua" w:cs="Book Antiqua" w:hint="eastAsia"/>
          <w:color w:val="000000"/>
          <w:lang w:eastAsia="zh-CN"/>
        </w:rPr>
        <w:t xml:space="preserve"> </w:t>
      </w:r>
      <w:r>
        <w:rPr>
          <w:rFonts w:ascii="Book Antiqua" w:eastAsia="Book Antiqua" w:hAnsi="Book Antiqua" w:cs="Book Antiqua"/>
          <w:color w:val="000000"/>
        </w:rPr>
        <w:t>SJ</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responsible</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the methodology</w:t>
      </w:r>
      <w:r>
        <w:rPr>
          <w:rFonts w:ascii="Book Antiqua" w:hAnsi="Book Antiqua" w:cs="Book Antiqua" w:hint="eastAsia"/>
          <w:color w:val="000000"/>
          <w:lang w:eastAsia="zh-CN"/>
        </w:rPr>
        <w:t>;</w:t>
      </w:r>
      <w:r>
        <w:rPr>
          <w:rFonts w:ascii="Book Antiqua" w:eastAsia="Book Antiqua" w:hAnsi="Book Antiqua" w:cs="Book Antiqua"/>
          <w:color w:val="000000"/>
        </w:rPr>
        <w:t xml:space="preserve"> Xiang</w:t>
      </w:r>
      <w:r>
        <w:rPr>
          <w:rFonts w:ascii="Book Antiqua" w:hAnsi="Book Antiqua" w:cs="Book Antiqua" w:hint="eastAsia"/>
          <w:color w:val="000000"/>
          <w:lang w:eastAsia="zh-CN"/>
        </w:rPr>
        <w:t xml:space="preserve"> </w:t>
      </w:r>
      <w:r>
        <w:rPr>
          <w:rFonts w:ascii="Book Antiqua" w:eastAsia="Book Antiqua" w:hAnsi="Book Antiqua" w:cs="Book Antiqua"/>
          <w:color w:val="000000"/>
        </w:rPr>
        <w:t>W</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conceptualize</w:t>
      </w:r>
      <w:r>
        <w:rPr>
          <w:rFonts w:ascii="Book Antiqua" w:eastAsia="Book Antiqua" w:hAnsi="Book Antiqua" w:cs="Book Antiqua"/>
          <w:color w:val="000000"/>
        </w:rPr>
        <w:t>d and</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revised the manuscript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He HP</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collected patient data</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Wang</w:t>
      </w:r>
      <w:r>
        <w:rPr>
          <w:rFonts w:ascii="Book Antiqua" w:hAnsi="Book Antiqua" w:cs="Book Antiqua" w:hint="eastAsia"/>
          <w:color w:val="000000"/>
          <w:lang w:eastAsia="zh-CN"/>
        </w:rPr>
        <w:t xml:space="preserve"> </w:t>
      </w:r>
      <w:r>
        <w:rPr>
          <w:rFonts w:ascii="Book Antiqua" w:eastAsia="Book Antiqua" w:hAnsi="Book Antiqua" w:cs="Book Antiqua"/>
          <w:color w:val="000000"/>
        </w:rPr>
        <w:t>JM</w:t>
      </w:r>
      <w:r>
        <w:rPr>
          <w:rFonts w:ascii="Book Antiqua" w:hAnsi="Book Antiqua" w:cs="Book Antiqua" w:hint="eastAsia"/>
          <w:color w:val="000000"/>
          <w:lang w:eastAsia="zh-CN"/>
        </w:rPr>
        <w:t xml:space="preserve"> </w:t>
      </w:r>
      <w:r>
        <w:rPr>
          <w:rFonts w:ascii="Book Antiqua" w:eastAsia="Book Antiqua" w:hAnsi="Book Antiqua" w:cs="Book Antiqua"/>
          <w:color w:val="000000"/>
        </w:rPr>
        <w:t>conducted and supervised the pathological examinations</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Chen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supervised the </w:t>
      </w:r>
      <w:r>
        <w:rPr>
          <w:rFonts w:ascii="Book Antiqua" w:eastAsia="Book Antiqua" w:hAnsi="Book Antiqua" w:cs="Book Antiqua"/>
          <w:color w:val="000000"/>
        </w:rPr>
        <w:lastRenderedPageBreak/>
        <w:t>study</w:t>
      </w:r>
      <w:r>
        <w:rPr>
          <w:rFonts w:ascii="Book Antiqua" w:hAnsi="Book Antiqua" w:cs="Book Antiqua" w:hint="eastAsia"/>
          <w:color w:val="000000"/>
          <w:lang w:eastAsia="zh-CN"/>
        </w:rPr>
        <w:t>;</w:t>
      </w:r>
      <w:r>
        <w:rPr>
          <w:rFonts w:ascii="Book Antiqua" w:eastAsia="Book Antiqua" w:hAnsi="Book Antiqua" w:cs="Book Antiqua"/>
          <w:color w:val="000000"/>
        </w:rPr>
        <w:t xml:space="preserve"> Zhou</w:t>
      </w:r>
      <w:r>
        <w:rPr>
          <w:rFonts w:ascii="Book Antiqua" w:hAnsi="Book Antiqua" w:cs="Book Antiqua" w:hint="eastAsia"/>
          <w:color w:val="000000"/>
          <w:lang w:eastAsia="zh-CN"/>
        </w:rPr>
        <w:t xml:space="preserve"> </w:t>
      </w:r>
      <w:r>
        <w:rPr>
          <w:rFonts w:ascii="Book Antiqua" w:eastAsia="Book Antiqua" w:hAnsi="Book Antiqua" w:cs="Book Antiqua"/>
          <w:color w:val="000000"/>
        </w:rPr>
        <w:t>J</w:t>
      </w:r>
      <w:r>
        <w:rPr>
          <w:rFonts w:ascii="Book Antiqua" w:hAnsi="Book Antiqua" w:cs="Book Antiqua" w:hint="eastAsia"/>
          <w:color w:val="000000"/>
          <w:lang w:eastAsia="zh-CN"/>
        </w:rPr>
        <w:t xml:space="preserve"> </w:t>
      </w:r>
      <w:r>
        <w:rPr>
          <w:rFonts w:ascii="Book Antiqua" w:eastAsia="Book Antiqua" w:hAnsi="Book Antiqua" w:cs="Book Antiqua"/>
          <w:color w:val="000000"/>
        </w:rPr>
        <w:t>supervised the study, reviewed and edited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ll authors issued final approval for the version to be</w:t>
      </w:r>
      <w:r>
        <w:rPr>
          <w:rFonts w:ascii="Book Antiqua" w:hAnsi="Book Antiqua" w:cs="Book Antiqua" w:hint="eastAsia"/>
          <w:color w:val="000000"/>
          <w:lang w:eastAsia="zh-CN"/>
        </w:rPr>
        <w:t xml:space="preserve"> </w:t>
      </w:r>
      <w:r>
        <w:rPr>
          <w:rFonts w:ascii="Book Antiqua" w:eastAsia="Book Antiqua" w:hAnsi="Book Antiqua" w:cs="Book Antiqua"/>
          <w:color w:val="000000"/>
        </w:rPr>
        <w:t>submitted.</w:t>
      </w:r>
    </w:p>
    <w:p w14:paraId="2863E442" w14:textId="77777777" w:rsidR="00CC2A20" w:rsidRDefault="00CC2A20">
      <w:pPr>
        <w:spacing w:line="360" w:lineRule="auto"/>
        <w:jc w:val="both"/>
      </w:pPr>
    </w:p>
    <w:p w14:paraId="1B3891E5" w14:textId="77777777" w:rsidR="00CC2A20" w:rsidRDefault="001838F4">
      <w:pPr>
        <w:spacing w:line="360" w:lineRule="auto"/>
        <w:jc w:val="both"/>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rPr>
        <w:t>Medical Research Fund for Young Scholars of the Sichuan Medical Association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No. Q16076</w:t>
      </w:r>
      <w:r>
        <w:rPr>
          <w:rFonts w:ascii="Book Antiqua" w:hAnsi="Book Antiqua" w:cs="Book Antiqua" w:hint="eastAsia"/>
          <w:color w:val="000000"/>
          <w:lang w:eastAsia="zh-CN"/>
        </w:rPr>
        <w:t>;</w:t>
      </w:r>
      <w:r>
        <w:rPr>
          <w:rFonts w:ascii="Book Antiqua" w:eastAsia="Book Antiqua" w:hAnsi="Book Antiqua" w:cs="Book Antiqua"/>
          <w:color w:val="000000"/>
        </w:rPr>
        <w:t xml:space="preserve"> Natural Science Foundation of Southwest Medical University</w:t>
      </w:r>
      <w:r>
        <w:rPr>
          <w:rFonts w:ascii="Book Antiqua" w:hAnsi="Book Antiqua" w:cs="Book Antiqua" w:hint="eastAsia"/>
          <w:color w:val="000000"/>
          <w:lang w:eastAsia="zh-CN"/>
        </w:rPr>
        <w:t>,</w:t>
      </w:r>
      <w:r>
        <w:rPr>
          <w:rFonts w:ascii="Book Antiqua" w:eastAsia="Book Antiqua" w:hAnsi="Book Antiqua" w:cs="Book Antiqua"/>
          <w:color w:val="000000"/>
        </w:rPr>
        <w:t xml:space="preserve"> No. 2016XNYD217; and Science and Technology Projects of Sichuan Province</w:t>
      </w:r>
      <w:r>
        <w:rPr>
          <w:rFonts w:ascii="Book Antiqua" w:hAnsi="Book Antiqua" w:cs="Book Antiqua" w:hint="eastAsia"/>
          <w:color w:val="000000"/>
          <w:lang w:eastAsia="zh-CN"/>
        </w:rPr>
        <w:t>,</w:t>
      </w:r>
      <w:r>
        <w:rPr>
          <w:rFonts w:ascii="Book Antiqua" w:eastAsia="Book Antiqua" w:hAnsi="Book Antiqua" w:cs="Book Antiqua"/>
          <w:color w:val="000000"/>
        </w:rPr>
        <w:t xml:space="preserve"> No. 2018JY0403.</w:t>
      </w:r>
    </w:p>
    <w:p w14:paraId="6441B077" w14:textId="77777777" w:rsidR="00CC2A20" w:rsidRDefault="00CC2A20">
      <w:pPr>
        <w:spacing w:line="360" w:lineRule="auto"/>
        <w:jc w:val="both"/>
      </w:pPr>
    </w:p>
    <w:p w14:paraId="471BC0DD" w14:textId="77777777" w:rsidR="00CC2A20" w:rsidRDefault="001838F4">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Zhou, MD, Associate Chief Physician, </w:t>
      </w:r>
      <w:r>
        <w:rPr>
          <w:rFonts w:ascii="Book Antiqua" w:eastAsia="Book Antiqua" w:hAnsi="Book Antiqua" w:cs="Book Antiqua"/>
          <w:color w:val="000000"/>
        </w:rPr>
        <w:t xml:space="preserve">Department of Neurosurgery, The Affiliated Hospital of Southwest Medical University, No. 25 Taiping Street,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 zj000718@yeah.net</w:t>
      </w:r>
    </w:p>
    <w:p w14:paraId="0EC2ACE3" w14:textId="77777777" w:rsidR="00CC2A20" w:rsidRDefault="00CC2A20">
      <w:pPr>
        <w:spacing w:line="360" w:lineRule="auto"/>
        <w:jc w:val="both"/>
      </w:pPr>
    </w:p>
    <w:p w14:paraId="5D6F48B2" w14:textId="77777777" w:rsidR="00CC2A20" w:rsidRDefault="001838F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8, 2021</w:t>
      </w:r>
    </w:p>
    <w:p w14:paraId="1144B267" w14:textId="77777777" w:rsidR="00CC2A20" w:rsidRDefault="001838F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31, 2021</w:t>
      </w:r>
    </w:p>
    <w:p w14:paraId="137CD5D0" w14:textId="75C8F83D" w:rsidR="00CC2A20" w:rsidRDefault="001838F4">
      <w:pPr>
        <w:spacing w:line="360" w:lineRule="auto"/>
        <w:jc w:val="both"/>
      </w:pPr>
      <w:r>
        <w:rPr>
          <w:rFonts w:ascii="Book Antiqua" w:eastAsia="Book Antiqua" w:hAnsi="Book Antiqua" w:cs="Book Antiqua"/>
          <w:b/>
          <w:bCs/>
          <w:color w:val="000000"/>
        </w:rPr>
        <w:t xml:space="preserve">Accepted: </w:t>
      </w:r>
      <w:r w:rsidR="0029776F" w:rsidRPr="0029776F">
        <w:rPr>
          <w:rFonts w:ascii="Book Antiqua" w:eastAsia="Book Antiqua" w:hAnsi="Book Antiqua" w:cs="Book Antiqua"/>
          <w:b/>
          <w:bCs/>
          <w:color w:val="000000"/>
        </w:rPr>
        <w:t>September 16, 2021</w:t>
      </w:r>
    </w:p>
    <w:p w14:paraId="37234F79" w14:textId="77777777" w:rsidR="00CC2A20" w:rsidRDefault="001838F4">
      <w:pPr>
        <w:spacing w:line="360" w:lineRule="auto"/>
        <w:jc w:val="both"/>
      </w:pPr>
      <w:r>
        <w:rPr>
          <w:rFonts w:ascii="Book Antiqua" w:eastAsia="Book Antiqua" w:hAnsi="Book Antiqua" w:cs="Book Antiqua"/>
          <w:b/>
          <w:bCs/>
          <w:color w:val="000000"/>
        </w:rPr>
        <w:t xml:space="preserve">Published online: </w:t>
      </w:r>
    </w:p>
    <w:p w14:paraId="60ACB6A9" w14:textId="77777777" w:rsidR="00CC2A20" w:rsidRDefault="00CC2A20">
      <w:pPr>
        <w:spacing w:line="360" w:lineRule="auto"/>
        <w:jc w:val="both"/>
        <w:sectPr w:rsidR="00CC2A20">
          <w:footerReference w:type="default" r:id="rId8"/>
          <w:pgSz w:w="12240" w:h="15840"/>
          <w:pgMar w:top="1440" w:right="1440" w:bottom="1440" w:left="1440" w:header="720" w:footer="720" w:gutter="0"/>
          <w:cols w:space="720"/>
          <w:docGrid w:linePitch="360"/>
        </w:sectPr>
      </w:pPr>
    </w:p>
    <w:p w14:paraId="5CE86C33" w14:textId="77777777" w:rsidR="00CC2A20" w:rsidRDefault="001838F4">
      <w:pPr>
        <w:spacing w:line="360" w:lineRule="auto"/>
        <w:jc w:val="both"/>
      </w:pPr>
      <w:r>
        <w:rPr>
          <w:rFonts w:ascii="Book Antiqua" w:eastAsia="Book Antiqua" w:hAnsi="Book Antiqua" w:cs="Book Antiqua"/>
          <w:b/>
          <w:color w:val="000000"/>
        </w:rPr>
        <w:lastRenderedPageBreak/>
        <w:t>Abstract</w:t>
      </w:r>
    </w:p>
    <w:p w14:paraId="5B8BD590" w14:textId="77777777" w:rsidR="00CC2A20" w:rsidRDefault="001838F4">
      <w:pPr>
        <w:spacing w:line="360" w:lineRule="auto"/>
        <w:jc w:val="both"/>
      </w:pPr>
      <w:r>
        <w:rPr>
          <w:rFonts w:ascii="Book Antiqua" w:eastAsia="Book Antiqua" w:hAnsi="Book Antiqua" w:cs="Book Antiqua"/>
          <w:color w:val="000000"/>
        </w:rPr>
        <w:t>BACKGROUND</w:t>
      </w:r>
    </w:p>
    <w:p w14:paraId="1E8CEAE1" w14:textId="77777777" w:rsidR="00CC2A20" w:rsidRDefault="001838F4">
      <w:pPr>
        <w:spacing w:line="360" w:lineRule="auto"/>
        <w:jc w:val="both"/>
      </w:pPr>
      <w:r>
        <w:rPr>
          <w:rFonts w:ascii="Book Antiqua" w:eastAsia="Book Antiqua" w:hAnsi="Book Antiqua" w:cs="Book Antiqua"/>
          <w:color w:val="000000"/>
          <w:szCs w:val="21"/>
        </w:rPr>
        <w:t xml:space="preserve">Glioblastoma has a high degree of malignancy and poor prognosis. It is common to have </w:t>
      </w:r>
      <w:r>
        <w:rPr>
          <w:rFonts w:ascii="Book Antiqua" w:eastAsia="Book Antiqua" w:hAnsi="Book Antiqua" w:cs="Book Antiqua"/>
          <w:i/>
          <w:iCs/>
          <w:color w:val="000000"/>
          <w:szCs w:val="21"/>
        </w:rPr>
        <w:t>in situ</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recurrence and intracranial metastasis, while extracranial metastasis is rare, and extracranial multiorgan metastasis is extremely rare. We report a case of glioblastoma with extracranial multiorgan metastasis, which will strengthen clinicians’ attention to the extracranial metastasis of glioblastoma and its treatment.</w:t>
      </w:r>
    </w:p>
    <w:p w14:paraId="1F1B6CFE" w14:textId="77777777" w:rsidR="00CC2A20" w:rsidRDefault="00CC2A20">
      <w:pPr>
        <w:spacing w:line="360" w:lineRule="auto"/>
        <w:jc w:val="both"/>
      </w:pPr>
    </w:p>
    <w:p w14:paraId="7A310909" w14:textId="77777777" w:rsidR="00CC2A20" w:rsidRDefault="001838F4">
      <w:pPr>
        <w:spacing w:line="360" w:lineRule="auto"/>
        <w:jc w:val="both"/>
      </w:pPr>
      <w:r>
        <w:rPr>
          <w:rFonts w:ascii="Book Antiqua" w:eastAsia="Book Antiqua" w:hAnsi="Book Antiqua" w:cs="Book Antiqua"/>
          <w:color w:val="000000"/>
        </w:rPr>
        <w:t>CASE SUMMARY</w:t>
      </w:r>
    </w:p>
    <w:p w14:paraId="4634AA63" w14:textId="77777777" w:rsidR="00CC2A20" w:rsidRDefault="001838F4">
      <w:pPr>
        <w:spacing w:line="360" w:lineRule="auto"/>
        <w:jc w:val="both"/>
      </w:pPr>
      <w:r>
        <w:rPr>
          <w:rFonts w:ascii="Book Antiqua" w:eastAsia="Book Antiqua" w:hAnsi="Book Antiqua" w:cs="Book Antiqua"/>
          <w:color w:val="000000"/>
        </w:rPr>
        <w:t>A male patient visited</w:t>
      </w:r>
      <w:r>
        <w:rPr>
          <w:rFonts w:ascii="Book Antiqua" w:hAnsi="Book Antiqua" w:cs="Book Antiqua" w:hint="eastAsia"/>
          <w:color w:val="000000"/>
          <w:lang w:eastAsia="zh-CN"/>
        </w:rPr>
        <w:t xml:space="preserve"> </w:t>
      </w:r>
      <w:r>
        <w:rPr>
          <w:rFonts w:ascii="Book Antiqua" w:eastAsia="Book Antiqua" w:hAnsi="Book Antiqua" w:cs="Book Antiqua"/>
          <w:color w:val="000000"/>
        </w:rPr>
        <w:t>our hospital for treatment of</w:t>
      </w:r>
      <w:r>
        <w:rPr>
          <w:rFonts w:ascii="Book Antiqua" w:hAnsi="Book Antiqua" w:cs="Book Antiqua" w:hint="eastAsia"/>
          <w:color w:val="000000"/>
          <w:lang w:eastAsia="zh-CN"/>
        </w:rPr>
        <w:t xml:space="preserve"> </w:t>
      </w:r>
      <w:r>
        <w:rPr>
          <w:rFonts w:ascii="Book Antiqua" w:eastAsia="Book Antiqua" w:hAnsi="Book Antiqua" w:cs="Book Antiqua"/>
          <w:color w:val="000000"/>
        </w:rPr>
        <w:t>dizziness and headache. Magnetic resonance 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 brain revealed a space-occupying lesion in the right temporoparietal occipital region. Chest computed tomography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abdominal ultrasound were normal, and no space-occupying lesions were observed in other organs of the body.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 underwent surgery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diagnosed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glioblastoma. Postoperative concurrent radiotherapy and chemotherapy were completed. During the follow-up, the tumor was found to have metastasized to the scalp and neck, and a second tumor resection was performed. Postoperative follow-up revealed extracranial metastases to multiple extracranial organs including skull, scalp, ribs, spine, liver and lung.</w:t>
      </w:r>
      <w:r>
        <w:rPr>
          <w:rFonts w:ascii="Book Antiqua" w:hAnsi="Book Antiqua" w:cs="Book Antiqua" w:hint="eastAsia"/>
          <w:color w:val="000000"/>
          <w:lang w:eastAsia="zh-CN"/>
        </w:rPr>
        <w:t xml:space="preserve"> </w:t>
      </w:r>
      <w:r>
        <w:rPr>
          <w:rFonts w:ascii="Book Antiqua" w:eastAsia="Book Antiqua" w:hAnsi="Book Antiqua" w:cs="Book Antiqua"/>
          <w:color w:val="000000"/>
        </w:rPr>
        <w:t>His family members refused further treatment,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requested only symptomatic treatment such as pain relief, and the patient died of systemic multiple organ failure.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Survival time from diagnosis to death was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from extracranial metastasis to death was 6 mo.</w:t>
      </w:r>
    </w:p>
    <w:p w14:paraId="6D796537" w14:textId="77777777" w:rsidR="00CC2A20" w:rsidRDefault="00CC2A20">
      <w:pPr>
        <w:spacing w:line="360" w:lineRule="auto"/>
        <w:jc w:val="both"/>
      </w:pPr>
    </w:p>
    <w:p w14:paraId="652CD33C" w14:textId="77777777" w:rsidR="00CC2A20" w:rsidRDefault="001838F4">
      <w:pPr>
        <w:spacing w:line="360" w:lineRule="auto"/>
        <w:jc w:val="both"/>
      </w:pPr>
      <w:r>
        <w:rPr>
          <w:rFonts w:ascii="Book Antiqua" w:eastAsia="Book Antiqua" w:hAnsi="Book Antiqua" w:cs="Book Antiqua"/>
          <w:color w:val="000000"/>
        </w:rPr>
        <w:t>CONCLUSION</w:t>
      </w:r>
    </w:p>
    <w:p w14:paraId="03B08023" w14:textId="77777777" w:rsidR="00CC2A20" w:rsidRDefault="001838F4">
      <w:pPr>
        <w:spacing w:line="360" w:lineRule="auto"/>
        <w:jc w:val="both"/>
      </w:pPr>
      <w:r>
        <w:rPr>
          <w:rFonts w:ascii="Book Antiqua" w:eastAsia="Book Antiqua" w:hAnsi="Book Antiqua" w:cs="Book Antiqua"/>
          <w:color w:val="000000"/>
        </w:rPr>
        <w:t>Glioblastoma extracranial metastasis is extremely rare, clinicians should always pay attention to its existence.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mechanism of glioblastoma extracranial metastasis is still unclear, and genetic and molecular studies</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required.</w:t>
      </w:r>
    </w:p>
    <w:p w14:paraId="2530824D" w14:textId="77777777" w:rsidR="00CC2A20" w:rsidRDefault="00CC2A20">
      <w:pPr>
        <w:spacing w:line="360" w:lineRule="auto"/>
        <w:jc w:val="both"/>
      </w:pPr>
    </w:p>
    <w:p w14:paraId="510397AB" w14:textId="77777777" w:rsidR="00CC2A20" w:rsidRDefault="001838F4">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Glioblastoma; Extracranial metastasis; Multiple organ metastasis; </w:t>
      </w:r>
      <w:r>
        <w:rPr>
          <w:rFonts w:ascii="Book Antiqua" w:hAnsi="Book Antiqua" w:cs="Book Antiqua" w:hint="eastAsia"/>
          <w:color w:val="000000"/>
          <w:lang w:eastAsia="zh-CN"/>
        </w:rPr>
        <w:t>P</w:t>
      </w:r>
      <w:r>
        <w:rPr>
          <w:rFonts w:ascii="Book Antiqua" w:eastAsia="Book Antiqua" w:hAnsi="Book Antiqua" w:cs="Book Antiqua"/>
          <w:color w:val="000000"/>
        </w:rPr>
        <w:t>rimary glioblastoma</w:t>
      </w:r>
      <w:r>
        <w:rPr>
          <w:rFonts w:ascii="Book Antiqua" w:hAnsi="Book Antiqua" w:cs="Book Antiqua" w:hint="eastAsia"/>
          <w:color w:val="000000"/>
          <w:lang w:eastAsia="zh-CN"/>
        </w:rPr>
        <w:t>;</w:t>
      </w:r>
      <w:r>
        <w:rPr>
          <w:rFonts w:ascii="Book Antiqua" w:eastAsia="Book Antiqua" w:hAnsi="Book Antiqua" w:cs="Book Antiqua"/>
          <w:color w:val="000000"/>
        </w:rPr>
        <w:t xml:space="preserve"> Case report</w:t>
      </w:r>
    </w:p>
    <w:p w14:paraId="11DE50D8" w14:textId="77777777" w:rsidR="00CC2A20" w:rsidRDefault="00CC2A20">
      <w:pPr>
        <w:spacing w:line="360" w:lineRule="auto"/>
        <w:jc w:val="both"/>
      </w:pPr>
    </w:p>
    <w:p w14:paraId="18D01A28" w14:textId="77777777" w:rsidR="00CC2A20" w:rsidRDefault="001838F4">
      <w:pPr>
        <w:spacing w:line="360" w:lineRule="auto"/>
        <w:jc w:val="both"/>
      </w:pPr>
      <w:r>
        <w:rPr>
          <w:rFonts w:ascii="Book Antiqua" w:eastAsia="Book Antiqua" w:hAnsi="Book Antiqua" w:cs="Book Antiqua"/>
          <w:color w:val="000000"/>
        </w:rPr>
        <w:t xml:space="preserve">Luan XZ, Wang HR, Xiang W, Li SJ, He H, Chen LG, Wang JM, Zhou J. Extracranial multiorgan metastasis from primary glioblastoma: A case </w:t>
      </w:r>
      <w:proofErr w:type="gramStart"/>
      <w:r>
        <w:rPr>
          <w:rFonts w:ascii="Book Antiqua" w:eastAsia="Book Antiqua" w:hAnsi="Book Antiqua" w:cs="Book Antiqua"/>
          <w:color w:val="000000"/>
        </w:rPr>
        <w:t>report .</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288200A" w14:textId="77777777" w:rsidR="00CC2A20" w:rsidRDefault="00CC2A20">
      <w:pPr>
        <w:spacing w:line="360" w:lineRule="auto"/>
        <w:jc w:val="both"/>
      </w:pPr>
    </w:p>
    <w:p w14:paraId="3B41D941" w14:textId="77777777" w:rsidR="00CC2A20" w:rsidRDefault="001838F4">
      <w:pPr>
        <w:spacing w:line="360" w:lineRule="auto"/>
        <w:jc w:val="both"/>
      </w:pPr>
      <w:r>
        <w:rPr>
          <w:rFonts w:ascii="Book Antiqua" w:eastAsia="Book Antiqua" w:hAnsi="Book Antiqua" w:cs="Book Antiqua"/>
          <w:b/>
          <w:bCs/>
          <w:color w:val="000000"/>
          <w:szCs w:val="21"/>
        </w:rPr>
        <w:t>Core Tip:</w:t>
      </w:r>
      <w:r>
        <w:rPr>
          <w:rFonts w:ascii="Book Antiqua" w:eastAsia="Book Antiqua" w:hAnsi="Book Antiqua" w:cs="Book Antiqua"/>
          <w:bCs/>
          <w:color w:val="000000"/>
          <w:szCs w:val="21"/>
        </w:rPr>
        <w:t xml:space="preserve"> Glioblastoma is common to have in situ recurrence and intracranial metastasis, while extracranial metastasis is rare, and extracranial multiorgan metastasis is extremely rare.</w:t>
      </w:r>
      <w:r>
        <w:rPr>
          <w:rFonts w:ascii="Book Antiqua" w:hAnsi="Book Antiqua" w:cs="Book Antiqua" w:hint="eastAsia"/>
          <w:bCs/>
          <w:color w:val="000000"/>
          <w:szCs w:val="21"/>
          <w:lang w:eastAsia="zh-CN"/>
        </w:rPr>
        <w:t xml:space="preserve"> </w:t>
      </w:r>
      <w:r>
        <w:rPr>
          <w:rFonts w:ascii="Book Antiqua" w:eastAsia="Book Antiqua" w:hAnsi="Book Antiqua" w:cs="Book Antiqua"/>
          <w:color w:val="000000"/>
          <w:szCs w:val="21"/>
          <w:shd w:val="clear" w:color="auto" w:fill="FFFFFF"/>
        </w:rPr>
        <w:t>We reported a case of extracranial multiple organ metastasis of glioblastoma, reviewed relevant literature, and discussed the related mechanism and treatment plan.</w:t>
      </w:r>
      <w:r>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This report may provide</w:t>
      </w:r>
      <w:r>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more possibilities for the related mechanism and treatment of extracranial metastasis of glioblastoma.</w:t>
      </w:r>
    </w:p>
    <w:p w14:paraId="6838603D" w14:textId="77777777" w:rsidR="00CC2A20" w:rsidRDefault="001838F4">
      <w:pPr>
        <w:spacing w:line="360" w:lineRule="auto"/>
        <w:jc w:val="both"/>
      </w:pPr>
      <w:r>
        <w:br w:type="page"/>
      </w:r>
      <w:r>
        <w:rPr>
          <w:rFonts w:ascii="Book Antiqua" w:eastAsia="Book Antiqua" w:hAnsi="Book Antiqua" w:cs="Book Antiqua"/>
          <w:b/>
          <w:caps/>
          <w:color w:val="000000"/>
          <w:u w:val="single"/>
        </w:rPr>
        <w:lastRenderedPageBreak/>
        <w:t>INTRODUCTION</w:t>
      </w:r>
    </w:p>
    <w:p w14:paraId="55D0FBE5" w14:textId="77777777" w:rsidR="00CC2A20" w:rsidRDefault="001838F4">
      <w:pPr>
        <w:spacing w:line="360" w:lineRule="auto"/>
        <w:jc w:val="both"/>
      </w:pPr>
      <w:r>
        <w:rPr>
          <w:rFonts w:ascii="Book Antiqua" w:eastAsia="Book Antiqua" w:hAnsi="Book Antiqua" w:cs="Book Antiqua"/>
          <w:color w:val="000000"/>
        </w:rPr>
        <w:t>Glioblastoma is the most common primary malignant tumor of the central nervous system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(CNS). It often recurs </w:t>
      </w:r>
      <w:r>
        <w:rPr>
          <w:rFonts w:ascii="Book Antiqua" w:eastAsia="Book Antiqua" w:hAnsi="Book Antiqua" w:cs="Book Antiqua"/>
          <w:i/>
          <w:iCs/>
          <w:color w:val="000000"/>
        </w:rPr>
        <w:t>in situ</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rarely metastases, especially extracranially. Extracranial multiorgan metastasis is even rarer. We report a case of postoperative glioblastoma with not only extracranial metastasis but also multiorgan metastasis; the relevant literature is subsequently reviewed.</w:t>
      </w:r>
    </w:p>
    <w:p w14:paraId="4D5C6412" w14:textId="77777777" w:rsidR="00CC2A20" w:rsidRDefault="00CC2A20">
      <w:pPr>
        <w:spacing w:line="360" w:lineRule="auto"/>
        <w:jc w:val="both"/>
      </w:pPr>
    </w:p>
    <w:p w14:paraId="6C77E53F" w14:textId="77777777" w:rsidR="00CC2A20" w:rsidRDefault="001838F4">
      <w:pPr>
        <w:spacing w:line="360" w:lineRule="auto"/>
        <w:jc w:val="both"/>
      </w:pPr>
      <w:r>
        <w:rPr>
          <w:rFonts w:ascii="Book Antiqua" w:eastAsia="Book Antiqua" w:hAnsi="Book Antiqua" w:cs="Book Antiqua"/>
          <w:b/>
          <w:caps/>
          <w:color w:val="000000"/>
          <w:u w:val="single"/>
        </w:rPr>
        <w:t>CASE PRESENTATION</w:t>
      </w:r>
    </w:p>
    <w:p w14:paraId="4EA29281" w14:textId="77777777" w:rsidR="00CC2A20" w:rsidRDefault="001838F4">
      <w:pPr>
        <w:spacing w:line="360" w:lineRule="auto"/>
        <w:jc w:val="both"/>
      </w:pPr>
      <w:r>
        <w:rPr>
          <w:rFonts w:ascii="Book Antiqua" w:eastAsia="Book Antiqua" w:hAnsi="Book Antiqua" w:cs="Book Antiqua"/>
          <w:b/>
          <w:i/>
          <w:color w:val="000000"/>
        </w:rPr>
        <w:t>Chief complaints</w:t>
      </w:r>
    </w:p>
    <w:p w14:paraId="4DDB3900" w14:textId="77777777" w:rsidR="00CC2A20" w:rsidRDefault="001838F4">
      <w:pPr>
        <w:spacing w:line="360" w:lineRule="auto"/>
        <w:jc w:val="both"/>
      </w:pPr>
      <w:r>
        <w:rPr>
          <w:rFonts w:ascii="Book Antiqua" w:eastAsia="Book Antiqua" w:hAnsi="Book Antiqua" w:cs="Book Antiqua"/>
          <w:color w:val="000000"/>
        </w:rPr>
        <w:t xml:space="preserve">A 47-year-old man presented with dizziness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headache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without other discomfort.</w:t>
      </w:r>
    </w:p>
    <w:p w14:paraId="6E26A28B" w14:textId="77777777" w:rsidR="00CC2A20" w:rsidRDefault="00CC2A20">
      <w:pPr>
        <w:spacing w:line="360" w:lineRule="auto"/>
        <w:jc w:val="both"/>
      </w:pPr>
    </w:p>
    <w:p w14:paraId="5B369DC3" w14:textId="77777777" w:rsidR="00CC2A20" w:rsidRDefault="001838F4">
      <w:pPr>
        <w:spacing w:line="360" w:lineRule="auto"/>
        <w:jc w:val="both"/>
      </w:pPr>
      <w:r>
        <w:rPr>
          <w:rFonts w:ascii="Book Antiqua" w:eastAsia="Book Antiqua" w:hAnsi="Book Antiqua" w:cs="Book Antiqua"/>
          <w:b/>
          <w:i/>
          <w:color w:val="000000"/>
        </w:rPr>
        <w:t>History of present illness</w:t>
      </w:r>
    </w:p>
    <w:p w14:paraId="594F3800" w14:textId="77777777" w:rsidR="00CC2A20" w:rsidRDefault="001838F4">
      <w:pPr>
        <w:spacing w:line="360" w:lineRule="auto"/>
        <w:jc w:val="both"/>
      </w:pPr>
      <w:r>
        <w:rPr>
          <w:rFonts w:ascii="Book Antiqua" w:eastAsia="Book Antiqua" w:hAnsi="Book Antiqua" w:cs="Book Antiqua"/>
          <w:color w:val="000000"/>
        </w:rPr>
        <w:t xml:space="preserve">The patient developed dizziness without obvious cause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and was obviously dizzy and uncomfortable when squatting and suddenly standing up. The head distension and pain occurred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ago, and the symptoms persisted, but there was no relief after rest.</w:t>
      </w:r>
    </w:p>
    <w:p w14:paraId="4F2442FF" w14:textId="77777777" w:rsidR="00CC2A20" w:rsidRDefault="00CC2A20">
      <w:pPr>
        <w:spacing w:line="360" w:lineRule="auto"/>
        <w:jc w:val="both"/>
      </w:pPr>
    </w:p>
    <w:p w14:paraId="3D2B192A" w14:textId="77777777" w:rsidR="00CC2A20" w:rsidRDefault="001838F4">
      <w:pPr>
        <w:spacing w:line="360" w:lineRule="auto"/>
        <w:jc w:val="both"/>
      </w:pPr>
      <w:r>
        <w:rPr>
          <w:rFonts w:ascii="Book Antiqua" w:eastAsia="Book Antiqua" w:hAnsi="Book Antiqua" w:cs="Book Antiqua"/>
          <w:b/>
          <w:i/>
          <w:color w:val="000000"/>
        </w:rPr>
        <w:t>History of past illness</w:t>
      </w:r>
    </w:p>
    <w:p w14:paraId="397122A5" w14:textId="77777777" w:rsidR="00CC2A20" w:rsidRDefault="001838F4">
      <w:pPr>
        <w:spacing w:line="360" w:lineRule="auto"/>
        <w:jc w:val="both"/>
      </w:pPr>
      <w:r>
        <w:rPr>
          <w:rFonts w:ascii="Book Antiqua" w:eastAsia="Book Antiqua" w:hAnsi="Book Antiqua" w:cs="Book Antiqua"/>
          <w:color w:val="000000"/>
        </w:rPr>
        <w:t>The patient had a history of right elbow injury caused by a car accident 20 years ago.</w:t>
      </w:r>
    </w:p>
    <w:p w14:paraId="444AEB3C" w14:textId="77777777" w:rsidR="00CC2A20" w:rsidRDefault="00CC2A20">
      <w:pPr>
        <w:spacing w:line="360" w:lineRule="auto"/>
        <w:jc w:val="both"/>
      </w:pPr>
    </w:p>
    <w:p w14:paraId="092F27BB" w14:textId="77777777" w:rsidR="00CC2A20" w:rsidRDefault="001838F4">
      <w:pPr>
        <w:spacing w:line="360" w:lineRule="auto"/>
        <w:jc w:val="both"/>
      </w:pPr>
      <w:r>
        <w:rPr>
          <w:rFonts w:ascii="Book Antiqua" w:eastAsia="Book Antiqua" w:hAnsi="Book Antiqua" w:cs="Book Antiqua"/>
          <w:b/>
          <w:i/>
          <w:color w:val="000000"/>
        </w:rPr>
        <w:t>Personal and family history</w:t>
      </w:r>
    </w:p>
    <w:p w14:paraId="7113D69F" w14:textId="77777777" w:rsidR="00CC2A20" w:rsidRDefault="001838F4">
      <w:pPr>
        <w:spacing w:line="360" w:lineRule="auto"/>
        <w:jc w:val="both"/>
      </w:pPr>
      <w:r>
        <w:rPr>
          <w:rFonts w:ascii="Book Antiqua" w:eastAsia="Book Antiqua" w:hAnsi="Book Antiqua" w:cs="Book Antiqua"/>
          <w:color w:val="000000"/>
          <w:szCs w:val="21"/>
        </w:rPr>
        <w:t>Denial of personal and family history.</w:t>
      </w:r>
    </w:p>
    <w:p w14:paraId="211D799D" w14:textId="77777777" w:rsidR="00CC2A20" w:rsidRDefault="00CC2A20">
      <w:pPr>
        <w:spacing w:line="360" w:lineRule="auto"/>
        <w:jc w:val="both"/>
      </w:pPr>
    </w:p>
    <w:p w14:paraId="02CF4C96" w14:textId="77777777" w:rsidR="00CC2A20" w:rsidRDefault="001838F4">
      <w:pPr>
        <w:spacing w:line="360" w:lineRule="auto"/>
        <w:jc w:val="both"/>
      </w:pPr>
      <w:r>
        <w:rPr>
          <w:rFonts w:ascii="Book Antiqua" w:eastAsia="Book Antiqua" w:hAnsi="Book Antiqua" w:cs="Book Antiqua"/>
          <w:b/>
          <w:i/>
          <w:color w:val="000000"/>
        </w:rPr>
        <w:t>Physical examination</w:t>
      </w:r>
    </w:p>
    <w:p w14:paraId="65B9D415" w14:textId="77777777" w:rsidR="00CC2A20" w:rsidRDefault="001838F4">
      <w:pPr>
        <w:spacing w:line="360" w:lineRule="auto"/>
        <w:jc w:val="both"/>
      </w:pPr>
      <w:r>
        <w:rPr>
          <w:rFonts w:ascii="Book Antiqua" w:eastAsia="Book Antiqua" w:hAnsi="Book Antiqua" w:cs="Book Antiqua"/>
          <w:color w:val="000000"/>
        </w:rPr>
        <w:t>Physical examination showed no obvious abnormality and blood pressure was 130/80 mmHg.</w:t>
      </w:r>
    </w:p>
    <w:p w14:paraId="250A0F50" w14:textId="77777777" w:rsidR="00CC2A20" w:rsidRDefault="00CC2A20">
      <w:pPr>
        <w:spacing w:line="360" w:lineRule="auto"/>
        <w:jc w:val="both"/>
      </w:pPr>
    </w:p>
    <w:p w14:paraId="0DFA26D7" w14:textId="77777777" w:rsidR="00CC2A20" w:rsidRDefault="001838F4">
      <w:pPr>
        <w:spacing w:line="360" w:lineRule="auto"/>
        <w:jc w:val="both"/>
      </w:pPr>
      <w:r>
        <w:rPr>
          <w:rFonts w:ascii="Book Antiqua" w:eastAsia="Book Antiqua" w:hAnsi="Book Antiqua" w:cs="Book Antiqua"/>
          <w:b/>
          <w:i/>
          <w:color w:val="000000"/>
        </w:rPr>
        <w:t>Laboratory examinations</w:t>
      </w:r>
    </w:p>
    <w:p w14:paraId="50B0B11D" w14:textId="77777777" w:rsidR="00CC2A20" w:rsidRDefault="001838F4">
      <w:pPr>
        <w:spacing w:line="360" w:lineRule="auto"/>
        <w:jc w:val="both"/>
      </w:pPr>
      <w:r>
        <w:rPr>
          <w:rFonts w:ascii="Book Antiqua" w:eastAsia="Book Antiqua" w:hAnsi="Book Antiqua" w:cs="Book Antiqua"/>
          <w:color w:val="000000"/>
        </w:rPr>
        <w:lastRenderedPageBreak/>
        <w:t>Blood analysis revealed mild leukocytosis 12.5</w:t>
      </w:r>
      <w:r>
        <w:rPr>
          <w:rFonts w:ascii="Book Antiqua" w:hAnsi="Book Antiqua" w:cs="Book Antiqua" w:hint="eastAsia"/>
          <w:color w:val="000000"/>
          <w:lang w:eastAsia="zh-CN"/>
        </w:rPr>
        <w:t xml:space="preserve"> </w:t>
      </w:r>
      <w:r>
        <w:rPr>
          <w:rFonts w:ascii="Book Antiqua" w:eastAsia="Book Antiqua" w:hAnsi="Book Antiqua" w:cs="Book Antiqua"/>
          <w:color w:val="000000"/>
        </w:rPr>
        <w:t>×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with predominant neutrophils (80%) with normal hematocrit and platelet count. Other tests were within the normal range.</w:t>
      </w:r>
    </w:p>
    <w:p w14:paraId="2587896B" w14:textId="77777777" w:rsidR="00CC2A20" w:rsidRDefault="00CC2A20">
      <w:pPr>
        <w:spacing w:line="360" w:lineRule="auto"/>
        <w:jc w:val="both"/>
      </w:pPr>
    </w:p>
    <w:p w14:paraId="5BAF8637" w14:textId="77777777" w:rsidR="00CC2A20" w:rsidRDefault="001838F4">
      <w:pPr>
        <w:spacing w:line="360" w:lineRule="auto"/>
        <w:jc w:val="both"/>
      </w:pPr>
      <w:r>
        <w:rPr>
          <w:rFonts w:ascii="Book Antiqua" w:eastAsia="Book Antiqua" w:hAnsi="Book Antiqua" w:cs="Book Antiqua"/>
          <w:b/>
          <w:i/>
          <w:color w:val="000000"/>
        </w:rPr>
        <w:t>Imaging examinations</w:t>
      </w:r>
    </w:p>
    <w:p w14:paraId="77BCDC98" w14:textId="77777777" w:rsidR="00CC2A20" w:rsidRDefault="001838F4">
      <w:pPr>
        <w:spacing w:line="360" w:lineRule="auto"/>
        <w:jc w:val="both"/>
        <w:rPr>
          <w:lang w:eastAsia="zh-CN"/>
        </w:rPr>
      </w:pPr>
      <w:r>
        <w:rPr>
          <w:rFonts w:ascii="Book Antiqua" w:eastAsia="Book Antiqua" w:hAnsi="Book Antiqua" w:cs="Book Antiqua"/>
          <w:color w:val="000000"/>
        </w:rPr>
        <w:t>Magnetic resonance imaging (MRI) of the brain revealed a space-occupying lesion of 62</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40</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43</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right temporoparietal occipital region. T1-weighted and T2-weighted images showed high signal. The contrast-enhanced</w:t>
      </w:r>
      <w:r>
        <w:rPr>
          <w:rFonts w:ascii="Book Antiqua" w:hAnsi="Book Antiqua" w:cs="Book Antiqua" w:hint="eastAsia"/>
          <w:color w:val="000000"/>
          <w:lang w:eastAsia="zh-CN"/>
        </w:rPr>
        <w:t xml:space="preserve"> </w:t>
      </w:r>
      <w:r>
        <w:rPr>
          <w:rFonts w:ascii="Book Antiqua" w:eastAsia="Book Antiqua" w:hAnsi="Book Antiqua" w:cs="Book Antiqua"/>
          <w:color w:val="000000"/>
        </w:rPr>
        <w:t>scan showed irregular annular enhancement, and the cerebral line shifted about 0.8</w:t>
      </w:r>
      <w:r>
        <w:rPr>
          <w:rFonts w:ascii="Book Antiqua" w:hAnsi="Book Antiqua" w:cs="Book Antiqua" w:hint="eastAsia"/>
          <w:color w:val="000000"/>
          <w:lang w:eastAsia="zh-CN"/>
        </w:rPr>
        <w:t xml:space="preserve"> </w:t>
      </w:r>
      <w:r>
        <w:rPr>
          <w:rFonts w:ascii="Book Antiqua" w:eastAsia="Book Antiqua" w:hAnsi="Book Antiqua" w:cs="Book Antiqua"/>
          <w:color w:val="000000"/>
        </w:rPr>
        <w:t>cm to the left (Figure 1A). Chest computed tomography (CT) and abdominal ultrasound were normal,</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no space-occupying lesions were observed in other organs of the body.</w:t>
      </w:r>
    </w:p>
    <w:p w14:paraId="2367B3A6" w14:textId="77777777" w:rsidR="00CC2A20" w:rsidRDefault="00CC2A20">
      <w:pPr>
        <w:spacing w:line="360" w:lineRule="auto"/>
        <w:jc w:val="both"/>
      </w:pPr>
    </w:p>
    <w:p w14:paraId="5C63A7AB" w14:textId="77777777" w:rsidR="00CC2A20" w:rsidRDefault="001838F4">
      <w:pPr>
        <w:spacing w:line="360" w:lineRule="auto"/>
        <w:jc w:val="both"/>
      </w:pPr>
      <w:r>
        <w:rPr>
          <w:rFonts w:ascii="Book Antiqua" w:eastAsia="Book Antiqua" w:hAnsi="Book Antiqua" w:cs="Book Antiqua"/>
          <w:b/>
          <w:i/>
          <w:color w:val="000000"/>
        </w:rPr>
        <w:t>Further diagnostic work-up</w:t>
      </w:r>
    </w:p>
    <w:p w14:paraId="76242615" w14:textId="77777777" w:rsidR="00CC2A20" w:rsidRDefault="001838F4">
      <w:pPr>
        <w:spacing w:line="360" w:lineRule="auto"/>
        <w:jc w:val="both"/>
      </w:pPr>
      <w:r>
        <w:rPr>
          <w:rFonts w:ascii="Book Antiqua" w:eastAsia="Book Antiqua" w:hAnsi="Book Antiqua" w:cs="Book Antiqua"/>
          <w:color w:val="000000"/>
        </w:rPr>
        <w:t>After admission, the lesion was extensively excised and the ventricle was opened intraoperatively (Figure 1B). The pathological results of the patient suggested that hematoxylin-eosin staining showed a large amount of necrosis and scattered heteromorphic cells, considering high-grade glioblastoma (Figure 1C),</w:t>
      </w:r>
      <w:r>
        <w:rPr>
          <w:rFonts w:ascii="Book Antiqua" w:hAnsi="Book Antiqua" w:cs="Book Antiqua" w:hint="eastAsia"/>
          <w:color w:val="000000"/>
          <w:lang w:eastAsia="zh-CN"/>
        </w:rPr>
        <w:t xml:space="preserve"> </w:t>
      </w:r>
      <w:r>
        <w:rPr>
          <w:rFonts w:ascii="Book Antiqua" w:eastAsia="Book Antiqua" w:hAnsi="Book Antiqua" w:cs="Book Antiqua"/>
          <w:color w:val="000000"/>
        </w:rPr>
        <w:t>glial fibrillary acidic protein (+)</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1D),</w:t>
      </w:r>
      <w:r>
        <w:rPr>
          <w:rFonts w:ascii="Book Antiqua" w:hAnsi="Book Antiqua" w:cs="Book Antiqua" w:hint="eastAsia"/>
          <w:color w:val="000000"/>
          <w:lang w:eastAsia="zh-CN"/>
        </w:rPr>
        <w:t xml:space="preserve"> </w:t>
      </w:r>
      <w:r>
        <w:rPr>
          <w:rFonts w:ascii="Book Antiqua" w:eastAsia="Book Antiqua" w:hAnsi="Book Antiqua" w:cs="Book Antiqua"/>
          <w:color w:val="000000"/>
        </w:rPr>
        <w:t>Ki67 (+20%)</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1E).</w:t>
      </w:r>
      <w:r>
        <w:rPr>
          <w:rFonts w:ascii="Book Antiqua" w:hAnsi="Book Antiqua" w:cs="Book Antiqua" w:hint="eastAsia"/>
          <w:color w:val="000000"/>
          <w:lang w:eastAsia="zh-CN"/>
        </w:rPr>
        <w:t xml:space="preserve"> </w:t>
      </w:r>
      <w:r>
        <w:rPr>
          <w:rFonts w:ascii="Book Antiqua" w:eastAsia="Book Antiqua" w:hAnsi="Book Antiqua" w:cs="Book Antiqua"/>
          <w:color w:val="000000"/>
        </w:rPr>
        <w:t>F</w:t>
      </w:r>
      <w:r>
        <w:rPr>
          <w:rFonts w:ascii="Book Antiqua" w:eastAsia="Book Antiqua" w:hAnsi="Book Antiqua" w:cs="Book Antiqua"/>
          <w:color w:val="000000"/>
          <w:szCs w:val="21"/>
          <w:shd w:val="clear" w:color="auto" w:fill="FFFFFF"/>
        </w:rPr>
        <w:t>urthermore,</w:t>
      </w:r>
      <w:r>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p</w:t>
      </w:r>
      <w:r>
        <w:rPr>
          <w:rFonts w:ascii="Book Antiqua" w:eastAsia="Book Antiqua" w:hAnsi="Book Antiqua" w:cs="Book Antiqua"/>
          <w:color w:val="000000"/>
        </w:rPr>
        <w:t>athological examination revealed that immune phenotype IDH1 wild type, IDH2 wild type, MGMT unmethylated, and the diagnosis was glioblastoma (World Health Organization grade IV).</w:t>
      </w:r>
    </w:p>
    <w:p w14:paraId="63D5E119" w14:textId="77777777" w:rsidR="00CC2A20" w:rsidRDefault="00CC2A20">
      <w:pPr>
        <w:spacing w:line="360" w:lineRule="auto"/>
        <w:jc w:val="both"/>
      </w:pPr>
    </w:p>
    <w:p w14:paraId="1F296476" w14:textId="77777777" w:rsidR="00CC2A20" w:rsidRDefault="001838F4">
      <w:pPr>
        <w:spacing w:line="360" w:lineRule="auto"/>
        <w:jc w:val="both"/>
      </w:pPr>
      <w:r>
        <w:rPr>
          <w:rFonts w:ascii="Book Antiqua" w:eastAsia="Book Antiqua" w:hAnsi="Book Antiqua" w:cs="Book Antiqua"/>
          <w:b/>
          <w:caps/>
          <w:color w:val="000000"/>
          <w:u w:val="single"/>
        </w:rPr>
        <w:t>FINAL DIAGNOSIS</w:t>
      </w:r>
    </w:p>
    <w:p w14:paraId="11FFB752" w14:textId="77777777" w:rsidR="00CC2A20" w:rsidRDefault="001838F4">
      <w:pPr>
        <w:spacing w:line="360" w:lineRule="auto"/>
        <w:jc w:val="both"/>
      </w:pPr>
      <w:r>
        <w:rPr>
          <w:rFonts w:ascii="Book Antiqua" w:eastAsia="Book Antiqua" w:hAnsi="Book Antiqua" w:cs="Book Antiqua"/>
          <w:color w:val="000000"/>
        </w:rPr>
        <w:t>The patient was diagnosed with glioblastoma</w:t>
      </w:r>
      <w:r>
        <w:rPr>
          <w:rFonts w:ascii="Book Antiqua" w:hAnsi="Book Antiqua" w:cs="Book Antiqua" w:hint="eastAsia"/>
          <w:color w:val="000000"/>
          <w:lang w:eastAsia="zh-CN"/>
        </w:rPr>
        <w:t xml:space="preserve"> </w:t>
      </w:r>
      <w:r>
        <w:rPr>
          <w:rFonts w:ascii="Book Antiqua" w:eastAsia="Book Antiqua" w:hAnsi="Book Antiqua" w:cs="Book Antiqua"/>
          <w:color w:val="000000"/>
        </w:rPr>
        <w:t>(IDH-wild</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w:t>
      </w:r>
    </w:p>
    <w:p w14:paraId="1A287DF6" w14:textId="77777777" w:rsidR="00CC2A20" w:rsidRDefault="00CC2A20">
      <w:pPr>
        <w:spacing w:line="360" w:lineRule="auto"/>
        <w:jc w:val="both"/>
      </w:pPr>
    </w:p>
    <w:p w14:paraId="1E75108C" w14:textId="77777777" w:rsidR="00CC2A20" w:rsidRDefault="001838F4">
      <w:pPr>
        <w:spacing w:line="360" w:lineRule="auto"/>
        <w:jc w:val="both"/>
      </w:pPr>
      <w:r>
        <w:rPr>
          <w:rFonts w:ascii="Book Antiqua" w:eastAsia="Book Antiqua" w:hAnsi="Book Antiqua" w:cs="Book Antiqua"/>
          <w:b/>
          <w:caps/>
          <w:color w:val="000000"/>
          <w:u w:val="single"/>
        </w:rPr>
        <w:t>TREATMENT</w:t>
      </w:r>
    </w:p>
    <w:p w14:paraId="0C089DF5" w14:textId="77777777" w:rsidR="00CC2A20" w:rsidRDefault="001838F4">
      <w:pPr>
        <w:spacing w:line="360" w:lineRule="auto"/>
        <w:jc w:val="both"/>
      </w:pPr>
      <w:r>
        <w:rPr>
          <w:rFonts w:ascii="Book Antiqua" w:eastAsia="Book Antiqua" w:hAnsi="Book Antiqua" w:cs="Book Antiqua"/>
          <w:color w:val="000000"/>
        </w:rPr>
        <w:t>Postoperative concurrent chemoradiotherapy with the following regimen was administered: radiotherapy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(daily fractions of 2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given 5 d/</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a total of 60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plus continuous daily temozolomide (75 mg/m</w:t>
      </w:r>
      <w:r>
        <w:rPr>
          <w:rFonts w:ascii="Book Antiqua" w:eastAsia="Book Antiqua" w:hAnsi="Book Antiqua" w:cs="Book Antiqua"/>
          <w:color w:val="000000"/>
          <w:szCs w:val="36"/>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body-surface area per day, 7 </w:t>
      </w:r>
      <w:r>
        <w:rPr>
          <w:rFonts w:ascii="Book Antiqua" w:eastAsia="Book Antiqua" w:hAnsi="Book Antiqua" w:cs="Book Antiqua"/>
          <w:color w:val="000000"/>
        </w:rPr>
        <w:lastRenderedPageBreak/>
        <w:t>d/</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from the first to the last day of radiotherapy), followed by six cycles of adjuvant temozolomide (150-200 mg/m</w:t>
      </w:r>
      <w:r>
        <w:rPr>
          <w:rFonts w:ascii="Book Antiqua" w:eastAsia="Book Antiqua" w:hAnsi="Book Antiqua" w:cs="Book Antiqua"/>
          <w:color w:val="000000"/>
          <w:szCs w:val="36"/>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5 d during each 28-d cycle, and regular follow-up.</w:t>
      </w:r>
    </w:p>
    <w:p w14:paraId="41A08457" w14:textId="77777777" w:rsidR="00CC2A20" w:rsidRDefault="00CC2A20">
      <w:pPr>
        <w:spacing w:line="360" w:lineRule="auto"/>
        <w:jc w:val="both"/>
      </w:pPr>
    </w:p>
    <w:p w14:paraId="4601CA42" w14:textId="77777777" w:rsidR="00CC2A20" w:rsidRDefault="001838F4">
      <w:pPr>
        <w:spacing w:line="360" w:lineRule="auto"/>
        <w:jc w:val="both"/>
      </w:pPr>
      <w:r>
        <w:rPr>
          <w:rFonts w:ascii="Book Antiqua" w:eastAsia="Book Antiqua" w:hAnsi="Book Antiqua" w:cs="Book Antiqua"/>
          <w:b/>
          <w:caps/>
          <w:color w:val="000000"/>
          <w:u w:val="single"/>
        </w:rPr>
        <w:t>OUTCOME AND FOLLOW-UP</w:t>
      </w:r>
    </w:p>
    <w:p w14:paraId="4DB918D9" w14:textId="77777777" w:rsidR="00CC2A20" w:rsidRDefault="001838F4">
      <w:pPr>
        <w:spacing w:line="360" w:lineRule="auto"/>
        <w:jc w:val="both"/>
      </w:pPr>
      <w:r>
        <w:rPr>
          <w:rFonts w:ascii="Book Antiqua" w:eastAsia="Book Antiqua" w:hAnsi="Book Antiqua" w:cs="Book Antiqua"/>
          <w:color w:val="000000"/>
        </w:rPr>
        <w:t>Six months after surgery, the patient had a mass at the site of surgical incision (Figure 2A), and intracranial recurrence and subcutaneous metastasis were considered in the re-examination of enhanced MRI (Figure 2B). Family members required temporary observation and simultaneous radiotherapy and chemotherapy. Nine months postoperatively, the patient was readmitted due to enlargement of the scalp incision and a new neck mass (Figure 2C). After the second admission, the patient underwent</w:t>
      </w:r>
      <w:r>
        <w:rPr>
          <w:rFonts w:ascii="Book Antiqua" w:hAnsi="Book Antiqua" w:cs="Book Antiqua" w:hint="eastAsia"/>
          <w:color w:val="000000"/>
          <w:lang w:eastAsia="zh-CN"/>
        </w:rPr>
        <w:t xml:space="preserve"> </w:t>
      </w:r>
      <w:r>
        <w:rPr>
          <w:rFonts w:ascii="Book Antiqua" w:eastAsia="Book Antiqua" w:hAnsi="Book Antiqua" w:cs="Book Antiqua"/>
          <w:color w:val="000000"/>
        </w:rPr>
        <w:t>maximum lesion resection and scalp mass resection. Pathological examination of the scalp mass revealed glioblastoma, which was confirmed as extracranial metastasis (Figure 2D</w:t>
      </w:r>
      <w:r>
        <w:rPr>
          <w:rFonts w:ascii="Book Antiqua" w:hAnsi="Book Antiqua" w:cs="Book Antiqua" w:hint="eastAsia"/>
          <w:color w:val="000000"/>
          <w:lang w:eastAsia="zh-CN"/>
        </w:rPr>
        <w:t>-</w:t>
      </w:r>
      <w:r>
        <w:rPr>
          <w:rFonts w:ascii="Book Antiqua" w:eastAsia="Book Antiqua" w:hAnsi="Book Antiqua" w:cs="Book Antiqua"/>
          <w:color w:val="000000"/>
        </w:rPr>
        <w:t>F). Ultrasound indicated that the cervical mass was cervical lymph node enlargement, and we performed excision of the mass (Figure 2G). The pathological examination was consistent with glioblastoma metastasis to the cervical lymph nodes (Figure 2H). Follow-up head and chest CT showed metastases in the skull, scalp, ribs, spine, liver and lungs, and the patient died of systemic organ failure (Figure 3A</w:t>
      </w:r>
      <w:r>
        <w:rPr>
          <w:rFonts w:ascii="Book Antiqua" w:hAnsi="Book Antiqua" w:cs="Book Antiqua" w:hint="eastAsia"/>
          <w:color w:val="000000"/>
          <w:lang w:eastAsia="zh-CN"/>
        </w:rPr>
        <w:t>-</w:t>
      </w:r>
      <w:r>
        <w:rPr>
          <w:rFonts w:ascii="Book Antiqua" w:eastAsia="Book Antiqua" w:hAnsi="Book Antiqua" w:cs="Book Antiqua"/>
          <w:color w:val="000000"/>
        </w:rPr>
        <w:t xml:space="preserve">F). We suggested that the patient complete positron emission tomography/CT examination and further surgical treatment, but the patient and his family members refuse further examination and surgery, and only palliative treatment. Survival time from diagnosis to death was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from extracranial metastasis to death was 6 mo.</w:t>
      </w:r>
    </w:p>
    <w:p w14:paraId="50FB12A0" w14:textId="77777777" w:rsidR="00CC2A20" w:rsidRDefault="00CC2A20">
      <w:pPr>
        <w:spacing w:line="360" w:lineRule="auto"/>
        <w:jc w:val="both"/>
      </w:pPr>
    </w:p>
    <w:p w14:paraId="4B065D24" w14:textId="77777777" w:rsidR="00CC2A20" w:rsidRDefault="001838F4">
      <w:pPr>
        <w:spacing w:line="360" w:lineRule="auto"/>
        <w:jc w:val="both"/>
      </w:pPr>
      <w:r>
        <w:rPr>
          <w:rFonts w:ascii="Book Antiqua" w:eastAsia="Book Antiqua" w:hAnsi="Book Antiqua" w:cs="Book Antiqua"/>
          <w:b/>
          <w:caps/>
          <w:color w:val="000000"/>
          <w:u w:val="single"/>
        </w:rPr>
        <w:t>DISCUSSION</w:t>
      </w:r>
    </w:p>
    <w:p w14:paraId="4E2FFFD3" w14:textId="77777777" w:rsidR="00CC2A20" w:rsidRDefault="001838F4">
      <w:pPr>
        <w:spacing w:line="360" w:lineRule="auto"/>
        <w:jc w:val="both"/>
        <w:rPr>
          <w:lang w:eastAsia="zh-CN"/>
        </w:rPr>
      </w:pPr>
      <w:r>
        <w:rPr>
          <w:rFonts w:ascii="Book Antiqua" w:eastAsia="Book Antiqua" w:hAnsi="Book Antiqua" w:cs="Book Antiqua"/>
          <w:color w:val="000000"/>
        </w:rPr>
        <w:t xml:space="preserve">Postoperative recurrence of glioblastoma is common, but metastasis is rare and extracranial multiorgan metastasis is extremely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2762203" w14:textId="77777777" w:rsidR="00CC2A20" w:rsidRDefault="001838F4">
      <w:pPr>
        <w:spacing w:line="360" w:lineRule="auto"/>
        <w:ind w:firstLineChars="100" w:firstLine="240"/>
        <w:jc w:val="both"/>
      </w:pPr>
      <w:r>
        <w:rPr>
          <w:rFonts w:ascii="Book Antiqua" w:eastAsia="Book Antiqua" w:hAnsi="Book Antiqua" w:cs="Book Antiqua"/>
          <w:color w:val="000000"/>
        </w:rPr>
        <w:t>Weiss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proposed the diagnostic criteria for </w:t>
      </w:r>
      <w:proofErr w:type="spellStart"/>
      <w:r>
        <w:rPr>
          <w:rFonts w:ascii="Book Antiqua" w:eastAsia="Book Antiqua" w:hAnsi="Book Antiqua" w:cs="Book Antiqua"/>
          <w:color w:val="000000"/>
        </w:rPr>
        <w:t>extraencephalic</w:t>
      </w:r>
      <w:proofErr w:type="spellEnd"/>
      <w:r>
        <w:rPr>
          <w:rFonts w:ascii="Book Antiqua" w:eastAsia="Book Antiqua" w:hAnsi="Book Antiqua" w:cs="Book Antiqua"/>
          <w:color w:val="000000"/>
        </w:rPr>
        <w:t xml:space="preserve"> metastasis of malignant tumors in 1955: (1)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histological features of the CNS neoplasm must be demonstrated to be unitary; (2)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initial symptoms must be caused by the tumor in the clinical history; (3) </w:t>
      </w:r>
      <w:r>
        <w:rPr>
          <w:rFonts w:ascii="Book Antiqua" w:hAnsi="Book Antiqua" w:cs="Book Antiqua" w:hint="eastAsia"/>
          <w:color w:val="000000"/>
          <w:lang w:eastAsia="zh-CN"/>
        </w:rPr>
        <w:t xml:space="preserve">A </w:t>
      </w:r>
      <w:r>
        <w:rPr>
          <w:rFonts w:ascii="Book Antiqua" w:eastAsia="Book Antiqua" w:hAnsi="Book Antiqua" w:cs="Book Antiqua"/>
          <w:color w:val="000000"/>
        </w:rPr>
        <w:t xml:space="preserve">full autopsy is necessary and there is sufficient evidence to </w:t>
      </w:r>
      <w:r>
        <w:rPr>
          <w:rFonts w:ascii="Book Antiqua" w:eastAsia="Book Antiqua" w:hAnsi="Book Antiqua" w:cs="Book Antiqua"/>
          <w:color w:val="000000"/>
        </w:rPr>
        <w:lastRenderedPageBreak/>
        <w:t xml:space="preserve">rule out the possibility of other tumors; and (4)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w:t>
      </w:r>
      <w:proofErr w:type="spellStart"/>
      <w:r>
        <w:rPr>
          <w:rFonts w:ascii="Book Antiqua" w:eastAsia="Book Antiqua" w:hAnsi="Book Antiqua" w:cs="Book Antiqua"/>
          <w:color w:val="000000"/>
        </w:rPr>
        <w:t>pathomorphology</w:t>
      </w:r>
      <w:proofErr w:type="spellEnd"/>
      <w:r>
        <w:rPr>
          <w:rFonts w:ascii="Book Antiqua" w:eastAsia="Book Antiqua" w:hAnsi="Book Antiqua" w:cs="Book Antiqua"/>
          <w:color w:val="000000"/>
        </w:rPr>
        <w:t xml:space="preserve"> of distant metastases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CNS</w:t>
      </w:r>
      <w:r>
        <w:rPr>
          <w:rFonts w:ascii="Book Antiqua" w:hAnsi="Book Antiqua" w:cs="Book Antiqua" w:hint="eastAsia"/>
          <w:color w:val="000000"/>
          <w:lang w:eastAsia="zh-CN"/>
        </w:rPr>
        <w:t xml:space="preserve"> </w:t>
      </w:r>
      <w:r>
        <w:rPr>
          <w:rFonts w:ascii="Book Antiqua" w:eastAsia="Book Antiqua" w:hAnsi="Book Antiqua" w:cs="Book Antiqua"/>
          <w:color w:val="000000"/>
        </w:rPr>
        <w:t>neoplasm must be consistent, and appropriate degrees of difference can be considered. In view of the histological features of brain glioblastoma and the histological manifestations of scalp and neck lymph nodes, the present case met the diagnostic criteria proposed by Weiss (except autopsy).</w:t>
      </w:r>
    </w:p>
    <w:p w14:paraId="29039732" w14:textId="77777777" w:rsidR="00CC2A20" w:rsidRDefault="001838F4">
      <w:pPr>
        <w:spacing w:line="360" w:lineRule="auto"/>
        <w:ind w:firstLineChars="100" w:firstLine="240"/>
        <w:jc w:val="both"/>
      </w:pPr>
      <w:r>
        <w:rPr>
          <w:rFonts w:ascii="Book Antiqua" w:eastAsia="Book Antiqua" w:hAnsi="Book Antiqua" w:cs="Book Antiqua"/>
          <w:color w:val="000000"/>
        </w:rPr>
        <w:t xml:space="preserve">To further explore the characteristics of glioblastoma extracranial metastases, we reviewed cases of intracranial tumors with extracranial metastases reported in the past 5 years (Table 1). We found the following features. (1) Glioblastoma is the most common intracranial tumor with extracranial metastasis, although </w:t>
      </w:r>
      <w:proofErr w:type="spellStart"/>
      <w:r>
        <w:rPr>
          <w:rFonts w:ascii="Book Antiqua" w:eastAsia="Book Antiqua" w:hAnsi="Book Antiqua" w:cs="Book Antiqua"/>
          <w:color w:val="000000"/>
        </w:rPr>
        <w:t>astrocytomas</w:t>
      </w:r>
      <w:proofErr w:type="spellEnd"/>
      <w:r>
        <w:rPr>
          <w:rFonts w:ascii="Book Antiqua" w:eastAsia="Book Antiqua" w:hAnsi="Book Antiqua" w:cs="Book Antiqua"/>
          <w:color w:val="000000"/>
        </w:rPr>
        <w:t xml:space="preserve"> and diffuse glioblastoma have also been reported. (2) The most common site of the disease is the temporal lobe, and the frontal and occipital lobes have also been reported. (3) The most common site of extracranial metastasis is the spinal canal, followed by liver, lungs, lymph nodes and other sites, while extracranial multiorgan metastasis is relatively rare. (4) The average time from diagnosis to death for intracranial tumors was 15.2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discovery of extracranial metastases was approximately 4 mo. Our patient had glioblastoma located in the right temporal lobe with extracranial metastases to the skull, scalp, ribs, spine, liver and lungs. The survival time from diagnosis to death was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survival time from extracranial metastases to death was 6 mo.</w:t>
      </w:r>
    </w:p>
    <w:p w14:paraId="09CC254B" w14:textId="77777777" w:rsidR="00CC2A20" w:rsidRDefault="001838F4">
      <w:pPr>
        <w:spacing w:line="360" w:lineRule="auto"/>
        <w:ind w:firstLineChars="100" w:firstLine="240"/>
        <w:jc w:val="both"/>
      </w:pPr>
      <w:r>
        <w:rPr>
          <w:rFonts w:ascii="Book Antiqua" w:eastAsia="Book Antiqua" w:hAnsi="Book Antiqua" w:cs="Book Antiqua"/>
          <w:color w:val="000000"/>
        </w:rPr>
        <w:t>The mechanisms of glioblastoma extracranial metastasis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are still not well known. Many reports of extracranial glioblastoma metastases show a strong correlation between these lesions and preceding intracranial operation such as aggressive surgical resection, biopsy, and </w:t>
      </w:r>
      <w:proofErr w:type="spellStart"/>
      <w:r>
        <w:rPr>
          <w:rFonts w:ascii="Book Antiqua" w:eastAsia="Book Antiqua" w:hAnsi="Book Antiqua" w:cs="Book Antiqua"/>
          <w:color w:val="000000"/>
        </w:rPr>
        <w:t>ventriculopleural</w:t>
      </w:r>
      <w:proofErr w:type="spellEnd"/>
      <w:r>
        <w:rPr>
          <w:rFonts w:ascii="Book Antiqua" w:eastAsia="Book Antiqua" w:hAnsi="Book Antiqua" w:cs="Book Antiqua"/>
          <w:color w:val="000000"/>
        </w:rPr>
        <w:t xml:space="preserve"> shunting, in particular, the intraoperative opening of the ventricle. Extracranial metastases have been attributed commonly to tumor cells depositing into the bloodstream or to surgical defects in the dura and </w:t>
      </w:r>
      <w:proofErr w:type="gramStart"/>
      <w:r>
        <w:rPr>
          <w:rFonts w:ascii="Book Antiqua" w:eastAsia="Book Antiqua" w:hAnsi="Book Antiqua" w:cs="Book Antiqua"/>
          <w:color w:val="000000"/>
        </w:rPr>
        <w:t>skull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w:t>
      </w:r>
      <w:proofErr w:type="spellStart"/>
      <w:proofErr w:type="gramStart"/>
      <w:r>
        <w:rPr>
          <w:rFonts w:ascii="Book Antiqua" w:eastAsia="Book Antiqua" w:hAnsi="Book Antiqua" w:cs="Book Antiqua"/>
          <w:color w:val="000000"/>
        </w:rPr>
        <w:t>Anzil</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found that &gt; 10% of all cases occurred in the absence of prior surgical intervention. He believed that aggressive operations are not prerequisites for extracranial metastasis of glioblastoma, also suggesting that early hematogenous spread may be a mechanism. While intracranial operations are not necessary in the development of extracranial glioblastoma metastases, such operations provide </w:t>
      </w:r>
      <w:r>
        <w:rPr>
          <w:rFonts w:ascii="Book Antiqua" w:eastAsia="Book Antiqua" w:hAnsi="Book Antiqua" w:cs="Book Antiqua"/>
          <w:color w:val="000000"/>
        </w:rPr>
        <w:lastRenderedPageBreak/>
        <w:t xml:space="preserve">opportunities for vascular invasion and cerebrospinal fluid dissemination of tumor cells, thereby increasing the risk of systemic spread and extracranial tumor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5,6</w:t>
      </w:r>
      <w:r>
        <w:rPr>
          <w:rFonts w:ascii="Book Antiqua" w:eastAsia="Book Antiqua" w:hAnsi="Book Antiqua" w:cs="Book Antiqua"/>
          <w:color w:val="000000"/>
          <w:vertAlign w:val="superscript"/>
        </w:rPr>
        <w:t>]</w:t>
      </w:r>
      <w:r>
        <w:rPr>
          <w:rFonts w:ascii="Book Antiqua" w:eastAsia="Book Antiqua" w:hAnsi="Book Antiqua" w:cs="Book Antiqua"/>
          <w:color w:val="000000"/>
        </w:rPr>
        <w:t>. The most common mechanism of glioblastoma metastasis outside the CNS/</w:t>
      </w:r>
      <w:proofErr w:type="spellStart"/>
      <w:r>
        <w:rPr>
          <w:rFonts w:ascii="Book Antiqua" w:eastAsia="Book Antiqua" w:hAnsi="Book Antiqua" w:cs="Book Antiqua"/>
          <w:color w:val="000000"/>
        </w:rPr>
        <w:t>neuraxis</w:t>
      </w:r>
      <w:proofErr w:type="spellEnd"/>
      <w:r>
        <w:rPr>
          <w:rFonts w:ascii="Book Antiqua" w:eastAsia="Book Antiqua" w:hAnsi="Book Antiqua" w:cs="Book Antiqua"/>
          <w:color w:val="000000"/>
        </w:rPr>
        <w:t xml:space="preserve"> is likely vascular invasion, which indicates the existence of circulating tumor cells in the bloodstream. Therefore, the tumor-free principle becomes especially important during surgery and ensures dura mater integrity. In addition, the fraction of tumor cells in the circulation may provide an opportunity for early detection and genetic analysis of the intracranial </w:t>
      </w:r>
      <w:proofErr w:type="gramStart"/>
      <w:r>
        <w:rPr>
          <w:rFonts w:ascii="Book Antiqua" w:eastAsia="Book Antiqua" w:hAnsi="Book Antiqua" w:cs="Book Antiqua"/>
          <w:color w:val="000000"/>
        </w:rPr>
        <w:t>glioblastoma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In our patient, the ventricle was opened and the dura was destroyed during the operation. The opening of the ventricular system led to tumor invasion into the ventricular system, coupled with the destruction of the dura and invasion of the epidural blood vessels, leading to the systemic metastasis of multiple organs. However, beyond these factors, is there a deeper genetic connection to extracranial metastasis?</w:t>
      </w:r>
    </w:p>
    <w:p w14:paraId="77BF76B3" w14:textId="77777777" w:rsidR="00CC2A20" w:rsidRDefault="001838F4">
      <w:pPr>
        <w:spacing w:line="360" w:lineRule="auto"/>
        <w:ind w:firstLineChars="100" w:firstLine="240"/>
        <w:jc w:val="both"/>
      </w:pPr>
      <w:r>
        <w:rPr>
          <w:rFonts w:ascii="Book Antiqua" w:eastAsia="Book Antiqua" w:hAnsi="Book Antiqua" w:cs="Book Antiqua"/>
          <w:color w:val="000000"/>
        </w:rPr>
        <w:t xml:space="preserve">Our case suggests that MGMT is not methylated, and whether extracranial diffusion is affected by MGMT methylation status remains unknown. A significant study by </w:t>
      </w:r>
      <w:proofErr w:type="spellStart"/>
      <w:r>
        <w:rPr>
          <w:rFonts w:ascii="Book Antiqua" w:eastAsia="Book Antiqua" w:hAnsi="Book Antiqua" w:cs="Book Antiqua"/>
          <w:color w:val="000000"/>
        </w:rPr>
        <w:t>Hegi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vertAlign w:val="superscript"/>
        </w:rPr>
        <w:t>]</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rPr>
        <w:t xml:space="preserve">suggested that MGMT promoter methylation is an independent prognostic factor, and adjuvant TMZ can be beneficial in glioblastoma patients treated with methylated MGMT promoter. It has been reported that MGMT status is potentially in contact with extracranial metastasis, and distant metastasis of </w:t>
      </w:r>
      <w:proofErr w:type="spellStart"/>
      <w:r>
        <w:rPr>
          <w:rFonts w:ascii="Book Antiqua" w:eastAsia="Book Antiqua" w:hAnsi="Book Antiqua" w:cs="Book Antiqua"/>
          <w:color w:val="000000"/>
        </w:rPr>
        <w:t>oligoendrocytes</w:t>
      </w:r>
      <w:proofErr w:type="spellEnd"/>
      <w:r>
        <w:rPr>
          <w:rFonts w:ascii="Book Antiqua" w:eastAsia="Book Antiqua" w:hAnsi="Book Antiqua" w:cs="Book Antiqua"/>
          <w:color w:val="000000"/>
        </w:rPr>
        <w:t xml:space="preserve"> and melanoma in tumors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9,10</w:t>
      </w:r>
      <w:r>
        <w:rPr>
          <w:rFonts w:ascii="Book Antiqua" w:eastAsia="Book Antiqua" w:hAnsi="Book Antiqua" w:cs="Book Antiqua"/>
          <w:color w:val="000000"/>
          <w:vertAlign w:val="superscript"/>
        </w:rPr>
        <w:t>]</w:t>
      </w:r>
      <w:r>
        <w:rPr>
          <w:rFonts w:ascii="Book Antiqua" w:eastAsia="Book Antiqua" w:hAnsi="Book Antiqua" w:cs="Book Antiqua"/>
          <w:color w:val="000000"/>
        </w:rPr>
        <w:t>. MGMT promoter methylation is closely associated with distant metastasis, and there is considerable heterogeneity. However, whether MGMT promoter methylation status is associated with poor prognosis in GBM has not been found. MGMT promoter status with glioblastoma extracranial metastasis merits further research.</w:t>
      </w:r>
    </w:p>
    <w:p w14:paraId="0739A3AC" w14:textId="77777777" w:rsidR="00CC2A20" w:rsidRDefault="001838F4">
      <w:pPr>
        <w:spacing w:line="360" w:lineRule="auto"/>
        <w:ind w:firstLineChars="100" w:firstLine="240"/>
        <w:jc w:val="both"/>
      </w:pPr>
      <w:r>
        <w:rPr>
          <w:rFonts w:ascii="Book Antiqua" w:eastAsia="Book Antiqua" w:hAnsi="Book Antiqua" w:cs="Book Antiqua"/>
          <w:color w:val="000000"/>
          <w:szCs w:val="22"/>
        </w:rPr>
        <w:t xml:space="preserve">Currently, the standard initial approach for most primary glioblastomas is maximum safe surgical resection followed by postoperative concurrent radiotherapy and </w:t>
      </w:r>
      <w:proofErr w:type="gramStart"/>
      <w:r>
        <w:rPr>
          <w:rFonts w:ascii="Book Antiqua" w:eastAsia="Book Antiqua" w:hAnsi="Book Antiqua" w:cs="Book Antiqua"/>
          <w:color w:val="000000"/>
          <w:szCs w:val="22"/>
        </w:rPr>
        <w:t>chemotherapy</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11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same is true of our patient treatment regimens. In the case of extracranial metastases, there is no standard treatment; surgery, radiation and systemic chemotherapy or bevacizumab are all potential options, depending on the patient’s </w:t>
      </w:r>
      <w:proofErr w:type="gramStart"/>
      <w:r>
        <w:rPr>
          <w:rFonts w:ascii="Book Antiqua" w:eastAsia="Book Antiqua" w:hAnsi="Book Antiqua" w:cs="Book Antiqua"/>
          <w:color w:val="000000"/>
          <w:szCs w:val="22"/>
        </w:rPr>
        <w:lastRenderedPageBreak/>
        <w:t>condition</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11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Studies have suggested a possible beneficial pairing between immunotherapy and TMZ therapy, and radiation-driven evolution may have therapeutic implications for recurrent </w:t>
      </w:r>
      <w:proofErr w:type="gramStart"/>
      <w:r>
        <w:rPr>
          <w:rFonts w:ascii="Book Antiqua" w:eastAsia="Book Antiqua" w:hAnsi="Book Antiqua" w:cs="Book Antiqua"/>
          <w:color w:val="000000"/>
          <w:szCs w:val="22"/>
        </w:rPr>
        <w:t>GBM</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12,13</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Moreover,</w:t>
      </w:r>
      <w:r>
        <w:rPr>
          <w:rFonts w:ascii="Book Antiqua" w:hAnsi="Book Antiqua" w:cs="Book Antiqua" w:hint="eastAsia"/>
          <w:color w:val="000000"/>
          <w:szCs w:val="22"/>
          <w:lang w:eastAsia="zh-CN"/>
        </w:rPr>
        <w:t xml:space="preserve"> </w:t>
      </w:r>
      <w:proofErr w:type="spellStart"/>
      <w:r>
        <w:rPr>
          <w:rStyle w:val="15"/>
          <w:rFonts w:ascii="Book Antiqua" w:eastAsia="Book Antiqua" w:hAnsi="Book Antiqua" w:cs="Book Antiqua"/>
          <w:color w:val="000000"/>
          <w:szCs w:val="21"/>
        </w:rPr>
        <w:t>Draaisma</w:t>
      </w:r>
      <w:proofErr w:type="spellEnd"/>
      <w:r>
        <w:rPr>
          <w:rStyle w:val="15"/>
          <w:rFonts w:ascii="Book Antiqua" w:eastAsia="Book Antiqua" w:hAnsi="Book Antiqua" w:cs="Book Antiqua"/>
          <w:color w:val="000000"/>
          <w:szCs w:val="21"/>
        </w:rPr>
        <w:t xml:space="preserve"> </w:t>
      </w:r>
      <w:r>
        <w:rPr>
          <w:rStyle w:val="15"/>
          <w:rFonts w:ascii="Book Antiqua" w:eastAsia="Book Antiqua" w:hAnsi="Book Antiqua" w:cs="Book Antiqua"/>
          <w:i/>
          <w:iCs/>
          <w:color w:val="000000"/>
          <w:szCs w:val="21"/>
        </w:rPr>
        <w:t xml:space="preserve">et </w:t>
      </w:r>
      <w:proofErr w:type="gramStart"/>
      <w:r>
        <w:rPr>
          <w:rStyle w:val="15"/>
          <w:rFonts w:ascii="Book Antiqua" w:eastAsia="Book Antiqua" w:hAnsi="Book Antiqua" w:cs="Book Antiqua"/>
          <w:i/>
          <w:iCs/>
          <w:color w:val="000000"/>
          <w:szCs w:val="21"/>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14</w:t>
      </w:r>
      <w:r>
        <w:rPr>
          <w:rFonts w:ascii="Book Antiqua" w:eastAsia="Book Antiqua" w:hAnsi="Book Antiqua" w:cs="Book Antiqua"/>
          <w:color w:val="000000"/>
          <w:szCs w:val="22"/>
          <w:vertAlign w:val="superscript"/>
        </w:rPr>
        <w:t>]</w:t>
      </w:r>
      <w:r>
        <w:rPr>
          <w:rStyle w:val="15"/>
          <w:rFonts w:ascii="Book Antiqua" w:eastAsia="Book Antiqua" w:hAnsi="Book Antiqua" w:cs="Book Antiqua"/>
          <w:color w:val="000000"/>
          <w:szCs w:val="21"/>
        </w:rPr>
        <w:t xml:space="preserve"> found that MGMT promoter methylation had a prognostic effect in tumor recurrence, and the high-mutated phenotype only occurred in 6</w:t>
      </w:r>
      <w:r>
        <w:rPr>
          <w:rStyle w:val="15"/>
          <w:rFonts w:ascii="Book Antiqua" w:hAnsi="Book Antiqua" w:cs="Book Antiqua" w:hint="eastAsia"/>
          <w:color w:val="000000"/>
          <w:szCs w:val="21"/>
          <w:lang w:eastAsia="zh-CN"/>
        </w:rPr>
        <w:t>%</w:t>
      </w:r>
      <w:r>
        <w:rPr>
          <w:rStyle w:val="15"/>
          <w:rFonts w:ascii="Book Antiqua" w:eastAsia="Book Antiqua" w:hAnsi="Book Antiqua" w:cs="Book Antiqua"/>
          <w:color w:val="000000"/>
          <w:szCs w:val="21"/>
        </w:rPr>
        <w:t>-8% of TMZ-treated IDH WT GBMs</w:t>
      </w:r>
      <w:r>
        <w:rPr>
          <w:rFonts w:ascii="Book Antiqua" w:eastAsia="Book Antiqua" w:hAnsi="Book Antiqua" w:cs="Book Antiqua"/>
          <w:color w:val="000000"/>
          <w:szCs w:val="22"/>
        </w:rPr>
        <w:t>. Therefore, for patients with extracranial multiple organ metastasis of glioblastoma, simultaneous radiotherapy and chemotherapy combined with immunotherapy is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worth a try, and the study of targeted genes is a direction worthy of profound exploration.</w:t>
      </w:r>
    </w:p>
    <w:p w14:paraId="4948ADAA" w14:textId="77777777" w:rsidR="00CC2A20" w:rsidRDefault="00CC2A20">
      <w:pPr>
        <w:spacing w:line="360" w:lineRule="auto"/>
        <w:jc w:val="both"/>
      </w:pPr>
    </w:p>
    <w:p w14:paraId="043B24BC" w14:textId="77777777" w:rsidR="00CC2A20" w:rsidRDefault="001838F4">
      <w:pPr>
        <w:spacing w:line="360" w:lineRule="auto"/>
        <w:jc w:val="both"/>
      </w:pPr>
      <w:r>
        <w:rPr>
          <w:rFonts w:ascii="Book Antiqua" w:eastAsia="Book Antiqua" w:hAnsi="Book Antiqua" w:cs="Book Antiqua"/>
          <w:b/>
          <w:caps/>
          <w:color w:val="000000"/>
          <w:u w:val="single"/>
        </w:rPr>
        <w:t>CONCLUSION</w:t>
      </w:r>
    </w:p>
    <w:p w14:paraId="6BFCE8D5" w14:textId="77777777" w:rsidR="00CC2A20" w:rsidRDefault="001838F4">
      <w:pPr>
        <w:spacing w:line="360" w:lineRule="auto"/>
        <w:jc w:val="both"/>
      </w:pPr>
      <w:r>
        <w:rPr>
          <w:rFonts w:ascii="Book Antiqua" w:eastAsia="Book Antiqua" w:hAnsi="Book Antiqua" w:cs="Book Antiqua"/>
          <w:color w:val="000000"/>
        </w:rPr>
        <w:t>Malignant glioblastoma with extracranial multiorgan metastasis is rare, and survival is short. Surgeons should always be alert to its occurrence. At present, surgical treatment and concurrent chemoradiotherapy are still the primary options for glioblastoma, so attention should be paid to achieving tumor-free status during surgery to reduce the possibility of extracranial metastasis. The mechanism of extracranial metastasis of glioblastoma is still not clear, thus</w:t>
      </w:r>
      <w:r>
        <w:rPr>
          <w:rFonts w:ascii="Book Antiqua" w:hAnsi="Book Antiqua" w:cs="Book Antiqua" w:hint="eastAsia"/>
          <w:color w:val="000000"/>
          <w:lang w:eastAsia="zh-CN"/>
        </w:rPr>
        <w:t xml:space="preserve"> </w:t>
      </w:r>
      <w:r>
        <w:rPr>
          <w:rFonts w:ascii="Book Antiqua" w:eastAsia="Book Antiqua" w:hAnsi="Book Antiqua" w:cs="Book Antiqua"/>
          <w:color w:val="000000"/>
        </w:rPr>
        <w:t>genetic and molecular pathology is still worthy of further exploration.</w:t>
      </w:r>
    </w:p>
    <w:p w14:paraId="607D177B" w14:textId="77777777" w:rsidR="00CC2A20" w:rsidRDefault="00CC2A20">
      <w:pPr>
        <w:spacing w:line="360" w:lineRule="auto"/>
        <w:jc w:val="both"/>
      </w:pPr>
    </w:p>
    <w:p w14:paraId="39FABD4C" w14:textId="77777777" w:rsidR="00CC2A20" w:rsidRDefault="001838F4">
      <w:pPr>
        <w:spacing w:line="360" w:lineRule="auto"/>
        <w:jc w:val="both"/>
      </w:pPr>
      <w:r>
        <w:rPr>
          <w:rFonts w:ascii="Book Antiqua" w:eastAsia="Book Antiqua" w:hAnsi="Book Antiqua" w:cs="Book Antiqua"/>
          <w:b/>
          <w:color w:val="000000"/>
        </w:rPr>
        <w:t>REFERENCES</w:t>
      </w:r>
    </w:p>
    <w:p w14:paraId="633CF0DD" w14:textId="77777777" w:rsidR="00CC2A20" w:rsidRDefault="001838F4">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Kalokhe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Grimm SA, Chandler JP, </w:t>
      </w:r>
      <w:proofErr w:type="spellStart"/>
      <w:r>
        <w:rPr>
          <w:rFonts w:ascii="Book Antiqua" w:eastAsia="Book Antiqua" w:hAnsi="Book Antiqua" w:cs="Book Antiqua"/>
          <w:color w:val="000000"/>
        </w:rPr>
        <w:t>Helenowski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Rademaker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Raizer</w:t>
      </w:r>
      <w:proofErr w:type="spellEnd"/>
      <w:r>
        <w:rPr>
          <w:rFonts w:ascii="Book Antiqua" w:eastAsia="Book Antiqua" w:hAnsi="Book Antiqua" w:cs="Book Antiqua"/>
          <w:color w:val="000000"/>
        </w:rPr>
        <w:t xml:space="preserve"> JJ. Metastatic glioblastoma: case presentations and a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107</w:t>
      </w:r>
      <w:r>
        <w:rPr>
          <w:rFonts w:ascii="Book Antiqua" w:eastAsia="Book Antiqua" w:hAnsi="Book Antiqua" w:cs="Book Antiqua"/>
          <w:color w:val="000000"/>
        </w:rPr>
        <w:t>: 21-27 [PMID: 21964740 DOI: 10.1007/s11060-011-0731-1]</w:t>
      </w:r>
    </w:p>
    <w:p w14:paraId="33F12979" w14:textId="77777777" w:rsidR="00CC2A20" w:rsidRDefault="001838F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Mavroudis C</w:t>
      </w:r>
      <w:r>
        <w:rPr>
          <w:rFonts w:ascii="Book Antiqua" w:eastAsia="Book Antiqua" w:hAnsi="Book Antiqua" w:cs="Book Antiqua"/>
          <w:color w:val="000000"/>
        </w:rPr>
        <w:t xml:space="preserve">, Townsend JJ, Wilson CB. A metastasizing ependymoma of the cauda equina.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1977; </w:t>
      </w:r>
      <w:r>
        <w:rPr>
          <w:rFonts w:ascii="Book Antiqua" w:eastAsia="Book Antiqua" w:hAnsi="Book Antiqua" w:cs="Book Antiqua"/>
          <w:b/>
          <w:bCs/>
          <w:color w:val="000000"/>
        </w:rPr>
        <w:t>47</w:t>
      </w:r>
      <w:r>
        <w:rPr>
          <w:rFonts w:ascii="Book Antiqua" w:eastAsia="Book Antiqua" w:hAnsi="Book Antiqua" w:cs="Book Antiqua"/>
          <w:color w:val="000000"/>
        </w:rPr>
        <w:t>: 771-775 [PMID: 908942 DOI: 10.3171/jns.1977.47.5.0771]</w:t>
      </w:r>
    </w:p>
    <w:p w14:paraId="45D0E2F8" w14:textId="77777777" w:rsidR="00CC2A20" w:rsidRDefault="001838F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Figueroa P</w:t>
      </w:r>
      <w:r>
        <w:rPr>
          <w:rFonts w:ascii="Book Antiqua" w:eastAsia="Book Antiqua" w:hAnsi="Book Antiqua" w:cs="Book Antiqua"/>
          <w:color w:val="000000"/>
        </w:rPr>
        <w:t xml:space="preserve">, Lupton JR, Remington T, </w:t>
      </w:r>
      <w:proofErr w:type="spellStart"/>
      <w:r>
        <w:rPr>
          <w:rFonts w:ascii="Book Antiqua" w:eastAsia="Book Antiqua" w:hAnsi="Book Antiqua" w:cs="Book Antiqua"/>
          <w:color w:val="000000"/>
        </w:rPr>
        <w:t>Olding</w:t>
      </w:r>
      <w:proofErr w:type="spellEnd"/>
      <w:r>
        <w:rPr>
          <w:rFonts w:ascii="Book Antiqua" w:eastAsia="Book Antiqua" w:hAnsi="Book Antiqua" w:cs="Book Antiqua"/>
          <w:color w:val="000000"/>
        </w:rPr>
        <w:t xml:space="preserve"> M, Jones RV, Sekhar LN, </w:t>
      </w:r>
      <w:proofErr w:type="spellStart"/>
      <w:r>
        <w:rPr>
          <w:rFonts w:ascii="Book Antiqua" w:eastAsia="Book Antiqua" w:hAnsi="Book Antiqua" w:cs="Book Antiqua"/>
          <w:color w:val="000000"/>
        </w:rPr>
        <w:t>Sulica</w:t>
      </w:r>
      <w:proofErr w:type="spellEnd"/>
      <w:r>
        <w:rPr>
          <w:rFonts w:ascii="Book Antiqua" w:eastAsia="Book Antiqua" w:hAnsi="Book Antiqua" w:cs="Book Antiqua"/>
          <w:color w:val="000000"/>
        </w:rPr>
        <w:t xml:space="preserve"> VI. Cutaneous metastasis from an intracranial glioblastoma multiforme.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46</w:t>
      </w:r>
      <w:r>
        <w:rPr>
          <w:rFonts w:ascii="Book Antiqua" w:eastAsia="Book Antiqua" w:hAnsi="Book Antiqua" w:cs="Book Antiqua"/>
          <w:color w:val="000000"/>
        </w:rPr>
        <w:t>: 297-300 [PMID: 11807444 DOI: 10.1067/mjd.2002.104966]</w:t>
      </w:r>
    </w:p>
    <w:p w14:paraId="79A02007" w14:textId="77777777" w:rsidR="00CC2A20" w:rsidRDefault="001838F4">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Anzil</w:t>
      </w:r>
      <w:proofErr w:type="spellEnd"/>
      <w:r>
        <w:rPr>
          <w:rFonts w:ascii="Book Antiqua" w:eastAsia="Book Antiqua" w:hAnsi="Book Antiqua" w:cs="Book Antiqua"/>
          <w:b/>
          <w:bCs/>
          <w:color w:val="000000"/>
        </w:rPr>
        <w:t xml:space="preserve"> AP</w:t>
      </w:r>
      <w:r>
        <w:rPr>
          <w:rFonts w:ascii="Book Antiqua" w:eastAsia="Book Antiqua" w:hAnsi="Book Antiqua" w:cs="Book Antiqua"/>
          <w:color w:val="000000"/>
        </w:rPr>
        <w:t xml:space="preserve">. Glioblastoma multiforme with extracranial metastases in the absence of previous craniotomy.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1970; </w:t>
      </w:r>
      <w:r>
        <w:rPr>
          <w:rFonts w:ascii="Book Antiqua" w:eastAsia="Book Antiqua" w:hAnsi="Book Antiqua" w:cs="Book Antiqua"/>
          <w:b/>
          <w:bCs/>
          <w:color w:val="000000"/>
        </w:rPr>
        <w:t>33</w:t>
      </w:r>
      <w:r>
        <w:rPr>
          <w:rFonts w:ascii="Book Antiqua" w:eastAsia="Book Antiqua" w:hAnsi="Book Antiqua" w:cs="Book Antiqua"/>
          <w:color w:val="000000"/>
        </w:rPr>
        <w:t>: 88-94 [PMID: 4316740 DOI: 10.3171/jns.1970.33.1.0088]</w:t>
      </w:r>
    </w:p>
    <w:p w14:paraId="0EF9A7E1" w14:textId="77777777" w:rsidR="00CC2A20" w:rsidRDefault="001838F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Frank S</w:t>
      </w:r>
      <w:r>
        <w:rPr>
          <w:rFonts w:ascii="Book Antiqua" w:eastAsia="Book Antiqua" w:hAnsi="Book Antiqua" w:cs="Book Antiqua"/>
          <w:color w:val="000000"/>
        </w:rPr>
        <w:t xml:space="preserve">, Kuhn SA, </w:t>
      </w:r>
      <w:proofErr w:type="spellStart"/>
      <w:r>
        <w:rPr>
          <w:rFonts w:ascii="Book Antiqua" w:eastAsia="Book Antiqua" w:hAnsi="Book Antiqua" w:cs="Book Antiqua"/>
          <w:color w:val="000000"/>
        </w:rPr>
        <w:t>Brodhun</w:t>
      </w:r>
      <w:proofErr w:type="spellEnd"/>
      <w:r>
        <w:rPr>
          <w:rFonts w:ascii="Book Antiqua" w:eastAsia="Book Antiqua" w:hAnsi="Book Antiqua" w:cs="Book Antiqua"/>
          <w:color w:val="000000"/>
        </w:rPr>
        <w:t xml:space="preserve"> M, Mueller U, </w:t>
      </w:r>
      <w:proofErr w:type="spellStart"/>
      <w:r>
        <w:rPr>
          <w:rFonts w:ascii="Book Antiqua" w:eastAsia="Book Antiqua" w:hAnsi="Book Antiqua" w:cs="Book Antiqua"/>
          <w:color w:val="000000"/>
        </w:rPr>
        <w:t>Romeike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Kosmehl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Regenbrecht</w:t>
      </w:r>
      <w:proofErr w:type="spellEnd"/>
      <w:r>
        <w:rPr>
          <w:rFonts w:ascii="Book Antiqua" w:eastAsia="Book Antiqua" w:hAnsi="Book Antiqua" w:cs="Book Antiqua"/>
          <w:color w:val="000000"/>
        </w:rPr>
        <w:t xml:space="preserve"> CR, Ewald C, </w:t>
      </w:r>
      <w:proofErr w:type="spellStart"/>
      <w:r>
        <w:rPr>
          <w:rFonts w:ascii="Book Antiqua" w:eastAsia="Book Antiqua" w:hAnsi="Book Antiqua" w:cs="Book Antiqua"/>
          <w:color w:val="000000"/>
        </w:rPr>
        <w:t>Reichart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Kalff</w:t>
      </w:r>
      <w:proofErr w:type="spellEnd"/>
      <w:r>
        <w:rPr>
          <w:rFonts w:ascii="Book Antiqua" w:eastAsia="Book Antiqua" w:hAnsi="Book Antiqua" w:cs="Book Antiqua"/>
          <w:color w:val="000000"/>
        </w:rPr>
        <w:t xml:space="preserve"> R. Metastatic glioblastoma cells use common pathways </w:t>
      </w:r>
      <w:r>
        <w:rPr>
          <w:rFonts w:ascii="Book Antiqua" w:eastAsia="Book Antiqua" w:hAnsi="Book Antiqua" w:cs="Book Antiqua"/>
          <w:i/>
          <w:iCs/>
          <w:color w:val="000000"/>
        </w:rPr>
        <w:t>via</w:t>
      </w:r>
      <w:r>
        <w:rPr>
          <w:rFonts w:ascii="Book Antiqua" w:eastAsia="Book Antiqua" w:hAnsi="Book Antiqua" w:cs="Book Antiqua"/>
          <w:color w:val="000000"/>
        </w:rPr>
        <w:t xml:space="preserve"> blood and lymphatic vessels. </w:t>
      </w:r>
      <w:r>
        <w:rPr>
          <w:rFonts w:ascii="Book Antiqua" w:eastAsia="Book Antiqua" w:hAnsi="Book Antiqua" w:cs="Book Antiqua"/>
          <w:i/>
          <w:iCs/>
          <w:color w:val="000000"/>
        </w:rPr>
        <w:t xml:space="preserve">Neurol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Pol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43</w:t>
      </w:r>
      <w:r>
        <w:rPr>
          <w:rFonts w:ascii="Book Antiqua" w:eastAsia="Book Antiqua" w:hAnsi="Book Antiqua" w:cs="Book Antiqua"/>
          <w:color w:val="000000"/>
        </w:rPr>
        <w:t>: 183-190 [PMID: 19484696]</w:t>
      </w:r>
    </w:p>
    <w:p w14:paraId="1AAA159E" w14:textId="77777777" w:rsidR="00CC2A20" w:rsidRDefault="001838F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Thorsen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Tysnes</w:t>
      </w:r>
      <w:proofErr w:type="spellEnd"/>
      <w:r>
        <w:rPr>
          <w:rFonts w:ascii="Book Antiqua" w:eastAsia="Book Antiqua" w:hAnsi="Book Antiqua" w:cs="Book Antiqua"/>
          <w:color w:val="000000"/>
        </w:rPr>
        <w:t xml:space="preserve"> BB. Brain tumor cell invasion, anatomical and biological considerations.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1997; </w:t>
      </w:r>
      <w:r>
        <w:rPr>
          <w:rFonts w:ascii="Book Antiqua" w:eastAsia="Book Antiqua" w:hAnsi="Book Antiqua" w:cs="Book Antiqua"/>
          <w:b/>
          <w:bCs/>
          <w:color w:val="000000"/>
        </w:rPr>
        <w:t>17</w:t>
      </w:r>
      <w:r>
        <w:rPr>
          <w:rFonts w:ascii="Book Antiqua" w:eastAsia="Book Antiqua" w:hAnsi="Book Antiqua" w:cs="Book Antiqua"/>
          <w:color w:val="000000"/>
        </w:rPr>
        <w:t>: 4121-4126 [PMID: 9428345]</w:t>
      </w:r>
    </w:p>
    <w:p w14:paraId="0A0C0EB1" w14:textId="77777777" w:rsidR="00CC2A20" w:rsidRDefault="001838F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Adamczyk LA</w:t>
      </w:r>
      <w:r>
        <w:rPr>
          <w:rFonts w:ascii="Book Antiqua" w:eastAsia="Book Antiqua" w:hAnsi="Book Antiqua" w:cs="Book Antiqua"/>
          <w:color w:val="000000"/>
        </w:rPr>
        <w:t xml:space="preserve">, Williams H, </w:t>
      </w:r>
      <w:proofErr w:type="spellStart"/>
      <w:r>
        <w:rPr>
          <w:rFonts w:ascii="Book Antiqua" w:eastAsia="Book Antiqua" w:hAnsi="Book Antiqua" w:cs="Book Antiqua"/>
          <w:color w:val="000000"/>
        </w:rPr>
        <w:t>Frankow</w:t>
      </w:r>
      <w:proofErr w:type="spellEnd"/>
      <w:r>
        <w:rPr>
          <w:rFonts w:ascii="Book Antiqua" w:eastAsia="Book Antiqua" w:hAnsi="Book Antiqua" w:cs="Book Antiqua"/>
          <w:color w:val="000000"/>
        </w:rPr>
        <w:t xml:space="preserve"> A, Ellis HP, Haynes HR, Perks C, Holly JM, Kurian KM. Current Understanding of Circulating Tumor Cells - Potential Value in Malignancies of the Central Nervous System. </w:t>
      </w:r>
      <w:r>
        <w:rPr>
          <w:rFonts w:ascii="Book Antiqua" w:eastAsia="Book Antiqua" w:hAnsi="Book Antiqua" w:cs="Book Antiqua"/>
          <w:i/>
          <w:iCs/>
          <w:color w:val="000000"/>
        </w:rPr>
        <w:t>Front Neurol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174 [PMID: 26322014 DOI: 10.3389/fneur.2015.00174]</w:t>
      </w:r>
    </w:p>
    <w:p w14:paraId="0B9C49F0" w14:textId="77777777" w:rsidR="00CC2A20" w:rsidRDefault="001838F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Hegi</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Diserens</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Gorlia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Hamou</w:t>
      </w:r>
      <w:proofErr w:type="spellEnd"/>
      <w:r>
        <w:rPr>
          <w:rFonts w:ascii="Book Antiqua" w:eastAsia="Book Antiqua" w:hAnsi="Book Antiqua" w:cs="Book Antiqua"/>
          <w:color w:val="000000"/>
        </w:rPr>
        <w:t xml:space="preserve"> MF, de </w:t>
      </w:r>
      <w:proofErr w:type="spellStart"/>
      <w:r>
        <w:rPr>
          <w:rFonts w:ascii="Book Antiqua" w:eastAsia="Book Antiqua" w:hAnsi="Book Antiqua" w:cs="Book Antiqua"/>
          <w:color w:val="000000"/>
        </w:rPr>
        <w:t>Tribolet</w:t>
      </w:r>
      <w:proofErr w:type="spellEnd"/>
      <w:r>
        <w:rPr>
          <w:rFonts w:ascii="Book Antiqua" w:eastAsia="Book Antiqua" w:hAnsi="Book Antiqua" w:cs="Book Antiqua"/>
          <w:color w:val="000000"/>
        </w:rPr>
        <w:t xml:space="preserve"> N, Weller M, </w:t>
      </w:r>
      <w:proofErr w:type="spellStart"/>
      <w:r>
        <w:rPr>
          <w:rFonts w:ascii="Book Antiqua" w:eastAsia="Book Antiqua" w:hAnsi="Book Antiqua" w:cs="Book Antiqua"/>
          <w:color w:val="000000"/>
        </w:rPr>
        <w:t>Kros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Hainfellner</w:t>
      </w:r>
      <w:proofErr w:type="spellEnd"/>
      <w:r>
        <w:rPr>
          <w:rFonts w:ascii="Book Antiqua" w:eastAsia="Book Antiqua" w:hAnsi="Book Antiqua" w:cs="Book Antiqua"/>
          <w:color w:val="000000"/>
        </w:rPr>
        <w:t xml:space="preserve"> JA, Mason W,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L, Bromberg JE, </w:t>
      </w:r>
      <w:proofErr w:type="spellStart"/>
      <w:r>
        <w:rPr>
          <w:rFonts w:ascii="Book Antiqua" w:eastAsia="Book Antiqua" w:hAnsi="Book Antiqua" w:cs="Book Antiqua"/>
          <w:color w:val="000000"/>
        </w:rPr>
        <w:t>Hau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Mirimanoff</w:t>
      </w:r>
      <w:proofErr w:type="spellEnd"/>
      <w:r>
        <w:rPr>
          <w:rFonts w:ascii="Book Antiqua" w:eastAsia="Book Antiqua" w:hAnsi="Book Antiqua" w:cs="Book Antiqua"/>
          <w:color w:val="000000"/>
        </w:rPr>
        <w:t xml:space="preserve"> RO, </w:t>
      </w:r>
      <w:proofErr w:type="spellStart"/>
      <w:r>
        <w:rPr>
          <w:rFonts w:ascii="Book Antiqua" w:eastAsia="Book Antiqua" w:hAnsi="Book Antiqua" w:cs="Book Antiqua"/>
          <w:color w:val="000000"/>
        </w:rPr>
        <w:t>Cairncross</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Janzer</w:t>
      </w:r>
      <w:proofErr w:type="spellEnd"/>
      <w:r>
        <w:rPr>
          <w:rFonts w:ascii="Book Antiqua" w:eastAsia="Book Antiqua" w:hAnsi="Book Antiqua" w:cs="Book Antiqua"/>
          <w:color w:val="000000"/>
        </w:rPr>
        <w:t xml:space="preserve"> RC, Stupp R. MGMT gene silencing and benefit from temozolomide in glioblastoma.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352</w:t>
      </w:r>
      <w:r>
        <w:rPr>
          <w:rFonts w:ascii="Book Antiqua" w:eastAsia="Book Antiqua" w:hAnsi="Book Antiqua" w:cs="Book Antiqua"/>
          <w:color w:val="000000"/>
        </w:rPr>
        <w:t>: 997-1003 [PMID: 15758010 DOI: 10.1056/NEJMoa043331]</w:t>
      </w:r>
    </w:p>
    <w:p w14:paraId="05CD210E" w14:textId="77777777" w:rsidR="00CC2A20" w:rsidRDefault="001838F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 G</w:t>
      </w:r>
      <w:r>
        <w:rPr>
          <w:rFonts w:ascii="Book Antiqua" w:eastAsia="Book Antiqua" w:hAnsi="Book Antiqua" w:cs="Book Antiqua"/>
          <w:color w:val="000000"/>
        </w:rPr>
        <w:t xml:space="preserve">, Zhang Z, Zhang J, Jin T, Liang H, Gong L, Cui G, Yang H, He S, Zhang Y, Gao G. Occipital anaplastic oligodendroglioma with multiple organ metastases after a short clinical course: a case report and literature review.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17 [PMID: 24447608 DOI: 10.1186/1746-1596-9-17]</w:t>
      </w:r>
    </w:p>
    <w:p w14:paraId="2979D7A6" w14:textId="77777777" w:rsidR="00CC2A20" w:rsidRDefault="001838F4">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Kohonen</w:t>
      </w:r>
      <w:proofErr w:type="spellEnd"/>
      <w:r>
        <w:rPr>
          <w:rFonts w:ascii="Book Antiqua" w:eastAsia="Book Antiqua" w:hAnsi="Book Antiqua" w:cs="Book Antiqua"/>
          <w:b/>
          <w:bCs/>
          <w:color w:val="000000"/>
        </w:rPr>
        <w:t>-Corish MR</w:t>
      </w:r>
      <w:r>
        <w:rPr>
          <w:rFonts w:ascii="Book Antiqua" w:eastAsia="Book Antiqua" w:hAnsi="Book Antiqua" w:cs="Book Antiqua"/>
          <w:color w:val="000000"/>
        </w:rPr>
        <w:t xml:space="preserve">, Cooper WA, Saab J, Thompson JF, Trent RJ, </w:t>
      </w:r>
      <w:proofErr w:type="spellStart"/>
      <w:r>
        <w:rPr>
          <w:rFonts w:ascii="Book Antiqua" w:eastAsia="Book Antiqua" w:hAnsi="Book Antiqua" w:cs="Book Antiqua"/>
          <w:color w:val="000000"/>
        </w:rPr>
        <w:t>Millward</w:t>
      </w:r>
      <w:proofErr w:type="spellEnd"/>
      <w:r>
        <w:rPr>
          <w:rFonts w:ascii="Book Antiqua" w:eastAsia="Book Antiqua" w:hAnsi="Book Antiqua" w:cs="Book Antiqua"/>
          <w:color w:val="000000"/>
        </w:rPr>
        <w:t xml:space="preserve"> MJ. Promoter hypermethylation of the </w:t>
      </w:r>
      <w:proofErr w:type="gramStart"/>
      <w:r>
        <w:rPr>
          <w:rFonts w:ascii="Book Antiqua" w:eastAsia="Book Antiqua" w:hAnsi="Book Antiqua" w:cs="Book Antiqua"/>
          <w:color w:val="000000"/>
        </w:rPr>
        <w:t>O(</w:t>
      </w:r>
      <w:proofErr w:type="gramEnd"/>
      <w:r>
        <w:rPr>
          <w:rFonts w:ascii="Book Antiqua" w:eastAsia="Book Antiqua" w:hAnsi="Book Antiqua" w:cs="Book Antiqua"/>
          <w:color w:val="000000"/>
        </w:rPr>
        <w:t xml:space="preserve">6)-methylguanine DNA methyltransferase gene and microsatellite instability in metastatic melanoma.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126</w:t>
      </w:r>
      <w:r>
        <w:rPr>
          <w:rFonts w:ascii="Book Antiqua" w:eastAsia="Book Antiqua" w:hAnsi="Book Antiqua" w:cs="Book Antiqua"/>
          <w:color w:val="000000"/>
        </w:rPr>
        <w:t>: 167-171 [PMID: 16417233 DOI: 10.1038/sj.jid.5700005]</w:t>
      </w:r>
    </w:p>
    <w:p w14:paraId="4252D2AC" w14:textId="77777777" w:rsidR="00CC2A20" w:rsidRDefault="001838F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Tan AC</w:t>
      </w:r>
      <w:r>
        <w:rPr>
          <w:rFonts w:ascii="Book Antiqua" w:eastAsia="Book Antiqua" w:hAnsi="Book Antiqua" w:cs="Book Antiqua"/>
          <w:color w:val="000000"/>
        </w:rPr>
        <w:t xml:space="preserve">, Ashley DM, López GY, </w:t>
      </w:r>
      <w:proofErr w:type="spellStart"/>
      <w:r>
        <w:rPr>
          <w:rFonts w:ascii="Book Antiqua" w:eastAsia="Book Antiqua" w:hAnsi="Book Antiqua" w:cs="Book Antiqua"/>
          <w:color w:val="000000"/>
        </w:rPr>
        <w:t>Malinzak</w:t>
      </w:r>
      <w:proofErr w:type="spellEnd"/>
      <w:r>
        <w:rPr>
          <w:rFonts w:ascii="Book Antiqua" w:eastAsia="Book Antiqua" w:hAnsi="Book Antiqua" w:cs="Book Antiqua"/>
          <w:color w:val="000000"/>
        </w:rPr>
        <w:t xml:space="preserve"> M, Friedman HS, </w:t>
      </w:r>
      <w:proofErr w:type="spellStart"/>
      <w:r>
        <w:rPr>
          <w:rFonts w:ascii="Book Antiqua" w:eastAsia="Book Antiqua" w:hAnsi="Book Antiqua" w:cs="Book Antiqua"/>
          <w:color w:val="000000"/>
        </w:rPr>
        <w:t>Khasraw</w:t>
      </w:r>
      <w:proofErr w:type="spellEnd"/>
      <w:r>
        <w:rPr>
          <w:rFonts w:ascii="Book Antiqua" w:eastAsia="Book Antiqua" w:hAnsi="Book Antiqua" w:cs="Book Antiqua"/>
          <w:color w:val="000000"/>
        </w:rPr>
        <w:t xml:space="preserve"> M. Management of glioblastoma: State of the art and future directions.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299-312 [PMID: 32478924 DOI: 10.3322/caac.21613]</w:t>
      </w:r>
    </w:p>
    <w:p w14:paraId="7E68E261" w14:textId="77777777" w:rsidR="00CC2A20" w:rsidRDefault="001838F4">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Hotchkiss KM</w:t>
      </w:r>
      <w:r>
        <w:rPr>
          <w:rFonts w:ascii="Book Antiqua" w:eastAsia="Book Antiqua" w:hAnsi="Book Antiqua" w:cs="Book Antiqua"/>
          <w:color w:val="000000"/>
        </w:rPr>
        <w:t xml:space="preserve">, Sampson JH. Temozolomide treatment outcomes and immunotherapy efficacy in brain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Neurooncol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151</w:t>
      </w:r>
      <w:r>
        <w:rPr>
          <w:rFonts w:ascii="Book Antiqua" w:eastAsia="Book Antiqua" w:hAnsi="Book Antiqua" w:cs="Book Antiqua"/>
          <w:color w:val="000000"/>
        </w:rPr>
        <w:t>: 55-62 [PMID: 32813186 DOI: 10.1007/s11060-020-03598-2]</w:t>
      </w:r>
    </w:p>
    <w:p w14:paraId="18C19189" w14:textId="77777777" w:rsidR="00CC2A20" w:rsidRDefault="001838F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McAbee JH</w:t>
      </w:r>
      <w:r>
        <w:rPr>
          <w:rFonts w:ascii="Book Antiqua" w:eastAsia="Book Antiqua" w:hAnsi="Book Antiqua" w:cs="Book Antiqua"/>
          <w:color w:val="000000"/>
        </w:rPr>
        <w:t xml:space="preserve">, Rath BH, Valdez K, Young DL, Wu X, </w:t>
      </w:r>
      <w:proofErr w:type="spellStart"/>
      <w:r>
        <w:rPr>
          <w:rFonts w:ascii="Book Antiqua" w:eastAsia="Book Antiqua" w:hAnsi="Book Antiqua" w:cs="Book Antiqua"/>
          <w:color w:val="000000"/>
        </w:rPr>
        <w:t>Shankavaram</w:t>
      </w:r>
      <w:proofErr w:type="spellEnd"/>
      <w:r>
        <w:rPr>
          <w:rFonts w:ascii="Book Antiqua" w:eastAsia="Book Antiqua" w:hAnsi="Book Antiqua" w:cs="Book Antiqua"/>
          <w:color w:val="000000"/>
        </w:rPr>
        <w:t xml:space="preserve"> UT, </w:t>
      </w:r>
      <w:proofErr w:type="spellStart"/>
      <w:r>
        <w:rPr>
          <w:rFonts w:ascii="Book Antiqua" w:eastAsia="Book Antiqua" w:hAnsi="Book Antiqua" w:cs="Book Antiqua"/>
          <w:color w:val="000000"/>
        </w:rPr>
        <w:t>Camphausen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Tofilon</w:t>
      </w:r>
      <w:proofErr w:type="spellEnd"/>
      <w:r>
        <w:rPr>
          <w:rFonts w:ascii="Book Antiqua" w:eastAsia="Book Antiqua" w:hAnsi="Book Antiqua" w:cs="Book Antiqua"/>
          <w:color w:val="000000"/>
        </w:rPr>
        <w:t xml:space="preserve"> PJ. Radiation Drives the Evolution of Orthotopic Xenografts Initiated from Glioblastoma Stem-like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6032-6043 [PMID: 31615806 DOI: 10.1158/0008-5472.CAN-19-2452]</w:t>
      </w:r>
    </w:p>
    <w:p w14:paraId="54F8F6A1" w14:textId="77777777" w:rsidR="00CC2A20" w:rsidRDefault="001838F4">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Draaisma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Chatzipli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Taphoorn</w:t>
      </w:r>
      <w:proofErr w:type="spellEnd"/>
      <w:r>
        <w:rPr>
          <w:rFonts w:ascii="Book Antiqua" w:eastAsia="Book Antiqua" w:hAnsi="Book Antiqua" w:cs="Book Antiqua"/>
          <w:color w:val="000000"/>
        </w:rPr>
        <w:t xml:space="preserve"> M, Kerkhof M, </w:t>
      </w:r>
      <w:proofErr w:type="spellStart"/>
      <w:r>
        <w:rPr>
          <w:rFonts w:ascii="Book Antiqua" w:eastAsia="Book Antiqua" w:hAnsi="Book Antiqua" w:cs="Book Antiqua"/>
          <w:color w:val="000000"/>
        </w:rPr>
        <w:t>Weyerbrock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Sanson</w:t>
      </w:r>
      <w:proofErr w:type="spellEnd"/>
      <w:r>
        <w:rPr>
          <w:rFonts w:ascii="Book Antiqua" w:eastAsia="Book Antiqua" w:hAnsi="Book Antiqua" w:cs="Book Antiqua"/>
          <w:color w:val="000000"/>
        </w:rPr>
        <w:t xml:space="preserve"> M, Hoeben A, </w:t>
      </w:r>
      <w:proofErr w:type="spellStart"/>
      <w:r>
        <w:rPr>
          <w:rFonts w:ascii="Book Antiqua" w:eastAsia="Book Antiqua" w:hAnsi="Book Antiqua" w:cs="Book Antiqua"/>
          <w:color w:val="000000"/>
        </w:rPr>
        <w:t>Lukacova</w:t>
      </w:r>
      <w:proofErr w:type="spellEnd"/>
      <w:r>
        <w:rPr>
          <w:rFonts w:ascii="Book Antiqua" w:eastAsia="Book Antiqua" w:hAnsi="Book Antiqua" w:cs="Book Antiqua"/>
          <w:color w:val="000000"/>
        </w:rPr>
        <w:t xml:space="preserve"> S, Lombardi G, Leenstra S, Hanse M, </w:t>
      </w:r>
      <w:proofErr w:type="spellStart"/>
      <w:r>
        <w:rPr>
          <w:rFonts w:ascii="Book Antiqua" w:eastAsia="Book Antiqua" w:hAnsi="Book Antiqua" w:cs="Book Antiqua"/>
          <w:color w:val="000000"/>
        </w:rPr>
        <w:t>Fleischeuer</w:t>
      </w:r>
      <w:proofErr w:type="spellEnd"/>
      <w:r>
        <w:rPr>
          <w:rFonts w:ascii="Book Antiqua" w:eastAsia="Book Antiqua" w:hAnsi="Book Antiqua" w:cs="Book Antiqua"/>
          <w:color w:val="000000"/>
        </w:rPr>
        <w:t xml:space="preserve"> R, Watts C, McAbee J, Angelopoulos N, </w:t>
      </w:r>
      <w:proofErr w:type="spellStart"/>
      <w:r>
        <w:rPr>
          <w:rFonts w:ascii="Book Antiqua" w:eastAsia="Book Antiqua" w:hAnsi="Book Antiqua" w:cs="Book Antiqua"/>
          <w:color w:val="000000"/>
        </w:rPr>
        <w:t>Gorlia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Golfinopoulos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Kros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Verhaak</w:t>
      </w:r>
      <w:proofErr w:type="spellEnd"/>
      <w:r>
        <w:rPr>
          <w:rFonts w:ascii="Book Antiqua" w:eastAsia="Book Antiqua" w:hAnsi="Book Antiqua" w:cs="Book Antiqua"/>
          <w:color w:val="000000"/>
        </w:rPr>
        <w:t xml:space="preserve"> RGW, Bours V, van den Bent MJ, McDermott U, Robe PA, French PJ. Molecular Evolution of </w:t>
      </w:r>
      <w:r>
        <w:rPr>
          <w:rFonts w:ascii="Book Antiqua" w:eastAsia="Book Antiqua" w:hAnsi="Book Antiqua" w:cs="Book Antiqua"/>
          <w:i/>
          <w:iCs/>
          <w:color w:val="000000"/>
        </w:rPr>
        <w:t>IDH</w:t>
      </w:r>
      <w:r>
        <w:rPr>
          <w:rFonts w:ascii="Book Antiqua" w:eastAsia="Book Antiqua" w:hAnsi="Book Antiqua" w:cs="Book Antiqua"/>
          <w:color w:val="000000"/>
        </w:rPr>
        <w:t xml:space="preserve"> Wild-Type Glioblastomas Treated With Standard of Care Affects Survival and Design of Precision Medicine Trials: A Report From the EORTC 1542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81-99 [PMID: 31743054 DOI: 10.1200/JCO.19.00367]</w:t>
      </w:r>
    </w:p>
    <w:p w14:paraId="6E1A71BA" w14:textId="77777777" w:rsidR="00CC2A20" w:rsidRDefault="00CC2A20">
      <w:pPr>
        <w:spacing w:line="360" w:lineRule="auto"/>
        <w:jc w:val="both"/>
        <w:sectPr w:rsidR="00CC2A20">
          <w:pgSz w:w="12240" w:h="15840"/>
          <w:pgMar w:top="1440" w:right="1440" w:bottom="1440" w:left="1440" w:header="720" w:footer="720" w:gutter="0"/>
          <w:cols w:space="720"/>
          <w:docGrid w:linePitch="360"/>
        </w:sectPr>
      </w:pPr>
    </w:p>
    <w:p w14:paraId="0789D45A" w14:textId="77777777" w:rsidR="00CC2A20" w:rsidRDefault="001838F4">
      <w:pPr>
        <w:spacing w:line="360" w:lineRule="auto"/>
        <w:jc w:val="both"/>
      </w:pPr>
      <w:r>
        <w:rPr>
          <w:rFonts w:ascii="Book Antiqua" w:eastAsia="Book Antiqua" w:hAnsi="Book Antiqua" w:cs="Book Antiqua"/>
          <w:b/>
          <w:color w:val="000000"/>
        </w:rPr>
        <w:lastRenderedPageBreak/>
        <w:t>Footnotes</w:t>
      </w:r>
    </w:p>
    <w:p w14:paraId="4DA423D6" w14:textId="77777777" w:rsidR="00CC2A20" w:rsidRDefault="001838F4">
      <w:pPr>
        <w:spacing w:line="360" w:lineRule="auto"/>
        <w:jc w:val="both"/>
        <w:rPr>
          <w:lang w:eastAsia="zh-CN"/>
        </w:rPr>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and legal guardian for publication of this report and any accompanying images.</w:t>
      </w:r>
    </w:p>
    <w:p w14:paraId="2CFFA9DA" w14:textId="77777777" w:rsidR="00CC2A20" w:rsidRDefault="00CC2A20">
      <w:pPr>
        <w:spacing w:line="360" w:lineRule="auto"/>
        <w:jc w:val="both"/>
        <w:rPr>
          <w:lang w:eastAsia="zh-CN"/>
        </w:rPr>
      </w:pPr>
    </w:p>
    <w:p w14:paraId="6723D341" w14:textId="77777777" w:rsidR="00CC2A20" w:rsidRDefault="001838F4">
      <w:pPr>
        <w:spacing w:line="360" w:lineRule="auto"/>
        <w:jc w:val="both"/>
        <w:rPr>
          <w:lang w:eastAsia="zh-CN"/>
        </w:rPr>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conflicts of interest.</w:t>
      </w:r>
    </w:p>
    <w:p w14:paraId="646C5441" w14:textId="77777777" w:rsidR="00CC2A20" w:rsidRDefault="00CC2A20">
      <w:pPr>
        <w:spacing w:line="360" w:lineRule="auto"/>
        <w:jc w:val="both"/>
        <w:rPr>
          <w:lang w:eastAsia="zh-CN"/>
        </w:rPr>
      </w:pPr>
    </w:p>
    <w:p w14:paraId="2AE9342E" w14:textId="77777777" w:rsidR="00CC2A20" w:rsidRDefault="001838F4">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F839822" w14:textId="77777777" w:rsidR="00CC2A20" w:rsidRDefault="00CC2A20">
      <w:pPr>
        <w:spacing w:line="360" w:lineRule="auto"/>
        <w:ind w:firstLine="240"/>
        <w:jc w:val="both"/>
      </w:pPr>
    </w:p>
    <w:p w14:paraId="06703EE0" w14:textId="77777777" w:rsidR="00CC2A20" w:rsidRDefault="001838F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28C7C8" w14:textId="77777777" w:rsidR="00CC2A20" w:rsidRDefault="00CC2A20">
      <w:pPr>
        <w:spacing w:line="360" w:lineRule="auto"/>
        <w:jc w:val="both"/>
      </w:pPr>
    </w:p>
    <w:p w14:paraId="0685042C" w14:textId="77777777" w:rsidR="00CC2A20" w:rsidRDefault="001838F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37FDCE86" w14:textId="77777777" w:rsidR="00CC2A20" w:rsidRDefault="00CC2A20">
      <w:pPr>
        <w:spacing w:line="360" w:lineRule="auto"/>
        <w:jc w:val="both"/>
      </w:pPr>
    </w:p>
    <w:p w14:paraId="1EE8A98C" w14:textId="77777777" w:rsidR="00CC2A20" w:rsidRDefault="001838F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8, 2021</w:t>
      </w:r>
    </w:p>
    <w:p w14:paraId="5EBD228B" w14:textId="77777777" w:rsidR="00CC2A20" w:rsidRDefault="001838F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18, 2021</w:t>
      </w:r>
    </w:p>
    <w:p w14:paraId="18E321AA" w14:textId="77777777" w:rsidR="00CC2A20" w:rsidRDefault="001838F4">
      <w:pPr>
        <w:spacing w:line="360" w:lineRule="auto"/>
        <w:jc w:val="both"/>
      </w:pPr>
      <w:r>
        <w:rPr>
          <w:rFonts w:ascii="Book Antiqua" w:eastAsia="Book Antiqua" w:hAnsi="Book Antiqua" w:cs="Book Antiqua"/>
          <w:b/>
          <w:color w:val="000000"/>
        </w:rPr>
        <w:t xml:space="preserve">Article in press: </w:t>
      </w:r>
    </w:p>
    <w:p w14:paraId="5C8F3133" w14:textId="77777777" w:rsidR="00CC2A20" w:rsidRDefault="00CC2A20">
      <w:pPr>
        <w:spacing w:line="360" w:lineRule="auto"/>
        <w:jc w:val="both"/>
      </w:pPr>
    </w:p>
    <w:p w14:paraId="7C5F6570" w14:textId="77777777" w:rsidR="00CC2A20" w:rsidRDefault="001838F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72C379D0" w14:textId="77777777" w:rsidR="00CC2A20" w:rsidRDefault="001838F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02511C7" w14:textId="77777777" w:rsidR="00CC2A20" w:rsidRDefault="001838F4">
      <w:pPr>
        <w:spacing w:line="360" w:lineRule="auto"/>
        <w:jc w:val="both"/>
      </w:pPr>
      <w:r>
        <w:rPr>
          <w:rFonts w:ascii="Book Antiqua" w:eastAsia="Book Antiqua" w:hAnsi="Book Antiqua" w:cs="Book Antiqua"/>
          <w:b/>
          <w:color w:val="000000"/>
        </w:rPr>
        <w:t>Peer-review report’s scientific quality classification</w:t>
      </w:r>
    </w:p>
    <w:p w14:paraId="3927EAD1" w14:textId="77777777" w:rsidR="00CC2A20" w:rsidRDefault="001838F4">
      <w:pPr>
        <w:spacing w:line="360" w:lineRule="auto"/>
        <w:jc w:val="both"/>
      </w:pPr>
      <w:r>
        <w:rPr>
          <w:rFonts w:ascii="Book Antiqua" w:eastAsia="Book Antiqua" w:hAnsi="Book Antiqua" w:cs="Book Antiqua"/>
          <w:color w:val="000000"/>
        </w:rPr>
        <w:t>Grade A (Excellent): A</w:t>
      </w:r>
    </w:p>
    <w:p w14:paraId="4B682081" w14:textId="77777777" w:rsidR="00CC2A20" w:rsidRDefault="001838F4">
      <w:pPr>
        <w:spacing w:line="360" w:lineRule="auto"/>
        <w:jc w:val="both"/>
      </w:pPr>
      <w:r>
        <w:rPr>
          <w:rFonts w:ascii="Book Antiqua" w:eastAsia="Book Antiqua" w:hAnsi="Book Antiqua" w:cs="Book Antiqua"/>
          <w:color w:val="000000"/>
        </w:rPr>
        <w:t>Grade B (Very good): B</w:t>
      </w:r>
    </w:p>
    <w:p w14:paraId="74B3C0C3" w14:textId="77777777" w:rsidR="00CC2A20" w:rsidRDefault="001838F4">
      <w:pPr>
        <w:spacing w:line="360" w:lineRule="auto"/>
        <w:jc w:val="both"/>
      </w:pPr>
      <w:r>
        <w:rPr>
          <w:rFonts w:ascii="Book Antiqua" w:eastAsia="Book Antiqua" w:hAnsi="Book Antiqua" w:cs="Book Antiqua"/>
          <w:color w:val="000000"/>
        </w:rPr>
        <w:lastRenderedPageBreak/>
        <w:t>Grade C (Good): C</w:t>
      </w:r>
    </w:p>
    <w:p w14:paraId="2EF6F91E" w14:textId="77777777" w:rsidR="00CC2A20" w:rsidRDefault="001838F4">
      <w:pPr>
        <w:spacing w:line="360" w:lineRule="auto"/>
        <w:jc w:val="both"/>
      </w:pPr>
      <w:r>
        <w:rPr>
          <w:rFonts w:ascii="Book Antiqua" w:eastAsia="Book Antiqua" w:hAnsi="Book Antiqua" w:cs="Book Antiqua"/>
          <w:color w:val="000000"/>
        </w:rPr>
        <w:t>Grade D (Fair): 0</w:t>
      </w:r>
    </w:p>
    <w:p w14:paraId="53BFCC8A" w14:textId="77777777" w:rsidR="00CC2A20" w:rsidRDefault="001838F4">
      <w:pPr>
        <w:spacing w:line="360" w:lineRule="auto"/>
        <w:jc w:val="both"/>
      </w:pPr>
      <w:r>
        <w:rPr>
          <w:rFonts w:ascii="Book Antiqua" w:eastAsia="Book Antiqua" w:hAnsi="Book Antiqua" w:cs="Book Antiqua"/>
          <w:color w:val="000000"/>
        </w:rPr>
        <w:t>Grade E (Poor): 0</w:t>
      </w:r>
    </w:p>
    <w:p w14:paraId="00169F68" w14:textId="77777777" w:rsidR="00CC2A20" w:rsidRDefault="00CC2A20">
      <w:pPr>
        <w:spacing w:line="360" w:lineRule="auto"/>
        <w:jc w:val="both"/>
      </w:pPr>
    </w:p>
    <w:p w14:paraId="7EEE0104" w14:textId="77777777" w:rsidR="00CC2A20" w:rsidRDefault="001838F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Kołat</w:t>
      </w:r>
      <w:proofErr w:type="spellEnd"/>
      <w:r>
        <w:rPr>
          <w:rFonts w:ascii="Book Antiqua" w:eastAsia="Book Antiqua" w:hAnsi="Book Antiqua" w:cs="Book Antiqua"/>
          <w:color w:val="000000"/>
        </w:rPr>
        <w:t xml:space="preserve"> D, Li 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0BA9E50D" w14:textId="77777777" w:rsidR="00CC2A20" w:rsidRDefault="00CC2A20">
      <w:pPr>
        <w:spacing w:line="360" w:lineRule="auto"/>
        <w:jc w:val="both"/>
        <w:rPr>
          <w:rFonts w:ascii="Book Antiqua" w:hAnsi="Book Antiqua" w:cs="Book Antiqua"/>
          <w:b/>
          <w:color w:val="000000"/>
          <w:lang w:eastAsia="zh-CN"/>
        </w:rPr>
      </w:pPr>
    </w:p>
    <w:p w14:paraId="0FC4E8E2" w14:textId="77777777" w:rsidR="00CC2A20" w:rsidRDefault="00CC2A20">
      <w:pPr>
        <w:spacing w:line="360" w:lineRule="auto"/>
        <w:jc w:val="both"/>
        <w:rPr>
          <w:rFonts w:ascii="Book Antiqua" w:hAnsi="Book Antiqua" w:cs="Book Antiqua"/>
          <w:b/>
          <w:color w:val="000000"/>
          <w:lang w:eastAsia="zh-CN"/>
        </w:rPr>
      </w:pPr>
    </w:p>
    <w:p w14:paraId="1026F2AE" w14:textId="77777777" w:rsidR="00CC2A20" w:rsidRDefault="001838F4">
      <w:pPr>
        <w:spacing w:line="360" w:lineRule="auto"/>
        <w:jc w:val="both"/>
      </w:pPr>
      <w:r>
        <w:rPr>
          <w:rFonts w:ascii="Book Antiqua" w:eastAsia="Book Antiqua" w:hAnsi="Book Antiqua" w:cs="Book Antiqua"/>
          <w:b/>
          <w:color w:val="000000"/>
        </w:rPr>
        <w:t>Figure Legends</w:t>
      </w:r>
    </w:p>
    <w:p w14:paraId="4138C91D" w14:textId="77777777" w:rsidR="00CC2A20" w:rsidRDefault="001838F4">
      <w:pPr>
        <w:spacing w:line="360" w:lineRule="auto"/>
        <w:jc w:val="both"/>
        <w:rPr>
          <w:rFonts w:ascii="Book Antiqua" w:hAnsi="Book Antiqua" w:cs="Book Antiqua"/>
          <w:b/>
          <w:bCs/>
          <w:color w:val="000000"/>
          <w:lang w:eastAsia="zh-CN"/>
        </w:rPr>
      </w:pPr>
      <w:r>
        <w:rPr>
          <w:noProof/>
          <w:lang w:eastAsia="zh-CN"/>
        </w:rPr>
        <w:drawing>
          <wp:inline distT="0" distB="0" distL="0" distR="0" wp14:anchorId="7C2B6DB8" wp14:editId="291D356A">
            <wp:extent cx="5486400" cy="30270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86400" cy="3027045"/>
                    </a:xfrm>
                    <a:prstGeom prst="rect">
                      <a:avLst/>
                    </a:prstGeom>
                  </pic:spPr>
                </pic:pic>
              </a:graphicData>
            </a:graphic>
          </wp:inline>
        </w:drawing>
      </w:r>
    </w:p>
    <w:p w14:paraId="3A883773" w14:textId="77777777" w:rsidR="00CC2A20" w:rsidRDefault="001838F4">
      <w:pPr>
        <w:spacing w:line="360" w:lineRule="auto"/>
        <w:jc w:val="both"/>
        <w:rPr>
          <w:lang w:eastAsia="zh-CN"/>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Images and pathology before and after the first operation.</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brain contrast-enhanced</w:t>
      </w:r>
      <w:r>
        <w:rPr>
          <w:rFonts w:ascii="Book Antiqua" w:hAnsi="Book Antiqua" w:cs="Book Antiqua" w:hint="eastAsia"/>
          <w:color w:val="000000"/>
          <w:lang w:eastAsia="zh-CN"/>
        </w:rPr>
        <w:t xml:space="preserve"> </w:t>
      </w:r>
      <w:r>
        <w:rPr>
          <w:rFonts w:ascii="Book Antiqua" w:eastAsia="Book Antiqua" w:hAnsi="Book Antiqua" w:cs="Book Antiqua"/>
          <w:color w:val="000000"/>
        </w:rPr>
        <w:t>magnetic resonance imaging (MRI) indicated right temporal lobe lesions and the tumor border is located next to the lateral ventricle</w:t>
      </w:r>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brain contrast-enhanced MRI indicated complete resection of the tumor</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hAnsi="Book Antiqua" w:cs="Book Antiqua" w:hint="eastAsia"/>
          <w:color w:val="000000"/>
          <w:lang w:eastAsia="zh-CN"/>
        </w:rPr>
        <w:t>:</w:t>
      </w:r>
      <w:r>
        <w:rPr>
          <w:rFonts w:ascii="Book Antiqua" w:eastAsia="Book Antiqua" w:hAnsi="Book Antiqua" w:cs="Book Antiqua"/>
          <w:color w:val="000000"/>
        </w:rPr>
        <w:t xml:space="preserve"> Hematoxylin-eosin staining showed a large amount of necrosis and scattered heteromorphic cells, considering high-grade glioblastoma</w:t>
      </w:r>
      <w:r>
        <w:rPr>
          <w:rFonts w:ascii="Book Antiqua" w:hAnsi="Book Antiqua" w:cs="Book Antiqua" w:hint="eastAsia"/>
          <w:color w:val="000000"/>
          <w:lang w:eastAsia="zh-CN"/>
        </w:rPr>
        <w:t xml:space="preserve"> </w:t>
      </w:r>
      <w:r>
        <w:rPr>
          <w:rFonts w:ascii="Book Antiqua" w:eastAsia="Book Antiqua" w:hAnsi="Book Antiqua" w:cs="Book Antiqua"/>
          <w:color w:val="000000"/>
        </w:rPr>
        <w:t>(magnification, × 200)</w:t>
      </w:r>
      <w:r>
        <w:rPr>
          <w:rFonts w:ascii="Book Antiqua" w:hAnsi="Book Antiqua" w:cs="Book Antiqua" w:hint="eastAsia"/>
          <w:color w:val="000000"/>
          <w:lang w:eastAsia="zh-CN"/>
        </w:rPr>
        <w:t xml:space="preserve">; </w:t>
      </w:r>
      <w:r>
        <w:rPr>
          <w:rFonts w:ascii="Book Antiqua" w:eastAsia="Book Antiqua" w:hAnsi="Book Antiqua" w:cs="Book Antiqua"/>
          <w:color w:val="000000"/>
        </w:rPr>
        <w:t>D</w:t>
      </w:r>
      <w:r>
        <w:rPr>
          <w:rFonts w:ascii="Book Antiqua" w:hAnsi="Book Antiqua" w:cs="Book Antiqua" w:hint="eastAsia"/>
          <w:color w:val="000000"/>
          <w:lang w:eastAsia="zh-CN"/>
        </w:rPr>
        <w:t>:</w:t>
      </w:r>
      <w:r>
        <w:rPr>
          <w:rFonts w:ascii="Book Antiqua" w:eastAsia="Book Antiqua" w:hAnsi="Book Antiqua" w:cs="Book Antiqua"/>
          <w:color w:val="000000"/>
        </w:rPr>
        <w:t xml:space="preserve"> Glial fibrillary acidic protein (+) (magnification, × 200)</w:t>
      </w:r>
      <w:r>
        <w:rPr>
          <w:rFonts w:ascii="Book Antiqua" w:hAnsi="Book Antiqua" w:cs="Book Antiqua" w:hint="eastAsia"/>
          <w:color w:val="000000"/>
          <w:lang w:eastAsia="zh-CN"/>
        </w:rPr>
        <w:t xml:space="preserve">; </w:t>
      </w:r>
      <w:r>
        <w:rPr>
          <w:rFonts w:ascii="Book Antiqua" w:eastAsia="Book Antiqua" w:hAnsi="Book Antiqua" w:cs="Book Antiqua"/>
          <w:color w:val="000000"/>
        </w:rPr>
        <w:t>E</w:t>
      </w:r>
      <w:r>
        <w:rPr>
          <w:rFonts w:ascii="Book Antiqua" w:hAnsi="Book Antiqua" w:cs="Book Antiqua" w:hint="eastAsia"/>
          <w:color w:val="000000"/>
          <w:lang w:eastAsia="zh-CN"/>
        </w:rPr>
        <w:t>:</w:t>
      </w:r>
      <w:r>
        <w:rPr>
          <w:rFonts w:ascii="Book Antiqua" w:eastAsia="Book Antiqua" w:hAnsi="Book Antiqua" w:cs="Book Antiqua"/>
          <w:color w:val="000000"/>
        </w:rPr>
        <w:t xml:space="preserve"> Ki67 (+20%) (magnification, × 200).</w:t>
      </w:r>
    </w:p>
    <w:p w14:paraId="16C40F6C" w14:textId="77777777" w:rsidR="00CC2A20" w:rsidRDefault="001838F4">
      <w:pPr>
        <w:spacing w:line="360" w:lineRule="auto"/>
        <w:jc w:val="both"/>
      </w:pPr>
      <w:r>
        <w:br w:type="page"/>
      </w:r>
      <w:r>
        <w:rPr>
          <w:noProof/>
          <w:lang w:eastAsia="zh-CN"/>
        </w:rPr>
        <w:lastRenderedPageBreak/>
        <w:drawing>
          <wp:inline distT="0" distB="0" distL="0" distR="0" wp14:anchorId="6096E9DD" wp14:editId="1896B2A2">
            <wp:extent cx="5486400" cy="2617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486400" cy="2617470"/>
                    </a:xfrm>
                    <a:prstGeom prst="rect">
                      <a:avLst/>
                    </a:prstGeom>
                  </pic:spPr>
                </pic:pic>
              </a:graphicData>
            </a:graphic>
          </wp:inline>
        </w:drawing>
      </w:r>
    </w:p>
    <w:p w14:paraId="7A905123" w14:textId="77777777" w:rsidR="00CC2A20" w:rsidRDefault="001838F4">
      <w:pPr>
        <w:spacing w:line="360" w:lineRule="auto"/>
        <w:jc w:val="both"/>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Imaging and pathology before and after the second operation.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patient has a lump on the scalp at the first surgical incision in the right temple</w:t>
      </w:r>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first surgery, brain contrast-enhanced magnetic resonance imaging (MRI): intracranial recurrence and scalp transfer</w:t>
      </w:r>
      <w:r>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Pr>
          <w:rFonts w:ascii="Book Antiqua" w:hAnsi="Book Antiqua" w:cs="Book Antiqua" w:hint="eastAsia"/>
          <w:color w:val="000000"/>
          <w:lang w:eastAsia="zh-CN"/>
        </w:rPr>
        <w:t>:</w:t>
      </w:r>
      <w:r>
        <w:rPr>
          <w:rFonts w:ascii="Book Antiqua" w:eastAsia="Book Antiqua" w:hAnsi="Book Antiqua" w:cs="Book Antiqua"/>
          <w:color w:val="000000"/>
        </w:rPr>
        <w:t xml:space="preserve"> Brain contrast-enhanced MRI was re-examined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first surgery: both the intracranial recurrent tumors and the scalp metastases have grown up</w:t>
      </w:r>
      <w:r>
        <w:rPr>
          <w:rFonts w:ascii="Book Antiqua" w:hAnsi="Book Antiqua" w:cs="Book Antiqua" w:hint="eastAsia"/>
          <w:color w:val="000000"/>
          <w:lang w:eastAsia="zh-CN"/>
        </w:rPr>
        <w:t xml:space="preserve">; </w:t>
      </w:r>
      <w:r>
        <w:rPr>
          <w:rFonts w:ascii="Book Antiqua" w:eastAsia="Book Antiqua" w:hAnsi="Book Antiqua" w:cs="Book Antiqua"/>
          <w:color w:val="000000"/>
        </w:rPr>
        <w:t>D</w:t>
      </w:r>
      <w:r>
        <w:rPr>
          <w:rFonts w:ascii="Book Antiqua" w:hAnsi="Book Antiqua" w:cs="Book Antiqua" w:hint="eastAsia"/>
          <w:color w:val="000000"/>
          <w:lang w:eastAsia="zh-CN"/>
        </w:rPr>
        <w:t>:</w:t>
      </w:r>
      <w:r>
        <w:rPr>
          <w:rFonts w:ascii="Book Antiqua" w:eastAsia="Book Antiqua" w:hAnsi="Book Antiqua" w:cs="Book Antiqua"/>
          <w:color w:val="000000"/>
        </w:rPr>
        <w:t xml:space="preserve"> Hematoxylin-eosin staining suggested fibrous tissue proliferation and necrosis, and scattered abnormal cells, which was considered as intracranial GBM metastasis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(magnification, × 200)</w:t>
      </w:r>
      <w:r>
        <w:rPr>
          <w:rFonts w:ascii="Book Antiqua" w:hAnsi="Book Antiqua" w:cs="Book Antiqua" w:hint="eastAsia"/>
          <w:color w:val="000000"/>
          <w:lang w:eastAsia="zh-CN"/>
        </w:rPr>
        <w:t xml:space="preserve">; </w:t>
      </w:r>
      <w:r>
        <w:rPr>
          <w:rFonts w:ascii="Book Antiqua" w:eastAsia="Book Antiqua" w:hAnsi="Book Antiqua" w:cs="Book Antiqua"/>
          <w:color w:val="000000"/>
        </w:rPr>
        <w:t>E</w:t>
      </w:r>
      <w:r>
        <w:rPr>
          <w:rFonts w:ascii="Book Antiqua" w:hAnsi="Book Antiqua" w:cs="Book Antiqua" w:hint="eastAsia"/>
          <w:color w:val="000000"/>
          <w:lang w:eastAsia="zh-CN"/>
        </w:rPr>
        <w:t>:</w:t>
      </w:r>
      <w:r>
        <w:rPr>
          <w:rFonts w:ascii="Book Antiqua" w:eastAsia="Book Antiqua" w:hAnsi="Book Antiqua" w:cs="Book Antiqua"/>
          <w:color w:val="000000"/>
        </w:rPr>
        <w:t xml:space="preserve"> GFAP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(magnification, × 200)</w:t>
      </w:r>
      <w:r>
        <w:rPr>
          <w:rFonts w:ascii="Book Antiqua" w:hAnsi="Book Antiqua" w:cs="Book Antiqua" w:hint="eastAsia"/>
          <w:color w:val="000000"/>
          <w:lang w:eastAsia="zh-CN"/>
        </w:rPr>
        <w:t xml:space="preserve">; </w:t>
      </w:r>
      <w:r>
        <w:rPr>
          <w:rFonts w:ascii="Book Antiqua" w:eastAsia="Book Antiqua" w:hAnsi="Book Antiqua" w:cs="Book Antiqua"/>
          <w:color w:val="000000"/>
        </w:rPr>
        <w:t>F</w:t>
      </w:r>
      <w:r>
        <w:rPr>
          <w:rFonts w:ascii="Book Antiqua" w:hAnsi="Book Antiqua" w:cs="Book Antiqua" w:hint="eastAsia"/>
          <w:color w:val="000000"/>
          <w:lang w:eastAsia="zh-CN"/>
        </w:rPr>
        <w:t>:</w:t>
      </w:r>
      <w:r>
        <w:rPr>
          <w:rFonts w:ascii="Book Antiqua" w:eastAsia="Book Antiqua" w:hAnsi="Book Antiqua" w:cs="Book Antiqua"/>
          <w:color w:val="000000"/>
        </w:rPr>
        <w:t xml:space="preserve"> Vim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(magnification, × 200)</w:t>
      </w:r>
      <w:r>
        <w:rPr>
          <w:rFonts w:ascii="Book Antiqua" w:hAnsi="Book Antiqua" w:cs="Book Antiqua" w:hint="eastAsia"/>
          <w:color w:val="000000"/>
          <w:lang w:eastAsia="zh-CN"/>
        </w:rPr>
        <w:t xml:space="preserve">; </w:t>
      </w:r>
      <w:r>
        <w:rPr>
          <w:rFonts w:ascii="Book Antiqua" w:eastAsia="Book Antiqua" w:hAnsi="Book Antiqua" w:cs="Book Antiqua"/>
          <w:color w:val="000000"/>
        </w:rPr>
        <w:t>G</w:t>
      </w:r>
      <w:r>
        <w:rPr>
          <w:rFonts w:ascii="Book Antiqua" w:hAnsi="Book Antiqua" w:cs="Book Antiqua" w:hint="eastAsia"/>
          <w:color w:val="000000"/>
          <w:lang w:eastAsia="zh-CN"/>
        </w:rPr>
        <w:t>:</w:t>
      </w:r>
      <w:r>
        <w:rPr>
          <w:rFonts w:ascii="Book Antiqua" w:eastAsia="Book Antiqua" w:hAnsi="Book Antiqua" w:cs="Book Antiqua"/>
          <w:color w:val="000000"/>
        </w:rPr>
        <w:t xml:space="preserve"> Ultrasonography revealed enlarged lymph nodes in the right neck (2.1</w:t>
      </w:r>
      <w:r>
        <w:rPr>
          <w:rFonts w:ascii="Book Antiqua" w:hAnsi="Book Antiqua" w:cs="Book Antiqua" w:hint="eastAsia"/>
          <w:color w:val="000000"/>
          <w:lang w:eastAsia="zh-CN"/>
        </w:rPr>
        <w:t xml:space="preserve"> </w:t>
      </w:r>
      <w:r>
        <w:rPr>
          <w:rFonts w:ascii="Book Antiqua" w:eastAsia="Book Antiqua" w:hAnsi="Book Antiqua" w:cs="Book Antiqua"/>
          <w:color w:val="000000"/>
        </w:rPr>
        <w:t>cm × 1.5</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Pr>
          <w:rFonts w:ascii="Book Antiqua" w:hAnsi="Book Antiqua" w:cs="Book Antiqua" w:hint="eastAsia"/>
          <w:color w:val="000000"/>
          <w:lang w:eastAsia="zh-CN"/>
        </w:rPr>
        <w:t>:</w:t>
      </w:r>
      <w:r>
        <w:rPr>
          <w:rFonts w:ascii="Book Antiqua" w:eastAsia="Book Antiqua" w:hAnsi="Book Antiqua" w:cs="Book Antiqua"/>
          <w:color w:val="000000"/>
        </w:rPr>
        <w:t xml:space="preserve"> Pathological examination of enlarged lymph nodes in the right neck was diagnosed as glioblastoma, </w:t>
      </w:r>
      <w:r>
        <w:rPr>
          <w:rFonts w:ascii="Book Antiqua" w:hAnsi="Book Antiqua" w:cs="Book Antiqua" w:hint="eastAsia"/>
          <w:color w:val="000000"/>
          <w:lang w:eastAsia="zh-CN"/>
        </w:rPr>
        <w:t>h</w:t>
      </w:r>
      <w:r>
        <w:rPr>
          <w:rFonts w:ascii="Book Antiqua" w:eastAsia="Book Antiqua" w:hAnsi="Book Antiqua" w:cs="Book Antiqua"/>
          <w:color w:val="000000"/>
        </w:rPr>
        <w:t>ematoxylin-eosin staining (magnification, × 200).</w:t>
      </w:r>
    </w:p>
    <w:p w14:paraId="0D85A0AE" w14:textId="77777777" w:rsidR="00CC2A20" w:rsidRDefault="001838F4">
      <w:pPr>
        <w:spacing w:line="360" w:lineRule="auto"/>
        <w:jc w:val="both"/>
      </w:pPr>
      <w:r>
        <w:br w:type="page"/>
      </w:r>
      <w:r>
        <w:rPr>
          <w:noProof/>
          <w:lang w:eastAsia="zh-CN"/>
        </w:rPr>
        <w:lastRenderedPageBreak/>
        <w:drawing>
          <wp:inline distT="0" distB="0" distL="0" distR="0" wp14:anchorId="684FA12E" wp14:editId="51E7419E">
            <wp:extent cx="5486400" cy="28149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486400" cy="2814955"/>
                    </a:xfrm>
                    <a:prstGeom prst="rect">
                      <a:avLst/>
                    </a:prstGeom>
                  </pic:spPr>
                </pic:pic>
              </a:graphicData>
            </a:graphic>
          </wp:inline>
        </w:drawing>
      </w:r>
    </w:p>
    <w:p w14:paraId="5A71FB84" w14:textId="77777777" w:rsidR="00CC2A20" w:rsidRDefault="001838F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 xml:space="preserve">Follow-up after secondary surgery revealed multiple extracranial metastases.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Three-dimensional reconstruction of the skull suggested that the skull was infiltrated by the tumor</w:t>
      </w:r>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Pr>
          <w:rFonts w:ascii="Book Antiqua" w:eastAsia="Book Antiqua" w:hAnsi="Book Antiqua" w:cs="Book Antiqua"/>
          <w:color w:val="000000"/>
        </w:rPr>
        <w:t xml:space="preserve"> Cervical computed tomography (CT) suggested enlargement of cervical lymph nodes</w:t>
      </w:r>
      <w:r>
        <w:rPr>
          <w:rFonts w:ascii="Book Antiqua" w:hAnsi="Book Antiqua" w:cs="Book Antiqua" w:hint="eastAsia"/>
          <w:color w:val="000000"/>
          <w:lang w:eastAsia="zh-CN"/>
        </w:rPr>
        <w:t xml:space="preserve">; C-F: </w:t>
      </w:r>
      <w:r>
        <w:rPr>
          <w:rFonts w:ascii="Book Antiqua" w:eastAsia="Book Antiqua" w:hAnsi="Book Antiqua" w:cs="Book Antiqua"/>
          <w:color w:val="000000"/>
        </w:rPr>
        <w:t>Chest CT showed multiple nodules in the liver (C) and lungs (D), infiltration in the ribs (E), and infiltration in the spine (F), and all the above lesions are considered for multiple extracranial metastases of intracranial glioblastoma.</w:t>
      </w:r>
    </w:p>
    <w:p w14:paraId="61CADBA8" w14:textId="77777777" w:rsidR="00CC2A20" w:rsidRDefault="00CC2A20">
      <w:pPr>
        <w:spacing w:line="360" w:lineRule="auto"/>
        <w:jc w:val="both"/>
        <w:rPr>
          <w:rFonts w:ascii="Book Antiqua" w:hAnsi="Book Antiqua" w:cs="Book Antiqua"/>
          <w:color w:val="000000"/>
          <w:lang w:eastAsia="zh-CN"/>
        </w:rPr>
        <w:sectPr w:rsidR="00CC2A20">
          <w:pgSz w:w="12240" w:h="15840"/>
          <w:pgMar w:top="1440" w:right="1440" w:bottom="1440" w:left="1440" w:header="720" w:footer="720" w:gutter="0"/>
          <w:cols w:space="720"/>
          <w:docGrid w:linePitch="360"/>
        </w:sectPr>
      </w:pPr>
    </w:p>
    <w:p w14:paraId="3E599AAB" w14:textId="77777777" w:rsidR="00CC2A20" w:rsidRDefault="001838F4">
      <w:pPr>
        <w:spacing w:line="360" w:lineRule="auto"/>
        <w:jc w:val="both"/>
        <w:rPr>
          <w:rFonts w:ascii="Book Antiqua" w:hAnsi="Book Antiqua"/>
          <w:b/>
          <w:lang w:eastAsia="zh-CN"/>
        </w:rPr>
      </w:pPr>
      <w:r>
        <w:rPr>
          <w:rFonts w:ascii="Book Antiqua" w:hAnsi="Book Antiqua"/>
          <w:b/>
          <w:lang w:eastAsia="zh-CN"/>
        </w:rPr>
        <w:lastRenderedPageBreak/>
        <w:t>Table 1 Review the literature on extracranial metastases of malignant gliomas in the past five years</w:t>
      </w:r>
    </w:p>
    <w:tbl>
      <w:tblPr>
        <w:tblW w:w="5000" w:type="pct"/>
        <w:tblLayout w:type="fixed"/>
        <w:tblLook w:val="04A0" w:firstRow="1" w:lastRow="0" w:firstColumn="1" w:lastColumn="0" w:noHBand="0" w:noVBand="1"/>
      </w:tblPr>
      <w:tblGrid>
        <w:gridCol w:w="633"/>
        <w:gridCol w:w="947"/>
        <w:gridCol w:w="1849"/>
        <w:gridCol w:w="3261"/>
        <w:gridCol w:w="1690"/>
        <w:gridCol w:w="819"/>
        <w:gridCol w:w="1037"/>
        <w:gridCol w:w="2724"/>
      </w:tblGrid>
      <w:tr w:rsidR="00CC2A20" w14:paraId="34E772E1" w14:textId="77777777">
        <w:trPr>
          <w:trHeight w:val="609"/>
        </w:trPr>
        <w:tc>
          <w:tcPr>
            <w:tcW w:w="244" w:type="pct"/>
            <w:tcBorders>
              <w:top w:val="single" w:sz="4" w:space="0" w:color="auto"/>
              <w:bottom w:val="single" w:sz="4" w:space="0" w:color="auto"/>
            </w:tcBorders>
            <w:shd w:val="clear" w:color="auto" w:fill="auto"/>
            <w:noWrap/>
          </w:tcPr>
          <w:p w14:paraId="0E8F5569" w14:textId="77777777" w:rsidR="00CC2A20" w:rsidRDefault="001838F4">
            <w:pPr>
              <w:spacing w:line="360" w:lineRule="auto"/>
              <w:jc w:val="both"/>
              <w:rPr>
                <w:rFonts w:ascii="Book Antiqua" w:hAnsi="Book Antiqua"/>
                <w:b/>
                <w:color w:val="000000"/>
              </w:rPr>
            </w:pPr>
            <w:r>
              <w:rPr>
                <w:rFonts w:ascii="Book Antiqua" w:hAnsi="Book Antiqua"/>
                <w:b/>
                <w:color w:val="000000"/>
              </w:rPr>
              <w:t>N</w:t>
            </w:r>
            <w:r>
              <w:rPr>
                <w:rFonts w:ascii="Book Antiqua" w:hAnsi="Book Antiqua" w:hint="eastAsia"/>
                <w:b/>
                <w:color w:val="000000"/>
                <w:lang w:eastAsia="zh-CN"/>
              </w:rPr>
              <w:t>o</w:t>
            </w:r>
            <w:r>
              <w:rPr>
                <w:rFonts w:ascii="Book Antiqua" w:hAnsi="Book Antiqua"/>
                <w:b/>
                <w:color w:val="000000"/>
              </w:rPr>
              <w:t>.</w:t>
            </w:r>
          </w:p>
        </w:tc>
        <w:tc>
          <w:tcPr>
            <w:tcW w:w="365" w:type="pct"/>
            <w:tcBorders>
              <w:top w:val="single" w:sz="4" w:space="0" w:color="auto"/>
              <w:bottom w:val="single" w:sz="4" w:space="0" w:color="auto"/>
            </w:tcBorders>
            <w:shd w:val="clear" w:color="auto" w:fill="auto"/>
            <w:noWrap/>
          </w:tcPr>
          <w:p w14:paraId="2BCC54F8" w14:textId="77777777" w:rsidR="00CC2A20" w:rsidRDefault="001838F4">
            <w:pPr>
              <w:spacing w:line="360" w:lineRule="auto"/>
              <w:jc w:val="both"/>
              <w:rPr>
                <w:rFonts w:ascii="Book Antiqua" w:hAnsi="Book Antiqua"/>
                <w:b/>
                <w:color w:val="000000"/>
              </w:rPr>
            </w:pPr>
            <w:r>
              <w:rPr>
                <w:rFonts w:ascii="Book Antiqua" w:hAnsi="Book Antiqua"/>
                <w:b/>
                <w:color w:val="000000"/>
              </w:rPr>
              <w:t>Ag/</w:t>
            </w:r>
            <w:r>
              <w:rPr>
                <w:rFonts w:ascii="Book Antiqua" w:hAnsi="Book Antiqua" w:hint="eastAsia"/>
                <w:b/>
                <w:color w:val="000000"/>
                <w:lang w:eastAsia="zh-CN"/>
              </w:rPr>
              <w:t>s</w:t>
            </w:r>
            <w:r>
              <w:rPr>
                <w:rFonts w:ascii="Book Antiqua" w:hAnsi="Book Antiqua"/>
                <w:b/>
                <w:color w:val="000000"/>
              </w:rPr>
              <w:t>ex</w:t>
            </w:r>
          </w:p>
        </w:tc>
        <w:tc>
          <w:tcPr>
            <w:tcW w:w="713" w:type="pct"/>
            <w:tcBorders>
              <w:top w:val="single" w:sz="4" w:space="0" w:color="auto"/>
              <w:bottom w:val="single" w:sz="4" w:space="0" w:color="auto"/>
            </w:tcBorders>
            <w:shd w:val="clear" w:color="auto" w:fill="auto"/>
            <w:noWrap/>
          </w:tcPr>
          <w:p w14:paraId="58E46DEE" w14:textId="77777777" w:rsidR="00CC2A20" w:rsidRDefault="001838F4">
            <w:pPr>
              <w:spacing w:line="360" w:lineRule="auto"/>
              <w:jc w:val="both"/>
              <w:rPr>
                <w:rFonts w:ascii="Book Antiqua" w:hAnsi="Book Antiqua"/>
                <w:b/>
                <w:color w:val="000000"/>
              </w:rPr>
            </w:pPr>
            <w:r>
              <w:rPr>
                <w:rFonts w:ascii="Book Antiqua" w:hAnsi="Book Antiqua"/>
                <w:b/>
                <w:color w:val="000000"/>
              </w:rPr>
              <w:t>Location primary</w:t>
            </w:r>
          </w:p>
        </w:tc>
        <w:tc>
          <w:tcPr>
            <w:tcW w:w="1258" w:type="pct"/>
            <w:tcBorders>
              <w:top w:val="single" w:sz="4" w:space="0" w:color="auto"/>
              <w:bottom w:val="single" w:sz="4" w:space="0" w:color="auto"/>
            </w:tcBorders>
            <w:shd w:val="clear" w:color="auto" w:fill="auto"/>
            <w:noWrap/>
          </w:tcPr>
          <w:p w14:paraId="4E5A3A5F" w14:textId="77777777" w:rsidR="00CC2A20" w:rsidRDefault="001838F4">
            <w:pPr>
              <w:spacing w:line="360" w:lineRule="auto"/>
              <w:jc w:val="both"/>
              <w:rPr>
                <w:rFonts w:ascii="Book Antiqua" w:hAnsi="Book Antiqua"/>
                <w:b/>
                <w:color w:val="000000"/>
              </w:rPr>
            </w:pPr>
            <w:r>
              <w:rPr>
                <w:rFonts w:ascii="Book Antiqua" w:hAnsi="Book Antiqua"/>
                <w:b/>
                <w:color w:val="000000"/>
              </w:rPr>
              <w:t>Location metastasis</w:t>
            </w:r>
          </w:p>
        </w:tc>
        <w:tc>
          <w:tcPr>
            <w:tcW w:w="652" w:type="pct"/>
            <w:tcBorders>
              <w:top w:val="single" w:sz="4" w:space="0" w:color="auto"/>
              <w:bottom w:val="single" w:sz="4" w:space="0" w:color="auto"/>
            </w:tcBorders>
            <w:shd w:val="clear" w:color="auto" w:fill="auto"/>
            <w:noWrap/>
          </w:tcPr>
          <w:p w14:paraId="767E3277" w14:textId="77777777" w:rsidR="00CC2A20" w:rsidRDefault="001838F4">
            <w:pPr>
              <w:spacing w:line="360" w:lineRule="auto"/>
              <w:jc w:val="both"/>
              <w:rPr>
                <w:rFonts w:ascii="Book Antiqua" w:hAnsi="Book Antiqua"/>
                <w:b/>
                <w:color w:val="000000"/>
              </w:rPr>
            </w:pPr>
            <w:r>
              <w:rPr>
                <w:rFonts w:ascii="Book Antiqua" w:hAnsi="Book Antiqua"/>
                <w:b/>
                <w:color w:val="000000"/>
              </w:rPr>
              <w:t>Diagnose</w:t>
            </w:r>
          </w:p>
        </w:tc>
        <w:tc>
          <w:tcPr>
            <w:tcW w:w="316" w:type="pct"/>
            <w:tcBorders>
              <w:top w:val="single" w:sz="4" w:space="0" w:color="auto"/>
              <w:bottom w:val="single" w:sz="4" w:space="0" w:color="auto"/>
            </w:tcBorders>
            <w:shd w:val="clear" w:color="auto" w:fill="auto"/>
            <w:noWrap/>
          </w:tcPr>
          <w:p w14:paraId="6262E4E8" w14:textId="77777777" w:rsidR="00CC2A20" w:rsidRDefault="001838F4">
            <w:pPr>
              <w:spacing w:line="360" w:lineRule="auto"/>
              <w:jc w:val="both"/>
              <w:rPr>
                <w:rFonts w:ascii="Book Antiqua" w:hAnsi="Book Antiqua"/>
                <w:b/>
                <w:color w:val="000000"/>
                <w:lang w:eastAsia="zh-CN"/>
              </w:rPr>
            </w:pPr>
            <w:r>
              <w:rPr>
                <w:rFonts w:ascii="Book Antiqua" w:hAnsi="Book Antiqua"/>
                <w:b/>
                <w:color w:val="000000"/>
              </w:rPr>
              <w:t>Interva</w:t>
            </w:r>
            <w:r>
              <w:rPr>
                <w:rFonts w:ascii="Book Antiqua" w:hAnsi="Book Antiqua" w:hint="eastAsia"/>
                <w:b/>
                <w:color w:val="000000"/>
                <w:lang w:eastAsia="zh-CN"/>
              </w:rPr>
              <w:t>l</w:t>
            </w:r>
          </w:p>
        </w:tc>
        <w:tc>
          <w:tcPr>
            <w:tcW w:w="400" w:type="pct"/>
            <w:tcBorders>
              <w:top w:val="single" w:sz="4" w:space="0" w:color="auto"/>
              <w:bottom w:val="single" w:sz="4" w:space="0" w:color="auto"/>
            </w:tcBorders>
            <w:shd w:val="clear" w:color="auto" w:fill="auto"/>
          </w:tcPr>
          <w:p w14:paraId="06F484DB" w14:textId="77777777" w:rsidR="00CC2A20" w:rsidRDefault="001838F4">
            <w:pPr>
              <w:spacing w:line="360" w:lineRule="auto"/>
              <w:jc w:val="both"/>
              <w:rPr>
                <w:rFonts w:ascii="Book Antiqua" w:hAnsi="Book Antiqua"/>
                <w:b/>
                <w:color w:val="000000"/>
                <w:lang w:eastAsia="zh-CN"/>
              </w:rPr>
            </w:pPr>
            <w:r>
              <w:rPr>
                <w:rFonts w:ascii="Book Antiqua" w:hAnsi="Book Antiqua"/>
                <w:b/>
                <w:color w:val="000000"/>
              </w:rPr>
              <w:t>Surviva</w:t>
            </w:r>
            <w:r>
              <w:rPr>
                <w:rFonts w:ascii="Book Antiqua" w:hAnsi="Book Antiqua" w:hint="eastAsia"/>
                <w:b/>
                <w:color w:val="000000"/>
                <w:lang w:eastAsia="zh-CN"/>
              </w:rPr>
              <w:t>l</w:t>
            </w:r>
          </w:p>
        </w:tc>
        <w:tc>
          <w:tcPr>
            <w:tcW w:w="1051" w:type="pct"/>
            <w:tcBorders>
              <w:top w:val="single" w:sz="4" w:space="0" w:color="auto"/>
              <w:bottom w:val="single" w:sz="4" w:space="0" w:color="auto"/>
            </w:tcBorders>
            <w:shd w:val="clear" w:color="auto" w:fill="auto"/>
            <w:noWrap/>
          </w:tcPr>
          <w:p w14:paraId="6D99809A" w14:textId="77777777" w:rsidR="00CC2A20" w:rsidRDefault="001838F4">
            <w:pPr>
              <w:spacing w:line="360" w:lineRule="auto"/>
              <w:jc w:val="both"/>
              <w:rPr>
                <w:rFonts w:ascii="Book Antiqua" w:hAnsi="Book Antiqua"/>
                <w:b/>
                <w:color w:val="000000"/>
              </w:rPr>
            </w:pPr>
            <w:r>
              <w:rPr>
                <w:rFonts w:ascii="Book Antiqua" w:hAnsi="Book Antiqua"/>
                <w:b/>
                <w:color w:val="000000"/>
              </w:rPr>
              <w:t>Adjuvant therapy</w:t>
            </w:r>
          </w:p>
        </w:tc>
      </w:tr>
      <w:tr w:rsidR="00CC2A20" w14:paraId="5A707DF2" w14:textId="77777777">
        <w:trPr>
          <w:trHeight w:val="270"/>
        </w:trPr>
        <w:tc>
          <w:tcPr>
            <w:tcW w:w="244" w:type="pct"/>
            <w:tcBorders>
              <w:top w:val="single" w:sz="4" w:space="0" w:color="auto"/>
            </w:tcBorders>
            <w:shd w:val="clear" w:color="auto" w:fill="auto"/>
            <w:noWrap/>
          </w:tcPr>
          <w:p w14:paraId="2E2F00F9" w14:textId="77777777" w:rsidR="00CC2A20" w:rsidRDefault="001838F4">
            <w:pPr>
              <w:spacing w:line="360" w:lineRule="auto"/>
              <w:jc w:val="both"/>
              <w:rPr>
                <w:rFonts w:ascii="Book Antiqua" w:hAnsi="Book Antiqua"/>
                <w:color w:val="000000"/>
              </w:rPr>
            </w:pPr>
            <w:r>
              <w:rPr>
                <w:rFonts w:ascii="Book Antiqua" w:hAnsi="Book Antiqua"/>
                <w:color w:val="000000"/>
              </w:rPr>
              <w:t>1</w:t>
            </w:r>
          </w:p>
        </w:tc>
        <w:tc>
          <w:tcPr>
            <w:tcW w:w="365" w:type="pct"/>
            <w:tcBorders>
              <w:top w:val="single" w:sz="4" w:space="0" w:color="auto"/>
            </w:tcBorders>
            <w:shd w:val="clear" w:color="auto" w:fill="auto"/>
            <w:noWrap/>
          </w:tcPr>
          <w:p w14:paraId="5C452520" w14:textId="77777777" w:rsidR="00CC2A20" w:rsidRDefault="001838F4">
            <w:pPr>
              <w:spacing w:line="360" w:lineRule="auto"/>
              <w:jc w:val="both"/>
              <w:rPr>
                <w:rFonts w:ascii="Book Antiqua" w:hAnsi="Book Antiqua"/>
                <w:color w:val="000000"/>
              </w:rPr>
            </w:pPr>
            <w:r>
              <w:rPr>
                <w:rFonts w:ascii="Book Antiqua" w:hAnsi="Book Antiqua"/>
                <w:color w:val="000000"/>
              </w:rPr>
              <w:t>65/M</w:t>
            </w:r>
          </w:p>
        </w:tc>
        <w:tc>
          <w:tcPr>
            <w:tcW w:w="713" w:type="pct"/>
            <w:tcBorders>
              <w:top w:val="single" w:sz="4" w:space="0" w:color="auto"/>
            </w:tcBorders>
            <w:shd w:val="clear" w:color="auto" w:fill="auto"/>
            <w:noWrap/>
          </w:tcPr>
          <w:p w14:paraId="63AE2034" w14:textId="77777777" w:rsidR="00CC2A20" w:rsidRDefault="001838F4">
            <w:pPr>
              <w:spacing w:line="360" w:lineRule="auto"/>
              <w:jc w:val="both"/>
              <w:rPr>
                <w:rFonts w:ascii="Book Antiqua" w:hAnsi="Book Antiqua"/>
                <w:color w:val="000000"/>
              </w:rPr>
            </w:pPr>
            <w:r>
              <w:rPr>
                <w:rFonts w:ascii="Book Antiqua" w:hAnsi="Book Antiqua"/>
                <w:color w:val="000000"/>
              </w:rPr>
              <w:t>R occipital lobe</w:t>
            </w:r>
          </w:p>
        </w:tc>
        <w:tc>
          <w:tcPr>
            <w:tcW w:w="1258" w:type="pct"/>
            <w:tcBorders>
              <w:top w:val="single" w:sz="4" w:space="0" w:color="auto"/>
            </w:tcBorders>
            <w:shd w:val="clear" w:color="auto" w:fill="auto"/>
            <w:noWrap/>
          </w:tcPr>
          <w:p w14:paraId="2A165417" w14:textId="77777777" w:rsidR="00CC2A20" w:rsidRDefault="001838F4">
            <w:pPr>
              <w:spacing w:line="360" w:lineRule="auto"/>
              <w:jc w:val="both"/>
              <w:rPr>
                <w:rFonts w:ascii="Book Antiqua" w:hAnsi="Book Antiqua"/>
                <w:color w:val="000000"/>
              </w:rPr>
            </w:pPr>
            <w:r>
              <w:rPr>
                <w:rFonts w:ascii="Book Antiqua" w:hAnsi="Book Antiqua"/>
                <w:color w:val="000000"/>
              </w:rPr>
              <w:t>Bones</w:t>
            </w:r>
            <w:r>
              <w:rPr>
                <w:rFonts w:ascii="Book Antiqua" w:hAnsi="Book Antiqua" w:hint="eastAsia"/>
                <w:color w:val="000000"/>
                <w:lang w:eastAsia="zh-CN"/>
              </w:rPr>
              <w:t xml:space="preserve"> </w:t>
            </w:r>
            <w:r>
              <w:rPr>
                <w:rFonts w:ascii="Book Antiqua" w:hAnsi="Book Antiqua"/>
                <w:color w:val="000000"/>
              </w:rPr>
              <w:t>(femur,</w:t>
            </w:r>
            <w:r>
              <w:rPr>
                <w:rFonts w:ascii="Book Antiqua" w:hAnsi="Book Antiqua" w:hint="eastAsia"/>
                <w:color w:val="000000"/>
                <w:lang w:eastAsia="zh-CN"/>
              </w:rPr>
              <w:t xml:space="preserve"> </w:t>
            </w:r>
            <w:r>
              <w:rPr>
                <w:rFonts w:ascii="Book Antiqua" w:hAnsi="Book Antiqua"/>
                <w:color w:val="000000"/>
              </w:rPr>
              <w:t>ilium,</w:t>
            </w:r>
            <w:r>
              <w:rPr>
                <w:rFonts w:ascii="Book Antiqua" w:hAnsi="Book Antiqua" w:hint="eastAsia"/>
                <w:color w:val="000000"/>
                <w:lang w:eastAsia="zh-CN"/>
              </w:rPr>
              <w:t xml:space="preserve"> </w:t>
            </w:r>
            <w:r>
              <w:rPr>
                <w:rFonts w:ascii="Book Antiqua" w:hAnsi="Book Antiqua"/>
                <w:color w:val="000000"/>
              </w:rPr>
              <w:t>sacrum)</w:t>
            </w:r>
          </w:p>
        </w:tc>
        <w:tc>
          <w:tcPr>
            <w:tcW w:w="652" w:type="pct"/>
            <w:tcBorders>
              <w:top w:val="single" w:sz="4" w:space="0" w:color="auto"/>
            </w:tcBorders>
            <w:shd w:val="clear" w:color="auto" w:fill="auto"/>
            <w:noWrap/>
          </w:tcPr>
          <w:p w14:paraId="35A4D118" w14:textId="77777777" w:rsidR="00CC2A20" w:rsidRDefault="001838F4">
            <w:pPr>
              <w:spacing w:line="360" w:lineRule="auto"/>
              <w:jc w:val="both"/>
              <w:rPr>
                <w:rFonts w:ascii="Book Antiqua" w:hAnsi="Book Antiqua"/>
                <w:color w:val="000000"/>
              </w:rPr>
            </w:pPr>
            <w:r>
              <w:rPr>
                <w:rFonts w:ascii="Book Antiqua" w:hAnsi="Book Antiqua"/>
                <w:color w:val="000000"/>
              </w:rPr>
              <w:t>GBM</w:t>
            </w:r>
          </w:p>
        </w:tc>
        <w:tc>
          <w:tcPr>
            <w:tcW w:w="316" w:type="pct"/>
            <w:tcBorders>
              <w:top w:val="single" w:sz="4" w:space="0" w:color="auto"/>
            </w:tcBorders>
            <w:shd w:val="clear" w:color="auto" w:fill="auto"/>
            <w:noWrap/>
          </w:tcPr>
          <w:p w14:paraId="0EF65E4A" w14:textId="77777777" w:rsidR="00CC2A20" w:rsidRDefault="001838F4">
            <w:pPr>
              <w:spacing w:line="360" w:lineRule="auto"/>
              <w:jc w:val="both"/>
              <w:rPr>
                <w:rFonts w:ascii="Book Antiqua" w:hAnsi="Book Antiqua"/>
                <w:color w:val="000000"/>
              </w:rPr>
            </w:pPr>
            <w:r>
              <w:rPr>
                <w:rFonts w:ascii="Book Antiqua" w:hAnsi="Book Antiqua"/>
                <w:color w:val="000000"/>
              </w:rPr>
              <w:t>13</w:t>
            </w:r>
          </w:p>
        </w:tc>
        <w:tc>
          <w:tcPr>
            <w:tcW w:w="400" w:type="pct"/>
            <w:tcBorders>
              <w:top w:val="single" w:sz="4" w:space="0" w:color="auto"/>
            </w:tcBorders>
            <w:shd w:val="clear" w:color="auto" w:fill="auto"/>
          </w:tcPr>
          <w:p w14:paraId="1C8BE4D2" w14:textId="77777777" w:rsidR="00CC2A20" w:rsidRDefault="001838F4">
            <w:pPr>
              <w:spacing w:line="360" w:lineRule="auto"/>
              <w:jc w:val="both"/>
              <w:rPr>
                <w:rFonts w:ascii="Book Antiqua" w:hAnsi="Book Antiqua"/>
                <w:color w:val="000000"/>
              </w:rPr>
            </w:pPr>
            <w:r>
              <w:rPr>
                <w:rFonts w:ascii="Book Antiqua" w:hAnsi="Book Antiqua"/>
                <w:color w:val="000000"/>
              </w:rPr>
              <w:t>11</w:t>
            </w:r>
          </w:p>
        </w:tc>
        <w:tc>
          <w:tcPr>
            <w:tcW w:w="1051" w:type="pct"/>
            <w:tcBorders>
              <w:top w:val="single" w:sz="4" w:space="0" w:color="auto"/>
            </w:tcBorders>
            <w:shd w:val="clear" w:color="auto" w:fill="auto"/>
            <w:noWrap/>
          </w:tcPr>
          <w:p w14:paraId="3DD61F03" w14:textId="77777777" w:rsidR="00CC2A20" w:rsidRDefault="001838F4">
            <w:pPr>
              <w:spacing w:line="360" w:lineRule="auto"/>
              <w:jc w:val="both"/>
              <w:rPr>
                <w:rFonts w:ascii="Book Antiqua" w:hAnsi="Book Antiqua"/>
                <w:color w:val="000000"/>
              </w:rPr>
            </w:pPr>
            <w:r>
              <w:rPr>
                <w:rFonts w:ascii="Book Antiqua" w:hAnsi="Book Antiqua" w:hint="eastAsia"/>
                <w:color w:val="000000"/>
                <w:lang w:eastAsia="zh-CN"/>
              </w:rPr>
              <w:t>C</w:t>
            </w:r>
            <w:r>
              <w:rPr>
                <w:rFonts w:ascii="Book Antiqua" w:hAnsi="Book Antiqua"/>
                <w:color w:val="000000"/>
              </w:rPr>
              <w:t xml:space="preserve">oncurrent </w:t>
            </w:r>
            <w:proofErr w:type="spellStart"/>
            <w:r>
              <w:rPr>
                <w:rFonts w:ascii="Book Antiqua" w:hAnsi="Book Antiqua"/>
                <w:color w:val="000000"/>
              </w:rPr>
              <w:t>radiochemotherapy</w:t>
            </w:r>
            <w:proofErr w:type="spellEnd"/>
          </w:p>
        </w:tc>
      </w:tr>
      <w:tr w:rsidR="00CC2A20" w14:paraId="2E344541" w14:textId="77777777">
        <w:trPr>
          <w:trHeight w:val="270"/>
        </w:trPr>
        <w:tc>
          <w:tcPr>
            <w:tcW w:w="244" w:type="pct"/>
            <w:shd w:val="clear" w:color="auto" w:fill="auto"/>
            <w:noWrap/>
          </w:tcPr>
          <w:p w14:paraId="289C8E2C" w14:textId="77777777" w:rsidR="00CC2A20" w:rsidRDefault="001838F4">
            <w:pPr>
              <w:spacing w:line="360" w:lineRule="auto"/>
              <w:jc w:val="both"/>
              <w:rPr>
                <w:rFonts w:ascii="Book Antiqua" w:hAnsi="Book Antiqua"/>
                <w:color w:val="000000"/>
              </w:rPr>
            </w:pPr>
            <w:r>
              <w:rPr>
                <w:rFonts w:ascii="Book Antiqua" w:hAnsi="Book Antiqua"/>
                <w:color w:val="000000"/>
              </w:rPr>
              <w:t>2</w:t>
            </w:r>
          </w:p>
        </w:tc>
        <w:tc>
          <w:tcPr>
            <w:tcW w:w="365" w:type="pct"/>
            <w:shd w:val="clear" w:color="auto" w:fill="auto"/>
            <w:noWrap/>
          </w:tcPr>
          <w:p w14:paraId="1906FEFC" w14:textId="77777777" w:rsidR="00CC2A20" w:rsidRDefault="001838F4">
            <w:pPr>
              <w:spacing w:line="360" w:lineRule="auto"/>
              <w:jc w:val="both"/>
              <w:rPr>
                <w:rFonts w:ascii="Book Antiqua" w:hAnsi="Book Antiqua"/>
                <w:color w:val="000000"/>
              </w:rPr>
            </w:pPr>
            <w:r>
              <w:rPr>
                <w:rFonts w:ascii="Book Antiqua" w:hAnsi="Book Antiqua"/>
                <w:color w:val="000000"/>
              </w:rPr>
              <w:t>20/W</w:t>
            </w:r>
          </w:p>
        </w:tc>
        <w:tc>
          <w:tcPr>
            <w:tcW w:w="713" w:type="pct"/>
            <w:shd w:val="clear" w:color="auto" w:fill="auto"/>
            <w:noWrap/>
          </w:tcPr>
          <w:p w14:paraId="3C70CA96" w14:textId="77777777" w:rsidR="00CC2A20" w:rsidRDefault="001838F4">
            <w:pPr>
              <w:spacing w:line="360" w:lineRule="auto"/>
              <w:jc w:val="both"/>
              <w:rPr>
                <w:rFonts w:ascii="Book Antiqua" w:hAnsi="Book Antiqua"/>
                <w:color w:val="000000"/>
              </w:rPr>
            </w:pPr>
            <w:r>
              <w:rPr>
                <w:rFonts w:ascii="Book Antiqua" w:hAnsi="Book Antiqua"/>
                <w:color w:val="000000"/>
              </w:rPr>
              <w:t>L temporal lobe</w:t>
            </w:r>
          </w:p>
        </w:tc>
        <w:tc>
          <w:tcPr>
            <w:tcW w:w="1258" w:type="pct"/>
            <w:shd w:val="clear" w:color="auto" w:fill="auto"/>
            <w:noWrap/>
          </w:tcPr>
          <w:p w14:paraId="4E18A971" w14:textId="77777777" w:rsidR="00CC2A20" w:rsidRDefault="001838F4">
            <w:pPr>
              <w:spacing w:line="360" w:lineRule="auto"/>
              <w:jc w:val="both"/>
              <w:rPr>
                <w:rFonts w:ascii="Book Antiqua" w:hAnsi="Book Antiqua"/>
                <w:color w:val="000000"/>
              </w:rPr>
            </w:pPr>
            <w:r>
              <w:rPr>
                <w:rFonts w:ascii="Book Antiqua" w:hAnsi="Book Antiqua"/>
                <w:color w:val="000000"/>
              </w:rPr>
              <w:t>Lung,</w:t>
            </w:r>
            <w:r>
              <w:rPr>
                <w:rFonts w:ascii="Book Antiqua" w:hAnsi="Book Antiqua" w:hint="eastAsia"/>
                <w:color w:val="000000"/>
                <w:lang w:eastAsia="zh-CN"/>
              </w:rPr>
              <w:t xml:space="preserve"> </w:t>
            </w:r>
            <w:r>
              <w:rPr>
                <w:rFonts w:ascii="Book Antiqua" w:hAnsi="Book Antiqua"/>
                <w:color w:val="000000"/>
              </w:rPr>
              <w:t>lymph gland</w:t>
            </w:r>
          </w:p>
        </w:tc>
        <w:tc>
          <w:tcPr>
            <w:tcW w:w="652" w:type="pct"/>
            <w:shd w:val="clear" w:color="auto" w:fill="auto"/>
            <w:noWrap/>
          </w:tcPr>
          <w:p w14:paraId="232942CC" w14:textId="77777777" w:rsidR="00CC2A20" w:rsidRDefault="001838F4">
            <w:pPr>
              <w:spacing w:line="360" w:lineRule="auto"/>
              <w:jc w:val="both"/>
              <w:rPr>
                <w:rFonts w:ascii="Book Antiqua" w:hAnsi="Book Antiqua"/>
                <w:color w:val="000000"/>
              </w:rPr>
            </w:pPr>
            <w:r>
              <w:rPr>
                <w:rFonts w:ascii="Book Antiqua" w:hAnsi="Book Antiqua"/>
                <w:color w:val="000000"/>
              </w:rPr>
              <w:t>GBM</w:t>
            </w:r>
          </w:p>
        </w:tc>
        <w:tc>
          <w:tcPr>
            <w:tcW w:w="316" w:type="pct"/>
            <w:shd w:val="clear" w:color="auto" w:fill="auto"/>
            <w:noWrap/>
          </w:tcPr>
          <w:p w14:paraId="00F4516C" w14:textId="77777777" w:rsidR="00CC2A20" w:rsidRDefault="001838F4">
            <w:pPr>
              <w:spacing w:line="360" w:lineRule="auto"/>
              <w:jc w:val="both"/>
              <w:rPr>
                <w:rFonts w:ascii="Book Antiqua" w:hAnsi="Book Antiqua"/>
                <w:color w:val="000000"/>
              </w:rPr>
            </w:pPr>
            <w:r>
              <w:rPr>
                <w:rFonts w:ascii="Book Antiqua" w:hAnsi="Book Antiqua"/>
                <w:color w:val="000000"/>
              </w:rPr>
              <w:t>NS</w:t>
            </w:r>
          </w:p>
        </w:tc>
        <w:tc>
          <w:tcPr>
            <w:tcW w:w="400" w:type="pct"/>
            <w:shd w:val="clear" w:color="auto" w:fill="auto"/>
          </w:tcPr>
          <w:p w14:paraId="37E45063" w14:textId="77777777" w:rsidR="00CC2A20" w:rsidRDefault="001838F4">
            <w:pPr>
              <w:spacing w:line="360" w:lineRule="auto"/>
              <w:jc w:val="both"/>
              <w:rPr>
                <w:rFonts w:ascii="Book Antiqua" w:hAnsi="Book Antiqua"/>
                <w:color w:val="000000"/>
              </w:rPr>
            </w:pPr>
            <w:r>
              <w:rPr>
                <w:rFonts w:ascii="Book Antiqua" w:hAnsi="Book Antiqua"/>
                <w:color w:val="000000"/>
              </w:rPr>
              <w:t>NS</w:t>
            </w:r>
          </w:p>
        </w:tc>
        <w:tc>
          <w:tcPr>
            <w:tcW w:w="1051" w:type="pct"/>
            <w:shd w:val="clear" w:color="auto" w:fill="auto"/>
            <w:noWrap/>
          </w:tcPr>
          <w:p w14:paraId="4CECA9A0" w14:textId="77777777" w:rsidR="00CC2A20" w:rsidRDefault="001838F4">
            <w:pPr>
              <w:spacing w:line="360" w:lineRule="auto"/>
              <w:jc w:val="both"/>
              <w:rPr>
                <w:rFonts w:ascii="Book Antiqua" w:hAnsi="Book Antiqua"/>
                <w:color w:val="000000"/>
              </w:rPr>
            </w:pPr>
            <w:r>
              <w:rPr>
                <w:rFonts w:ascii="Book Antiqua" w:hAnsi="Book Antiqua"/>
                <w:color w:val="000000"/>
              </w:rPr>
              <w:t>Chemotherapy (temozolomide)</w:t>
            </w:r>
          </w:p>
        </w:tc>
      </w:tr>
      <w:tr w:rsidR="00CC2A20" w14:paraId="631CCB3F" w14:textId="77777777">
        <w:trPr>
          <w:trHeight w:val="270"/>
        </w:trPr>
        <w:tc>
          <w:tcPr>
            <w:tcW w:w="244" w:type="pct"/>
            <w:shd w:val="clear" w:color="auto" w:fill="auto"/>
            <w:noWrap/>
          </w:tcPr>
          <w:p w14:paraId="26519832" w14:textId="77777777" w:rsidR="00CC2A20" w:rsidRDefault="001838F4">
            <w:pPr>
              <w:spacing w:line="360" w:lineRule="auto"/>
              <w:jc w:val="both"/>
              <w:rPr>
                <w:rFonts w:ascii="Book Antiqua" w:hAnsi="Book Antiqua"/>
                <w:color w:val="000000"/>
              </w:rPr>
            </w:pPr>
            <w:r>
              <w:rPr>
                <w:rFonts w:ascii="Book Antiqua" w:hAnsi="Book Antiqua"/>
                <w:color w:val="000000"/>
              </w:rPr>
              <w:t>3</w:t>
            </w:r>
          </w:p>
        </w:tc>
        <w:tc>
          <w:tcPr>
            <w:tcW w:w="365" w:type="pct"/>
            <w:shd w:val="clear" w:color="auto" w:fill="auto"/>
            <w:noWrap/>
          </w:tcPr>
          <w:p w14:paraId="234877E1" w14:textId="77777777" w:rsidR="00CC2A20" w:rsidRDefault="001838F4">
            <w:pPr>
              <w:spacing w:line="360" w:lineRule="auto"/>
              <w:jc w:val="both"/>
              <w:rPr>
                <w:rFonts w:ascii="Book Antiqua" w:hAnsi="Book Antiqua"/>
                <w:color w:val="000000"/>
              </w:rPr>
            </w:pPr>
            <w:r>
              <w:rPr>
                <w:rFonts w:ascii="Book Antiqua" w:hAnsi="Book Antiqua"/>
                <w:color w:val="000000"/>
              </w:rPr>
              <w:t>75/W</w:t>
            </w:r>
          </w:p>
        </w:tc>
        <w:tc>
          <w:tcPr>
            <w:tcW w:w="713" w:type="pct"/>
            <w:shd w:val="clear" w:color="auto" w:fill="auto"/>
            <w:noWrap/>
          </w:tcPr>
          <w:p w14:paraId="2E2BB1AE" w14:textId="77777777" w:rsidR="00CC2A20" w:rsidRDefault="001838F4">
            <w:pPr>
              <w:spacing w:line="360" w:lineRule="auto"/>
              <w:jc w:val="both"/>
              <w:rPr>
                <w:rFonts w:ascii="Book Antiqua" w:hAnsi="Book Antiqua"/>
                <w:color w:val="000000"/>
              </w:rPr>
            </w:pPr>
            <w:r>
              <w:rPr>
                <w:rFonts w:ascii="Book Antiqua" w:hAnsi="Book Antiqua"/>
                <w:color w:val="000000"/>
              </w:rPr>
              <w:t>L temporal lobe</w:t>
            </w:r>
          </w:p>
        </w:tc>
        <w:tc>
          <w:tcPr>
            <w:tcW w:w="1258" w:type="pct"/>
            <w:shd w:val="clear" w:color="auto" w:fill="auto"/>
            <w:noWrap/>
          </w:tcPr>
          <w:p w14:paraId="5D4C29DD" w14:textId="77777777" w:rsidR="00CC2A20" w:rsidRDefault="001838F4">
            <w:pPr>
              <w:spacing w:line="360" w:lineRule="auto"/>
              <w:jc w:val="both"/>
              <w:rPr>
                <w:rFonts w:ascii="Book Antiqua" w:hAnsi="Book Antiqua"/>
                <w:color w:val="2E3033"/>
                <w:lang w:eastAsia="zh-CN"/>
              </w:rPr>
            </w:pPr>
            <w:r>
              <w:rPr>
                <w:rFonts w:ascii="Book Antiqua" w:hAnsi="Book Antiqua"/>
                <w:color w:val="2E3033"/>
              </w:rPr>
              <w:t>Lung, pleura</w:t>
            </w:r>
          </w:p>
        </w:tc>
        <w:tc>
          <w:tcPr>
            <w:tcW w:w="652" w:type="pct"/>
            <w:shd w:val="clear" w:color="auto" w:fill="auto"/>
            <w:noWrap/>
          </w:tcPr>
          <w:p w14:paraId="4DEEF254" w14:textId="77777777" w:rsidR="00CC2A20" w:rsidRDefault="001838F4">
            <w:pPr>
              <w:spacing w:line="360" w:lineRule="auto"/>
              <w:jc w:val="both"/>
              <w:rPr>
                <w:rFonts w:ascii="Book Antiqua" w:hAnsi="Book Antiqua"/>
                <w:color w:val="000000"/>
              </w:rPr>
            </w:pPr>
            <w:r>
              <w:rPr>
                <w:rFonts w:ascii="Book Antiqua" w:hAnsi="Book Antiqua"/>
                <w:color w:val="000000"/>
              </w:rPr>
              <w:t>Diffuse astrocytoma</w:t>
            </w:r>
          </w:p>
        </w:tc>
        <w:tc>
          <w:tcPr>
            <w:tcW w:w="316" w:type="pct"/>
            <w:shd w:val="clear" w:color="auto" w:fill="auto"/>
            <w:noWrap/>
          </w:tcPr>
          <w:p w14:paraId="62D361B2" w14:textId="77777777" w:rsidR="00CC2A20" w:rsidRDefault="001838F4">
            <w:pPr>
              <w:spacing w:line="360" w:lineRule="auto"/>
              <w:jc w:val="both"/>
              <w:rPr>
                <w:rFonts w:ascii="Book Antiqua" w:hAnsi="Book Antiqua"/>
                <w:color w:val="000000"/>
              </w:rPr>
            </w:pPr>
            <w:r>
              <w:rPr>
                <w:rFonts w:ascii="Book Antiqua" w:hAnsi="Book Antiqua"/>
                <w:color w:val="000000"/>
              </w:rPr>
              <w:t>NS</w:t>
            </w:r>
          </w:p>
        </w:tc>
        <w:tc>
          <w:tcPr>
            <w:tcW w:w="400" w:type="pct"/>
            <w:shd w:val="clear" w:color="auto" w:fill="auto"/>
          </w:tcPr>
          <w:p w14:paraId="6257DA0E" w14:textId="77777777" w:rsidR="00CC2A20" w:rsidRDefault="001838F4">
            <w:pPr>
              <w:spacing w:line="360" w:lineRule="auto"/>
              <w:jc w:val="both"/>
              <w:rPr>
                <w:rFonts w:ascii="Book Antiqua" w:hAnsi="Book Antiqua"/>
                <w:color w:val="000000"/>
              </w:rPr>
            </w:pPr>
            <w:r>
              <w:rPr>
                <w:rFonts w:ascii="Book Antiqua" w:hAnsi="Book Antiqua"/>
                <w:color w:val="000000"/>
              </w:rPr>
              <w:t>NS</w:t>
            </w:r>
          </w:p>
        </w:tc>
        <w:tc>
          <w:tcPr>
            <w:tcW w:w="1051" w:type="pct"/>
            <w:shd w:val="clear" w:color="auto" w:fill="auto"/>
            <w:noWrap/>
          </w:tcPr>
          <w:p w14:paraId="5F55369B" w14:textId="77777777" w:rsidR="00CC2A20" w:rsidRDefault="001838F4">
            <w:pPr>
              <w:spacing w:line="360" w:lineRule="auto"/>
              <w:jc w:val="both"/>
              <w:rPr>
                <w:rFonts w:ascii="Book Antiqua" w:hAnsi="Book Antiqua"/>
                <w:color w:val="000000"/>
              </w:rPr>
            </w:pPr>
            <w:r>
              <w:rPr>
                <w:rFonts w:ascii="Book Antiqua" w:hAnsi="Book Antiqua"/>
                <w:color w:val="000000"/>
              </w:rPr>
              <w:t>NS</w:t>
            </w:r>
          </w:p>
        </w:tc>
      </w:tr>
      <w:tr w:rsidR="00CC2A20" w14:paraId="43AA747E" w14:textId="77777777">
        <w:trPr>
          <w:trHeight w:val="270"/>
        </w:trPr>
        <w:tc>
          <w:tcPr>
            <w:tcW w:w="244" w:type="pct"/>
            <w:shd w:val="clear" w:color="auto" w:fill="auto"/>
            <w:noWrap/>
          </w:tcPr>
          <w:p w14:paraId="62AE2227" w14:textId="77777777" w:rsidR="00CC2A20" w:rsidRDefault="001838F4">
            <w:pPr>
              <w:spacing w:line="360" w:lineRule="auto"/>
              <w:jc w:val="both"/>
              <w:rPr>
                <w:rFonts w:ascii="Book Antiqua" w:hAnsi="Book Antiqua"/>
                <w:color w:val="000000"/>
              </w:rPr>
            </w:pPr>
            <w:r>
              <w:rPr>
                <w:rFonts w:ascii="Book Antiqua" w:hAnsi="Book Antiqua"/>
                <w:color w:val="000000"/>
              </w:rPr>
              <w:t>4</w:t>
            </w:r>
          </w:p>
        </w:tc>
        <w:tc>
          <w:tcPr>
            <w:tcW w:w="365" w:type="pct"/>
            <w:shd w:val="clear" w:color="auto" w:fill="auto"/>
            <w:noWrap/>
          </w:tcPr>
          <w:p w14:paraId="4D610C15" w14:textId="77777777" w:rsidR="00CC2A20" w:rsidRDefault="001838F4">
            <w:pPr>
              <w:spacing w:line="360" w:lineRule="auto"/>
              <w:jc w:val="both"/>
              <w:rPr>
                <w:rFonts w:ascii="Book Antiqua" w:hAnsi="Book Antiqua"/>
                <w:color w:val="000000"/>
              </w:rPr>
            </w:pPr>
            <w:r>
              <w:rPr>
                <w:rFonts w:ascii="Book Antiqua" w:hAnsi="Book Antiqua"/>
                <w:color w:val="000000"/>
              </w:rPr>
              <w:t>48/W</w:t>
            </w:r>
          </w:p>
        </w:tc>
        <w:tc>
          <w:tcPr>
            <w:tcW w:w="713" w:type="pct"/>
            <w:shd w:val="clear" w:color="auto" w:fill="auto"/>
            <w:noWrap/>
          </w:tcPr>
          <w:p w14:paraId="1F195A45" w14:textId="77777777" w:rsidR="00CC2A20" w:rsidRDefault="001838F4">
            <w:pPr>
              <w:spacing w:line="360" w:lineRule="auto"/>
              <w:jc w:val="both"/>
              <w:rPr>
                <w:rFonts w:ascii="Book Antiqua" w:hAnsi="Book Antiqua"/>
                <w:color w:val="000000"/>
              </w:rPr>
            </w:pPr>
            <w:r>
              <w:rPr>
                <w:rFonts w:ascii="Book Antiqua" w:hAnsi="Book Antiqua"/>
                <w:color w:val="000000"/>
              </w:rPr>
              <w:t>L temporal lobe</w:t>
            </w:r>
          </w:p>
        </w:tc>
        <w:tc>
          <w:tcPr>
            <w:tcW w:w="1258" w:type="pct"/>
            <w:shd w:val="clear" w:color="auto" w:fill="auto"/>
            <w:noWrap/>
          </w:tcPr>
          <w:p w14:paraId="2AA8DE56" w14:textId="77777777" w:rsidR="00CC2A20" w:rsidRDefault="001838F4">
            <w:pPr>
              <w:spacing w:line="360" w:lineRule="auto"/>
              <w:jc w:val="both"/>
              <w:rPr>
                <w:rFonts w:ascii="Book Antiqua" w:hAnsi="Book Antiqua"/>
                <w:color w:val="000000"/>
              </w:rPr>
            </w:pPr>
            <w:r>
              <w:rPr>
                <w:rFonts w:ascii="Book Antiqua" w:hAnsi="Book Antiqua"/>
                <w:color w:val="000000"/>
              </w:rPr>
              <w:t>Bone,</w:t>
            </w:r>
            <w:r>
              <w:rPr>
                <w:rFonts w:ascii="Book Antiqua" w:hAnsi="Book Antiqua" w:hint="eastAsia"/>
                <w:color w:val="000000"/>
                <w:lang w:eastAsia="zh-CN"/>
              </w:rPr>
              <w:t xml:space="preserve"> </w:t>
            </w:r>
            <w:r>
              <w:rPr>
                <w:rFonts w:ascii="Book Antiqua" w:hAnsi="Book Antiqua"/>
                <w:color w:val="000000"/>
              </w:rPr>
              <w:t>lung,</w:t>
            </w:r>
            <w:r>
              <w:rPr>
                <w:rFonts w:ascii="Book Antiqua" w:hAnsi="Book Antiqua" w:hint="eastAsia"/>
                <w:color w:val="000000"/>
                <w:lang w:eastAsia="zh-CN"/>
              </w:rPr>
              <w:t xml:space="preserve"> </w:t>
            </w:r>
            <w:r>
              <w:rPr>
                <w:rFonts w:ascii="Book Antiqua" w:hAnsi="Book Antiqua"/>
                <w:color w:val="000000"/>
              </w:rPr>
              <w:t>pleura,</w:t>
            </w:r>
            <w:r>
              <w:rPr>
                <w:rFonts w:ascii="Book Antiqua" w:hAnsi="Book Antiqua" w:hint="eastAsia"/>
                <w:color w:val="000000"/>
                <w:lang w:eastAsia="zh-CN"/>
              </w:rPr>
              <w:t xml:space="preserve"> </w:t>
            </w:r>
            <w:r>
              <w:rPr>
                <w:rFonts w:ascii="Book Antiqua" w:hAnsi="Book Antiqua"/>
                <w:color w:val="000000"/>
              </w:rPr>
              <w:t>liver,</w:t>
            </w:r>
            <w:r>
              <w:rPr>
                <w:rFonts w:ascii="Book Antiqua" w:hAnsi="Book Antiqua" w:hint="eastAsia"/>
                <w:color w:val="000000"/>
                <w:lang w:eastAsia="zh-CN"/>
              </w:rPr>
              <w:t xml:space="preserve"> </w:t>
            </w:r>
            <w:r>
              <w:rPr>
                <w:rFonts w:ascii="Book Antiqua" w:hAnsi="Book Antiqua"/>
                <w:color w:val="000000"/>
              </w:rPr>
              <w:t>mesentery</w:t>
            </w:r>
          </w:p>
        </w:tc>
        <w:tc>
          <w:tcPr>
            <w:tcW w:w="652" w:type="pct"/>
            <w:shd w:val="clear" w:color="auto" w:fill="auto"/>
            <w:noWrap/>
          </w:tcPr>
          <w:p w14:paraId="2B6657D8" w14:textId="77777777" w:rsidR="00CC2A20" w:rsidRDefault="001838F4">
            <w:pPr>
              <w:spacing w:line="360" w:lineRule="auto"/>
              <w:jc w:val="both"/>
              <w:rPr>
                <w:rFonts w:ascii="Book Antiqua" w:hAnsi="Book Antiqua"/>
                <w:color w:val="000000"/>
              </w:rPr>
            </w:pPr>
            <w:r>
              <w:rPr>
                <w:rFonts w:ascii="Book Antiqua" w:hAnsi="Book Antiqua"/>
                <w:color w:val="000000"/>
              </w:rPr>
              <w:t>GBM</w:t>
            </w:r>
          </w:p>
        </w:tc>
        <w:tc>
          <w:tcPr>
            <w:tcW w:w="316" w:type="pct"/>
            <w:shd w:val="clear" w:color="auto" w:fill="auto"/>
            <w:noWrap/>
          </w:tcPr>
          <w:p w14:paraId="1044C1B4" w14:textId="77777777" w:rsidR="00CC2A20" w:rsidRDefault="001838F4">
            <w:pPr>
              <w:spacing w:line="360" w:lineRule="auto"/>
              <w:jc w:val="both"/>
              <w:rPr>
                <w:rFonts w:ascii="Book Antiqua" w:hAnsi="Book Antiqua"/>
                <w:color w:val="000000"/>
              </w:rPr>
            </w:pPr>
            <w:r>
              <w:rPr>
                <w:rFonts w:ascii="Book Antiqua" w:hAnsi="Book Antiqua"/>
                <w:color w:val="000000"/>
              </w:rPr>
              <w:t>13</w:t>
            </w:r>
          </w:p>
        </w:tc>
        <w:tc>
          <w:tcPr>
            <w:tcW w:w="400" w:type="pct"/>
            <w:shd w:val="clear" w:color="auto" w:fill="auto"/>
          </w:tcPr>
          <w:p w14:paraId="38C7CDC3" w14:textId="77777777" w:rsidR="00CC2A20" w:rsidRDefault="001838F4">
            <w:pPr>
              <w:spacing w:line="360" w:lineRule="auto"/>
              <w:jc w:val="both"/>
              <w:rPr>
                <w:rFonts w:ascii="Book Antiqua" w:hAnsi="Book Antiqua"/>
                <w:color w:val="000000"/>
              </w:rPr>
            </w:pPr>
            <w:r>
              <w:rPr>
                <w:rFonts w:ascii="Book Antiqua" w:hAnsi="Book Antiqua"/>
                <w:color w:val="000000"/>
              </w:rPr>
              <w:t>11</w:t>
            </w:r>
          </w:p>
        </w:tc>
        <w:tc>
          <w:tcPr>
            <w:tcW w:w="1051" w:type="pct"/>
            <w:shd w:val="clear" w:color="auto" w:fill="auto"/>
            <w:noWrap/>
          </w:tcPr>
          <w:p w14:paraId="642D9498" w14:textId="77777777" w:rsidR="00CC2A20" w:rsidRDefault="001838F4">
            <w:pPr>
              <w:spacing w:line="360" w:lineRule="auto"/>
              <w:jc w:val="both"/>
              <w:rPr>
                <w:rFonts w:ascii="Book Antiqua" w:hAnsi="Book Antiqua"/>
                <w:color w:val="000000"/>
              </w:rPr>
            </w:pPr>
            <w:r>
              <w:rPr>
                <w:rFonts w:ascii="Book Antiqua" w:hAnsi="Book Antiqua" w:hint="eastAsia"/>
                <w:color w:val="000000"/>
                <w:lang w:eastAsia="zh-CN"/>
              </w:rPr>
              <w:t>C</w:t>
            </w:r>
            <w:r>
              <w:rPr>
                <w:rFonts w:ascii="Book Antiqua" w:hAnsi="Book Antiqua"/>
                <w:color w:val="000000"/>
              </w:rPr>
              <w:t xml:space="preserve">oncurrent </w:t>
            </w:r>
            <w:proofErr w:type="spellStart"/>
            <w:r>
              <w:rPr>
                <w:rFonts w:ascii="Book Antiqua" w:hAnsi="Book Antiqua"/>
                <w:color w:val="000000"/>
              </w:rPr>
              <w:t>radiochemotherapy</w:t>
            </w:r>
            <w:proofErr w:type="spellEnd"/>
          </w:p>
        </w:tc>
      </w:tr>
      <w:tr w:rsidR="00CC2A20" w14:paraId="416C8DD4" w14:textId="77777777">
        <w:trPr>
          <w:trHeight w:val="270"/>
        </w:trPr>
        <w:tc>
          <w:tcPr>
            <w:tcW w:w="244" w:type="pct"/>
            <w:shd w:val="clear" w:color="auto" w:fill="auto"/>
            <w:noWrap/>
          </w:tcPr>
          <w:p w14:paraId="7D43E77A" w14:textId="77777777" w:rsidR="00CC2A20" w:rsidRDefault="001838F4">
            <w:pPr>
              <w:spacing w:line="360" w:lineRule="auto"/>
              <w:jc w:val="both"/>
              <w:rPr>
                <w:rFonts w:ascii="Book Antiqua" w:hAnsi="Book Antiqua"/>
                <w:color w:val="000000"/>
              </w:rPr>
            </w:pPr>
            <w:r>
              <w:rPr>
                <w:rFonts w:ascii="Book Antiqua" w:hAnsi="Book Antiqua"/>
                <w:color w:val="000000"/>
              </w:rPr>
              <w:t>5</w:t>
            </w:r>
          </w:p>
        </w:tc>
        <w:tc>
          <w:tcPr>
            <w:tcW w:w="365" w:type="pct"/>
            <w:shd w:val="clear" w:color="auto" w:fill="auto"/>
            <w:noWrap/>
          </w:tcPr>
          <w:p w14:paraId="31142E21" w14:textId="77777777" w:rsidR="00CC2A20" w:rsidRDefault="001838F4">
            <w:pPr>
              <w:spacing w:line="360" w:lineRule="auto"/>
              <w:jc w:val="both"/>
              <w:rPr>
                <w:rFonts w:ascii="Book Antiqua" w:hAnsi="Book Antiqua"/>
                <w:color w:val="000000"/>
              </w:rPr>
            </w:pPr>
            <w:r>
              <w:rPr>
                <w:rFonts w:ascii="Book Antiqua" w:hAnsi="Book Antiqua"/>
                <w:color w:val="000000"/>
              </w:rPr>
              <w:t>43/W</w:t>
            </w:r>
          </w:p>
        </w:tc>
        <w:tc>
          <w:tcPr>
            <w:tcW w:w="713" w:type="pct"/>
            <w:shd w:val="clear" w:color="auto" w:fill="auto"/>
            <w:noWrap/>
          </w:tcPr>
          <w:p w14:paraId="6E3A76BC" w14:textId="77777777" w:rsidR="00CC2A20" w:rsidRDefault="001838F4">
            <w:pPr>
              <w:spacing w:line="360" w:lineRule="auto"/>
              <w:jc w:val="both"/>
              <w:rPr>
                <w:rFonts w:ascii="Book Antiqua" w:hAnsi="Book Antiqua"/>
                <w:color w:val="000000"/>
              </w:rPr>
            </w:pPr>
            <w:r>
              <w:rPr>
                <w:rFonts w:ascii="Book Antiqua" w:hAnsi="Book Antiqua"/>
                <w:color w:val="000000"/>
              </w:rPr>
              <w:t>L frontal lobe</w:t>
            </w:r>
          </w:p>
        </w:tc>
        <w:tc>
          <w:tcPr>
            <w:tcW w:w="1258" w:type="pct"/>
            <w:shd w:val="clear" w:color="auto" w:fill="auto"/>
            <w:noWrap/>
          </w:tcPr>
          <w:p w14:paraId="53EA06D4" w14:textId="77777777" w:rsidR="00CC2A20" w:rsidRDefault="001838F4">
            <w:pPr>
              <w:spacing w:line="360" w:lineRule="auto"/>
              <w:jc w:val="both"/>
              <w:rPr>
                <w:rFonts w:ascii="Book Antiqua" w:hAnsi="Book Antiqua"/>
                <w:color w:val="2E3033"/>
                <w:lang w:eastAsia="zh-CN"/>
              </w:rPr>
            </w:pPr>
            <w:r>
              <w:rPr>
                <w:rFonts w:ascii="Book Antiqua" w:hAnsi="Book Antiqua"/>
                <w:color w:val="2E3033"/>
              </w:rPr>
              <w:t>Lung, pleura</w:t>
            </w:r>
          </w:p>
        </w:tc>
        <w:tc>
          <w:tcPr>
            <w:tcW w:w="652" w:type="pct"/>
            <w:shd w:val="clear" w:color="auto" w:fill="auto"/>
            <w:noWrap/>
          </w:tcPr>
          <w:p w14:paraId="5414C8A8" w14:textId="77777777" w:rsidR="00CC2A20" w:rsidRDefault="001838F4">
            <w:pPr>
              <w:spacing w:line="360" w:lineRule="auto"/>
              <w:jc w:val="both"/>
              <w:rPr>
                <w:rFonts w:ascii="Book Antiqua" w:hAnsi="Book Antiqua"/>
                <w:color w:val="000000"/>
              </w:rPr>
            </w:pPr>
            <w:r>
              <w:rPr>
                <w:rFonts w:ascii="Book Antiqua" w:hAnsi="Book Antiqua"/>
                <w:color w:val="000000"/>
              </w:rPr>
              <w:t>GBM</w:t>
            </w:r>
          </w:p>
        </w:tc>
        <w:tc>
          <w:tcPr>
            <w:tcW w:w="316" w:type="pct"/>
            <w:shd w:val="clear" w:color="auto" w:fill="auto"/>
            <w:noWrap/>
          </w:tcPr>
          <w:p w14:paraId="3C62C679" w14:textId="77777777" w:rsidR="00CC2A20" w:rsidRDefault="001838F4">
            <w:pPr>
              <w:spacing w:line="360" w:lineRule="auto"/>
              <w:jc w:val="both"/>
              <w:rPr>
                <w:rFonts w:ascii="Book Antiqua" w:hAnsi="Book Antiqua"/>
                <w:color w:val="000000"/>
              </w:rPr>
            </w:pPr>
            <w:r>
              <w:rPr>
                <w:rFonts w:ascii="Book Antiqua" w:hAnsi="Book Antiqua"/>
                <w:color w:val="000000"/>
              </w:rPr>
              <w:t>38</w:t>
            </w:r>
          </w:p>
        </w:tc>
        <w:tc>
          <w:tcPr>
            <w:tcW w:w="400" w:type="pct"/>
            <w:shd w:val="clear" w:color="auto" w:fill="auto"/>
          </w:tcPr>
          <w:p w14:paraId="3464E9F2" w14:textId="77777777" w:rsidR="00CC2A20" w:rsidRDefault="001838F4">
            <w:pPr>
              <w:spacing w:line="360" w:lineRule="auto"/>
              <w:jc w:val="both"/>
              <w:rPr>
                <w:rFonts w:ascii="Book Antiqua" w:hAnsi="Book Antiqua"/>
                <w:color w:val="000000"/>
              </w:rPr>
            </w:pPr>
            <w:r>
              <w:rPr>
                <w:rFonts w:ascii="Book Antiqua" w:hAnsi="Book Antiqua"/>
                <w:color w:val="000000"/>
              </w:rPr>
              <w:t>2</w:t>
            </w:r>
          </w:p>
        </w:tc>
        <w:tc>
          <w:tcPr>
            <w:tcW w:w="1051" w:type="pct"/>
            <w:shd w:val="clear" w:color="auto" w:fill="auto"/>
            <w:noWrap/>
          </w:tcPr>
          <w:p w14:paraId="1E6FC886" w14:textId="77777777" w:rsidR="00CC2A20" w:rsidRDefault="001838F4">
            <w:pPr>
              <w:spacing w:line="360" w:lineRule="auto"/>
              <w:jc w:val="both"/>
              <w:rPr>
                <w:rFonts w:ascii="Book Antiqua" w:hAnsi="Book Antiqua"/>
                <w:color w:val="000000"/>
              </w:rPr>
            </w:pPr>
            <w:r>
              <w:rPr>
                <w:rFonts w:ascii="Book Antiqua" w:hAnsi="Book Antiqua" w:hint="eastAsia"/>
                <w:color w:val="000000"/>
                <w:lang w:eastAsia="zh-CN"/>
              </w:rPr>
              <w:t>C</w:t>
            </w:r>
            <w:r>
              <w:rPr>
                <w:rFonts w:ascii="Book Antiqua" w:hAnsi="Book Antiqua"/>
                <w:color w:val="000000"/>
              </w:rPr>
              <w:t xml:space="preserve">oncurrent </w:t>
            </w:r>
            <w:proofErr w:type="spellStart"/>
            <w:r>
              <w:rPr>
                <w:rFonts w:ascii="Book Antiqua" w:hAnsi="Book Antiqua"/>
                <w:color w:val="000000"/>
              </w:rPr>
              <w:t>radiochemotherapy</w:t>
            </w:r>
            <w:proofErr w:type="spellEnd"/>
          </w:p>
        </w:tc>
      </w:tr>
      <w:tr w:rsidR="00CC2A20" w14:paraId="4D75E4A0" w14:textId="77777777">
        <w:trPr>
          <w:trHeight w:val="270"/>
        </w:trPr>
        <w:tc>
          <w:tcPr>
            <w:tcW w:w="244" w:type="pct"/>
            <w:shd w:val="clear" w:color="auto" w:fill="auto"/>
            <w:noWrap/>
          </w:tcPr>
          <w:p w14:paraId="7C89CCFD" w14:textId="77777777" w:rsidR="00CC2A20" w:rsidRDefault="001838F4">
            <w:pPr>
              <w:spacing w:line="360" w:lineRule="auto"/>
              <w:jc w:val="both"/>
              <w:rPr>
                <w:rFonts w:ascii="Book Antiqua" w:hAnsi="Book Antiqua"/>
                <w:color w:val="000000"/>
              </w:rPr>
            </w:pPr>
            <w:r>
              <w:rPr>
                <w:rFonts w:ascii="Book Antiqua" w:hAnsi="Book Antiqua"/>
                <w:color w:val="000000"/>
              </w:rPr>
              <w:t>6</w:t>
            </w:r>
          </w:p>
        </w:tc>
        <w:tc>
          <w:tcPr>
            <w:tcW w:w="365" w:type="pct"/>
            <w:shd w:val="clear" w:color="auto" w:fill="auto"/>
            <w:noWrap/>
          </w:tcPr>
          <w:p w14:paraId="4D89F0FB" w14:textId="77777777" w:rsidR="00CC2A20" w:rsidRDefault="001838F4">
            <w:pPr>
              <w:spacing w:line="360" w:lineRule="auto"/>
              <w:jc w:val="both"/>
              <w:rPr>
                <w:rFonts w:ascii="Book Antiqua" w:hAnsi="Book Antiqua"/>
                <w:color w:val="000000"/>
              </w:rPr>
            </w:pPr>
            <w:r>
              <w:rPr>
                <w:rFonts w:ascii="Book Antiqua" w:hAnsi="Book Antiqua"/>
                <w:color w:val="000000"/>
              </w:rPr>
              <w:t>49/M</w:t>
            </w:r>
          </w:p>
        </w:tc>
        <w:tc>
          <w:tcPr>
            <w:tcW w:w="713" w:type="pct"/>
            <w:shd w:val="clear" w:color="auto" w:fill="auto"/>
            <w:noWrap/>
          </w:tcPr>
          <w:p w14:paraId="3FEEBCC1" w14:textId="77777777" w:rsidR="00CC2A20" w:rsidRDefault="001838F4">
            <w:pPr>
              <w:spacing w:line="360" w:lineRule="auto"/>
              <w:jc w:val="both"/>
              <w:rPr>
                <w:rFonts w:ascii="Book Antiqua" w:hAnsi="Book Antiqua"/>
                <w:color w:val="000000"/>
              </w:rPr>
            </w:pPr>
            <w:r>
              <w:rPr>
                <w:rFonts w:ascii="Book Antiqua" w:hAnsi="Book Antiqua"/>
                <w:color w:val="000000"/>
              </w:rPr>
              <w:t>R temporal lobe</w:t>
            </w:r>
          </w:p>
        </w:tc>
        <w:tc>
          <w:tcPr>
            <w:tcW w:w="1258" w:type="pct"/>
            <w:shd w:val="clear" w:color="auto" w:fill="auto"/>
            <w:noWrap/>
          </w:tcPr>
          <w:p w14:paraId="44CBFD59" w14:textId="77777777" w:rsidR="00CC2A20" w:rsidRDefault="001838F4">
            <w:pPr>
              <w:spacing w:line="360" w:lineRule="auto"/>
              <w:jc w:val="both"/>
              <w:rPr>
                <w:rFonts w:ascii="Book Antiqua" w:hAnsi="Book Antiqua"/>
                <w:color w:val="000000"/>
              </w:rPr>
            </w:pPr>
            <w:r>
              <w:rPr>
                <w:rFonts w:ascii="Book Antiqua" w:hAnsi="Book Antiqua"/>
                <w:color w:val="000000"/>
              </w:rPr>
              <w:t>Lung,</w:t>
            </w:r>
            <w:r>
              <w:rPr>
                <w:rFonts w:ascii="Book Antiqua" w:hAnsi="Book Antiqua" w:hint="eastAsia"/>
                <w:color w:val="000000"/>
                <w:lang w:eastAsia="zh-CN"/>
              </w:rPr>
              <w:t xml:space="preserve"> </w:t>
            </w:r>
            <w:r>
              <w:rPr>
                <w:rFonts w:ascii="Book Antiqua" w:hAnsi="Book Antiqua"/>
                <w:color w:val="000000"/>
              </w:rPr>
              <w:t>cerebrospinal fluid</w:t>
            </w:r>
          </w:p>
        </w:tc>
        <w:tc>
          <w:tcPr>
            <w:tcW w:w="652" w:type="pct"/>
            <w:shd w:val="clear" w:color="auto" w:fill="auto"/>
            <w:noWrap/>
          </w:tcPr>
          <w:p w14:paraId="60C312E0" w14:textId="77777777" w:rsidR="00CC2A20" w:rsidRDefault="001838F4">
            <w:pPr>
              <w:spacing w:line="360" w:lineRule="auto"/>
              <w:jc w:val="both"/>
              <w:rPr>
                <w:rFonts w:ascii="Book Antiqua" w:hAnsi="Book Antiqua"/>
                <w:color w:val="000000"/>
              </w:rPr>
            </w:pPr>
            <w:r>
              <w:rPr>
                <w:rFonts w:ascii="Book Antiqua" w:hAnsi="Book Antiqua"/>
                <w:color w:val="000000"/>
              </w:rPr>
              <w:t>GBM</w:t>
            </w:r>
          </w:p>
        </w:tc>
        <w:tc>
          <w:tcPr>
            <w:tcW w:w="316" w:type="pct"/>
            <w:shd w:val="clear" w:color="auto" w:fill="auto"/>
            <w:noWrap/>
          </w:tcPr>
          <w:p w14:paraId="36B80985" w14:textId="77777777" w:rsidR="00CC2A20" w:rsidRDefault="001838F4">
            <w:pPr>
              <w:spacing w:line="360" w:lineRule="auto"/>
              <w:jc w:val="both"/>
              <w:rPr>
                <w:rFonts w:ascii="Book Antiqua" w:hAnsi="Book Antiqua"/>
                <w:color w:val="000000"/>
              </w:rPr>
            </w:pPr>
            <w:r>
              <w:rPr>
                <w:rFonts w:ascii="Book Antiqua" w:hAnsi="Book Antiqua"/>
                <w:color w:val="000000"/>
              </w:rPr>
              <w:t>12</w:t>
            </w:r>
          </w:p>
        </w:tc>
        <w:tc>
          <w:tcPr>
            <w:tcW w:w="400" w:type="pct"/>
            <w:shd w:val="clear" w:color="auto" w:fill="auto"/>
          </w:tcPr>
          <w:p w14:paraId="4D520D9B" w14:textId="77777777" w:rsidR="00CC2A20" w:rsidRDefault="001838F4">
            <w:pPr>
              <w:spacing w:line="360" w:lineRule="auto"/>
              <w:jc w:val="both"/>
              <w:rPr>
                <w:rFonts w:ascii="Book Antiqua" w:hAnsi="Book Antiqua"/>
                <w:color w:val="000000"/>
              </w:rPr>
            </w:pPr>
            <w:r>
              <w:rPr>
                <w:rFonts w:ascii="Book Antiqua" w:hAnsi="Book Antiqua"/>
                <w:color w:val="000000"/>
              </w:rPr>
              <w:t>10</w:t>
            </w:r>
          </w:p>
        </w:tc>
        <w:tc>
          <w:tcPr>
            <w:tcW w:w="1051" w:type="pct"/>
            <w:shd w:val="clear" w:color="auto" w:fill="auto"/>
            <w:noWrap/>
          </w:tcPr>
          <w:p w14:paraId="5FE0C86D" w14:textId="77777777" w:rsidR="00CC2A20" w:rsidRDefault="001838F4">
            <w:pPr>
              <w:spacing w:line="360" w:lineRule="auto"/>
              <w:jc w:val="both"/>
              <w:rPr>
                <w:rFonts w:ascii="Book Antiqua" w:hAnsi="Book Antiqua"/>
                <w:color w:val="000000"/>
              </w:rPr>
            </w:pPr>
            <w:r>
              <w:rPr>
                <w:rFonts w:ascii="Book Antiqua" w:hAnsi="Book Antiqua" w:hint="eastAsia"/>
                <w:color w:val="000000"/>
                <w:lang w:eastAsia="zh-CN"/>
              </w:rPr>
              <w:t>C</w:t>
            </w:r>
            <w:r>
              <w:rPr>
                <w:rFonts w:ascii="Book Antiqua" w:hAnsi="Book Antiqua"/>
                <w:color w:val="000000"/>
              </w:rPr>
              <w:t xml:space="preserve">oncurrent </w:t>
            </w:r>
            <w:proofErr w:type="spellStart"/>
            <w:r>
              <w:rPr>
                <w:rFonts w:ascii="Book Antiqua" w:hAnsi="Book Antiqua"/>
                <w:color w:val="000000"/>
              </w:rPr>
              <w:t>radiochemotherapy</w:t>
            </w:r>
            <w:proofErr w:type="spellEnd"/>
          </w:p>
        </w:tc>
      </w:tr>
      <w:tr w:rsidR="00CC2A20" w14:paraId="6F6CC19B" w14:textId="77777777">
        <w:trPr>
          <w:trHeight w:val="270"/>
        </w:trPr>
        <w:tc>
          <w:tcPr>
            <w:tcW w:w="244" w:type="pct"/>
            <w:shd w:val="clear" w:color="auto" w:fill="auto"/>
            <w:noWrap/>
          </w:tcPr>
          <w:p w14:paraId="3ED09E99" w14:textId="77777777" w:rsidR="00CC2A20" w:rsidRDefault="001838F4">
            <w:pPr>
              <w:spacing w:line="360" w:lineRule="auto"/>
              <w:jc w:val="both"/>
              <w:rPr>
                <w:rFonts w:ascii="Book Antiqua" w:hAnsi="Book Antiqua"/>
                <w:color w:val="000000"/>
              </w:rPr>
            </w:pPr>
            <w:r>
              <w:rPr>
                <w:rFonts w:ascii="Book Antiqua" w:hAnsi="Book Antiqua"/>
                <w:color w:val="000000"/>
              </w:rPr>
              <w:t>7</w:t>
            </w:r>
          </w:p>
        </w:tc>
        <w:tc>
          <w:tcPr>
            <w:tcW w:w="365" w:type="pct"/>
            <w:shd w:val="clear" w:color="auto" w:fill="auto"/>
            <w:noWrap/>
          </w:tcPr>
          <w:p w14:paraId="64613091" w14:textId="77777777" w:rsidR="00CC2A20" w:rsidRDefault="001838F4">
            <w:pPr>
              <w:spacing w:line="360" w:lineRule="auto"/>
              <w:jc w:val="both"/>
              <w:rPr>
                <w:rFonts w:ascii="Book Antiqua" w:hAnsi="Book Antiqua"/>
                <w:color w:val="000000"/>
              </w:rPr>
            </w:pPr>
            <w:r>
              <w:rPr>
                <w:rFonts w:ascii="Book Antiqua" w:hAnsi="Book Antiqua"/>
                <w:color w:val="000000"/>
              </w:rPr>
              <w:t>56/W</w:t>
            </w:r>
          </w:p>
        </w:tc>
        <w:tc>
          <w:tcPr>
            <w:tcW w:w="713" w:type="pct"/>
            <w:shd w:val="clear" w:color="auto" w:fill="auto"/>
            <w:noWrap/>
          </w:tcPr>
          <w:p w14:paraId="7F911479" w14:textId="77777777" w:rsidR="00CC2A20" w:rsidRDefault="001838F4">
            <w:pPr>
              <w:spacing w:line="360" w:lineRule="auto"/>
              <w:jc w:val="both"/>
              <w:rPr>
                <w:rFonts w:ascii="Book Antiqua" w:hAnsi="Book Antiqua"/>
                <w:color w:val="000000"/>
              </w:rPr>
            </w:pPr>
            <w:r>
              <w:rPr>
                <w:rFonts w:ascii="Book Antiqua" w:hAnsi="Book Antiqua"/>
                <w:color w:val="000000"/>
              </w:rPr>
              <w:t>R temporal lobe</w:t>
            </w:r>
          </w:p>
        </w:tc>
        <w:tc>
          <w:tcPr>
            <w:tcW w:w="1258" w:type="pct"/>
            <w:shd w:val="clear" w:color="auto" w:fill="auto"/>
            <w:noWrap/>
          </w:tcPr>
          <w:p w14:paraId="7BCB5213" w14:textId="77777777" w:rsidR="00CC2A20" w:rsidRDefault="001838F4">
            <w:pPr>
              <w:spacing w:line="360" w:lineRule="auto"/>
              <w:jc w:val="both"/>
              <w:rPr>
                <w:rFonts w:ascii="Book Antiqua" w:hAnsi="Book Antiqua"/>
                <w:color w:val="000000"/>
              </w:rPr>
            </w:pPr>
            <w:r>
              <w:rPr>
                <w:rFonts w:ascii="Book Antiqua" w:hAnsi="Book Antiqua"/>
                <w:color w:val="000000"/>
              </w:rPr>
              <w:t>Parotid,</w:t>
            </w:r>
            <w:r>
              <w:rPr>
                <w:rFonts w:ascii="Book Antiqua" w:hAnsi="Book Antiqua" w:hint="eastAsia"/>
                <w:color w:val="000000"/>
                <w:lang w:eastAsia="zh-CN"/>
              </w:rPr>
              <w:t xml:space="preserve"> </w:t>
            </w:r>
            <w:r>
              <w:rPr>
                <w:rFonts w:ascii="Book Antiqua" w:hAnsi="Book Antiqua"/>
                <w:color w:val="000000"/>
              </w:rPr>
              <w:t>lymph node,</w:t>
            </w:r>
            <w:r>
              <w:rPr>
                <w:rFonts w:ascii="Book Antiqua" w:hAnsi="Book Antiqua" w:hint="eastAsia"/>
                <w:color w:val="000000"/>
                <w:lang w:eastAsia="zh-CN"/>
              </w:rPr>
              <w:t xml:space="preserve"> </w:t>
            </w:r>
            <w:r>
              <w:rPr>
                <w:rFonts w:ascii="Book Antiqua" w:hAnsi="Book Antiqua"/>
                <w:color w:val="000000"/>
              </w:rPr>
              <w:t>lung</w:t>
            </w:r>
          </w:p>
        </w:tc>
        <w:tc>
          <w:tcPr>
            <w:tcW w:w="652" w:type="pct"/>
            <w:shd w:val="clear" w:color="auto" w:fill="auto"/>
            <w:noWrap/>
          </w:tcPr>
          <w:p w14:paraId="4218A74D" w14:textId="77777777" w:rsidR="00CC2A20" w:rsidRDefault="001838F4">
            <w:pPr>
              <w:spacing w:line="360" w:lineRule="auto"/>
              <w:jc w:val="both"/>
              <w:rPr>
                <w:rFonts w:ascii="Book Antiqua" w:hAnsi="Book Antiqua"/>
                <w:color w:val="000000"/>
              </w:rPr>
            </w:pPr>
            <w:r>
              <w:rPr>
                <w:rFonts w:ascii="Book Antiqua" w:hAnsi="Book Antiqua"/>
                <w:color w:val="000000"/>
              </w:rPr>
              <w:t>GBM</w:t>
            </w:r>
          </w:p>
        </w:tc>
        <w:tc>
          <w:tcPr>
            <w:tcW w:w="316" w:type="pct"/>
            <w:shd w:val="clear" w:color="auto" w:fill="auto"/>
            <w:noWrap/>
          </w:tcPr>
          <w:p w14:paraId="46D70D50" w14:textId="77777777" w:rsidR="00CC2A20" w:rsidRDefault="001838F4">
            <w:pPr>
              <w:spacing w:line="360" w:lineRule="auto"/>
              <w:jc w:val="both"/>
              <w:rPr>
                <w:rFonts w:ascii="Book Antiqua" w:hAnsi="Book Antiqua"/>
                <w:color w:val="000000"/>
              </w:rPr>
            </w:pPr>
            <w:r>
              <w:rPr>
                <w:rFonts w:ascii="Book Antiqua" w:hAnsi="Book Antiqua"/>
                <w:color w:val="000000"/>
              </w:rPr>
              <w:t>14.5</w:t>
            </w:r>
          </w:p>
        </w:tc>
        <w:tc>
          <w:tcPr>
            <w:tcW w:w="400" w:type="pct"/>
            <w:shd w:val="clear" w:color="auto" w:fill="auto"/>
          </w:tcPr>
          <w:p w14:paraId="432695D2" w14:textId="77777777" w:rsidR="00CC2A20" w:rsidRDefault="001838F4">
            <w:pPr>
              <w:spacing w:line="360" w:lineRule="auto"/>
              <w:jc w:val="both"/>
              <w:rPr>
                <w:rFonts w:ascii="Book Antiqua" w:hAnsi="Book Antiqua"/>
                <w:color w:val="000000"/>
              </w:rPr>
            </w:pPr>
            <w:r>
              <w:rPr>
                <w:rFonts w:ascii="Book Antiqua" w:hAnsi="Book Antiqua"/>
                <w:color w:val="000000"/>
              </w:rPr>
              <w:t>11</w:t>
            </w:r>
          </w:p>
        </w:tc>
        <w:tc>
          <w:tcPr>
            <w:tcW w:w="1051" w:type="pct"/>
            <w:shd w:val="clear" w:color="auto" w:fill="auto"/>
            <w:noWrap/>
          </w:tcPr>
          <w:p w14:paraId="3A4E7860" w14:textId="77777777" w:rsidR="00CC2A20" w:rsidRDefault="001838F4">
            <w:pPr>
              <w:spacing w:line="360" w:lineRule="auto"/>
              <w:jc w:val="both"/>
              <w:rPr>
                <w:rFonts w:ascii="Book Antiqua" w:hAnsi="Book Antiqua"/>
                <w:color w:val="000000"/>
              </w:rPr>
            </w:pPr>
            <w:r>
              <w:rPr>
                <w:rFonts w:ascii="Book Antiqua" w:hAnsi="Book Antiqua" w:hint="eastAsia"/>
                <w:color w:val="000000"/>
                <w:lang w:eastAsia="zh-CN"/>
              </w:rPr>
              <w:t>C</w:t>
            </w:r>
            <w:r>
              <w:rPr>
                <w:rFonts w:ascii="Book Antiqua" w:hAnsi="Book Antiqua"/>
                <w:color w:val="000000"/>
              </w:rPr>
              <w:t xml:space="preserve">oncurrent </w:t>
            </w:r>
            <w:proofErr w:type="spellStart"/>
            <w:r>
              <w:rPr>
                <w:rFonts w:ascii="Book Antiqua" w:hAnsi="Book Antiqua"/>
                <w:color w:val="000000"/>
              </w:rPr>
              <w:t>radiochemotherapy</w:t>
            </w:r>
            <w:proofErr w:type="spellEnd"/>
          </w:p>
        </w:tc>
      </w:tr>
      <w:tr w:rsidR="00CC2A20" w14:paraId="33CAD9BA" w14:textId="77777777">
        <w:trPr>
          <w:trHeight w:val="270"/>
        </w:trPr>
        <w:tc>
          <w:tcPr>
            <w:tcW w:w="244" w:type="pct"/>
            <w:shd w:val="clear" w:color="auto" w:fill="auto"/>
            <w:noWrap/>
          </w:tcPr>
          <w:p w14:paraId="3A4C4322" w14:textId="77777777" w:rsidR="00CC2A20" w:rsidRDefault="001838F4">
            <w:pPr>
              <w:spacing w:line="360" w:lineRule="auto"/>
              <w:jc w:val="both"/>
              <w:rPr>
                <w:rFonts w:ascii="Book Antiqua" w:hAnsi="Book Antiqua"/>
                <w:color w:val="000000"/>
              </w:rPr>
            </w:pPr>
            <w:r>
              <w:rPr>
                <w:rFonts w:ascii="Book Antiqua" w:hAnsi="Book Antiqua"/>
                <w:color w:val="000000"/>
              </w:rPr>
              <w:t>8</w:t>
            </w:r>
          </w:p>
        </w:tc>
        <w:tc>
          <w:tcPr>
            <w:tcW w:w="365" w:type="pct"/>
            <w:shd w:val="clear" w:color="auto" w:fill="auto"/>
            <w:noWrap/>
          </w:tcPr>
          <w:p w14:paraId="1AB83184" w14:textId="77777777" w:rsidR="00CC2A20" w:rsidRDefault="001838F4">
            <w:pPr>
              <w:spacing w:line="360" w:lineRule="auto"/>
              <w:jc w:val="both"/>
              <w:rPr>
                <w:rFonts w:ascii="Book Antiqua" w:hAnsi="Book Antiqua"/>
                <w:color w:val="000000"/>
              </w:rPr>
            </w:pPr>
            <w:r>
              <w:rPr>
                <w:rFonts w:ascii="Book Antiqua" w:hAnsi="Book Antiqua"/>
                <w:color w:val="000000"/>
              </w:rPr>
              <w:t>32/M</w:t>
            </w:r>
          </w:p>
        </w:tc>
        <w:tc>
          <w:tcPr>
            <w:tcW w:w="713" w:type="pct"/>
            <w:shd w:val="clear" w:color="auto" w:fill="auto"/>
            <w:noWrap/>
          </w:tcPr>
          <w:p w14:paraId="27505757" w14:textId="77777777" w:rsidR="00CC2A20" w:rsidRDefault="001838F4">
            <w:pPr>
              <w:spacing w:line="360" w:lineRule="auto"/>
              <w:jc w:val="both"/>
              <w:rPr>
                <w:rFonts w:ascii="Book Antiqua" w:hAnsi="Book Antiqua"/>
                <w:color w:val="000000"/>
              </w:rPr>
            </w:pPr>
            <w:r>
              <w:rPr>
                <w:rFonts w:ascii="Book Antiqua" w:hAnsi="Book Antiqua"/>
                <w:color w:val="000000"/>
              </w:rPr>
              <w:t>L basal ganglia region</w:t>
            </w:r>
          </w:p>
        </w:tc>
        <w:tc>
          <w:tcPr>
            <w:tcW w:w="1258" w:type="pct"/>
            <w:shd w:val="clear" w:color="auto" w:fill="auto"/>
            <w:noWrap/>
          </w:tcPr>
          <w:p w14:paraId="50337BE5" w14:textId="77777777" w:rsidR="00CC2A20" w:rsidRDefault="001838F4">
            <w:pPr>
              <w:spacing w:line="360" w:lineRule="auto"/>
              <w:jc w:val="both"/>
              <w:rPr>
                <w:rFonts w:ascii="Book Antiqua" w:hAnsi="Book Antiqua"/>
                <w:color w:val="000000"/>
              </w:rPr>
            </w:pPr>
            <w:r>
              <w:rPr>
                <w:rFonts w:ascii="Book Antiqua" w:hAnsi="Book Antiqua"/>
                <w:color w:val="000000"/>
              </w:rPr>
              <w:t>Lymph nodes,</w:t>
            </w:r>
            <w:r>
              <w:rPr>
                <w:rFonts w:ascii="Book Antiqua" w:hAnsi="Book Antiqua" w:hint="eastAsia"/>
                <w:color w:val="000000"/>
                <w:lang w:eastAsia="zh-CN"/>
              </w:rPr>
              <w:t xml:space="preserve"> </w:t>
            </w:r>
            <w:r>
              <w:rPr>
                <w:rFonts w:ascii="Book Antiqua" w:hAnsi="Book Antiqua"/>
                <w:color w:val="000000"/>
              </w:rPr>
              <w:t>bones</w:t>
            </w:r>
            <w:r>
              <w:rPr>
                <w:rFonts w:ascii="Book Antiqua" w:hAnsi="Book Antiqua" w:hint="eastAsia"/>
                <w:color w:val="000000"/>
                <w:lang w:eastAsia="zh-CN"/>
              </w:rPr>
              <w:t xml:space="preserve"> </w:t>
            </w:r>
            <w:r>
              <w:rPr>
                <w:rFonts w:ascii="Book Antiqua" w:hAnsi="Book Antiqua"/>
                <w:color w:val="000000"/>
              </w:rPr>
              <w:t>(ribs,</w:t>
            </w:r>
            <w:r>
              <w:rPr>
                <w:rFonts w:ascii="Book Antiqua" w:hAnsi="Book Antiqua" w:hint="eastAsia"/>
                <w:color w:val="000000"/>
                <w:lang w:eastAsia="zh-CN"/>
              </w:rPr>
              <w:t xml:space="preserve"> </w:t>
            </w:r>
            <w:r>
              <w:rPr>
                <w:rFonts w:ascii="Book Antiqua" w:hAnsi="Book Antiqua"/>
                <w:color w:val="000000"/>
              </w:rPr>
              <w:t>scapula,</w:t>
            </w:r>
            <w:r>
              <w:rPr>
                <w:rFonts w:ascii="Book Antiqua" w:hAnsi="Book Antiqua" w:hint="eastAsia"/>
                <w:color w:val="000000"/>
                <w:lang w:eastAsia="zh-CN"/>
              </w:rPr>
              <w:t xml:space="preserve"> </w:t>
            </w:r>
            <w:r>
              <w:rPr>
                <w:rFonts w:ascii="Book Antiqua" w:hAnsi="Book Antiqua"/>
                <w:color w:val="000000"/>
              </w:rPr>
              <w:t>spine)</w:t>
            </w:r>
          </w:p>
        </w:tc>
        <w:tc>
          <w:tcPr>
            <w:tcW w:w="652" w:type="pct"/>
            <w:shd w:val="clear" w:color="auto" w:fill="auto"/>
            <w:noWrap/>
          </w:tcPr>
          <w:p w14:paraId="6224F17B" w14:textId="77777777" w:rsidR="00CC2A20" w:rsidRDefault="001838F4">
            <w:pPr>
              <w:spacing w:line="360" w:lineRule="auto"/>
              <w:jc w:val="both"/>
              <w:rPr>
                <w:rFonts w:ascii="Book Antiqua" w:hAnsi="Book Antiqua"/>
                <w:color w:val="000000"/>
              </w:rPr>
            </w:pPr>
            <w:r>
              <w:rPr>
                <w:rFonts w:ascii="Book Antiqua" w:hAnsi="Book Antiqua"/>
                <w:color w:val="000000"/>
              </w:rPr>
              <w:t>GBM</w:t>
            </w:r>
          </w:p>
        </w:tc>
        <w:tc>
          <w:tcPr>
            <w:tcW w:w="316" w:type="pct"/>
            <w:shd w:val="clear" w:color="auto" w:fill="auto"/>
            <w:noWrap/>
          </w:tcPr>
          <w:p w14:paraId="3E50EE19" w14:textId="77777777" w:rsidR="00CC2A20" w:rsidRDefault="001838F4">
            <w:pPr>
              <w:spacing w:line="360" w:lineRule="auto"/>
              <w:jc w:val="both"/>
              <w:rPr>
                <w:rFonts w:ascii="Book Antiqua" w:hAnsi="Book Antiqua"/>
                <w:color w:val="000000"/>
              </w:rPr>
            </w:pPr>
            <w:r>
              <w:rPr>
                <w:rFonts w:ascii="Book Antiqua" w:hAnsi="Book Antiqua"/>
                <w:color w:val="000000"/>
              </w:rPr>
              <w:t>22</w:t>
            </w:r>
          </w:p>
        </w:tc>
        <w:tc>
          <w:tcPr>
            <w:tcW w:w="400" w:type="pct"/>
            <w:shd w:val="clear" w:color="auto" w:fill="auto"/>
          </w:tcPr>
          <w:p w14:paraId="41CB1CEF" w14:textId="77777777" w:rsidR="00CC2A20" w:rsidRDefault="001838F4">
            <w:pPr>
              <w:spacing w:line="360" w:lineRule="auto"/>
              <w:jc w:val="both"/>
              <w:rPr>
                <w:rFonts w:ascii="Book Antiqua" w:hAnsi="Book Antiqua"/>
                <w:color w:val="000000"/>
              </w:rPr>
            </w:pPr>
            <w:r>
              <w:rPr>
                <w:rFonts w:ascii="Book Antiqua" w:hAnsi="Book Antiqua"/>
                <w:color w:val="000000"/>
              </w:rPr>
              <w:t>3</w:t>
            </w:r>
          </w:p>
        </w:tc>
        <w:tc>
          <w:tcPr>
            <w:tcW w:w="1051" w:type="pct"/>
            <w:shd w:val="clear" w:color="auto" w:fill="auto"/>
            <w:noWrap/>
          </w:tcPr>
          <w:p w14:paraId="2821CD39" w14:textId="77777777" w:rsidR="00CC2A20" w:rsidRDefault="001838F4">
            <w:pPr>
              <w:spacing w:line="360" w:lineRule="auto"/>
              <w:jc w:val="both"/>
              <w:rPr>
                <w:rFonts w:ascii="Book Antiqua" w:hAnsi="Book Antiqua"/>
                <w:color w:val="000000"/>
              </w:rPr>
            </w:pPr>
            <w:r>
              <w:rPr>
                <w:rFonts w:ascii="Book Antiqua" w:hAnsi="Book Antiqua" w:hint="eastAsia"/>
                <w:color w:val="000000"/>
                <w:lang w:eastAsia="zh-CN"/>
              </w:rPr>
              <w:t>C</w:t>
            </w:r>
            <w:r>
              <w:rPr>
                <w:rFonts w:ascii="Book Antiqua" w:hAnsi="Book Antiqua"/>
                <w:color w:val="000000"/>
              </w:rPr>
              <w:t xml:space="preserve">oncurrent </w:t>
            </w:r>
            <w:proofErr w:type="spellStart"/>
            <w:r>
              <w:rPr>
                <w:rFonts w:ascii="Book Antiqua" w:hAnsi="Book Antiqua"/>
                <w:color w:val="000000"/>
              </w:rPr>
              <w:t>radiochemotherapy</w:t>
            </w:r>
            <w:proofErr w:type="spellEnd"/>
          </w:p>
        </w:tc>
      </w:tr>
      <w:tr w:rsidR="00CC2A20" w14:paraId="7D7EB9B8" w14:textId="77777777">
        <w:trPr>
          <w:trHeight w:val="270"/>
        </w:trPr>
        <w:tc>
          <w:tcPr>
            <w:tcW w:w="244" w:type="pct"/>
            <w:shd w:val="clear" w:color="auto" w:fill="auto"/>
            <w:noWrap/>
          </w:tcPr>
          <w:p w14:paraId="080F7C21" w14:textId="77777777" w:rsidR="00CC2A20" w:rsidRDefault="001838F4">
            <w:pPr>
              <w:spacing w:line="360" w:lineRule="auto"/>
              <w:jc w:val="both"/>
              <w:rPr>
                <w:rFonts w:ascii="Book Antiqua" w:hAnsi="Book Antiqua"/>
                <w:color w:val="000000"/>
              </w:rPr>
            </w:pPr>
            <w:r>
              <w:rPr>
                <w:rFonts w:ascii="Book Antiqua" w:hAnsi="Book Antiqua"/>
                <w:color w:val="000000"/>
              </w:rPr>
              <w:t>9</w:t>
            </w:r>
          </w:p>
        </w:tc>
        <w:tc>
          <w:tcPr>
            <w:tcW w:w="365" w:type="pct"/>
            <w:shd w:val="clear" w:color="auto" w:fill="auto"/>
            <w:noWrap/>
          </w:tcPr>
          <w:p w14:paraId="5519C35F" w14:textId="77777777" w:rsidR="00CC2A20" w:rsidRDefault="001838F4">
            <w:pPr>
              <w:spacing w:line="360" w:lineRule="auto"/>
              <w:jc w:val="both"/>
              <w:rPr>
                <w:rFonts w:ascii="Book Antiqua" w:hAnsi="Book Antiqua"/>
                <w:color w:val="000000"/>
              </w:rPr>
            </w:pPr>
            <w:r>
              <w:rPr>
                <w:rFonts w:ascii="Book Antiqua" w:hAnsi="Book Antiqua"/>
                <w:color w:val="000000"/>
              </w:rPr>
              <w:t>41/W</w:t>
            </w:r>
          </w:p>
        </w:tc>
        <w:tc>
          <w:tcPr>
            <w:tcW w:w="713" w:type="pct"/>
            <w:shd w:val="clear" w:color="auto" w:fill="auto"/>
            <w:noWrap/>
          </w:tcPr>
          <w:p w14:paraId="5868F4FE" w14:textId="77777777" w:rsidR="00CC2A20" w:rsidRDefault="001838F4">
            <w:pPr>
              <w:spacing w:line="360" w:lineRule="auto"/>
              <w:jc w:val="both"/>
              <w:rPr>
                <w:rFonts w:ascii="Book Antiqua" w:hAnsi="Book Antiqua"/>
                <w:color w:val="000000"/>
              </w:rPr>
            </w:pPr>
            <w:r>
              <w:rPr>
                <w:rFonts w:ascii="Book Antiqua" w:hAnsi="Book Antiqua"/>
                <w:color w:val="000000"/>
              </w:rPr>
              <w:t xml:space="preserve">R temporal </w:t>
            </w:r>
            <w:r>
              <w:rPr>
                <w:rFonts w:ascii="Book Antiqua" w:hAnsi="Book Antiqua"/>
                <w:color w:val="000000"/>
              </w:rPr>
              <w:lastRenderedPageBreak/>
              <w:t>lobe</w:t>
            </w:r>
          </w:p>
        </w:tc>
        <w:tc>
          <w:tcPr>
            <w:tcW w:w="1258" w:type="pct"/>
            <w:shd w:val="clear" w:color="auto" w:fill="auto"/>
            <w:noWrap/>
          </w:tcPr>
          <w:p w14:paraId="4D8B9A2D" w14:textId="77777777" w:rsidR="00CC2A20" w:rsidRDefault="001838F4">
            <w:pPr>
              <w:spacing w:line="360" w:lineRule="auto"/>
              <w:jc w:val="both"/>
              <w:rPr>
                <w:rFonts w:ascii="Book Antiqua" w:hAnsi="Book Antiqua"/>
                <w:color w:val="000000"/>
              </w:rPr>
            </w:pPr>
            <w:r>
              <w:rPr>
                <w:rFonts w:ascii="Book Antiqua" w:hAnsi="Book Antiqua"/>
                <w:color w:val="000000"/>
              </w:rPr>
              <w:lastRenderedPageBreak/>
              <w:t>Lymphatic,</w:t>
            </w:r>
            <w:r>
              <w:rPr>
                <w:rFonts w:ascii="Book Antiqua" w:hAnsi="Book Antiqua" w:hint="eastAsia"/>
                <w:color w:val="000000"/>
                <w:lang w:eastAsia="zh-CN"/>
              </w:rPr>
              <w:t xml:space="preserve"> </w:t>
            </w:r>
            <w:r>
              <w:rPr>
                <w:rFonts w:ascii="Book Antiqua" w:hAnsi="Book Antiqua"/>
                <w:color w:val="000000"/>
              </w:rPr>
              <w:t>spinal column</w:t>
            </w:r>
          </w:p>
        </w:tc>
        <w:tc>
          <w:tcPr>
            <w:tcW w:w="652" w:type="pct"/>
            <w:shd w:val="clear" w:color="auto" w:fill="auto"/>
            <w:noWrap/>
          </w:tcPr>
          <w:p w14:paraId="7FA68B62" w14:textId="77777777" w:rsidR="00CC2A20" w:rsidRDefault="001838F4">
            <w:pPr>
              <w:spacing w:line="360" w:lineRule="auto"/>
              <w:jc w:val="both"/>
              <w:rPr>
                <w:rFonts w:ascii="Book Antiqua" w:hAnsi="Book Antiqua"/>
                <w:color w:val="000000"/>
              </w:rPr>
            </w:pPr>
            <w:r>
              <w:rPr>
                <w:rFonts w:ascii="Book Antiqua" w:hAnsi="Book Antiqua"/>
                <w:color w:val="000000"/>
              </w:rPr>
              <w:t>GBM</w:t>
            </w:r>
          </w:p>
        </w:tc>
        <w:tc>
          <w:tcPr>
            <w:tcW w:w="316" w:type="pct"/>
            <w:shd w:val="clear" w:color="auto" w:fill="auto"/>
            <w:noWrap/>
          </w:tcPr>
          <w:p w14:paraId="333E230B" w14:textId="77777777" w:rsidR="00CC2A20" w:rsidRDefault="001838F4">
            <w:pPr>
              <w:spacing w:line="360" w:lineRule="auto"/>
              <w:jc w:val="both"/>
              <w:rPr>
                <w:rFonts w:ascii="Book Antiqua" w:hAnsi="Book Antiqua"/>
                <w:color w:val="000000"/>
              </w:rPr>
            </w:pPr>
            <w:r>
              <w:rPr>
                <w:rFonts w:ascii="Book Antiqua" w:hAnsi="Book Antiqua"/>
                <w:color w:val="000000"/>
              </w:rPr>
              <w:t>10</w:t>
            </w:r>
          </w:p>
        </w:tc>
        <w:tc>
          <w:tcPr>
            <w:tcW w:w="400" w:type="pct"/>
            <w:shd w:val="clear" w:color="auto" w:fill="auto"/>
          </w:tcPr>
          <w:p w14:paraId="71D31AF6" w14:textId="77777777" w:rsidR="00CC2A20" w:rsidRDefault="001838F4">
            <w:pPr>
              <w:spacing w:line="360" w:lineRule="auto"/>
              <w:jc w:val="both"/>
              <w:rPr>
                <w:rFonts w:ascii="Book Antiqua" w:hAnsi="Book Antiqua"/>
                <w:color w:val="000000"/>
              </w:rPr>
            </w:pPr>
            <w:r>
              <w:rPr>
                <w:rFonts w:ascii="Book Antiqua" w:hAnsi="Book Antiqua"/>
                <w:color w:val="000000"/>
              </w:rPr>
              <w:t>1</w:t>
            </w:r>
          </w:p>
        </w:tc>
        <w:tc>
          <w:tcPr>
            <w:tcW w:w="1051" w:type="pct"/>
            <w:shd w:val="clear" w:color="auto" w:fill="auto"/>
            <w:noWrap/>
          </w:tcPr>
          <w:p w14:paraId="4ABE3186" w14:textId="77777777" w:rsidR="00CC2A20" w:rsidRDefault="001838F4">
            <w:pPr>
              <w:spacing w:line="360" w:lineRule="auto"/>
              <w:jc w:val="both"/>
              <w:rPr>
                <w:rFonts w:ascii="Book Antiqua" w:hAnsi="Book Antiqua"/>
                <w:color w:val="000000"/>
              </w:rPr>
            </w:pPr>
            <w:r>
              <w:rPr>
                <w:rFonts w:ascii="Book Antiqua" w:hAnsi="Book Antiqua" w:hint="eastAsia"/>
                <w:color w:val="000000"/>
                <w:lang w:eastAsia="zh-CN"/>
              </w:rPr>
              <w:t>C</w:t>
            </w:r>
            <w:r>
              <w:rPr>
                <w:rFonts w:ascii="Book Antiqua" w:hAnsi="Book Antiqua"/>
                <w:color w:val="000000"/>
              </w:rPr>
              <w:t xml:space="preserve">oncurrent </w:t>
            </w:r>
            <w:proofErr w:type="spellStart"/>
            <w:r>
              <w:rPr>
                <w:rFonts w:ascii="Book Antiqua" w:hAnsi="Book Antiqua"/>
                <w:color w:val="000000"/>
              </w:rPr>
              <w:lastRenderedPageBreak/>
              <w:t>radiochemotherapy</w:t>
            </w:r>
            <w:proofErr w:type="spellEnd"/>
          </w:p>
        </w:tc>
      </w:tr>
      <w:tr w:rsidR="00CC2A20" w14:paraId="29F9549F" w14:textId="77777777">
        <w:trPr>
          <w:trHeight w:val="270"/>
        </w:trPr>
        <w:tc>
          <w:tcPr>
            <w:tcW w:w="244" w:type="pct"/>
            <w:shd w:val="clear" w:color="auto" w:fill="auto"/>
            <w:noWrap/>
          </w:tcPr>
          <w:p w14:paraId="01A7B219" w14:textId="77777777" w:rsidR="00CC2A20" w:rsidRDefault="001838F4">
            <w:pPr>
              <w:spacing w:line="360" w:lineRule="auto"/>
              <w:jc w:val="both"/>
              <w:rPr>
                <w:rFonts w:ascii="Book Antiqua" w:hAnsi="Book Antiqua"/>
                <w:color w:val="000000"/>
              </w:rPr>
            </w:pPr>
            <w:r>
              <w:rPr>
                <w:rFonts w:ascii="Book Antiqua" w:hAnsi="Book Antiqua"/>
                <w:color w:val="000000"/>
              </w:rPr>
              <w:lastRenderedPageBreak/>
              <w:t>10</w:t>
            </w:r>
          </w:p>
        </w:tc>
        <w:tc>
          <w:tcPr>
            <w:tcW w:w="365" w:type="pct"/>
            <w:shd w:val="clear" w:color="auto" w:fill="auto"/>
            <w:noWrap/>
          </w:tcPr>
          <w:p w14:paraId="19680C14" w14:textId="77777777" w:rsidR="00CC2A20" w:rsidRDefault="001838F4">
            <w:pPr>
              <w:spacing w:line="360" w:lineRule="auto"/>
              <w:jc w:val="both"/>
              <w:rPr>
                <w:rFonts w:ascii="Book Antiqua" w:hAnsi="Book Antiqua"/>
                <w:color w:val="000000"/>
              </w:rPr>
            </w:pPr>
            <w:r>
              <w:rPr>
                <w:rFonts w:ascii="Book Antiqua" w:hAnsi="Book Antiqua"/>
                <w:color w:val="000000"/>
              </w:rPr>
              <w:t>43/M</w:t>
            </w:r>
          </w:p>
        </w:tc>
        <w:tc>
          <w:tcPr>
            <w:tcW w:w="713" w:type="pct"/>
            <w:shd w:val="clear" w:color="auto" w:fill="auto"/>
            <w:noWrap/>
          </w:tcPr>
          <w:p w14:paraId="47A40813" w14:textId="77777777" w:rsidR="00CC2A20" w:rsidRDefault="001838F4">
            <w:pPr>
              <w:spacing w:line="360" w:lineRule="auto"/>
              <w:jc w:val="both"/>
              <w:rPr>
                <w:rFonts w:ascii="Book Antiqua" w:hAnsi="Book Antiqua"/>
                <w:color w:val="000000"/>
              </w:rPr>
            </w:pPr>
            <w:r>
              <w:rPr>
                <w:rFonts w:ascii="Book Antiqua" w:hAnsi="Book Antiqua"/>
                <w:color w:val="000000"/>
              </w:rPr>
              <w:t>R temporal lobe</w:t>
            </w:r>
          </w:p>
        </w:tc>
        <w:tc>
          <w:tcPr>
            <w:tcW w:w="1258" w:type="pct"/>
            <w:shd w:val="clear" w:color="auto" w:fill="auto"/>
            <w:noWrap/>
          </w:tcPr>
          <w:p w14:paraId="7AD697B4" w14:textId="77777777" w:rsidR="00CC2A20" w:rsidRDefault="001838F4">
            <w:pPr>
              <w:spacing w:line="360" w:lineRule="auto"/>
              <w:jc w:val="both"/>
              <w:rPr>
                <w:rFonts w:ascii="Book Antiqua" w:hAnsi="Book Antiqua"/>
                <w:color w:val="000000"/>
                <w:lang w:eastAsia="zh-CN"/>
              </w:rPr>
            </w:pPr>
            <w:r>
              <w:rPr>
                <w:rFonts w:ascii="Book Antiqua" w:hAnsi="Book Antiqua"/>
                <w:color w:val="000000"/>
              </w:rPr>
              <w:t>Multiple bone metastases</w:t>
            </w:r>
          </w:p>
        </w:tc>
        <w:tc>
          <w:tcPr>
            <w:tcW w:w="652" w:type="pct"/>
            <w:shd w:val="clear" w:color="auto" w:fill="auto"/>
            <w:noWrap/>
          </w:tcPr>
          <w:p w14:paraId="1586D1F9" w14:textId="77777777" w:rsidR="00CC2A20" w:rsidRDefault="001838F4">
            <w:pPr>
              <w:spacing w:line="360" w:lineRule="auto"/>
              <w:jc w:val="both"/>
              <w:rPr>
                <w:rFonts w:ascii="Book Antiqua" w:hAnsi="Book Antiqua"/>
                <w:color w:val="000000"/>
              </w:rPr>
            </w:pPr>
            <w:r>
              <w:rPr>
                <w:rFonts w:ascii="Book Antiqua" w:hAnsi="Book Antiqua"/>
                <w:color w:val="000000"/>
              </w:rPr>
              <w:t>GBM</w:t>
            </w:r>
          </w:p>
        </w:tc>
        <w:tc>
          <w:tcPr>
            <w:tcW w:w="316" w:type="pct"/>
            <w:shd w:val="clear" w:color="auto" w:fill="auto"/>
            <w:noWrap/>
          </w:tcPr>
          <w:p w14:paraId="7032016A" w14:textId="77777777" w:rsidR="00CC2A20" w:rsidRDefault="001838F4">
            <w:pPr>
              <w:spacing w:line="360" w:lineRule="auto"/>
              <w:jc w:val="both"/>
              <w:rPr>
                <w:rFonts w:ascii="Book Antiqua" w:hAnsi="Book Antiqua"/>
                <w:color w:val="000000"/>
              </w:rPr>
            </w:pPr>
            <w:r>
              <w:rPr>
                <w:rFonts w:ascii="Book Antiqua" w:hAnsi="Book Antiqua"/>
                <w:color w:val="000000"/>
              </w:rPr>
              <w:t>3</w:t>
            </w:r>
          </w:p>
        </w:tc>
        <w:tc>
          <w:tcPr>
            <w:tcW w:w="400" w:type="pct"/>
            <w:shd w:val="clear" w:color="auto" w:fill="auto"/>
          </w:tcPr>
          <w:p w14:paraId="496D360B" w14:textId="77777777" w:rsidR="00CC2A20" w:rsidRDefault="001838F4">
            <w:pPr>
              <w:spacing w:line="360" w:lineRule="auto"/>
              <w:jc w:val="both"/>
              <w:rPr>
                <w:rFonts w:ascii="Book Antiqua" w:hAnsi="Book Antiqua"/>
                <w:color w:val="000000"/>
              </w:rPr>
            </w:pPr>
            <w:r>
              <w:rPr>
                <w:rFonts w:ascii="Book Antiqua" w:hAnsi="Book Antiqua"/>
                <w:color w:val="000000"/>
              </w:rPr>
              <w:t>2</w:t>
            </w:r>
          </w:p>
        </w:tc>
        <w:tc>
          <w:tcPr>
            <w:tcW w:w="1051" w:type="pct"/>
            <w:shd w:val="clear" w:color="auto" w:fill="auto"/>
            <w:noWrap/>
          </w:tcPr>
          <w:p w14:paraId="7DBF2B9E" w14:textId="77777777" w:rsidR="00CC2A20" w:rsidRDefault="001838F4">
            <w:pPr>
              <w:spacing w:line="360" w:lineRule="auto"/>
              <w:jc w:val="both"/>
              <w:rPr>
                <w:rFonts w:ascii="Book Antiqua" w:hAnsi="Book Antiqua"/>
                <w:color w:val="000000"/>
              </w:rPr>
            </w:pPr>
            <w:r>
              <w:rPr>
                <w:rFonts w:ascii="Book Antiqua" w:hAnsi="Book Antiqua"/>
                <w:color w:val="000000"/>
              </w:rPr>
              <w:t>Radiotherapy</w:t>
            </w:r>
          </w:p>
        </w:tc>
      </w:tr>
      <w:tr w:rsidR="00CC2A20" w14:paraId="680A6E55" w14:textId="77777777">
        <w:trPr>
          <w:trHeight w:val="270"/>
        </w:trPr>
        <w:tc>
          <w:tcPr>
            <w:tcW w:w="244" w:type="pct"/>
            <w:shd w:val="clear" w:color="auto" w:fill="auto"/>
            <w:noWrap/>
          </w:tcPr>
          <w:p w14:paraId="5D3013ED" w14:textId="77777777" w:rsidR="00CC2A20" w:rsidRDefault="001838F4">
            <w:pPr>
              <w:spacing w:line="360" w:lineRule="auto"/>
              <w:jc w:val="both"/>
              <w:rPr>
                <w:rFonts w:ascii="Book Antiqua" w:hAnsi="Book Antiqua"/>
                <w:color w:val="000000"/>
              </w:rPr>
            </w:pPr>
            <w:r>
              <w:rPr>
                <w:rFonts w:ascii="Book Antiqua" w:hAnsi="Book Antiqua"/>
                <w:color w:val="000000"/>
              </w:rPr>
              <w:t>11</w:t>
            </w:r>
          </w:p>
        </w:tc>
        <w:tc>
          <w:tcPr>
            <w:tcW w:w="365" w:type="pct"/>
            <w:shd w:val="clear" w:color="auto" w:fill="auto"/>
            <w:noWrap/>
          </w:tcPr>
          <w:p w14:paraId="187965D5" w14:textId="77777777" w:rsidR="00CC2A20" w:rsidRDefault="001838F4">
            <w:pPr>
              <w:spacing w:line="360" w:lineRule="auto"/>
              <w:jc w:val="both"/>
              <w:rPr>
                <w:rFonts w:ascii="Book Antiqua" w:hAnsi="Book Antiqua"/>
                <w:color w:val="000000"/>
              </w:rPr>
            </w:pPr>
            <w:r>
              <w:rPr>
                <w:rFonts w:ascii="Book Antiqua" w:hAnsi="Book Antiqua"/>
                <w:color w:val="000000"/>
              </w:rPr>
              <w:t>38/W</w:t>
            </w:r>
          </w:p>
        </w:tc>
        <w:tc>
          <w:tcPr>
            <w:tcW w:w="713" w:type="pct"/>
            <w:shd w:val="clear" w:color="auto" w:fill="auto"/>
            <w:noWrap/>
          </w:tcPr>
          <w:p w14:paraId="04446417" w14:textId="77777777" w:rsidR="00CC2A20" w:rsidRDefault="001838F4">
            <w:pPr>
              <w:spacing w:line="360" w:lineRule="auto"/>
              <w:jc w:val="both"/>
              <w:rPr>
                <w:rFonts w:ascii="Book Antiqua" w:hAnsi="Book Antiqua"/>
                <w:color w:val="000000"/>
              </w:rPr>
            </w:pPr>
            <w:r>
              <w:rPr>
                <w:rFonts w:ascii="Book Antiqua" w:hAnsi="Book Antiqua"/>
                <w:color w:val="000000"/>
              </w:rPr>
              <w:t>R temporal lobe</w:t>
            </w:r>
          </w:p>
        </w:tc>
        <w:tc>
          <w:tcPr>
            <w:tcW w:w="1258" w:type="pct"/>
            <w:shd w:val="clear" w:color="auto" w:fill="auto"/>
            <w:noWrap/>
          </w:tcPr>
          <w:p w14:paraId="4EC07350" w14:textId="77777777" w:rsidR="00CC2A20" w:rsidRDefault="001838F4">
            <w:pPr>
              <w:spacing w:line="360" w:lineRule="auto"/>
              <w:jc w:val="both"/>
              <w:rPr>
                <w:rFonts w:ascii="Book Antiqua" w:hAnsi="Book Antiqua"/>
                <w:color w:val="000000"/>
              </w:rPr>
            </w:pPr>
            <w:r>
              <w:rPr>
                <w:rFonts w:ascii="Book Antiqua" w:hAnsi="Book Antiqua" w:hint="eastAsia"/>
                <w:color w:val="000000"/>
                <w:lang w:eastAsia="zh-CN"/>
              </w:rPr>
              <w:t>L</w:t>
            </w:r>
            <w:r>
              <w:rPr>
                <w:rFonts w:ascii="Book Antiqua" w:hAnsi="Book Antiqua"/>
                <w:color w:val="000000"/>
              </w:rPr>
              <w:t xml:space="preserve">ymph gland, </w:t>
            </w:r>
            <w:r>
              <w:rPr>
                <w:rFonts w:ascii="Book Antiqua" w:hAnsi="Book Antiqua" w:hint="eastAsia"/>
                <w:color w:val="000000"/>
                <w:lang w:eastAsia="zh-CN"/>
              </w:rPr>
              <w:t>b</w:t>
            </w:r>
            <w:r>
              <w:rPr>
                <w:rFonts w:ascii="Book Antiqua" w:hAnsi="Book Antiqua"/>
                <w:color w:val="000000"/>
              </w:rPr>
              <w:t>ones</w:t>
            </w:r>
          </w:p>
        </w:tc>
        <w:tc>
          <w:tcPr>
            <w:tcW w:w="652" w:type="pct"/>
            <w:shd w:val="clear" w:color="auto" w:fill="auto"/>
            <w:noWrap/>
          </w:tcPr>
          <w:p w14:paraId="48149D4D" w14:textId="77777777" w:rsidR="00CC2A20" w:rsidRDefault="001838F4">
            <w:pPr>
              <w:spacing w:line="360" w:lineRule="auto"/>
              <w:jc w:val="both"/>
              <w:rPr>
                <w:rFonts w:ascii="Book Antiqua" w:hAnsi="Book Antiqua"/>
                <w:color w:val="000000"/>
              </w:rPr>
            </w:pPr>
            <w:r>
              <w:rPr>
                <w:rFonts w:ascii="Book Antiqua" w:hAnsi="Book Antiqua"/>
                <w:color w:val="000000"/>
              </w:rPr>
              <w:t>GBM</w:t>
            </w:r>
          </w:p>
        </w:tc>
        <w:tc>
          <w:tcPr>
            <w:tcW w:w="316" w:type="pct"/>
            <w:shd w:val="clear" w:color="auto" w:fill="auto"/>
            <w:noWrap/>
          </w:tcPr>
          <w:p w14:paraId="59E379A0" w14:textId="77777777" w:rsidR="00CC2A20" w:rsidRDefault="001838F4">
            <w:pPr>
              <w:spacing w:line="360" w:lineRule="auto"/>
              <w:jc w:val="both"/>
              <w:rPr>
                <w:rFonts w:ascii="Book Antiqua" w:hAnsi="Book Antiqua"/>
                <w:color w:val="000000"/>
              </w:rPr>
            </w:pPr>
            <w:r>
              <w:rPr>
                <w:rFonts w:ascii="Book Antiqua" w:hAnsi="Book Antiqua"/>
                <w:color w:val="000000"/>
              </w:rPr>
              <w:t>10</w:t>
            </w:r>
          </w:p>
        </w:tc>
        <w:tc>
          <w:tcPr>
            <w:tcW w:w="400" w:type="pct"/>
            <w:shd w:val="clear" w:color="auto" w:fill="auto"/>
          </w:tcPr>
          <w:p w14:paraId="06BDC320" w14:textId="77777777" w:rsidR="00CC2A20" w:rsidRDefault="001838F4">
            <w:pPr>
              <w:spacing w:line="360" w:lineRule="auto"/>
              <w:jc w:val="both"/>
              <w:rPr>
                <w:rFonts w:ascii="Book Antiqua" w:hAnsi="Book Antiqua"/>
                <w:color w:val="000000"/>
              </w:rPr>
            </w:pPr>
            <w:r>
              <w:rPr>
                <w:rFonts w:ascii="Book Antiqua" w:hAnsi="Book Antiqua"/>
                <w:color w:val="000000"/>
              </w:rPr>
              <w:t>6</w:t>
            </w:r>
          </w:p>
        </w:tc>
        <w:tc>
          <w:tcPr>
            <w:tcW w:w="1051" w:type="pct"/>
            <w:shd w:val="clear" w:color="auto" w:fill="auto"/>
            <w:noWrap/>
          </w:tcPr>
          <w:p w14:paraId="38F3477E" w14:textId="77777777" w:rsidR="00CC2A20" w:rsidRDefault="001838F4">
            <w:pPr>
              <w:spacing w:line="360" w:lineRule="auto"/>
              <w:jc w:val="both"/>
              <w:rPr>
                <w:rFonts w:ascii="Book Antiqua" w:hAnsi="Book Antiqua"/>
                <w:color w:val="000000"/>
              </w:rPr>
            </w:pPr>
            <w:r>
              <w:rPr>
                <w:rFonts w:ascii="Book Antiqua" w:hAnsi="Book Antiqua"/>
                <w:color w:val="000000"/>
              </w:rPr>
              <w:t xml:space="preserve">Concurrent </w:t>
            </w:r>
            <w:proofErr w:type="spellStart"/>
            <w:r>
              <w:rPr>
                <w:rFonts w:ascii="Book Antiqua" w:hAnsi="Book Antiqua"/>
                <w:color w:val="000000"/>
              </w:rPr>
              <w:t>radiochemotherapy</w:t>
            </w:r>
            <w:proofErr w:type="spellEnd"/>
          </w:p>
        </w:tc>
      </w:tr>
      <w:tr w:rsidR="00CC2A20" w14:paraId="07943D76" w14:textId="77777777">
        <w:trPr>
          <w:trHeight w:val="270"/>
        </w:trPr>
        <w:tc>
          <w:tcPr>
            <w:tcW w:w="244" w:type="pct"/>
            <w:shd w:val="clear" w:color="auto" w:fill="auto"/>
            <w:noWrap/>
          </w:tcPr>
          <w:p w14:paraId="7337B09B" w14:textId="77777777" w:rsidR="00CC2A20" w:rsidRDefault="001838F4">
            <w:pPr>
              <w:spacing w:line="360" w:lineRule="auto"/>
              <w:jc w:val="both"/>
              <w:rPr>
                <w:rFonts w:ascii="Book Antiqua" w:hAnsi="Book Antiqua"/>
                <w:color w:val="000000"/>
              </w:rPr>
            </w:pPr>
            <w:r>
              <w:rPr>
                <w:rFonts w:ascii="Book Antiqua" w:hAnsi="Book Antiqua"/>
                <w:color w:val="000000"/>
              </w:rPr>
              <w:t>12</w:t>
            </w:r>
          </w:p>
        </w:tc>
        <w:tc>
          <w:tcPr>
            <w:tcW w:w="365" w:type="pct"/>
            <w:shd w:val="clear" w:color="auto" w:fill="auto"/>
            <w:noWrap/>
          </w:tcPr>
          <w:p w14:paraId="3A7F2292" w14:textId="77777777" w:rsidR="00CC2A20" w:rsidRDefault="001838F4">
            <w:pPr>
              <w:spacing w:line="360" w:lineRule="auto"/>
              <w:jc w:val="both"/>
              <w:rPr>
                <w:rFonts w:ascii="Book Antiqua" w:hAnsi="Book Antiqua"/>
                <w:color w:val="000000"/>
              </w:rPr>
            </w:pPr>
            <w:r>
              <w:rPr>
                <w:rFonts w:ascii="Book Antiqua" w:hAnsi="Book Antiqua"/>
                <w:color w:val="000000"/>
              </w:rPr>
              <w:t>23/W</w:t>
            </w:r>
          </w:p>
        </w:tc>
        <w:tc>
          <w:tcPr>
            <w:tcW w:w="713" w:type="pct"/>
            <w:shd w:val="clear" w:color="auto" w:fill="auto"/>
            <w:noWrap/>
          </w:tcPr>
          <w:p w14:paraId="3A5E030C" w14:textId="77777777" w:rsidR="00CC2A20" w:rsidRDefault="001838F4">
            <w:pPr>
              <w:spacing w:line="360" w:lineRule="auto"/>
              <w:jc w:val="both"/>
              <w:rPr>
                <w:rFonts w:ascii="Book Antiqua" w:hAnsi="Book Antiqua"/>
                <w:color w:val="000000"/>
              </w:rPr>
            </w:pPr>
            <w:r>
              <w:rPr>
                <w:rFonts w:ascii="Book Antiqua" w:hAnsi="Book Antiqua"/>
                <w:color w:val="000000"/>
              </w:rPr>
              <w:t>L temporal lobe</w:t>
            </w:r>
          </w:p>
        </w:tc>
        <w:tc>
          <w:tcPr>
            <w:tcW w:w="1258" w:type="pct"/>
            <w:shd w:val="clear" w:color="auto" w:fill="auto"/>
            <w:noWrap/>
          </w:tcPr>
          <w:p w14:paraId="43A7AC31" w14:textId="77777777" w:rsidR="00CC2A20" w:rsidRDefault="001838F4">
            <w:pPr>
              <w:spacing w:line="360" w:lineRule="auto"/>
              <w:jc w:val="both"/>
              <w:rPr>
                <w:rFonts w:ascii="Book Antiqua" w:hAnsi="Book Antiqua"/>
                <w:color w:val="000000"/>
              </w:rPr>
            </w:pPr>
            <w:r>
              <w:rPr>
                <w:rFonts w:ascii="Book Antiqua" w:hAnsi="Book Antiqua"/>
                <w:color w:val="000000"/>
              </w:rPr>
              <w:t>Lung,</w:t>
            </w:r>
            <w:r>
              <w:rPr>
                <w:rFonts w:ascii="Book Antiqua" w:hAnsi="Book Antiqua" w:hint="eastAsia"/>
                <w:color w:val="000000"/>
                <w:lang w:eastAsia="zh-CN"/>
              </w:rPr>
              <w:t xml:space="preserve"> </w:t>
            </w:r>
            <w:r>
              <w:rPr>
                <w:rFonts w:ascii="Book Antiqua" w:hAnsi="Book Antiqua"/>
                <w:color w:val="000000"/>
              </w:rPr>
              <w:t>multiple bone metastases</w:t>
            </w:r>
          </w:p>
        </w:tc>
        <w:tc>
          <w:tcPr>
            <w:tcW w:w="652" w:type="pct"/>
            <w:shd w:val="clear" w:color="auto" w:fill="auto"/>
            <w:noWrap/>
          </w:tcPr>
          <w:p w14:paraId="12859C8F" w14:textId="77777777" w:rsidR="00CC2A20" w:rsidRDefault="001838F4">
            <w:pPr>
              <w:spacing w:line="360" w:lineRule="auto"/>
              <w:jc w:val="both"/>
              <w:rPr>
                <w:rFonts w:ascii="Book Antiqua" w:hAnsi="Book Antiqua"/>
                <w:color w:val="000000"/>
              </w:rPr>
            </w:pPr>
            <w:r>
              <w:rPr>
                <w:rFonts w:ascii="Book Antiqua" w:hAnsi="Book Antiqua"/>
                <w:color w:val="000000"/>
              </w:rPr>
              <w:t>Oligoastrocytoma</w:t>
            </w:r>
          </w:p>
        </w:tc>
        <w:tc>
          <w:tcPr>
            <w:tcW w:w="316" w:type="pct"/>
            <w:shd w:val="clear" w:color="auto" w:fill="auto"/>
            <w:noWrap/>
          </w:tcPr>
          <w:p w14:paraId="2AD3DBBD" w14:textId="77777777" w:rsidR="00CC2A20" w:rsidRDefault="001838F4">
            <w:pPr>
              <w:spacing w:line="360" w:lineRule="auto"/>
              <w:jc w:val="both"/>
              <w:rPr>
                <w:rFonts w:ascii="Book Antiqua" w:hAnsi="Book Antiqua"/>
                <w:color w:val="000000"/>
              </w:rPr>
            </w:pPr>
            <w:r>
              <w:rPr>
                <w:rFonts w:ascii="Book Antiqua" w:hAnsi="Book Antiqua"/>
                <w:color w:val="000000"/>
              </w:rPr>
              <w:t>36</w:t>
            </w:r>
          </w:p>
        </w:tc>
        <w:tc>
          <w:tcPr>
            <w:tcW w:w="400" w:type="pct"/>
            <w:shd w:val="clear" w:color="auto" w:fill="auto"/>
          </w:tcPr>
          <w:p w14:paraId="1CA1A792" w14:textId="77777777" w:rsidR="00CC2A20" w:rsidRDefault="001838F4">
            <w:pPr>
              <w:spacing w:line="360" w:lineRule="auto"/>
              <w:jc w:val="both"/>
              <w:rPr>
                <w:rFonts w:ascii="Book Antiqua" w:hAnsi="Book Antiqua"/>
                <w:color w:val="000000"/>
              </w:rPr>
            </w:pPr>
            <w:r>
              <w:rPr>
                <w:rFonts w:ascii="Book Antiqua" w:hAnsi="Book Antiqua"/>
                <w:color w:val="000000"/>
              </w:rPr>
              <w:t>5</w:t>
            </w:r>
          </w:p>
        </w:tc>
        <w:tc>
          <w:tcPr>
            <w:tcW w:w="1051" w:type="pct"/>
            <w:shd w:val="clear" w:color="auto" w:fill="auto"/>
            <w:noWrap/>
          </w:tcPr>
          <w:p w14:paraId="00A65194" w14:textId="77777777" w:rsidR="00CC2A20" w:rsidRDefault="001838F4">
            <w:pPr>
              <w:spacing w:line="360" w:lineRule="auto"/>
              <w:jc w:val="both"/>
              <w:rPr>
                <w:rFonts w:ascii="Book Antiqua" w:hAnsi="Book Antiqua"/>
                <w:color w:val="000000"/>
              </w:rPr>
            </w:pPr>
            <w:r>
              <w:rPr>
                <w:rFonts w:ascii="Book Antiqua" w:hAnsi="Book Antiqua"/>
                <w:color w:val="000000"/>
              </w:rPr>
              <w:t xml:space="preserve">Concurrent </w:t>
            </w:r>
            <w:proofErr w:type="spellStart"/>
            <w:r>
              <w:rPr>
                <w:rFonts w:ascii="Book Antiqua" w:hAnsi="Book Antiqua"/>
                <w:color w:val="000000"/>
              </w:rPr>
              <w:t>radiochemotherapy</w:t>
            </w:r>
            <w:proofErr w:type="spellEnd"/>
          </w:p>
        </w:tc>
      </w:tr>
      <w:tr w:rsidR="00CC2A20" w14:paraId="68450BE2" w14:textId="77777777">
        <w:trPr>
          <w:trHeight w:val="270"/>
        </w:trPr>
        <w:tc>
          <w:tcPr>
            <w:tcW w:w="244" w:type="pct"/>
            <w:tcBorders>
              <w:bottom w:val="single" w:sz="4" w:space="0" w:color="auto"/>
            </w:tcBorders>
            <w:shd w:val="clear" w:color="auto" w:fill="auto"/>
            <w:noWrap/>
          </w:tcPr>
          <w:p w14:paraId="5D068F2A" w14:textId="77777777" w:rsidR="00CC2A20" w:rsidRDefault="001838F4">
            <w:pPr>
              <w:spacing w:line="360" w:lineRule="auto"/>
              <w:jc w:val="both"/>
              <w:rPr>
                <w:rFonts w:ascii="Book Antiqua" w:hAnsi="Book Antiqua"/>
                <w:color w:val="000000"/>
              </w:rPr>
            </w:pPr>
            <w:r>
              <w:rPr>
                <w:rFonts w:ascii="Book Antiqua" w:hAnsi="Book Antiqua"/>
                <w:color w:val="000000"/>
              </w:rPr>
              <w:t>13</w:t>
            </w:r>
          </w:p>
        </w:tc>
        <w:tc>
          <w:tcPr>
            <w:tcW w:w="365" w:type="pct"/>
            <w:tcBorders>
              <w:bottom w:val="single" w:sz="4" w:space="0" w:color="auto"/>
            </w:tcBorders>
            <w:shd w:val="clear" w:color="auto" w:fill="auto"/>
            <w:noWrap/>
          </w:tcPr>
          <w:p w14:paraId="5FAF258B" w14:textId="77777777" w:rsidR="00CC2A20" w:rsidRDefault="001838F4">
            <w:pPr>
              <w:spacing w:line="360" w:lineRule="auto"/>
              <w:jc w:val="both"/>
              <w:rPr>
                <w:rFonts w:ascii="Book Antiqua" w:hAnsi="Book Antiqua"/>
                <w:color w:val="000000"/>
              </w:rPr>
            </w:pPr>
            <w:r>
              <w:rPr>
                <w:rFonts w:ascii="Book Antiqua" w:hAnsi="Book Antiqua"/>
                <w:color w:val="000000"/>
              </w:rPr>
              <w:t>47/M</w:t>
            </w:r>
          </w:p>
        </w:tc>
        <w:tc>
          <w:tcPr>
            <w:tcW w:w="713" w:type="pct"/>
            <w:tcBorders>
              <w:bottom w:val="single" w:sz="4" w:space="0" w:color="auto"/>
            </w:tcBorders>
            <w:shd w:val="clear" w:color="auto" w:fill="auto"/>
            <w:noWrap/>
          </w:tcPr>
          <w:p w14:paraId="5D404193" w14:textId="77777777" w:rsidR="00CC2A20" w:rsidRDefault="001838F4">
            <w:pPr>
              <w:spacing w:line="360" w:lineRule="auto"/>
              <w:jc w:val="both"/>
              <w:rPr>
                <w:rFonts w:ascii="Book Antiqua" w:hAnsi="Book Antiqua"/>
                <w:color w:val="000000"/>
              </w:rPr>
            </w:pPr>
            <w:r>
              <w:rPr>
                <w:rFonts w:ascii="Book Antiqua" w:hAnsi="Book Antiqua"/>
                <w:color w:val="000000"/>
              </w:rPr>
              <w:t>R temporal lobe</w:t>
            </w:r>
          </w:p>
        </w:tc>
        <w:tc>
          <w:tcPr>
            <w:tcW w:w="1258" w:type="pct"/>
            <w:tcBorders>
              <w:bottom w:val="single" w:sz="4" w:space="0" w:color="auto"/>
            </w:tcBorders>
            <w:shd w:val="clear" w:color="auto" w:fill="auto"/>
            <w:noWrap/>
          </w:tcPr>
          <w:p w14:paraId="05209CD1" w14:textId="77777777" w:rsidR="00CC2A20" w:rsidRDefault="001838F4">
            <w:pPr>
              <w:spacing w:line="360" w:lineRule="auto"/>
              <w:jc w:val="both"/>
              <w:rPr>
                <w:rFonts w:ascii="Book Antiqua" w:hAnsi="Book Antiqua"/>
                <w:color w:val="000000"/>
              </w:rPr>
            </w:pPr>
            <w:r>
              <w:rPr>
                <w:rFonts w:ascii="Book Antiqua" w:hAnsi="Book Antiqua" w:hint="eastAsia"/>
                <w:color w:val="000000"/>
                <w:lang w:eastAsia="zh-CN"/>
              </w:rPr>
              <w:t>S</w:t>
            </w:r>
            <w:r>
              <w:rPr>
                <w:rFonts w:ascii="Book Antiqua" w:hAnsi="Book Antiqua"/>
                <w:color w:val="000000"/>
              </w:rPr>
              <w:t>calp, lymph gland</w:t>
            </w:r>
            <w:r>
              <w:rPr>
                <w:rFonts w:ascii="Book Antiqua" w:hAnsi="Book Antiqua" w:hint="eastAsia"/>
                <w:color w:val="000000"/>
                <w:lang w:eastAsia="zh-CN"/>
              </w:rPr>
              <w:t xml:space="preserve"> </w:t>
            </w:r>
            <w:r>
              <w:rPr>
                <w:rFonts w:ascii="Book Antiqua" w:hAnsi="Book Antiqua"/>
                <w:color w:val="000000"/>
              </w:rPr>
              <w:t>ribs, spine, liver, lungs</w:t>
            </w:r>
          </w:p>
        </w:tc>
        <w:tc>
          <w:tcPr>
            <w:tcW w:w="652" w:type="pct"/>
            <w:tcBorders>
              <w:bottom w:val="single" w:sz="4" w:space="0" w:color="auto"/>
            </w:tcBorders>
            <w:shd w:val="clear" w:color="auto" w:fill="auto"/>
            <w:noWrap/>
          </w:tcPr>
          <w:p w14:paraId="4F2CAD6E" w14:textId="77777777" w:rsidR="00CC2A20" w:rsidRDefault="001838F4">
            <w:pPr>
              <w:spacing w:line="360" w:lineRule="auto"/>
              <w:jc w:val="both"/>
              <w:rPr>
                <w:rFonts w:ascii="Book Antiqua" w:hAnsi="Book Antiqua"/>
                <w:color w:val="000000"/>
              </w:rPr>
            </w:pPr>
            <w:r>
              <w:rPr>
                <w:rFonts w:ascii="Book Antiqua" w:hAnsi="Book Antiqua"/>
                <w:color w:val="000000"/>
              </w:rPr>
              <w:t>GBM</w:t>
            </w:r>
          </w:p>
        </w:tc>
        <w:tc>
          <w:tcPr>
            <w:tcW w:w="316" w:type="pct"/>
            <w:tcBorders>
              <w:bottom w:val="single" w:sz="4" w:space="0" w:color="auto"/>
            </w:tcBorders>
            <w:shd w:val="clear" w:color="auto" w:fill="auto"/>
            <w:noWrap/>
          </w:tcPr>
          <w:p w14:paraId="000634F3" w14:textId="77777777" w:rsidR="00CC2A20" w:rsidRDefault="001838F4">
            <w:pPr>
              <w:spacing w:line="360" w:lineRule="auto"/>
              <w:jc w:val="both"/>
              <w:rPr>
                <w:rFonts w:ascii="Book Antiqua" w:hAnsi="Book Antiqua"/>
                <w:color w:val="000000"/>
              </w:rPr>
            </w:pPr>
            <w:r>
              <w:rPr>
                <w:rFonts w:ascii="Book Antiqua" w:hAnsi="Book Antiqua"/>
                <w:color w:val="000000"/>
              </w:rPr>
              <w:t>13</w:t>
            </w:r>
          </w:p>
        </w:tc>
        <w:tc>
          <w:tcPr>
            <w:tcW w:w="400" w:type="pct"/>
            <w:tcBorders>
              <w:bottom w:val="single" w:sz="4" w:space="0" w:color="auto"/>
            </w:tcBorders>
            <w:shd w:val="clear" w:color="auto" w:fill="auto"/>
          </w:tcPr>
          <w:p w14:paraId="0929F58B" w14:textId="77777777" w:rsidR="00CC2A20" w:rsidRDefault="001838F4">
            <w:pPr>
              <w:spacing w:line="360" w:lineRule="auto"/>
              <w:jc w:val="both"/>
              <w:rPr>
                <w:rFonts w:ascii="Book Antiqua" w:hAnsi="Book Antiqua"/>
                <w:color w:val="000000"/>
              </w:rPr>
            </w:pPr>
            <w:r>
              <w:rPr>
                <w:rFonts w:ascii="Book Antiqua" w:hAnsi="Book Antiqua"/>
                <w:color w:val="000000"/>
              </w:rPr>
              <w:t>6</w:t>
            </w:r>
          </w:p>
        </w:tc>
        <w:tc>
          <w:tcPr>
            <w:tcW w:w="1051" w:type="pct"/>
            <w:tcBorders>
              <w:bottom w:val="single" w:sz="4" w:space="0" w:color="auto"/>
            </w:tcBorders>
            <w:shd w:val="clear" w:color="auto" w:fill="auto"/>
            <w:noWrap/>
          </w:tcPr>
          <w:p w14:paraId="29BD8FDE" w14:textId="77777777" w:rsidR="00CC2A20" w:rsidRDefault="001838F4">
            <w:pPr>
              <w:spacing w:line="360" w:lineRule="auto"/>
              <w:jc w:val="both"/>
              <w:rPr>
                <w:rFonts w:ascii="Book Antiqua" w:hAnsi="Book Antiqua"/>
                <w:color w:val="000000"/>
              </w:rPr>
            </w:pPr>
            <w:r>
              <w:rPr>
                <w:rFonts w:ascii="Book Antiqua" w:hAnsi="Book Antiqua"/>
                <w:color w:val="000000"/>
              </w:rPr>
              <w:t xml:space="preserve">Concurrent </w:t>
            </w:r>
            <w:proofErr w:type="spellStart"/>
            <w:r>
              <w:rPr>
                <w:rFonts w:ascii="Book Antiqua" w:hAnsi="Book Antiqua"/>
                <w:color w:val="000000"/>
              </w:rPr>
              <w:t>radiochemotherapy</w:t>
            </w:r>
            <w:proofErr w:type="spellEnd"/>
          </w:p>
        </w:tc>
      </w:tr>
    </w:tbl>
    <w:p w14:paraId="3BE5DBBB" w14:textId="77777777" w:rsidR="00CC2A20" w:rsidRDefault="001838F4">
      <w:pPr>
        <w:spacing w:line="360" w:lineRule="auto"/>
        <w:jc w:val="both"/>
        <w:rPr>
          <w:rFonts w:ascii="Book Antiqua" w:hAnsi="Book Antiqua"/>
          <w:lang w:eastAsia="zh-CN"/>
        </w:rPr>
      </w:pPr>
      <w:r>
        <w:rPr>
          <w:rFonts w:ascii="Book Antiqua" w:hAnsi="Book Antiqua"/>
          <w:lang w:eastAsia="zh-CN"/>
        </w:rPr>
        <w:t>Interval</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T</w:t>
      </w:r>
      <w:r>
        <w:rPr>
          <w:rFonts w:ascii="Book Antiqua" w:hAnsi="Book Antiqua"/>
          <w:lang w:eastAsia="zh-CN"/>
        </w:rPr>
        <w:t>ime from diagnosis of primary to diagnosis of metastasis in months</w:t>
      </w:r>
      <w:r>
        <w:rPr>
          <w:rFonts w:ascii="Book Antiqua" w:hAnsi="Book Antiqua" w:hint="eastAsia"/>
          <w:lang w:eastAsia="zh-CN"/>
        </w:rPr>
        <w:t xml:space="preserve">; </w:t>
      </w:r>
      <w:r>
        <w:rPr>
          <w:rFonts w:ascii="Book Antiqua" w:hAnsi="Book Antiqua"/>
          <w:lang w:eastAsia="zh-CN"/>
        </w:rPr>
        <w:t>Survival</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S</w:t>
      </w:r>
      <w:r>
        <w:rPr>
          <w:rFonts w:ascii="Book Antiqua" w:hAnsi="Book Antiqua"/>
          <w:lang w:eastAsia="zh-CN"/>
        </w:rPr>
        <w:t>urvival after diagnosis of metastasis in months.</w:t>
      </w:r>
      <w:r>
        <w:rPr>
          <w:rFonts w:ascii="Book Antiqua" w:hAnsi="Book Antiqua" w:hint="eastAsia"/>
          <w:lang w:eastAsia="zh-CN"/>
        </w:rPr>
        <w:t xml:space="preserve"> </w:t>
      </w:r>
      <w:r>
        <w:rPr>
          <w:rFonts w:ascii="Book Antiqua" w:hAnsi="Book Antiqua"/>
          <w:lang w:eastAsia="zh-CN"/>
        </w:rPr>
        <w:t>R</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R</w:t>
      </w:r>
      <w:r>
        <w:rPr>
          <w:rFonts w:ascii="Book Antiqua" w:hAnsi="Book Antiqua"/>
          <w:lang w:eastAsia="zh-CN"/>
        </w:rPr>
        <w:t>ight; L</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L</w:t>
      </w:r>
      <w:r>
        <w:rPr>
          <w:rFonts w:ascii="Book Antiqua" w:hAnsi="Book Antiqua"/>
          <w:lang w:eastAsia="zh-CN"/>
        </w:rPr>
        <w:t>eft; M</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M</w:t>
      </w:r>
      <w:r>
        <w:rPr>
          <w:rFonts w:ascii="Book Antiqua" w:hAnsi="Book Antiqua"/>
          <w:lang w:eastAsia="zh-CN"/>
        </w:rPr>
        <w:t>ale; F</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F</w:t>
      </w:r>
      <w:r>
        <w:rPr>
          <w:rFonts w:ascii="Book Antiqua" w:hAnsi="Book Antiqua"/>
          <w:lang w:eastAsia="zh-CN"/>
        </w:rPr>
        <w:t>emale; NS</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N</w:t>
      </w:r>
      <w:r>
        <w:rPr>
          <w:rFonts w:ascii="Book Antiqua" w:hAnsi="Book Antiqua"/>
          <w:lang w:eastAsia="zh-CN"/>
        </w:rPr>
        <w:t>ot stated or not known; GBM</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G</w:t>
      </w:r>
      <w:r>
        <w:rPr>
          <w:rFonts w:ascii="Book Antiqua" w:hAnsi="Book Antiqua"/>
          <w:lang w:eastAsia="zh-CN"/>
        </w:rPr>
        <w:t>lioblastoma multiforme.</w:t>
      </w:r>
    </w:p>
    <w:sectPr w:rsidR="00CC2A2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41AAD" w14:textId="77777777" w:rsidR="00F5514D" w:rsidRDefault="00F5514D">
      <w:r>
        <w:separator/>
      </w:r>
    </w:p>
  </w:endnote>
  <w:endnote w:type="continuationSeparator" w:id="0">
    <w:p w14:paraId="2BE1791D" w14:textId="77777777" w:rsidR="00F5514D" w:rsidRDefault="00F55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21608"/>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14:paraId="362315F0" w14:textId="77777777" w:rsidR="00CC2A20" w:rsidRDefault="001838F4">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956159">
              <w:rPr>
                <w:rFonts w:ascii="Book Antiqua" w:hAnsi="Book Antiqua"/>
                <w:bCs/>
                <w:noProof/>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956159">
              <w:rPr>
                <w:rFonts w:ascii="Book Antiqua" w:hAnsi="Book Antiqua"/>
                <w:bCs/>
                <w:noProof/>
                <w:sz w:val="24"/>
                <w:szCs w:val="24"/>
              </w:rPr>
              <w:t>18</w:t>
            </w:r>
            <w:r>
              <w:rPr>
                <w:rFonts w:ascii="Book Antiqua" w:hAnsi="Book Antiqua"/>
                <w:bCs/>
                <w:sz w:val="24"/>
                <w:szCs w:val="24"/>
              </w:rPr>
              <w:fldChar w:fldCharType="end"/>
            </w:r>
          </w:p>
        </w:sdtContent>
      </w:sdt>
    </w:sdtContent>
  </w:sdt>
  <w:p w14:paraId="7B0D7851" w14:textId="77777777" w:rsidR="00CC2A20" w:rsidRDefault="00CC2A20">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9C5A7" w14:textId="77777777" w:rsidR="00F5514D" w:rsidRDefault="00F5514D">
      <w:r>
        <w:separator/>
      </w:r>
    </w:p>
  </w:footnote>
  <w:footnote w:type="continuationSeparator" w:id="0">
    <w:p w14:paraId="32BFE0AE" w14:textId="77777777" w:rsidR="00F5514D" w:rsidRDefault="00F551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55E6"/>
    <w:rsid w:val="001838F4"/>
    <w:rsid w:val="00210E89"/>
    <w:rsid w:val="0029776F"/>
    <w:rsid w:val="00322326"/>
    <w:rsid w:val="003B012C"/>
    <w:rsid w:val="004403A2"/>
    <w:rsid w:val="00496FA9"/>
    <w:rsid w:val="00676ADF"/>
    <w:rsid w:val="00793882"/>
    <w:rsid w:val="00956159"/>
    <w:rsid w:val="00983E3E"/>
    <w:rsid w:val="00A01AF0"/>
    <w:rsid w:val="00A77B3E"/>
    <w:rsid w:val="00B1198D"/>
    <w:rsid w:val="00B67006"/>
    <w:rsid w:val="00BA426F"/>
    <w:rsid w:val="00C22B10"/>
    <w:rsid w:val="00CA2A55"/>
    <w:rsid w:val="00CC2A20"/>
    <w:rsid w:val="00D566BB"/>
    <w:rsid w:val="00F5514D"/>
    <w:rsid w:val="00F702CC"/>
    <w:rsid w:val="05DB70AE"/>
    <w:rsid w:val="3D270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E2B630"/>
  <w15:docId w15:val="{92E7E788-A7AE-46C1-9A54-4B935FFA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Strong"/>
    <w:basedOn w:val="a0"/>
    <w:qFormat/>
    <w:rPr>
      <w:b/>
    </w:rPr>
  </w:style>
  <w:style w:type="character" w:styleId="ae">
    <w:name w:val="Hyperlink"/>
    <w:basedOn w:val="a0"/>
    <w:rPr>
      <w:color w:val="0000FF"/>
      <w:u w:val="single"/>
    </w:rPr>
  </w:style>
  <w:style w:type="character" w:styleId="af">
    <w:name w:val="annotation reference"/>
    <w:basedOn w:val="a0"/>
    <w:rPr>
      <w:sz w:val="21"/>
      <w:szCs w:val="21"/>
    </w:rPr>
  </w:style>
  <w:style w:type="character" w:customStyle="1" w:styleId="15">
    <w:name w:val="15"/>
    <w:basedOn w:val="a0"/>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paragraph" w:customStyle="1" w:styleId="1">
    <w:name w:val="正文1"/>
    <w:uiPriority w:val="99"/>
    <w:pPr>
      <w:spacing w:line="276" w:lineRule="auto"/>
    </w:pPr>
    <w:rPr>
      <w:rFonts w:ascii="Arial" w:hAnsi="Arial" w:cs="Arial"/>
      <w:color w:val="000000"/>
      <w:sz w:val="22"/>
      <w:lang w:val="pl-PL" w:eastAsia="pl-PL"/>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D0A04F-6B75-4FAE-B3C1-C0E06BF94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3594</Words>
  <Characters>20492</Characters>
  <Application>Microsoft Office Word</Application>
  <DocSecurity>0</DocSecurity>
  <Lines>170</Lines>
  <Paragraphs>48</Paragraphs>
  <ScaleCrop>false</ScaleCrop>
  <Company>HP Inc.</Company>
  <LinksUpToDate>false</LinksUpToDate>
  <CharactersWithSpaces>24038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2021-09-16T06:27:00Z</dcterms:created>
  <dcterms:modified xsi:type="dcterms:W3CDTF">2021-09-16T06:27:00Z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2052-11.1.0.10650</vt:lpwstr>
  </property>
  <property fmtid="{D5CDD505-2E9C-101B-9397-08002B2CF9AE}" pid="3" name="ICV">
    <vt:lpwstr>F6991255CBC242A6BCDE03C57135C0B8</vt:lpwstr>
  </property>
</Properties>
</file>