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0B69F"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Name of Journal: </w:t>
      </w:r>
      <w:r w:rsidRPr="00AA2374">
        <w:rPr>
          <w:rFonts w:ascii="Book Antiqua" w:eastAsia="Book Antiqua" w:hAnsi="Book Antiqua" w:cs="Book Antiqua"/>
          <w:i/>
          <w:color w:val="000000"/>
        </w:rPr>
        <w:t>World Journal of Orthopedics</w:t>
      </w:r>
    </w:p>
    <w:p w14:paraId="244AAD7B"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Manuscript NO: </w:t>
      </w:r>
      <w:r w:rsidRPr="00AA2374">
        <w:rPr>
          <w:rFonts w:ascii="Book Antiqua" w:eastAsia="Book Antiqua" w:hAnsi="Book Antiqua" w:cs="Book Antiqua"/>
          <w:color w:val="000000"/>
        </w:rPr>
        <w:t>69567</w:t>
      </w:r>
    </w:p>
    <w:p w14:paraId="5FEE189B"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Manuscript Type: </w:t>
      </w:r>
      <w:r w:rsidRPr="00AA2374">
        <w:rPr>
          <w:rFonts w:ascii="Book Antiqua" w:eastAsia="Book Antiqua" w:hAnsi="Book Antiqua" w:cs="Book Antiqua"/>
          <w:color w:val="000000"/>
        </w:rPr>
        <w:t>CASE REPORT</w:t>
      </w:r>
    </w:p>
    <w:p w14:paraId="4C32D2BE" w14:textId="77777777" w:rsidR="00A77B3E" w:rsidRPr="00AA2374" w:rsidRDefault="00A77B3E" w:rsidP="00AA2374">
      <w:pPr>
        <w:adjustRightInd w:val="0"/>
        <w:snapToGrid w:val="0"/>
        <w:spacing w:line="360" w:lineRule="auto"/>
        <w:jc w:val="both"/>
        <w:rPr>
          <w:rFonts w:ascii="Book Antiqua" w:hAnsi="Book Antiqua"/>
        </w:rPr>
      </w:pPr>
    </w:p>
    <w:p w14:paraId="54CB9418"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Management of acute length-unstable </w:t>
      </w:r>
      <w:proofErr w:type="spellStart"/>
      <w:r w:rsidRPr="00AA2374">
        <w:rPr>
          <w:rFonts w:ascii="Book Antiqua" w:eastAsia="Book Antiqua" w:hAnsi="Book Antiqua" w:cs="Book Antiqua"/>
          <w:b/>
          <w:bCs/>
          <w:color w:val="000000"/>
        </w:rPr>
        <w:t>Monteggia</w:t>
      </w:r>
      <w:proofErr w:type="spellEnd"/>
      <w:r w:rsidRPr="00AA2374">
        <w:rPr>
          <w:rFonts w:ascii="Book Antiqua" w:eastAsia="Book Antiqua" w:hAnsi="Book Antiqua" w:cs="Book Antiqua"/>
          <w:b/>
          <w:bCs/>
          <w:color w:val="000000"/>
        </w:rPr>
        <w:t xml:space="preserve"> fractures in children: A case report </w:t>
      </w:r>
    </w:p>
    <w:p w14:paraId="20FD4B17" w14:textId="77777777" w:rsidR="00A77B3E" w:rsidRPr="00AA2374" w:rsidRDefault="00A77B3E" w:rsidP="00AA2374">
      <w:pPr>
        <w:adjustRightInd w:val="0"/>
        <w:snapToGrid w:val="0"/>
        <w:spacing w:line="360" w:lineRule="auto"/>
        <w:jc w:val="both"/>
        <w:rPr>
          <w:rFonts w:ascii="Book Antiqua" w:hAnsi="Book Antiqua"/>
        </w:rPr>
      </w:pPr>
    </w:p>
    <w:p w14:paraId="30367A30" w14:textId="53155862" w:rsidR="00A77B3E" w:rsidRPr="00AA2374" w:rsidRDefault="00A12C04" w:rsidP="00AA2374">
      <w:pPr>
        <w:adjustRightInd w:val="0"/>
        <w:snapToGrid w:val="0"/>
        <w:spacing w:line="360" w:lineRule="auto"/>
        <w:jc w:val="both"/>
        <w:rPr>
          <w:rFonts w:ascii="Book Antiqua" w:hAnsi="Book Antiqua"/>
        </w:rPr>
      </w:pPr>
      <w:proofErr w:type="spellStart"/>
      <w:r w:rsidRPr="00AA2374">
        <w:rPr>
          <w:rFonts w:ascii="Book Antiqua" w:eastAsia="Book Antiqua" w:hAnsi="Book Antiqua" w:cs="Book Antiqua"/>
          <w:color w:val="000000"/>
        </w:rPr>
        <w:t>Evola</w:t>
      </w:r>
      <w:proofErr w:type="spellEnd"/>
      <w:r w:rsidRPr="00AA2374">
        <w:rPr>
          <w:rFonts w:ascii="Book Antiqua" w:eastAsia="Book Antiqua" w:hAnsi="Book Antiqua" w:cs="Book Antiqua"/>
          <w:color w:val="000000"/>
        </w:rPr>
        <w:t xml:space="preserve"> FR </w:t>
      </w:r>
      <w:r w:rsidRPr="00AA2374">
        <w:rPr>
          <w:rFonts w:ascii="Book Antiqua" w:eastAsia="Book Antiqua" w:hAnsi="Book Antiqua" w:cs="Book Antiqua"/>
          <w:i/>
          <w:iCs/>
          <w:color w:val="000000"/>
        </w:rPr>
        <w:t>et al</w:t>
      </w:r>
      <w:r w:rsidR="003A0C78" w:rsidRPr="00AA2374">
        <w:rPr>
          <w:rFonts w:ascii="Book Antiqua" w:eastAsia="Book Antiqua" w:hAnsi="Book Antiqua" w:cs="Book Antiqua"/>
          <w:color w:val="000000"/>
        </w:rPr>
        <w:t xml:space="preserve">. </w:t>
      </w:r>
      <w:r w:rsidR="00746676" w:rsidRPr="00AA2374">
        <w:rPr>
          <w:rFonts w:ascii="Book Antiqua" w:eastAsia="Book Antiqua" w:hAnsi="Book Antiqua" w:cs="Book Antiqua"/>
          <w:color w:val="000000"/>
        </w:rPr>
        <w:t xml:space="preserve">Treatment of pediatric </w:t>
      </w:r>
      <w:proofErr w:type="spellStart"/>
      <w:r w:rsidR="00746676" w:rsidRPr="00AA2374">
        <w:rPr>
          <w:rFonts w:ascii="Book Antiqua" w:eastAsia="Book Antiqua" w:hAnsi="Book Antiqua" w:cs="Book Antiqua"/>
          <w:color w:val="000000"/>
        </w:rPr>
        <w:t>Monteggia</w:t>
      </w:r>
      <w:proofErr w:type="spellEnd"/>
      <w:r w:rsidR="00746676" w:rsidRPr="00AA2374">
        <w:rPr>
          <w:rFonts w:ascii="Book Antiqua" w:eastAsia="Book Antiqua" w:hAnsi="Book Antiqua" w:cs="Book Antiqua"/>
          <w:color w:val="000000"/>
        </w:rPr>
        <w:t xml:space="preserve"> fractures</w:t>
      </w:r>
    </w:p>
    <w:p w14:paraId="34FA4C32" w14:textId="77777777" w:rsidR="00A77B3E" w:rsidRPr="00AA2374" w:rsidRDefault="00A77B3E" w:rsidP="00AA2374">
      <w:pPr>
        <w:adjustRightInd w:val="0"/>
        <w:snapToGrid w:val="0"/>
        <w:spacing w:line="360" w:lineRule="auto"/>
        <w:jc w:val="both"/>
        <w:rPr>
          <w:rFonts w:ascii="Book Antiqua" w:hAnsi="Book Antiqua"/>
        </w:rPr>
      </w:pPr>
    </w:p>
    <w:p w14:paraId="0149DBF5"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 xml:space="preserve">Francesco Roberto </w:t>
      </w:r>
      <w:proofErr w:type="spellStart"/>
      <w:r w:rsidRPr="00AA2374">
        <w:rPr>
          <w:rFonts w:ascii="Book Antiqua" w:eastAsia="Book Antiqua" w:hAnsi="Book Antiqua" w:cs="Book Antiqua"/>
          <w:color w:val="000000"/>
        </w:rPr>
        <w:t>Evola</w:t>
      </w:r>
      <w:proofErr w:type="spellEnd"/>
      <w:r w:rsidRPr="00AA2374">
        <w:rPr>
          <w:rFonts w:ascii="Book Antiqua" w:eastAsia="Book Antiqua" w:hAnsi="Book Antiqua" w:cs="Book Antiqua"/>
          <w:color w:val="000000"/>
        </w:rPr>
        <w:t xml:space="preserve">, Giovanni Francesco Di </w:t>
      </w:r>
      <w:proofErr w:type="spellStart"/>
      <w:r w:rsidRPr="00AA2374">
        <w:rPr>
          <w:rFonts w:ascii="Book Antiqua" w:eastAsia="Book Antiqua" w:hAnsi="Book Antiqua" w:cs="Book Antiqua"/>
          <w:color w:val="000000"/>
        </w:rPr>
        <w:t>Fede</w:t>
      </w:r>
      <w:proofErr w:type="spellEnd"/>
      <w:r w:rsidRPr="00AA2374">
        <w:rPr>
          <w:rFonts w:ascii="Book Antiqua" w:eastAsia="Book Antiqua" w:hAnsi="Book Antiqua" w:cs="Book Antiqua"/>
          <w:color w:val="000000"/>
        </w:rPr>
        <w:t xml:space="preserve">, Santo </w:t>
      </w:r>
      <w:proofErr w:type="spellStart"/>
      <w:r w:rsidRPr="00AA2374">
        <w:rPr>
          <w:rFonts w:ascii="Book Antiqua" w:eastAsia="Book Antiqua" w:hAnsi="Book Antiqua" w:cs="Book Antiqua"/>
          <w:color w:val="000000"/>
        </w:rPr>
        <w:t>Bonanno</w:t>
      </w:r>
      <w:proofErr w:type="spellEnd"/>
      <w:r w:rsidRPr="00AA2374">
        <w:rPr>
          <w:rFonts w:ascii="Book Antiqua" w:eastAsia="Book Antiqua" w:hAnsi="Book Antiqua" w:cs="Book Antiqua"/>
          <w:color w:val="000000"/>
        </w:rPr>
        <w:t xml:space="preserve">, Giuseppe </w:t>
      </w:r>
      <w:proofErr w:type="spellStart"/>
      <w:r w:rsidRPr="00AA2374">
        <w:rPr>
          <w:rFonts w:ascii="Book Antiqua" w:eastAsia="Book Antiqua" w:hAnsi="Book Antiqua" w:cs="Book Antiqua"/>
          <w:color w:val="000000"/>
        </w:rPr>
        <w:t>Evola</w:t>
      </w:r>
      <w:proofErr w:type="spellEnd"/>
      <w:r w:rsidRPr="00AA2374">
        <w:rPr>
          <w:rFonts w:ascii="Book Antiqua" w:eastAsia="Book Antiqua" w:hAnsi="Book Antiqua" w:cs="Book Antiqua"/>
          <w:color w:val="000000"/>
        </w:rPr>
        <w:t xml:space="preserve">, Maria Elena </w:t>
      </w:r>
      <w:proofErr w:type="spellStart"/>
      <w:r w:rsidRPr="00AA2374">
        <w:rPr>
          <w:rFonts w:ascii="Book Antiqua" w:eastAsia="Book Antiqua" w:hAnsi="Book Antiqua" w:cs="Book Antiqua"/>
          <w:color w:val="000000"/>
        </w:rPr>
        <w:t>Cucuzza</w:t>
      </w:r>
      <w:proofErr w:type="spellEnd"/>
    </w:p>
    <w:p w14:paraId="0987E58D" w14:textId="77777777" w:rsidR="00A77B3E" w:rsidRPr="00AA2374" w:rsidRDefault="00A77B3E" w:rsidP="00AA2374">
      <w:pPr>
        <w:adjustRightInd w:val="0"/>
        <w:snapToGrid w:val="0"/>
        <w:spacing w:line="360" w:lineRule="auto"/>
        <w:jc w:val="both"/>
        <w:rPr>
          <w:rFonts w:ascii="Book Antiqua" w:hAnsi="Book Antiqua"/>
        </w:rPr>
      </w:pPr>
    </w:p>
    <w:p w14:paraId="3D7E17C2"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Francesco Roberto </w:t>
      </w:r>
      <w:proofErr w:type="spellStart"/>
      <w:r w:rsidRPr="00AA2374">
        <w:rPr>
          <w:rFonts w:ascii="Book Antiqua" w:eastAsia="Book Antiqua" w:hAnsi="Book Antiqua" w:cs="Book Antiqua"/>
          <w:b/>
          <w:bCs/>
          <w:color w:val="000000"/>
        </w:rPr>
        <w:t>Evola</w:t>
      </w:r>
      <w:proofErr w:type="spellEnd"/>
      <w:r w:rsidRPr="00AA2374">
        <w:rPr>
          <w:rFonts w:ascii="Book Antiqua" w:eastAsia="Book Antiqua" w:hAnsi="Book Antiqua" w:cs="Book Antiqua"/>
          <w:b/>
          <w:bCs/>
          <w:color w:val="000000"/>
        </w:rPr>
        <w:t xml:space="preserve">, </w:t>
      </w:r>
      <w:r w:rsidRPr="00AA2374">
        <w:rPr>
          <w:rFonts w:ascii="Book Antiqua" w:eastAsia="Book Antiqua" w:hAnsi="Book Antiqua" w:cs="Book Antiqua"/>
          <w:color w:val="000000"/>
        </w:rPr>
        <w:t>Department of Surgery, Division of Orthopedics and Trauma Surgery, “Cannizzaro” Hospital, Catania 95100, Italy</w:t>
      </w:r>
    </w:p>
    <w:p w14:paraId="29624209" w14:textId="77777777" w:rsidR="00A77B3E" w:rsidRPr="00AA2374" w:rsidRDefault="00A77B3E" w:rsidP="00AA2374">
      <w:pPr>
        <w:adjustRightInd w:val="0"/>
        <w:snapToGrid w:val="0"/>
        <w:spacing w:line="360" w:lineRule="auto"/>
        <w:jc w:val="both"/>
        <w:rPr>
          <w:rFonts w:ascii="Book Antiqua" w:hAnsi="Book Antiqua"/>
        </w:rPr>
      </w:pPr>
    </w:p>
    <w:p w14:paraId="398C1941" w14:textId="0FA71621"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Giovanni Francesco Di </w:t>
      </w:r>
      <w:proofErr w:type="spellStart"/>
      <w:r w:rsidRPr="00AA2374">
        <w:rPr>
          <w:rFonts w:ascii="Book Antiqua" w:eastAsia="Book Antiqua" w:hAnsi="Book Antiqua" w:cs="Book Antiqua"/>
          <w:b/>
          <w:bCs/>
          <w:color w:val="000000"/>
        </w:rPr>
        <w:t>Fede</w:t>
      </w:r>
      <w:proofErr w:type="spellEnd"/>
      <w:r w:rsidRPr="00AA2374">
        <w:rPr>
          <w:rFonts w:ascii="Book Antiqua" w:eastAsia="Book Antiqua" w:hAnsi="Book Antiqua" w:cs="Book Antiqua"/>
          <w:b/>
          <w:bCs/>
          <w:color w:val="000000"/>
        </w:rPr>
        <w:t xml:space="preserve">, </w:t>
      </w:r>
      <w:proofErr w:type="spellStart"/>
      <w:r w:rsidRPr="00AA2374">
        <w:rPr>
          <w:rFonts w:ascii="Book Antiqua" w:eastAsia="Book Antiqua" w:hAnsi="Book Antiqua" w:cs="Book Antiqua"/>
          <w:color w:val="000000"/>
        </w:rPr>
        <w:t>Radiodiagnostics</w:t>
      </w:r>
      <w:proofErr w:type="spellEnd"/>
      <w:r w:rsidRPr="00AA2374">
        <w:rPr>
          <w:rFonts w:ascii="Book Antiqua" w:eastAsia="Book Antiqua" w:hAnsi="Book Antiqua" w:cs="Book Antiqua"/>
          <w:color w:val="000000"/>
        </w:rPr>
        <w:t xml:space="preserve"> Department, Division of Radiology, “S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Marta and 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Venera” Hospital, </w:t>
      </w:r>
      <w:proofErr w:type="spellStart"/>
      <w:r w:rsidRPr="00AA2374">
        <w:rPr>
          <w:rFonts w:ascii="Book Antiqua" w:eastAsia="Book Antiqua" w:hAnsi="Book Antiqua" w:cs="Book Antiqua"/>
          <w:color w:val="000000"/>
        </w:rPr>
        <w:t>Acireale</w:t>
      </w:r>
      <w:proofErr w:type="spellEnd"/>
      <w:r w:rsidRPr="00AA2374">
        <w:rPr>
          <w:rFonts w:ascii="Book Antiqua" w:eastAsia="Book Antiqua" w:hAnsi="Book Antiqua" w:cs="Book Antiqua"/>
          <w:color w:val="000000"/>
        </w:rPr>
        <w:t xml:space="preserve"> 95024, Italy</w:t>
      </w:r>
    </w:p>
    <w:p w14:paraId="4EB19F1D" w14:textId="77777777" w:rsidR="00A77B3E" w:rsidRPr="00AA2374" w:rsidRDefault="00A77B3E" w:rsidP="00AA2374">
      <w:pPr>
        <w:adjustRightInd w:val="0"/>
        <w:snapToGrid w:val="0"/>
        <w:spacing w:line="360" w:lineRule="auto"/>
        <w:jc w:val="both"/>
        <w:rPr>
          <w:rFonts w:ascii="Book Antiqua" w:hAnsi="Book Antiqua"/>
        </w:rPr>
      </w:pPr>
    </w:p>
    <w:p w14:paraId="0F3206D6" w14:textId="20A6B34D"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Santo </w:t>
      </w:r>
      <w:proofErr w:type="spellStart"/>
      <w:r w:rsidRPr="00AA2374">
        <w:rPr>
          <w:rFonts w:ascii="Book Antiqua" w:eastAsia="Book Antiqua" w:hAnsi="Book Antiqua" w:cs="Book Antiqua"/>
          <w:b/>
          <w:bCs/>
          <w:color w:val="000000"/>
        </w:rPr>
        <w:t>Bonanno</w:t>
      </w:r>
      <w:proofErr w:type="spellEnd"/>
      <w:r w:rsidRPr="00AA2374">
        <w:rPr>
          <w:rFonts w:ascii="Book Antiqua" w:eastAsia="Book Antiqua" w:hAnsi="Book Antiqua" w:cs="Book Antiqua"/>
          <w:b/>
          <w:bCs/>
          <w:color w:val="000000"/>
        </w:rPr>
        <w:t xml:space="preserve">, </w:t>
      </w:r>
      <w:r w:rsidRPr="00AA2374">
        <w:rPr>
          <w:rFonts w:ascii="Book Antiqua" w:eastAsia="Book Antiqua" w:hAnsi="Book Antiqua" w:cs="Book Antiqua"/>
          <w:color w:val="000000"/>
        </w:rPr>
        <w:t>Emergency</w:t>
      </w:r>
      <w:r w:rsidR="00692548">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Department, Division of First Aid, “Garibaldi” Hospital, </w:t>
      </w:r>
      <w:proofErr w:type="spellStart"/>
      <w:r w:rsidRPr="00AA2374">
        <w:rPr>
          <w:rFonts w:ascii="Book Antiqua" w:eastAsia="Book Antiqua" w:hAnsi="Book Antiqua" w:cs="Book Antiqua"/>
          <w:color w:val="000000"/>
        </w:rPr>
        <w:t>catania</w:t>
      </w:r>
      <w:proofErr w:type="spellEnd"/>
      <w:r w:rsidRPr="00AA2374">
        <w:rPr>
          <w:rFonts w:ascii="Book Antiqua" w:eastAsia="Book Antiqua" w:hAnsi="Book Antiqua" w:cs="Book Antiqua"/>
          <w:color w:val="000000"/>
        </w:rPr>
        <w:t xml:space="preserve"> 95124, Catania, Italy</w:t>
      </w:r>
    </w:p>
    <w:p w14:paraId="0D3CF76B" w14:textId="77777777" w:rsidR="00A77B3E" w:rsidRPr="00AA2374" w:rsidRDefault="00A77B3E" w:rsidP="00AA2374">
      <w:pPr>
        <w:adjustRightInd w:val="0"/>
        <w:snapToGrid w:val="0"/>
        <w:spacing w:line="360" w:lineRule="auto"/>
        <w:jc w:val="both"/>
        <w:rPr>
          <w:rFonts w:ascii="Book Antiqua" w:hAnsi="Book Antiqua"/>
        </w:rPr>
      </w:pPr>
    </w:p>
    <w:p w14:paraId="76EC75C5"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Giuseppe </w:t>
      </w:r>
      <w:proofErr w:type="spellStart"/>
      <w:r w:rsidRPr="00AA2374">
        <w:rPr>
          <w:rFonts w:ascii="Book Antiqua" w:eastAsia="Book Antiqua" w:hAnsi="Book Antiqua" w:cs="Book Antiqua"/>
          <w:b/>
          <w:bCs/>
          <w:color w:val="000000"/>
        </w:rPr>
        <w:t>Evola</w:t>
      </w:r>
      <w:proofErr w:type="spellEnd"/>
      <w:r w:rsidRPr="00AA2374">
        <w:rPr>
          <w:rFonts w:ascii="Book Antiqua" w:eastAsia="Book Antiqua" w:hAnsi="Book Antiqua" w:cs="Book Antiqua"/>
          <w:b/>
          <w:bCs/>
          <w:color w:val="000000"/>
        </w:rPr>
        <w:t xml:space="preserve">, </w:t>
      </w:r>
      <w:r w:rsidRPr="00AA2374">
        <w:rPr>
          <w:rFonts w:ascii="Book Antiqua" w:eastAsia="Book Antiqua" w:hAnsi="Book Antiqua" w:cs="Book Antiqua"/>
          <w:color w:val="000000"/>
        </w:rPr>
        <w:t>General and Emergency Surgery Department, Division of Surgery, “Garibaldi” Hospital, Catania, Italy, Catania 95124, Italy</w:t>
      </w:r>
    </w:p>
    <w:p w14:paraId="686F05B8" w14:textId="77777777" w:rsidR="00A77B3E" w:rsidRPr="00AA2374" w:rsidRDefault="00A77B3E" w:rsidP="00AA2374">
      <w:pPr>
        <w:adjustRightInd w:val="0"/>
        <w:snapToGrid w:val="0"/>
        <w:spacing w:line="360" w:lineRule="auto"/>
        <w:jc w:val="both"/>
        <w:rPr>
          <w:rFonts w:ascii="Book Antiqua" w:hAnsi="Book Antiqua"/>
        </w:rPr>
      </w:pPr>
    </w:p>
    <w:p w14:paraId="063B4721" w14:textId="537B67F0"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Maria Elena </w:t>
      </w:r>
      <w:proofErr w:type="spellStart"/>
      <w:r w:rsidRPr="00AA2374">
        <w:rPr>
          <w:rFonts w:ascii="Book Antiqua" w:eastAsia="Book Antiqua" w:hAnsi="Book Antiqua" w:cs="Book Antiqua"/>
          <w:b/>
          <w:bCs/>
          <w:color w:val="000000"/>
        </w:rPr>
        <w:t>Cucuzza</w:t>
      </w:r>
      <w:proofErr w:type="spellEnd"/>
      <w:r w:rsidRPr="00AA2374">
        <w:rPr>
          <w:rFonts w:ascii="Book Antiqua" w:eastAsia="Book Antiqua" w:hAnsi="Book Antiqua" w:cs="Book Antiqua"/>
          <w:b/>
          <w:bCs/>
          <w:color w:val="000000"/>
        </w:rPr>
        <w:t xml:space="preserve">, </w:t>
      </w:r>
      <w:r w:rsidRPr="00AA2374">
        <w:rPr>
          <w:rFonts w:ascii="Book Antiqua" w:eastAsia="Book Antiqua" w:hAnsi="Book Antiqua" w:cs="Book Antiqua"/>
          <w:color w:val="000000"/>
        </w:rPr>
        <w:t>Maternity-Childhood Departmen</w:t>
      </w:r>
      <w:r w:rsidR="00692548">
        <w:rPr>
          <w:rFonts w:ascii="Book Antiqua" w:eastAsia="Book Antiqua" w:hAnsi="Book Antiqua" w:cs="Book Antiqua"/>
          <w:color w:val="000000"/>
        </w:rPr>
        <w:t>t</w:t>
      </w:r>
      <w:r w:rsidRPr="00AA2374">
        <w:rPr>
          <w:rFonts w:ascii="Book Antiqua" w:eastAsia="Book Antiqua" w:hAnsi="Book Antiqua" w:cs="Book Antiqua"/>
          <w:color w:val="000000"/>
        </w:rPr>
        <w:t xml:space="preserve">, Division of </w:t>
      </w:r>
      <w:proofErr w:type="spellStart"/>
      <w:r w:rsidRPr="00AA2374">
        <w:rPr>
          <w:rFonts w:ascii="Book Antiqua" w:eastAsia="Book Antiqua" w:hAnsi="Book Antiqua" w:cs="Book Antiqua"/>
          <w:color w:val="000000"/>
        </w:rPr>
        <w:t>Paediatrics</w:t>
      </w:r>
      <w:proofErr w:type="spellEnd"/>
      <w:r w:rsidRPr="00AA2374">
        <w:rPr>
          <w:rFonts w:ascii="Book Antiqua" w:eastAsia="Book Antiqua" w:hAnsi="Book Antiqua" w:cs="Book Antiqua"/>
          <w:color w:val="000000"/>
        </w:rPr>
        <w:t>, “Cannizzaro” Hospital, Catania 95124, Italy</w:t>
      </w:r>
    </w:p>
    <w:p w14:paraId="2B2463F4" w14:textId="77777777" w:rsidR="00A77B3E" w:rsidRPr="00AA2374" w:rsidRDefault="00A77B3E" w:rsidP="00AA2374">
      <w:pPr>
        <w:adjustRightInd w:val="0"/>
        <w:snapToGrid w:val="0"/>
        <w:spacing w:line="360" w:lineRule="auto"/>
        <w:jc w:val="both"/>
        <w:rPr>
          <w:rFonts w:ascii="Book Antiqua" w:hAnsi="Book Antiqua"/>
        </w:rPr>
      </w:pPr>
    </w:p>
    <w:p w14:paraId="2E1B4C80" w14:textId="7A4F6190"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Author contributions: </w:t>
      </w:r>
      <w:proofErr w:type="spellStart"/>
      <w:r w:rsidR="00A12C04" w:rsidRPr="00AA2374">
        <w:rPr>
          <w:rFonts w:ascii="Book Antiqua" w:hAnsi="Book Antiqua"/>
          <w:color w:val="201F35"/>
          <w:shd w:val="clear" w:color="auto" w:fill="FFFFFF"/>
        </w:rPr>
        <w:t>Evola</w:t>
      </w:r>
      <w:proofErr w:type="spellEnd"/>
      <w:r w:rsidR="00A12C04"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FR and </w:t>
      </w:r>
      <w:r w:rsidR="00A12C04" w:rsidRPr="00AA2374">
        <w:rPr>
          <w:rFonts w:ascii="Book Antiqua" w:eastAsia="Book Antiqua" w:hAnsi="Book Antiqua" w:cs="Book Antiqua"/>
          <w:color w:val="000000"/>
        </w:rPr>
        <w:t xml:space="preserve">Di </w:t>
      </w:r>
      <w:proofErr w:type="spellStart"/>
      <w:r w:rsidR="00A12C04" w:rsidRPr="00AA2374">
        <w:rPr>
          <w:rFonts w:ascii="Book Antiqua" w:eastAsia="Book Antiqua" w:hAnsi="Book Antiqua" w:cs="Book Antiqua"/>
          <w:color w:val="000000"/>
        </w:rPr>
        <w:t>Fede</w:t>
      </w:r>
      <w:proofErr w:type="spellEnd"/>
      <w:r w:rsidR="00A12C04"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GF reviewed the literature and contributed to conception and design of the study</w:t>
      </w:r>
      <w:r w:rsidR="00A12C04" w:rsidRPr="00AA2374">
        <w:rPr>
          <w:rFonts w:ascii="Book Antiqua" w:eastAsia="Book Antiqua" w:hAnsi="Book Antiqua" w:cs="Book Antiqua"/>
          <w:color w:val="000000"/>
        </w:rPr>
        <w:t>;</w:t>
      </w:r>
      <w:r w:rsidRPr="00AA2374">
        <w:rPr>
          <w:rFonts w:ascii="Book Antiqua" w:eastAsia="Book Antiqua" w:hAnsi="Book Antiqua" w:cs="Book Antiqua"/>
          <w:color w:val="000000"/>
        </w:rPr>
        <w:t xml:space="preserve"> </w:t>
      </w:r>
      <w:proofErr w:type="spellStart"/>
      <w:r w:rsidR="00A12C04" w:rsidRPr="00AA2374">
        <w:rPr>
          <w:rFonts w:ascii="Book Antiqua" w:hAnsi="Book Antiqua"/>
          <w:color w:val="201F35"/>
          <w:shd w:val="clear" w:color="auto" w:fill="FFFFFF"/>
        </w:rPr>
        <w:t>Evola</w:t>
      </w:r>
      <w:proofErr w:type="spellEnd"/>
      <w:r w:rsidR="00A12C04" w:rsidRPr="00AA2374">
        <w:rPr>
          <w:rFonts w:ascii="Book Antiqua" w:eastAsia="Book Antiqua" w:hAnsi="Book Antiqua" w:cs="Book Antiqua"/>
          <w:color w:val="000000"/>
        </w:rPr>
        <w:t xml:space="preserve"> FR</w:t>
      </w:r>
      <w:r w:rsidRPr="00AA2374">
        <w:rPr>
          <w:rFonts w:ascii="Book Antiqua" w:eastAsia="Book Antiqua" w:hAnsi="Book Antiqua" w:cs="Book Antiqua"/>
          <w:color w:val="000000"/>
        </w:rPr>
        <w:t xml:space="preserve">, </w:t>
      </w:r>
      <w:proofErr w:type="spellStart"/>
      <w:r w:rsidR="00A12C04" w:rsidRPr="00AA2374">
        <w:rPr>
          <w:rFonts w:ascii="Book Antiqua" w:hAnsi="Book Antiqua"/>
          <w:color w:val="201F35"/>
          <w:shd w:val="clear" w:color="auto" w:fill="FFFFFF"/>
        </w:rPr>
        <w:t>Bonanno</w:t>
      </w:r>
      <w:proofErr w:type="spellEnd"/>
      <w:r w:rsidR="00A12C04"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S and </w:t>
      </w:r>
      <w:proofErr w:type="spellStart"/>
      <w:r w:rsidR="00A12C04" w:rsidRPr="00AA2374">
        <w:rPr>
          <w:rFonts w:ascii="Book Antiqua" w:hAnsi="Book Antiqua"/>
          <w:color w:val="201F35"/>
          <w:shd w:val="clear" w:color="auto" w:fill="FFFFFF"/>
        </w:rPr>
        <w:t>Evola</w:t>
      </w:r>
      <w:proofErr w:type="spellEnd"/>
      <w:r w:rsidR="00A12C04"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G contributed to the drafting the article and to making critical revisions related to </w:t>
      </w:r>
      <w:r w:rsidRPr="00AA2374">
        <w:rPr>
          <w:rFonts w:ascii="Book Antiqua" w:eastAsia="Book Antiqua" w:hAnsi="Book Antiqua" w:cs="Book Antiqua"/>
          <w:color w:val="000000"/>
        </w:rPr>
        <w:lastRenderedPageBreak/>
        <w:t>important intellectual content of the manuscript</w:t>
      </w:r>
      <w:r w:rsidR="00A12C04" w:rsidRPr="00AA2374">
        <w:rPr>
          <w:rFonts w:ascii="Book Antiqua" w:eastAsia="Book Antiqua" w:hAnsi="Book Antiqua" w:cs="Book Antiqua"/>
          <w:color w:val="000000"/>
        </w:rPr>
        <w:t>;</w:t>
      </w:r>
      <w:r w:rsidRPr="00AA2374">
        <w:rPr>
          <w:rFonts w:ascii="Book Antiqua" w:eastAsia="Book Antiqua" w:hAnsi="Book Antiqua" w:cs="Book Antiqua"/>
          <w:color w:val="000000"/>
        </w:rPr>
        <w:t xml:space="preserve"> </w:t>
      </w:r>
      <w:proofErr w:type="spellStart"/>
      <w:r w:rsidR="00A12C04" w:rsidRPr="00AA2374">
        <w:rPr>
          <w:rFonts w:ascii="Book Antiqua" w:hAnsi="Book Antiqua"/>
          <w:color w:val="201F35"/>
          <w:shd w:val="clear" w:color="auto" w:fill="FFFFFF"/>
        </w:rPr>
        <w:t>Evola</w:t>
      </w:r>
      <w:proofErr w:type="spellEnd"/>
      <w:r w:rsidR="00A12C04" w:rsidRPr="00AA2374">
        <w:rPr>
          <w:rFonts w:ascii="Book Antiqua" w:eastAsia="Book Antiqua" w:hAnsi="Book Antiqua" w:cs="Book Antiqua"/>
          <w:color w:val="000000"/>
        </w:rPr>
        <w:t xml:space="preserve"> FR</w:t>
      </w:r>
      <w:r w:rsidRPr="00AA2374">
        <w:rPr>
          <w:rFonts w:ascii="Book Antiqua" w:eastAsia="Book Antiqua" w:hAnsi="Book Antiqua" w:cs="Book Antiqua"/>
          <w:color w:val="000000"/>
        </w:rPr>
        <w:t xml:space="preserve"> and </w:t>
      </w:r>
      <w:proofErr w:type="spellStart"/>
      <w:r w:rsidR="00A12C04" w:rsidRPr="00AA2374">
        <w:rPr>
          <w:rFonts w:ascii="Book Antiqua" w:hAnsi="Book Antiqua"/>
          <w:color w:val="201F35"/>
          <w:shd w:val="clear" w:color="auto" w:fill="FFFFFF"/>
        </w:rPr>
        <w:t>Cucuzza</w:t>
      </w:r>
      <w:proofErr w:type="spellEnd"/>
      <w:r w:rsidR="00A12C04"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ME revised the manuscript and approved the final version of the article</w:t>
      </w:r>
      <w:r w:rsidR="003A0C78" w:rsidRPr="00AA2374">
        <w:rPr>
          <w:rFonts w:ascii="Book Antiqua" w:eastAsia="Book Antiqua" w:hAnsi="Book Antiqua" w:cs="Book Antiqua"/>
          <w:color w:val="000000"/>
        </w:rPr>
        <w:t xml:space="preserve">. </w:t>
      </w:r>
    </w:p>
    <w:p w14:paraId="6852A191" w14:textId="77777777" w:rsidR="00A77B3E" w:rsidRPr="00AA2374" w:rsidRDefault="00A77B3E" w:rsidP="00AA2374">
      <w:pPr>
        <w:adjustRightInd w:val="0"/>
        <w:snapToGrid w:val="0"/>
        <w:spacing w:line="360" w:lineRule="auto"/>
        <w:jc w:val="both"/>
        <w:rPr>
          <w:rFonts w:ascii="Book Antiqua" w:hAnsi="Book Antiqua"/>
        </w:rPr>
      </w:pPr>
    </w:p>
    <w:p w14:paraId="450D1410" w14:textId="1E6E1E2A"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Corresponding author: Francesco Roberto </w:t>
      </w:r>
      <w:proofErr w:type="spellStart"/>
      <w:r w:rsidRPr="00AA2374">
        <w:rPr>
          <w:rFonts w:ascii="Book Antiqua" w:eastAsia="Book Antiqua" w:hAnsi="Book Antiqua" w:cs="Book Antiqua"/>
          <w:b/>
          <w:bCs/>
          <w:color w:val="000000"/>
        </w:rPr>
        <w:t>Evola</w:t>
      </w:r>
      <w:proofErr w:type="spellEnd"/>
      <w:r w:rsidRPr="00AA2374">
        <w:rPr>
          <w:rFonts w:ascii="Book Antiqua" w:eastAsia="Book Antiqua" w:hAnsi="Book Antiqua" w:cs="Book Antiqua"/>
          <w:b/>
          <w:bCs/>
          <w:color w:val="000000"/>
        </w:rPr>
        <w:t xml:space="preserve">, MD, PhD, Doctor, </w:t>
      </w:r>
      <w:r w:rsidRPr="00AA2374">
        <w:rPr>
          <w:rFonts w:ascii="Book Antiqua" w:eastAsia="Book Antiqua" w:hAnsi="Book Antiqua" w:cs="Book Antiqua"/>
          <w:color w:val="000000"/>
        </w:rPr>
        <w:t>Department of Surgery, Division of Orthopedics and Trauma Surgery, “Cannizzaro” Hospital, Via Messina 829, Catania 95100, Italy</w:t>
      </w:r>
      <w:r w:rsidR="003A0C78"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robertoevola@virgilio</w:t>
      </w:r>
      <w:proofErr w:type="spellEnd"/>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it</w:t>
      </w:r>
    </w:p>
    <w:p w14:paraId="21C7823B" w14:textId="77777777" w:rsidR="00A77B3E" w:rsidRPr="00AA2374" w:rsidRDefault="00A77B3E" w:rsidP="00AA2374">
      <w:pPr>
        <w:adjustRightInd w:val="0"/>
        <w:snapToGrid w:val="0"/>
        <w:spacing w:line="360" w:lineRule="auto"/>
        <w:jc w:val="both"/>
        <w:rPr>
          <w:rFonts w:ascii="Book Antiqua" w:hAnsi="Book Antiqua"/>
        </w:rPr>
      </w:pPr>
    </w:p>
    <w:p w14:paraId="7DDBD1CB"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Received: </w:t>
      </w:r>
      <w:r w:rsidRPr="00AA2374">
        <w:rPr>
          <w:rFonts w:ascii="Book Antiqua" w:eastAsia="Book Antiqua" w:hAnsi="Book Antiqua" w:cs="Book Antiqua"/>
          <w:color w:val="000000"/>
        </w:rPr>
        <w:t>July 5, 2021</w:t>
      </w:r>
    </w:p>
    <w:p w14:paraId="750C5A12"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Revised: </w:t>
      </w:r>
      <w:r w:rsidRPr="00AA2374">
        <w:rPr>
          <w:rFonts w:ascii="Book Antiqua" w:eastAsia="Book Antiqua" w:hAnsi="Book Antiqua" w:cs="Book Antiqua"/>
          <w:color w:val="000000"/>
        </w:rPr>
        <w:t>August 30, 2021</w:t>
      </w:r>
    </w:p>
    <w:p w14:paraId="75E85228" w14:textId="62B80147" w:rsidR="00A77B3E" w:rsidRPr="00692548"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Accepted: </w:t>
      </w:r>
      <w:r w:rsidR="004B10FB" w:rsidRPr="004B10FB">
        <w:rPr>
          <w:rFonts w:ascii="Book Antiqua" w:eastAsia="Book Antiqua" w:hAnsi="Book Antiqua" w:cs="Book Antiqua"/>
          <w:color w:val="000000"/>
        </w:rPr>
        <w:t>September 27, 2021</w:t>
      </w:r>
    </w:p>
    <w:p w14:paraId="358EE1BF" w14:textId="1B953E28" w:rsidR="00746676" w:rsidRPr="00692548"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Published online: </w:t>
      </w:r>
    </w:p>
    <w:p w14:paraId="080C5065" w14:textId="77777777" w:rsidR="00746676" w:rsidRDefault="00746676" w:rsidP="00AA2374">
      <w:pPr>
        <w:adjustRightInd w:val="0"/>
        <w:snapToGrid w:val="0"/>
        <w:spacing w:line="360" w:lineRule="auto"/>
        <w:jc w:val="both"/>
        <w:rPr>
          <w:rFonts w:ascii="Book Antiqua" w:eastAsia="Book Antiqua" w:hAnsi="Book Antiqua" w:cs="Book Antiqua"/>
          <w:b/>
          <w:color w:val="000000"/>
        </w:rPr>
      </w:pPr>
    </w:p>
    <w:p w14:paraId="5F613ADC" w14:textId="45772D29"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Abstract</w:t>
      </w:r>
    </w:p>
    <w:p w14:paraId="301BF645"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BACKGROUND</w:t>
      </w:r>
    </w:p>
    <w:p w14:paraId="3BC38192" w14:textId="64AFF57C" w:rsidR="00A77B3E" w:rsidRPr="00AA2374" w:rsidRDefault="00746676" w:rsidP="00AA2374">
      <w:pPr>
        <w:adjustRightInd w:val="0"/>
        <w:snapToGrid w:val="0"/>
        <w:spacing w:line="360" w:lineRule="auto"/>
        <w:jc w:val="both"/>
        <w:rPr>
          <w:rFonts w:ascii="Book Antiqua" w:hAnsi="Book Antiqua"/>
        </w:rPr>
      </w:pP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are uncommon injuries in </w:t>
      </w:r>
      <w:proofErr w:type="spellStart"/>
      <w:r w:rsidRPr="00AA2374">
        <w:rPr>
          <w:rFonts w:ascii="Book Antiqua" w:eastAsia="Book Antiqua" w:hAnsi="Book Antiqua" w:cs="Book Antiqua"/>
          <w:color w:val="000000"/>
        </w:rPr>
        <w:t>paediatric</w:t>
      </w:r>
      <w:proofErr w:type="spellEnd"/>
      <w:r w:rsidRPr="00AA2374">
        <w:rPr>
          <w:rFonts w:ascii="Book Antiqua" w:eastAsia="Book Antiqua" w:hAnsi="Book Antiqua" w:cs="Book Antiqua"/>
          <w:color w:val="000000"/>
        </w:rPr>
        <w:t xml:space="preserve"> age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Treatment algorithms assert that length-unstable fractures are treated with plate fixation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In this case report, intramedullary fixation of an acute length-unstable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 allowed a stable reduction to be achieved, along with an appropriate ulnar</w:t>
      </w:r>
      <w:r w:rsidR="001B63A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length and alignment as well as radio</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capitellar reduction despite the fact that the </w:t>
      </w:r>
      <w:proofErr w:type="spellStart"/>
      <w:r w:rsidRPr="00AA2374">
        <w:rPr>
          <w:rFonts w:ascii="Book Antiqua" w:eastAsia="Book Antiqua" w:hAnsi="Book Antiqua" w:cs="Book Antiqua"/>
          <w:color w:val="000000"/>
        </w:rPr>
        <w:t>orthopaedic</w:t>
      </w:r>
      <w:proofErr w:type="spellEnd"/>
      <w:r w:rsidRPr="00AA2374">
        <w:rPr>
          <w:rFonts w:ascii="Book Antiqua" w:eastAsia="Book Antiqua" w:hAnsi="Book Antiqua" w:cs="Book Antiqua"/>
          <w:color w:val="000000"/>
        </w:rPr>
        <w:t xml:space="preserve"> surgeon did not use a</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plate for the ulnar fracture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scope of treatment is to avoid the use of a plate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that causes periosteal stripping and blood circulation disruption around the fracture</w:t>
      </w:r>
      <w:r w:rsidR="003A0C78" w:rsidRPr="00AA2374">
        <w:rPr>
          <w:rFonts w:ascii="Book Antiqua" w:eastAsia="Book Antiqua" w:hAnsi="Book Antiqua" w:cs="Book Antiqua"/>
          <w:color w:val="000000"/>
        </w:rPr>
        <w:t xml:space="preserve">. </w:t>
      </w:r>
    </w:p>
    <w:p w14:paraId="564E82F9" w14:textId="77777777" w:rsidR="00A77B3E" w:rsidRPr="00AA2374" w:rsidRDefault="00A77B3E" w:rsidP="00AA2374">
      <w:pPr>
        <w:adjustRightInd w:val="0"/>
        <w:snapToGrid w:val="0"/>
        <w:spacing w:line="360" w:lineRule="auto"/>
        <w:jc w:val="both"/>
        <w:rPr>
          <w:rFonts w:ascii="Book Antiqua" w:hAnsi="Book Antiqua"/>
        </w:rPr>
      </w:pPr>
    </w:p>
    <w:p w14:paraId="1D03687F"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CASE SUMMARY</w:t>
      </w:r>
    </w:p>
    <w:p w14:paraId="26CC820A" w14:textId="48ED8795"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shd w:val="clear" w:color="auto" w:fill="FFFFFF"/>
        </w:rPr>
        <w:t>A four-year-old girl presented at</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the Emergency Department following an accidental fall off a chair onto the right forearm</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 xml:space="preserve">The X-ray highlighted a length-unstable acute </w:t>
      </w:r>
      <w:proofErr w:type="spellStart"/>
      <w:r w:rsidRPr="00AA2374">
        <w:rPr>
          <w:rFonts w:ascii="Book Antiqua" w:eastAsia="Book Antiqua" w:hAnsi="Book Antiqua" w:cs="Book Antiqua"/>
          <w:color w:val="000000"/>
          <w:shd w:val="clear" w:color="auto" w:fill="FFFFFF"/>
        </w:rPr>
        <w:t>Bado</w:t>
      </w:r>
      <w:proofErr w:type="spellEnd"/>
      <w:r w:rsidRPr="00AA2374">
        <w:rPr>
          <w:rFonts w:ascii="Book Antiqua" w:eastAsia="Book Antiqua" w:hAnsi="Book Antiqua" w:cs="Book Antiqua"/>
          <w:color w:val="000000"/>
          <w:shd w:val="clear" w:color="auto" w:fill="FFFFFF"/>
        </w:rPr>
        <w:t xml:space="preserve"> type</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 xml:space="preserve">1 </w:t>
      </w:r>
      <w:proofErr w:type="spellStart"/>
      <w:r w:rsidRPr="00AA2374">
        <w:rPr>
          <w:rFonts w:ascii="Book Antiqua" w:eastAsia="Book Antiqua" w:hAnsi="Book Antiqua" w:cs="Book Antiqua"/>
          <w:color w:val="000000"/>
          <w:shd w:val="clear" w:color="auto" w:fill="FFFFFF"/>
        </w:rPr>
        <w:t>Monteggia</w:t>
      </w:r>
      <w:proofErr w:type="spellEnd"/>
      <w:r w:rsidRPr="00AA2374">
        <w:rPr>
          <w:rFonts w:ascii="Book Antiqua" w:eastAsia="Book Antiqua" w:hAnsi="Book Antiqua" w:cs="Book Antiqua"/>
          <w:color w:val="000000"/>
          <w:shd w:val="clear" w:color="auto" w:fill="FFFFFF"/>
        </w:rPr>
        <w:t xml:space="preserve"> fracture of the right forearm</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 xml:space="preserve">On the same day, the patient underwent surgical treatment of the </w:t>
      </w:r>
      <w:proofErr w:type="spellStart"/>
      <w:r w:rsidRPr="00AA2374">
        <w:rPr>
          <w:rFonts w:ascii="Book Antiqua" w:eastAsia="Book Antiqua" w:hAnsi="Book Antiqua" w:cs="Book Antiqua"/>
          <w:color w:val="000000"/>
          <w:shd w:val="clear" w:color="auto" w:fill="FFFFFF"/>
        </w:rPr>
        <w:t>Monteggia</w:t>
      </w:r>
      <w:proofErr w:type="spellEnd"/>
      <w:r w:rsidRPr="00AA2374">
        <w:rPr>
          <w:rFonts w:ascii="Book Antiqua" w:eastAsia="Book Antiqua" w:hAnsi="Book Antiqua" w:cs="Book Antiqua"/>
          <w:color w:val="000000"/>
          <w:shd w:val="clear" w:color="auto" w:fill="FFFFFF"/>
        </w:rPr>
        <w:t xml:space="preserve"> fracture</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The surgeon preferred not to use a plate to avoid a delay in fracture healing and to allow the micromotion necessary for callus formation</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 xml:space="preserve">The operation comprised percutaneous fixation with an elastic </w:t>
      </w:r>
      <w:r w:rsidRPr="00AA2374">
        <w:rPr>
          <w:rFonts w:ascii="Book Antiqua" w:eastAsia="Book Antiqua" w:hAnsi="Book Antiqua" w:cs="Book Antiqua"/>
          <w:color w:val="000000"/>
          <w:shd w:val="clear" w:color="auto" w:fill="FFFFFF"/>
        </w:rPr>
        <w:lastRenderedPageBreak/>
        <w:t>intramedullary K-wire of the ulnar fracture and, subsequently, humeroradial joint reduction through manual manipulation</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 xml:space="preserve">The </w:t>
      </w:r>
      <w:proofErr w:type="spellStart"/>
      <w:r w:rsidRPr="00AA2374">
        <w:rPr>
          <w:rFonts w:ascii="Book Antiqua" w:eastAsia="Book Antiqua" w:hAnsi="Book Antiqua" w:cs="Book Antiqua"/>
          <w:color w:val="000000"/>
          <w:shd w:val="clear" w:color="auto" w:fill="FFFFFF"/>
        </w:rPr>
        <w:t>orthopaedic</w:t>
      </w:r>
      <w:proofErr w:type="spellEnd"/>
      <w:r w:rsidRPr="00AA2374">
        <w:rPr>
          <w:rFonts w:ascii="Book Antiqua" w:eastAsia="Book Antiqua" w:hAnsi="Book Antiqua" w:cs="Book Antiqua"/>
          <w:color w:val="000000"/>
          <w:shd w:val="clear" w:color="auto" w:fill="FFFFFF"/>
        </w:rPr>
        <w:t xml:space="preserve"> surgeon assessed the stability of the radial head reduction under fluoroscopic control through flexion, extension, pronation and supination of the forearm</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Healing of the fracture occurred within six weeks after surgery, as indicated by the presence of calluses on at least three cortices on standard radiographs</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Dislocation/subluxation or loss of ulnar reduction was not apparent at the final X-ray examination</w:t>
      </w:r>
      <w:r w:rsidR="003A0C78" w:rsidRPr="00AA2374">
        <w:rPr>
          <w:rFonts w:ascii="Book Antiqua" w:eastAsia="Book Antiqua" w:hAnsi="Book Antiqua" w:cs="Book Antiqua"/>
          <w:color w:val="000000"/>
          <w:shd w:val="clear" w:color="auto" w:fill="FFFFFF"/>
        </w:rPr>
        <w:t xml:space="preserve">. </w:t>
      </w:r>
    </w:p>
    <w:p w14:paraId="0EA5926D" w14:textId="77777777" w:rsidR="00A77B3E" w:rsidRPr="00AA2374" w:rsidRDefault="00A77B3E" w:rsidP="00AA2374">
      <w:pPr>
        <w:adjustRightInd w:val="0"/>
        <w:snapToGrid w:val="0"/>
        <w:spacing w:line="360" w:lineRule="auto"/>
        <w:jc w:val="both"/>
        <w:rPr>
          <w:rFonts w:ascii="Book Antiqua" w:hAnsi="Book Antiqua"/>
        </w:rPr>
      </w:pPr>
    </w:p>
    <w:p w14:paraId="00EF1C72"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CONCLUSION</w:t>
      </w:r>
    </w:p>
    <w:p w14:paraId="7022E168" w14:textId="493CD320"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 xml:space="preserve">Intramedullary fixation of unstable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results in excellent outcomes, provides reliable reduction and causes fewer complications</w:t>
      </w:r>
      <w:r w:rsidR="003A0C78" w:rsidRPr="00AA2374">
        <w:rPr>
          <w:rFonts w:ascii="Book Antiqua" w:eastAsia="Book Antiqua" w:hAnsi="Book Antiqua" w:cs="Book Antiqua"/>
          <w:color w:val="000000"/>
        </w:rPr>
        <w:t xml:space="preserve">. </w:t>
      </w:r>
    </w:p>
    <w:p w14:paraId="052E4221" w14:textId="77777777" w:rsidR="00A77B3E" w:rsidRPr="00AA2374" w:rsidRDefault="00A77B3E" w:rsidP="00AA2374">
      <w:pPr>
        <w:adjustRightInd w:val="0"/>
        <w:snapToGrid w:val="0"/>
        <w:spacing w:line="360" w:lineRule="auto"/>
        <w:jc w:val="both"/>
        <w:rPr>
          <w:rFonts w:ascii="Book Antiqua" w:hAnsi="Book Antiqua"/>
        </w:rPr>
      </w:pPr>
    </w:p>
    <w:p w14:paraId="5AABA7DB"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Key Words: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Children; Management; Outcome; Case report</w:t>
      </w:r>
    </w:p>
    <w:p w14:paraId="06535B6C" w14:textId="77777777" w:rsidR="00A77B3E" w:rsidRPr="00AA2374" w:rsidRDefault="00A77B3E" w:rsidP="00AA2374">
      <w:pPr>
        <w:adjustRightInd w:val="0"/>
        <w:snapToGrid w:val="0"/>
        <w:spacing w:line="360" w:lineRule="auto"/>
        <w:jc w:val="both"/>
        <w:rPr>
          <w:rFonts w:ascii="Book Antiqua" w:hAnsi="Book Antiqua"/>
        </w:rPr>
      </w:pPr>
    </w:p>
    <w:p w14:paraId="46E6F010" w14:textId="564F18D6" w:rsidR="00A77B3E" w:rsidRPr="00AA2374" w:rsidRDefault="00746676" w:rsidP="00AA2374">
      <w:pPr>
        <w:adjustRightInd w:val="0"/>
        <w:snapToGrid w:val="0"/>
        <w:spacing w:line="360" w:lineRule="auto"/>
        <w:jc w:val="both"/>
        <w:rPr>
          <w:rFonts w:ascii="Book Antiqua" w:hAnsi="Book Antiqua"/>
        </w:rPr>
      </w:pPr>
      <w:proofErr w:type="spellStart"/>
      <w:r w:rsidRPr="00AA2374">
        <w:rPr>
          <w:rFonts w:ascii="Book Antiqua" w:eastAsia="Book Antiqua" w:hAnsi="Book Antiqua" w:cs="Book Antiqua"/>
          <w:color w:val="000000"/>
        </w:rPr>
        <w:t>Evola</w:t>
      </w:r>
      <w:proofErr w:type="spellEnd"/>
      <w:r w:rsidRPr="00AA2374">
        <w:rPr>
          <w:rFonts w:ascii="Book Antiqua" w:eastAsia="Book Antiqua" w:hAnsi="Book Antiqua" w:cs="Book Antiqua"/>
          <w:color w:val="000000"/>
        </w:rPr>
        <w:t xml:space="preserve"> FR, Di </w:t>
      </w:r>
      <w:proofErr w:type="spellStart"/>
      <w:r w:rsidRPr="00AA2374">
        <w:rPr>
          <w:rFonts w:ascii="Book Antiqua" w:eastAsia="Book Antiqua" w:hAnsi="Book Antiqua" w:cs="Book Antiqua"/>
          <w:color w:val="000000"/>
        </w:rPr>
        <w:t>Fede</w:t>
      </w:r>
      <w:proofErr w:type="spellEnd"/>
      <w:r w:rsidRPr="00AA2374">
        <w:rPr>
          <w:rFonts w:ascii="Book Antiqua" w:eastAsia="Book Antiqua" w:hAnsi="Book Antiqua" w:cs="Book Antiqua"/>
          <w:color w:val="000000"/>
        </w:rPr>
        <w:t xml:space="preserve"> GF, </w:t>
      </w:r>
      <w:proofErr w:type="spellStart"/>
      <w:r w:rsidRPr="00AA2374">
        <w:rPr>
          <w:rFonts w:ascii="Book Antiqua" w:eastAsia="Book Antiqua" w:hAnsi="Book Antiqua" w:cs="Book Antiqua"/>
          <w:color w:val="000000"/>
        </w:rPr>
        <w:t>Bonanno</w:t>
      </w:r>
      <w:proofErr w:type="spellEnd"/>
      <w:r w:rsidRPr="00AA2374">
        <w:rPr>
          <w:rFonts w:ascii="Book Antiqua" w:eastAsia="Book Antiqua" w:hAnsi="Book Antiqua" w:cs="Book Antiqua"/>
          <w:color w:val="000000"/>
        </w:rPr>
        <w:t xml:space="preserve"> S, </w:t>
      </w:r>
      <w:proofErr w:type="spellStart"/>
      <w:r w:rsidRPr="00AA2374">
        <w:rPr>
          <w:rFonts w:ascii="Book Antiqua" w:eastAsia="Book Antiqua" w:hAnsi="Book Antiqua" w:cs="Book Antiqua"/>
          <w:color w:val="000000"/>
        </w:rPr>
        <w:t>Evola</w:t>
      </w:r>
      <w:proofErr w:type="spellEnd"/>
      <w:r w:rsidRPr="00AA2374">
        <w:rPr>
          <w:rFonts w:ascii="Book Antiqua" w:eastAsia="Book Antiqua" w:hAnsi="Book Antiqua" w:cs="Book Antiqua"/>
          <w:color w:val="000000"/>
        </w:rPr>
        <w:t xml:space="preserve"> G, </w:t>
      </w:r>
      <w:proofErr w:type="spellStart"/>
      <w:r w:rsidRPr="00AA2374">
        <w:rPr>
          <w:rFonts w:ascii="Book Antiqua" w:eastAsia="Book Antiqua" w:hAnsi="Book Antiqua" w:cs="Book Antiqua"/>
          <w:color w:val="000000"/>
        </w:rPr>
        <w:t>Cucuzza</w:t>
      </w:r>
      <w:proofErr w:type="spellEnd"/>
      <w:r w:rsidRPr="00AA2374">
        <w:rPr>
          <w:rFonts w:ascii="Book Antiqua" w:eastAsia="Book Antiqua" w:hAnsi="Book Antiqua" w:cs="Book Antiqua"/>
          <w:color w:val="000000"/>
        </w:rPr>
        <w:t xml:space="preserve"> ME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Management of acute length-unstable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in children: A case report</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i/>
          <w:iCs/>
          <w:color w:val="000000"/>
        </w:rPr>
        <w:t xml:space="preserve">World J </w:t>
      </w:r>
      <w:proofErr w:type="spellStart"/>
      <w:r w:rsidRPr="00AA2374">
        <w:rPr>
          <w:rFonts w:ascii="Book Antiqua" w:eastAsia="Book Antiqua" w:hAnsi="Book Antiqua" w:cs="Book Antiqua"/>
          <w:i/>
          <w:iCs/>
          <w:color w:val="000000"/>
        </w:rPr>
        <w:t>Orthop</w:t>
      </w:r>
      <w:proofErr w:type="spellEnd"/>
      <w:r w:rsidRPr="00AA2374">
        <w:rPr>
          <w:rFonts w:ascii="Book Antiqua" w:eastAsia="Book Antiqua" w:hAnsi="Book Antiqua" w:cs="Book Antiqua"/>
          <w:color w:val="000000"/>
        </w:rPr>
        <w:t xml:space="preserve"> </w:t>
      </w:r>
      <w:r w:rsidR="00692548" w:rsidRPr="00692548">
        <w:rPr>
          <w:rFonts w:ascii="Book Antiqua" w:eastAsia="Book Antiqua" w:hAnsi="Book Antiqua" w:cs="Book Antiqua"/>
          <w:color w:val="000000"/>
        </w:rPr>
        <w:t>2021; 0(0): 0000-0000 URL: https://www.wjgnet.com/2218-5836/full/v0/i0/0000.htm DOI: https://dx.doi.org/10.5312/wj</w:t>
      </w:r>
      <w:r w:rsidR="00024EFC">
        <w:rPr>
          <w:rFonts w:ascii="Book Antiqua" w:eastAsia="Book Antiqua" w:hAnsi="Book Antiqua" w:cs="Book Antiqua"/>
          <w:color w:val="000000"/>
        </w:rPr>
        <w:t>o</w:t>
      </w:r>
      <w:r w:rsidR="00692548" w:rsidRPr="00692548">
        <w:rPr>
          <w:rFonts w:ascii="Book Antiqua" w:eastAsia="Book Antiqua" w:hAnsi="Book Antiqua" w:cs="Book Antiqua"/>
          <w:color w:val="000000"/>
        </w:rPr>
        <w:t>.v0.i0.0000</w:t>
      </w:r>
    </w:p>
    <w:p w14:paraId="249467A3" w14:textId="77777777" w:rsidR="00A77B3E" w:rsidRPr="00AA2374" w:rsidRDefault="00A77B3E" w:rsidP="00AA2374">
      <w:pPr>
        <w:adjustRightInd w:val="0"/>
        <w:snapToGrid w:val="0"/>
        <w:spacing w:line="360" w:lineRule="auto"/>
        <w:jc w:val="both"/>
        <w:rPr>
          <w:rFonts w:ascii="Book Antiqua" w:hAnsi="Book Antiqua"/>
        </w:rPr>
      </w:pPr>
    </w:p>
    <w:p w14:paraId="6C58992D" w14:textId="6A16EDA8"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Core Tip: </w:t>
      </w:r>
      <w:r w:rsidRPr="00AA2374">
        <w:rPr>
          <w:rFonts w:ascii="Book Antiqua" w:eastAsia="Book Antiqua" w:hAnsi="Book Antiqua" w:cs="Book Antiqua"/>
          <w:color w:val="000000"/>
        </w:rPr>
        <w:t xml:space="preserve">Treatment algorithms assert that acute length-stable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are treated with an intramedullary device, while acute length-unstable fractures are treated with plates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Intramedullary devices have the advantage of smaller skin incisions, less soft tissue disruption, shorter operative times and easier device removal</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Plates allow more anatomical restoration of the ulnar fracture and the radial bow,</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although they can cause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delayed union due to blood circulation disruption around the fracture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Intramedullary wires can be used for the treatment of acute length-unstable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instead of plates as these are associated with excellent results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and fewer complications</w:t>
      </w:r>
      <w:r w:rsidR="003A0C78" w:rsidRPr="00AA2374">
        <w:rPr>
          <w:rFonts w:ascii="Book Antiqua" w:eastAsia="Book Antiqua" w:hAnsi="Book Antiqua" w:cs="Book Antiqua"/>
          <w:color w:val="000000"/>
        </w:rPr>
        <w:t xml:space="preserve">. </w:t>
      </w:r>
    </w:p>
    <w:p w14:paraId="1DF93FB2" w14:textId="77777777" w:rsidR="00A77B3E" w:rsidRPr="00AA2374" w:rsidRDefault="00A77B3E" w:rsidP="00AA2374">
      <w:pPr>
        <w:adjustRightInd w:val="0"/>
        <w:snapToGrid w:val="0"/>
        <w:spacing w:line="360" w:lineRule="auto"/>
        <w:jc w:val="both"/>
        <w:rPr>
          <w:rFonts w:ascii="Book Antiqua" w:hAnsi="Book Antiqua"/>
        </w:rPr>
      </w:pPr>
    </w:p>
    <w:p w14:paraId="7E0D5C50"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aps/>
          <w:color w:val="000000"/>
          <w:u w:val="single"/>
        </w:rPr>
        <w:lastRenderedPageBreak/>
        <w:t>INTRODUCTION</w:t>
      </w:r>
    </w:p>
    <w:p w14:paraId="619B624B" w14:textId="2CC5D89E" w:rsidR="00A77B3E" w:rsidRPr="00AA2374" w:rsidRDefault="00746676" w:rsidP="00AA2374">
      <w:pPr>
        <w:adjustRightInd w:val="0"/>
        <w:snapToGrid w:val="0"/>
        <w:spacing w:line="360" w:lineRule="auto"/>
        <w:jc w:val="both"/>
        <w:rPr>
          <w:rFonts w:ascii="Book Antiqua" w:hAnsi="Book Antiqua"/>
        </w:rPr>
      </w:pP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are uncommon injuries in </w:t>
      </w:r>
      <w:proofErr w:type="spellStart"/>
      <w:r w:rsidRPr="00AA2374">
        <w:rPr>
          <w:rFonts w:ascii="Book Antiqua" w:eastAsia="Book Antiqua" w:hAnsi="Book Antiqua" w:cs="Book Antiqua"/>
          <w:color w:val="000000"/>
        </w:rPr>
        <w:t>paediatric</w:t>
      </w:r>
      <w:proofErr w:type="spellEnd"/>
      <w:r w:rsidRPr="00AA2374">
        <w:rPr>
          <w:rFonts w:ascii="Book Antiqua" w:eastAsia="Book Antiqua" w:hAnsi="Book Antiqua" w:cs="Book Antiqua"/>
          <w:color w:val="000000"/>
        </w:rPr>
        <w:t xml:space="preserve"> age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In the nineteenth century, an Italian surgeon named Giovanni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described a traumatic injury involving a fracture of the proximal ulna with an associated dislocation of the radial head and disruption of the radioulnar </w:t>
      </w:r>
      <w:proofErr w:type="gramStart"/>
      <w:r w:rsidRPr="00AA2374">
        <w:rPr>
          <w:rFonts w:ascii="Book Antiqua" w:eastAsia="Book Antiqua" w:hAnsi="Book Antiqua" w:cs="Book Antiqua"/>
          <w:color w:val="000000"/>
        </w:rPr>
        <w:t>joint</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1]</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Subsequently, these fractures were classified by </w:t>
      </w:r>
      <w:proofErr w:type="spellStart"/>
      <w:proofErr w:type="gramStart"/>
      <w:r w:rsidRPr="00AA2374">
        <w:rPr>
          <w:rFonts w:ascii="Book Antiqua" w:eastAsia="Book Antiqua" w:hAnsi="Book Antiqua" w:cs="Book Antiqua"/>
          <w:color w:val="000000"/>
        </w:rPr>
        <w:t>Bado</w:t>
      </w:r>
      <w:proofErr w:type="spellEnd"/>
      <w:r w:rsidR="003A0C78" w:rsidRPr="00AA2374">
        <w:rPr>
          <w:rFonts w:ascii="Book Antiqua" w:eastAsia="Book Antiqua" w:hAnsi="Book Antiqua" w:cs="Book Antiqua"/>
          <w:color w:val="000000"/>
          <w:vertAlign w:val="superscript"/>
        </w:rPr>
        <w:t>[</w:t>
      </w:r>
      <w:proofErr w:type="gramEnd"/>
      <w:r w:rsidR="003A0C78" w:rsidRPr="00AA2374">
        <w:rPr>
          <w:rFonts w:ascii="Book Antiqua" w:eastAsia="Book Antiqua" w:hAnsi="Book Antiqua" w:cs="Book Antiqua"/>
          <w:color w:val="000000"/>
          <w:vertAlign w:val="superscript"/>
        </w:rPr>
        <w:t>2]</w:t>
      </w:r>
      <w:r w:rsidRPr="00AA2374">
        <w:rPr>
          <w:rFonts w:ascii="Book Antiqua" w:eastAsia="Book Antiqua" w:hAnsi="Book Antiqua" w:cs="Book Antiqua"/>
          <w:color w:val="000000"/>
        </w:rPr>
        <w:t xml:space="preserve"> into four types according to the direction of dislocation of the radial head</w:t>
      </w:r>
      <w:r w:rsidR="003A0C78" w:rsidRPr="00AA2374">
        <w:rPr>
          <w:rFonts w:ascii="Book Antiqua" w:eastAsia="Book Antiqua" w:hAnsi="Book Antiqua" w:cs="Book Antiqua"/>
          <w:color w:val="000000"/>
        </w:rPr>
        <w:t xml:space="preserve">. </w:t>
      </w:r>
    </w:p>
    <w:p w14:paraId="2116D38E" w14:textId="5C31C01A" w:rsidR="00A77B3E" w:rsidRPr="00AA2374" w:rsidRDefault="00746676" w:rsidP="00AA2374">
      <w:pPr>
        <w:adjustRightInd w:val="0"/>
        <w:snapToGrid w:val="0"/>
        <w:spacing w:line="360" w:lineRule="auto"/>
        <w:ind w:firstLineChars="200" w:firstLine="480"/>
        <w:jc w:val="both"/>
        <w:rPr>
          <w:rFonts w:ascii="Book Antiqua" w:hAnsi="Book Antiqua"/>
        </w:rPr>
      </w:pPr>
      <w:r w:rsidRPr="00AA2374">
        <w:rPr>
          <w:rFonts w:ascii="Book Antiqua" w:eastAsia="Book Antiqua" w:hAnsi="Book Antiqua" w:cs="Book Antiqua"/>
          <w:color w:val="000000"/>
        </w:rPr>
        <w:t xml:space="preserve">The mechanism of injury is caused by direct trauma and </w:t>
      </w:r>
      <w:proofErr w:type="spellStart"/>
      <w:r w:rsidRPr="00AA2374">
        <w:rPr>
          <w:rFonts w:ascii="Book Antiqua" w:eastAsia="Book Antiqua" w:hAnsi="Book Antiqua" w:cs="Book Antiqua"/>
          <w:color w:val="000000"/>
        </w:rPr>
        <w:t>hyperpronation</w:t>
      </w:r>
      <w:proofErr w:type="spellEnd"/>
      <w:r w:rsidRPr="00AA2374">
        <w:rPr>
          <w:rFonts w:ascii="Book Antiqua" w:eastAsia="Book Antiqua" w:hAnsi="Book Antiqua" w:cs="Book Antiqua"/>
          <w:color w:val="000000"/>
        </w:rPr>
        <w:t xml:space="preserve"> as well as </w:t>
      </w:r>
      <w:proofErr w:type="gramStart"/>
      <w:r w:rsidRPr="00AA2374">
        <w:rPr>
          <w:rFonts w:ascii="Book Antiqua" w:eastAsia="Book Antiqua" w:hAnsi="Book Antiqua" w:cs="Book Antiqua"/>
          <w:color w:val="000000"/>
        </w:rPr>
        <w:t>hyperextension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3]</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 occurrence of </w:t>
      </w:r>
      <w:proofErr w:type="spellStart"/>
      <w:r w:rsidRPr="00AA2374">
        <w:rPr>
          <w:rFonts w:ascii="Book Antiqua" w:eastAsia="Book Antiqua" w:hAnsi="Book Antiqua" w:cs="Book Antiqua"/>
          <w:color w:val="000000"/>
        </w:rPr>
        <w:t>paediatric</w:t>
      </w:r>
      <w:proofErr w:type="spellEnd"/>
      <w:r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covers between 1</w:t>
      </w:r>
      <w:r w:rsidR="003A0C78" w:rsidRPr="00AA2374">
        <w:rPr>
          <w:rFonts w:ascii="Book Antiqua" w:eastAsia="Book Antiqua" w:hAnsi="Book Antiqua" w:cs="Book Antiqua"/>
          <w:color w:val="000000"/>
        </w:rPr>
        <w:t>. Of 5</w:t>
      </w:r>
      <w:r w:rsidRPr="00AA2374">
        <w:rPr>
          <w:rFonts w:ascii="Book Antiqua" w:eastAsia="Book Antiqua" w:hAnsi="Book Antiqua" w:cs="Book Antiqua"/>
          <w:color w:val="000000"/>
        </w:rPr>
        <w:t xml:space="preserve">% and 3% of all childhood elbow </w:t>
      </w:r>
      <w:proofErr w:type="gramStart"/>
      <w:r w:rsidRPr="00AA2374">
        <w:rPr>
          <w:rFonts w:ascii="Book Antiqua" w:eastAsia="Book Antiqua" w:hAnsi="Book Antiqua" w:cs="Book Antiqua"/>
          <w:color w:val="000000"/>
        </w:rPr>
        <w:t>injuries</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3,4]</w:t>
      </w:r>
      <w:r w:rsidR="003A0C78"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remain a challenge for </w:t>
      </w:r>
      <w:proofErr w:type="spellStart"/>
      <w:r w:rsidRPr="00AA2374">
        <w:rPr>
          <w:rFonts w:ascii="Book Antiqua" w:eastAsia="Book Antiqua" w:hAnsi="Book Antiqua" w:cs="Book Antiqua"/>
          <w:color w:val="000000"/>
        </w:rPr>
        <w:t>paediatric</w:t>
      </w:r>
      <w:proofErr w:type="spellEnd"/>
      <w:r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orthopaedic</w:t>
      </w:r>
      <w:proofErr w:type="spellEnd"/>
      <w:r w:rsidRPr="00AA2374">
        <w:rPr>
          <w:rFonts w:ascii="Book Antiqua" w:eastAsia="Book Antiqua" w:hAnsi="Book Antiqua" w:cs="Book Antiqua"/>
          <w:color w:val="000000"/>
        </w:rPr>
        <w:t xml:space="preserve"> surgeons because of the difficulty involved in diagnosis and in the treatment of missed radial head dislocation and late instability</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aim of treatment is to achieve stable reduction of the ulnar fracture and radial head dislocation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Nowadays, the surgical treatment modalities available for these acute fractures include plates, intramedullary </w:t>
      </w:r>
      <w:proofErr w:type="spellStart"/>
      <w:r w:rsidRPr="00AA2374">
        <w:rPr>
          <w:rFonts w:ascii="Book Antiqua" w:eastAsia="Book Antiqua" w:hAnsi="Book Antiqua" w:cs="Book Antiqua"/>
          <w:color w:val="000000"/>
        </w:rPr>
        <w:t>Kirschnerwires</w:t>
      </w:r>
      <w:proofErr w:type="spellEnd"/>
      <w:r w:rsidRPr="00AA2374">
        <w:rPr>
          <w:rFonts w:ascii="Book Antiqua" w:eastAsia="Book Antiqua" w:hAnsi="Book Antiqua" w:cs="Book Antiqua"/>
          <w:color w:val="000000"/>
        </w:rPr>
        <w:t xml:space="preserve"> or elastic stable intramedullary nailing and, more recently, external fixation </w:t>
      </w:r>
      <w:proofErr w:type="gramStart"/>
      <w:r w:rsidRPr="00AA2374">
        <w:rPr>
          <w:rFonts w:ascii="Book Antiqua" w:eastAsia="Book Antiqua" w:hAnsi="Book Antiqua" w:cs="Book Antiqua"/>
          <w:color w:val="000000"/>
        </w:rPr>
        <w:t>devices</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5]</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Although plates and intramedullary devices have comparable outcomes and complications, nailing or K-wires have the advantage of smaller skin incisions, less soft tissue disruption, shorter operative times and easier device removal</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Furthermore, intramedullary wire fixations, due to their lack of rigidity, allow micromotion and callus </w:t>
      </w:r>
      <w:proofErr w:type="gramStart"/>
      <w:r w:rsidRPr="00AA2374">
        <w:rPr>
          <w:rFonts w:ascii="Book Antiqua" w:eastAsia="Book Antiqua" w:hAnsi="Book Antiqua" w:cs="Book Antiqua"/>
          <w:color w:val="000000"/>
        </w:rPr>
        <w:t>formation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5]</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Mechanical properties of intramedullary wires are based on a three-point fixation of the inner cortex and on a spread of the interosseous </w:t>
      </w:r>
      <w:proofErr w:type="gramStart"/>
      <w:r w:rsidRPr="00AA2374">
        <w:rPr>
          <w:rFonts w:ascii="Book Antiqua" w:eastAsia="Book Antiqua" w:hAnsi="Book Antiqua" w:cs="Book Antiqua"/>
          <w:color w:val="000000"/>
        </w:rPr>
        <w:t>membrane</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5]</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Nowadays, there is no consensus regarding the preferred nail diameter, although, in the literature,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authors suggest that the diameter of the wire should be approximately two-thirds of the medullary canal, measured </w:t>
      </w:r>
      <w:proofErr w:type="spellStart"/>
      <w:r w:rsidRPr="00AA2374">
        <w:rPr>
          <w:rFonts w:ascii="Book Antiqua" w:eastAsia="Book Antiqua" w:hAnsi="Book Antiqua" w:cs="Book Antiqua"/>
          <w:color w:val="000000"/>
        </w:rPr>
        <w:t>atthe</w:t>
      </w:r>
      <w:proofErr w:type="spellEnd"/>
      <w:r w:rsidRPr="00AA2374">
        <w:rPr>
          <w:rFonts w:ascii="Book Antiqua" w:eastAsia="Book Antiqua" w:hAnsi="Book Antiqua" w:cs="Book Antiqua"/>
          <w:color w:val="000000"/>
        </w:rPr>
        <w:t xml:space="preserve"> isthmus </w:t>
      </w:r>
      <w:proofErr w:type="gramStart"/>
      <w:r w:rsidRPr="00AA2374">
        <w:rPr>
          <w:rFonts w:ascii="Book Antiqua" w:eastAsia="Book Antiqua" w:hAnsi="Book Antiqua" w:cs="Book Antiqua"/>
          <w:color w:val="000000"/>
        </w:rPr>
        <w:t>level</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6]</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Intramedullary devices may cause skin irritation, refractures, malunion, secondary displacement and nerve injury</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 use of plates is associated with a more anatomical restoration of the ulnar fracture and the radial bow, and a more rigid fixation, which requires reduced post-operative </w:t>
      </w:r>
      <w:proofErr w:type="gramStart"/>
      <w:r w:rsidRPr="00AA2374">
        <w:rPr>
          <w:rFonts w:ascii="Book Antiqua" w:eastAsia="Book Antiqua" w:hAnsi="Book Antiqua" w:cs="Book Antiqua"/>
          <w:color w:val="000000"/>
        </w:rPr>
        <w:t>immobilization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6]</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Despite this, open reduction and plate fixation cause periosteal stripping and blood </w:t>
      </w:r>
      <w:r w:rsidRPr="00AA2374">
        <w:rPr>
          <w:rFonts w:ascii="Book Antiqua" w:eastAsia="Book Antiqua" w:hAnsi="Book Antiqua" w:cs="Book Antiqua"/>
          <w:color w:val="000000"/>
        </w:rPr>
        <w:lastRenderedPageBreak/>
        <w:t>circulation disruption around the fracture, resulting in a greater likelihood of delayed union or more rarely non-</w:t>
      </w:r>
      <w:proofErr w:type="gramStart"/>
      <w:r w:rsidRPr="00AA2374">
        <w:rPr>
          <w:rFonts w:ascii="Book Antiqua" w:eastAsia="Book Antiqua" w:hAnsi="Book Antiqua" w:cs="Book Antiqua"/>
          <w:color w:val="000000"/>
        </w:rPr>
        <w:t>union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6]</w:t>
      </w:r>
      <w:r w:rsidR="003A0C78" w:rsidRPr="00AA2374">
        <w:rPr>
          <w:rFonts w:ascii="Book Antiqua" w:eastAsia="Book Antiqua" w:hAnsi="Book Antiqua" w:cs="Book Antiqua"/>
          <w:color w:val="000000"/>
        </w:rPr>
        <w:t xml:space="preserve">. </w:t>
      </w:r>
    </w:p>
    <w:p w14:paraId="03BEAF2E" w14:textId="09E3D299" w:rsidR="00A77B3E" w:rsidRPr="00AA2374" w:rsidRDefault="00746676" w:rsidP="00AA2374">
      <w:pPr>
        <w:adjustRightInd w:val="0"/>
        <w:snapToGrid w:val="0"/>
        <w:spacing w:line="360" w:lineRule="auto"/>
        <w:ind w:firstLineChars="200" w:firstLine="480"/>
        <w:jc w:val="both"/>
        <w:rPr>
          <w:rFonts w:ascii="Book Antiqua" w:hAnsi="Book Antiqua"/>
        </w:rPr>
      </w:pPr>
      <w:r w:rsidRPr="00AA2374">
        <w:rPr>
          <w:rFonts w:ascii="Book Antiqua" w:eastAsia="Book Antiqua" w:hAnsi="Book Antiqua" w:cs="Book Antiqua"/>
          <w:color w:val="000000"/>
        </w:rPr>
        <w:t xml:space="preserve">The aim of this case report was to assess the efficacy of intramedullary wires for the treatment of acute length-unstable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instead of plate fixation and to review the literature</w:t>
      </w:r>
      <w:r w:rsidR="003A0C78" w:rsidRPr="00AA2374">
        <w:rPr>
          <w:rFonts w:ascii="Book Antiqua" w:eastAsia="Book Antiqua" w:hAnsi="Book Antiqua" w:cs="Book Antiqua"/>
          <w:color w:val="000000"/>
        </w:rPr>
        <w:t xml:space="preserve">. </w:t>
      </w:r>
    </w:p>
    <w:p w14:paraId="45531ADA" w14:textId="77777777" w:rsidR="00A77B3E" w:rsidRPr="00AA2374" w:rsidRDefault="00A77B3E" w:rsidP="00AA2374">
      <w:pPr>
        <w:adjustRightInd w:val="0"/>
        <w:snapToGrid w:val="0"/>
        <w:spacing w:line="360" w:lineRule="auto"/>
        <w:jc w:val="both"/>
        <w:rPr>
          <w:rFonts w:ascii="Book Antiqua" w:hAnsi="Book Antiqua"/>
        </w:rPr>
      </w:pPr>
    </w:p>
    <w:p w14:paraId="2039FE4E"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aps/>
          <w:color w:val="000000"/>
          <w:u w:val="single"/>
        </w:rPr>
        <w:t>CASE PRESENTATION</w:t>
      </w:r>
    </w:p>
    <w:p w14:paraId="6BDDB965"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i/>
          <w:color w:val="000000"/>
        </w:rPr>
        <w:t>Chief complaints</w:t>
      </w:r>
    </w:p>
    <w:p w14:paraId="341E4756" w14:textId="468E8934"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shd w:val="clear" w:color="auto" w:fill="FFFFFF"/>
        </w:rPr>
        <w:t>A four-year-old right-hand-dominant girl presented at</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the Emergency Department of our hospital following an accidental fall off a chair onto the right forearm</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 xml:space="preserve">The mother reported a direct trauma to the floor of the right forearm with hyperextension and </w:t>
      </w:r>
      <w:proofErr w:type="spellStart"/>
      <w:r w:rsidRPr="00AA2374">
        <w:rPr>
          <w:rFonts w:ascii="Book Antiqua" w:eastAsia="Book Antiqua" w:hAnsi="Book Antiqua" w:cs="Book Antiqua"/>
          <w:color w:val="000000"/>
          <w:shd w:val="clear" w:color="auto" w:fill="FFFFFF"/>
        </w:rPr>
        <w:t>hyperpronation</w:t>
      </w:r>
      <w:proofErr w:type="spellEnd"/>
      <w:r w:rsidR="003A0C78" w:rsidRPr="00AA2374">
        <w:rPr>
          <w:rFonts w:ascii="Book Antiqua" w:eastAsia="Book Antiqua" w:hAnsi="Book Antiqua" w:cs="Book Antiqua"/>
          <w:color w:val="000000"/>
          <w:shd w:val="clear" w:color="auto" w:fill="FFFFFF"/>
        </w:rPr>
        <w:t xml:space="preserve">. </w:t>
      </w:r>
    </w:p>
    <w:p w14:paraId="08A37A99" w14:textId="77777777" w:rsidR="00A77B3E" w:rsidRPr="00AA2374" w:rsidRDefault="00A77B3E" w:rsidP="00AA2374">
      <w:pPr>
        <w:adjustRightInd w:val="0"/>
        <w:snapToGrid w:val="0"/>
        <w:spacing w:line="360" w:lineRule="auto"/>
        <w:jc w:val="both"/>
        <w:rPr>
          <w:rFonts w:ascii="Book Antiqua" w:hAnsi="Book Antiqua"/>
        </w:rPr>
      </w:pPr>
    </w:p>
    <w:p w14:paraId="02A2F695"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i/>
          <w:color w:val="000000"/>
        </w:rPr>
        <w:t>History of present illness</w:t>
      </w:r>
    </w:p>
    <w:p w14:paraId="40DA720B" w14:textId="4F6EAD22"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shd w:val="clear" w:color="auto" w:fill="FFFFFF"/>
        </w:rPr>
        <w:t>Post-trauma, the child reported pain in the right forearm along with inability to bend the elbow</w:t>
      </w:r>
      <w:r w:rsidR="003A0C78" w:rsidRPr="00AA2374">
        <w:rPr>
          <w:rFonts w:ascii="Book Antiqua" w:eastAsia="Book Antiqua" w:hAnsi="Book Antiqua" w:cs="Book Antiqua"/>
          <w:color w:val="000000"/>
          <w:shd w:val="clear" w:color="auto" w:fill="FFFFFF"/>
        </w:rPr>
        <w:t xml:space="preserve">. </w:t>
      </w:r>
    </w:p>
    <w:p w14:paraId="1755E784" w14:textId="77777777" w:rsidR="00A77B3E" w:rsidRPr="00AA2374" w:rsidRDefault="00A77B3E" w:rsidP="00AA2374">
      <w:pPr>
        <w:adjustRightInd w:val="0"/>
        <w:snapToGrid w:val="0"/>
        <w:spacing w:line="360" w:lineRule="auto"/>
        <w:jc w:val="both"/>
        <w:rPr>
          <w:rFonts w:ascii="Book Antiqua" w:hAnsi="Book Antiqua"/>
        </w:rPr>
      </w:pPr>
    </w:p>
    <w:p w14:paraId="559F836D"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i/>
          <w:color w:val="000000"/>
        </w:rPr>
        <w:t>History of past illness</w:t>
      </w:r>
    </w:p>
    <w:p w14:paraId="6381C995" w14:textId="0762F091"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shd w:val="clear" w:color="auto" w:fill="FFFFFF"/>
        </w:rPr>
        <w:t>The patient had a free previous surgical history</w:t>
      </w:r>
      <w:r w:rsidR="003A0C78" w:rsidRPr="00AA2374">
        <w:rPr>
          <w:rFonts w:ascii="Book Antiqua" w:eastAsia="Book Antiqua" w:hAnsi="Book Antiqua" w:cs="Book Antiqua"/>
          <w:color w:val="000000"/>
          <w:shd w:val="clear" w:color="auto" w:fill="FFFFFF"/>
        </w:rPr>
        <w:t xml:space="preserve">. </w:t>
      </w:r>
    </w:p>
    <w:p w14:paraId="3081B5A2" w14:textId="77777777" w:rsidR="00A77B3E" w:rsidRPr="00AA2374" w:rsidRDefault="00A77B3E" w:rsidP="00AA2374">
      <w:pPr>
        <w:adjustRightInd w:val="0"/>
        <w:snapToGrid w:val="0"/>
        <w:spacing w:line="360" w:lineRule="auto"/>
        <w:jc w:val="both"/>
        <w:rPr>
          <w:rFonts w:ascii="Book Antiqua" w:hAnsi="Book Antiqua"/>
        </w:rPr>
      </w:pPr>
    </w:p>
    <w:p w14:paraId="7B21E4C2"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i/>
          <w:color w:val="000000"/>
        </w:rPr>
        <w:t>Physical examination</w:t>
      </w:r>
    </w:p>
    <w:p w14:paraId="5E51EFAB" w14:textId="418572A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shd w:val="clear" w:color="auto" w:fill="FFFFFF"/>
        </w:rPr>
        <w:t>The child had forearm deformities with swelling and local tenderness around the elbow</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Furthermore, active and passive motion of the elbow was impossible and accompanied by pain</w:t>
      </w:r>
      <w:r w:rsidR="003A0C78" w:rsidRPr="00AA2374">
        <w:rPr>
          <w:rFonts w:ascii="Book Antiqua" w:eastAsia="Book Antiqua" w:hAnsi="Book Antiqua" w:cs="Book Antiqua"/>
          <w:color w:val="000000"/>
          <w:shd w:val="clear" w:color="auto" w:fill="FFFFFF"/>
        </w:rPr>
        <w:t xml:space="preserve">. </w:t>
      </w:r>
    </w:p>
    <w:p w14:paraId="3072E93C" w14:textId="77777777" w:rsidR="00A77B3E" w:rsidRPr="00AA2374" w:rsidRDefault="00A77B3E" w:rsidP="00AA2374">
      <w:pPr>
        <w:adjustRightInd w:val="0"/>
        <w:snapToGrid w:val="0"/>
        <w:spacing w:line="360" w:lineRule="auto"/>
        <w:jc w:val="both"/>
        <w:rPr>
          <w:rFonts w:ascii="Book Antiqua" w:hAnsi="Book Antiqua"/>
        </w:rPr>
      </w:pPr>
    </w:p>
    <w:p w14:paraId="436A803C"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i/>
          <w:color w:val="000000"/>
        </w:rPr>
        <w:t>Imaging examinations</w:t>
      </w:r>
    </w:p>
    <w:p w14:paraId="67C644AD" w14:textId="2FAF0622"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shd w:val="clear" w:color="auto" w:fill="FFFFFF"/>
        </w:rPr>
        <w:t>The X-rays appeared to show a fracture of the proximal ulna with an associated anterior dislocation of the radial head of the right elbow (Figure 1)</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The ulnar injury consisted of a long oblique fracture with a line measuring more</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t>than twice the cortical diameter</w:t>
      </w:r>
      <w:r w:rsidR="003A0C78" w:rsidRPr="00AA2374">
        <w:rPr>
          <w:rFonts w:ascii="Book Antiqua" w:eastAsia="Book Antiqua" w:hAnsi="Book Antiqua" w:cs="Book Antiqua"/>
          <w:color w:val="000000"/>
          <w:shd w:val="clear" w:color="auto" w:fill="FFFFFF"/>
        </w:rPr>
        <w:t xml:space="preserve">. </w:t>
      </w:r>
      <w:r w:rsidRPr="00AA2374">
        <w:rPr>
          <w:rFonts w:ascii="Book Antiqua" w:eastAsia="Book Antiqua" w:hAnsi="Book Antiqua" w:cs="Book Antiqua"/>
          <w:color w:val="000000"/>
          <w:shd w:val="clear" w:color="auto" w:fill="FFFFFF"/>
        </w:rPr>
        <w:lastRenderedPageBreak/>
        <w:t xml:space="preserve">Radial head dislocation may be diagnosed when the </w:t>
      </w:r>
      <w:proofErr w:type="spellStart"/>
      <w:r w:rsidRPr="00AA2374">
        <w:rPr>
          <w:rFonts w:ascii="Book Antiqua" w:eastAsia="Book Antiqua" w:hAnsi="Book Antiqua" w:cs="Book Antiqua"/>
          <w:color w:val="000000"/>
          <w:shd w:val="clear" w:color="auto" w:fill="FFFFFF"/>
        </w:rPr>
        <w:t>radiocapitellar</w:t>
      </w:r>
      <w:proofErr w:type="spellEnd"/>
      <w:r w:rsidRPr="00AA2374">
        <w:rPr>
          <w:rFonts w:ascii="Book Antiqua" w:eastAsia="Book Antiqua" w:hAnsi="Book Antiqua" w:cs="Book Antiqua"/>
          <w:color w:val="000000"/>
          <w:shd w:val="clear" w:color="auto" w:fill="FFFFFF"/>
        </w:rPr>
        <w:t xml:space="preserve"> line, drawn through the axis of the radial neck on a lateral radiograph, regardless of the degree of flexion or extension of the elbow, crosses the humeral capitellum anterior to this normal position</w:t>
      </w:r>
      <w:r w:rsidR="003A0C78" w:rsidRPr="00AA2374">
        <w:rPr>
          <w:rFonts w:ascii="Book Antiqua" w:eastAsia="Book Antiqua" w:hAnsi="Book Antiqua" w:cs="Book Antiqua"/>
          <w:color w:val="000000"/>
          <w:shd w:val="clear" w:color="auto" w:fill="FFFFFF"/>
        </w:rPr>
        <w:t xml:space="preserve">. </w:t>
      </w:r>
    </w:p>
    <w:p w14:paraId="3C459A9B" w14:textId="77777777" w:rsidR="00A77B3E" w:rsidRPr="00AA2374" w:rsidRDefault="00A77B3E" w:rsidP="00AA2374">
      <w:pPr>
        <w:adjustRightInd w:val="0"/>
        <w:snapToGrid w:val="0"/>
        <w:spacing w:line="360" w:lineRule="auto"/>
        <w:jc w:val="both"/>
        <w:rPr>
          <w:rFonts w:ascii="Book Antiqua" w:hAnsi="Book Antiqua"/>
        </w:rPr>
      </w:pPr>
    </w:p>
    <w:p w14:paraId="55490C84"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aps/>
          <w:color w:val="000000"/>
          <w:u w:val="single"/>
        </w:rPr>
        <w:t>FINAL DIAGNOSIS</w:t>
      </w:r>
    </w:p>
    <w:p w14:paraId="6E72067B" w14:textId="639AC6C1"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shd w:val="clear" w:color="auto" w:fill="FFFFFF"/>
        </w:rPr>
        <w:t xml:space="preserve">The X-ray highlighted a length-unstable acute </w:t>
      </w:r>
      <w:proofErr w:type="spellStart"/>
      <w:r w:rsidRPr="00AA2374">
        <w:rPr>
          <w:rFonts w:ascii="Book Antiqua" w:eastAsia="Book Antiqua" w:hAnsi="Book Antiqua" w:cs="Book Antiqua"/>
          <w:color w:val="000000"/>
          <w:shd w:val="clear" w:color="auto" w:fill="FFFFFF"/>
        </w:rPr>
        <w:t>Bado</w:t>
      </w:r>
      <w:proofErr w:type="spellEnd"/>
      <w:r w:rsidRPr="00AA2374">
        <w:rPr>
          <w:rFonts w:ascii="Book Antiqua" w:eastAsia="Book Antiqua" w:hAnsi="Book Antiqua" w:cs="Book Antiqua"/>
          <w:color w:val="000000"/>
          <w:shd w:val="clear" w:color="auto" w:fill="FFFFFF"/>
        </w:rPr>
        <w:t xml:space="preserve"> type1 </w:t>
      </w:r>
      <w:proofErr w:type="spellStart"/>
      <w:r w:rsidRPr="00AA2374">
        <w:rPr>
          <w:rFonts w:ascii="Book Antiqua" w:eastAsia="Book Antiqua" w:hAnsi="Book Antiqua" w:cs="Book Antiqua"/>
          <w:color w:val="000000"/>
          <w:shd w:val="clear" w:color="auto" w:fill="FFFFFF"/>
        </w:rPr>
        <w:t>Monteggia</w:t>
      </w:r>
      <w:proofErr w:type="spellEnd"/>
      <w:r w:rsidRPr="00AA2374">
        <w:rPr>
          <w:rFonts w:ascii="Book Antiqua" w:eastAsia="Book Antiqua" w:hAnsi="Book Antiqua" w:cs="Book Antiqua"/>
          <w:color w:val="000000"/>
          <w:shd w:val="clear" w:color="auto" w:fill="FFFFFF"/>
        </w:rPr>
        <w:t xml:space="preserve"> fracture of the right forearm</w:t>
      </w:r>
      <w:r w:rsidR="003A0C78" w:rsidRPr="00AA2374">
        <w:rPr>
          <w:rFonts w:ascii="Book Antiqua" w:eastAsia="Book Antiqua" w:hAnsi="Book Antiqua" w:cs="Book Antiqua"/>
          <w:color w:val="000000"/>
          <w:shd w:val="clear" w:color="auto" w:fill="FFFFFF"/>
        </w:rPr>
        <w:t xml:space="preserve">. </w:t>
      </w:r>
    </w:p>
    <w:p w14:paraId="276F976B" w14:textId="77777777" w:rsidR="00A77B3E" w:rsidRPr="00AA2374" w:rsidRDefault="00A77B3E" w:rsidP="00AA2374">
      <w:pPr>
        <w:adjustRightInd w:val="0"/>
        <w:snapToGrid w:val="0"/>
        <w:spacing w:line="360" w:lineRule="auto"/>
        <w:jc w:val="both"/>
        <w:rPr>
          <w:rFonts w:ascii="Book Antiqua" w:hAnsi="Book Antiqua"/>
        </w:rPr>
      </w:pPr>
    </w:p>
    <w:p w14:paraId="7F10ABB9"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aps/>
          <w:color w:val="000000"/>
          <w:u w:val="single"/>
        </w:rPr>
        <w:t>TREATMENT</w:t>
      </w:r>
    </w:p>
    <w:p w14:paraId="3D98DFD4" w14:textId="160CAB7A"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 xml:space="preserve">On the same day, the patient underwent surgical treatment of the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surgeon preferred not to use a</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plate to avoid a delay in fracture healing and to allow the micromotion necessary for callus formation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operation comprised percutaneous fixation with an elastic intramedullary K-wire of the ulnar fracture and, subsequently, humeroradial joint reduction through a combination of longitudinal traction and manual manipulation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wire was inserted through the tip of the olecranon and advanced across the fracture site after a reduction is obtained</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reduction of the radial head may be considered stable under fluoroscopic control if the intramedullary fixation of the ulnar fracture maintains its reduced position through flexion, extension, pronation and supination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Alignment of the ulnar injury by K-wire had simultaneously reduced and stabilized the radial head dislocation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No other K-wire was used to maintain the reduction of the radial head</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K-wire can be bent and cut outside the skin to facilitate easy removal</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 long arm cast was applied at the end of the operation with the elbow at 90° of flexion and the forearm in supination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Adequate analgesia was provided after surgery, the affected limb was elevated, cryotherapy applied and circulation of the fingers monitored</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girl’s parents were taught how to manage post-operative swelling and pain over</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following</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days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Cast immobilization was used after the surgical treatment until there was radiographic evidence of fracture union</w:t>
      </w:r>
      <w:r w:rsidR="003A0C78" w:rsidRPr="00AA2374">
        <w:rPr>
          <w:rFonts w:ascii="Book Antiqua" w:eastAsia="Book Antiqua" w:hAnsi="Book Antiqua" w:cs="Book Antiqua"/>
          <w:color w:val="000000"/>
        </w:rPr>
        <w:t xml:space="preserve">. </w:t>
      </w:r>
    </w:p>
    <w:p w14:paraId="2CCF992A" w14:textId="77777777" w:rsidR="00A77B3E" w:rsidRPr="00AA2374" w:rsidRDefault="00A77B3E" w:rsidP="00AA2374">
      <w:pPr>
        <w:adjustRightInd w:val="0"/>
        <w:snapToGrid w:val="0"/>
        <w:spacing w:line="360" w:lineRule="auto"/>
        <w:jc w:val="both"/>
        <w:rPr>
          <w:rFonts w:ascii="Book Antiqua" w:hAnsi="Book Antiqua"/>
        </w:rPr>
      </w:pPr>
    </w:p>
    <w:p w14:paraId="3333AF3C"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aps/>
          <w:color w:val="000000"/>
          <w:u w:val="single"/>
        </w:rPr>
        <w:lastRenderedPageBreak/>
        <w:t>OUTCOME AND FOLLOW-UP</w:t>
      </w:r>
    </w:p>
    <w:p w14:paraId="60D65581" w14:textId="7F1FFD3A"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At the first (5 d) and second (10 d) follow-up,</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control two-plane radiographs were obtained to assess any possible loss of articular contact between the proximal radius and humeral capitellum and loss of ulnar reduction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(&gt;</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10</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degree increase in the ulnar angle)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Healing of the fracture occurred within six weeks after surgery</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In children, although the fracture may still be visible at six</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weeks, adequate healing is represented by a callus on at least three cortices on standard radiographs (Figure 2)</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At the last follow-up (6 </w:t>
      </w:r>
      <w:proofErr w:type="spellStart"/>
      <w:r w:rsidRPr="00AA2374">
        <w:rPr>
          <w:rFonts w:ascii="Book Antiqua" w:eastAsia="Book Antiqua" w:hAnsi="Book Antiqua" w:cs="Book Antiqua"/>
          <w:color w:val="000000"/>
        </w:rPr>
        <w:t>wk</w:t>
      </w:r>
      <w:proofErr w:type="spellEnd"/>
      <w:r w:rsidRPr="00AA2374">
        <w:rPr>
          <w:rFonts w:ascii="Book Antiqua" w:eastAsia="Book Antiqua" w:hAnsi="Book Antiqua" w:cs="Book Antiqua"/>
          <w:color w:val="000000"/>
        </w:rPr>
        <w:t>),</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cast and the intramedullary wire were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removed</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Dislocation/subluxation, defined as a loss of articular contact between the proximal radius and capitellum, or loss of ulnar reduction,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was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not apparent</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in the final X-ray examination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Active range of motion exercises were started on the first day after removal of the cast and K-wire with the aid of a physiotherapist until full elbow range of motion was achieved</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No pain, limitations in range of motion or</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function, or</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any complications (recurrent dislocation, elbow dysfunction or stiffness, refracture, transient neuropraxias) were observed at the end of the rehabilitative treatment</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 patient had excellent results and complete return of elbow motion at short-term clinical follow-up (6 </w:t>
      </w:r>
      <w:proofErr w:type="spellStart"/>
      <w:r w:rsidRPr="00AA2374">
        <w:rPr>
          <w:rFonts w:ascii="Book Antiqua" w:eastAsia="Book Antiqua" w:hAnsi="Book Antiqua" w:cs="Book Antiqua"/>
          <w:color w:val="000000"/>
        </w:rPr>
        <w:t>wk</w:t>
      </w:r>
      <w:proofErr w:type="spellEnd"/>
      <w:r w:rsidRPr="00AA2374">
        <w:rPr>
          <w:rFonts w:ascii="Book Antiqua" w:eastAsia="Book Antiqua" w:hAnsi="Book Antiqua" w:cs="Book Antiqua"/>
          <w:color w:val="000000"/>
        </w:rPr>
        <w:t xml:space="preserve"> after physiotherapy)</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Complete fracture healing, defined as full return to activities of daily living and sports, occurred four</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months after the trauma</w:t>
      </w:r>
      <w:r w:rsidR="003A0C78" w:rsidRPr="00AA2374">
        <w:rPr>
          <w:rFonts w:ascii="Book Antiqua" w:eastAsia="Book Antiqua" w:hAnsi="Book Antiqua" w:cs="Book Antiqua"/>
          <w:color w:val="000000"/>
        </w:rPr>
        <w:t xml:space="preserve">. </w:t>
      </w:r>
    </w:p>
    <w:p w14:paraId="199B255C" w14:textId="77777777" w:rsidR="00A77B3E" w:rsidRPr="00AA2374" w:rsidRDefault="00A77B3E" w:rsidP="00AA2374">
      <w:pPr>
        <w:adjustRightInd w:val="0"/>
        <w:snapToGrid w:val="0"/>
        <w:spacing w:line="360" w:lineRule="auto"/>
        <w:jc w:val="both"/>
        <w:rPr>
          <w:rFonts w:ascii="Book Antiqua" w:hAnsi="Book Antiqua"/>
        </w:rPr>
      </w:pPr>
    </w:p>
    <w:p w14:paraId="6FF4F8AF"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aps/>
          <w:color w:val="000000"/>
          <w:u w:val="single"/>
        </w:rPr>
        <w:t>DISCUSSION</w:t>
      </w:r>
    </w:p>
    <w:p w14:paraId="23F54F9B" w14:textId="72BF491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 xml:space="preserve">If the radial head dislocation or subluxation in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is not diagnosed and adequately treated, it may lead to chronic elbow disability, pain, progressive valgus deformity, neurologic problems (posterior interosseous nerve palsy), radial head dysplasia and degenerative arthritis, elbow stiffness and loss of motion, particularly supination and </w:t>
      </w:r>
      <w:proofErr w:type="gramStart"/>
      <w:r w:rsidRPr="00AA2374">
        <w:rPr>
          <w:rFonts w:ascii="Book Antiqua" w:eastAsia="Book Antiqua" w:hAnsi="Book Antiqua" w:cs="Book Antiqua"/>
          <w:color w:val="000000"/>
        </w:rPr>
        <w:t>pronation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4,7,8]</w:t>
      </w:r>
      <w:r w:rsidR="003A0C78"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Foran</w:t>
      </w:r>
      <w:proofErr w:type="spellEnd"/>
      <w:r w:rsidR="003A0C78" w:rsidRPr="00AA2374">
        <w:rPr>
          <w:rFonts w:ascii="Book Antiqua" w:eastAsia="Book Antiqua" w:hAnsi="Book Antiqua" w:cs="Book Antiqua"/>
          <w:color w:val="000000"/>
        </w:rPr>
        <w:t xml:space="preserve"> </w:t>
      </w:r>
      <w:r w:rsidR="003A0C78" w:rsidRPr="00AA2374">
        <w:rPr>
          <w:rFonts w:ascii="Book Antiqua" w:eastAsia="Book Antiqua" w:hAnsi="Book Antiqua" w:cs="Book Antiqua"/>
          <w:i/>
          <w:iCs/>
          <w:color w:val="000000"/>
        </w:rPr>
        <w:t xml:space="preserve">et </w:t>
      </w:r>
      <w:proofErr w:type="gramStart"/>
      <w:r w:rsidR="003A0C78" w:rsidRPr="00AA2374">
        <w:rPr>
          <w:rFonts w:ascii="Book Antiqua" w:eastAsia="Book Antiqua" w:hAnsi="Book Antiqua" w:cs="Book Antiqua"/>
          <w:i/>
          <w:iCs/>
          <w:color w:val="000000"/>
        </w:rPr>
        <w:t>al</w:t>
      </w:r>
      <w:r w:rsidR="003A0C78" w:rsidRPr="00AA2374">
        <w:rPr>
          <w:rFonts w:ascii="Book Antiqua" w:eastAsia="Book Antiqua" w:hAnsi="Book Antiqua" w:cs="Book Antiqua"/>
          <w:color w:val="000000"/>
          <w:vertAlign w:val="superscript"/>
        </w:rPr>
        <w:t>[</w:t>
      </w:r>
      <w:proofErr w:type="gramEnd"/>
      <w:r w:rsidR="003A0C78" w:rsidRPr="00AA2374">
        <w:rPr>
          <w:rFonts w:ascii="Book Antiqua" w:eastAsia="Book Antiqua" w:hAnsi="Book Antiqua" w:cs="Book Antiqua"/>
          <w:color w:val="000000"/>
          <w:vertAlign w:val="superscript"/>
        </w:rPr>
        <w:t>4]</w:t>
      </w:r>
      <w:r w:rsidRPr="00AA2374">
        <w:rPr>
          <w:rFonts w:ascii="Book Antiqua" w:eastAsia="Book Antiqua" w:hAnsi="Book Antiqua" w:cs="Book Antiqua"/>
          <w:color w:val="000000"/>
        </w:rPr>
        <w:t>, in a retrospective study performed on 94 patients, asserts that 83% of patients are successfully managed with a cast and do not require surgical stabilization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Reduction of the deformity of the ulnar fracture is achieved through a combination of longitudinal traction, elbow rotation and manual manipulation; when the ulnar length has been re-established, the </w:t>
      </w:r>
      <w:proofErr w:type="spellStart"/>
      <w:r w:rsidRPr="00AA2374">
        <w:rPr>
          <w:rFonts w:ascii="Book Antiqua" w:eastAsia="Book Antiqua" w:hAnsi="Book Antiqua" w:cs="Book Antiqua"/>
          <w:color w:val="000000"/>
        </w:rPr>
        <w:t>radiocapitellar</w:t>
      </w:r>
      <w:proofErr w:type="spellEnd"/>
      <w:r w:rsidRPr="00AA2374">
        <w:rPr>
          <w:rFonts w:ascii="Book Antiqua" w:eastAsia="Book Antiqua" w:hAnsi="Book Antiqua" w:cs="Book Antiqua"/>
          <w:color w:val="000000"/>
        </w:rPr>
        <w:t xml:space="preserve"> joint </w:t>
      </w:r>
      <w:r w:rsidRPr="00AA2374">
        <w:rPr>
          <w:rFonts w:ascii="Book Antiqua" w:eastAsia="Book Antiqua" w:hAnsi="Book Antiqua" w:cs="Book Antiqua"/>
          <w:color w:val="000000"/>
        </w:rPr>
        <w:lastRenderedPageBreak/>
        <w:t>will often reduce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spontaneously or as a result of pressure on the radial head</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 author asserts that </w:t>
      </w:r>
      <w:proofErr w:type="spellStart"/>
      <w:r w:rsidRPr="00AA2374">
        <w:rPr>
          <w:rFonts w:ascii="Book Antiqua" w:eastAsia="Book Antiqua" w:hAnsi="Book Antiqua" w:cs="Book Antiqua"/>
          <w:color w:val="000000"/>
        </w:rPr>
        <w:t>paediatric</w:t>
      </w:r>
      <w:proofErr w:type="spellEnd"/>
      <w:r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including in patients with length-unstable ulna fractures, can initially be managed non-operatively, without compromising outcomes or complications; surgery should only be pursued when a conservative approach fails, with the aim of avoiding surgical overtreatment of these injuries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Compared with adults, children with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have a higher chance of success without surgery for several reasons, including their thicker periosteum (which helps maintain stability of the ulna), less complex ulna fracture patterns, typically lower energy mechanisms, faster healing times and greater remodeling </w:t>
      </w:r>
      <w:proofErr w:type="gramStart"/>
      <w:r w:rsidRPr="00AA2374">
        <w:rPr>
          <w:rFonts w:ascii="Book Antiqua" w:eastAsia="Book Antiqua" w:hAnsi="Book Antiqua" w:cs="Book Antiqua"/>
          <w:color w:val="000000"/>
        </w:rPr>
        <w:t>potential</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9,10]</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Failure or loss of reduction and late instability may occur in up to 20% of cases with this conservative treatment because of the deforming muscular forces and joint </w:t>
      </w:r>
      <w:proofErr w:type="gramStart"/>
      <w:r w:rsidRPr="00AA2374">
        <w:rPr>
          <w:rFonts w:ascii="Book Antiqua" w:eastAsia="Book Antiqua" w:hAnsi="Book Antiqua" w:cs="Book Antiqua"/>
          <w:color w:val="000000"/>
        </w:rPr>
        <w:t>disruption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11,12]</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Therefore, although most acute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are treated non-operatively, certain fracture patterns require surgical </w:t>
      </w:r>
      <w:proofErr w:type="gramStart"/>
      <w:r w:rsidRPr="00AA2374">
        <w:rPr>
          <w:rFonts w:ascii="Book Antiqua" w:eastAsia="Book Antiqua" w:hAnsi="Book Antiqua" w:cs="Book Antiqua"/>
          <w:color w:val="000000"/>
        </w:rPr>
        <w:t>stabilization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4]</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 indications for surgical treatment are complete fracture, unstable and irreducible fractures, open fractures, and fractures with neurovascular </w:t>
      </w:r>
      <w:proofErr w:type="gramStart"/>
      <w:r w:rsidRPr="00AA2374">
        <w:rPr>
          <w:rFonts w:ascii="Book Antiqua" w:eastAsia="Book Antiqua" w:hAnsi="Book Antiqua" w:cs="Book Antiqua"/>
          <w:color w:val="000000"/>
        </w:rPr>
        <w:t>compromise</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5]</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Variations in the treatment of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can be found</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among multiple authors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Ring </w:t>
      </w:r>
      <w:r w:rsidR="003A0C78" w:rsidRPr="00AA2374">
        <w:rPr>
          <w:rFonts w:ascii="Book Antiqua" w:eastAsia="Book Antiqua" w:hAnsi="Book Antiqua" w:cs="Book Antiqua"/>
          <w:i/>
          <w:iCs/>
          <w:color w:val="000000"/>
        </w:rPr>
        <w:t xml:space="preserve">et </w:t>
      </w:r>
      <w:proofErr w:type="gramStart"/>
      <w:r w:rsidR="003A0C78" w:rsidRPr="00AA2374">
        <w:rPr>
          <w:rFonts w:ascii="Book Antiqua" w:eastAsia="Book Antiqua" w:hAnsi="Book Antiqua" w:cs="Book Antiqua"/>
          <w:i/>
          <w:iCs/>
          <w:color w:val="000000"/>
        </w:rPr>
        <w:t>al</w:t>
      </w:r>
      <w:r w:rsidR="003A0C78" w:rsidRPr="00AA2374">
        <w:rPr>
          <w:rFonts w:ascii="Book Antiqua" w:eastAsia="Book Antiqua" w:hAnsi="Book Antiqua" w:cs="Book Antiqua"/>
          <w:color w:val="000000"/>
          <w:vertAlign w:val="superscript"/>
        </w:rPr>
        <w:t>[</w:t>
      </w:r>
      <w:proofErr w:type="gramEnd"/>
      <w:r w:rsidR="003A0C78" w:rsidRPr="00AA2374">
        <w:rPr>
          <w:rFonts w:ascii="Book Antiqua" w:eastAsia="Book Antiqua" w:hAnsi="Book Antiqua" w:cs="Book Antiqua"/>
          <w:color w:val="000000"/>
          <w:vertAlign w:val="superscript"/>
        </w:rPr>
        <w:t>13]</w:t>
      </w:r>
      <w:r w:rsidRPr="00AA2374">
        <w:rPr>
          <w:rFonts w:ascii="Book Antiqua" w:eastAsia="Book Antiqua" w:hAnsi="Book Antiqua" w:cs="Book Antiqua"/>
          <w:color w:val="000000"/>
        </w:rPr>
        <w:t xml:space="preserve"> affirmed that maintaining ulnar length and anatomic alignment was the key to treating acute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injuries, because the radial head will remain reduced through healing of the ulnar fracture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Treatment algorithms, based upon the ulnar fracture pattern, have the purpose of minimizing</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complications and maximizing</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outcomes through restoration and maintenance of ulnar alignment</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 treatment </w:t>
      </w:r>
      <w:r w:rsidR="003A0C78" w:rsidRPr="00AA2374">
        <w:rPr>
          <w:rFonts w:ascii="Book Antiqua" w:eastAsia="Book Antiqua" w:hAnsi="Book Antiqua" w:cs="Book Antiqua"/>
          <w:color w:val="000000"/>
        </w:rPr>
        <w:t>algorithms assert</w:t>
      </w:r>
      <w:r w:rsidRPr="00AA2374">
        <w:rPr>
          <w:rFonts w:ascii="Book Antiqua" w:eastAsia="Book Antiqua" w:hAnsi="Book Antiqua" w:cs="Book Antiqua"/>
          <w:color w:val="000000"/>
        </w:rPr>
        <w:t xml:space="preserve"> that length-stable fracture patterns with incomplete fracture or plastic deformation of the ulna are treated with closed reduction and casting; length-stable fractures with a complete fracture of the ulna (transverse or short oblique) are treated with intramedullary pin fixation;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and length-unstable fractures with comminution of the ulna or a long oblique fracture (fracture line measuring more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than twice the cortical diameter) of the ulna are treated with plate fixation</w:t>
      </w:r>
      <w:r w:rsidRPr="00AA2374">
        <w:rPr>
          <w:rFonts w:ascii="Book Antiqua" w:eastAsia="Book Antiqua" w:hAnsi="Book Antiqua" w:cs="Book Antiqua"/>
          <w:color w:val="000000"/>
          <w:vertAlign w:val="superscript"/>
        </w:rPr>
        <w:t>[13]</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The objective of this algorithm is to avoid loss of reduction and its associated morbidity</w:t>
      </w:r>
      <w:r w:rsidR="003A0C78"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Ramski</w:t>
      </w:r>
      <w:proofErr w:type="spellEnd"/>
      <w:r w:rsidR="003A0C78" w:rsidRPr="00AA2374">
        <w:rPr>
          <w:rFonts w:ascii="Book Antiqua" w:eastAsia="Book Antiqua" w:hAnsi="Book Antiqua" w:cs="Book Antiqua"/>
          <w:color w:val="000000"/>
        </w:rPr>
        <w:t xml:space="preserve"> </w:t>
      </w:r>
      <w:r w:rsidR="003A0C78" w:rsidRPr="00AA2374">
        <w:rPr>
          <w:rFonts w:ascii="Book Antiqua" w:eastAsia="Book Antiqua" w:hAnsi="Book Antiqua" w:cs="Book Antiqua"/>
          <w:i/>
          <w:iCs/>
          <w:color w:val="000000"/>
        </w:rPr>
        <w:t xml:space="preserve">et </w:t>
      </w:r>
      <w:proofErr w:type="gramStart"/>
      <w:r w:rsidR="003A0C78" w:rsidRPr="00AA2374">
        <w:rPr>
          <w:rFonts w:ascii="Book Antiqua" w:eastAsia="Book Antiqua" w:hAnsi="Book Antiqua" w:cs="Book Antiqua"/>
          <w:i/>
          <w:iCs/>
          <w:color w:val="000000"/>
        </w:rPr>
        <w:t>al</w:t>
      </w:r>
      <w:r w:rsidR="003A0C78" w:rsidRPr="00AA2374">
        <w:rPr>
          <w:rFonts w:ascii="Book Antiqua" w:eastAsia="Book Antiqua" w:hAnsi="Book Antiqua" w:cs="Book Antiqua"/>
          <w:color w:val="000000"/>
          <w:vertAlign w:val="superscript"/>
        </w:rPr>
        <w:t>[</w:t>
      </w:r>
      <w:proofErr w:type="gramEnd"/>
      <w:r w:rsidR="003A0C78" w:rsidRPr="00AA2374">
        <w:rPr>
          <w:rFonts w:ascii="Book Antiqua" w:eastAsia="Book Antiqua" w:hAnsi="Book Antiqua" w:cs="Book Antiqua"/>
          <w:color w:val="000000"/>
          <w:vertAlign w:val="superscript"/>
        </w:rPr>
        <w:t>11]</w:t>
      </w:r>
      <w:r w:rsidRPr="00AA2374">
        <w:rPr>
          <w:rFonts w:ascii="Book Antiqua" w:eastAsia="Book Antiqua" w:hAnsi="Book Antiqua" w:cs="Book Antiqua"/>
          <w:color w:val="000000"/>
        </w:rPr>
        <w:t xml:space="preserve">, in a retrospective study performed on 112 patients, asserts that recurrent instability of the radial head and loss of ulnar fracture reduction </w:t>
      </w:r>
      <w:r w:rsidRPr="00AA2374">
        <w:rPr>
          <w:rFonts w:ascii="Book Antiqua" w:eastAsia="Book Antiqua" w:hAnsi="Book Antiqua" w:cs="Book Antiqua"/>
          <w:color w:val="000000"/>
        </w:rPr>
        <w:lastRenderedPageBreak/>
        <w:t>only occurred in patients who were not treated according to the ulnar-based algorithm</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Failures occurred in patients treated less rigorously than the recommended algorithm, and in particular, failures occurred in complete fractures treated non-operatively with closed reduction and cast </w:t>
      </w:r>
      <w:proofErr w:type="gramStart"/>
      <w:r w:rsidRPr="00AA2374">
        <w:rPr>
          <w:rFonts w:ascii="Book Antiqua" w:eastAsia="Book Antiqua" w:hAnsi="Book Antiqua" w:cs="Book Antiqua"/>
          <w:color w:val="000000"/>
        </w:rPr>
        <w:t>immobilization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11]</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Furthermore, the authors observed that although the algorithm strategy recommends plate fixation for all long oblique or comminuted fractures, there were no failures of intramedullary pin fixation of long oblique fractures in this clinical study</w:t>
      </w:r>
      <w:r w:rsidR="003A0C78" w:rsidRPr="00AA2374">
        <w:rPr>
          <w:rFonts w:ascii="Book Antiqua" w:eastAsia="Book Antiqua" w:hAnsi="Book Antiqua" w:cs="Book Antiqua"/>
          <w:color w:val="000000"/>
        </w:rPr>
        <w:t xml:space="preserve">. </w:t>
      </w:r>
    </w:p>
    <w:p w14:paraId="14FBB4DE" w14:textId="75E24925" w:rsidR="00A77B3E" w:rsidRPr="00AA2374" w:rsidRDefault="00746676" w:rsidP="00AA2374">
      <w:pPr>
        <w:adjustRightInd w:val="0"/>
        <w:snapToGrid w:val="0"/>
        <w:spacing w:line="360" w:lineRule="auto"/>
        <w:ind w:firstLineChars="200" w:firstLine="480"/>
        <w:jc w:val="both"/>
        <w:rPr>
          <w:rFonts w:ascii="Book Antiqua" w:hAnsi="Book Antiqua"/>
        </w:rPr>
      </w:pPr>
      <w:r w:rsidRPr="00AA2374">
        <w:rPr>
          <w:rFonts w:ascii="Book Antiqua" w:eastAsia="Book Antiqua" w:hAnsi="Book Antiqua" w:cs="Book Antiqua"/>
          <w:color w:val="000000"/>
        </w:rPr>
        <w:t xml:space="preserve">Nevertheless, several authors advocate more aggressive treatment with open reduction and plate fixation for unstable </w:t>
      </w:r>
      <w:proofErr w:type="gramStart"/>
      <w:r w:rsidRPr="00AA2374">
        <w:rPr>
          <w:rFonts w:ascii="Book Antiqua" w:eastAsia="Book Antiqua" w:hAnsi="Book Antiqua" w:cs="Book Antiqua"/>
          <w:color w:val="000000"/>
        </w:rPr>
        <w:t>fractures</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14]</w:t>
      </w:r>
      <w:r w:rsidR="003A0C78"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Leonidou</w:t>
      </w:r>
      <w:proofErr w:type="spellEnd"/>
      <w:r w:rsidR="003A0C78" w:rsidRPr="00AA2374">
        <w:rPr>
          <w:rFonts w:ascii="Book Antiqua" w:eastAsia="Book Antiqua" w:hAnsi="Book Antiqua" w:cs="Book Antiqua"/>
          <w:color w:val="000000"/>
        </w:rPr>
        <w:t xml:space="preserve"> </w:t>
      </w:r>
      <w:r w:rsidR="003A0C78" w:rsidRPr="00AA2374">
        <w:rPr>
          <w:rFonts w:ascii="Book Antiqua" w:eastAsia="Book Antiqua" w:hAnsi="Book Antiqua" w:cs="Book Antiqua"/>
          <w:i/>
          <w:iCs/>
          <w:color w:val="000000"/>
        </w:rPr>
        <w:t xml:space="preserve">et </w:t>
      </w:r>
      <w:proofErr w:type="gramStart"/>
      <w:r w:rsidR="003A0C78" w:rsidRPr="00AA2374">
        <w:rPr>
          <w:rFonts w:ascii="Book Antiqua" w:eastAsia="Book Antiqua" w:hAnsi="Book Antiqua" w:cs="Book Antiqua"/>
          <w:i/>
          <w:iCs/>
          <w:color w:val="000000"/>
        </w:rPr>
        <w:t>al</w:t>
      </w:r>
      <w:r w:rsidR="003A0C78" w:rsidRPr="00AA2374">
        <w:rPr>
          <w:rFonts w:ascii="Book Antiqua" w:eastAsia="Book Antiqua" w:hAnsi="Book Antiqua" w:cs="Book Antiqua"/>
          <w:color w:val="000000"/>
          <w:vertAlign w:val="superscript"/>
        </w:rPr>
        <w:t>[</w:t>
      </w:r>
      <w:proofErr w:type="gramEnd"/>
      <w:r w:rsidR="003A0C78" w:rsidRPr="00AA2374">
        <w:rPr>
          <w:rFonts w:ascii="Book Antiqua" w:eastAsia="Book Antiqua" w:hAnsi="Book Antiqua" w:cs="Book Antiqua"/>
          <w:color w:val="000000"/>
          <w:vertAlign w:val="superscript"/>
        </w:rPr>
        <w:t>14]</w:t>
      </w:r>
      <w:r w:rsidRPr="00AA2374">
        <w:rPr>
          <w:rFonts w:ascii="Book Antiqua" w:eastAsia="Book Antiqua" w:hAnsi="Book Antiqua" w:cs="Book Antiqua"/>
          <w:color w:val="000000"/>
        </w:rPr>
        <w:t xml:space="preserve">, in a retrospective study of 40 </w:t>
      </w:r>
      <w:proofErr w:type="spellStart"/>
      <w:r w:rsidRPr="00AA2374">
        <w:rPr>
          <w:rFonts w:ascii="Book Antiqua" w:eastAsia="Book Antiqua" w:hAnsi="Book Antiqua" w:cs="Book Antiqua"/>
          <w:color w:val="000000"/>
        </w:rPr>
        <w:t>paediatric</w:t>
      </w:r>
      <w:proofErr w:type="spellEnd"/>
      <w:r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asserts that although conservative management has been shown to correlate with good results, unstable fractures of the ulna need to be treated with plate fixation to ensure good reduction of the radial head and to avoid the possibility of prolonged immobilization leading to elbow stiffness in children</w:t>
      </w:r>
      <w:r w:rsidRPr="00AA2374">
        <w:rPr>
          <w:rFonts w:ascii="Book Antiqua" w:eastAsia="Book Antiqua" w:hAnsi="Book Antiqua" w:cs="Book Antiqua"/>
          <w:color w:val="000000"/>
          <w:vertAlign w:val="superscript"/>
        </w:rPr>
        <w:t>[14]</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Moreover, </w:t>
      </w:r>
      <w:proofErr w:type="spellStart"/>
      <w:r w:rsidRPr="00AA2374">
        <w:rPr>
          <w:rFonts w:ascii="Book Antiqua" w:eastAsia="Book Antiqua" w:hAnsi="Book Antiqua" w:cs="Book Antiqua"/>
          <w:color w:val="000000"/>
        </w:rPr>
        <w:t>Hetthéssy</w:t>
      </w:r>
      <w:proofErr w:type="spellEnd"/>
      <w:r w:rsidR="003A0C78" w:rsidRPr="00AA2374">
        <w:rPr>
          <w:rFonts w:ascii="Book Antiqua" w:eastAsia="Book Antiqua" w:hAnsi="Book Antiqua" w:cs="Book Antiqua"/>
          <w:color w:val="000000"/>
        </w:rPr>
        <w:t xml:space="preserve"> </w:t>
      </w:r>
      <w:r w:rsidR="003A0C78" w:rsidRPr="00AA2374">
        <w:rPr>
          <w:rFonts w:ascii="Book Antiqua" w:eastAsia="Book Antiqua" w:hAnsi="Book Antiqua" w:cs="Book Antiqua"/>
          <w:i/>
          <w:iCs/>
          <w:color w:val="000000"/>
        </w:rPr>
        <w:t xml:space="preserve">et </w:t>
      </w:r>
      <w:proofErr w:type="gramStart"/>
      <w:r w:rsidR="003A0C78" w:rsidRPr="00AA2374">
        <w:rPr>
          <w:rFonts w:ascii="Book Antiqua" w:eastAsia="Book Antiqua" w:hAnsi="Book Antiqua" w:cs="Book Antiqua"/>
          <w:i/>
          <w:iCs/>
          <w:color w:val="000000"/>
        </w:rPr>
        <w:t>al</w:t>
      </w:r>
      <w:r w:rsidR="001B63A8" w:rsidRPr="00AA2374">
        <w:rPr>
          <w:rFonts w:ascii="Book Antiqua" w:eastAsia="Book Antiqua" w:hAnsi="Book Antiqua" w:cs="Book Antiqua"/>
          <w:color w:val="000000"/>
          <w:vertAlign w:val="superscript"/>
        </w:rPr>
        <w:t>[</w:t>
      </w:r>
      <w:proofErr w:type="gramEnd"/>
      <w:r w:rsidR="001B63A8" w:rsidRPr="00AA2374">
        <w:rPr>
          <w:rFonts w:ascii="Book Antiqua" w:eastAsia="Book Antiqua" w:hAnsi="Book Antiqua" w:cs="Book Antiqua"/>
          <w:color w:val="000000"/>
          <w:vertAlign w:val="superscript"/>
        </w:rPr>
        <w:t>3]</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in a retrospective analysis of 23 acute pediatric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affirms that if the dislocation of the radial head is accompanied by an unstable fracture of the ulna, a more stable osteosynthesis plate is required</w:t>
      </w:r>
      <w:r w:rsidR="003A0C78" w:rsidRPr="00AA2374">
        <w:rPr>
          <w:rFonts w:ascii="Book Antiqua" w:eastAsia="Book Antiqua" w:hAnsi="Book Antiqua" w:cs="Book Antiqua"/>
          <w:color w:val="000000"/>
        </w:rPr>
        <w:t xml:space="preserve">. </w:t>
      </w:r>
    </w:p>
    <w:p w14:paraId="17566E09" w14:textId="6289F6C4" w:rsidR="00A77B3E" w:rsidRPr="00AA2374" w:rsidRDefault="00746676" w:rsidP="00AA2374">
      <w:pPr>
        <w:adjustRightInd w:val="0"/>
        <w:snapToGrid w:val="0"/>
        <w:spacing w:line="360" w:lineRule="auto"/>
        <w:ind w:firstLineChars="200" w:firstLine="480"/>
        <w:jc w:val="both"/>
        <w:rPr>
          <w:rFonts w:ascii="Book Antiqua" w:hAnsi="Book Antiqua"/>
        </w:rPr>
      </w:pPr>
      <w:r w:rsidRPr="00AA2374">
        <w:rPr>
          <w:rFonts w:ascii="Book Antiqua" w:eastAsia="Book Antiqua" w:hAnsi="Book Antiqua" w:cs="Book Antiqua"/>
          <w:color w:val="000000"/>
        </w:rPr>
        <w:t xml:space="preserve">Nowadays, intramedullary nailing fixation is the main method of fracture stabilization in acute, stable and unstable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injuries, while plate fixations are widely used in patients with neglected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w:t>
      </w:r>
      <w:proofErr w:type="gramStart"/>
      <w:r w:rsidRPr="00AA2374">
        <w:rPr>
          <w:rFonts w:ascii="Book Antiqua" w:eastAsia="Book Antiqua" w:hAnsi="Book Antiqua" w:cs="Book Antiqua"/>
          <w:color w:val="000000"/>
        </w:rPr>
        <w:t>fractures</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15]</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Many authors use a cut-off of </w:t>
      </w:r>
      <w:proofErr w:type="spellStart"/>
      <w:r w:rsidRPr="00AA2374">
        <w:rPr>
          <w:rFonts w:ascii="Book Antiqua" w:eastAsia="Book Antiqua" w:hAnsi="Book Antiqua" w:cs="Book Antiqua"/>
          <w:color w:val="000000"/>
        </w:rPr>
        <w:t>fourweeks</w:t>
      </w:r>
      <w:proofErr w:type="spellEnd"/>
      <w:r w:rsidRPr="00AA2374">
        <w:rPr>
          <w:rFonts w:ascii="Book Antiqua" w:eastAsia="Book Antiqua" w:hAnsi="Book Antiqua" w:cs="Book Antiqua"/>
          <w:color w:val="000000"/>
        </w:rPr>
        <w:t xml:space="preserve"> before considering a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 to be “neglected”</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He</w:t>
      </w:r>
      <w:r w:rsidR="001B63A8" w:rsidRPr="00AA2374">
        <w:rPr>
          <w:rFonts w:ascii="Book Antiqua" w:eastAsia="Book Antiqua" w:hAnsi="Book Antiqua" w:cs="Book Antiqua"/>
          <w:color w:val="000000"/>
        </w:rPr>
        <w:t xml:space="preserve"> </w:t>
      </w:r>
      <w:r w:rsidR="001B63A8" w:rsidRPr="00AA2374">
        <w:rPr>
          <w:rFonts w:ascii="Book Antiqua" w:eastAsia="Book Antiqua" w:hAnsi="Book Antiqua" w:cs="Book Antiqua"/>
          <w:i/>
          <w:iCs/>
          <w:color w:val="000000"/>
        </w:rPr>
        <w:t xml:space="preserve">et </w:t>
      </w:r>
      <w:proofErr w:type="gramStart"/>
      <w:r w:rsidR="001B63A8" w:rsidRPr="00AA2374">
        <w:rPr>
          <w:rFonts w:ascii="Book Antiqua" w:eastAsia="Book Antiqua" w:hAnsi="Book Antiqua" w:cs="Book Antiqua"/>
          <w:i/>
          <w:iCs/>
          <w:color w:val="000000"/>
        </w:rPr>
        <w:t>al</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15]</w:t>
      </w:r>
      <w:r w:rsidRPr="00AA2374">
        <w:rPr>
          <w:rFonts w:ascii="Book Antiqua" w:eastAsia="Book Antiqua" w:hAnsi="Book Antiqua" w:cs="Book Antiqua"/>
          <w:color w:val="000000"/>
        </w:rPr>
        <w:t>, through a retrospective comparison study of 42 patients, showed that the rate of patients that needed open reduction or complex immobilization methods was higher in the neglected group than in the acute group</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Therefore, only for early diagnosis of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injury can we rely upon minimally invasive methods such as intramedullary pin </w:t>
      </w:r>
      <w:proofErr w:type="gramStart"/>
      <w:r w:rsidRPr="00AA2374">
        <w:rPr>
          <w:rFonts w:ascii="Book Antiqua" w:eastAsia="Book Antiqua" w:hAnsi="Book Antiqua" w:cs="Book Antiqua"/>
          <w:color w:val="000000"/>
        </w:rPr>
        <w:t>fixation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15</w:t>
      </w:r>
      <w:r w:rsidR="001B63A8" w:rsidRPr="00AA2374">
        <w:rPr>
          <w:rFonts w:ascii="Book Antiqua" w:eastAsia="Book Antiqua" w:hAnsi="Book Antiqua" w:cs="Book Antiqua"/>
          <w:color w:val="000000"/>
          <w:vertAlign w:val="superscript"/>
        </w:rPr>
        <w:t>-</w:t>
      </w:r>
      <w:r w:rsidRPr="00AA2374">
        <w:rPr>
          <w:rFonts w:ascii="Book Antiqua" w:eastAsia="Book Antiqua" w:hAnsi="Book Antiqua" w:cs="Book Antiqua"/>
          <w:color w:val="000000"/>
          <w:vertAlign w:val="superscript"/>
        </w:rPr>
        <w:t>17]</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Open reduction combined with ulnar plate fixation is the most common approach to treating missed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or acute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in the case of failure of closed </w:t>
      </w:r>
      <w:proofErr w:type="spellStart"/>
      <w:r w:rsidRPr="00AA2374">
        <w:rPr>
          <w:rFonts w:ascii="Book Antiqua" w:eastAsia="Book Antiqua" w:hAnsi="Book Antiqua" w:cs="Book Antiqua"/>
          <w:color w:val="000000"/>
        </w:rPr>
        <w:t>radiocapitellar</w:t>
      </w:r>
      <w:proofErr w:type="spellEnd"/>
      <w:r w:rsidRPr="00AA2374">
        <w:rPr>
          <w:rFonts w:ascii="Book Antiqua" w:eastAsia="Book Antiqua" w:hAnsi="Book Antiqua" w:cs="Book Antiqua"/>
          <w:color w:val="000000"/>
        </w:rPr>
        <w:t xml:space="preserve"> joint </w:t>
      </w:r>
      <w:proofErr w:type="gramStart"/>
      <w:r w:rsidRPr="00AA2374">
        <w:rPr>
          <w:rFonts w:ascii="Book Antiqua" w:eastAsia="Book Antiqua" w:hAnsi="Book Antiqua" w:cs="Book Antiqua"/>
          <w:color w:val="000000"/>
        </w:rPr>
        <w:t>reduction</w:t>
      </w:r>
      <w:r w:rsidRPr="00AA2374">
        <w:rPr>
          <w:rFonts w:ascii="Book Antiqua" w:eastAsia="Book Antiqua" w:hAnsi="Book Antiqua" w:cs="Book Antiqua"/>
          <w:color w:val="000000"/>
          <w:vertAlign w:val="superscript"/>
        </w:rPr>
        <w:t>[</w:t>
      </w:r>
      <w:proofErr w:type="gramEnd"/>
      <w:r w:rsidRPr="00AA2374">
        <w:rPr>
          <w:rFonts w:ascii="Book Antiqua" w:eastAsia="Book Antiqua" w:hAnsi="Book Antiqua" w:cs="Book Antiqua"/>
          <w:color w:val="000000"/>
          <w:vertAlign w:val="superscript"/>
        </w:rPr>
        <w:t>15]</w:t>
      </w:r>
      <w:r w:rsidR="003A0C78" w:rsidRPr="00AA2374">
        <w:rPr>
          <w:rFonts w:ascii="Book Antiqua" w:eastAsia="Book Antiqua" w:hAnsi="Book Antiqua" w:cs="Book Antiqua"/>
          <w:color w:val="000000"/>
        </w:rPr>
        <w:t xml:space="preserve">. </w:t>
      </w:r>
    </w:p>
    <w:p w14:paraId="69C80A63" w14:textId="4948327F" w:rsidR="00A77B3E" w:rsidRPr="00AA2374" w:rsidRDefault="00746676" w:rsidP="00AA2374">
      <w:pPr>
        <w:adjustRightInd w:val="0"/>
        <w:snapToGrid w:val="0"/>
        <w:spacing w:line="360" w:lineRule="auto"/>
        <w:ind w:firstLineChars="200" w:firstLine="480"/>
        <w:jc w:val="both"/>
        <w:rPr>
          <w:rFonts w:ascii="Book Antiqua" w:hAnsi="Book Antiqua"/>
        </w:rPr>
      </w:pPr>
      <w:r w:rsidRPr="00AA2374">
        <w:rPr>
          <w:rFonts w:ascii="Book Antiqua" w:eastAsia="Book Antiqua" w:hAnsi="Book Antiqua" w:cs="Book Antiqua"/>
          <w:color w:val="000000"/>
        </w:rPr>
        <w:lastRenderedPageBreak/>
        <w:t xml:space="preserve">In contrast to short oblique or transverse ulna fractures, long oblique and comminuted fractures are considered “length unstable” and therefore are treated with plate and screw fixation; open reduction and plate fixation are frequently indicated by some </w:t>
      </w:r>
      <w:proofErr w:type="spellStart"/>
      <w:r w:rsidRPr="00AA2374">
        <w:rPr>
          <w:rFonts w:ascii="Book Antiqua" w:eastAsia="Book Antiqua" w:hAnsi="Book Antiqua" w:cs="Book Antiqua"/>
          <w:color w:val="000000"/>
        </w:rPr>
        <w:t>orthopaedists</w:t>
      </w:r>
      <w:proofErr w:type="spellEnd"/>
      <w:r w:rsidRPr="00AA2374">
        <w:rPr>
          <w:rFonts w:ascii="Book Antiqua" w:eastAsia="Book Antiqua" w:hAnsi="Book Antiqua" w:cs="Book Antiqua"/>
          <w:color w:val="000000"/>
        </w:rPr>
        <w:t xml:space="preserve"> because angulation, malalignment and shortening of the ulna often occur after closed reduction and intramedullary wire fixation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In this case report, intramedullary fixation of the ulna allowed a stable reduction and </w:t>
      </w:r>
      <w:r w:rsidR="001B63A8" w:rsidRPr="00AA2374">
        <w:rPr>
          <w:rFonts w:ascii="Book Antiqua" w:eastAsia="Book Antiqua" w:hAnsi="Book Antiqua" w:cs="Book Antiqua"/>
          <w:color w:val="000000"/>
        </w:rPr>
        <w:t>ulnar length</w:t>
      </w:r>
      <w:r w:rsidRPr="00AA2374">
        <w:rPr>
          <w:rFonts w:ascii="Book Antiqua" w:eastAsia="Book Antiqua" w:hAnsi="Book Antiqua" w:cs="Book Antiqua"/>
          <w:color w:val="000000"/>
        </w:rPr>
        <w:t xml:space="preserve"> and alignment to be achieved as well as </w:t>
      </w:r>
      <w:r w:rsidR="001B63A8" w:rsidRPr="00AA2374">
        <w:rPr>
          <w:rFonts w:ascii="Book Antiqua" w:eastAsia="Book Antiqua" w:hAnsi="Book Antiqua" w:cs="Book Antiqua"/>
          <w:color w:val="000000"/>
        </w:rPr>
        <w:t>radio capitellar</w:t>
      </w:r>
      <w:r w:rsidRPr="00AA2374">
        <w:rPr>
          <w:rFonts w:ascii="Book Antiqua" w:eastAsia="Book Antiqua" w:hAnsi="Book Antiqua" w:cs="Book Antiqua"/>
          <w:color w:val="000000"/>
        </w:rPr>
        <w:t xml:space="preserve"> reduction despite the fact that the </w:t>
      </w:r>
      <w:proofErr w:type="spellStart"/>
      <w:r w:rsidRPr="00AA2374">
        <w:rPr>
          <w:rFonts w:ascii="Book Antiqua" w:eastAsia="Book Antiqua" w:hAnsi="Book Antiqua" w:cs="Book Antiqua"/>
          <w:color w:val="000000"/>
        </w:rPr>
        <w:t>orthopaedic</w:t>
      </w:r>
      <w:proofErr w:type="spellEnd"/>
      <w:r w:rsidRPr="00AA2374">
        <w:rPr>
          <w:rFonts w:ascii="Book Antiqua" w:eastAsia="Book Antiqua" w:hAnsi="Book Antiqua" w:cs="Book Antiqua"/>
          <w:color w:val="000000"/>
        </w:rPr>
        <w:t xml:space="preserve"> surgeon did not use the plate and screws for ulnar fracture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Therefore, even if not indicated in treatment algorithms, length-unstable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can be successfully treated with an elastic intramedullary device with the aim of using a minimally invasive technique and </w:t>
      </w:r>
      <w:proofErr w:type="spellStart"/>
      <w:r w:rsidRPr="00AA2374">
        <w:rPr>
          <w:rFonts w:ascii="Book Antiqua" w:eastAsia="Book Antiqua" w:hAnsi="Book Antiqua" w:cs="Book Antiqua"/>
          <w:color w:val="000000"/>
        </w:rPr>
        <w:t>enablinga</w:t>
      </w:r>
      <w:proofErr w:type="spellEnd"/>
      <w:r w:rsidRPr="00AA2374">
        <w:rPr>
          <w:rFonts w:ascii="Book Antiqua" w:eastAsia="Book Antiqua" w:hAnsi="Book Antiqua" w:cs="Book Antiqua"/>
          <w:color w:val="000000"/>
        </w:rPr>
        <w:t xml:space="preserve"> low complication rate</w:t>
      </w:r>
      <w:r w:rsidR="003A0C78" w:rsidRPr="00AA2374">
        <w:rPr>
          <w:rFonts w:ascii="Book Antiqua" w:eastAsia="Book Antiqua" w:hAnsi="Book Antiqua" w:cs="Book Antiqua"/>
          <w:color w:val="000000"/>
        </w:rPr>
        <w:t xml:space="preserve">. </w:t>
      </w:r>
    </w:p>
    <w:p w14:paraId="3A435DDE" w14:textId="77777777" w:rsidR="00A77B3E" w:rsidRPr="00AA2374" w:rsidRDefault="00A77B3E" w:rsidP="00AA2374">
      <w:pPr>
        <w:adjustRightInd w:val="0"/>
        <w:snapToGrid w:val="0"/>
        <w:spacing w:line="360" w:lineRule="auto"/>
        <w:jc w:val="both"/>
        <w:rPr>
          <w:rFonts w:ascii="Book Antiqua" w:hAnsi="Book Antiqua"/>
        </w:rPr>
      </w:pPr>
    </w:p>
    <w:p w14:paraId="4574E8B0"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aps/>
          <w:color w:val="000000"/>
          <w:u w:val="single"/>
        </w:rPr>
        <w:t>CONCLUSION</w:t>
      </w:r>
    </w:p>
    <w:p w14:paraId="310F7604" w14:textId="385A7EC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 xml:space="preserve">Treatment of acute </w:t>
      </w:r>
      <w:proofErr w:type="spellStart"/>
      <w:r w:rsidRPr="00AA2374">
        <w:rPr>
          <w:rFonts w:ascii="Book Antiqua" w:eastAsia="Book Antiqua" w:hAnsi="Book Antiqua" w:cs="Book Antiqua"/>
          <w:color w:val="000000"/>
        </w:rPr>
        <w:t>paediatric</w:t>
      </w:r>
      <w:proofErr w:type="spellEnd"/>
      <w:r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is still being debated and there is currently no standard treatment</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In fresh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the decision to treat the ulna with an intramedullary device or </w:t>
      </w:r>
      <w:proofErr w:type="spellStart"/>
      <w:r w:rsidRPr="00AA2374">
        <w:rPr>
          <w:rFonts w:ascii="Book Antiqua" w:eastAsia="Book Antiqua" w:hAnsi="Book Antiqua" w:cs="Book Antiqua"/>
          <w:color w:val="000000"/>
        </w:rPr>
        <w:t>plateismade</w:t>
      </w:r>
      <w:proofErr w:type="spellEnd"/>
      <w:r w:rsidRPr="00AA2374">
        <w:rPr>
          <w:rFonts w:ascii="Book Antiqua" w:eastAsia="Book Antiqua" w:hAnsi="Book Antiqua" w:cs="Book Antiqua"/>
          <w:color w:val="000000"/>
        </w:rPr>
        <w:t xml:space="preserve"> according </w:t>
      </w:r>
      <w:proofErr w:type="spellStart"/>
      <w:r w:rsidRPr="00AA2374">
        <w:rPr>
          <w:rFonts w:ascii="Book Antiqua" w:eastAsia="Book Antiqua" w:hAnsi="Book Antiqua" w:cs="Book Antiqua"/>
          <w:color w:val="000000"/>
        </w:rPr>
        <w:t>tothe</w:t>
      </w:r>
      <w:proofErr w:type="spellEnd"/>
      <w:r w:rsidRPr="00AA2374">
        <w:rPr>
          <w:rFonts w:ascii="Book Antiqua" w:eastAsia="Book Antiqua" w:hAnsi="Book Antiqua" w:cs="Book Antiqua"/>
          <w:color w:val="000000"/>
        </w:rPr>
        <w:t xml:space="preserve"> </w:t>
      </w:r>
      <w:proofErr w:type="spellStart"/>
      <w:r w:rsidRPr="00AA2374">
        <w:rPr>
          <w:rFonts w:ascii="Book Antiqua" w:eastAsia="Book Antiqua" w:hAnsi="Book Antiqua" w:cs="Book Antiqua"/>
          <w:color w:val="000000"/>
        </w:rPr>
        <w:t>surgeon’sown</w:t>
      </w:r>
      <w:proofErr w:type="spellEnd"/>
      <w:r w:rsidRPr="00AA2374">
        <w:rPr>
          <w:rFonts w:ascii="Book Antiqua" w:eastAsia="Book Antiqua" w:hAnsi="Book Antiqua" w:cs="Book Antiqua"/>
          <w:color w:val="000000"/>
        </w:rPr>
        <w:t xml:space="preserve"> preference with the aim </w:t>
      </w:r>
      <w:proofErr w:type="spellStart"/>
      <w:r w:rsidRPr="00AA2374">
        <w:rPr>
          <w:rFonts w:ascii="Book Antiqua" w:eastAsia="Book Antiqua" w:hAnsi="Book Antiqua" w:cs="Book Antiqua"/>
          <w:color w:val="000000"/>
        </w:rPr>
        <w:t>offacilitating</w:t>
      </w:r>
      <w:proofErr w:type="spellEnd"/>
      <w:r w:rsidR="001B63A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the correct alignment of the </w:t>
      </w:r>
      <w:proofErr w:type="spellStart"/>
      <w:r w:rsidRPr="00AA2374">
        <w:rPr>
          <w:rFonts w:ascii="Book Antiqua" w:eastAsia="Book Antiqua" w:hAnsi="Book Antiqua" w:cs="Book Antiqua"/>
          <w:color w:val="000000"/>
        </w:rPr>
        <w:t>radiocapitellar</w:t>
      </w:r>
      <w:proofErr w:type="spellEnd"/>
      <w:r w:rsidRPr="00AA2374">
        <w:rPr>
          <w:rFonts w:ascii="Book Antiqua" w:eastAsia="Book Antiqua" w:hAnsi="Book Antiqua" w:cs="Book Antiqua"/>
          <w:color w:val="000000"/>
        </w:rPr>
        <w:t xml:space="preserve"> joint and avoiding recurrent dislocation</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In recent years, the use of intramedullary nails for the management of acute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in children has gained popularity regardless of the ulnar fracture type</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Delayed diagnosis and inadequate treatment of radial head dislocation will cause complications such as elbow pain, decreased joint range of motion, increased valgus deformity and neurologic problems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Flexible nails or wires are excellent</w:t>
      </w:r>
      <w:r w:rsidR="001B63A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devices combining stability and elasticity in children</w:t>
      </w:r>
      <w:r w:rsidR="001B63A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with fractures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Intramedullary fixation of unstable </w:t>
      </w:r>
      <w:proofErr w:type="spellStart"/>
      <w:r w:rsidRPr="00AA2374">
        <w:rPr>
          <w:rFonts w:ascii="Book Antiqua" w:eastAsia="Book Antiqua" w:hAnsi="Book Antiqua" w:cs="Book Antiqua"/>
          <w:color w:val="000000"/>
        </w:rPr>
        <w:t>Monteggia</w:t>
      </w:r>
      <w:proofErr w:type="spellEnd"/>
      <w:r w:rsidRPr="00AA2374">
        <w:rPr>
          <w:rFonts w:ascii="Book Antiqua" w:eastAsia="Book Antiqua" w:hAnsi="Book Antiqua" w:cs="Book Antiqua"/>
          <w:color w:val="000000"/>
        </w:rPr>
        <w:t xml:space="preserve"> fractures results in excellent outcomes, providing reliable reduction and causing fewer complications</w:t>
      </w:r>
      <w:r w:rsidR="003A0C78" w:rsidRPr="00AA2374">
        <w:rPr>
          <w:rFonts w:ascii="Book Antiqua" w:eastAsia="Book Antiqua" w:hAnsi="Book Antiqua" w:cs="Book Antiqua"/>
          <w:color w:val="000000"/>
        </w:rPr>
        <w:t xml:space="preserve">. </w:t>
      </w:r>
    </w:p>
    <w:p w14:paraId="392F3545" w14:textId="77777777" w:rsidR="00A77B3E" w:rsidRPr="00AA2374" w:rsidRDefault="00A77B3E" w:rsidP="00AA2374">
      <w:pPr>
        <w:adjustRightInd w:val="0"/>
        <w:snapToGrid w:val="0"/>
        <w:spacing w:line="360" w:lineRule="auto"/>
        <w:jc w:val="both"/>
        <w:rPr>
          <w:rFonts w:ascii="Book Antiqua" w:hAnsi="Book Antiqua"/>
        </w:rPr>
      </w:pPr>
    </w:p>
    <w:p w14:paraId="631B6C49"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REFERENCES</w:t>
      </w:r>
    </w:p>
    <w:p w14:paraId="02AEDF90"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1 </w:t>
      </w:r>
      <w:r w:rsidRPr="00AA2374">
        <w:rPr>
          <w:rFonts w:ascii="Book Antiqua" w:hAnsi="Book Antiqua"/>
          <w:b/>
          <w:bCs/>
          <w:color w:val="201F35"/>
        </w:rPr>
        <w:t>Bruce HE</w:t>
      </w:r>
      <w:r w:rsidRPr="00AA2374">
        <w:rPr>
          <w:rFonts w:ascii="Book Antiqua" w:hAnsi="Book Antiqua"/>
          <w:color w:val="201F35"/>
        </w:rPr>
        <w:t xml:space="preserve">, Harvey JP, Wilson JC Jr.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fractures. </w:t>
      </w:r>
      <w:r w:rsidRPr="00AA2374">
        <w:rPr>
          <w:rFonts w:ascii="Book Antiqua" w:hAnsi="Book Antiqua"/>
          <w:i/>
          <w:iCs/>
          <w:color w:val="201F35"/>
        </w:rPr>
        <w:t>J Bone Joint Surg Am</w:t>
      </w:r>
      <w:r w:rsidRPr="00AA2374">
        <w:rPr>
          <w:rFonts w:ascii="Book Antiqua" w:hAnsi="Book Antiqua"/>
          <w:color w:val="201F35"/>
        </w:rPr>
        <w:t> 1974; </w:t>
      </w:r>
      <w:r w:rsidRPr="00AA2374">
        <w:rPr>
          <w:rFonts w:ascii="Book Antiqua" w:hAnsi="Book Antiqua"/>
          <w:b/>
          <w:bCs/>
          <w:color w:val="201F35"/>
        </w:rPr>
        <w:t>56</w:t>
      </w:r>
      <w:r w:rsidRPr="00AA2374">
        <w:rPr>
          <w:rFonts w:ascii="Book Antiqua" w:hAnsi="Book Antiqua"/>
          <w:color w:val="201F35"/>
        </w:rPr>
        <w:t>: 1563-1576 [PMID: 4434024]</w:t>
      </w:r>
    </w:p>
    <w:p w14:paraId="09C35847"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lastRenderedPageBreak/>
        <w:t>2 </w:t>
      </w:r>
      <w:proofErr w:type="spellStart"/>
      <w:r w:rsidRPr="00AA2374">
        <w:rPr>
          <w:rFonts w:ascii="Book Antiqua" w:hAnsi="Book Antiqua"/>
          <w:b/>
          <w:bCs/>
          <w:color w:val="201F35"/>
        </w:rPr>
        <w:t>Bado</w:t>
      </w:r>
      <w:proofErr w:type="spellEnd"/>
      <w:r w:rsidRPr="00AA2374">
        <w:rPr>
          <w:rFonts w:ascii="Book Antiqua" w:hAnsi="Book Antiqua"/>
          <w:b/>
          <w:bCs/>
          <w:color w:val="201F35"/>
        </w:rPr>
        <w:t xml:space="preserve"> JL</w:t>
      </w:r>
      <w:r w:rsidRPr="00AA2374">
        <w:rPr>
          <w:rFonts w:ascii="Book Antiqua" w:hAnsi="Book Antiqua"/>
          <w:color w:val="201F35"/>
        </w:rPr>
        <w:t xml:space="preserve">. The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lesion. </w:t>
      </w:r>
      <w:r w:rsidRPr="00AA2374">
        <w:rPr>
          <w:rFonts w:ascii="Book Antiqua" w:hAnsi="Book Antiqua"/>
          <w:i/>
          <w:iCs/>
          <w:color w:val="201F35"/>
        </w:rPr>
        <w:t xml:space="preserve">Clin </w:t>
      </w:r>
      <w:proofErr w:type="spellStart"/>
      <w:r w:rsidRPr="00AA2374">
        <w:rPr>
          <w:rFonts w:ascii="Book Antiqua" w:hAnsi="Book Antiqua"/>
          <w:i/>
          <w:iCs/>
          <w:color w:val="201F35"/>
        </w:rPr>
        <w:t>Orthop</w:t>
      </w:r>
      <w:proofErr w:type="spellEnd"/>
      <w:r w:rsidRPr="00AA2374">
        <w:rPr>
          <w:rFonts w:ascii="Book Antiqua" w:hAnsi="Book Antiqua"/>
          <w:i/>
          <w:iCs/>
          <w:color w:val="201F35"/>
        </w:rPr>
        <w:t xml:space="preserve"> </w:t>
      </w:r>
      <w:proofErr w:type="spellStart"/>
      <w:r w:rsidRPr="00AA2374">
        <w:rPr>
          <w:rFonts w:ascii="Book Antiqua" w:hAnsi="Book Antiqua"/>
          <w:i/>
          <w:iCs/>
          <w:color w:val="201F35"/>
        </w:rPr>
        <w:t>Relat</w:t>
      </w:r>
      <w:proofErr w:type="spellEnd"/>
      <w:r w:rsidRPr="00AA2374">
        <w:rPr>
          <w:rFonts w:ascii="Book Antiqua" w:hAnsi="Book Antiqua"/>
          <w:i/>
          <w:iCs/>
          <w:color w:val="201F35"/>
        </w:rPr>
        <w:t xml:space="preserve"> Res</w:t>
      </w:r>
      <w:r w:rsidRPr="00AA2374">
        <w:rPr>
          <w:rFonts w:ascii="Book Antiqua" w:hAnsi="Book Antiqua"/>
          <w:color w:val="201F35"/>
        </w:rPr>
        <w:t> 1967; </w:t>
      </w:r>
      <w:r w:rsidRPr="00AA2374">
        <w:rPr>
          <w:rFonts w:ascii="Book Antiqua" w:hAnsi="Book Antiqua"/>
          <w:b/>
          <w:bCs/>
          <w:color w:val="201F35"/>
        </w:rPr>
        <w:t>50</w:t>
      </w:r>
      <w:r w:rsidRPr="00AA2374">
        <w:rPr>
          <w:rFonts w:ascii="Book Antiqua" w:hAnsi="Book Antiqua"/>
          <w:color w:val="201F35"/>
        </w:rPr>
        <w:t>: 71-86 [PMID: 6029027]</w:t>
      </w:r>
    </w:p>
    <w:p w14:paraId="261E61C8"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3 </w:t>
      </w:r>
      <w:proofErr w:type="spellStart"/>
      <w:r w:rsidRPr="00AA2374">
        <w:rPr>
          <w:rFonts w:ascii="Book Antiqua" w:hAnsi="Book Antiqua"/>
          <w:b/>
          <w:bCs/>
          <w:color w:val="201F35"/>
        </w:rPr>
        <w:t>Hetthéssy</w:t>
      </w:r>
      <w:proofErr w:type="spellEnd"/>
      <w:r w:rsidRPr="00AA2374">
        <w:rPr>
          <w:rFonts w:ascii="Book Antiqua" w:hAnsi="Book Antiqua"/>
          <w:b/>
          <w:bCs/>
          <w:color w:val="201F35"/>
        </w:rPr>
        <w:t xml:space="preserve"> JR</w:t>
      </w:r>
      <w:r w:rsidRPr="00AA2374">
        <w:rPr>
          <w:rFonts w:ascii="Book Antiqua" w:hAnsi="Book Antiqua"/>
          <w:color w:val="201F35"/>
        </w:rPr>
        <w:t xml:space="preserve">, </w:t>
      </w:r>
      <w:proofErr w:type="spellStart"/>
      <w:r w:rsidRPr="00AA2374">
        <w:rPr>
          <w:rFonts w:ascii="Book Antiqua" w:hAnsi="Book Antiqua"/>
          <w:color w:val="201F35"/>
        </w:rPr>
        <w:t>Sebők</w:t>
      </w:r>
      <w:proofErr w:type="spellEnd"/>
      <w:r w:rsidRPr="00AA2374">
        <w:rPr>
          <w:rFonts w:ascii="Book Antiqua" w:hAnsi="Book Antiqua"/>
          <w:color w:val="201F35"/>
        </w:rPr>
        <w:t xml:space="preserve"> B, </w:t>
      </w:r>
      <w:proofErr w:type="spellStart"/>
      <w:r w:rsidRPr="00AA2374">
        <w:rPr>
          <w:rFonts w:ascii="Book Antiqua" w:hAnsi="Book Antiqua"/>
          <w:color w:val="201F35"/>
        </w:rPr>
        <w:t>Vadász</w:t>
      </w:r>
      <w:proofErr w:type="spellEnd"/>
      <w:r w:rsidRPr="00AA2374">
        <w:rPr>
          <w:rFonts w:ascii="Book Antiqua" w:hAnsi="Book Antiqua"/>
          <w:color w:val="201F35"/>
        </w:rPr>
        <w:t xml:space="preserve"> A, </w:t>
      </w:r>
      <w:proofErr w:type="spellStart"/>
      <w:r w:rsidRPr="00AA2374">
        <w:rPr>
          <w:rFonts w:ascii="Book Antiqua" w:hAnsi="Book Antiqua"/>
          <w:color w:val="201F35"/>
        </w:rPr>
        <w:t>Kassai</w:t>
      </w:r>
      <w:proofErr w:type="spellEnd"/>
      <w:r w:rsidRPr="00AA2374">
        <w:rPr>
          <w:rFonts w:ascii="Book Antiqua" w:hAnsi="Book Antiqua"/>
          <w:color w:val="201F35"/>
        </w:rPr>
        <w:t xml:space="preserve"> T. The Three Step Approach to the management of acute pediatric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lesions. </w:t>
      </w:r>
      <w:r w:rsidRPr="00AA2374">
        <w:rPr>
          <w:rFonts w:ascii="Book Antiqua" w:hAnsi="Book Antiqua"/>
          <w:i/>
          <w:iCs/>
          <w:color w:val="201F35"/>
        </w:rPr>
        <w:t>Injury</w:t>
      </w:r>
      <w:r w:rsidRPr="00AA2374">
        <w:rPr>
          <w:rFonts w:ascii="Book Antiqua" w:hAnsi="Book Antiqua"/>
          <w:color w:val="201F35"/>
        </w:rPr>
        <w:t> 2021; </w:t>
      </w:r>
      <w:r w:rsidRPr="00AA2374">
        <w:rPr>
          <w:rFonts w:ascii="Book Antiqua" w:hAnsi="Book Antiqua"/>
          <w:b/>
          <w:bCs/>
          <w:color w:val="201F35"/>
        </w:rPr>
        <w:t xml:space="preserve">52 </w:t>
      </w:r>
      <w:r w:rsidRPr="00AA2374">
        <w:rPr>
          <w:rFonts w:ascii="Book Antiqua" w:hAnsi="Book Antiqua"/>
          <w:color w:val="201F35"/>
        </w:rPr>
        <w:t>Suppl 1: S57-S62 [PMID: 32147142 DOI: 10.1016/j.injury.2020.02.033]</w:t>
      </w:r>
    </w:p>
    <w:p w14:paraId="7699F2C9"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4 </w:t>
      </w:r>
      <w:proofErr w:type="spellStart"/>
      <w:r w:rsidRPr="00AA2374">
        <w:rPr>
          <w:rFonts w:ascii="Book Antiqua" w:hAnsi="Book Antiqua"/>
          <w:b/>
          <w:bCs/>
          <w:color w:val="201F35"/>
        </w:rPr>
        <w:t>Foran</w:t>
      </w:r>
      <w:proofErr w:type="spellEnd"/>
      <w:r w:rsidRPr="00AA2374">
        <w:rPr>
          <w:rFonts w:ascii="Book Antiqua" w:hAnsi="Book Antiqua"/>
          <w:b/>
          <w:bCs/>
          <w:color w:val="201F35"/>
        </w:rPr>
        <w:t xml:space="preserve"> I</w:t>
      </w:r>
      <w:r w:rsidRPr="00AA2374">
        <w:rPr>
          <w:rFonts w:ascii="Book Antiqua" w:hAnsi="Book Antiqua"/>
          <w:color w:val="201F35"/>
        </w:rPr>
        <w:t xml:space="preserve">, </w:t>
      </w:r>
      <w:proofErr w:type="spellStart"/>
      <w:r w:rsidRPr="00AA2374">
        <w:rPr>
          <w:rFonts w:ascii="Book Antiqua" w:hAnsi="Book Antiqua"/>
          <w:color w:val="201F35"/>
        </w:rPr>
        <w:t>Upasani</w:t>
      </w:r>
      <w:proofErr w:type="spellEnd"/>
      <w:r w:rsidRPr="00AA2374">
        <w:rPr>
          <w:rFonts w:ascii="Book Antiqua" w:hAnsi="Book Antiqua"/>
          <w:color w:val="201F35"/>
        </w:rPr>
        <w:t xml:space="preserve"> VV, Wallace CD, Britt E, </w:t>
      </w:r>
      <w:proofErr w:type="spellStart"/>
      <w:r w:rsidRPr="00AA2374">
        <w:rPr>
          <w:rFonts w:ascii="Book Antiqua" w:hAnsi="Book Antiqua"/>
          <w:color w:val="201F35"/>
        </w:rPr>
        <w:t>Bastrom</w:t>
      </w:r>
      <w:proofErr w:type="spellEnd"/>
      <w:r w:rsidRPr="00AA2374">
        <w:rPr>
          <w:rFonts w:ascii="Book Antiqua" w:hAnsi="Book Antiqua"/>
          <w:color w:val="201F35"/>
        </w:rPr>
        <w:t xml:space="preserve"> TP, </w:t>
      </w:r>
      <w:proofErr w:type="spellStart"/>
      <w:r w:rsidRPr="00AA2374">
        <w:rPr>
          <w:rFonts w:ascii="Book Antiqua" w:hAnsi="Book Antiqua"/>
          <w:color w:val="201F35"/>
        </w:rPr>
        <w:t>Bomar</w:t>
      </w:r>
      <w:proofErr w:type="spellEnd"/>
      <w:r w:rsidRPr="00AA2374">
        <w:rPr>
          <w:rFonts w:ascii="Book Antiqua" w:hAnsi="Book Antiqua"/>
          <w:color w:val="201F35"/>
        </w:rPr>
        <w:t xml:space="preserve"> JD, Pennock AT. Acute Pediatric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Fractures: A Conservative Approach to Stabilization. </w:t>
      </w:r>
      <w:r w:rsidRPr="00AA2374">
        <w:rPr>
          <w:rFonts w:ascii="Book Antiqua" w:hAnsi="Book Antiqua"/>
          <w:i/>
          <w:iCs/>
          <w:color w:val="201F35"/>
        </w:rPr>
        <w:t xml:space="preserve">J </w:t>
      </w:r>
      <w:proofErr w:type="spellStart"/>
      <w:r w:rsidRPr="00AA2374">
        <w:rPr>
          <w:rFonts w:ascii="Book Antiqua" w:hAnsi="Book Antiqua"/>
          <w:i/>
          <w:iCs/>
          <w:color w:val="201F35"/>
        </w:rPr>
        <w:t>Pediatr</w:t>
      </w:r>
      <w:proofErr w:type="spellEnd"/>
      <w:r w:rsidRPr="00AA2374">
        <w:rPr>
          <w:rFonts w:ascii="Book Antiqua" w:hAnsi="Book Antiqua"/>
          <w:i/>
          <w:iCs/>
          <w:color w:val="201F35"/>
        </w:rPr>
        <w:t xml:space="preserve"> </w:t>
      </w:r>
      <w:proofErr w:type="spellStart"/>
      <w:r w:rsidRPr="00AA2374">
        <w:rPr>
          <w:rFonts w:ascii="Book Antiqua" w:hAnsi="Book Antiqua"/>
          <w:i/>
          <w:iCs/>
          <w:color w:val="201F35"/>
        </w:rPr>
        <w:t>Orthop</w:t>
      </w:r>
      <w:proofErr w:type="spellEnd"/>
      <w:r w:rsidRPr="00AA2374">
        <w:rPr>
          <w:rFonts w:ascii="Book Antiqua" w:hAnsi="Book Antiqua"/>
          <w:color w:val="201F35"/>
        </w:rPr>
        <w:t> 2017; </w:t>
      </w:r>
      <w:r w:rsidRPr="00AA2374">
        <w:rPr>
          <w:rFonts w:ascii="Book Antiqua" w:hAnsi="Book Antiqua"/>
          <w:b/>
          <w:bCs/>
          <w:color w:val="201F35"/>
        </w:rPr>
        <w:t>37</w:t>
      </w:r>
      <w:r w:rsidRPr="00AA2374">
        <w:rPr>
          <w:rFonts w:ascii="Book Antiqua" w:hAnsi="Book Antiqua"/>
          <w:color w:val="201F35"/>
        </w:rPr>
        <w:t>: e335-e341 [PMID: 28520680 DOI: 10.1097/BPO.0000000000001001]</w:t>
      </w:r>
    </w:p>
    <w:p w14:paraId="0B04025F"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5 </w:t>
      </w:r>
      <w:proofErr w:type="spellStart"/>
      <w:r w:rsidRPr="00AA2374">
        <w:rPr>
          <w:rFonts w:ascii="Book Antiqua" w:hAnsi="Book Antiqua"/>
          <w:b/>
          <w:bCs/>
          <w:color w:val="201F35"/>
        </w:rPr>
        <w:t>Poutoglidou</w:t>
      </w:r>
      <w:proofErr w:type="spellEnd"/>
      <w:r w:rsidRPr="00AA2374">
        <w:rPr>
          <w:rFonts w:ascii="Book Antiqua" w:hAnsi="Book Antiqua"/>
          <w:b/>
          <w:bCs/>
          <w:color w:val="201F35"/>
        </w:rPr>
        <w:t xml:space="preserve"> F</w:t>
      </w:r>
      <w:r w:rsidRPr="00AA2374">
        <w:rPr>
          <w:rFonts w:ascii="Book Antiqua" w:hAnsi="Book Antiqua"/>
          <w:color w:val="201F35"/>
        </w:rPr>
        <w:t xml:space="preserve">, </w:t>
      </w:r>
      <w:proofErr w:type="spellStart"/>
      <w:r w:rsidRPr="00AA2374">
        <w:rPr>
          <w:rFonts w:ascii="Book Antiqua" w:hAnsi="Book Antiqua"/>
          <w:color w:val="201F35"/>
        </w:rPr>
        <w:t>Metaxiotis</w:t>
      </w:r>
      <w:proofErr w:type="spellEnd"/>
      <w:r w:rsidRPr="00AA2374">
        <w:rPr>
          <w:rFonts w:ascii="Book Antiqua" w:hAnsi="Book Antiqua"/>
          <w:color w:val="201F35"/>
        </w:rPr>
        <w:t xml:space="preserve"> D, </w:t>
      </w:r>
      <w:proofErr w:type="spellStart"/>
      <w:r w:rsidRPr="00AA2374">
        <w:rPr>
          <w:rFonts w:ascii="Book Antiqua" w:hAnsi="Book Antiqua"/>
          <w:color w:val="201F35"/>
        </w:rPr>
        <w:t>Kazas</w:t>
      </w:r>
      <w:proofErr w:type="spellEnd"/>
      <w:r w:rsidRPr="00AA2374">
        <w:rPr>
          <w:rFonts w:ascii="Book Antiqua" w:hAnsi="Book Antiqua"/>
          <w:color w:val="201F35"/>
        </w:rPr>
        <w:t xml:space="preserve"> C, </w:t>
      </w:r>
      <w:proofErr w:type="spellStart"/>
      <w:r w:rsidRPr="00AA2374">
        <w:rPr>
          <w:rFonts w:ascii="Book Antiqua" w:hAnsi="Book Antiqua"/>
          <w:color w:val="201F35"/>
        </w:rPr>
        <w:t>Alvanos</w:t>
      </w:r>
      <w:proofErr w:type="spellEnd"/>
      <w:r w:rsidRPr="00AA2374">
        <w:rPr>
          <w:rFonts w:ascii="Book Antiqua" w:hAnsi="Book Antiqua"/>
          <w:color w:val="201F35"/>
        </w:rPr>
        <w:t xml:space="preserve"> D, </w:t>
      </w:r>
      <w:proofErr w:type="spellStart"/>
      <w:r w:rsidRPr="00AA2374">
        <w:rPr>
          <w:rFonts w:ascii="Book Antiqua" w:hAnsi="Book Antiqua"/>
          <w:color w:val="201F35"/>
        </w:rPr>
        <w:t>Mpeletsiotis</w:t>
      </w:r>
      <w:proofErr w:type="spellEnd"/>
      <w:r w:rsidRPr="00AA2374">
        <w:rPr>
          <w:rFonts w:ascii="Book Antiqua" w:hAnsi="Book Antiqua"/>
          <w:color w:val="201F35"/>
        </w:rPr>
        <w:t xml:space="preserve"> A. Flexible intramedullary nailing in the treatment of forearm fractures in children and adolescents, a systematic review. </w:t>
      </w:r>
      <w:r w:rsidRPr="00AA2374">
        <w:rPr>
          <w:rFonts w:ascii="Book Antiqua" w:hAnsi="Book Antiqua"/>
          <w:i/>
          <w:iCs/>
          <w:color w:val="201F35"/>
        </w:rPr>
        <w:t xml:space="preserve">J </w:t>
      </w:r>
      <w:proofErr w:type="spellStart"/>
      <w:r w:rsidRPr="00AA2374">
        <w:rPr>
          <w:rFonts w:ascii="Book Antiqua" w:hAnsi="Book Antiqua"/>
          <w:i/>
          <w:iCs/>
          <w:color w:val="201F35"/>
        </w:rPr>
        <w:t>Orthop</w:t>
      </w:r>
      <w:proofErr w:type="spellEnd"/>
      <w:r w:rsidRPr="00AA2374">
        <w:rPr>
          <w:rFonts w:ascii="Book Antiqua" w:hAnsi="Book Antiqua"/>
          <w:color w:val="201F35"/>
        </w:rPr>
        <w:t> 2020; </w:t>
      </w:r>
      <w:r w:rsidRPr="00AA2374">
        <w:rPr>
          <w:rFonts w:ascii="Book Antiqua" w:hAnsi="Book Antiqua"/>
          <w:b/>
          <w:bCs/>
          <w:color w:val="201F35"/>
        </w:rPr>
        <w:t>20</w:t>
      </w:r>
      <w:r w:rsidRPr="00AA2374">
        <w:rPr>
          <w:rFonts w:ascii="Book Antiqua" w:hAnsi="Book Antiqua"/>
          <w:color w:val="201F35"/>
        </w:rPr>
        <w:t>: 125-130 [PMID: 32025135 DOI: 10.1016/j.jor.2020.01.002]</w:t>
      </w:r>
    </w:p>
    <w:p w14:paraId="33DB9D40"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6 </w:t>
      </w:r>
      <w:r w:rsidRPr="00AA2374">
        <w:rPr>
          <w:rFonts w:ascii="Book Antiqua" w:hAnsi="Book Antiqua"/>
          <w:b/>
          <w:bCs/>
          <w:color w:val="201F35"/>
        </w:rPr>
        <w:t>Fernandez FF</w:t>
      </w:r>
      <w:r w:rsidRPr="00AA2374">
        <w:rPr>
          <w:rFonts w:ascii="Book Antiqua" w:hAnsi="Book Antiqua"/>
          <w:color w:val="201F35"/>
        </w:rPr>
        <w:t xml:space="preserve">, </w:t>
      </w:r>
      <w:proofErr w:type="spellStart"/>
      <w:r w:rsidRPr="00AA2374">
        <w:rPr>
          <w:rFonts w:ascii="Book Antiqua" w:hAnsi="Book Antiqua"/>
          <w:color w:val="201F35"/>
        </w:rPr>
        <w:t>Langendörfer</w:t>
      </w:r>
      <w:proofErr w:type="spellEnd"/>
      <w:r w:rsidRPr="00AA2374">
        <w:rPr>
          <w:rFonts w:ascii="Book Antiqua" w:hAnsi="Book Antiqua"/>
          <w:color w:val="201F35"/>
        </w:rPr>
        <w:t xml:space="preserve"> M, Wirth T, Eberhardt O. Failures and complications in intramedullary nailing of children's forearm fractures. </w:t>
      </w:r>
      <w:r w:rsidRPr="00AA2374">
        <w:rPr>
          <w:rFonts w:ascii="Book Antiqua" w:hAnsi="Book Antiqua"/>
          <w:i/>
          <w:iCs/>
          <w:color w:val="201F35"/>
        </w:rPr>
        <w:t xml:space="preserve">J Child </w:t>
      </w:r>
      <w:proofErr w:type="spellStart"/>
      <w:r w:rsidRPr="00AA2374">
        <w:rPr>
          <w:rFonts w:ascii="Book Antiqua" w:hAnsi="Book Antiqua"/>
          <w:i/>
          <w:iCs/>
          <w:color w:val="201F35"/>
        </w:rPr>
        <w:t>Orthop</w:t>
      </w:r>
      <w:proofErr w:type="spellEnd"/>
      <w:r w:rsidRPr="00AA2374">
        <w:rPr>
          <w:rFonts w:ascii="Book Antiqua" w:hAnsi="Book Antiqua"/>
          <w:color w:val="201F35"/>
        </w:rPr>
        <w:t> 2010; </w:t>
      </w:r>
      <w:r w:rsidRPr="00AA2374">
        <w:rPr>
          <w:rFonts w:ascii="Book Antiqua" w:hAnsi="Book Antiqua"/>
          <w:b/>
          <w:bCs/>
          <w:color w:val="201F35"/>
        </w:rPr>
        <w:t>4</w:t>
      </w:r>
      <w:r w:rsidRPr="00AA2374">
        <w:rPr>
          <w:rFonts w:ascii="Book Antiqua" w:hAnsi="Book Antiqua"/>
          <w:color w:val="201F35"/>
        </w:rPr>
        <w:t>: 159-167 [PMID: 21455473 DOI: 10.1007/s11832-010-0245-y]</w:t>
      </w:r>
    </w:p>
    <w:p w14:paraId="0B2C7692"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7 </w:t>
      </w:r>
      <w:proofErr w:type="spellStart"/>
      <w:r w:rsidRPr="00AA2374">
        <w:rPr>
          <w:rFonts w:ascii="Book Antiqua" w:hAnsi="Book Antiqua"/>
          <w:b/>
          <w:bCs/>
          <w:color w:val="201F35"/>
        </w:rPr>
        <w:t>Beutel</w:t>
      </w:r>
      <w:proofErr w:type="spellEnd"/>
      <w:r w:rsidRPr="00AA2374">
        <w:rPr>
          <w:rFonts w:ascii="Book Antiqua" w:hAnsi="Book Antiqua"/>
          <w:b/>
          <w:bCs/>
          <w:color w:val="201F35"/>
        </w:rPr>
        <w:t xml:space="preserve"> BG</w:t>
      </w:r>
      <w:r w:rsidRPr="00AA2374">
        <w:rPr>
          <w:rFonts w:ascii="Book Antiqua" w:hAnsi="Book Antiqua"/>
          <w:color w:val="201F35"/>
        </w:rPr>
        <w:t xml:space="preserve">.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fractures in pediatric and adult populations. </w:t>
      </w:r>
      <w:r w:rsidRPr="00AA2374">
        <w:rPr>
          <w:rFonts w:ascii="Book Antiqua" w:hAnsi="Book Antiqua"/>
          <w:i/>
          <w:iCs/>
          <w:color w:val="201F35"/>
        </w:rPr>
        <w:t>Orthopedics</w:t>
      </w:r>
      <w:r w:rsidRPr="00AA2374">
        <w:rPr>
          <w:rFonts w:ascii="Book Antiqua" w:hAnsi="Book Antiqua"/>
          <w:color w:val="201F35"/>
        </w:rPr>
        <w:t> 2012; </w:t>
      </w:r>
      <w:r w:rsidRPr="00AA2374">
        <w:rPr>
          <w:rFonts w:ascii="Book Antiqua" w:hAnsi="Book Antiqua"/>
          <w:b/>
          <w:bCs/>
          <w:color w:val="201F35"/>
        </w:rPr>
        <w:t>35</w:t>
      </w:r>
      <w:r w:rsidRPr="00AA2374">
        <w:rPr>
          <w:rFonts w:ascii="Book Antiqua" w:hAnsi="Book Antiqua"/>
          <w:color w:val="201F35"/>
        </w:rPr>
        <w:t>: 138-144 [PMID: 22300997 DOI: 10.3928/01477447-20120123-32]</w:t>
      </w:r>
    </w:p>
    <w:p w14:paraId="43CD7C1B"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8 </w:t>
      </w:r>
      <w:r w:rsidRPr="00AA2374">
        <w:rPr>
          <w:rFonts w:ascii="Book Antiqua" w:hAnsi="Book Antiqua"/>
          <w:b/>
          <w:bCs/>
          <w:color w:val="201F35"/>
        </w:rPr>
        <w:t>Miller TC</w:t>
      </w:r>
      <w:r w:rsidRPr="00AA2374">
        <w:rPr>
          <w:rFonts w:ascii="Book Antiqua" w:hAnsi="Book Antiqua"/>
          <w:color w:val="201F35"/>
        </w:rPr>
        <w:t xml:space="preserve">, Fishman FG. Management of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Injuries in the Pediatric Patient. </w:t>
      </w:r>
      <w:r w:rsidRPr="00AA2374">
        <w:rPr>
          <w:rFonts w:ascii="Book Antiqua" w:hAnsi="Book Antiqua"/>
          <w:i/>
          <w:iCs/>
          <w:color w:val="201F35"/>
        </w:rPr>
        <w:t>Hand Clin</w:t>
      </w:r>
      <w:r w:rsidRPr="00AA2374">
        <w:rPr>
          <w:rFonts w:ascii="Book Antiqua" w:hAnsi="Book Antiqua"/>
          <w:color w:val="201F35"/>
        </w:rPr>
        <w:t> 2020; </w:t>
      </w:r>
      <w:r w:rsidRPr="00AA2374">
        <w:rPr>
          <w:rFonts w:ascii="Book Antiqua" w:hAnsi="Book Antiqua"/>
          <w:b/>
          <w:bCs/>
          <w:color w:val="201F35"/>
        </w:rPr>
        <w:t>36</w:t>
      </w:r>
      <w:r w:rsidRPr="00AA2374">
        <w:rPr>
          <w:rFonts w:ascii="Book Antiqua" w:hAnsi="Book Antiqua"/>
          <w:color w:val="201F35"/>
        </w:rPr>
        <w:t>: 469-478 [PMID: 33040959 DOI: 10.1016/j.hcl.2020.07.001]</w:t>
      </w:r>
    </w:p>
    <w:p w14:paraId="3D1EF312"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9 </w:t>
      </w:r>
      <w:r w:rsidRPr="00AA2374">
        <w:rPr>
          <w:rFonts w:ascii="Book Antiqua" w:hAnsi="Book Antiqua"/>
          <w:b/>
          <w:bCs/>
          <w:color w:val="201F35"/>
        </w:rPr>
        <w:t>Rodgers WB</w:t>
      </w:r>
      <w:r w:rsidRPr="00AA2374">
        <w:rPr>
          <w:rFonts w:ascii="Book Antiqua" w:hAnsi="Book Antiqua"/>
          <w:color w:val="201F35"/>
        </w:rPr>
        <w:t xml:space="preserve">, Waters PM, Hall JE. Chronic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lesions in children. Complications and results of reconstruction. </w:t>
      </w:r>
      <w:r w:rsidRPr="00AA2374">
        <w:rPr>
          <w:rFonts w:ascii="Book Antiqua" w:hAnsi="Book Antiqua"/>
          <w:i/>
          <w:iCs/>
          <w:color w:val="201F35"/>
        </w:rPr>
        <w:t>J Bone Joint Surg Am</w:t>
      </w:r>
      <w:r w:rsidRPr="00AA2374">
        <w:rPr>
          <w:rFonts w:ascii="Book Antiqua" w:hAnsi="Book Antiqua"/>
          <w:color w:val="201F35"/>
        </w:rPr>
        <w:t> 1996; </w:t>
      </w:r>
      <w:r w:rsidRPr="00AA2374">
        <w:rPr>
          <w:rFonts w:ascii="Book Antiqua" w:hAnsi="Book Antiqua"/>
          <w:b/>
          <w:bCs/>
          <w:color w:val="201F35"/>
        </w:rPr>
        <w:t>78</w:t>
      </w:r>
      <w:r w:rsidRPr="00AA2374">
        <w:rPr>
          <w:rFonts w:ascii="Book Antiqua" w:hAnsi="Book Antiqua"/>
          <w:color w:val="201F35"/>
        </w:rPr>
        <w:t>: 1322-1329 [PMID: 8816646 DOI: 10.2106/00004623-199609000-00005]</w:t>
      </w:r>
    </w:p>
    <w:p w14:paraId="675FDC84"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10 </w:t>
      </w:r>
      <w:r w:rsidRPr="00AA2374">
        <w:rPr>
          <w:rFonts w:ascii="Book Antiqua" w:hAnsi="Book Antiqua"/>
          <w:b/>
          <w:bCs/>
          <w:color w:val="201F35"/>
        </w:rPr>
        <w:t>Sessa G</w:t>
      </w:r>
      <w:r w:rsidRPr="00AA2374">
        <w:rPr>
          <w:rFonts w:ascii="Book Antiqua" w:hAnsi="Book Antiqua"/>
          <w:color w:val="201F35"/>
        </w:rPr>
        <w:t xml:space="preserve">, </w:t>
      </w:r>
      <w:proofErr w:type="spellStart"/>
      <w:r w:rsidRPr="00AA2374">
        <w:rPr>
          <w:rFonts w:ascii="Book Antiqua" w:hAnsi="Book Antiqua"/>
          <w:color w:val="201F35"/>
        </w:rPr>
        <w:t>Evola</w:t>
      </w:r>
      <w:proofErr w:type="spellEnd"/>
      <w:r w:rsidRPr="00AA2374">
        <w:rPr>
          <w:rFonts w:ascii="Book Antiqua" w:hAnsi="Book Antiqua"/>
          <w:color w:val="201F35"/>
        </w:rPr>
        <w:t xml:space="preserve"> FR, </w:t>
      </w:r>
      <w:proofErr w:type="spellStart"/>
      <w:r w:rsidRPr="00AA2374">
        <w:rPr>
          <w:rFonts w:ascii="Book Antiqua" w:hAnsi="Book Antiqua"/>
          <w:color w:val="201F35"/>
        </w:rPr>
        <w:t>Costarella</w:t>
      </w:r>
      <w:proofErr w:type="spellEnd"/>
      <w:r w:rsidRPr="00AA2374">
        <w:rPr>
          <w:rFonts w:ascii="Book Antiqua" w:hAnsi="Book Antiqua"/>
          <w:color w:val="201F35"/>
        </w:rPr>
        <w:t xml:space="preserve"> L. Osteosynthesis systems in fragility fracture. </w:t>
      </w:r>
      <w:r w:rsidRPr="00AA2374">
        <w:rPr>
          <w:rFonts w:ascii="Book Antiqua" w:hAnsi="Book Antiqua"/>
          <w:i/>
          <w:iCs/>
          <w:color w:val="201F35"/>
        </w:rPr>
        <w:t>Aging Clin Exp Res</w:t>
      </w:r>
      <w:r w:rsidRPr="00AA2374">
        <w:rPr>
          <w:rFonts w:ascii="Book Antiqua" w:hAnsi="Book Antiqua"/>
          <w:color w:val="201F35"/>
        </w:rPr>
        <w:t> 2011; </w:t>
      </w:r>
      <w:r w:rsidRPr="00AA2374">
        <w:rPr>
          <w:rFonts w:ascii="Book Antiqua" w:hAnsi="Book Antiqua"/>
          <w:b/>
          <w:bCs/>
          <w:color w:val="201F35"/>
        </w:rPr>
        <w:t>23</w:t>
      </w:r>
      <w:r w:rsidRPr="00AA2374">
        <w:rPr>
          <w:rFonts w:ascii="Book Antiqua" w:hAnsi="Book Antiqua"/>
          <w:color w:val="201F35"/>
        </w:rPr>
        <w:t xml:space="preserve">: 69-70 [PMID: </w:t>
      </w:r>
      <w:bookmarkStart w:id="0" w:name="OLE_LINK1"/>
      <w:r w:rsidRPr="00AA2374">
        <w:rPr>
          <w:rFonts w:ascii="Book Antiqua" w:hAnsi="Book Antiqua"/>
          <w:color w:val="201F35"/>
        </w:rPr>
        <w:t>21970929</w:t>
      </w:r>
      <w:bookmarkEnd w:id="0"/>
      <w:r w:rsidRPr="00AA2374">
        <w:rPr>
          <w:rFonts w:ascii="Book Antiqua" w:hAnsi="Book Antiqua"/>
          <w:color w:val="201F35"/>
        </w:rPr>
        <w:t>]</w:t>
      </w:r>
    </w:p>
    <w:p w14:paraId="639BB221"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11 </w:t>
      </w:r>
      <w:proofErr w:type="spellStart"/>
      <w:r w:rsidRPr="00AA2374">
        <w:rPr>
          <w:rFonts w:ascii="Book Antiqua" w:hAnsi="Book Antiqua"/>
          <w:b/>
          <w:bCs/>
          <w:color w:val="201F35"/>
        </w:rPr>
        <w:t>Ramski</w:t>
      </w:r>
      <w:proofErr w:type="spellEnd"/>
      <w:r w:rsidRPr="00AA2374">
        <w:rPr>
          <w:rFonts w:ascii="Book Antiqua" w:hAnsi="Book Antiqua"/>
          <w:b/>
          <w:bCs/>
          <w:color w:val="201F35"/>
        </w:rPr>
        <w:t xml:space="preserve"> DE</w:t>
      </w:r>
      <w:r w:rsidRPr="00AA2374">
        <w:rPr>
          <w:rFonts w:ascii="Book Antiqua" w:hAnsi="Book Antiqua"/>
          <w:color w:val="201F35"/>
        </w:rPr>
        <w:t xml:space="preserve">, </w:t>
      </w:r>
      <w:proofErr w:type="spellStart"/>
      <w:r w:rsidRPr="00AA2374">
        <w:rPr>
          <w:rFonts w:ascii="Book Antiqua" w:hAnsi="Book Antiqua"/>
          <w:color w:val="201F35"/>
        </w:rPr>
        <w:t>Hennrikus</w:t>
      </w:r>
      <w:proofErr w:type="spellEnd"/>
      <w:r w:rsidRPr="00AA2374">
        <w:rPr>
          <w:rFonts w:ascii="Book Antiqua" w:hAnsi="Book Antiqua"/>
          <w:color w:val="201F35"/>
        </w:rPr>
        <w:t xml:space="preserve"> WP, Bae DS, Baldwin KD, Patel NM, Waters PM, Flynn JM. Pediatric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fractures: a multicenter examination of treatment strategy and early clinical and radiographic results. </w:t>
      </w:r>
      <w:r w:rsidRPr="00AA2374">
        <w:rPr>
          <w:rFonts w:ascii="Book Antiqua" w:hAnsi="Book Antiqua"/>
          <w:i/>
          <w:iCs/>
          <w:color w:val="201F35"/>
        </w:rPr>
        <w:t xml:space="preserve">J </w:t>
      </w:r>
      <w:proofErr w:type="spellStart"/>
      <w:r w:rsidRPr="00AA2374">
        <w:rPr>
          <w:rFonts w:ascii="Book Antiqua" w:hAnsi="Book Antiqua"/>
          <w:i/>
          <w:iCs/>
          <w:color w:val="201F35"/>
        </w:rPr>
        <w:t>Pediatr</w:t>
      </w:r>
      <w:proofErr w:type="spellEnd"/>
      <w:r w:rsidRPr="00AA2374">
        <w:rPr>
          <w:rFonts w:ascii="Book Antiqua" w:hAnsi="Book Antiqua"/>
          <w:i/>
          <w:iCs/>
          <w:color w:val="201F35"/>
        </w:rPr>
        <w:t xml:space="preserve"> </w:t>
      </w:r>
      <w:proofErr w:type="spellStart"/>
      <w:r w:rsidRPr="00AA2374">
        <w:rPr>
          <w:rFonts w:ascii="Book Antiqua" w:hAnsi="Book Antiqua"/>
          <w:i/>
          <w:iCs/>
          <w:color w:val="201F35"/>
        </w:rPr>
        <w:t>Orthop</w:t>
      </w:r>
      <w:proofErr w:type="spellEnd"/>
      <w:r w:rsidRPr="00AA2374">
        <w:rPr>
          <w:rFonts w:ascii="Book Antiqua" w:hAnsi="Book Antiqua"/>
          <w:color w:val="201F35"/>
        </w:rPr>
        <w:t> 2015; </w:t>
      </w:r>
      <w:r w:rsidRPr="00AA2374">
        <w:rPr>
          <w:rFonts w:ascii="Book Antiqua" w:hAnsi="Book Antiqua"/>
          <w:b/>
          <w:bCs/>
          <w:color w:val="201F35"/>
        </w:rPr>
        <w:t>35</w:t>
      </w:r>
      <w:r w:rsidRPr="00AA2374">
        <w:rPr>
          <w:rFonts w:ascii="Book Antiqua" w:hAnsi="Book Antiqua"/>
          <w:color w:val="201F35"/>
        </w:rPr>
        <w:t>: 115-120 [PMID: 24978320 DOI: 10.1097/BPO.0000000000000213]</w:t>
      </w:r>
    </w:p>
    <w:p w14:paraId="670D97B1"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lastRenderedPageBreak/>
        <w:t>12 </w:t>
      </w:r>
      <w:proofErr w:type="spellStart"/>
      <w:r w:rsidRPr="00AA2374">
        <w:rPr>
          <w:rFonts w:ascii="Book Antiqua" w:hAnsi="Book Antiqua"/>
          <w:b/>
          <w:bCs/>
          <w:color w:val="201F35"/>
        </w:rPr>
        <w:t>Peshin</w:t>
      </w:r>
      <w:proofErr w:type="spellEnd"/>
      <w:r w:rsidRPr="00AA2374">
        <w:rPr>
          <w:rFonts w:ascii="Book Antiqua" w:hAnsi="Book Antiqua"/>
          <w:b/>
          <w:bCs/>
          <w:color w:val="201F35"/>
        </w:rPr>
        <w:t xml:space="preserve"> C</w:t>
      </w:r>
      <w:r w:rsidRPr="00AA2374">
        <w:rPr>
          <w:rFonts w:ascii="Book Antiqua" w:hAnsi="Book Antiqua"/>
          <w:color w:val="201F35"/>
        </w:rPr>
        <w:t xml:space="preserve">, </w:t>
      </w:r>
      <w:proofErr w:type="spellStart"/>
      <w:r w:rsidRPr="00AA2374">
        <w:rPr>
          <w:rFonts w:ascii="Book Antiqua" w:hAnsi="Book Antiqua"/>
          <w:color w:val="201F35"/>
        </w:rPr>
        <w:t>Ratra</w:t>
      </w:r>
      <w:proofErr w:type="spellEnd"/>
      <w:r w:rsidRPr="00AA2374">
        <w:rPr>
          <w:rFonts w:ascii="Book Antiqua" w:hAnsi="Book Antiqua"/>
          <w:color w:val="201F35"/>
        </w:rPr>
        <w:t xml:space="preserve"> R, </w:t>
      </w:r>
      <w:proofErr w:type="spellStart"/>
      <w:r w:rsidRPr="00AA2374">
        <w:rPr>
          <w:rFonts w:ascii="Book Antiqua" w:hAnsi="Book Antiqua"/>
          <w:color w:val="201F35"/>
        </w:rPr>
        <w:t>Juyal</w:t>
      </w:r>
      <w:proofErr w:type="spellEnd"/>
      <w:r w:rsidRPr="00AA2374">
        <w:rPr>
          <w:rFonts w:ascii="Book Antiqua" w:hAnsi="Book Antiqua"/>
          <w:color w:val="201F35"/>
        </w:rPr>
        <w:t xml:space="preserve"> AK. Step-cut osteotomy in neglected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 dislocation in pediatric and adolescent patients: A retrospective study. </w:t>
      </w:r>
      <w:r w:rsidRPr="00AA2374">
        <w:rPr>
          <w:rFonts w:ascii="Book Antiqua" w:hAnsi="Book Antiqua"/>
          <w:i/>
          <w:iCs/>
          <w:color w:val="201F35"/>
        </w:rPr>
        <w:t xml:space="preserve">J </w:t>
      </w:r>
      <w:proofErr w:type="spellStart"/>
      <w:r w:rsidRPr="00AA2374">
        <w:rPr>
          <w:rFonts w:ascii="Book Antiqua" w:hAnsi="Book Antiqua"/>
          <w:i/>
          <w:iCs/>
          <w:color w:val="201F35"/>
        </w:rPr>
        <w:t>Orthop</w:t>
      </w:r>
      <w:proofErr w:type="spellEnd"/>
      <w:r w:rsidRPr="00AA2374">
        <w:rPr>
          <w:rFonts w:ascii="Book Antiqua" w:hAnsi="Book Antiqua"/>
          <w:i/>
          <w:iCs/>
          <w:color w:val="201F35"/>
        </w:rPr>
        <w:t xml:space="preserve"> Surg (Hong Kong)</w:t>
      </w:r>
      <w:r w:rsidRPr="00AA2374">
        <w:rPr>
          <w:rFonts w:ascii="Book Antiqua" w:hAnsi="Book Antiqua"/>
          <w:color w:val="201F35"/>
        </w:rPr>
        <w:t> 2020; </w:t>
      </w:r>
      <w:r w:rsidRPr="00AA2374">
        <w:rPr>
          <w:rFonts w:ascii="Book Antiqua" w:hAnsi="Book Antiqua"/>
          <w:b/>
          <w:bCs/>
          <w:color w:val="201F35"/>
        </w:rPr>
        <w:t>28</w:t>
      </w:r>
      <w:r w:rsidRPr="00AA2374">
        <w:rPr>
          <w:rFonts w:ascii="Book Antiqua" w:hAnsi="Book Antiqua"/>
          <w:color w:val="201F35"/>
        </w:rPr>
        <w:t>: 2309499020964082 [PMID: 33267739 DOI: 10.1177/2309499020964082]</w:t>
      </w:r>
    </w:p>
    <w:p w14:paraId="0F815D3C"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13 </w:t>
      </w:r>
      <w:r w:rsidRPr="00AA2374">
        <w:rPr>
          <w:rFonts w:ascii="Book Antiqua" w:hAnsi="Book Antiqua"/>
          <w:b/>
          <w:bCs/>
          <w:color w:val="201F35"/>
        </w:rPr>
        <w:t>Ring D</w:t>
      </w:r>
      <w:r w:rsidRPr="00AA2374">
        <w:rPr>
          <w:rFonts w:ascii="Book Antiqua" w:hAnsi="Book Antiqua"/>
          <w:color w:val="201F35"/>
        </w:rPr>
        <w:t xml:space="preserve">, Jupiter JB, Waters PM.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fractures in children and adults. </w:t>
      </w:r>
      <w:r w:rsidRPr="00AA2374">
        <w:rPr>
          <w:rFonts w:ascii="Book Antiqua" w:hAnsi="Book Antiqua"/>
          <w:i/>
          <w:iCs/>
          <w:color w:val="201F35"/>
        </w:rPr>
        <w:t xml:space="preserve">J Am </w:t>
      </w:r>
      <w:proofErr w:type="spellStart"/>
      <w:r w:rsidRPr="00AA2374">
        <w:rPr>
          <w:rFonts w:ascii="Book Antiqua" w:hAnsi="Book Antiqua"/>
          <w:i/>
          <w:iCs/>
          <w:color w:val="201F35"/>
        </w:rPr>
        <w:t>Acad</w:t>
      </w:r>
      <w:proofErr w:type="spellEnd"/>
      <w:r w:rsidRPr="00AA2374">
        <w:rPr>
          <w:rFonts w:ascii="Book Antiqua" w:hAnsi="Book Antiqua"/>
          <w:i/>
          <w:iCs/>
          <w:color w:val="201F35"/>
        </w:rPr>
        <w:t xml:space="preserve"> </w:t>
      </w:r>
      <w:proofErr w:type="spellStart"/>
      <w:r w:rsidRPr="00AA2374">
        <w:rPr>
          <w:rFonts w:ascii="Book Antiqua" w:hAnsi="Book Antiqua"/>
          <w:i/>
          <w:iCs/>
          <w:color w:val="201F35"/>
        </w:rPr>
        <w:t>Orthop</w:t>
      </w:r>
      <w:proofErr w:type="spellEnd"/>
      <w:r w:rsidRPr="00AA2374">
        <w:rPr>
          <w:rFonts w:ascii="Book Antiqua" w:hAnsi="Book Antiqua"/>
          <w:i/>
          <w:iCs/>
          <w:color w:val="201F35"/>
        </w:rPr>
        <w:t xml:space="preserve"> Surg</w:t>
      </w:r>
      <w:r w:rsidRPr="00AA2374">
        <w:rPr>
          <w:rFonts w:ascii="Book Antiqua" w:hAnsi="Book Antiqua"/>
          <w:color w:val="201F35"/>
        </w:rPr>
        <w:t> 1998; </w:t>
      </w:r>
      <w:r w:rsidRPr="00AA2374">
        <w:rPr>
          <w:rFonts w:ascii="Book Antiqua" w:hAnsi="Book Antiqua"/>
          <w:b/>
          <w:bCs/>
          <w:color w:val="201F35"/>
        </w:rPr>
        <w:t>6</w:t>
      </w:r>
      <w:r w:rsidRPr="00AA2374">
        <w:rPr>
          <w:rFonts w:ascii="Book Antiqua" w:hAnsi="Book Antiqua"/>
          <w:color w:val="201F35"/>
        </w:rPr>
        <w:t>: 215-224 [PMID: 9682084 DOI: 10.5435/00124635-199807000-00003]</w:t>
      </w:r>
    </w:p>
    <w:p w14:paraId="70E28AE7"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14 </w:t>
      </w:r>
      <w:proofErr w:type="spellStart"/>
      <w:r w:rsidRPr="00AA2374">
        <w:rPr>
          <w:rFonts w:ascii="Book Antiqua" w:hAnsi="Book Antiqua"/>
          <w:b/>
          <w:bCs/>
          <w:color w:val="201F35"/>
        </w:rPr>
        <w:t>Leonidou</w:t>
      </w:r>
      <w:proofErr w:type="spellEnd"/>
      <w:r w:rsidRPr="00AA2374">
        <w:rPr>
          <w:rFonts w:ascii="Book Antiqua" w:hAnsi="Book Antiqua"/>
          <w:b/>
          <w:bCs/>
          <w:color w:val="201F35"/>
        </w:rPr>
        <w:t xml:space="preserve"> A</w:t>
      </w:r>
      <w:r w:rsidRPr="00AA2374">
        <w:rPr>
          <w:rFonts w:ascii="Book Antiqua" w:hAnsi="Book Antiqua"/>
          <w:color w:val="201F35"/>
        </w:rPr>
        <w:t xml:space="preserve">, </w:t>
      </w:r>
      <w:proofErr w:type="spellStart"/>
      <w:r w:rsidRPr="00AA2374">
        <w:rPr>
          <w:rFonts w:ascii="Book Antiqua" w:hAnsi="Book Antiqua"/>
          <w:color w:val="201F35"/>
        </w:rPr>
        <w:t>Pagkalos</w:t>
      </w:r>
      <w:proofErr w:type="spellEnd"/>
      <w:r w:rsidRPr="00AA2374">
        <w:rPr>
          <w:rFonts w:ascii="Book Antiqua" w:hAnsi="Book Antiqua"/>
          <w:color w:val="201F35"/>
        </w:rPr>
        <w:t xml:space="preserve"> J, </w:t>
      </w:r>
      <w:proofErr w:type="spellStart"/>
      <w:r w:rsidRPr="00AA2374">
        <w:rPr>
          <w:rFonts w:ascii="Book Antiqua" w:hAnsi="Book Antiqua"/>
          <w:color w:val="201F35"/>
        </w:rPr>
        <w:t>Lepetsos</w:t>
      </w:r>
      <w:proofErr w:type="spellEnd"/>
      <w:r w:rsidRPr="00AA2374">
        <w:rPr>
          <w:rFonts w:ascii="Book Antiqua" w:hAnsi="Book Antiqua"/>
          <w:color w:val="201F35"/>
        </w:rPr>
        <w:t xml:space="preserve"> P, Antonis K, </w:t>
      </w:r>
      <w:proofErr w:type="spellStart"/>
      <w:r w:rsidRPr="00AA2374">
        <w:rPr>
          <w:rFonts w:ascii="Book Antiqua" w:hAnsi="Book Antiqua"/>
          <w:color w:val="201F35"/>
        </w:rPr>
        <w:t>Flieger</w:t>
      </w:r>
      <w:proofErr w:type="spellEnd"/>
      <w:r w:rsidRPr="00AA2374">
        <w:rPr>
          <w:rFonts w:ascii="Book Antiqua" w:hAnsi="Book Antiqua"/>
          <w:color w:val="201F35"/>
        </w:rPr>
        <w:t xml:space="preserve"> I, </w:t>
      </w:r>
      <w:proofErr w:type="spellStart"/>
      <w:r w:rsidRPr="00AA2374">
        <w:rPr>
          <w:rFonts w:ascii="Book Antiqua" w:hAnsi="Book Antiqua"/>
          <w:color w:val="201F35"/>
        </w:rPr>
        <w:t>Tsiridis</w:t>
      </w:r>
      <w:proofErr w:type="spellEnd"/>
      <w:r w:rsidRPr="00AA2374">
        <w:rPr>
          <w:rFonts w:ascii="Book Antiqua" w:hAnsi="Book Antiqua"/>
          <w:color w:val="201F35"/>
        </w:rPr>
        <w:t xml:space="preserve"> E, </w:t>
      </w:r>
      <w:proofErr w:type="spellStart"/>
      <w:r w:rsidRPr="00AA2374">
        <w:rPr>
          <w:rFonts w:ascii="Book Antiqua" w:hAnsi="Book Antiqua"/>
          <w:color w:val="201F35"/>
        </w:rPr>
        <w:t>Leonidou</w:t>
      </w:r>
      <w:proofErr w:type="spellEnd"/>
      <w:r w:rsidRPr="00AA2374">
        <w:rPr>
          <w:rFonts w:ascii="Book Antiqua" w:hAnsi="Book Antiqua"/>
          <w:color w:val="201F35"/>
        </w:rPr>
        <w:t xml:space="preserve"> O. Pediatric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fractures: a single-center study of the management of 40 patients. </w:t>
      </w:r>
      <w:r w:rsidRPr="00AA2374">
        <w:rPr>
          <w:rFonts w:ascii="Book Antiqua" w:hAnsi="Book Antiqua"/>
          <w:i/>
          <w:iCs/>
          <w:color w:val="201F35"/>
        </w:rPr>
        <w:t xml:space="preserve">J </w:t>
      </w:r>
      <w:proofErr w:type="spellStart"/>
      <w:r w:rsidRPr="00AA2374">
        <w:rPr>
          <w:rFonts w:ascii="Book Antiqua" w:hAnsi="Book Antiqua"/>
          <w:i/>
          <w:iCs/>
          <w:color w:val="201F35"/>
        </w:rPr>
        <w:t>Pediatr</w:t>
      </w:r>
      <w:proofErr w:type="spellEnd"/>
      <w:r w:rsidRPr="00AA2374">
        <w:rPr>
          <w:rFonts w:ascii="Book Antiqua" w:hAnsi="Book Antiqua"/>
          <w:i/>
          <w:iCs/>
          <w:color w:val="201F35"/>
        </w:rPr>
        <w:t xml:space="preserve"> </w:t>
      </w:r>
      <w:proofErr w:type="spellStart"/>
      <w:r w:rsidRPr="00AA2374">
        <w:rPr>
          <w:rFonts w:ascii="Book Antiqua" w:hAnsi="Book Antiqua"/>
          <w:i/>
          <w:iCs/>
          <w:color w:val="201F35"/>
        </w:rPr>
        <w:t>Orthop</w:t>
      </w:r>
      <w:proofErr w:type="spellEnd"/>
      <w:r w:rsidRPr="00AA2374">
        <w:rPr>
          <w:rFonts w:ascii="Book Antiqua" w:hAnsi="Book Antiqua"/>
          <w:color w:val="201F35"/>
        </w:rPr>
        <w:t> 2012; </w:t>
      </w:r>
      <w:r w:rsidRPr="00AA2374">
        <w:rPr>
          <w:rFonts w:ascii="Book Antiqua" w:hAnsi="Book Antiqua"/>
          <w:b/>
          <w:bCs/>
          <w:color w:val="201F35"/>
        </w:rPr>
        <w:t>32</w:t>
      </w:r>
      <w:r w:rsidRPr="00AA2374">
        <w:rPr>
          <w:rFonts w:ascii="Book Antiqua" w:hAnsi="Book Antiqua"/>
          <w:color w:val="201F35"/>
        </w:rPr>
        <w:t>: 352-356 [PMID: 22584834 DOI: 10.1097/BPO.0b013e31825611fc]</w:t>
      </w:r>
    </w:p>
    <w:p w14:paraId="3DF7C464"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15 </w:t>
      </w:r>
      <w:r w:rsidRPr="00AA2374">
        <w:rPr>
          <w:rFonts w:ascii="Book Antiqua" w:hAnsi="Book Antiqua"/>
          <w:b/>
          <w:bCs/>
          <w:color w:val="201F35"/>
        </w:rPr>
        <w:t>He JP</w:t>
      </w:r>
      <w:r w:rsidRPr="00AA2374">
        <w:rPr>
          <w:rFonts w:ascii="Book Antiqua" w:hAnsi="Book Antiqua"/>
          <w:color w:val="201F35"/>
        </w:rPr>
        <w:t xml:space="preserve">, Hao Y, Shao JF. Comparison of treatment methods for pediatric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 Met vs missed radial head dislocation. </w:t>
      </w:r>
      <w:r w:rsidRPr="00AA2374">
        <w:rPr>
          <w:rFonts w:ascii="Book Antiqua" w:hAnsi="Book Antiqua"/>
          <w:i/>
          <w:iCs/>
          <w:color w:val="201F35"/>
        </w:rPr>
        <w:t>Medicine (Baltimore)</w:t>
      </w:r>
      <w:r w:rsidRPr="00AA2374">
        <w:rPr>
          <w:rFonts w:ascii="Book Antiqua" w:hAnsi="Book Antiqua"/>
          <w:color w:val="201F35"/>
        </w:rPr>
        <w:t> 2019; </w:t>
      </w:r>
      <w:r w:rsidRPr="00AA2374">
        <w:rPr>
          <w:rFonts w:ascii="Book Antiqua" w:hAnsi="Book Antiqua"/>
          <w:b/>
          <w:bCs/>
          <w:color w:val="201F35"/>
        </w:rPr>
        <w:t>98</w:t>
      </w:r>
      <w:r w:rsidRPr="00AA2374">
        <w:rPr>
          <w:rFonts w:ascii="Book Antiqua" w:hAnsi="Book Antiqua"/>
          <w:color w:val="201F35"/>
        </w:rPr>
        <w:t>: e13942 [PMID: 30633171 DOI: 10.1097/MD.0000000000013942]</w:t>
      </w:r>
    </w:p>
    <w:p w14:paraId="65360F8F"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16 </w:t>
      </w:r>
      <w:proofErr w:type="spellStart"/>
      <w:r w:rsidRPr="00AA2374">
        <w:rPr>
          <w:rFonts w:ascii="Book Antiqua" w:hAnsi="Book Antiqua"/>
          <w:b/>
          <w:bCs/>
          <w:color w:val="201F35"/>
        </w:rPr>
        <w:t>Kruppa</w:t>
      </w:r>
      <w:proofErr w:type="spellEnd"/>
      <w:r w:rsidRPr="00AA2374">
        <w:rPr>
          <w:rFonts w:ascii="Book Antiqua" w:hAnsi="Book Antiqua"/>
          <w:b/>
          <w:bCs/>
          <w:color w:val="201F35"/>
        </w:rPr>
        <w:t xml:space="preserve"> C</w:t>
      </w:r>
      <w:r w:rsidRPr="00AA2374">
        <w:rPr>
          <w:rFonts w:ascii="Book Antiqua" w:hAnsi="Book Antiqua"/>
          <w:color w:val="201F35"/>
        </w:rPr>
        <w:t xml:space="preserve">, Bunge P, </w:t>
      </w:r>
      <w:proofErr w:type="spellStart"/>
      <w:r w:rsidRPr="00AA2374">
        <w:rPr>
          <w:rFonts w:ascii="Book Antiqua" w:hAnsi="Book Antiqua"/>
          <w:color w:val="201F35"/>
        </w:rPr>
        <w:t>Schildhauer</w:t>
      </w:r>
      <w:proofErr w:type="spellEnd"/>
      <w:r w:rsidRPr="00AA2374">
        <w:rPr>
          <w:rFonts w:ascii="Book Antiqua" w:hAnsi="Book Antiqua"/>
          <w:color w:val="201F35"/>
        </w:rPr>
        <w:t xml:space="preserve"> TA, </w:t>
      </w:r>
      <w:proofErr w:type="spellStart"/>
      <w:r w:rsidRPr="00AA2374">
        <w:rPr>
          <w:rFonts w:ascii="Book Antiqua" w:hAnsi="Book Antiqua"/>
          <w:color w:val="201F35"/>
        </w:rPr>
        <w:t>Dudda</w:t>
      </w:r>
      <w:proofErr w:type="spellEnd"/>
      <w:r w:rsidRPr="00AA2374">
        <w:rPr>
          <w:rFonts w:ascii="Book Antiqua" w:hAnsi="Book Antiqua"/>
          <w:color w:val="201F35"/>
        </w:rPr>
        <w:t xml:space="preserve"> M. Low complication rate of elastic stable intramedullary nailing (ESIN) of pediatric forearm fractures: A retrospective study of 202 cases. </w:t>
      </w:r>
      <w:r w:rsidRPr="00AA2374">
        <w:rPr>
          <w:rFonts w:ascii="Book Antiqua" w:hAnsi="Book Antiqua"/>
          <w:i/>
          <w:iCs/>
          <w:color w:val="201F35"/>
        </w:rPr>
        <w:t>Medicine (Baltimore)</w:t>
      </w:r>
      <w:r w:rsidRPr="00AA2374">
        <w:rPr>
          <w:rFonts w:ascii="Book Antiqua" w:hAnsi="Book Antiqua"/>
          <w:color w:val="201F35"/>
        </w:rPr>
        <w:t> 2017; </w:t>
      </w:r>
      <w:r w:rsidRPr="00AA2374">
        <w:rPr>
          <w:rFonts w:ascii="Book Antiqua" w:hAnsi="Book Antiqua"/>
          <w:b/>
          <w:bCs/>
          <w:color w:val="201F35"/>
        </w:rPr>
        <w:t>96</w:t>
      </w:r>
      <w:r w:rsidRPr="00AA2374">
        <w:rPr>
          <w:rFonts w:ascii="Book Antiqua" w:hAnsi="Book Antiqua"/>
          <w:color w:val="201F35"/>
        </w:rPr>
        <w:t>: e6669 [PMID: 28422876 DOI: 10.1097/MD.0000000000006669]</w:t>
      </w:r>
    </w:p>
    <w:p w14:paraId="65FFDBFB" w14:textId="77777777" w:rsidR="001B63A8" w:rsidRPr="00AA2374" w:rsidRDefault="001B63A8" w:rsidP="00AA2374">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AA2374">
        <w:rPr>
          <w:rFonts w:ascii="Book Antiqua" w:hAnsi="Book Antiqua"/>
          <w:color w:val="201F35"/>
        </w:rPr>
        <w:t>17 </w:t>
      </w:r>
      <w:r w:rsidRPr="00AA2374">
        <w:rPr>
          <w:rFonts w:ascii="Book Antiqua" w:hAnsi="Book Antiqua"/>
          <w:b/>
          <w:bCs/>
          <w:color w:val="201F35"/>
        </w:rPr>
        <w:t>Yuan Z</w:t>
      </w:r>
      <w:r w:rsidRPr="00AA2374">
        <w:rPr>
          <w:rFonts w:ascii="Book Antiqua" w:hAnsi="Book Antiqua"/>
          <w:color w:val="201F35"/>
        </w:rPr>
        <w:t xml:space="preserve">, Xu H, Li Y, Li J, Liu Y, </w:t>
      </w:r>
      <w:proofErr w:type="spellStart"/>
      <w:r w:rsidRPr="00AA2374">
        <w:rPr>
          <w:rFonts w:ascii="Book Antiqua" w:hAnsi="Book Antiqua"/>
          <w:color w:val="201F35"/>
        </w:rPr>
        <w:t>Canavese</w:t>
      </w:r>
      <w:proofErr w:type="spellEnd"/>
      <w:r w:rsidRPr="00AA2374">
        <w:rPr>
          <w:rFonts w:ascii="Book Antiqua" w:hAnsi="Book Antiqua"/>
          <w:color w:val="201F35"/>
        </w:rPr>
        <w:t xml:space="preserve"> F. Functional and radiological outcome in patients with acute </w:t>
      </w:r>
      <w:proofErr w:type="spellStart"/>
      <w:r w:rsidRPr="00AA2374">
        <w:rPr>
          <w:rFonts w:ascii="Book Antiqua" w:hAnsi="Book Antiqua"/>
          <w:color w:val="201F35"/>
        </w:rPr>
        <w:t>Monteggia</w:t>
      </w:r>
      <w:proofErr w:type="spellEnd"/>
      <w:r w:rsidRPr="00AA2374">
        <w:rPr>
          <w:rFonts w:ascii="Book Antiqua" w:hAnsi="Book Antiqua"/>
          <w:color w:val="201F35"/>
        </w:rPr>
        <w:t xml:space="preserve"> fracture treated surgically: a comparison between closed reduction and external fixation versus closed reduction and elastic stable intramedullary nailing. </w:t>
      </w:r>
      <w:r w:rsidRPr="00AA2374">
        <w:rPr>
          <w:rFonts w:ascii="Book Antiqua" w:hAnsi="Book Antiqua"/>
          <w:i/>
          <w:iCs/>
          <w:color w:val="201F35"/>
        </w:rPr>
        <w:t xml:space="preserve">J </w:t>
      </w:r>
      <w:proofErr w:type="spellStart"/>
      <w:r w:rsidRPr="00AA2374">
        <w:rPr>
          <w:rFonts w:ascii="Book Antiqua" w:hAnsi="Book Antiqua"/>
          <w:i/>
          <w:iCs/>
          <w:color w:val="201F35"/>
        </w:rPr>
        <w:t>Pediatr</w:t>
      </w:r>
      <w:proofErr w:type="spellEnd"/>
      <w:r w:rsidRPr="00AA2374">
        <w:rPr>
          <w:rFonts w:ascii="Book Antiqua" w:hAnsi="Book Antiqua"/>
          <w:i/>
          <w:iCs/>
          <w:color w:val="201F35"/>
        </w:rPr>
        <w:t xml:space="preserve"> </w:t>
      </w:r>
      <w:proofErr w:type="spellStart"/>
      <w:r w:rsidRPr="00AA2374">
        <w:rPr>
          <w:rFonts w:ascii="Book Antiqua" w:hAnsi="Book Antiqua"/>
          <w:i/>
          <w:iCs/>
          <w:color w:val="201F35"/>
        </w:rPr>
        <w:t>Orthop</w:t>
      </w:r>
      <w:proofErr w:type="spellEnd"/>
      <w:r w:rsidRPr="00AA2374">
        <w:rPr>
          <w:rFonts w:ascii="Book Antiqua" w:hAnsi="Book Antiqua"/>
          <w:i/>
          <w:iCs/>
          <w:color w:val="201F35"/>
        </w:rPr>
        <w:t xml:space="preserve"> B</w:t>
      </w:r>
      <w:r w:rsidRPr="00AA2374">
        <w:rPr>
          <w:rFonts w:ascii="Book Antiqua" w:hAnsi="Book Antiqua"/>
          <w:color w:val="201F35"/>
        </w:rPr>
        <w:t> 2020; </w:t>
      </w:r>
      <w:r w:rsidRPr="00AA2374">
        <w:rPr>
          <w:rFonts w:ascii="Book Antiqua" w:hAnsi="Book Antiqua"/>
          <w:b/>
          <w:bCs/>
          <w:color w:val="201F35"/>
        </w:rPr>
        <w:t>29</w:t>
      </w:r>
      <w:r w:rsidRPr="00AA2374">
        <w:rPr>
          <w:rFonts w:ascii="Book Antiqua" w:hAnsi="Book Antiqua"/>
          <w:color w:val="201F35"/>
        </w:rPr>
        <w:t>: 438-444 [PMID: 31305359 DOI: 10.1097/BPB.0000000000000645]</w:t>
      </w:r>
    </w:p>
    <w:p w14:paraId="289154BC" w14:textId="77777777" w:rsidR="00746676" w:rsidRDefault="00746676" w:rsidP="00AA2374">
      <w:pPr>
        <w:adjustRightInd w:val="0"/>
        <w:snapToGrid w:val="0"/>
        <w:spacing w:line="360" w:lineRule="auto"/>
        <w:jc w:val="both"/>
        <w:rPr>
          <w:rFonts w:ascii="Book Antiqua" w:eastAsia="Book Antiqua" w:hAnsi="Book Antiqua" w:cs="Book Antiqua"/>
          <w:b/>
          <w:color w:val="000000"/>
        </w:rPr>
      </w:pPr>
    </w:p>
    <w:p w14:paraId="6178EC02" w14:textId="5C7250C4"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Footnotes</w:t>
      </w:r>
    </w:p>
    <w:p w14:paraId="7702EF60" w14:textId="43DC11E6"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Informed consent statement: </w:t>
      </w:r>
      <w:r w:rsidRPr="00AA2374">
        <w:rPr>
          <w:rFonts w:ascii="Book Antiqua" w:eastAsia="Book Antiqua" w:hAnsi="Book Antiqua" w:cs="Book Antiqua"/>
          <w:color w:val="000000"/>
        </w:rPr>
        <w:t>The informed consent statement has been sent previously</w:t>
      </w:r>
      <w:r w:rsidR="003A0C78" w:rsidRPr="00AA2374">
        <w:rPr>
          <w:rFonts w:ascii="Book Antiqua" w:eastAsia="Book Antiqua" w:hAnsi="Book Antiqua" w:cs="Book Antiqua"/>
          <w:color w:val="000000"/>
        </w:rPr>
        <w:t xml:space="preserve">. </w:t>
      </w:r>
    </w:p>
    <w:p w14:paraId="46A6303C" w14:textId="77777777" w:rsidR="00A77B3E" w:rsidRPr="00AA2374" w:rsidRDefault="00A77B3E" w:rsidP="00AA2374">
      <w:pPr>
        <w:adjustRightInd w:val="0"/>
        <w:snapToGrid w:val="0"/>
        <w:spacing w:line="360" w:lineRule="auto"/>
        <w:jc w:val="both"/>
        <w:rPr>
          <w:rFonts w:ascii="Book Antiqua" w:hAnsi="Book Antiqua"/>
        </w:rPr>
      </w:pPr>
    </w:p>
    <w:p w14:paraId="70953919" w14:textId="6ECB8FD4"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Conflict-of-interest statement: </w:t>
      </w:r>
      <w:r w:rsidRPr="00AA2374">
        <w:rPr>
          <w:rFonts w:ascii="Book Antiqua" w:eastAsia="Book Antiqua" w:hAnsi="Book Antiqua" w:cs="Book Antiqua"/>
          <w:color w:val="000000"/>
        </w:rPr>
        <w:t>The authors declare that they have no conflict of interest and financial relationships for the realization of this work</w:t>
      </w:r>
      <w:r w:rsidR="003A0C78" w:rsidRPr="00AA2374">
        <w:rPr>
          <w:rFonts w:ascii="Book Antiqua" w:eastAsia="Book Antiqua" w:hAnsi="Book Antiqua" w:cs="Book Antiqua"/>
          <w:color w:val="000000"/>
        </w:rPr>
        <w:t xml:space="preserve">. </w:t>
      </w:r>
    </w:p>
    <w:p w14:paraId="27BC62FA" w14:textId="77777777" w:rsidR="00A77B3E" w:rsidRPr="00AA2374" w:rsidRDefault="00A77B3E" w:rsidP="00AA2374">
      <w:pPr>
        <w:adjustRightInd w:val="0"/>
        <w:snapToGrid w:val="0"/>
        <w:spacing w:line="360" w:lineRule="auto"/>
        <w:jc w:val="both"/>
        <w:rPr>
          <w:rFonts w:ascii="Book Antiqua" w:hAnsi="Book Antiqua"/>
        </w:rPr>
      </w:pPr>
    </w:p>
    <w:p w14:paraId="012DE412" w14:textId="15F499FE"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lastRenderedPageBreak/>
        <w:t xml:space="preserve">CARE Checklist (2016) statement: </w:t>
      </w:r>
      <w:r w:rsidRPr="00AA2374">
        <w:rPr>
          <w:rFonts w:ascii="Book Antiqua" w:eastAsia="Book Antiqua" w:hAnsi="Book Antiqua" w:cs="Book Antiqua"/>
          <w:color w:val="000000"/>
        </w:rPr>
        <w:t>The authors have read the CARE Checklist (2016), and the manuscript was prepared and revised according to the CARE Checklist (2016)</w:t>
      </w:r>
      <w:r w:rsidR="003A0C78" w:rsidRPr="00AA2374">
        <w:rPr>
          <w:rFonts w:ascii="Book Antiqua" w:eastAsia="Book Antiqua" w:hAnsi="Book Antiqua" w:cs="Book Antiqua"/>
          <w:color w:val="000000"/>
        </w:rPr>
        <w:t xml:space="preserve">. </w:t>
      </w:r>
    </w:p>
    <w:p w14:paraId="58933272" w14:textId="77777777" w:rsidR="00A77B3E" w:rsidRPr="00AA2374" w:rsidRDefault="00A77B3E" w:rsidP="00AA2374">
      <w:pPr>
        <w:adjustRightInd w:val="0"/>
        <w:snapToGrid w:val="0"/>
        <w:spacing w:line="360" w:lineRule="auto"/>
        <w:jc w:val="both"/>
        <w:rPr>
          <w:rFonts w:ascii="Book Antiqua" w:hAnsi="Book Antiqua"/>
        </w:rPr>
      </w:pPr>
    </w:p>
    <w:p w14:paraId="22032A31" w14:textId="00739C93"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bCs/>
          <w:color w:val="000000"/>
        </w:rPr>
        <w:t xml:space="preserve">Open-Access: </w:t>
      </w:r>
      <w:r w:rsidRPr="00AA2374">
        <w:rPr>
          <w:rFonts w:ascii="Book Antiqua" w:eastAsia="Book Antiqua" w:hAnsi="Book Antiqua" w:cs="Book Antiqua"/>
          <w:color w:val="000000"/>
        </w:rPr>
        <w:t>This article is an open-access article that was selected by an in-house editor and fully peer-reviewed by external reviewers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 xml:space="preserve">It is distributed in accordance with the Creative Commons Attribution </w:t>
      </w:r>
      <w:proofErr w:type="spellStart"/>
      <w:r w:rsidRPr="00AA2374">
        <w:rPr>
          <w:rFonts w:ascii="Book Antiqua" w:eastAsia="Book Antiqua" w:hAnsi="Book Antiqua" w:cs="Book Antiqua"/>
          <w:color w:val="000000"/>
        </w:rPr>
        <w:t>NonCommercial</w:t>
      </w:r>
      <w:proofErr w:type="spellEnd"/>
      <w:r w:rsidRPr="00AA2374">
        <w:rPr>
          <w:rFonts w:ascii="Book Antiqua" w:eastAsia="Book Antiqua" w:hAnsi="Book Antiqua" w:cs="Book Antiqua"/>
          <w:color w:val="000000"/>
        </w:rPr>
        <w:t xml:space="preserve"> (CC BY-NC 4</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0) license, which permits others to distribute, remix, adapt, build upon this work non-commercially, and license their derivative works on different terms, provided the original work is properly cited and the use is non-commercial</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See: http://creativecommons</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org/Licenses/by-</w:t>
      </w:r>
      <w:proofErr w:type="spellStart"/>
      <w:r w:rsidRPr="00AA2374">
        <w:rPr>
          <w:rFonts w:ascii="Book Antiqua" w:eastAsia="Book Antiqua" w:hAnsi="Book Antiqua" w:cs="Book Antiqua"/>
          <w:color w:val="000000"/>
        </w:rPr>
        <w:t>nc</w:t>
      </w:r>
      <w:proofErr w:type="spellEnd"/>
      <w:r w:rsidRPr="00AA2374">
        <w:rPr>
          <w:rFonts w:ascii="Book Antiqua" w:eastAsia="Book Antiqua" w:hAnsi="Book Antiqua" w:cs="Book Antiqua"/>
          <w:color w:val="000000"/>
        </w:rPr>
        <w:t>/4</w:t>
      </w:r>
      <w:r w:rsidR="003A0C78" w:rsidRPr="00AA2374">
        <w:rPr>
          <w:rFonts w:ascii="Book Antiqua" w:eastAsia="Book Antiqua" w:hAnsi="Book Antiqua" w:cs="Book Antiqua"/>
          <w:color w:val="000000"/>
        </w:rPr>
        <w:t xml:space="preserve">. </w:t>
      </w:r>
      <w:r w:rsidRPr="00AA2374">
        <w:rPr>
          <w:rFonts w:ascii="Book Antiqua" w:eastAsia="Book Antiqua" w:hAnsi="Book Antiqua" w:cs="Book Antiqua"/>
          <w:color w:val="000000"/>
        </w:rPr>
        <w:t>0/</w:t>
      </w:r>
    </w:p>
    <w:p w14:paraId="6E765285" w14:textId="77777777" w:rsidR="00A77B3E" w:rsidRPr="00AA2374" w:rsidRDefault="00A77B3E" w:rsidP="00AA2374">
      <w:pPr>
        <w:adjustRightInd w:val="0"/>
        <w:snapToGrid w:val="0"/>
        <w:spacing w:line="360" w:lineRule="auto"/>
        <w:jc w:val="both"/>
        <w:rPr>
          <w:rFonts w:ascii="Book Antiqua" w:hAnsi="Book Antiqua"/>
        </w:rPr>
      </w:pPr>
    </w:p>
    <w:p w14:paraId="4C48A569" w14:textId="361D7C4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Manuscript source: </w:t>
      </w:r>
      <w:r w:rsidRPr="00AA2374">
        <w:rPr>
          <w:rFonts w:ascii="Book Antiqua" w:eastAsia="Book Antiqua" w:hAnsi="Book Antiqua" w:cs="Book Antiqua"/>
          <w:color w:val="000000"/>
        </w:rPr>
        <w:t xml:space="preserve">Unsolicited </w:t>
      </w:r>
      <w:r>
        <w:rPr>
          <w:rFonts w:ascii="Book Antiqua" w:eastAsia="Book Antiqua" w:hAnsi="Book Antiqua" w:cs="Book Antiqua"/>
          <w:color w:val="000000"/>
        </w:rPr>
        <w:t>m</w:t>
      </w:r>
      <w:r w:rsidRPr="00AA2374">
        <w:rPr>
          <w:rFonts w:ascii="Book Antiqua" w:eastAsia="Book Antiqua" w:hAnsi="Book Antiqua" w:cs="Book Antiqua"/>
          <w:color w:val="000000"/>
        </w:rPr>
        <w:t>anuscript</w:t>
      </w:r>
    </w:p>
    <w:p w14:paraId="19FE98F8" w14:textId="77777777" w:rsidR="00A77B3E" w:rsidRPr="00AA2374" w:rsidRDefault="00A77B3E" w:rsidP="00AA2374">
      <w:pPr>
        <w:adjustRightInd w:val="0"/>
        <w:snapToGrid w:val="0"/>
        <w:spacing w:line="360" w:lineRule="auto"/>
        <w:jc w:val="both"/>
        <w:rPr>
          <w:rFonts w:ascii="Book Antiqua" w:hAnsi="Book Antiqua"/>
        </w:rPr>
      </w:pPr>
    </w:p>
    <w:p w14:paraId="573F242E"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Peer-review started: </w:t>
      </w:r>
      <w:r w:rsidRPr="00AA2374">
        <w:rPr>
          <w:rFonts w:ascii="Book Antiqua" w:eastAsia="Book Antiqua" w:hAnsi="Book Antiqua" w:cs="Book Antiqua"/>
          <w:color w:val="000000"/>
        </w:rPr>
        <w:t>July 5, 2021</w:t>
      </w:r>
    </w:p>
    <w:p w14:paraId="2C5BDA7E"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First decision: </w:t>
      </w:r>
      <w:r w:rsidRPr="00AA2374">
        <w:rPr>
          <w:rFonts w:ascii="Book Antiqua" w:eastAsia="Book Antiqua" w:hAnsi="Book Antiqua" w:cs="Book Antiqua"/>
          <w:color w:val="000000"/>
        </w:rPr>
        <w:t>July 28, 2021</w:t>
      </w:r>
    </w:p>
    <w:p w14:paraId="5AD9EF2F"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Article in press: </w:t>
      </w:r>
    </w:p>
    <w:p w14:paraId="75B9CEFD" w14:textId="77777777" w:rsidR="00A77B3E" w:rsidRPr="00AA2374" w:rsidRDefault="00A77B3E" w:rsidP="00AA2374">
      <w:pPr>
        <w:adjustRightInd w:val="0"/>
        <w:snapToGrid w:val="0"/>
        <w:spacing w:line="360" w:lineRule="auto"/>
        <w:jc w:val="both"/>
        <w:rPr>
          <w:rFonts w:ascii="Book Antiqua" w:hAnsi="Book Antiqua"/>
        </w:rPr>
      </w:pPr>
    </w:p>
    <w:p w14:paraId="7446B5D8"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Specialty type: </w:t>
      </w:r>
      <w:r w:rsidRPr="00AA2374">
        <w:rPr>
          <w:rFonts w:ascii="Book Antiqua" w:eastAsia="Book Antiqua" w:hAnsi="Book Antiqua" w:cs="Book Antiqua"/>
          <w:color w:val="000000"/>
        </w:rPr>
        <w:t>Orthopedics</w:t>
      </w:r>
    </w:p>
    <w:p w14:paraId="57BB1C13"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 xml:space="preserve">Country/Territory of origin: </w:t>
      </w:r>
      <w:r w:rsidRPr="00AA2374">
        <w:rPr>
          <w:rFonts w:ascii="Book Antiqua" w:eastAsia="Book Antiqua" w:hAnsi="Book Antiqua" w:cs="Book Antiqua"/>
          <w:color w:val="000000"/>
        </w:rPr>
        <w:t>Italy</w:t>
      </w:r>
    </w:p>
    <w:p w14:paraId="4030E170"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t>Peer-review report’s scientific quality classification</w:t>
      </w:r>
    </w:p>
    <w:p w14:paraId="2E456C0A"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Grade A (Excellent): 0</w:t>
      </w:r>
    </w:p>
    <w:p w14:paraId="384E9A1E"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Grade B (Very good): B</w:t>
      </w:r>
    </w:p>
    <w:p w14:paraId="3A7B4C9D"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Grade C (Good): 0</w:t>
      </w:r>
    </w:p>
    <w:p w14:paraId="2736E31A"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Grade D (Fair): 0</w:t>
      </w:r>
    </w:p>
    <w:p w14:paraId="7FB31B88"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color w:val="000000"/>
        </w:rPr>
        <w:t>Grade E (Poor): 0</w:t>
      </w:r>
    </w:p>
    <w:p w14:paraId="15342E5D" w14:textId="77777777" w:rsidR="00A77B3E" w:rsidRPr="00AA2374" w:rsidRDefault="00A77B3E" w:rsidP="00AA2374">
      <w:pPr>
        <w:adjustRightInd w:val="0"/>
        <w:snapToGrid w:val="0"/>
        <w:spacing w:line="360" w:lineRule="auto"/>
        <w:jc w:val="both"/>
        <w:rPr>
          <w:rFonts w:ascii="Book Antiqua" w:hAnsi="Book Antiqua"/>
        </w:rPr>
      </w:pPr>
    </w:p>
    <w:p w14:paraId="0DE3664D" w14:textId="4EF9F728" w:rsidR="00A77B3E" w:rsidRPr="00AA2374" w:rsidRDefault="00746676" w:rsidP="00AA2374">
      <w:pPr>
        <w:adjustRightInd w:val="0"/>
        <w:snapToGrid w:val="0"/>
        <w:spacing w:line="360" w:lineRule="auto"/>
        <w:jc w:val="both"/>
        <w:rPr>
          <w:rFonts w:ascii="Book Antiqua" w:hAnsi="Book Antiqua"/>
        </w:rPr>
        <w:sectPr w:rsidR="00A77B3E" w:rsidRPr="00AA2374">
          <w:footerReference w:type="default" r:id="rId6"/>
          <w:pgSz w:w="12240" w:h="15840"/>
          <w:pgMar w:top="1440" w:right="1440" w:bottom="1440" w:left="1440" w:header="720" w:footer="720" w:gutter="0"/>
          <w:cols w:space="720"/>
          <w:docGrid w:linePitch="360"/>
        </w:sectPr>
      </w:pPr>
      <w:r w:rsidRPr="00AA2374">
        <w:rPr>
          <w:rFonts w:ascii="Book Antiqua" w:eastAsia="Book Antiqua" w:hAnsi="Book Antiqua" w:cs="Book Antiqua"/>
          <w:b/>
          <w:color w:val="000000"/>
        </w:rPr>
        <w:t xml:space="preserve">P-Reviewer: </w:t>
      </w:r>
      <w:proofErr w:type="spellStart"/>
      <w:r w:rsidRPr="00AA2374">
        <w:rPr>
          <w:rFonts w:ascii="Book Antiqua" w:eastAsia="Book Antiqua" w:hAnsi="Book Antiqua" w:cs="Book Antiqua"/>
          <w:color w:val="000000"/>
        </w:rPr>
        <w:t>Zyoud</w:t>
      </w:r>
      <w:proofErr w:type="spellEnd"/>
      <w:r w:rsidRPr="00AA2374">
        <w:rPr>
          <w:rFonts w:ascii="Book Antiqua" w:eastAsia="Book Antiqua" w:hAnsi="Book Antiqua" w:cs="Book Antiqua"/>
          <w:color w:val="000000"/>
        </w:rPr>
        <w:t xml:space="preserve"> SH</w:t>
      </w:r>
      <w:r w:rsidRPr="00AA2374">
        <w:rPr>
          <w:rFonts w:ascii="Book Antiqua" w:eastAsia="Book Antiqua" w:hAnsi="Book Antiqua" w:cs="Book Antiqua"/>
          <w:b/>
          <w:color w:val="000000"/>
        </w:rPr>
        <w:t xml:space="preserve"> S-Editor: </w:t>
      </w:r>
      <w:r w:rsidRPr="00AA2374">
        <w:rPr>
          <w:rFonts w:ascii="Book Antiqua" w:eastAsia="Book Antiqua" w:hAnsi="Book Antiqua" w:cs="Book Antiqua"/>
          <w:color w:val="000000"/>
        </w:rPr>
        <w:t>Liu M</w:t>
      </w:r>
      <w:r w:rsidRPr="00AA2374">
        <w:rPr>
          <w:rFonts w:ascii="Book Antiqua" w:eastAsia="Book Antiqua" w:hAnsi="Book Antiqua" w:cs="Book Antiqua"/>
          <w:b/>
          <w:color w:val="000000"/>
        </w:rPr>
        <w:t xml:space="preserve"> L-Editor:</w:t>
      </w:r>
      <w:r w:rsidR="003201E3">
        <w:rPr>
          <w:rFonts w:ascii="Book Antiqua" w:eastAsia="Book Antiqua" w:hAnsi="Book Antiqua" w:cs="Book Antiqua"/>
          <w:b/>
          <w:color w:val="000000"/>
        </w:rPr>
        <w:t xml:space="preserve"> </w:t>
      </w:r>
      <w:r w:rsidR="003201E3" w:rsidRPr="003201E3">
        <w:rPr>
          <w:rFonts w:ascii="Book Antiqua" w:eastAsia="Book Antiqua" w:hAnsi="Book Antiqua" w:cs="Book Antiqua"/>
          <w:bCs/>
          <w:color w:val="000000"/>
        </w:rPr>
        <w:t>A</w:t>
      </w:r>
      <w:r w:rsidR="003A0C78" w:rsidRPr="00AA2374">
        <w:rPr>
          <w:rFonts w:ascii="Book Antiqua" w:eastAsia="Book Antiqua" w:hAnsi="Book Antiqua" w:cs="Book Antiqua"/>
          <w:b/>
          <w:color w:val="000000"/>
        </w:rPr>
        <w:t xml:space="preserve"> </w:t>
      </w:r>
      <w:r w:rsidRPr="00AA2374">
        <w:rPr>
          <w:rFonts w:ascii="Book Antiqua" w:eastAsia="Book Antiqua" w:hAnsi="Book Antiqua" w:cs="Book Antiqua"/>
          <w:b/>
          <w:color w:val="000000"/>
        </w:rPr>
        <w:t>P-Editor:</w:t>
      </w:r>
      <w:r w:rsidR="003201E3">
        <w:rPr>
          <w:rFonts w:ascii="Book Antiqua" w:eastAsia="Book Antiqua" w:hAnsi="Book Antiqua" w:cs="Book Antiqua"/>
          <w:b/>
          <w:color w:val="000000"/>
        </w:rPr>
        <w:t xml:space="preserve"> </w:t>
      </w:r>
      <w:r w:rsidR="003201E3" w:rsidRPr="003201E3">
        <w:rPr>
          <w:rFonts w:ascii="Book Antiqua" w:eastAsia="Book Antiqua" w:hAnsi="Book Antiqua" w:cs="Book Antiqua"/>
          <w:bCs/>
          <w:color w:val="000000"/>
        </w:rPr>
        <w:t>Liu M</w:t>
      </w:r>
      <w:r w:rsidRPr="00AA2374">
        <w:rPr>
          <w:rFonts w:ascii="Book Antiqua" w:eastAsia="Book Antiqua" w:hAnsi="Book Antiqua" w:cs="Book Antiqua"/>
          <w:b/>
          <w:color w:val="000000"/>
        </w:rPr>
        <w:t xml:space="preserve"> </w:t>
      </w:r>
    </w:p>
    <w:p w14:paraId="67D85A82" w14:textId="77777777" w:rsidR="00A77B3E" w:rsidRPr="00AA2374" w:rsidRDefault="00746676" w:rsidP="00AA2374">
      <w:pPr>
        <w:adjustRightInd w:val="0"/>
        <w:snapToGrid w:val="0"/>
        <w:spacing w:line="360" w:lineRule="auto"/>
        <w:jc w:val="both"/>
        <w:rPr>
          <w:rFonts w:ascii="Book Antiqua" w:hAnsi="Book Antiqua"/>
        </w:rPr>
      </w:pPr>
      <w:r w:rsidRPr="00AA2374">
        <w:rPr>
          <w:rFonts w:ascii="Book Antiqua" w:eastAsia="Book Antiqua" w:hAnsi="Book Antiqua" w:cs="Book Antiqua"/>
          <w:b/>
          <w:color w:val="000000"/>
        </w:rPr>
        <w:lastRenderedPageBreak/>
        <w:t>Figure Legends</w:t>
      </w:r>
    </w:p>
    <w:p w14:paraId="72151274" w14:textId="4328EA9E" w:rsidR="00A77B3E" w:rsidRPr="00AA2374" w:rsidRDefault="00AA2374" w:rsidP="00AA2374">
      <w:pPr>
        <w:adjustRightInd w:val="0"/>
        <w:snapToGrid w:val="0"/>
        <w:spacing w:line="360" w:lineRule="auto"/>
        <w:jc w:val="both"/>
        <w:rPr>
          <w:rFonts w:ascii="Book Antiqua" w:hAnsi="Book Antiqua"/>
          <w:noProof/>
        </w:rPr>
      </w:pPr>
      <w:r w:rsidRPr="00AA2374">
        <w:rPr>
          <w:rFonts w:ascii="Book Antiqua" w:hAnsi="Book Antiqua"/>
          <w:noProof/>
        </w:rPr>
        <w:drawing>
          <wp:inline distT="0" distB="0" distL="0" distR="0" wp14:anchorId="07B8FC5C" wp14:editId="072422A5">
            <wp:extent cx="4085702" cy="31307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0706" cy="3134542"/>
                    </a:xfrm>
                    <a:prstGeom prst="rect">
                      <a:avLst/>
                    </a:prstGeom>
                    <a:noFill/>
                  </pic:spPr>
                </pic:pic>
              </a:graphicData>
            </a:graphic>
          </wp:inline>
        </w:drawing>
      </w:r>
    </w:p>
    <w:p w14:paraId="51FE623F" w14:textId="0C17D428" w:rsidR="001B63A8" w:rsidRPr="00AA2374" w:rsidRDefault="001B63A8" w:rsidP="00AA2374">
      <w:pPr>
        <w:adjustRightInd w:val="0"/>
        <w:snapToGrid w:val="0"/>
        <w:spacing w:line="360" w:lineRule="auto"/>
        <w:jc w:val="both"/>
        <w:rPr>
          <w:rFonts w:ascii="Book Antiqua" w:hAnsi="Book Antiqua"/>
          <w:b/>
          <w:shd w:val="clear" w:color="auto" w:fill="FFFFFF"/>
        </w:rPr>
      </w:pPr>
      <w:r w:rsidRPr="00AA2374">
        <w:rPr>
          <w:rFonts w:ascii="Book Antiqua" w:hAnsi="Book Antiqua"/>
          <w:b/>
          <w:lang w:val="en-GB"/>
        </w:rPr>
        <w:t xml:space="preserve">Figure 1 </w:t>
      </w:r>
      <w:r w:rsidRPr="00AA2374">
        <w:rPr>
          <w:rFonts w:ascii="Book Antiqua" w:hAnsi="Book Antiqua"/>
          <w:b/>
        </w:rPr>
        <w:t xml:space="preserve">Plain X-ray taken at the time of injury revealing a fracture of the proximal third of the ulna </w:t>
      </w:r>
      <w:proofErr w:type="spellStart"/>
      <w:r w:rsidRPr="00AA2374">
        <w:rPr>
          <w:rFonts w:ascii="Book Antiqua" w:hAnsi="Book Antiqua"/>
          <w:b/>
        </w:rPr>
        <w:t>andanterior</w:t>
      </w:r>
      <w:proofErr w:type="spellEnd"/>
      <w:r w:rsidRPr="00AA2374">
        <w:rPr>
          <w:rFonts w:ascii="Book Antiqua" w:hAnsi="Book Antiqua"/>
          <w:b/>
        </w:rPr>
        <w:t xml:space="preserve"> dislocation of the radial head.</w:t>
      </w:r>
    </w:p>
    <w:p w14:paraId="1715BE12" w14:textId="597AD2E9" w:rsidR="001B63A8" w:rsidRPr="00AA2374" w:rsidRDefault="001B63A8" w:rsidP="00AA2374">
      <w:pPr>
        <w:adjustRightInd w:val="0"/>
        <w:snapToGrid w:val="0"/>
        <w:spacing w:line="360" w:lineRule="auto"/>
        <w:jc w:val="both"/>
        <w:rPr>
          <w:rFonts w:ascii="Book Antiqua" w:hAnsi="Book Antiqua"/>
        </w:rPr>
      </w:pPr>
      <w:r w:rsidRPr="00AA2374">
        <w:rPr>
          <w:rFonts w:ascii="Book Antiqua" w:hAnsi="Book Antiqua"/>
        </w:rPr>
        <w:br w:type="page"/>
      </w:r>
      <w:r w:rsidR="00AA2374" w:rsidRPr="00AA2374">
        <w:rPr>
          <w:rFonts w:ascii="Book Antiqua" w:hAnsi="Book Antiqua"/>
          <w:noProof/>
        </w:rPr>
        <w:lastRenderedPageBreak/>
        <w:drawing>
          <wp:inline distT="0" distB="0" distL="0" distR="0" wp14:anchorId="50F253FA" wp14:editId="6B48CDB2">
            <wp:extent cx="3975681" cy="27605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8133" cy="2762207"/>
                    </a:xfrm>
                    <a:prstGeom prst="rect">
                      <a:avLst/>
                    </a:prstGeom>
                    <a:noFill/>
                  </pic:spPr>
                </pic:pic>
              </a:graphicData>
            </a:graphic>
          </wp:inline>
        </w:drawing>
      </w:r>
    </w:p>
    <w:p w14:paraId="77501F9E" w14:textId="1653930E" w:rsidR="001B63A8" w:rsidRPr="00AA2374" w:rsidRDefault="001B63A8" w:rsidP="00AA2374">
      <w:pPr>
        <w:adjustRightInd w:val="0"/>
        <w:snapToGrid w:val="0"/>
        <w:spacing w:line="360" w:lineRule="auto"/>
        <w:jc w:val="both"/>
        <w:rPr>
          <w:rFonts w:ascii="Book Antiqua" w:hAnsi="Book Antiqua"/>
          <w:b/>
          <w:shd w:val="clear" w:color="auto" w:fill="FFFFFF"/>
          <w:lang w:val="en-GB"/>
        </w:rPr>
      </w:pPr>
      <w:r w:rsidRPr="00AA2374">
        <w:rPr>
          <w:rFonts w:ascii="Book Antiqua" w:hAnsi="Book Antiqua"/>
          <w:b/>
          <w:shd w:val="clear" w:color="auto" w:fill="FFFFFF"/>
        </w:rPr>
        <w:t xml:space="preserve">Figure 2 Radiographs at six weeks of follow-up showing reduction of the radial head </w:t>
      </w:r>
      <w:proofErr w:type="spellStart"/>
      <w:r w:rsidRPr="00AA2374">
        <w:rPr>
          <w:rFonts w:ascii="Book Antiqua" w:hAnsi="Book Antiqua"/>
          <w:b/>
          <w:shd w:val="clear" w:color="auto" w:fill="FFFFFF"/>
        </w:rPr>
        <w:t>dislocationand</w:t>
      </w:r>
      <w:proofErr w:type="spellEnd"/>
      <w:r w:rsidRPr="00AA2374">
        <w:rPr>
          <w:rFonts w:ascii="Book Antiqua" w:hAnsi="Book Antiqua"/>
          <w:b/>
          <w:shd w:val="clear" w:color="auto" w:fill="FFFFFF"/>
        </w:rPr>
        <w:t xml:space="preserve"> </w:t>
      </w:r>
      <w:r w:rsidRPr="00AA2374">
        <w:rPr>
          <w:rFonts w:ascii="Book Antiqua" w:hAnsi="Book Antiqua"/>
          <w:b/>
        </w:rPr>
        <w:t>adequate healing of the proximal ulna fracture.</w:t>
      </w:r>
    </w:p>
    <w:p w14:paraId="20339E64" w14:textId="77777777" w:rsidR="001B63A8" w:rsidRPr="00AA2374" w:rsidRDefault="001B63A8" w:rsidP="00AA2374">
      <w:pPr>
        <w:adjustRightInd w:val="0"/>
        <w:snapToGrid w:val="0"/>
        <w:spacing w:line="360" w:lineRule="auto"/>
        <w:jc w:val="both"/>
        <w:rPr>
          <w:rFonts w:ascii="Book Antiqua" w:hAnsi="Book Antiqua"/>
          <w:lang w:val="en-GB"/>
        </w:rPr>
      </w:pPr>
    </w:p>
    <w:sectPr w:rsidR="001B63A8" w:rsidRPr="00AA23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80BD" w14:textId="77777777" w:rsidR="00D71DDB" w:rsidRDefault="00D71DDB" w:rsidP="00A12C04">
      <w:r>
        <w:separator/>
      </w:r>
    </w:p>
  </w:endnote>
  <w:endnote w:type="continuationSeparator" w:id="0">
    <w:p w14:paraId="2F18CADC" w14:textId="77777777" w:rsidR="00D71DDB" w:rsidRDefault="00D71DDB" w:rsidP="00A12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361851"/>
      <w:docPartObj>
        <w:docPartGallery w:val="Page Numbers (Bottom of Page)"/>
        <w:docPartUnique/>
      </w:docPartObj>
    </w:sdtPr>
    <w:sdtEndPr>
      <w:rPr>
        <w:rFonts w:ascii="Book Antiqua" w:hAnsi="Book Antiqua"/>
        <w:noProof/>
        <w:sz w:val="24"/>
        <w:szCs w:val="24"/>
      </w:rPr>
    </w:sdtEndPr>
    <w:sdtContent>
      <w:p w14:paraId="6EE8A17E" w14:textId="7EFCB756" w:rsidR="00F935A7" w:rsidRPr="00F935A7" w:rsidRDefault="00F935A7">
        <w:pPr>
          <w:pStyle w:val="a5"/>
          <w:jc w:val="right"/>
          <w:rPr>
            <w:rFonts w:ascii="Book Antiqua" w:hAnsi="Book Antiqua"/>
            <w:sz w:val="24"/>
            <w:szCs w:val="24"/>
          </w:rPr>
        </w:pPr>
        <w:r w:rsidRPr="00F935A7">
          <w:rPr>
            <w:rFonts w:ascii="Book Antiqua" w:hAnsi="Book Antiqua"/>
            <w:sz w:val="24"/>
            <w:szCs w:val="24"/>
          </w:rPr>
          <w:fldChar w:fldCharType="begin"/>
        </w:r>
        <w:r w:rsidRPr="00F935A7">
          <w:rPr>
            <w:rFonts w:ascii="Book Antiqua" w:hAnsi="Book Antiqua"/>
            <w:sz w:val="24"/>
            <w:szCs w:val="24"/>
          </w:rPr>
          <w:instrText xml:space="preserve"> PAGE   \* MERGEFORMAT </w:instrText>
        </w:r>
        <w:r w:rsidRPr="00F935A7">
          <w:rPr>
            <w:rFonts w:ascii="Book Antiqua" w:hAnsi="Book Antiqua"/>
            <w:sz w:val="24"/>
            <w:szCs w:val="24"/>
          </w:rPr>
          <w:fldChar w:fldCharType="separate"/>
        </w:r>
        <w:r w:rsidRPr="00F935A7">
          <w:rPr>
            <w:rFonts w:ascii="Book Antiqua" w:hAnsi="Book Antiqua"/>
            <w:noProof/>
            <w:sz w:val="24"/>
            <w:szCs w:val="24"/>
          </w:rPr>
          <w:t>2</w:t>
        </w:r>
        <w:r w:rsidRPr="00F935A7">
          <w:rPr>
            <w:rFonts w:ascii="Book Antiqua" w:hAnsi="Book Antiqua"/>
            <w:noProof/>
            <w:sz w:val="24"/>
            <w:szCs w:val="24"/>
          </w:rPr>
          <w:fldChar w:fldCharType="end"/>
        </w:r>
        <w:r w:rsidRPr="00F935A7">
          <w:rPr>
            <w:rFonts w:ascii="Book Antiqua" w:hAnsi="Book Antiqua"/>
            <w:noProof/>
            <w:sz w:val="24"/>
            <w:szCs w:val="24"/>
          </w:rPr>
          <w:t xml:space="preserve"> </w:t>
        </w:r>
        <w:r w:rsidRPr="00F935A7">
          <w:rPr>
            <w:rFonts w:ascii="Book Antiqua" w:hAnsi="Book Antiqua"/>
            <w:noProof/>
            <w:sz w:val="24"/>
            <w:szCs w:val="24"/>
            <w:lang w:eastAsia="zh-CN"/>
          </w:rPr>
          <w:t>/ 15</w:t>
        </w:r>
      </w:p>
    </w:sdtContent>
  </w:sdt>
  <w:p w14:paraId="1B7E8EF6" w14:textId="77777777" w:rsidR="00F935A7" w:rsidRDefault="00F935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E791F" w14:textId="77777777" w:rsidR="00D71DDB" w:rsidRDefault="00D71DDB" w:rsidP="00A12C04">
      <w:r>
        <w:separator/>
      </w:r>
    </w:p>
  </w:footnote>
  <w:footnote w:type="continuationSeparator" w:id="0">
    <w:p w14:paraId="72573960" w14:textId="77777777" w:rsidR="00D71DDB" w:rsidRDefault="00D71DDB" w:rsidP="00A12C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4EFC"/>
    <w:rsid w:val="001B63A8"/>
    <w:rsid w:val="003201E3"/>
    <w:rsid w:val="003A0C78"/>
    <w:rsid w:val="004B10FB"/>
    <w:rsid w:val="00692548"/>
    <w:rsid w:val="00746676"/>
    <w:rsid w:val="008279CD"/>
    <w:rsid w:val="00A12C04"/>
    <w:rsid w:val="00A77B3E"/>
    <w:rsid w:val="00AA2374"/>
    <w:rsid w:val="00C607FE"/>
    <w:rsid w:val="00CA2A55"/>
    <w:rsid w:val="00D46637"/>
    <w:rsid w:val="00D71DDB"/>
    <w:rsid w:val="00F93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45C66"/>
  <w15:docId w15:val="{A4DD9DCD-7B8B-4030-B1F3-CC1D16342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12C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2C04"/>
    <w:rPr>
      <w:sz w:val="18"/>
      <w:szCs w:val="18"/>
    </w:rPr>
  </w:style>
  <w:style w:type="paragraph" w:styleId="a5">
    <w:name w:val="footer"/>
    <w:basedOn w:val="a"/>
    <w:link w:val="a6"/>
    <w:uiPriority w:val="99"/>
    <w:unhideWhenUsed/>
    <w:rsid w:val="00A12C04"/>
    <w:pPr>
      <w:tabs>
        <w:tab w:val="center" w:pos="4153"/>
        <w:tab w:val="right" w:pos="8306"/>
      </w:tabs>
      <w:snapToGrid w:val="0"/>
    </w:pPr>
    <w:rPr>
      <w:sz w:val="18"/>
      <w:szCs w:val="18"/>
    </w:rPr>
  </w:style>
  <w:style w:type="character" w:customStyle="1" w:styleId="a6">
    <w:name w:val="页脚 字符"/>
    <w:basedOn w:val="a0"/>
    <w:link w:val="a5"/>
    <w:uiPriority w:val="99"/>
    <w:rsid w:val="00A12C04"/>
    <w:rPr>
      <w:sz w:val="18"/>
      <w:szCs w:val="18"/>
    </w:rPr>
  </w:style>
  <w:style w:type="paragraph" w:styleId="a7">
    <w:name w:val="Normal (Web)"/>
    <w:basedOn w:val="a"/>
    <w:uiPriority w:val="99"/>
    <w:semiHidden/>
    <w:unhideWhenUsed/>
    <w:rsid w:val="001B63A8"/>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81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2021-09-27T06:33:00Z</dcterms:created>
  <dcterms:modified xsi:type="dcterms:W3CDTF">2021-09-27T06:33:00Z</dcterms:modified>
</cp:coreProperties>
</file>