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3A04" w14:textId="77777777" w:rsidR="00A77B3E" w:rsidRDefault="0084134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A4C9ED8" w14:textId="77777777" w:rsidR="00A77B3E" w:rsidRDefault="0084134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69695</w:t>
      </w:r>
    </w:p>
    <w:p w14:paraId="787693D1" w14:textId="77777777" w:rsidR="00A77B3E" w:rsidRDefault="0084134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811A079" w14:textId="77777777" w:rsidR="00A77B3E" w:rsidRDefault="00A77B3E">
      <w:pPr>
        <w:spacing w:line="360" w:lineRule="auto"/>
        <w:jc w:val="both"/>
      </w:pPr>
    </w:p>
    <w:p w14:paraId="5746435B" w14:textId="77777777" w:rsidR="00A77B3E" w:rsidRDefault="00841347">
      <w:pPr>
        <w:spacing w:line="360" w:lineRule="auto"/>
        <w:jc w:val="both"/>
      </w:pPr>
      <w:r>
        <w:rPr>
          <w:rFonts w:ascii="Book Antiqua" w:eastAsia="Book Antiqua" w:hAnsi="Book Antiqua" w:cs="Book Antiqua"/>
          <w:b/>
          <w:color w:val="000000"/>
        </w:rPr>
        <w:t>Persistent fibrinogen deficiency after snake bite: A case report</w:t>
      </w:r>
    </w:p>
    <w:p w14:paraId="3D92EE93" w14:textId="77777777" w:rsidR="00A77B3E" w:rsidRDefault="00A77B3E">
      <w:pPr>
        <w:spacing w:line="360" w:lineRule="auto"/>
        <w:jc w:val="both"/>
      </w:pPr>
    </w:p>
    <w:p w14:paraId="48D74230" w14:textId="77777777" w:rsidR="00A77B3E" w:rsidRDefault="00CD2DFC">
      <w:pPr>
        <w:spacing w:line="360" w:lineRule="auto"/>
        <w:jc w:val="both"/>
      </w:pPr>
      <w:r>
        <w:rPr>
          <w:rFonts w:ascii="Book Antiqua" w:eastAsia="Book Antiqua" w:hAnsi="Book Antiqua" w:cs="Book Antiqua"/>
          <w:color w:val="000000"/>
        </w:rPr>
        <w:t xml:space="preserve">Xu </w:t>
      </w:r>
      <w:r>
        <w:rPr>
          <w:rFonts w:ascii="Book Antiqua" w:hAnsi="Book Antiqua" w:cs="Book Antiqua" w:hint="eastAsia"/>
          <w:color w:val="000000"/>
          <w:lang w:eastAsia="zh-CN"/>
        </w:rPr>
        <w:t xml:space="preserve">MH </w:t>
      </w:r>
      <w:r w:rsidRPr="00CD2DF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41347">
        <w:rPr>
          <w:rFonts w:ascii="Book Antiqua" w:eastAsia="Book Antiqua" w:hAnsi="Book Antiqua" w:cs="Book Antiqua"/>
          <w:color w:val="000000"/>
        </w:rPr>
        <w:t>Persistent fibrinogen deficiency after snake bite</w:t>
      </w:r>
    </w:p>
    <w:p w14:paraId="0512FB8A" w14:textId="77777777" w:rsidR="00A77B3E" w:rsidRDefault="00A77B3E">
      <w:pPr>
        <w:spacing w:line="360" w:lineRule="auto"/>
        <w:jc w:val="both"/>
      </w:pPr>
    </w:p>
    <w:p w14:paraId="44489747" w14:textId="77777777" w:rsidR="00A77B3E" w:rsidRDefault="00841347">
      <w:pPr>
        <w:spacing w:line="360" w:lineRule="auto"/>
        <w:jc w:val="both"/>
      </w:pPr>
      <w:r>
        <w:rPr>
          <w:rFonts w:ascii="Book Antiqua" w:eastAsia="Book Antiqua" w:hAnsi="Book Antiqua" w:cs="Book Antiqua"/>
          <w:color w:val="000000"/>
        </w:rPr>
        <w:t>Meng-Hao Xu, Jing Li, Liang Han, Chao Chen</w:t>
      </w:r>
    </w:p>
    <w:p w14:paraId="2FE056D6" w14:textId="77777777" w:rsidR="00A77B3E" w:rsidRDefault="00A77B3E">
      <w:pPr>
        <w:spacing w:line="360" w:lineRule="auto"/>
        <w:jc w:val="both"/>
      </w:pPr>
    </w:p>
    <w:p w14:paraId="4C7013A0" w14:textId="77777777" w:rsidR="00A77B3E" w:rsidRDefault="00841347">
      <w:pPr>
        <w:spacing w:line="360" w:lineRule="auto"/>
        <w:jc w:val="both"/>
      </w:pPr>
      <w:r>
        <w:rPr>
          <w:rFonts w:ascii="Book Antiqua" w:eastAsia="Book Antiqua" w:hAnsi="Book Antiqua" w:cs="Book Antiqua"/>
          <w:b/>
          <w:bCs/>
          <w:color w:val="000000"/>
        </w:rPr>
        <w:t xml:space="preserve">Meng-Hao Xu, </w:t>
      </w:r>
      <w:r>
        <w:rPr>
          <w:rFonts w:ascii="Book Antiqua" w:eastAsia="Book Antiqua" w:hAnsi="Book Antiqua" w:cs="Book Antiqua"/>
          <w:color w:val="000000"/>
        </w:rPr>
        <w:t>Tongji Hospital, Tongji Medical College, Huazhong University of Science and Technology, Wuhan 430030, Hubei Province, China</w:t>
      </w:r>
    </w:p>
    <w:p w14:paraId="02ADD0B3" w14:textId="77777777" w:rsidR="00A77B3E" w:rsidRDefault="00A77B3E">
      <w:pPr>
        <w:spacing w:line="360" w:lineRule="auto"/>
        <w:jc w:val="both"/>
      </w:pPr>
    </w:p>
    <w:p w14:paraId="612C01E5" w14:textId="77777777" w:rsidR="00A77B3E" w:rsidRDefault="00841347">
      <w:pPr>
        <w:spacing w:line="360" w:lineRule="auto"/>
        <w:jc w:val="both"/>
      </w:pPr>
      <w:r>
        <w:rPr>
          <w:rFonts w:ascii="Book Antiqua" w:eastAsia="Book Antiqua" w:hAnsi="Book Antiqua" w:cs="Book Antiqua"/>
          <w:b/>
          <w:bCs/>
          <w:color w:val="000000"/>
        </w:rPr>
        <w:t xml:space="preserve">Jing Li, Liang Han, </w:t>
      </w:r>
      <w:r>
        <w:rPr>
          <w:rFonts w:ascii="Book Antiqua" w:eastAsia="Book Antiqua" w:hAnsi="Book Antiqua" w:cs="Book Antiqua"/>
          <w:color w:val="000000"/>
        </w:rPr>
        <w:t>Department of Integrated Traditional Chinese and Western Medicine, Tongji Hospital, Tongji Medical College, Huazhong University of Science and Technology, Wuhan 430030, Hubei Province, China</w:t>
      </w:r>
    </w:p>
    <w:p w14:paraId="7051A819" w14:textId="77777777" w:rsidR="00A77B3E" w:rsidRDefault="00A77B3E">
      <w:pPr>
        <w:spacing w:line="360" w:lineRule="auto"/>
        <w:jc w:val="both"/>
      </w:pPr>
    </w:p>
    <w:p w14:paraId="624B31F9" w14:textId="4BAA3E4E" w:rsidR="00635D6A" w:rsidRDefault="0084134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Chao Chen, </w:t>
      </w:r>
      <w:r>
        <w:rPr>
          <w:rFonts w:ascii="Book Antiqua" w:eastAsia="Book Antiqua" w:hAnsi="Book Antiqua" w:cs="Book Antiqua"/>
          <w:color w:val="000000"/>
        </w:rPr>
        <w:t>Department of Orthopaedics, Union Hospital, Tongji Medical College, Huazhong University of Science and Technology, Wuhan 430022, Hubei Province, China</w:t>
      </w:r>
    </w:p>
    <w:p w14:paraId="63A8C0B5" w14:textId="77777777" w:rsidR="00314E61" w:rsidRPr="00314E61" w:rsidRDefault="00314E61">
      <w:pPr>
        <w:spacing w:line="360" w:lineRule="auto"/>
        <w:jc w:val="both"/>
        <w:rPr>
          <w:rFonts w:ascii="Book Antiqua" w:hAnsi="Book Antiqua" w:cs="Book Antiqua"/>
          <w:color w:val="000000"/>
          <w:lang w:eastAsia="zh-CN"/>
        </w:rPr>
      </w:pPr>
    </w:p>
    <w:p w14:paraId="5D2500F7" w14:textId="0394C7E3" w:rsidR="004757CA" w:rsidRPr="00314E61" w:rsidRDefault="004757CA">
      <w:pPr>
        <w:spacing w:line="360" w:lineRule="auto"/>
        <w:jc w:val="both"/>
        <w:rPr>
          <w:rFonts w:ascii="SimSun" w:eastAsia="SimSun" w:hAnsi="SimSun" w:cs="SimSun"/>
          <w:lang w:eastAsia="zh-CN"/>
        </w:rPr>
      </w:pPr>
      <w:r>
        <w:rPr>
          <w:rFonts w:ascii="Book Antiqua" w:eastAsia="Book Antiqua" w:hAnsi="Book Antiqua" w:cs="Book Antiqua"/>
          <w:b/>
          <w:bCs/>
          <w:color w:val="000000"/>
        </w:rPr>
        <w:t xml:space="preserve">Chao Chen, </w:t>
      </w:r>
      <w:r>
        <w:rPr>
          <w:rFonts w:ascii="Book Antiqua" w:eastAsia="Book Antiqua" w:hAnsi="Book Antiqua" w:cs="Book Antiqua"/>
          <w:color w:val="000000"/>
        </w:rPr>
        <w:t xml:space="preserve">Department of Orthopaedics, </w:t>
      </w:r>
      <w:r w:rsidRPr="00BD2709">
        <w:rPr>
          <w:rFonts w:ascii="Book Antiqua" w:eastAsia="Book Antiqua" w:hAnsi="Book Antiqua" w:cs="Book Antiqua"/>
          <w:color w:val="000000"/>
        </w:rPr>
        <w:t>Hefeng Central Hospital,</w:t>
      </w:r>
      <w:r>
        <w:rPr>
          <w:rFonts w:ascii="Book Antiqua" w:eastAsia="Book Antiqua" w:hAnsi="Book Antiqua" w:cs="Book Antiqua"/>
          <w:color w:val="000000"/>
        </w:rPr>
        <w:t xml:space="preserve"> </w:t>
      </w:r>
      <w:r w:rsidRPr="00BD2709">
        <w:rPr>
          <w:rFonts w:ascii="Book Antiqua" w:eastAsia="Book Antiqua" w:hAnsi="Book Antiqua" w:cs="Book Antiqua"/>
          <w:color w:val="000000"/>
        </w:rPr>
        <w:t>Enshi</w:t>
      </w:r>
      <w:r>
        <w:rPr>
          <w:rFonts w:ascii="Book Antiqua" w:eastAsia="Book Antiqua" w:hAnsi="Book Antiqua" w:cs="Book Antiqua"/>
          <w:color w:val="000000"/>
        </w:rPr>
        <w:t xml:space="preserve"> </w:t>
      </w:r>
      <w:r w:rsidRPr="00BD2709">
        <w:rPr>
          <w:rFonts w:ascii="Book Antiqua" w:eastAsia="Book Antiqua" w:hAnsi="Book Antiqua" w:cs="Book Antiqua" w:hint="eastAsia"/>
          <w:color w:val="000000"/>
        </w:rPr>
        <w:t>4</w:t>
      </w:r>
      <w:r w:rsidRPr="00BD2709">
        <w:rPr>
          <w:rFonts w:ascii="Book Antiqua" w:eastAsia="Book Antiqua" w:hAnsi="Book Antiqua" w:cs="Book Antiqua"/>
          <w:color w:val="000000"/>
        </w:rPr>
        <w:t xml:space="preserve">45800, </w:t>
      </w:r>
      <w:r>
        <w:rPr>
          <w:rFonts w:ascii="Book Antiqua" w:eastAsia="Book Antiqua" w:hAnsi="Book Antiqua" w:cs="Book Antiqua"/>
          <w:color w:val="000000"/>
        </w:rPr>
        <w:t>Hubei Province, China</w:t>
      </w:r>
    </w:p>
    <w:p w14:paraId="3E69C4BB" w14:textId="77777777" w:rsidR="00A77B3E" w:rsidRDefault="00A77B3E">
      <w:pPr>
        <w:spacing w:line="360" w:lineRule="auto"/>
        <w:jc w:val="both"/>
      </w:pPr>
    </w:p>
    <w:p w14:paraId="7AAD16D7" w14:textId="77777777" w:rsidR="00A77B3E" w:rsidRDefault="0084134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Xu MH and Chen C designed the research study; Xu MH, Li J and Han L performed the research; Xu MH, Li J and Chen C analyzed the data and wrote the manuscript; </w:t>
      </w:r>
      <w:r w:rsidR="00CA1162">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 the final manuscript.</w:t>
      </w:r>
    </w:p>
    <w:p w14:paraId="5D523F4C" w14:textId="77777777" w:rsidR="00A77B3E" w:rsidRDefault="00A77B3E">
      <w:pPr>
        <w:spacing w:line="360" w:lineRule="auto"/>
        <w:jc w:val="both"/>
      </w:pPr>
    </w:p>
    <w:p w14:paraId="375336EE" w14:textId="77777777" w:rsidR="00A77B3E" w:rsidRDefault="00841347">
      <w:pPr>
        <w:spacing w:line="360" w:lineRule="auto"/>
        <w:jc w:val="both"/>
      </w:pPr>
      <w:r>
        <w:rPr>
          <w:rFonts w:ascii="Book Antiqua" w:eastAsia="Book Antiqua" w:hAnsi="Book Antiqua" w:cs="Book Antiqua"/>
          <w:b/>
          <w:bCs/>
          <w:color w:val="000000"/>
        </w:rPr>
        <w:t xml:space="preserve">Corresponding author: Chao Chen, MD, PhD, Doctor, Research Fellow, Surgeon, </w:t>
      </w:r>
      <w:r>
        <w:rPr>
          <w:rFonts w:ascii="Book Antiqua" w:eastAsia="Book Antiqua" w:hAnsi="Book Antiqua" w:cs="Book Antiqua"/>
          <w:color w:val="000000"/>
        </w:rPr>
        <w:t xml:space="preserve">Department of Orthopaedics, Union Hospital, Tongji Medical College, Huazhong </w:t>
      </w:r>
      <w:r>
        <w:rPr>
          <w:rFonts w:ascii="Book Antiqua" w:eastAsia="Book Antiqua" w:hAnsi="Book Antiqua" w:cs="Book Antiqua"/>
          <w:color w:val="000000"/>
        </w:rPr>
        <w:lastRenderedPageBreak/>
        <w:t>University of Science and Technology, No. 1277 Jiefang Avenue, Wuhan 430022, Hubei Province, China. chenchao027@163.com</w:t>
      </w:r>
    </w:p>
    <w:p w14:paraId="0E6F06A8" w14:textId="77777777" w:rsidR="00A77B3E" w:rsidRDefault="00A77B3E">
      <w:pPr>
        <w:spacing w:line="360" w:lineRule="auto"/>
        <w:jc w:val="both"/>
      </w:pPr>
    </w:p>
    <w:p w14:paraId="545F055D" w14:textId="77777777" w:rsidR="00A77B3E" w:rsidRDefault="0084134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8, 2021</w:t>
      </w:r>
    </w:p>
    <w:p w14:paraId="5C5DB2AD" w14:textId="77777777" w:rsidR="00A77B3E" w:rsidRDefault="0084134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30, 2021</w:t>
      </w:r>
    </w:p>
    <w:p w14:paraId="119C7449" w14:textId="15126068" w:rsidR="00A77B3E" w:rsidRDefault="00841347">
      <w:pPr>
        <w:spacing w:line="360" w:lineRule="auto"/>
        <w:jc w:val="both"/>
      </w:pPr>
      <w:r>
        <w:rPr>
          <w:rFonts w:ascii="Book Antiqua" w:eastAsia="Book Antiqua" w:hAnsi="Book Antiqua" w:cs="Book Antiqua"/>
          <w:b/>
          <w:bCs/>
          <w:color w:val="000000"/>
        </w:rPr>
        <w:t xml:space="preserve">Accepted: </w:t>
      </w:r>
      <w:r w:rsidR="00E07237" w:rsidRPr="00C452DF">
        <w:rPr>
          <w:rFonts w:ascii="Book Antiqua" w:eastAsia="Book Antiqua" w:hAnsi="Book Antiqua" w:cs="Book Antiqua"/>
          <w:color w:val="000000"/>
        </w:rPr>
        <w:t>September 8, 2021</w:t>
      </w:r>
    </w:p>
    <w:p w14:paraId="3A25DB67" w14:textId="77777777" w:rsidR="00A77B3E" w:rsidRDefault="00841347">
      <w:pPr>
        <w:spacing w:line="360" w:lineRule="auto"/>
        <w:jc w:val="both"/>
      </w:pPr>
      <w:r>
        <w:rPr>
          <w:rFonts w:ascii="Book Antiqua" w:eastAsia="Book Antiqua" w:hAnsi="Book Antiqua" w:cs="Book Antiqua"/>
          <w:b/>
          <w:bCs/>
          <w:color w:val="000000"/>
        </w:rPr>
        <w:t xml:space="preserve">Published online: </w:t>
      </w:r>
    </w:p>
    <w:p w14:paraId="595ED1D0" w14:textId="77777777" w:rsidR="00CA1162" w:rsidRDefault="00CA1162">
      <w:pPr>
        <w:spacing w:line="360" w:lineRule="auto"/>
        <w:jc w:val="both"/>
        <w:rPr>
          <w:rFonts w:ascii="Book Antiqua" w:hAnsi="Book Antiqua" w:cs="Book Antiqua"/>
          <w:b/>
          <w:color w:val="000000"/>
          <w:lang w:eastAsia="zh-CN"/>
        </w:rPr>
      </w:pPr>
    </w:p>
    <w:p w14:paraId="25A3F8C6" w14:textId="77777777" w:rsidR="00CA1162" w:rsidRDefault="00CA1162">
      <w:pPr>
        <w:spacing w:line="360" w:lineRule="auto"/>
        <w:jc w:val="both"/>
        <w:rPr>
          <w:rFonts w:ascii="Book Antiqua" w:hAnsi="Book Antiqua" w:cs="Book Antiqua"/>
          <w:b/>
          <w:color w:val="000000"/>
          <w:lang w:eastAsia="zh-CN"/>
        </w:rPr>
      </w:pPr>
    </w:p>
    <w:p w14:paraId="1E8B8019" w14:textId="73F43533" w:rsidR="00A77B3E" w:rsidRDefault="00C62ACF">
      <w:pPr>
        <w:spacing w:line="360" w:lineRule="auto"/>
        <w:jc w:val="both"/>
      </w:pPr>
      <w:r>
        <w:rPr>
          <w:rFonts w:ascii="Book Antiqua" w:eastAsia="Book Antiqua" w:hAnsi="Book Antiqua" w:cs="Book Antiqua"/>
          <w:b/>
          <w:color w:val="000000"/>
        </w:rPr>
        <w:t>ABSTRACT</w:t>
      </w:r>
    </w:p>
    <w:p w14:paraId="68BE1373" w14:textId="77777777" w:rsidR="00A77B3E" w:rsidRPr="00611C6C" w:rsidRDefault="00841347">
      <w:pPr>
        <w:spacing w:line="360" w:lineRule="auto"/>
        <w:jc w:val="both"/>
        <w:rPr>
          <w:b/>
          <w:bCs/>
          <w:i/>
          <w:iCs/>
        </w:rPr>
      </w:pPr>
      <w:r w:rsidRPr="00611C6C">
        <w:rPr>
          <w:rFonts w:ascii="Book Antiqua" w:eastAsia="Book Antiqua" w:hAnsi="Book Antiqua" w:cs="Book Antiqua"/>
          <w:b/>
          <w:bCs/>
          <w:i/>
          <w:iCs/>
          <w:color w:val="000000"/>
        </w:rPr>
        <w:t>BACKGROUND</w:t>
      </w:r>
    </w:p>
    <w:p w14:paraId="5EFD10D8" w14:textId="4CE2D35C" w:rsidR="00A77B3E" w:rsidRDefault="00841347">
      <w:pPr>
        <w:spacing w:line="360" w:lineRule="auto"/>
        <w:jc w:val="both"/>
      </w:pPr>
      <w:r>
        <w:rPr>
          <w:rFonts w:ascii="Book Antiqua" w:eastAsia="Book Antiqua" w:hAnsi="Book Antiqua" w:cs="Book Antiqua"/>
          <w:color w:val="000000"/>
        </w:rPr>
        <w:t>Venom-induced consumption coagulopathy (VICC) is characterized by coagulation dysfunction accompanied by decreased coagulation factor activity and fibrinogen</w:t>
      </w:r>
      <w:r w:rsidR="00C62ACF">
        <w:rPr>
          <w:rFonts w:ascii="Book Antiqua" w:eastAsia="Book Antiqua" w:hAnsi="Book Antiqua" w:cs="Book Antiqua"/>
          <w:color w:val="000000"/>
        </w:rPr>
        <w:t xml:space="preserve"> (FBG)</w:t>
      </w:r>
      <w:r>
        <w:rPr>
          <w:rFonts w:ascii="Book Antiqua" w:eastAsia="Book Antiqua" w:hAnsi="Book Antiqua" w:cs="Book Antiqua"/>
          <w:color w:val="000000"/>
        </w:rPr>
        <w:t xml:space="preserve"> concentrations. We report a patient with VICC caused by snake bite who manifested persistent </w:t>
      </w:r>
      <w:r w:rsidR="00C62ACF">
        <w:rPr>
          <w:rFonts w:ascii="Book Antiqua" w:eastAsia="Book Antiqua" w:hAnsi="Book Antiqua" w:cs="Book Antiqua"/>
          <w:color w:val="000000"/>
        </w:rPr>
        <w:t xml:space="preserve">FBG </w:t>
      </w:r>
      <w:r>
        <w:rPr>
          <w:rFonts w:ascii="Book Antiqua" w:eastAsia="Book Antiqua" w:hAnsi="Book Antiqua" w:cs="Book Antiqua"/>
          <w:color w:val="000000"/>
        </w:rPr>
        <w:t>deficiency without abnormal coagulation factor activity. This information may be helpful in diagnosing and treating VICC.</w:t>
      </w:r>
    </w:p>
    <w:p w14:paraId="2D7C2827" w14:textId="77777777" w:rsidR="00A77B3E" w:rsidRDefault="00A77B3E">
      <w:pPr>
        <w:spacing w:line="360" w:lineRule="auto"/>
        <w:jc w:val="both"/>
      </w:pPr>
    </w:p>
    <w:p w14:paraId="0F1D3969" w14:textId="77777777" w:rsidR="00A77B3E" w:rsidRPr="00611C6C" w:rsidRDefault="00841347">
      <w:pPr>
        <w:spacing w:line="360" w:lineRule="auto"/>
        <w:jc w:val="both"/>
        <w:rPr>
          <w:b/>
          <w:bCs/>
          <w:i/>
          <w:iCs/>
        </w:rPr>
      </w:pPr>
      <w:r w:rsidRPr="00611C6C">
        <w:rPr>
          <w:rFonts w:ascii="Book Antiqua" w:eastAsia="Book Antiqua" w:hAnsi="Book Antiqua" w:cs="Book Antiqua"/>
          <w:b/>
          <w:bCs/>
          <w:i/>
          <w:iCs/>
          <w:color w:val="000000"/>
        </w:rPr>
        <w:t>CASE SUMMARY</w:t>
      </w:r>
    </w:p>
    <w:p w14:paraId="6F30316E" w14:textId="114E7ACD" w:rsidR="00A77B3E" w:rsidRDefault="00841347">
      <w:pPr>
        <w:spacing w:line="360" w:lineRule="auto"/>
        <w:jc w:val="both"/>
      </w:pPr>
      <w:r>
        <w:rPr>
          <w:rFonts w:ascii="Book Antiqua" w:eastAsia="Book Antiqua" w:hAnsi="Book Antiqua" w:cs="Book Antiqua"/>
          <w:color w:val="000000"/>
        </w:rPr>
        <w:t xml:space="preserve">A 49-year-old man who had been bitten by a snake 13 h previously was admitted to the Emergency Department of our hospital with visible swelling of a finger and a bleeding puncture site. The provisional diagnosis was VICC, this being made based on persistent bleeding from the puncture site and subcutaneous hemorrhage. Laboratory evidence of coagulation abnormalities, including fibrinolysis, and findings on thromboelastography confirmed VICC. He had persistent afibrinogenemia requiring intravenous infusions of cryoprecipitate and fresh frozen plasma, together with continuous large doses of human </w:t>
      </w:r>
      <w:r w:rsidR="00C62ACF">
        <w:rPr>
          <w:rFonts w:ascii="Book Antiqua" w:eastAsia="Book Antiqua" w:hAnsi="Book Antiqua" w:cs="Book Antiqua"/>
          <w:color w:val="000000"/>
        </w:rPr>
        <w:t>FBG</w:t>
      </w:r>
      <w:r>
        <w:rPr>
          <w:rFonts w:ascii="Book Antiqua" w:eastAsia="Book Antiqua" w:hAnsi="Book Antiqua" w:cs="Book Antiqua"/>
          <w:color w:val="000000"/>
        </w:rPr>
        <w:t xml:space="preserve">. After this treatment, the </w:t>
      </w:r>
      <w:r w:rsidR="00C62ACF">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right upper limb swelling improved significantly and his subcutaneous hemorrhage resolved. All of his abnormal laboratory findings returned to normal by </w:t>
      </w:r>
      <w:r w:rsidR="00C62ACF">
        <w:rPr>
          <w:rFonts w:ascii="Book Antiqua" w:eastAsia="Book Antiqua" w:hAnsi="Book Antiqua" w:cs="Book Antiqua"/>
          <w:color w:val="000000"/>
        </w:rPr>
        <w:t xml:space="preserve">day </w:t>
      </w:r>
      <w:r>
        <w:rPr>
          <w:rFonts w:ascii="Book Antiqua" w:eastAsia="Book Antiqua" w:hAnsi="Book Antiqua" w:cs="Book Antiqua"/>
          <w:color w:val="000000"/>
        </w:rPr>
        <w:t>25. During 6 mo</w:t>
      </w:r>
      <w:r w:rsidR="00C62ACF">
        <w:rPr>
          <w:rFonts w:ascii="Book Antiqua" w:eastAsia="Book Antiqua" w:hAnsi="Book Antiqua" w:cs="Book Antiqua"/>
          <w:color w:val="000000"/>
        </w:rPr>
        <w:t>nths’</w:t>
      </w:r>
      <w:r w:rsidR="00CA1162">
        <w:rPr>
          <w:rFonts w:ascii="Book Antiqua" w:hAnsi="Book Antiqua" w:cs="Book Antiqua" w:hint="eastAsia"/>
          <w:color w:val="000000"/>
          <w:lang w:eastAsia="zh-CN"/>
        </w:rPr>
        <w:t xml:space="preserve"> </w:t>
      </w:r>
      <w:r>
        <w:rPr>
          <w:rFonts w:ascii="Book Antiqua" w:eastAsia="Book Antiqua" w:hAnsi="Book Antiqua" w:cs="Book Antiqua"/>
          <w:color w:val="000000"/>
        </w:rPr>
        <w:t>of follow</w:t>
      </w:r>
      <w:r w:rsidR="00C62ACF">
        <w:rPr>
          <w:rFonts w:ascii="Book Antiqua" w:eastAsia="Book Antiqua" w:hAnsi="Book Antiqua" w:cs="Book Antiqua"/>
          <w:color w:val="000000"/>
        </w:rPr>
        <w:t>-</w:t>
      </w:r>
      <w:r>
        <w:rPr>
          <w:rFonts w:ascii="Book Antiqua" w:eastAsia="Book Antiqua" w:hAnsi="Book Antiqua" w:cs="Book Antiqua"/>
          <w:color w:val="000000"/>
        </w:rPr>
        <w:t>up, the patient had no further hemorrhagic events.</w:t>
      </w:r>
    </w:p>
    <w:p w14:paraId="26E54352" w14:textId="77777777" w:rsidR="00A77B3E" w:rsidRDefault="00A77B3E">
      <w:pPr>
        <w:spacing w:line="360" w:lineRule="auto"/>
        <w:jc w:val="both"/>
      </w:pPr>
    </w:p>
    <w:p w14:paraId="44546C18" w14:textId="77777777" w:rsidR="00A77B3E" w:rsidRPr="00611C6C" w:rsidRDefault="00841347">
      <w:pPr>
        <w:spacing w:line="360" w:lineRule="auto"/>
        <w:jc w:val="both"/>
        <w:rPr>
          <w:b/>
          <w:bCs/>
          <w:i/>
          <w:iCs/>
        </w:rPr>
      </w:pPr>
      <w:commentRangeStart w:id="0"/>
      <w:r w:rsidRPr="00611C6C">
        <w:rPr>
          <w:rFonts w:ascii="Book Antiqua" w:eastAsia="Book Antiqua" w:hAnsi="Book Antiqua" w:cs="Book Antiqua"/>
          <w:b/>
          <w:bCs/>
          <w:i/>
          <w:iCs/>
          <w:color w:val="000000"/>
        </w:rPr>
        <w:lastRenderedPageBreak/>
        <w:t>CONCLUSION</w:t>
      </w:r>
      <w:commentRangeEnd w:id="0"/>
      <w:r w:rsidR="00C62ACF">
        <w:rPr>
          <w:rStyle w:val="CommentReference"/>
        </w:rPr>
        <w:commentReference w:id="0"/>
      </w:r>
    </w:p>
    <w:p w14:paraId="75C39D3F" w14:textId="25868171" w:rsidR="00A77B3E" w:rsidRDefault="00841347">
      <w:pPr>
        <w:spacing w:line="360" w:lineRule="auto"/>
        <w:jc w:val="both"/>
      </w:pPr>
      <w:r>
        <w:rPr>
          <w:rFonts w:ascii="Book Antiqua" w:eastAsia="Book Antiqua" w:hAnsi="Book Antiqua" w:cs="Book Antiqua"/>
          <w:color w:val="000000"/>
        </w:rPr>
        <w:t xml:space="preserve">Hemorrhagic snake venom can result in coagulation dysfunction characterized by persistent </w:t>
      </w:r>
      <w:r w:rsidR="00C62ACF">
        <w:rPr>
          <w:rFonts w:ascii="Book Antiqua" w:eastAsia="Book Antiqua" w:hAnsi="Book Antiqua" w:cs="Book Antiqua"/>
          <w:color w:val="000000"/>
        </w:rPr>
        <w:t xml:space="preserve">FBG </w:t>
      </w:r>
      <w:r>
        <w:rPr>
          <w:rFonts w:ascii="Book Antiqua" w:eastAsia="Book Antiqua" w:hAnsi="Book Antiqua" w:cs="Book Antiqua"/>
          <w:color w:val="000000"/>
        </w:rPr>
        <w:t xml:space="preserve">deficiency without abnormal coagulation factor activity. </w:t>
      </w:r>
    </w:p>
    <w:p w14:paraId="6C74737E" w14:textId="77777777" w:rsidR="00A77B3E" w:rsidRDefault="00A77B3E">
      <w:pPr>
        <w:spacing w:line="360" w:lineRule="auto"/>
        <w:jc w:val="both"/>
      </w:pPr>
    </w:p>
    <w:p w14:paraId="4A7FA17C" w14:textId="77777777" w:rsidR="00A77B3E" w:rsidRDefault="0084134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Snake bite; Coagulation disorders; Venom-induced consumption </w:t>
      </w:r>
      <w:r w:rsidR="00CA1162">
        <w:rPr>
          <w:rFonts w:ascii="Book Antiqua" w:hAnsi="Book Antiqua" w:cs="Book Antiqua" w:hint="eastAsia"/>
          <w:color w:val="000000"/>
          <w:lang w:eastAsia="zh-CN"/>
        </w:rPr>
        <w:t>c</w:t>
      </w:r>
      <w:r>
        <w:rPr>
          <w:rFonts w:ascii="Book Antiqua" w:eastAsia="Book Antiqua" w:hAnsi="Book Antiqua" w:cs="Book Antiqua"/>
          <w:color w:val="000000"/>
        </w:rPr>
        <w:t>oagulopathy; Fibrinogen deficiency; Fibrinogen infusion therapy; Case report</w:t>
      </w:r>
    </w:p>
    <w:p w14:paraId="1D62DD81" w14:textId="77777777" w:rsidR="00A77B3E" w:rsidRDefault="00A77B3E">
      <w:pPr>
        <w:spacing w:line="360" w:lineRule="auto"/>
        <w:jc w:val="both"/>
      </w:pPr>
    </w:p>
    <w:p w14:paraId="74D84DF7" w14:textId="77777777" w:rsidR="00A77B3E" w:rsidRDefault="00841347">
      <w:pPr>
        <w:spacing w:line="360" w:lineRule="auto"/>
        <w:jc w:val="both"/>
      </w:pPr>
      <w:r>
        <w:rPr>
          <w:rFonts w:ascii="Book Antiqua" w:eastAsia="Book Antiqua" w:hAnsi="Book Antiqua" w:cs="Book Antiqua"/>
          <w:color w:val="000000"/>
        </w:rPr>
        <w:t xml:space="preserve">Xu MH, Li J, Han L, Chen C. Persistent fibrinogen deficiency after snake bite: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933EE19" w14:textId="77777777" w:rsidR="00A77B3E" w:rsidRDefault="00A77B3E">
      <w:pPr>
        <w:spacing w:line="360" w:lineRule="auto"/>
        <w:jc w:val="both"/>
      </w:pPr>
    </w:p>
    <w:p w14:paraId="4842082D" w14:textId="34AB83D0" w:rsidR="00A77B3E" w:rsidRDefault="0084134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Venom-induced consumption coagulopathy (VICC) is characterized by decreased coagulation factor activity and fibrinogen</w:t>
      </w:r>
      <w:r w:rsidR="00C62ACF">
        <w:rPr>
          <w:rFonts w:ascii="Book Antiqua" w:eastAsia="Book Antiqua" w:hAnsi="Book Antiqua" w:cs="Book Antiqua"/>
          <w:color w:val="000000"/>
        </w:rPr>
        <w:t xml:space="preserve"> (FBG)</w:t>
      </w:r>
      <w:r>
        <w:rPr>
          <w:rFonts w:ascii="Book Antiqua" w:eastAsia="Book Antiqua" w:hAnsi="Book Antiqua" w:cs="Book Antiqua"/>
          <w:color w:val="000000"/>
        </w:rPr>
        <w:t xml:space="preserve"> deficiency. Hemorrhage-inducing snake venom contains several ingredients that directly or indirectly consume fibrinogen through multiple mechanisms. We report a rare case with persistent afibrinogenemia without abnormal coagulation factor activity after </w:t>
      </w:r>
      <w:r w:rsidR="00C62ACF">
        <w:rPr>
          <w:rFonts w:ascii="Book Antiqua" w:eastAsia="Book Antiqua" w:hAnsi="Book Antiqua" w:cs="Book Antiqua"/>
          <w:color w:val="000000"/>
        </w:rPr>
        <w:t>snake</w:t>
      </w:r>
      <w:r>
        <w:rPr>
          <w:rFonts w:ascii="Book Antiqua" w:eastAsia="Book Antiqua" w:hAnsi="Book Antiqua" w:cs="Book Antiqua"/>
          <w:color w:val="000000"/>
        </w:rPr>
        <w:t xml:space="preserve"> bite. Our report may assist the diagnosis and treatment of </w:t>
      </w:r>
      <w:r w:rsidR="00C62ACF">
        <w:rPr>
          <w:rFonts w:ascii="Book Antiqua" w:eastAsia="Book Antiqua" w:hAnsi="Book Antiqua" w:cs="Book Antiqua"/>
          <w:color w:val="000000"/>
        </w:rPr>
        <w:t xml:space="preserve">FBG </w:t>
      </w:r>
      <w:r>
        <w:rPr>
          <w:rFonts w:ascii="Book Antiqua" w:eastAsia="Book Antiqua" w:hAnsi="Book Antiqua" w:cs="Book Antiqua"/>
          <w:color w:val="000000"/>
        </w:rPr>
        <w:t>deficiency in patients with VICC.</w:t>
      </w:r>
    </w:p>
    <w:p w14:paraId="2840910C" w14:textId="77777777" w:rsidR="00A77B3E" w:rsidRPr="00C62ACF" w:rsidRDefault="00CA1162">
      <w:pPr>
        <w:spacing w:line="360" w:lineRule="auto"/>
        <w:jc w:val="both"/>
      </w:pPr>
      <w:r>
        <w:br w:type="page"/>
      </w:r>
      <w:r w:rsidR="00841347" w:rsidRPr="00611C6C">
        <w:rPr>
          <w:rFonts w:ascii="Book Antiqua" w:eastAsia="Book Antiqua" w:hAnsi="Book Antiqua" w:cs="Book Antiqua"/>
          <w:b/>
          <w:caps/>
          <w:color w:val="000000"/>
        </w:rPr>
        <w:lastRenderedPageBreak/>
        <w:t>INTRODUCTION</w:t>
      </w:r>
    </w:p>
    <w:p w14:paraId="50094603" w14:textId="780DBF91" w:rsidR="00A77B3E" w:rsidRPr="00CA1162" w:rsidRDefault="00841347" w:rsidP="00CA1162">
      <w:pPr>
        <w:spacing w:line="360" w:lineRule="auto"/>
        <w:jc w:val="both"/>
        <w:rPr>
          <w:lang w:eastAsia="zh-CN"/>
        </w:rPr>
      </w:pPr>
      <w:r>
        <w:rPr>
          <w:rFonts w:ascii="Book Antiqua" w:eastAsia="Book Antiqua" w:hAnsi="Book Antiqua" w:cs="Book Antiqua"/>
          <w:color w:val="000000"/>
        </w:rPr>
        <w:t>Snake bite is a major and often neglected public health problem. An estimated 1.8 million people are bitten by snakes annua</w:t>
      </w:r>
      <w:r w:rsidR="00CA1162">
        <w:rPr>
          <w:rFonts w:ascii="Book Antiqua" w:eastAsia="Book Antiqua" w:hAnsi="Book Antiqua" w:cs="Book Antiqua"/>
          <w:color w:val="000000"/>
        </w:rPr>
        <w:t>lly worldwide and more than 125</w:t>
      </w:r>
      <w:r w:rsidR="00C62ACF">
        <w:rPr>
          <w:rFonts w:ascii="Book Antiqua" w:eastAsia="Book Antiqua" w:hAnsi="Book Antiqua" w:cs="Book Antiqua"/>
          <w:color w:val="000000"/>
        </w:rPr>
        <w:t> </w:t>
      </w:r>
      <w:r>
        <w:rPr>
          <w:rFonts w:ascii="Book Antiqua" w:eastAsia="Book Antiqua" w:hAnsi="Book Antiqua" w:cs="Book Antiqua"/>
          <w:color w:val="000000"/>
        </w:rPr>
        <w:t>000 of them die as a result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China, there are approximately 50 species of poisonous snakes and 10 venomous snakes and the death rate from snake bite is </w:t>
      </w:r>
      <w:r w:rsidRPr="00C62ACF">
        <w:rPr>
          <w:rFonts w:ascii="Book Antiqua" w:eastAsia="Book Antiqua" w:hAnsi="Book Antiqua" w:cs="Book Antiqua"/>
          <w:color w:val="000000"/>
        </w:rPr>
        <w:t>5</w:t>
      </w:r>
      <w:r w:rsidR="00C62ACF" w:rsidRPr="00C62ACF">
        <w:rPr>
          <w:rFonts w:ascii="Book Antiqua" w:eastAsia="Book Antiqua" w:hAnsi="Book Antiqua" w:cs="Book Antiqua"/>
          <w:color w:val="000000"/>
        </w:rPr>
        <w:t>%</w:t>
      </w:r>
      <w:r w:rsidR="00C62ACF" w:rsidRPr="00C62ACF">
        <w:rPr>
          <w:rFonts w:ascii="Book Antiqua" w:hAnsi="Book Antiqua" w:cs="Book Antiqua" w:hint="eastAsia"/>
          <w:color w:val="000000"/>
          <w:lang w:eastAsia="zh-CN"/>
        </w:rPr>
        <w:t>–</w:t>
      </w:r>
      <w:r w:rsidRPr="00C62ACF">
        <w:rPr>
          <w:rFonts w:ascii="Book Antiqua" w:eastAsia="Book Antiqua" w:hAnsi="Book Antiqua" w:cs="Book Antiqua"/>
          <w:color w:val="000000"/>
        </w:rPr>
        <w:t>10%. Coagulation</w:t>
      </w:r>
      <w:r>
        <w:rPr>
          <w:rFonts w:ascii="Book Antiqua" w:eastAsia="Book Antiqua" w:hAnsi="Book Antiqua" w:cs="Book Antiqua"/>
          <w:color w:val="000000"/>
        </w:rPr>
        <w:t xml:space="preserve"> dysfunction is the most common consequence of snake bite, venom-induced consumption coagulopathy (VICC) being the most important form of such coagulation dysfunction. Coagulants in venom can cause significant declines in coagulation factors, platelet counts, and fibrinogen (FBG) concentrations, resulting in failure of blood to coagulate and severe bleeding</w:t>
      </w:r>
      <w:r w:rsidR="00CA1162">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Here, we report an uncommon case of snake</w:t>
      </w:r>
      <w:r w:rsidR="00C62ACF">
        <w:rPr>
          <w:rFonts w:ascii="Book Antiqua" w:eastAsia="Book Antiqua" w:hAnsi="Book Antiqua" w:cs="Book Antiqua"/>
          <w:color w:val="000000"/>
        </w:rPr>
        <w:t>-</w:t>
      </w:r>
      <w:r>
        <w:rPr>
          <w:rFonts w:ascii="Book Antiqua" w:eastAsia="Book Antiqua" w:hAnsi="Book Antiqua" w:cs="Book Antiqua"/>
          <w:color w:val="000000"/>
        </w:rPr>
        <w:t xml:space="preserve">bite-induced VICC that was characterized by persistent FBG deficiency without abnormal coagulation factor activity. Treatment centered around continuous infusions of FBG was successful. Our findings may assist diagnosis and treatment of </w:t>
      </w:r>
      <w:r w:rsidR="00CA1162">
        <w:rPr>
          <w:rFonts w:ascii="Book Antiqua" w:eastAsia="Book Antiqua" w:hAnsi="Book Antiqua" w:cs="Book Antiqua"/>
          <w:color w:val="000000"/>
        </w:rPr>
        <w:t>FBG</w:t>
      </w:r>
      <w:r>
        <w:rPr>
          <w:rFonts w:ascii="Book Antiqua" w:eastAsia="Book Antiqua" w:hAnsi="Book Antiqua" w:cs="Book Antiqua"/>
          <w:color w:val="000000"/>
        </w:rPr>
        <w:t xml:space="preserve"> deficiency in patients with VICC. To the best of our knowledge, no similar case has been reported. Because this is only a case report, the need for ethical approval was waived by the Ethics Committee of Tongji Hospital, which complies with the relevant institutional and national policies.</w:t>
      </w:r>
    </w:p>
    <w:p w14:paraId="0ECFB3F7" w14:textId="77777777" w:rsidR="00A77B3E" w:rsidRDefault="00A77B3E" w:rsidP="00CA1162">
      <w:pPr>
        <w:spacing w:line="360" w:lineRule="auto"/>
        <w:jc w:val="both"/>
        <w:rPr>
          <w:lang w:eastAsia="zh-CN"/>
        </w:rPr>
      </w:pPr>
    </w:p>
    <w:p w14:paraId="5137BA29" w14:textId="77777777" w:rsidR="00A77B3E" w:rsidRPr="00C62ACF" w:rsidRDefault="00841347">
      <w:pPr>
        <w:spacing w:line="360" w:lineRule="auto"/>
        <w:jc w:val="both"/>
      </w:pPr>
      <w:r w:rsidRPr="00611C6C">
        <w:rPr>
          <w:rFonts w:ascii="Book Antiqua" w:eastAsia="Book Antiqua" w:hAnsi="Book Antiqua" w:cs="Book Antiqua"/>
          <w:b/>
          <w:caps/>
          <w:color w:val="000000"/>
        </w:rPr>
        <w:t>CASE PRESENTATION</w:t>
      </w:r>
    </w:p>
    <w:p w14:paraId="61ED8FE8" w14:textId="77777777" w:rsidR="00A77B3E" w:rsidRDefault="00841347">
      <w:pPr>
        <w:spacing w:line="360" w:lineRule="auto"/>
        <w:jc w:val="both"/>
      </w:pPr>
      <w:r>
        <w:rPr>
          <w:rFonts w:ascii="Book Antiqua" w:eastAsia="Book Antiqua" w:hAnsi="Book Antiqua" w:cs="Book Antiqua"/>
          <w:b/>
          <w:i/>
          <w:color w:val="000000"/>
        </w:rPr>
        <w:t>Chief complaints</w:t>
      </w:r>
    </w:p>
    <w:p w14:paraId="71B6AF63" w14:textId="6A6BBCE7" w:rsidR="00A77B3E" w:rsidRDefault="00841347">
      <w:pPr>
        <w:spacing w:line="360" w:lineRule="auto"/>
        <w:jc w:val="both"/>
      </w:pPr>
      <w:r>
        <w:rPr>
          <w:rFonts w:ascii="Book Antiqua" w:eastAsia="Book Antiqua" w:hAnsi="Book Antiqua" w:cs="Book Antiqua"/>
          <w:color w:val="000000"/>
        </w:rPr>
        <w:t xml:space="preserve">A 49-year-old man was bitten by a snake, </w:t>
      </w:r>
      <w:r w:rsidR="00C62ACF">
        <w:rPr>
          <w:rFonts w:ascii="Book Antiqua" w:eastAsia="Book Antiqua" w:hAnsi="Book Antiqua" w:cs="Book Antiqua"/>
          <w:color w:val="000000"/>
        </w:rPr>
        <w:t xml:space="preserve">with </w:t>
      </w:r>
      <w:r>
        <w:rPr>
          <w:rFonts w:ascii="Book Antiqua" w:eastAsia="Book Antiqua" w:hAnsi="Book Antiqua" w:cs="Book Antiqua"/>
          <w:color w:val="000000"/>
        </w:rPr>
        <w:t>his chief complaint being bleeding for 13 h after that bite.</w:t>
      </w:r>
    </w:p>
    <w:p w14:paraId="08736FB1" w14:textId="77777777" w:rsidR="00A77B3E" w:rsidRDefault="00A77B3E">
      <w:pPr>
        <w:spacing w:line="360" w:lineRule="auto"/>
        <w:jc w:val="both"/>
      </w:pPr>
    </w:p>
    <w:p w14:paraId="4F907D31" w14:textId="77777777" w:rsidR="00A77B3E" w:rsidRDefault="00841347">
      <w:pPr>
        <w:spacing w:line="360" w:lineRule="auto"/>
        <w:jc w:val="both"/>
      </w:pPr>
      <w:r>
        <w:rPr>
          <w:rFonts w:ascii="Book Antiqua" w:eastAsia="Book Antiqua" w:hAnsi="Book Antiqua" w:cs="Book Antiqua"/>
          <w:b/>
          <w:i/>
          <w:color w:val="000000"/>
        </w:rPr>
        <w:t>History of present illness</w:t>
      </w:r>
    </w:p>
    <w:p w14:paraId="751F9ADD" w14:textId="77777777" w:rsidR="00A77B3E" w:rsidRPr="00CA1162" w:rsidRDefault="00841347">
      <w:pPr>
        <w:spacing w:line="360" w:lineRule="auto"/>
        <w:jc w:val="both"/>
        <w:rPr>
          <w:lang w:eastAsia="zh-CN"/>
        </w:rPr>
      </w:pPr>
      <w:r>
        <w:rPr>
          <w:rFonts w:ascii="Book Antiqua" w:eastAsia="Book Antiqua" w:hAnsi="Book Antiqua" w:cs="Book Antiqua"/>
          <w:color w:val="000000"/>
        </w:rPr>
        <w:t>The patient was bitten on his right index finger by a snake (species unknown) while working on a construction site. The bite caused local swelling, pain, numbness, and bleeding, without dizziness, fever, diarrhea, consciousness disorders, or other symptoms. He was rushed to a local hospital for treatment, where he underwent puncture site drainage and antivenin injection, administration of coagulation factor supplements and other treatments. He was transferred to our hospital 13 h after the snake bite.</w:t>
      </w:r>
    </w:p>
    <w:p w14:paraId="5884F6DC" w14:textId="77777777" w:rsidR="00A77B3E" w:rsidRDefault="00A77B3E">
      <w:pPr>
        <w:spacing w:line="360" w:lineRule="auto"/>
        <w:jc w:val="both"/>
      </w:pPr>
    </w:p>
    <w:p w14:paraId="7FFF4962" w14:textId="77777777" w:rsidR="00A77B3E" w:rsidRDefault="00841347">
      <w:pPr>
        <w:spacing w:line="360" w:lineRule="auto"/>
        <w:jc w:val="both"/>
      </w:pPr>
      <w:r>
        <w:rPr>
          <w:rFonts w:ascii="Book Antiqua" w:eastAsia="Book Antiqua" w:hAnsi="Book Antiqua" w:cs="Book Antiqua"/>
          <w:b/>
          <w:i/>
          <w:color w:val="000000"/>
        </w:rPr>
        <w:lastRenderedPageBreak/>
        <w:t>History of past illness</w:t>
      </w:r>
    </w:p>
    <w:p w14:paraId="7FAF3147" w14:textId="77777777" w:rsidR="00A77B3E" w:rsidRDefault="00841347">
      <w:pPr>
        <w:spacing w:line="360" w:lineRule="auto"/>
        <w:jc w:val="both"/>
      </w:pPr>
      <w:r>
        <w:rPr>
          <w:rFonts w:ascii="Book Antiqua" w:eastAsia="Book Antiqua" w:hAnsi="Book Antiqua" w:cs="Book Antiqua"/>
          <w:color w:val="000000"/>
        </w:rPr>
        <w:t>The patient was in good health, with no history of chronic or infectious diseases.</w:t>
      </w:r>
    </w:p>
    <w:p w14:paraId="7F027A95" w14:textId="77777777" w:rsidR="00A77B3E" w:rsidRDefault="00A77B3E">
      <w:pPr>
        <w:spacing w:line="360" w:lineRule="auto"/>
        <w:jc w:val="both"/>
      </w:pPr>
    </w:p>
    <w:p w14:paraId="1D25A7D5" w14:textId="77777777" w:rsidR="00A77B3E" w:rsidRDefault="00841347">
      <w:pPr>
        <w:spacing w:line="360" w:lineRule="auto"/>
        <w:jc w:val="both"/>
      </w:pPr>
      <w:r>
        <w:rPr>
          <w:rFonts w:ascii="Book Antiqua" w:eastAsia="Book Antiqua" w:hAnsi="Book Antiqua" w:cs="Book Antiqua"/>
          <w:b/>
          <w:i/>
          <w:color w:val="000000"/>
        </w:rPr>
        <w:t>Personal and family history</w:t>
      </w:r>
    </w:p>
    <w:p w14:paraId="48A45A0A" w14:textId="77777777" w:rsidR="00A77B3E" w:rsidRDefault="00841347">
      <w:pPr>
        <w:spacing w:line="360" w:lineRule="auto"/>
        <w:jc w:val="both"/>
      </w:pPr>
      <w:r>
        <w:rPr>
          <w:rFonts w:ascii="Book Antiqua" w:eastAsia="Book Antiqua" w:hAnsi="Book Antiqua" w:cs="Book Antiqua"/>
          <w:color w:val="000000"/>
        </w:rPr>
        <w:t>The patient had no history of smoking, drinking, or familial cancers.</w:t>
      </w:r>
    </w:p>
    <w:p w14:paraId="641F0C4B" w14:textId="77777777" w:rsidR="00A77B3E" w:rsidRDefault="00A77B3E">
      <w:pPr>
        <w:spacing w:line="360" w:lineRule="auto"/>
        <w:jc w:val="both"/>
      </w:pPr>
    </w:p>
    <w:p w14:paraId="16279136" w14:textId="77777777" w:rsidR="00A77B3E" w:rsidRDefault="00841347">
      <w:pPr>
        <w:spacing w:line="360" w:lineRule="auto"/>
        <w:jc w:val="both"/>
      </w:pPr>
      <w:r>
        <w:rPr>
          <w:rFonts w:ascii="Book Antiqua" w:eastAsia="Book Antiqua" w:hAnsi="Book Antiqua" w:cs="Book Antiqua"/>
          <w:b/>
          <w:i/>
          <w:color w:val="000000"/>
        </w:rPr>
        <w:t>Physical examination</w:t>
      </w:r>
    </w:p>
    <w:p w14:paraId="06FA70AE" w14:textId="52DDDBD1" w:rsidR="00A77B3E" w:rsidRPr="00CA1162" w:rsidRDefault="00841347">
      <w:pPr>
        <w:spacing w:line="360" w:lineRule="auto"/>
        <w:jc w:val="both"/>
        <w:rPr>
          <w:lang w:eastAsia="zh-CN"/>
        </w:rPr>
      </w:pPr>
      <w:r>
        <w:rPr>
          <w:rFonts w:ascii="Book Antiqua" w:eastAsia="Book Antiqua" w:hAnsi="Book Antiqua" w:cs="Book Antiqua"/>
          <w:color w:val="000000"/>
        </w:rPr>
        <w:t>On admission, the patient’s temperature was 36.9°C, heart rate 107 bpm, respiratory rate 25 breaths</w:t>
      </w:r>
      <w:r w:rsidR="00CA1162">
        <w:rPr>
          <w:rFonts w:ascii="Book Antiqua" w:hAnsi="Book Antiqua" w:cs="Book Antiqua" w:hint="eastAsia"/>
          <w:color w:val="000000"/>
          <w:lang w:eastAsia="zh-CN"/>
        </w:rPr>
        <w:t>/</w:t>
      </w:r>
      <w:r>
        <w:rPr>
          <w:rFonts w:ascii="Book Antiqua" w:eastAsia="Book Antiqua" w:hAnsi="Book Antiqua" w:cs="Book Antiqua"/>
          <w:color w:val="000000"/>
        </w:rPr>
        <w:t>min, blood pressure 91/63 mmHg and oxygen saturation in room air 98%. There was visible swelling of the right index finger and the puncture site was still oozing blood. The patient’s right upper limb had been coated with jidesheng sheyao (a local herbal medicine, specific ingredients unknown).</w:t>
      </w:r>
    </w:p>
    <w:p w14:paraId="50C16F31" w14:textId="77777777" w:rsidR="00A77B3E" w:rsidRDefault="00A77B3E">
      <w:pPr>
        <w:spacing w:line="360" w:lineRule="auto"/>
        <w:jc w:val="both"/>
      </w:pPr>
    </w:p>
    <w:p w14:paraId="27D39C8B" w14:textId="77777777" w:rsidR="00A77B3E" w:rsidRDefault="00841347">
      <w:pPr>
        <w:spacing w:line="360" w:lineRule="auto"/>
        <w:jc w:val="both"/>
      </w:pPr>
      <w:r>
        <w:rPr>
          <w:rFonts w:ascii="Book Antiqua" w:eastAsia="Book Antiqua" w:hAnsi="Book Antiqua" w:cs="Book Antiqua"/>
          <w:b/>
          <w:i/>
          <w:color w:val="000000"/>
        </w:rPr>
        <w:t>Laboratory examinations</w:t>
      </w:r>
    </w:p>
    <w:p w14:paraId="7C294FFE" w14:textId="2446C1CF" w:rsidR="00A77B3E" w:rsidRDefault="00841347">
      <w:pPr>
        <w:spacing w:line="360" w:lineRule="auto"/>
        <w:jc w:val="both"/>
      </w:pPr>
      <w:r>
        <w:rPr>
          <w:rFonts w:ascii="Book Antiqua" w:eastAsia="Book Antiqua" w:hAnsi="Book Antiqua" w:cs="Book Antiqua"/>
          <w:color w:val="000000"/>
        </w:rPr>
        <w:t>Laboratory tests for coagulation and fibrinolysis on admission showed a prothrombin time (PT) of &gt; 120 s,</w:t>
      </w:r>
      <w:r w:rsidR="00CA1162">
        <w:rPr>
          <w:rFonts w:ascii="Book Antiqua" w:hAnsi="Book Antiqua" w:cs="Book Antiqua" w:hint="eastAsia"/>
          <w:color w:val="000000"/>
          <w:lang w:eastAsia="zh-CN"/>
        </w:rPr>
        <w:t xml:space="preserve"> </w:t>
      </w:r>
      <w:r>
        <w:rPr>
          <w:rStyle w:val="e24kjd"/>
          <w:rFonts w:ascii="Book Antiqua" w:eastAsia="Book Antiqua" w:hAnsi="Book Antiqua" w:cs="Book Antiqua"/>
          <w:color w:val="000000"/>
        </w:rPr>
        <w:t>international normalized ratio (</w:t>
      </w:r>
      <w:r>
        <w:rPr>
          <w:rFonts w:ascii="Book Antiqua" w:eastAsia="Book Antiqua" w:hAnsi="Book Antiqua" w:cs="Book Antiqua"/>
          <w:color w:val="000000"/>
        </w:rPr>
        <w:t xml:space="preserve">INR) &gt; 10, FBG &lt; 0.5 g/L, activated partial thromboplastin time &gt; 180 s, thrombin time (TT) &gt; 240 s, D-dimer &gt; 60 </w:t>
      </w:r>
      <w:bookmarkStart w:id="1" w:name="_Hlk65087422"/>
      <w:r w:rsidR="00CA1162" w:rsidRPr="00792049">
        <w:rPr>
          <w:rFonts w:ascii="Book Antiqua" w:hAnsi="Book Antiqua" w:cs="Arial"/>
        </w:rPr>
        <w:t>μ</w:t>
      </w:r>
      <w:bookmarkEnd w:id="1"/>
      <w:r>
        <w:rPr>
          <w:rFonts w:ascii="Book Antiqua" w:eastAsia="Book Antiqua" w:hAnsi="Book Antiqua" w:cs="Book Antiqua"/>
          <w:color w:val="000000"/>
        </w:rPr>
        <w:t xml:space="preserve">g/mL </w:t>
      </w:r>
      <w:r w:rsidR="00CA1162">
        <w:rPr>
          <w:rFonts w:ascii="Book Antiqua" w:eastAsia="Book Antiqua" w:hAnsi="Book Antiqua" w:cs="Book Antiqua"/>
          <w:color w:val="000000"/>
        </w:rPr>
        <w:t>FBG</w:t>
      </w:r>
      <w:r>
        <w:rPr>
          <w:rFonts w:ascii="Book Antiqua" w:eastAsia="Book Antiqua" w:hAnsi="Book Antiqua" w:cs="Book Antiqua"/>
          <w:color w:val="000000"/>
        </w:rPr>
        <w:t xml:space="preserve"> equivalent units, and </w:t>
      </w:r>
      <w:r w:rsidR="00CA1162">
        <w:rPr>
          <w:rFonts w:ascii="Book Antiqua" w:eastAsia="Book Antiqua" w:hAnsi="Book Antiqua" w:cs="Book Antiqua"/>
          <w:color w:val="000000"/>
        </w:rPr>
        <w:t>FBG</w:t>
      </w:r>
      <w:r>
        <w:rPr>
          <w:rFonts w:ascii="Book Antiqua" w:eastAsia="Book Antiqua" w:hAnsi="Book Antiqua" w:cs="Book Antiqua"/>
          <w:color w:val="000000"/>
        </w:rPr>
        <w:t xml:space="preserve"> degradation products &gt; 150 mg/mL. The timing and results of coagulation and fibrinolysis tests are shown in Table 1. Multiple markers were beyond the limits of detection for the first 7 d</w:t>
      </w:r>
      <w:r w:rsidR="00CA1162">
        <w:rPr>
          <w:rFonts w:ascii="Book Antiqua" w:hAnsi="Book Antiqua" w:cs="Book Antiqua" w:hint="eastAsia"/>
          <w:color w:val="000000"/>
          <w:lang w:eastAsia="zh-CN"/>
        </w:rPr>
        <w:t xml:space="preserve"> </w:t>
      </w:r>
      <w:r>
        <w:rPr>
          <w:rFonts w:ascii="Book Antiqua" w:eastAsia="Book Antiqua" w:hAnsi="Book Antiqua" w:cs="Book Antiqua"/>
          <w:color w:val="000000"/>
        </w:rPr>
        <w:t>after the bite. Coagulation factor activity levels are shown in Table 2</w:t>
      </w:r>
      <w:r w:rsidR="00C62ACF">
        <w:rPr>
          <w:rFonts w:ascii="Book Antiqua" w:eastAsia="Book Antiqua" w:hAnsi="Book Antiqua" w:cs="Book Antiqua"/>
          <w:color w:val="000000"/>
        </w:rPr>
        <w:t xml:space="preserve">. </w:t>
      </w:r>
      <w:r w:rsidR="00CA1162">
        <w:rPr>
          <w:rFonts w:ascii="Book Antiqua" w:hAnsi="Book Antiqua" w:cs="Book Antiqua" w:hint="eastAsia"/>
          <w:color w:val="000000"/>
          <w:lang w:eastAsia="zh-CN"/>
        </w:rPr>
        <w:t>C</w:t>
      </w:r>
      <w:r>
        <w:rPr>
          <w:rFonts w:ascii="Book Antiqua" w:eastAsia="Book Antiqua" w:hAnsi="Book Antiqua" w:cs="Book Antiqua"/>
          <w:color w:val="000000"/>
        </w:rPr>
        <w:t>oagulation factor activity decreased slightly after the bite, normalizing within 4 d</w:t>
      </w:r>
      <w:r w:rsidR="0094720D">
        <w:rPr>
          <w:rFonts w:ascii="Book Antiqua" w:hAnsi="Book Antiqua" w:cs="Book Antiqua" w:hint="eastAsia"/>
          <w:color w:val="000000"/>
          <w:lang w:eastAsia="zh-CN"/>
        </w:rPr>
        <w:t xml:space="preserve"> </w:t>
      </w:r>
      <w:r w:rsidR="0094720D">
        <w:rPr>
          <w:rFonts w:ascii="Book Antiqua" w:eastAsia="Book Antiqua" w:hAnsi="Book Antiqua" w:cs="Book Antiqua"/>
          <w:color w:val="000000"/>
        </w:rPr>
        <w:t>(Figure 1)</w:t>
      </w:r>
      <w:r>
        <w:rPr>
          <w:rFonts w:ascii="Book Antiqua" w:eastAsia="Book Antiqua" w:hAnsi="Book Antiqua" w:cs="Book Antiqua"/>
          <w:color w:val="000000"/>
        </w:rPr>
        <w:t>.</w:t>
      </w:r>
    </w:p>
    <w:p w14:paraId="57EEB8C3" w14:textId="77777777" w:rsidR="00A77B3E" w:rsidRDefault="00A77B3E">
      <w:pPr>
        <w:spacing w:line="360" w:lineRule="auto"/>
        <w:jc w:val="both"/>
      </w:pPr>
    </w:p>
    <w:p w14:paraId="7C32E37B" w14:textId="77777777" w:rsidR="00A77B3E" w:rsidRDefault="00841347">
      <w:pPr>
        <w:spacing w:line="360" w:lineRule="auto"/>
        <w:jc w:val="both"/>
      </w:pPr>
      <w:r>
        <w:rPr>
          <w:rFonts w:ascii="Book Antiqua" w:eastAsia="Book Antiqua" w:hAnsi="Book Antiqua" w:cs="Book Antiqua"/>
          <w:b/>
          <w:i/>
          <w:color w:val="000000"/>
        </w:rPr>
        <w:t>Imaging examinations</w:t>
      </w:r>
    </w:p>
    <w:p w14:paraId="474DF34C" w14:textId="77777777" w:rsidR="00A77B3E" w:rsidRPr="00CA1162" w:rsidRDefault="00841347">
      <w:pPr>
        <w:spacing w:line="360" w:lineRule="auto"/>
        <w:jc w:val="both"/>
        <w:rPr>
          <w:lang w:eastAsia="zh-CN"/>
        </w:rPr>
      </w:pPr>
      <w:r>
        <w:rPr>
          <w:rFonts w:ascii="Book Antiqua" w:eastAsia="Book Antiqua" w:hAnsi="Book Antiqua" w:cs="Book Antiqua"/>
          <w:color w:val="000000"/>
        </w:rPr>
        <w:t>Vascular ultrasonography revealed intermuscular vein thrombosis in the left upper extremity and superficial vein thrombosis in the left lower extremity.</w:t>
      </w:r>
    </w:p>
    <w:p w14:paraId="147B9024" w14:textId="77777777" w:rsidR="00A77B3E" w:rsidRDefault="00A77B3E">
      <w:pPr>
        <w:spacing w:line="360" w:lineRule="auto"/>
        <w:jc w:val="both"/>
      </w:pPr>
    </w:p>
    <w:p w14:paraId="63556D46" w14:textId="77777777" w:rsidR="00A77B3E" w:rsidRPr="00CA1162" w:rsidRDefault="00CA1162">
      <w:pPr>
        <w:spacing w:line="360" w:lineRule="auto"/>
        <w:jc w:val="both"/>
      </w:pPr>
      <w:r w:rsidRPr="00CA1162">
        <w:rPr>
          <w:rFonts w:ascii="Book Antiqua" w:eastAsia="Book Antiqua" w:hAnsi="Book Antiqua" w:cs="Book Antiqua"/>
          <w:b/>
          <w:bCs/>
          <w:i/>
          <w:iCs/>
          <w:color w:val="000000"/>
        </w:rPr>
        <w:t>Further diagnostic work-up</w:t>
      </w:r>
    </w:p>
    <w:p w14:paraId="5F4DF91C" w14:textId="2309747E" w:rsidR="00A77B3E" w:rsidRPr="00CA1162" w:rsidRDefault="00841347">
      <w:pPr>
        <w:spacing w:line="360" w:lineRule="auto"/>
        <w:jc w:val="both"/>
        <w:rPr>
          <w:lang w:eastAsia="zh-CN"/>
        </w:rPr>
      </w:pPr>
      <w:r>
        <w:rPr>
          <w:rFonts w:ascii="Book Antiqua" w:eastAsia="Book Antiqua" w:hAnsi="Book Antiqua" w:cs="Book Antiqua"/>
          <w:color w:val="000000"/>
        </w:rPr>
        <w:t>Five days after the bite, thromboelastography (TEG) showed R time, 35.3 min</w:t>
      </w:r>
      <w:r w:rsidR="00C62ACF">
        <w:rPr>
          <w:rFonts w:ascii="Book Antiqua" w:eastAsia="Book Antiqua" w:hAnsi="Book Antiqua" w:cs="Book Antiqua"/>
          <w:color w:val="000000"/>
        </w:rPr>
        <w:t xml:space="preserve">, and </w:t>
      </w:r>
      <w:r>
        <w:rPr>
          <w:rFonts w:ascii="Book Antiqua" w:eastAsia="Book Antiqua" w:hAnsi="Book Antiqua" w:cs="Book Antiqua"/>
          <w:color w:val="000000"/>
        </w:rPr>
        <w:t xml:space="preserve">no coagulation curve was formed (Figure 2A). After addition of 2 g/L FBG preparation to </w:t>
      </w:r>
      <w:r>
        <w:rPr>
          <w:rFonts w:ascii="Book Antiqua" w:eastAsia="Book Antiqua" w:hAnsi="Book Antiqua" w:cs="Book Antiqua"/>
          <w:color w:val="000000"/>
        </w:rPr>
        <w:lastRenderedPageBreak/>
        <w:t>whole blood samples</w:t>
      </w:r>
      <w:r w:rsidR="00CA1162">
        <w:rPr>
          <w:rFonts w:ascii="Book Antiqua" w:hAnsi="Book Antiqua" w:cs="Book Antiqua" w:hint="eastAsia"/>
          <w:color w:val="000000"/>
          <w:lang w:eastAsia="zh-CN"/>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the coagulation curve pattern was close to normal (Figure 2B): R time, 9.7 min; K time, 1.9 min; α </w:t>
      </w:r>
      <w:r w:rsidR="00C62ACF">
        <w:rPr>
          <w:rFonts w:ascii="Book Antiqua" w:eastAsia="Book Antiqua" w:hAnsi="Book Antiqua" w:cs="Book Antiqua"/>
          <w:color w:val="000000"/>
        </w:rPr>
        <w:t>angle</w:t>
      </w:r>
      <w:r>
        <w:rPr>
          <w:rFonts w:ascii="Book Antiqua" w:eastAsia="Book Antiqua" w:hAnsi="Book Antiqua" w:cs="Book Antiqua"/>
          <w:color w:val="000000"/>
        </w:rPr>
        <w:t xml:space="preserve">, 72.1, maximum amplitude, 72.0; </w:t>
      </w:r>
      <w:r w:rsidR="00566DD0">
        <w:rPr>
          <w:rFonts w:ascii="Book Antiqua" w:eastAsia="Book Antiqua" w:hAnsi="Book Antiqua" w:cs="Book Antiqua"/>
          <w:color w:val="000000"/>
        </w:rPr>
        <w:t>c</w:t>
      </w:r>
      <w:r w:rsidR="00566DD0" w:rsidRPr="003817D2">
        <w:rPr>
          <w:rFonts w:ascii="Book Antiqua" w:eastAsia="Book Antiqua" w:hAnsi="Book Antiqua" w:cs="Book Antiqua"/>
          <w:color w:val="000000"/>
        </w:rPr>
        <w:t xml:space="preserve">oagulation </w:t>
      </w:r>
      <w:r w:rsidR="00566DD0">
        <w:rPr>
          <w:rFonts w:ascii="Book Antiqua" w:eastAsia="Book Antiqua" w:hAnsi="Book Antiqua" w:cs="Book Antiqua"/>
          <w:color w:val="000000"/>
        </w:rPr>
        <w:t>i</w:t>
      </w:r>
      <w:r w:rsidR="00566DD0" w:rsidRPr="003817D2">
        <w:rPr>
          <w:rFonts w:ascii="Book Antiqua" w:eastAsia="Book Antiqua" w:hAnsi="Book Antiqua" w:cs="Book Antiqua"/>
          <w:color w:val="000000"/>
        </w:rPr>
        <w:t>ndex</w:t>
      </w:r>
      <w:r w:rsidR="00566DD0">
        <w:rPr>
          <w:rFonts w:ascii="Book Antiqua" w:eastAsia="Book Antiqua" w:hAnsi="Book Antiqua" w:cs="Book Antiqua"/>
          <w:color w:val="000000"/>
        </w:rPr>
        <w:t xml:space="preserve"> </w:t>
      </w:r>
      <w:r w:rsidR="003817D2">
        <w:rPr>
          <w:rFonts w:ascii="Book Antiqua" w:eastAsia="Book Antiqua" w:hAnsi="Book Antiqua" w:cs="Book Antiqua"/>
          <w:color w:val="000000"/>
        </w:rPr>
        <w:t>(</w:t>
      </w:r>
      <w:commentRangeStart w:id="2"/>
      <w:r>
        <w:rPr>
          <w:rFonts w:ascii="Book Antiqua" w:eastAsia="Book Antiqua" w:hAnsi="Book Antiqua" w:cs="Book Antiqua"/>
          <w:color w:val="000000"/>
        </w:rPr>
        <w:t>CI</w:t>
      </w:r>
      <w:commentRangeEnd w:id="2"/>
      <w:r w:rsidR="00C62ACF">
        <w:rPr>
          <w:rStyle w:val="CommentReference"/>
        </w:rPr>
        <w:commentReference w:id="2"/>
      </w:r>
      <w:r w:rsidR="003817D2">
        <w:rPr>
          <w:rFonts w:ascii="Book Antiqua" w:eastAsia="Book Antiqua" w:hAnsi="Book Antiqua" w:cs="Book Antiqua"/>
          <w:color w:val="000000"/>
        </w:rPr>
        <w:t>)</w:t>
      </w:r>
      <w:r>
        <w:rPr>
          <w:rFonts w:ascii="Book Antiqua" w:eastAsia="Book Antiqua" w:hAnsi="Book Antiqua" w:cs="Book Antiqua"/>
          <w:color w:val="000000"/>
        </w:rPr>
        <w:t>,</w:t>
      </w:r>
      <w:r w:rsidR="00CA1162">
        <w:rPr>
          <w:rFonts w:ascii="Book Antiqua" w:hAnsi="Book Antiqua" w:cs="Book Antiqua" w:hint="eastAsia"/>
          <w:color w:val="000000"/>
          <w:lang w:eastAsia="zh-CN"/>
        </w:rPr>
        <w:t xml:space="preserve"> </w:t>
      </w:r>
      <w:r w:rsidR="00C62ACF">
        <w:rPr>
          <w:rFonts w:ascii="Book Antiqua" w:hAnsi="Book Antiqua" w:cs="Book Antiqua" w:hint="eastAsia"/>
          <w:color w:val="000000"/>
          <w:lang w:eastAsia="zh-CN"/>
        </w:rPr>
        <w:sym w:font="Symbol" w:char="F02D"/>
      </w:r>
      <w:r>
        <w:rPr>
          <w:rFonts w:ascii="Book Antiqua" w:eastAsia="Book Antiqua" w:hAnsi="Book Antiqua" w:cs="Book Antiqua"/>
          <w:color w:val="000000"/>
        </w:rPr>
        <w:t>0.5; and amplitude at 30 min, 0.0.</w:t>
      </w:r>
    </w:p>
    <w:p w14:paraId="4D5A897A" w14:textId="77777777" w:rsidR="00A77B3E" w:rsidRDefault="00A77B3E">
      <w:pPr>
        <w:spacing w:line="360" w:lineRule="auto"/>
        <w:jc w:val="both"/>
      </w:pPr>
    </w:p>
    <w:p w14:paraId="2558F326" w14:textId="77777777" w:rsidR="00A77B3E" w:rsidRPr="00C62ACF" w:rsidRDefault="00841347">
      <w:pPr>
        <w:spacing w:line="360" w:lineRule="auto"/>
        <w:jc w:val="both"/>
      </w:pPr>
      <w:r w:rsidRPr="00611C6C">
        <w:rPr>
          <w:rFonts w:ascii="Book Antiqua" w:eastAsia="Book Antiqua" w:hAnsi="Book Antiqua" w:cs="Book Antiqua"/>
          <w:b/>
          <w:caps/>
          <w:color w:val="000000"/>
        </w:rPr>
        <w:t>FINAL DIAGNOSIS</w:t>
      </w:r>
    </w:p>
    <w:p w14:paraId="6074CCDF" w14:textId="3CC6B966" w:rsidR="00A77B3E" w:rsidRPr="00C62ACF" w:rsidRDefault="00841347">
      <w:pPr>
        <w:spacing w:line="360" w:lineRule="auto"/>
        <w:jc w:val="both"/>
      </w:pPr>
      <w:r w:rsidRPr="00C62ACF">
        <w:rPr>
          <w:rFonts w:ascii="Book Antiqua" w:eastAsia="Book Antiqua" w:hAnsi="Book Antiqua" w:cs="Book Antiqua"/>
          <w:color w:val="000000"/>
        </w:rPr>
        <w:t>The final diagnosis of the presented case was</w:t>
      </w:r>
      <w:r w:rsidR="00CA1162" w:rsidRPr="00C62ACF">
        <w:rPr>
          <w:rFonts w:ascii="Book Antiqua" w:hAnsi="Book Antiqua" w:cs="Book Antiqua" w:hint="eastAsia"/>
          <w:color w:val="000000"/>
          <w:lang w:eastAsia="zh-CN"/>
        </w:rPr>
        <w:t xml:space="preserve"> </w:t>
      </w:r>
      <w:r w:rsidRPr="00893DB9">
        <w:rPr>
          <w:rFonts w:ascii="Book Antiqua" w:eastAsia="Book Antiqua" w:hAnsi="Book Antiqua" w:cs="Book Antiqua"/>
          <w:color w:val="000000"/>
        </w:rPr>
        <w:t>snake</w:t>
      </w:r>
      <w:r w:rsidR="00C62ACF">
        <w:rPr>
          <w:rFonts w:ascii="Book Antiqua" w:eastAsia="Book Antiqua" w:hAnsi="Book Antiqua" w:cs="Book Antiqua"/>
          <w:color w:val="000000"/>
        </w:rPr>
        <w:t>-</w:t>
      </w:r>
      <w:r w:rsidRPr="00C62ACF">
        <w:rPr>
          <w:rFonts w:ascii="Book Antiqua" w:eastAsia="Book Antiqua" w:hAnsi="Book Antiqua" w:cs="Book Antiqua"/>
          <w:color w:val="000000"/>
        </w:rPr>
        <w:t>bite-related VICC</w:t>
      </w:r>
      <w:r w:rsidR="00CA1162" w:rsidRPr="00C62ACF">
        <w:rPr>
          <w:rFonts w:ascii="Book Antiqua" w:hAnsi="Book Antiqua" w:cs="Book Antiqua"/>
          <w:color w:val="000000"/>
          <w:lang w:eastAsia="zh-CN"/>
        </w:rPr>
        <w:t xml:space="preserve"> </w:t>
      </w:r>
      <w:r w:rsidRPr="00C62ACF">
        <w:rPr>
          <w:rFonts w:ascii="Book Antiqua" w:eastAsia="Book Antiqua" w:hAnsi="Book Antiqua" w:cs="Book Antiqua"/>
          <w:color w:val="000000"/>
        </w:rPr>
        <w:t>characterized by persistent afibrinogenemia</w:t>
      </w:r>
      <w:r w:rsidR="00CA1162" w:rsidRPr="00C62ACF">
        <w:rPr>
          <w:rFonts w:ascii="Book Antiqua" w:hAnsi="Book Antiqua" w:cs="Book Antiqua"/>
          <w:color w:val="000000"/>
          <w:lang w:eastAsia="zh-CN"/>
        </w:rPr>
        <w:t xml:space="preserve"> </w:t>
      </w:r>
      <w:r w:rsidRPr="00C62ACF">
        <w:rPr>
          <w:rFonts w:ascii="Book Antiqua" w:eastAsia="Book Antiqua" w:hAnsi="Book Antiqua" w:cs="Book Antiqua"/>
          <w:color w:val="000000"/>
        </w:rPr>
        <w:t>without abnormal coagulation factor activity.</w:t>
      </w:r>
    </w:p>
    <w:p w14:paraId="7BE47F91" w14:textId="77777777" w:rsidR="00A77B3E" w:rsidRPr="00C62ACF" w:rsidRDefault="00A77B3E">
      <w:pPr>
        <w:spacing w:line="360" w:lineRule="auto"/>
        <w:jc w:val="both"/>
      </w:pPr>
    </w:p>
    <w:p w14:paraId="07FEE7D9" w14:textId="77777777" w:rsidR="00A77B3E" w:rsidRPr="00C62ACF" w:rsidRDefault="00841347">
      <w:pPr>
        <w:spacing w:line="360" w:lineRule="auto"/>
        <w:jc w:val="both"/>
      </w:pPr>
      <w:r w:rsidRPr="00611C6C">
        <w:rPr>
          <w:rFonts w:ascii="Book Antiqua" w:eastAsia="Book Antiqua" w:hAnsi="Book Antiqua" w:cs="Book Antiqua"/>
          <w:b/>
          <w:caps/>
          <w:color w:val="000000"/>
        </w:rPr>
        <w:t>TREATMENT</w:t>
      </w:r>
    </w:p>
    <w:p w14:paraId="59112135" w14:textId="2EC35DAA" w:rsidR="00A77B3E" w:rsidRPr="00C62ACF" w:rsidRDefault="00841347">
      <w:pPr>
        <w:spacing w:line="360" w:lineRule="auto"/>
        <w:jc w:val="both"/>
        <w:rPr>
          <w:lang w:eastAsia="zh-CN"/>
        </w:rPr>
      </w:pPr>
      <w:r w:rsidRPr="00C62ACF">
        <w:rPr>
          <w:rFonts w:ascii="Book Antiqua" w:eastAsia="Book Antiqua" w:hAnsi="Book Antiqua" w:cs="Book Antiqua"/>
          <w:color w:val="000000"/>
        </w:rPr>
        <w:t>The following treatment was administered. Cryoprecipitate (CRYO) 6</w:t>
      </w:r>
      <w:r w:rsidR="00CA1162" w:rsidRPr="00C62ACF">
        <w:rPr>
          <w:rFonts w:ascii="Book Antiqua" w:hAnsi="Book Antiqua" w:cs="Book Antiqua"/>
          <w:color w:val="000000"/>
          <w:lang w:eastAsia="zh-CN"/>
        </w:rPr>
        <w:t xml:space="preserve"> </w:t>
      </w:r>
      <w:r w:rsidRPr="00C62ACF">
        <w:rPr>
          <w:rFonts w:ascii="Book Antiqua" w:eastAsia="Book Antiqua" w:hAnsi="Book Antiqua" w:cs="Book Antiqua"/>
          <w:color w:val="000000"/>
        </w:rPr>
        <w:t>U, fresh frozen plasma (FFP) 600 mL, and human FBG 0.5</w:t>
      </w:r>
      <w:r w:rsidR="00CA1162" w:rsidRPr="00C62ACF">
        <w:rPr>
          <w:rFonts w:ascii="Book Antiqua" w:hAnsi="Book Antiqua" w:cs="Book Antiqua"/>
          <w:color w:val="000000"/>
          <w:lang w:eastAsia="zh-CN"/>
        </w:rPr>
        <w:t xml:space="preserve"> </w:t>
      </w:r>
      <w:r w:rsidRPr="00C62ACF">
        <w:rPr>
          <w:rFonts w:ascii="Book Antiqua" w:eastAsia="Book Antiqua" w:hAnsi="Book Antiqua" w:cs="Book Antiqua"/>
          <w:color w:val="000000"/>
        </w:rPr>
        <w:t>g were first injected intravenously 13 h after the bite. For 5 d</w:t>
      </w:r>
      <w:r w:rsidR="00CA1162" w:rsidRPr="00C62ACF">
        <w:rPr>
          <w:rFonts w:ascii="Book Antiqua" w:hAnsi="Book Antiqua" w:cs="Book Antiqua"/>
          <w:color w:val="000000"/>
          <w:lang w:eastAsia="zh-CN"/>
        </w:rPr>
        <w:t xml:space="preserve"> </w:t>
      </w:r>
      <w:r w:rsidRPr="00C62ACF">
        <w:rPr>
          <w:rFonts w:ascii="Book Antiqua" w:eastAsia="Book Antiqua" w:hAnsi="Book Antiqua" w:cs="Book Antiqua"/>
          <w:color w:val="000000"/>
        </w:rPr>
        <w:t>thereafter, FFP, CRYO and FBG were administered daily as replacement therapy. Timing and specific doses are shown in Table 3.</w:t>
      </w:r>
    </w:p>
    <w:p w14:paraId="0133E2FF" w14:textId="77777777" w:rsidR="00A77B3E" w:rsidRPr="00C62ACF" w:rsidRDefault="00A77B3E">
      <w:pPr>
        <w:spacing w:line="360" w:lineRule="auto"/>
        <w:jc w:val="both"/>
      </w:pPr>
    </w:p>
    <w:p w14:paraId="3E9803F7" w14:textId="77777777" w:rsidR="00A77B3E" w:rsidRPr="00C62ACF" w:rsidRDefault="00841347">
      <w:pPr>
        <w:spacing w:line="360" w:lineRule="auto"/>
        <w:jc w:val="both"/>
      </w:pPr>
      <w:r w:rsidRPr="00611C6C">
        <w:rPr>
          <w:rFonts w:ascii="Book Antiqua" w:eastAsia="Book Antiqua" w:hAnsi="Book Antiqua" w:cs="Book Antiqua"/>
          <w:b/>
          <w:caps/>
          <w:color w:val="000000"/>
        </w:rPr>
        <w:t>OUTCOME AND FOLLOW-UP</w:t>
      </w:r>
    </w:p>
    <w:p w14:paraId="7C4F6853" w14:textId="4BACFB24" w:rsidR="00A77B3E" w:rsidRDefault="00841347" w:rsidP="00611C6C">
      <w:pPr>
        <w:spacing w:line="360" w:lineRule="auto"/>
        <w:jc w:val="both"/>
      </w:pPr>
      <w:r>
        <w:rPr>
          <w:rFonts w:ascii="Book Antiqua" w:eastAsia="Book Antiqua" w:hAnsi="Book Antiqua" w:cs="Book Antiqua"/>
          <w:color w:val="000000"/>
          <w:shd w:val="clear" w:color="auto" w:fill="FFFFFF"/>
        </w:rPr>
        <w:t>During treatment,</w:t>
      </w:r>
      <w:r w:rsidR="00CA1162">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the swelling in the </w:t>
      </w:r>
      <w:r w:rsidR="00C62ACF">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right upper limb improved significantly and his subcutaneous hemorrhage resolved by </w:t>
      </w:r>
      <w:r w:rsidR="00C62ACF">
        <w:rPr>
          <w:rFonts w:ascii="Book Antiqua" w:eastAsia="Book Antiqua" w:hAnsi="Book Antiqua" w:cs="Book Antiqua"/>
          <w:color w:val="000000"/>
        </w:rPr>
        <w:t xml:space="preserve">day </w:t>
      </w:r>
      <w:r>
        <w:rPr>
          <w:rFonts w:ascii="Book Antiqua" w:eastAsia="Book Antiqua" w:hAnsi="Book Antiqua" w:cs="Book Antiqua"/>
          <w:color w:val="000000"/>
        </w:rPr>
        <w:t>11.</w:t>
      </w:r>
      <w:r w:rsidR="00CA1162">
        <w:rPr>
          <w:rFonts w:ascii="Book Antiqua" w:hAnsi="Book Antiqua" w:cs="Book Antiqua" w:hint="eastAsia"/>
          <w:color w:val="000000"/>
          <w:lang w:eastAsia="zh-CN"/>
        </w:rPr>
        <w:t xml:space="preserve"> </w:t>
      </w:r>
      <w:r>
        <w:rPr>
          <w:rFonts w:ascii="Book Antiqua" w:eastAsia="Book Antiqua" w:hAnsi="Book Antiqua" w:cs="Book Antiqua"/>
          <w:color w:val="000000"/>
        </w:rPr>
        <w:t>Twenty days after the bite, the results of TEG returned to normal.</w:t>
      </w:r>
      <w:r w:rsidR="00CA1162">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T</w:t>
      </w:r>
      <w:r>
        <w:rPr>
          <w:rFonts w:ascii="Book Antiqua" w:eastAsia="Book Antiqua" w:hAnsi="Book Antiqua" w:cs="Book Antiqua"/>
          <w:color w:val="000000"/>
        </w:rPr>
        <w:t xml:space="preserve">he patient’s afibrinogenemia lasted for 11 d, after which it began to improve, resolving completely by </w:t>
      </w:r>
      <w:r w:rsidR="00C62ACF">
        <w:rPr>
          <w:rFonts w:ascii="Book Antiqua" w:eastAsia="Book Antiqua" w:hAnsi="Book Antiqua" w:cs="Book Antiqua"/>
          <w:color w:val="000000"/>
        </w:rPr>
        <w:t xml:space="preserve">day </w:t>
      </w:r>
      <w:r>
        <w:rPr>
          <w:rFonts w:ascii="Book Antiqua" w:eastAsia="Book Antiqua" w:hAnsi="Book Antiqua" w:cs="Book Antiqua"/>
          <w:color w:val="000000"/>
        </w:rPr>
        <w:t>25 (Figure 1).</w:t>
      </w:r>
      <w:r w:rsidR="00CA1162">
        <w:rPr>
          <w:rFonts w:ascii="Book Antiqua" w:hAnsi="Book Antiqua" w:cs="Book Antiqua" w:hint="eastAsia"/>
          <w:color w:val="000000"/>
          <w:lang w:eastAsia="zh-CN"/>
        </w:rPr>
        <w:t xml:space="preserve"> </w:t>
      </w:r>
      <w:r>
        <w:rPr>
          <w:rFonts w:ascii="Book Antiqua" w:eastAsia="Book Antiqua" w:hAnsi="Book Antiqua" w:cs="Book Antiqua"/>
          <w:color w:val="000000"/>
        </w:rPr>
        <w:t>All coagulation-related laboratory results returned to normal by 25 d</w:t>
      </w:r>
      <w:r w:rsidR="00CA1162">
        <w:rPr>
          <w:rFonts w:ascii="Book Antiqua" w:hAnsi="Book Antiqua" w:cs="Book Antiqua" w:hint="eastAsia"/>
          <w:color w:val="000000"/>
          <w:lang w:eastAsia="zh-CN"/>
        </w:rPr>
        <w:t xml:space="preserve"> </w:t>
      </w:r>
      <w:r>
        <w:rPr>
          <w:rFonts w:ascii="Book Antiqua" w:eastAsia="Book Antiqua" w:hAnsi="Book Antiqua" w:cs="Book Antiqua"/>
          <w:color w:val="000000"/>
        </w:rPr>
        <w:t>after the bite.</w:t>
      </w:r>
      <w:r w:rsidR="00C62ACF">
        <w:rPr>
          <w:rFonts w:ascii="Book Antiqua" w:eastAsia="Book Antiqua" w:hAnsi="Book Antiqua" w:cs="Book Antiqua"/>
          <w:color w:val="000000"/>
        </w:rPr>
        <w:t xml:space="preserve"> </w:t>
      </w:r>
      <w:r>
        <w:rPr>
          <w:rFonts w:ascii="Book Antiqua" w:eastAsia="Book Antiqua" w:hAnsi="Book Antiqua" w:cs="Book Antiqua"/>
          <w:color w:val="000000"/>
        </w:rPr>
        <w:t>The patient was discharged 26 d</w:t>
      </w:r>
      <w:r w:rsidR="00CA1162">
        <w:rPr>
          <w:rFonts w:ascii="Book Antiqua" w:hAnsi="Book Antiqua" w:cs="Book Antiqua" w:hint="eastAsia"/>
          <w:color w:val="000000"/>
          <w:lang w:eastAsia="zh-CN"/>
        </w:rPr>
        <w:t xml:space="preserve"> </w:t>
      </w:r>
      <w:r>
        <w:rPr>
          <w:rFonts w:ascii="Book Antiqua" w:eastAsia="Book Antiqua" w:hAnsi="Book Antiqua" w:cs="Book Antiqua"/>
          <w:color w:val="000000"/>
        </w:rPr>
        <w:t>after the bite and followed up for 12</w:t>
      </w:r>
      <w:r w:rsidR="00CA1162">
        <w:rPr>
          <w:rFonts w:ascii="Book Antiqua" w:hAnsi="Book Antiqua" w:cs="Book Antiqua" w:hint="eastAsia"/>
          <w:color w:val="000000"/>
          <w:lang w:eastAsia="zh-CN"/>
        </w:rPr>
        <w:t xml:space="preserve"> </w:t>
      </w:r>
      <w:r>
        <w:rPr>
          <w:rFonts w:ascii="Book Antiqua" w:eastAsia="Book Antiqua" w:hAnsi="Book Antiqua" w:cs="Book Antiqua"/>
          <w:color w:val="000000"/>
        </w:rPr>
        <w:t>mo</w:t>
      </w:r>
      <w:r w:rsidR="00CA1162">
        <w:rPr>
          <w:rFonts w:ascii="Book Antiqua" w:hAnsi="Book Antiqua" w:cs="Book Antiqua" w:hint="eastAsia"/>
          <w:color w:val="000000"/>
          <w:lang w:eastAsia="zh-CN"/>
        </w:rPr>
        <w:t xml:space="preserve"> </w:t>
      </w:r>
      <w:r>
        <w:rPr>
          <w:rFonts w:ascii="Book Antiqua" w:eastAsia="Book Antiqua" w:hAnsi="Book Antiqua" w:cs="Book Antiqua"/>
          <w:color w:val="000000"/>
        </w:rPr>
        <w:t>after discharge. No further hemorrhagic events occurred.</w:t>
      </w:r>
    </w:p>
    <w:p w14:paraId="0D6223FA" w14:textId="77777777" w:rsidR="00A77B3E" w:rsidRDefault="00A77B3E">
      <w:pPr>
        <w:spacing w:line="360" w:lineRule="auto"/>
        <w:jc w:val="both"/>
      </w:pPr>
    </w:p>
    <w:p w14:paraId="090AEFFC" w14:textId="77777777" w:rsidR="00A77B3E" w:rsidRPr="00C62ACF" w:rsidRDefault="00841347">
      <w:pPr>
        <w:spacing w:line="360" w:lineRule="auto"/>
        <w:jc w:val="both"/>
      </w:pPr>
      <w:r w:rsidRPr="00611C6C">
        <w:rPr>
          <w:rFonts w:ascii="Book Antiqua" w:eastAsia="Book Antiqua" w:hAnsi="Book Antiqua" w:cs="Book Antiqua"/>
          <w:b/>
          <w:caps/>
          <w:color w:val="000000"/>
        </w:rPr>
        <w:t>DISCUSSION</w:t>
      </w:r>
    </w:p>
    <w:p w14:paraId="03A558F0" w14:textId="77777777" w:rsidR="00A77B3E" w:rsidRDefault="00841347" w:rsidP="00CA1162">
      <w:pPr>
        <w:spacing w:line="360" w:lineRule="auto"/>
        <w:jc w:val="both"/>
      </w:pPr>
      <w:r>
        <w:rPr>
          <w:rFonts w:ascii="Book Antiqua" w:eastAsia="Book Antiqua" w:hAnsi="Book Antiqua" w:cs="Book Antiqua"/>
          <w:color w:val="000000"/>
        </w:rPr>
        <w:t>Hemorrhagic snake venom can cause consumption of various coagulation factors and FBG through multiple mechanisms, leading to VICC</w:t>
      </w:r>
      <w:r w:rsidR="00CA1162">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VICC is often characterized by undetectable PT prolongation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increased INR, and decreased FBG, usually accompanied by a significant increase in D-dimer concentration. Decreases in FBG concentrations occur in all types of VICC</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7951A01D" w14:textId="0DCDE365" w:rsidR="00A77B3E" w:rsidRDefault="00841347" w:rsidP="00CA1162">
      <w:pPr>
        <w:spacing w:line="360" w:lineRule="auto"/>
        <w:ind w:firstLineChars="100" w:firstLine="240"/>
        <w:jc w:val="both"/>
      </w:pPr>
      <w:r>
        <w:rPr>
          <w:rFonts w:ascii="Book Antiqua" w:eastAsia="Book Antiqua" w:hAnsi="Book Antiqua" w:cs="Book Antiqua"/>
          <w:color w:val="000000"/>
        </w:rPr>
        <w:lastRenderedPageBreak/>
        <w:t xml:space="preserve">There are three main protease families in hemorrhagic snake venom: </w:t>
      </w:r>
      <w:r w:rsidR="00C62ACF">
        <w:rPr>
          <w:rFonts w:ascii="Book Antiqua" w:hAnsi="Book Antiqua" w:cs="Book Antiqua"/>
          <w:color w:val="000000"/>
          <w:lang w:eastAsia="zh-CN"/>
        </w:rPr>
        <w:t>s</w:t>
      </w:r>
      <w:r w:rsidR="00C62ACF">
        <w:rPr>
          <w:rFonts w:ascii="Book Antiqua" w:eastAsia="Book Antiqua" w:hAnsi="Book Antiqua" w:cs="Book Antiqua"/>
          <w:color w:val="000000"/>
        </w:rPr>
        <w:t xml:space="preserve">nake </w:t>
      </w:r>
      <w:r>
        <w:rPr>
          <w:rFonts w:ascii="Book Antiqua" w:eastAsia="Book Antiqua" w:hAnsi="Book Antiqua" w:cs="Book Antiqua"/>
          <w:color w:val="000000"/>
        </w:rPr>
        <w:t>venom metalloproteinases (SVMPs), serine proteinases (SVSPs), and phospholipase A2. SVMPs promote conversion of prothrombin (</w:t>
      </w:r>
      <w:r w:rsidR="00CA1162">
        <w:rPr>
          <w:rFonts w:ascii="Book Antiqua" w:hAnsi="Book Antiqua" w:cs="Book Antiqua" w:hint="eastAsia"/>
          <w:color w:val="000000"/>
          <w:lang w:eastAsia="zh-CN"/>
        </w:rPr>
        <w:t>II</w:t>
      </w:r>
      <w:r>
        <w:rPr>
          <w:rFonts w:ascii="Book Antiqua" w:eastAsia="Book Antiqua" w:hAnsi="Book Antiqua" w:cs="Book Antiqua"/>
          <w:color w:val="000000"/>
        </w:rPr>
        <w:t>) into thrombin (</w:t>
      </w:r>
      <w:r w:rsidR="00CA1162">
        <w:rPr>
          <w:rFonts w:ascii="Book Antiqua" w:hAnsi="Book Antiqua" w:cs="Book Antiqua" w:hint="eastAsia"/>
          <w:color w:val="000000"/>
          <w:lang w:eastAsia="zh-CN"/>
        </w:rPr>
        <w:t>IIa</w:t>
      </w:r>
      <w:r>
        <w:rPr>
          <w:rFonts w:ascii="Book Antiqua" w:eastAsia="Book Antiqua" w:hAnsi="Book Antiqua" w:cs="Book Antiqua"/>
          <w:color w:val="000000"/>
        </w:rPr>
        <w:t>) and activate the fibrinolytic system, resulting in rapid consumption of FBG and various coagulation factors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C62ACF">
        <w:rPr>
          <w:rFonts w:ascii="Book Antiqua" w:eastAsia="Book Antiqua" w:hAnsi="Book Antiqua" w:cs="Book Antiqua"/>
          <w:color w:val="000000"/>
        </w:rPr>
        <w:t xml:space="preserve"> </w:t>
      </w:r>
      <w:r>
        <w:rPr>
          <w:rFonts w:ascii="Book Antiqua" w:eastAsia="Book Antiqua" w:hAnsi="Book Antiqua" w:cs="Book Antiqua"/>
          <w:color w:val="000000"/>
        </w:rPr>
        <w:t>SVSPs commonly exhibit thrombin-like fibrinolytic functional activity. However, unlike thrombin, SVSPs are highly selective, acting directly on the α-chain of FBG and promoting polymerization of the resulting fibrin monomers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polymerization products are unstable and easily soluble by plasmin. Therefore, SVSPs only consume FBG and do not activate the coagulation pathway, leading to FBG deficiency only and a less severe type of VICC, in which other coagulation factors are generally unaffected.</w:t>
      </w:r>
    </w:p>
    <w:p w14:paraId="4B7869D4" w14:textId="40C9FB01" w:rsidR="00A77B3E" w:rsidRDefault="00841347" w:rsidP="00CA1162">
      <w:pPr>
        <w:spacing w:line="360" w:lineRule="auto"/>
        <w:ind w:firstLineChars="100" w:firstLine="240"/>
        <w:jc w:val="both"/>
      </w:pPr>
      <w:r>
        <w:rPr>
          <w:rFonts w:ascii="Book Antiqua" w:eastAsia="Book Antiqua" w:hAnsi="Book Antiqua" w:cs="Book Antiqua"/>
          <w:color w:val="000000"/>
        </w:rPr>
        <w:t>One case report described a woman who was bitten by a rattlesnake and had an FBG deficiency and low platelet count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 an Australian survey, 112 of 138 patients with complete VICC lacked FBG</w:t>
      </w:r>
      <w:r w:rsidR="00C62ACF">
        <w:rPr>
          <w:rFonts w:ascii="Book Antiqua" w:eastAsia="Book Antiqua" w:hAnsi="Book Antiqua" w:cs="Book Antiqua"/>
          <w:color w:val="000000"/>
        </w:rPr>
        <w:t xml:space="preserve"> and </w:t>
      </w:r>
      <w:r>
        <w:rPr>
          <w:rFonts w:ascii="Book Antiqua" w:eastAsia="Book Antiqua" w:hAnsi="Book Antiqua" w:cs="Book Antiqua"/>
          <w:color w:val="000000"/>
        </w:rPr>
        <w:t>factors V and VIII</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Our patient had persistent FBG deficiency without detectable changes in coagulation factor activity. To the best of our knowledge, this combination has not previously been reported. TEG showed that the coagulation curve was close to normal after addition of FBG preparation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CA116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Given that our patient’s coagulation factors and platelet counts were normal, we believe that he had the type of coagulation dysfunction that is mediated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above-mentioned SVSPs pathway. This type of dysfunction is</w:t>
      </w:r>
      <w:r w:rsidR="00CA1162">
        <w:rPr>
          <w:rFonts w:ascii="Book Antiqua" w:hAnsi="Book Antiqua" w:cs="Book Antiqua" w:hint="eastAsia"/>
          <w:color w:val="000000"/>
          <w:lang w:eastAsia="zh-CN"/>
        </w:rPr>
        <w:t xml:space="preserve"> </w:t>
      </w:r>
      <w:r>
        <w:rPr>
          <w:rFonts w:ascii="Book Antiqua" w:eastAsia="Book Antiqua" w:hAnsi="Book Antiqua" w:cs="Book Antiqua"/>
          <w:color w:val="000000"/>
        </w:rPr>
        <w:t>characterized by FBG deficiency without abnormal coagulation factor activity. Thus, SVSPs were likely the main active components of the snake venom and responsible for the subsequent development of VICC. Our patient’s</w:t>
      </w:r>
      <w:r w:rsidR="00CA1162">
        <w:rPr>
          <w:rFonts w:ascii="Book Antiqua" w:hAnsi="Book Antiqua" w:cs="Book Antiqua" w:hint="eastAsia"/>
          <w:color w:val="000000"/>
          <w:lang w:eastAsia="zh-CN"/>
        </w:rPr>
        <w:t xml:space="preserve"> </w:t>
      </w:r>
      <w:r>
        <w:rPr>
          <w:rFonts w:ascii="Book Antiqua" w:eastAsia="Book Antiqua" w:hAnsi="Book Antiqua" w:cs="Book Antiqua"/>
          <w:color w:val="000000"/>
        </w:rPr>
        <w:t>persistent afibrinogenemia may have been attributable to deposition into and subsequent slow release of some active components of snake venom from his hand, resulting in long-term toxicity. The specific mechanism of underlying persistent afibrinogenemia requires further elucidation.</w:t>
      </w:r>
    </w:p>
    <w:p w14:paraId="6580B611" w14:textId="696BD518" w:rsidR="00A77B3E" w:rsidRDefault="00841347" w:rsidP="00CA1162">
      <w:pPr>
        <w:spacing w:line="360" w:lineRule="auto"/>
        <w:ind w:firstLineChars="100" w:firstLine="240"/>
        <w:jc w:val="both"/>
      </w:pPr>
      <w:r>
        <w:rPr>
          <w:rFonts w:ascii="Book Antiqua" w:eastAsia="Book Antiqua" w:hAnsi="Book Antiqua" w:cs="Book Antiqua"/>
          <w:color w:val="000000"/>
        </w:rPr>
        <w:t xml:space="preserve">The mainstays of treatment for VICC are antivenin and replacement therapy. The main replacement therapies are infusions of CRYO, FFP and FBG, and thus, directly supplementing these coagulation factors. In our case, early infusion of coagulation factors/plasma/FBG did not result in complete recovery of coagulation function, </w:t>
      </w:r>
      <w:r w:rsidR="00C62ACF">
        <w:rPr>
          <w:rFonts w:ascii="Book Antiqua" w:eastAsia="Book Antiqua" w:hAnsi="Book Antiqua" w:cs="Book Antiqua"/>
          <w:color w:val="000000"/>
        </w:rPr>
        <w:t xml:space="preserve">and </w:t>
      </w:r>
      <w:r>
        <w:rPr>
          <w:rFonts w:ascii="Book Antiqua" w:eastAsia="Book Antiqua" w:hAnsi="Book Antiqua" w:cs="Book Antiqua"/>
          <w:color w:val="000000"/>
        </w:rPr>
        <w:t>TEG indicat</w:t>
      </w:r>
      <w:r w:rsidR="00C62ACF">
        <w:rPr>
          <w:rFonts w:ascii="Book Antiqua" w:eastAsia="Book Antiqua" w:hAnsi="Book Antiqua" w:cs="Book Antiqua"/>
          <w:color w:val="000000"/>
        </w:rPr>
        <w:t xml:space="preserve">ed that </w:t>
      </w:r>
      <w:r>
        <w:rPr>
          <w:rFonts w:ascii="Book Antiqua" w:eastAsia="Book Antiqua" w:hAnsi="Book Antiqua" w:cs="Book Antiqua"/>
          <w:color w:val="000000"/>
        </w:rPr>
        <w:t xml:space="preserve">there was a serious deficiency of FBG. Therefore, continuous large </w:t>
      </w:r>
      <w:r>
        <w:rPr>
          <w:rFonts w:ascii="Book Antiqua" w:eastAsia="Book Antiqua" w:hAnsi="Book Antiqua" w:cs="Book Antiqua"/>
          <w:color w:val="000000"/>
        </w:rPr>
        <w:lastRenderedPageBreak/>
        <w:t>doses of FBG were infused as follow-up treatment, achieving restoration of normal coagulation with FBG concentrations to 0.5</w:t>
      </w:r>
      <w:r w:rsidR="00C62ACF" w:rsidRPr="00C62ACF">
        <w:rPr>
          <w:rFonts w:ascii="Book Antiqua" w:hAnsi="Book Antiqua" w:cs="Book Antiqua" w:hint="eastAsia"/>
          <w:color w:val="000000"/>
          <w:lang w:eastAsia="zh-CN"/>
        </w:rPr>
        <w:t>–</w:t>
      </w:r>
      <w:r w:rsidRPr="00C62ACF">
        <w:rPr>
          <w:rFonts w:ascii="Book Antiqua" w:eastAsia="Book Antiqua" w:hAnsi="Book Antiqua" w:cs="Book Antiqua"/>
          <w:color w:val="000000"/>
        </w:rPr>
        <w:t>1</w:t>
      </w:r>
      <w:r>
        <w:rPr>
          <w:rFonts w:ascii="Book Antiqua" w:eastAsia="Book Antiqua" w:hAnsi="Book Antiqua" w:cs="Book Antiqua"/>
          <w:color w:val="000000"/>
        </w:rPr>
        <w:t>.0 g/L and return of PT and INR to near normal range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Thus, </w:t>
      </w:r>
      <w:r w:rsidR="00CA1162">
        <w:rPr>
          <w:rFonts w:ascii="Book Antiqua" w:eastAsia="Book Antiqua" w:hAnsi="Book Antiqua" w:cs="Book Antiqua"/>
          <w:color w:val="000000"/>
        </w:rPr>
        <w:t>FBG</w:t>
      </w:r>
      <w:r>
        <w:rPr>
          <w:rFonts w:ascii="Book Antiqua" w:eastAsia="Book Antiqua" w:hAnsi="Book Antiqua" w:cs="Book Antiqua"/>
          <w:color w:val="000000"/>
        </w:rPr>
        <w:t xml:space="preserve"> infusion at an early stage has a positive effect, despite its concentration recovering slowly</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15D59207" w14:textId="77777777" w:rsidR="00A77B3E" w:rsidRDefault="00A77B3E" w:rsidP="00CA1162">
      <w:pPr>
        <w:spacing w:line="360" w:lineRule="auto"/>
        <w:jc w:val="both"/>
        <w:rPr>
          <w:lang w:eastAsia="zh-CN"/>
        </w:rPr>
      </w:pPr>
    </w:p>
    <w:p w14:paraId="3D4FE6F1" w14:textId="77777777" w:rsidR="00A77B3E" w:rsidRPr="00C62ACF" w:rsidRDefault="00841347">
      <w:pPr>
        <w:spacing w:line="360" w:lineRule="auto"/>
        <w:jc w:val="both"/>
      </w:pPr>
      <w:r w:rsidRPr="00611C6C">
        <w:rPr>
          <w:rFonts w:ascii="Book Antiqua" w:eastAsia="Book Antiqua" w:hAnsi="Book Antiqua" w:cs="Book Antiqua"/>
          <w:b/>
          <w:caps/>
          <w:color w:val="000000"/>
        </w:rPr>
        <w:t>CONCLUSION</w:t>
      </w:r>
    </w:p>
    <w:p w14:paraId="3D5B8192" w14:textId="77777777" w:rsidR="00A77B3E" w:rsidRDefault="00841347" w:rsidP="00CA1162">
      <w:pPr>
        <w:spacing w:line="360" w:lineRule="auto"/>
        <w:jc w:val="both"/>
      </w:pPr>
      <w:r>
        <w:rPr>
          <w:rFonts w:ascii="Book Antiqua" w:eastAsia="Book Antiqua" w:hAnsi="Book Antiqua" w:cs="Book Antiqua"/>
          <w:color w:val="000000"/>
        </w:rPr>
        <w:t>Hemorrhagic snake venom can result in coagulation dysfunction characterized by persistent FBG deficiency without abnormal coagulation factor activity. In patients with VICC, replacement therapy centered around FBG infusion can achieve restoration of coagulation function.</w:t>
      </w:r>
    </w:p>
    <w:p w14:paraId="7A868598" w14:textId="77777777" w:rsidR="00A77B3E" w:rsidRDefault="00A77B3E" w:rsidP="00226B33">
      <w:pPr>
        <w:spacing w:line="360" w:lineRule="auto"/>
        <w:jc w:val="both"/>
        <w:rPr>
          <w:lang w:eastAsia="zh-CN"/>
        </w:rPr>
      </w:pPr>
    </w:p>
    <w:p w14:paraId="15C003F8" w14:textId="68DAD7C0" w:rsidR="00A77B3E" w:rsidRPr="00C62ACF" w:rsidRDefault="00841347">
      <w:pPr>
        <w:spacing w:line="360" w:lineRule="auto"/>
        <w:jc w:val="both"/>
      </w:pPr>
      <w:r w:rsidRPr="00611C6C">
        <w:rPr>
          <w:rFonts w:ascii="Book Antiqua" w:eastAsia="Book Antiqua" w:hAnsi="Book Antiqua" w:cs="Book Antiqua"/>
          <w:b/>
          <w:caps/>
          <w:color w:val="000000"/>
        </w:rPr>
        <w:t>ACKNOWLEDGMENTS</w:t>
      </w:r>
    </w:p>
    <w:p w14:paraId="0264FC5E" w14:textId="77777777" w:rsidR="00A77B3E" w:rsidRDefault="00841347">
      <w:pPr>
        <w:spacing w:line="360" w:lineRule="auto"/>
        <w:jc w:val="both"/>
      </w:pPr>
      <w:r>
        <w:rPr>
          <w:rFonts w:ascii="Book Antiqua" w:eastAsia="Book Antiqua" w:hAnsi="Book Antiqua" w:cs="Book Antiqua"/>
          <w:color w:val="000000"/>
        </w:rPr>
        <w:t>We thank Dr</w:t>
      </w:r>
      <w:r w:rsidR="0094720D">
        <w:rPr>
          <w:rFonts w:ascii="Book Antiqua" w:hAnsi="Book Antiqua" w:cs="Book Antiqua" w:hint="eastAsia"/>
          <w:color w:val="000000"/>
          <w:lang w:eastAsia="zh-CN"/>
        </w:rPr>
        <w:t>.</w:t>
      </w:r>
      <w:r>
        <w:rPr>
          <w:rFonts w:ascii="Book Antiqua" w:eastAsia="Book Antiqua" w:hAnsi="Book Antiqua" w:cs="Book Antiqua"/>
          <w:color w:val="000000"/>
        </w:rPr>
        <w:t xml:space="preserve"> Reynolds</w:t>
      </w:r>
      <w:r w:rsidR="0094720D">
        <w:rPr>
          <w:rFonts w:ascii="Book Antiqua" w:hAnsi="Book Antiqua" w:cs="Book Antiqua" w:hint="eastAsia"/>
          <w:color w:val="000000"/>
          <w:lang w:eastAsia="zh-CN"/>
        </w:rPr>
        <w:t xml:space="preserve"> T</w:t>
      </w:r>
      <w:r>
        <w:rPr>
          <w:rFonts w:ascii="Book Antiqua" w:eastAsia="Book Antiqua" w:hAnsi="Book Antiqua" w:cs="Book Antiqua"/>
          <w:color w:val="000000"/>
        </w:rPr>
        <w:t>, MBBS, FRACP</w:t>
      </w:r>
      <w:r w:rsidR="00CA1162">
        <w:rPr>
          <w:rFonts w:ascii="Book Antiqua" w:hAnsi="Book Antiqua" w:cs="Book Antiqua" w:hint="eastAsia"/>
          <w:color w:val="000000"/>
          <w:lang w:eastAsia="zh-CN"/>
        </w:rPr>
        <w:t xml:space="preserve">, </w:t>
      </w:r>
      <w:r>
        <w:rPr>
          <w:rFonts w:ascii="Book Antiqua" w:eastAsia="Book Antiqua" w:hAnsi="Book Antiqua" w:cs="Book Antiqua"/>
          <w:color w:val="000000"/>
        </w:rPr>
        <w:t>for editing the English text of a draft of this manuscript.</w:t>
      </w:r>
    </w:p>
    <w:p w14:paraId="77324942" w14:textId="77777777" w:rsidR="00A77B3E" w:rsidRDefault="00A77B3E">
      <w:pPr>
        <w:spacing w:line="360" w:lineRule="auto"/>
        <w:jc w:val="both"/>
      </w:pPr>
    </w:p>
    <w:p w14:paraId="5F316223" w14:textId="77777777" w:rsidR="00A77B3E" w:rsidRDefault="00841347">
      <w:pPr>
        <w:spacing w:line="360" w:lineRule="auto"/>
        <w:jc w:val="both"/>
      </w:pPr>
      <w:r>
        <w:rPr>
          <w:rFonts w:ascii="Book Antiqua" w:eastAsia="Book Antiqua" w:hAnsi="Book Antiqua" w:cs="Book Antiqua"/>
          <w:b/>
          <w:color w:val="000000"/>
        </w:rPr>
        <w:t>REFERENCES</w:t>
      </w:r>
    </w:p>
    <w:p w14:paraId="048EBE8C" w14:textId="77777777" w:rsidR="00A77B3E" w:rsidRDefault="0084134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Slagboom J</w:t>
      </w:r>
      <w:r>
        <w:rPr>
          <w:rFonts w:ascii="Book Antiqua" w:eastAsia="Book Antiqua" w:hAnsi="Book Antiqua" w:cs="Book Antiqua"/>
          <w:color w:val="000000"/>
        </w:rPr>
        <w:t xml:space="preserve">, Kool J, Harrison RA, </w:t>
      </w:r>
      <w:proofErr w:type="spellStart"/>
      <w:r>
        <w:rPr>
          <w:rFonts w:ascii="Book Antiqua" w:eastAsia="Book Antiqua" w:hAnsi="Book Antiqua" w:cs="Book Antiqua"/>
          <w:color w:val="000000"/>
        </w:rPr>
        <w:t>Casewell</w:t>
      </w:r>
      <w:proofErr w:type="spellEnd"/>
      <w:r>
        <w:rPr>
          <w:rFonts w:ascii="Book Antiqua" w:eastAsia="Book Antiqua" w:hAnsi="Book Antiqua" w:cs="Book Antiqua"/>
          <w:color w:val="000000"/>
        </w:rPr>
        <w:t xml:space="preserve"> NR. </w:t>
      </w:r>
      <w:proofErr w:type="spellStart"/>
      <w:r>
        <w:rPr>
          <w:rFonts w:ascii="Book Antiqua" w:eastAsia="Book Antiqua" w:hAnsi="Book Antiqua" w:cs="Book Antiqua"/>
          <w:color w:val="000000"/>
        </w:rPr>
        <w:t>Haemotoxic</w:t>
      </w:r>
      <w:proofErr w:type="spellEnd"/>
      <w:r>
        <w:rPr>
          <w:rFonts w:ascii="Book Antiqua" w:eastAsia="Book Antiqua" w:hAnsi="Book Antiqua" w:cs="Book Antiqua"/>
          <w:color w:val="000000"/>
        </w:rPr>
        <w:t xml:space="preserve"> snake venoms: their functional activity, impact on snakebite victims and pharmaceutical promise.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177</w:t>
      </w:r>
      <w:r>
        <w:rPr>
          <w:rFonts w:ascii="Book Antiqua" w:eastAsia="Book Antiqua" w:hAnsi="Book Antiqua" w:cs="Book Antiqua"/>
          <w:color w:val="000000"/>
        </w:rPr>
        <w:t>: 947-959 [PMID: 28233897 DOI: 10.1111/bjh.14591]</w:t>
      </w:r>
    </w:p>
    <w:p w14:paraId="7330AE90" w14:textId="77777777" w:rsidR="00A77B3E" w:rsidRDefault="0084134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Witham WR</w:t>
      </w:r>
      <w:r>
        <w:rPr>
          <w:rFonts w:ascii="Book Antiqua" w:eastAsia="Book Antiqua" w:hAnsi="Book Antiqua" w:cs="Book Antiqua"/>
          <w:color w:val="000000"/>
        </w:rPr>
        <w:t xml:space="preserve">, McNeill C, Patel S. Rebound coagulopathy in patients with snakebite presenting with marked initial coagulopathy. </w:t>
      </w:r>
      <w:r>
        <w:rPr>
          <w:rFonts w:ascii="Book Antiqua" w:eastAsia="Book Antiqua" w:hAnsi="Book Antiqua" w:cs="Book Antiqua"/>
          <w:i/>
          <w:iCs/>
          <w:color w:val="000000"/>
        </w:rPr>
        <w:t>Wilderness Environ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211-215 [PMID: 25758759 DOI: 10.1016/j.wem.2014.11.019]</w:t>
      </w:r>
    </w:p>
    <w:p w14:paraId="2DA5C2E0" w14:textId="77777777" w:rsidR="00A77B3E" w:rsidRDefault="0084134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Isbister</w:t>
      </w:r>
      <w:proofErr w:type="spellEnd"/>
      <w:r>
        <w:rPr>
          <w:rFonts w:ascii="Book Antiqua" w:eastAsia="Book Antiqua" w:hAnsi="Book Antiqua" w:cs="Book Antiqua"/>
          <w:b/>
          <w:bCs/>
          <w:color w:val="000000"/>
        </w:rPr>
        <w:t xml:space="preserve"> GK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Scorgie</w:t>
      </w:r>
      <w:proofErr w:type="spellEnd"/>
      <w:r>
        <w:rPr>
          <w:rFonts w:ascii="Book Antiqua" w:eastAsia="Book Antiqua" w:hAnsi="Book Antiqua" w:cs="Book Antiqua"/>
          <w:color w:val="000000"/>
        </w:rPr>
        <w:t xml:space="preserve"> FE, O'Leary MA, Seldon M, Brown SG, </w:t>
      </w:r>
      <w:proofErr w:type="spellStart"/>
      <w:r>
        <w:rPr>
          <w:rFonts w:ascii="Book Antiqua" w:eastAsia="Book Antiqua" w:hAnsi="Book Antiqua" w:cs="Book Antiqua"/>
          <w:color w:val="000000"/>
        </w:rPr>
        <w:t>Lincz</w:t>
      </w:r>
      <w:proofErr w:type="spellEnd"/>
      <w:r>
        <w:rPr>
          <w:rFonts w:ascii="Book Antiqua" w:eastAsia="Book Antiqua" w:hAnsi="Book Antiqua" w:cs="Book Antiqua"/>
          <w:color w:val="000000"/>
        </w:rPr>
        <w:t xml:space="preserve"> LF; ASP Investigators. Factor deficiencies in venom-induced consumption coagulopathy resulting from Australian elapid envenomation: Australian Snakebite Project (ASP-10).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2504-2513 [PMID: 20831619 DOI: 10.1111/j.1538-7836.2010.04050.x]</w:t>
      </w:r>
    </w:p>
    <w:p w14:paraId="4B31C8E4" w14:textId="77777777" w:rsidR="00A77B3E" w:rsidRDefault="0084134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Berling</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Isbister</w:t>
      </w:r>
      <w:proofErr w:type="spellEnd"/>
      <w:r>
        <w:rPr>
          <w:rFonts w:ascii="Book Antiqua" w:eastAsia="Book Antiqua" w:hAnsi="Book Antiqua" w:cs="Book Antiqua"/>
          <w:color w:val="000000"/>
        </w:rPr>
        <w:t xml:space="preserve"> GK. Hematologic effects and complications of snake envenoming.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i/>
          <w:iCs/>
          <w:color w:val="000000"/>
        </w:rPr>
        <w:t xml:space="preserve"> Med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82-89 [PMID: 25556574 DOI: 10.1016/j.tmrv.2014.09.005]</w:t>
      </w:r>
    </w:p>
    <w:p w14:paraId="4FF4B189" w14:textId="77777777" w:rsidR="00A77B3E" w:rsidRDefault="00841347">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Isbister</w:t>
      </w:r>
      <w:proofErr w:type="spellEnd"/>
      <w:r>
        <w:rPr>
          <w:rFonts w:ascii="Book Antiqua" w:eastAsia="Book Antiqua" w:hAnsi="Book Antiqua" w:cs="Book Antiqua"/>
          <w:b/>
          <w:bCs/>
          <w:color w:val="000000"/>
        </w:rPr>
        <w:t xml:space="preserve"> GK</w:t>
      </w:r>
      <w:r>
        <w:rPr>
          <w:rFonts w:ascii="Book Antiqua" w:eastAsia="Book Antiqua" w:hAnsi="Book Antiqua" w:cs="Book Antiqua"/>
          <w:color w:val="000000"/>
        </w:rPr>
        <w:t xml:space="preserve">. Snakebite doesn't cause disseminated intravascular coagulation: coagulopathy and thrombotic microangiopathy in snake envenoming.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Hemost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444-451 [PMID: 20614396 DOI: 10.1055/s-0030-1254053]</w:t>
      </w:r>
    </w:p>
    <w:p w14:paraId="794BC562" w14:textId="77777777" w:rsidR="00A77B3E" w:rsidRDefault="0084134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Pongpit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Limpawittayakul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Juntiang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Akkawat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Rojnuckarin</w:t>
      </w:r>
      <w:proofErr w:type="spellEnd"/>
      <w:r>
        <w:rPr>
          <w:rFonts w:ascii="Book Antiqua" w:eastAsia="Book Antiqua" w:hAnsi="Book Antiqua" w:cs="Book Antiqua"/>
          <w:color w:val="000000"/>
        </w:rPr>
        <w:t xml:space="preserve"> P. The role of prothrombin time (PT) in evaluating green pit viper (</w:t>
      </w:r>
      <w:proofErr w:type="spellStart"/>
      <w:r>
        <w:rPr>
          <w:rFonts w:ascii="Book Antiqua" w:eastAsia="Book Antiqua" w:hAnsi="Book Antiqua" w:cs="Book Antiqua"/>
          <w:color w:val="000000"/>
        </w:rPr>
        <w:t>Cryptelytrops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bitten patients. </w:t>
      </w:r>
      <w:r>
        <w:rPr>
          <w:rFonts w:ascii="Book Antiqua" w:eastAsia="Book Antiqua" w:hAnsi="Book Antiqua" w:cs="Book Antiqua"/>
          <w:i/>
          <w:iCs/>
          <w:color w:val="000000"/>
        </w:rPr>
        <w:t xml:space="preserve">Trans R Soc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106</w:t>
      </w:r>
      <w:r>
        <w:rPr>
          <w:rFonts w:ascii="Book Antiqua" w:eastAsia="Book Antiqua" w:hAnsi="Book Antiqua" w:cs="Book Antiqua"/>
          <w:color w:val="000000"/>
        </w:rPr>
        <w:t>: 415-418 [PMID: 22627102 DOI: 10.1016/j.trstmh.2012.04.003]</w:t>
      </w:r>
    </w:p>
    <w:p w14:paraId="6AE04107" w14:textId="77777777" w:rsidR="00A77B3E" w:rsidRDefault="00841347">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Isbister</w:t>
      </w:r>
      <w:proofErr w:type="spellEnd"/>
      <w:r>
        <w:rPr>
          <w:rFonts w:ascii="Book Antiqua" w:eastAsia="Book Antiqua" w:hAnsi="Book Antiqua" w:cs="Book Antiqua"/>
          <w:b/>
          <w:bCs/>
          <w:color w:val="000000"/>
        </w:rPr>
        <w:t xml:space="preserve"> GK</w:t>
      </w:r>
      <w:r>
        <w:rPr>
          <w:rFonts w:ascii="Book Antiqua" w:eastAsia="Book Antiqua" w:hAnsi="Book Antiqua" w:cs="Book Antiqua"/>
          <w:color w:val="000000"/>
        </w:rPr>
        <w:t xml:space="preserve">. Procoagulant snake toxins: laboratory studies, diagnosis, and understanding snakebite coagulopathy.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Hemost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35</w:t>
      </w:r>
      <w:r>
        <w:rPr>
          <w:rFonts w:ascii="Book Antiqua" w:eastAsia="Book Antiqua" w:hAnsi="Book Antiqua" w:cs="Book Antiqua"/>
          <w:color w:val="000000"/>
        </w:rPr>
        <w:t>: 93-103 [PMID: 19308897 DOI: 10.1055/s-0029-1214152]</w:t>
      </w:r>
    </w:p>
    <w:p w14:paraId="382B9045" w14:textId="77777777" w:rsidR="00A77B3E" w:rsidRDefault="0084134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Nag I</w:t>
      </w:r>
      <w:r>
        <w:rPr>
          <w:rFonts w:ascii="Book Antiqua" w:eastAsia="Book Antiqua" w:hAnsi="Book Antiqua" w:cs="Book Antiqua"/>
          <w:color w:val="000000"/>
        </w:rPr>
        <w:t xml:space="preserve">, Datta SS, De D, Pal P, Das SK. Role of thromboelastography in the management of snake bite: A case report from India.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127-129 [PMID: 28540846 DOI: 10.1016/j.transci.2016.10.003]</w:t>
      </w:r>
    </w:p>
    <w:p w14:paraId="7A4A821A" w14:textId="77777777" w:rsidR="00A77B3E" w:rsidRDefault="00841347">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Valenta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Stach</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Michálek</w:t>
      </w:r>
      <w:proofErr w:type="spellEnd"/>
      <w:r>
        <w:rPr>
          <w:rFonts w:ascii="Book Antiqua" w:eastAsia="Book Antiqua" w:hAnsi="Book Antiqua" w:cs="Book Antiqua"/>
          <w:color w:val="000000"/>
        </w:rPr>
        <w:t xml:space="preserve"> P. Envenoming by Crotalid Snake Chinese Moccasin Agkistrodon </w:t>
      </w:r>
      <w:proofErr w:type="spellStart"/>
      <w:r>
        <w:rPr>
          <w:rFonts w:ascii="Book Antiqua" w:eastAsia="Book Antiqua" w:hAnsi="Book Antiqua" w:cs="Book Antiqua"/>
          <w:color w:val="000000"/>
        </w:rPr>
        <w:t>Acutus</w:t>
      </w:r>
      <w:proofErr w:type="spellEnd"/>
      <w:r>
        <w:rPr>
          <w:rFonts w:ascii="Book Antiqua" w:eastAsia="Book Antiqua" w:hAnsi="Book Antiqua" w:cs="Book Antiqua"/>
          <w:color w:val="000000"/>
        </w:rPr>
        <w:t xml:space="preserve"> Bite - A Case Report. </w:t>
      </w:r>
      <w:r>
        <w:rPr>
          <w:rFonts w:ascii="Book Antiqua" w:eastAsia="Book Antiqua" w:hAnsi="Book Antiqua" w:cs="Book Antiqua"/>
          <w:i/>
          <w:iCs/>
          <w:color w:val="000000"/>
        </w:rPr>
        <w:t>Prague Med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116</w:t>
      </w:r>
      <w:r>
        <w:rPr>
          <w:rFonts w:ascii="Book Antiqua" w:eastAsia="Book Antiqua" w:hAnsi="Book Antiqua" w:cs="Book Antiqua"/>
          <w:color w:val="000000"/>
        </w:rPr>
        <w:t>: 155-160 [PMID: 26093669 DOI: 10.14712/23362936.2015.53]</w:t>
      </w:r>
    </w:p>
    <w:p w14:paraId="176E13E3" w14:textId="77777777" w:rsidR="00A77B3E" w:rsidRDefault="00A77B3E">
      <w:pPr>
        <w:spacing w:line="360" w:lineRule="auto"/>
        <w:jc w:val="both"/>
        <w:sectPr w:rsidR="00A77B3E">
          <w:footerReference w:type="default" r:id="rId10"/>
          <w:pgSz w:w="12240" w:h="15840"/>
          <w:pgMar w:top="1440" w:right="1440" w:bottom="1440" w:left="1440" w:header="720" w:footer="720" w:gutter="0"/>
          <w:cols w:space="720"/>
          <w:docGrid w:linePitch="360"/>
        </w:sectPr>
      </w:pPr>
    </w:p>
    <w:p w14:paraId="74FDA96D" w14:textId="77777777" w:rsidR="00A77B3E" w:rsidRDefault="00841347">
      <w:pPr>
        <w:spacing w:line="360" w:lineRule="auto"/>
        <w:jc w:val="both"/>
      </w:pPr>
      <w:r>
        <w:rPr>
          <w:rFonts w:ascii="Book Antiqua" w:eastAsia="Book Antiqua" w:hAnsi="Book Antiqua" w:cs="Book Antiqua"/>
          <w:b/>
          <w:color w:val="000000"/>
        </w:rPr>
        <w:lastRenderedPageBreak/>
        <w:t>Footnotes</w:t>
      </w:r>
    </w:p>
    <w:p w14:paraId="4259C31E" w14:textId="77777777" w:rsidR="00A77B3E" w:rsidRPr="0094720D" w:rsidRDefault="00841347">
      <w:pPr>
        <w:spacing w:line="360" w:lineRule="auto"/>
        <w:jc w:val="both"/>
        <w:rPr>
          <w:lang w:eastAsia="zh-CN"/>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089F2DF1" w14:textId="77777777" w:rsidR="00A77B3E" w:rsidRDefault="00A77B3E">
      <w:pPr>
        <w:spacing w:line="360" w:lineRule="auto"/>
        <w:jc w:val="both"/>
      </w:pPr>
    </w:p>
    <w:p w14:paraId="5DB23A6F" w14:textId="77777777" w:rsidR="00A77B3E" w:rsidRPr="0094720D" w:rsidRDefault="00841347">
      <w:pPr>
        <w:spacing w:line="360" w:lineRule="auto"/>
        <w:jc w:val="both"/>
        <w:rPr>
          <w:lang w:eastAsia="zh-CN"/>
        </w:rPr>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14:paraId="1978A3E5" w14:textId="77777777" w:rsidR="00A77B3E" w:rsidRDefault="00A77B3E">
      <w:pPr>
        <w:spacing w:line="360" w:lineRule="auto"/>
        <w:jc w:val="both"/>
      </w:pPr>
    </w:p>
    <w:p w14:paraId="44344D6D" w14:textId="77777777" w:rsidR="00A77B3E" w:rsidRDefault="00841347">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58B2225" w14:textId="77777777" w:rsidR="00A77B3E" w:rsidRDefault="00A77B3E">
      <w:pPr>
        <w:spacing w:line="360" w:lineRule="auto"/>
        <w:jc w:val="both"/>
      </w:pPr>
    </w:p>
    <w:p w14:paraId="65A9AD39" w14:textId="77777777" w:rsidR="00A77B3E" w:rsidRDefault="0084134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673DFF" w14:textId="77777777" w:rsidR="00A77B3E" w:rsidRDefault="00A77B3E">
      <w:pPr>
        <w:spacing w:line="360" w:lineRule="auto"/>
        <w:jc w:val="both"/>
      </w:pPr>
    </w:p>
    <w:p w14:paraId="48C234C1" w14:textId="77777777" w:rsidR="00A77B3E" w:rsidRDefault="0084134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CD2DFC">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D6EB723" w14:textId="77777777" w:rsidR="00A77B3E" w:rsidRDefault="00A77B3E">
      <w:pPr>
        <w:spacing w:line="360" w:lineRule="auto"/>
        <w:jc w:val="both"/>
      </w:pPr>
    </w:p>
    <w:p w14:paraId="7B74B08C" w14:textId="77777777" w:rsidR="00A77B3E" w:rsidRDefault="0084134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8, 2021</w:t>
      </w:r>
    </w:p>
    <w:p w14:paraId="46A5EE35" w14:textId="77777777" w:rsidR="00A77B3E" w:rsidRDefault="0084134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26, 2021</w:t>
      </w:r>
    </w:p>
    <w:p w14:paraId="66B05120" w14:textId="77777777" w:rsidR="00A77B3E" w:rsidRDefault="00841347">
      <w:pPr>
        <w:spacing w:line="360" w:lineRule="auto"/>
        <w:jc w:val="both"/>
      </w:pPr>
      <w:r>
        <w:rPr>
          <w:rFonts w:ascii="Book Antiqua" w:eastAsia="Book Antiqua" w:hAnsi="Book Antiqua" w:cs="Book Antiqua"/>
          <w:b/>
          <w:color w:val="000000"/>
        </w:rPr>
        <w:t xml:space="preserve">Article in press: </w:t>
      </w:r>
    </w:p>
    <w:p w14:paraId="15252BB8" w14:textId="77777777" w:rsidR="00A77B3E" w:rsidRDefault="00A77B3E">
      <w:pPr>
        <w:spacing w:line="360" w:lineRule="auto"/>
        <w:jc w:val="both"/>
      </w:pPr>
    </w:p>
    <w:p w14:paraId="4E0AE552" w14:textId="77777777" w:rsidR="00A77B3E" w:rsidRDefault="00841347">
      <w:pPr>
        <w:spacing w:line="360" w:lineRule="auto"/>
        <w:jc w:val="both"/>
      </w:pPr>
      <w:r>
        <w:rPr>
          <w:rFonts w:ascii="Book Antiqua" w:eastAsia="Book Antiqua" w:hAnsi="Book Antiqua" w:cs="Book Antiqua"/>
          <w:b/>
          <w:color w:val="000000"/>
        </w:rPr>
        <w:t xml:space="preserve">Specialty type: </w:t>
      </w:r>
      <w:r w:rsidR="00CD2DFC" w:rsidRPr="00CD2DFC">
        <w:rPr>
          <w:rFonts w:ascii="Book Antiqua" w:eastAsia="Book Antiqua" w:hAnsi="Book Antiqua" w:cs="Book Antiqua"/>
          <w:color w:val="000000"/>
        </w:rPr>
        <w:t>Medicine, research and experimental</w:t>
      </w:r>
    </w:p>
    <w:p w14:paraId="130C4C77" w14:textId="77777777" w:rsidR="00A77B3E" w:rsidRDefault="0084134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9DE2441" w14:textId="77777777" w:rsidR="00A77B3E" w:rsidRDefault="00841347">
      <w:pPr>
        <w:spacing w:line="360" w:lineRule="auto"/>
        <w:jc w:val="both"/>
      </w:pPr>
      <w:r>
        <w:rPr>
          <w:rFonts w:ascii="Book Antiqua" w:eastAsia="Book Antiqua" w:hAnsi="Book Antiqua" w:cs="Book Antiqua"/>
          <w:b/>
          <w:color w:val="000000"/>
        </w:rPr>
        <w:t>Peer-review report’s scientific quality classification</w:t>
      </w:r>
    </w:p>
    <w:p w14:paraId="3A21C634" w14:textId="77777777" w:rsidR="00A77B3E" w:rsidRDefault="00841347">
      <w:pPr>
        <w:spacing w:line="360" w:lineRule="auto"/>
        <w:jc w:val="both"/>
      </w:pPr>
      <w:r>
        <w:rPr>
          <w:rFonts w:ascii="Book Antiqua" w:eastAsia="Book Antiqua" w:hAnsi="Book Antiqua" w:cs="Book Antiqua"/>
          <w:color w:val="000000"/>
        </w:rPr>
        <w:t>Grade A (Excellent): 0</w:t>
      </w:r>
    </w:p>
    <w:p w14:paraId="3CBD84A5" w14:textId="77777777" w:rsidR="00A77B3E" w:rsidRDefault="00841347">
      <w:pPr>
        <w:spacing w:line="360" w:lineRule="auto"/>
        <w:jc w:val="both"/>
      </w:pPr>
      <w:r>
        <w:rPr>
          <w:rFonts w:ascii="Book Antiqua" w:eastAsia="Book Antiqua" w:hAnsi="Book Antiqua" w:cs="Book Antiqua"/>
          <w:color w:val="000000"/>
        </w:rPr>
        <w:t>Grade B (Very good): 0</w:t>
      </w:r>
    </w:p>
    <w:p w14:paraId="4D9679EB" w14:textId="77777777" w:rsidR="00A77B3E" w:rsidRDefault="00841347">
      <w:pPr>
        <w:spacing w:line="360" w:lineRule="auto"/>
        <w:jc w:val="both"/>
      </w:pPr>
      <w:r>
        <w:rPr>
          <w:rFonts w:ascii="Book Antiqua" w:eastAsia="Book Antiqua" w:hAnsi="Book Antiqua" w:cs="Book Antiqua"/>
          <w:color w:val="000000"/>
        </w:rPr>
        <w:t>Grade C (Good): C, C</w:t>
      </w:r>
    </w:p>
    <w:p w14:paraId="20D00D41" w14:textId="77777777" w:rsidR="00A77B3E" w:rsidRDefault="00841347">
      <w:pPr>
        <w:spacing w:line="360" w:lineRule="auto"/>
        <w:jc w:val="both"/>
      </w:pPr>
      <w:r>
        <w:rPr>
          <w:rFonts w:ascii="Book Antiqua" w:eastAsia="Book Antiqua" w:hAnsi="Book Antiqua" w:cs="Book Antiqua"/>
          <w:color w:val="000000"/>
        </w:rPr>
        <w:t>Grade D (Fair): 0</w:t>
      </w:r>
    </w:p>
    <w:p w14:paraId="68994B21" w14:textId="77777777" w:rsidR="00A77B3E" w:rsidRDefault="00841347">
      <w:pPr>
        <w:spacing w:line="360" w:lineRule="auto"/>
        <w:jc w:val="both"/>
      </w:pPr>
      <w:r>
        <w:rPr>
          <w:rFonts w:ascii="Book Antiqua" w:eastAsia="Book Antiqua" w:hAnsi="Book Antiqua" w:cs="Book Antiqua"/>
          <w:color w:val="000000"/>
        </w:rPr>
        <w:t>Grade E (Poor): 0</w:t>
      </w:r>
    </w:p>
    <w:p w14:paraId="5BE42CFE" w14:textId="77777777" w:rsidR="00A77B3E" w:rsidRDefault="00A77B3E">
      <w:pPr>
        <w:spacing w:line="360" w:lineRule="auto"/>
        <w:jc w:val="both"/>
      </w:pPr>
    </w:p>
    <w:p w14:paraId="5B9EFDB7" w14:textId="005E7C1A" w:rsidR="00A77B3E" w:rsidRDefault="0084134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de Nucci G, </w:t>
      </w:r>
      <w:proofErr w:type="spellStart"/>
      <w:r>
        <w:rPr>
          <w:rFonts w:ascii="Book Antiqua" w:eastAsia="Book Antiqua" w:hAnsi="Book Antiqua" w:cs="Book Antiqua"/>
          <w:color w:val="000000"/>
        </w:rPr>
        <w:t>Joalsen</w:t>
      </w:r>
      <w:proofErr w:type="spellEnd"/>
      <w:r>
        <w:rPr>
          <w:rFonts w:ascii="Book Antiqua" w:eastAsia="Book Antiqua" w:hAnsi="Book Antiqua" w:cs="Book Antiqua"/>
          <w:color w:val="000000"/>
        </w:rPr>
        <w:t xml:space="preserve"> I</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C62ACF">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p>
    <w:p w14:paraId="7D782F77" w14:textId="77777777" w:rsidR="00DF2EF3" w:rsidRDefault="00DF2EF3">
      <w:pPr>
        <w:spacing w:line="360" w:lineRule="auto"/>
        <w:jc w:val="both"/>
        <w:rPr>
          <w:rFonts w:ascii="Book Antiqua" w:hAnsi="Book Antiqua" w:cs="Book Antiqua"/>
          <w:b/>
          <w:color w:val="000000"/>
          <w:lang w:eastAsia="zh-CN"/>
        </w:rPr>
      </w:pPr>
    </w:p>
    <w:p w14:paraId="06C1EE35" w14:textId="77777777" w:rsidR="00DF2EF3" w:rsidRDefault="00DF2EF3">
      <w:pPr>
        <w:spacing w:line="360" w:lineRule="auto"/>
        <w:jc w:val="both"/>
        <w:rPr>
          <w:rFonts w:ascii="Book Antiqua" w:hAnsi="Book Antiqua" w:cs="Book Antiqua"/>
          <w:b/>
          <w:color w:val="000000"/>
          <w:lang w:eastAsia="zh-CN"/>
        </w:rPr>
      </w:pPr>
    </w:p>
    <w:p w14:paraId="58DC1209" w14:textId="77777777" w:rsidR="00A77B3E" w:rsidRDefault="0084134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0DACD89C" w14:textId="77777777" w:rsidR="0094720D" w:rsidRPr="0094720D" w:rsidRDefault="0094720D">
      <w:pPr>
        <w:spacing w:line="360" w:lineRule="auto"/>
        <w:jc w:val="both"/>
        <w:rPr>
          <w:lang w:eastAsia="zh-CN"/>
        </w:rPr>
      </w:pPr>
      <w:r>
        <w:rPr>
          <w:noProof/>
          <w:lang w:eastAsia="zh-CN"/>
        </w:rPr>
        <w:drawing>
          <wp:inline distT="0" distB="0" distL="0" distR="0" wp14:anchorId="547843AE" wp14:editId="24C94660">
            <wp:extent cx="5486400" cy="20091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009140"/>
                    </a:xfrm>
                    <a:prstGeom prst="rect">
                      <a:avLst/>
                    </a:prstGeom>
                  </pic:spPr>
                </pic:pic>
              </a:graphicData>
            </a:graphic>
          </wp:inline>
        </w:drawing>
      </w:r>
    </w:p>
    <w:p w14:paraId="3AFE9D62" w14:textId="454940FE" w:rsidR="003205B1" w:rsidRDefault="00841347">
      <w:pPr>
        <w:spacing w:line="360" w:lineRule="auto"/>
        <w:jc w:val="both"/>
        <w:rPr>
          <w:rFonts w:ascii="Book Antiqua" w:eastAsia="Book Antiqua" w:hAnsi="Book Antiqua" w:cs="Book Antiqua"/>
          <w:color w:val="000000"/>
        </w:rPr>
      </w:pPr>
      <w:r w:rsidRPr="003205B1">
        <w:rPr>
          <w:rFonts w:ascii="Book Antiqua" w:eastAsia="Book Antiqua" w:hAnsi="Book Antiqua" w:cs="Book Antiqua"/>
          <w:b/>
          <w:color w:val="000000"/>
        </w:rPr>
        <w:t>Fig</w:t>
      </w:r>
      <w:r w:rsidR="0094720D" w:rsidRPr="003205B1">
        <w:rPr>
          <w:rFonts w:ascii="Book Antiqua" w:hAnsi="Book Antiqua" w:cs="Book Antiqua" w:hint="eastAsia"/>
          <w:b/>
          <w:color w:val="000000"/>
          <w:lang w:eastAsia="zh-CN"/>
        </w:rPr>
        <w:t>ure</w:t>
      </w:r>
      <w:r w:rsidRPr="003205B1">
        <w:rPr>
          <w:rFonts w:ascii="Book Antiqua" w:eastAsia="Book Antiqua" w:hAnsi="Book Antiqua" w:cs="Book Antiqua"/>
          <w:b/>
          <w:color w:val="000000"/>
        </w:rPr>
        <w:t xml:space="preserve"> 1 The result of changes in </w:t>
      </w:r>
      <w:r w:rsidR="0094720D" w:rsidRPr="003205B1">
        <w:rPr>
          <w:rFonts w:ascii="Book Antiqua" w:eastAsia="Book Antiqua" w:hAnsi="Book Antiqua" w:cs="Book Antiqua"/>
          <w:b/>
          <w:color w:val="000000"/>
        </w:rPr>
        <w:t>prothrombin time</w:t>
      </w:r>
      <w:r w:rsidR="00C62ACF">
        <w:rPr>
          <w:rFonts w:ascii="Book Antiqua" w:eastAsia="Book Antiqua" w:hAnsi="Book Antiqua" w:cs="Book Antiqua"/>
          <w:b/>
          <w:color w:val="000000"/>
        </w:rPr>
        <w:t xml:space="preserve"> (PT)</w:t>
      </w:r>
      <w:r w:rsidR="0094720D" w:rsidRPr="003205B1">
        <w:rPr>
          <w:rFonts w:ascii="Book Antiqua" w:hAnsi="Book Antiqua" w:cs="Book Antiqua" w:hint="eastAsia"/>
          <w:b/>
          <w:color w:val="000000"/>
          <w:lang w:eastAsia="zh-CN"/>
        </w:rPr>
        <w:t xml:space="preserve"> and </w:t>
      </w:r>
      <w:r w:rsidR="0094720D" w:rsidRPr="003205B1">
        <w:rPr>
          <w:rFonts w:ascii="Book Antiqua" w:eastAsia="Book Antiqua" w:hAnsi="Book Antiqua" w:cs="Book Antiqua"/>
          <w:b/>
          <w:color w:val="000000"/>
        </w:rPr>
        <w:t>activated partial thromboplastin time</w:t>
      </w:r>
      <w:r w:rsidR="00C62ACF">
        <w:rPr>
          <w:rFonts w:ascii="Book Antiqua" w:eastAsia="Book Antiqua" w:hAnsi="Book Antiqua" w:cs="Book Antiqua"/>
          <w:b/>
          <w:color w:val="000000"/>
        </w:rPr>
        <w:t xml:space="preserve"> (APTT)</w:t>
      </w:r>
      <w:r w:rsidR="0094720D" w:rsidRPr="003205B1">
        <w:rPr>
          <w:rFonts w:ascii="Book Antiqua" w:hAnsi="Book Antiqua" w:cs="Book Antiqua" w:hint="eastAsia"/>
          <w:b/>
          <w:color w:val="000000"/>
          <w:lang w:eastAsia="zh-CN"/>
        </w:rPr>
        <w:t>,</w:t>
      </w:r>
      <w:r w:rsidR="0094720D" w:rsidRPr="003205B1">
        <w:rPr>
          <w:rFonts w:ascii="Book Antiqua" w:eastAsia="Book Antiqua" w:hAnsi="Book Antiqua" w:cs="Book Antiqua"/>
          <w:b/>
          <w:color w:val="000000"/>
        </w:rPr>
        <w:t xml:space="preserve"> </w:t>
      </w:r>
      <w:r w:rsidR="003205B1" w:rsidRPr="003205B1">
        <w:rPr>
          <w:rFonts w:ascii="Book Antiqua" w:eastAsia="Book Antiqua" w:hAnsi="Book Antiqua" w:cs="Book Antiqua"/>
          <w:b/>
          <w:color w:val="000000"/>
        </w:rPr>
        <w:t>fibrinogen</w:t>
      </w:r>
      <w:r w:rsidR="00C62ACF">
        <w:rPr>
          <w:rFonts w:ascii="Book Antiqua" w:eastAsia="Book Antiqua" w:hAnsi="Book Antiqua" w:cs="Book Antiqua"/>
          <w:b/>
          <w:color w:val="000000"/>
        </w:rPr>
        <w:t xml:space="preserve"> (FBG)</w:t>
      </w:r>
      <w:r w:rsidR="003205B1" w:rsidRPr="003205B1">
        <w:rPr>
          <w:rFonts w:ascii="Book Antiqua" w:eastAsia="Book Antiqua" w:hAnsi="Book Antiqua" w:cs="Book Antiqua"/>
          <w:b/>
          <w:color w:val="000000"/>
        </w:rPr>
        <w:t xml:space="preserve"> </w:t>
      </w:r>
      <w:r w:rsidR="003205B1" w:rsidRPr="003205B1">
        <w:rPr>
          <w:rFonts w:ascii="Book Antiqua" w:hAnsi="Book Antiqua" w:cs="Book Antiqua" w:hint="eastAsia"/>
          <w:b/>
          <w:color w:val="000000"/>
          <w:lang w:eastAsia="zh-CN"/>
        </w:rPr>
        <w:t xml:space="preserve">and </w:t>
      </w:r>
      <w:r w:rsidR="00C62ACF">
        <w:rPr>
          <w:rFonts w:ascii="Book Antiqua" w:eastAsia="Book Antiqua" w:hAnsi="Book Antiqua" w:cs="Book Antiqua"/>
          <w:b/>
          <w:color w:val="000000"/>
        </w:rPr>
        <w:t>FBG</w:t>
      </w:r>
      <w:r w:rsidR="00C62ACF" w:rsidRPr="003205B1">
        <w:rPr>
          <w:rFonts w:ascii="Book Antiqua" w:eastAsia="Book Antiqua" w:hAnsi="Book Antiqua" w:cs="Book Antiqua"/>
          <w:b/>
          <w:color w:val="000000"/>
        </w:rPr>
        <w:t xml:space="preserve"> </w:t>
      </w:r>
      <w:r w:rsidR="003205B1" w:rsidRPr="003205B1">
        <w:rPr>
          <w:rFonts w:ascii="Book Antiqua" w:eastAsia="Book Antiqua" w:hAnsi="Book Antiqua" w:cs="Book Antiqua"/>
          <w:b/>
          <w:color w:val="000000"/>
        </w:rPr>
        <w:t>degradation products</w:t>
      </w:r>
      <w:r w:rsidR="00C62ACF">
        <w:rPr>
          <w:rFonts w:ascii="Book Antiqua" w:eastAsia="Book Antiqua" w:hAnsi="Book Antiqua" w:cs="Book Antiqua"/>
          <w:b/>
          <w:color w:val="000000"/>
        </w:rPr>
        <w:t xml:space="preserve"> (FDPs)</w:t>
      </w:r>
      <w:r w:rsidR="003205B1" w:rsidRPr="003205B1">
        <w:rPr>
          <w:rFonts w:ascii="Book Antiqua" w:eastAsia="Book Antiqua" w:hAnsi="Book Antiqua" w:cs="Book Antiqua"/>
          <w:b/>
          <w:color w:val="000000"/>
        </w:rPr>
        <w:t xml:space="preserve"> with days during treatment</w:t>
      </w:r>
      <w:r w:rsidR="003205B1" w:rsidRPr="003205B1">
        <w:rPr>
          <w:rFonts w:ascii="Book Antiqua" w:hAnsi="Book Antiqua" w:cs="Book Antiqua" w:hint="eastAsia"/>
          <w:b/>
          <w:color w:val="000000"/>
          <w:lang w:eastAsia="zh-CN"/>
        </w:rPr>
        <w:t>.</w:t>
      </w:r>
      <w:r w:rsidR="003205B1">
        <w:rPr>
          <w:rFonts w:ascii="Book Antiqua" w:hAnsi="Book Antiqua" w:cs="Book Antiqua" w:hint="eastAsia"/>
          <w:color w:val="000000"/>
          <w:lang w:eastAsia="zh-CN"/>
        </w:rPr>
        <w:t xml:space="preserve"> A:</w:t>
      </w:r>
      <w:r w:rsidR="003205B1">
        <w:rPr>
          <w:rFonts w:ascii="Book Antiqua" w:eastAsia="Book Antiqua" w:hAnsi="Book Antiqua" w:cs="Book Antiqua"/>
          <w:color w:val="000000"/>
        </w:rPr>
        <w:t xml:space="preserve"> </w:t>
      </w:r>
      <w:r w:rsidR="00C62ACF">
        <w:rPr>
          <w:rFonts w:ascii="Book Antiqua" w:hAnsi="Book Antiqua" w:cs="Book Antiqua"/>
          <w:color w:val="000000"/>
          <w:lang w:eastAsia="zh-CN"/>
        </w:rPr>
        <w:t>PT</w:t>
      </w:r>
      <w:r w:rsidR="003205B1">
        <w:rPr>
          <w:rFonts w:ascii="Book Antiqua" w:hAnsi="Book Antiqua" w:cs="Book Antiqua" w:hint="eastAsia"/>
          <w:color w:val="000000"/>
          <w:lang w:eastAsia="zh-CN"/>
        </w:rPr>
        <w:t xml:space="preserve"> and </w:t>
      </w:r>
      <w:r w:rsidR="00C62ACF">
        <w:rPr>
          <w:rFonts w:ascii="Book Antiqua" w:eastAsia="Book Antiqua" w:hAnsi="Book Antiqua" w:cs="Book Antiqua"/>
          <w:color w:val="000000"/>
        </w:rPr>
        <w:t>APTT</w:t>
      </w:r>
      <w:r w:rsidR="003205B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205B1">
        <w:rPr>
          <w:rFonts w:ascii="Book Antiqua" w:hAnsi="Book Antiqua" w:cs="Book Antiqua" w:hint="eastAsia"/>
          <w:color w:val="000000"/>
          <w:lang w:eastAsia="zh-CN"/>
        </w:rPr>
        <w:t xml:space="preserve">B: </w:t>
      </w:r>
      <w:r w:rsidR="00C62ACF">
        <w:rPr>
          <w:rFonts w:ascii="Book Antiqua" w:hAnsi="Book Antiqua" w:cs="Book Antiqua"/>
          <w:color w:val="000000"/>
          <w:lang w:eastAsia="zh-CN"/>
        </w:rPr>
        <w:t>FBG</w:t>
      </w:r>
      <w:r w:rsidR="00C62ACF">
        <w:rPr>
          <w:rFonts w:ascii="Book Antiqua" w:eastAsia="Book Antiqua" w:hAnsi="Book Antiqua" w:cs="Book Antiqua"/>
          <w:color w:val="000000"/>
        </w:rPr>
        <w:t xml:space="preserve"> </w:t>
      </w:r>
      <w:r>
        <w:rPr>
          <w:rFonts w:ascii="Book Antiqua" w:eastAsia="Book Antiqua" w:hAnsi="Book Antiqua" w:cs="Book Antiqua"/>
          <w:color w:val="000000"/>
        </w:rPr>
        <w:t>and</w:t>
      </w:r>
      <w:r w:rsidR="003205B1">
        <w:rPr>
          <w:rFonts w:ascii="Book Antiqua" w:hAnsi="Book Antiqua" w:cs="Book Antiqua" w:hint="eastAsia"/>
          <w:color w:val="000000"/>
          <w:lang w:eastAsia="zh-CN"/>
        </w:rPr>
        <w:t xml:space="preserve"> </w:t>
      </w:r>
      <w:r w:rsidR="00C62ACF">
        <w:rPr>
          <w:rFonts w:ascii="Book Antiqua" w:eastAsia="Book Antiqua" w:hAnsi="Book Antiqua" w:cs="Book Antiqua"/>
          <w:color w:val="000000"/>
        </w:rPr>
        <w:t xml:space="preserve">FBG </w:t>
      </w:r>
      <w:r w:rsidR="003205B1">
        <w:rPr>
          <w:rFonts w:ascii="Book Antiqua" w:eastAsia="Book Antiqua" w:hAnsi="Book Antiqua" w:cs="Book Antiqua"/>
          <w:color w:val="000000"/>
        </w:rPr>
        <w:t>degradation products</w:t>
      </w:r>
      <w:r>
        <w:rPr>
          <w:rFonts w:ascii="Book Antiqua" w:eastAsia="Book Antiqua" w:hAnsi="Book Antiqua" w:cs="Book Antiqua"/>
          <w:color w:val="000000"/>
        </w:rPr>
        <w:t xml:space="preserve">. </w:t>
      </w:r>
      <w:r w:rsidR="003205B1">
        <w:rPr>
          <w:rFonts w:ascii="Book Antiqua" w:eastAsia="Book Antiqua" w:hAnsi="Book Antiqua" w:cs="Book Antiqua"/>
          <w:color w:val="000000"/>
        </w:rPr>
        <w:t>Indicators above the upper limit are assigned as a maximum value, whereas those below the lower limit are assigned as a minimum value.</w:t>
      </w:r>
      <w:r w:rsidR="003205B1">
        <w:rPr>
          <w:rFonts w:ascii="Book Antiqua" w:hAnsi="Book Antiqua" w:cs="Book Antiqua" w:hint="eastAsia"/>
          <w:color w:val="000000"/>
          <w:lang w:eastAsia="zh-CN"/>
        </w:rPr>
        <w:t xml:space="preserve"> </w:t>
      </w:r>
    </w:p>
    <w:p w14:paraId="54E881BB" w14:textId="77777777" w:rsidR="00A77B3E" w:rsidRPr="003205B1" w:rsidRDefault="003205B1">
      <w:pPr>
        <w:spacing w:line="360" w:lineRule="auto"/>
        <w:jc w:val="both"/>
        <w:rPr>
          <w:lang w:eastAsia="zh-CN"/>
        </w:rPr>
      </w:pPr>
      <w:r>
        <w:rPr>
          <w:rFonts w:ascii="Book Antiqua" w:eastAsia="Book Antiqua" w:hAnsi="Book Antiqua" w:cs="Book Antiqua"/>
          <w:color w:val="000000"/>
        </w:rPr>
        <w:br w:type="page"/>
      </w:r>
      <w:r>
        <w:rPr>
          <w:noProof/>
          <w:lang w:eastAsia="zh-CN"/>
        </w:rPr>
        <w:lastRenderedPageBreak/>
        <w:drawing>
          <wp:inline distT="0" distB="0" distL="0" distR="0" wp14:anchorId="589D9462" wp14:editId="305266B1">
            <wp:extent cx="5486400" cy="17437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1743710"/>
                    </a:xfrm>
                    <a:prstGeom prst="rect">
                      <a:avLst/>
                    </a:prstGeom>
                  </pic:spPr>
                </pic:pic>
              </a:graphicData>
            </a:graphic>
          </wp:inline>
        </w:drawing>
      </w:r>
    </w:p>
    <w:p w14:paraId="76C5C78F" w14:textId="44A53C81" w:rsidR="00F76956" w:rsidRDefault="00841347">
      <w:pPr>
        <w:spacing w:line="360" w:lineRule="auto"/>
        <w:jc w:val="both"/>
        <w:rPr>
          <w:rFonts w:ascii="Book Antiqua" w:eastAsia="Book Antiqua" w:hAnsi="Book Antiqua" w:cs="Book Antiqua"/>
          <w:color w:val="000000"/>
        </w:rPr>
      </w:pPr>
      <w:r w:rsidRPr="003205B1">
        <w:rPr>
          <w:rFonts w:ascii="Book Antiqua" w:eastAsia="Book Antiqua" w:hAnsi="Book Antiqua" w:cs="Book Antiqua"/>
          <w:b/>
          <w:color w:val="000000"/>
        </w:rPr>
        <w:t>Fig</w:t>
      </w:r>
      <w:r w:rsidR="003205B1" w:rsidRPr="003205B1">
        <w:rPr>
          <w:rFonts w:ascii="Book Antiqua" w:hAnsi="Book Antiqua" w:cs="Book Antiqua" w:hint="eastAsia"/>
          <w:b/>
          <w:color w:val="000000"/>
          <w:lang w:eastAsia="zh-CN"/>
        </w:rPr>
        <w:t>ure</w:t>
      </w:r>
      <w:r w:rsidRPr="003205B1">
        <w:rPr>
          <w:rFonts w:ascii="Book Antiqua" w:eastAsia="Book Antiqua" w:hAnsi="Book Antiqua" w:cs="Book Antiqua"/>
          <w:b/>
          <w:color w:val="000000"/>
        </w:rPr>
        <w:t xml:space="preserve"> 2 </w:t>
      </w:r>
      <w:r w:rsidR="00C62ACF">
        <w:rPr>
          <w:rFonts w:ascii="Book Antiqua" w:eastAsia="Book Antiqua" w:hAnsi="Book Antiqua" w:cs="Book Antiqua"/>
          <w:b/>
          <w:color w:val="000000"/>
        </w:rPr>
        <w:t>T</w:t>
      </w:r>
      <w:r w:rsidR="003205B1" w:rsidRPr="003205B1">
        <w:rPr>
          <w:rFonts w:ascii="Book Antiqua" w:eastAsia="Book Antiqua" w:hAnsi="Book Antiqua" w:cs="Book Antiqua"/>
          <w:b/>
          <w:color w:val="000000"/>
        </w:rPr>
        <w:t>hromboelastography</w:t>
      </w:r>
      <w:r w:rsidR="003205B1" w:rsidRPr="003205B1">
        <w:rPr>
          <w:rFonts w:ascii="Book Antiqua" w:hAnsi="Book Antiqua" w:cs="Book Antiqua" w:hint="eastAsia"/>
          <w:b/>
          <w:color w:val="000000"/>
          <w:lang w:eastAsia="zh-CN"/>
        </w:rPr>
        <w:t>.</w:t>
      </w:r>
      <w:r>
        <w:rPr>
          <w:rFonts w:ascii="Book Antiqua" w:eastAsia="Book Antiqua" w:hAnsi="Book Antiqua" w:cs="Book Antiqua"/>
          <w:color w:val="000000"/>
        </w:rPr>
        <w:t xml:space="preserve"> </w:t>
      </w:r>
      <w:r w:rsidR="003205B1">
        <w:rPr>
          <w:rFonts w:ascii="Book Antiqua" w:hAnsi="Book Antiqua" w:cs="Book Antiqua" w:hint="eastAsia"/>
          <w:color w:val="000000"/>
          <w:lang w:eastAsia="zh-CN"/>
        </w:rPr>
        <w:t>A: O</w:t>
      </w:r>
      <w:r>
        <w:rPr>
          <w:rFonts w:ascii="Book Antiqua" w:eastAsia="Book Antiqua" w:hAnsi="Book Antiqua" w:cs="Book Antiqua"/>
          <w:color w:val="000000"/>
        </w:rPr>
        <w:t>n day 5 after the snake bite</w:t>
      </w:r>
      <w:r w:rsidR="003205B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205B1">
        <w:rPr>
          <w:rFonts w:ascii="Book Antiqua" w:hAnsi="Book Antiqua" w:cs="Book Antiqua" w:hint="eastAsia"/>
          <w:color w:val="000000"/>
          <w:lang w:eastAsia="zh-CN"/>
        </w:rPr>
        <w:t>B:</w:t>
      </w:r>
      <w:r>
        <w:rPr>
          <w:rFonts w:ascii="Book Antiqua" w:eastAsia="Book Antiqua" w:hAnsi="Book Antiqua" w:cs="Book Antiqua"/>
          <w:color w:val="000000"/>
        </w:rPr>
        <w:t xml:space="preserve"> </w:t>
      </w:r>
      <w:r w:rsidR="003205B1">
        <w:rPr>
          <w:rFonts w:ascii="Book Antiqua" w:hAnsi="Book Antiqua" w:cs="Book Antiqua" w:hint="eastAsia"/>
          <w:color w:val="000000"/>
          <w:lang w:eastAsia="zh-CN"/>
        </w:rPr>
        <w:t>A</w:t>
      </w:r>
      <w:r>
        <w:rPr>
          <w:rFonts w:ascii="Book Antiqua" w:eastAsia="Book Antiqua" w:hAnsi="Book Antiqua" w:cs="Book Antiqua"/>
          <w:color w:val="000000"/>
        </w:rPr>
        <w:t xml:space="preserve">fter adding 2 g/L </w:t>
      </w:r>
      <w:r w:rsidR="003205B1">
        <w:rPr>
          <w:rFonts w:ascii="Book Antiqua" w:eastAsia="Book Antiqua" w:hAnsi="Book Antiqua" w:cs="Book Antiqua"/>
          <w:color w:val="000000"/>
        </w:rPr>
        <w:t>fibrinogen</w:t>
      </w:r>
      <w:r>
        <w:rPr>
          <w:rFonts w:ascii="Book Antiqua" w:eastAsia="Book Antiqua" w:hAnsi="Book Antiqua" w:cs="Book Antiqua"/>
          <w:color w:val="000000"/>
        </w:rPr>
        <w:t xml:space="preserve"> preparation to whole blood samples.</w:t>
      </w:r>
    </w:p>
    <w:p w14:paraId="1C85B6FB" w14:textId="120EE86C" w:rsidR="00F76956" w:rsidRDefault="00F76956">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F76956">
        <w:rPr>
          <w:rFonts w:ascii="Book Antiqua" w:eastAsia="Book Antiqua" w:hAnsi="Book Antiqua" w:cs="Book Antiqua"/>
          <w:b/>
          <w:color w:val="000000"/>
        </w:rPr>
        <w:lastRenderedPageBreak/>
        <w:t xml:space="preserve">Table 1 </w:t>
      </w:r>
      <w:r w:rsidR="00C62ACF">
        <w:rPr>
          <w:rFonts w:ascii="Book Antiqua" w:eastAsia="Book Antiqua" w:hAnsi="Book Antiqua" w:cs="Book Antiqua"/>
          <w:b/>
          <w:color w:val="000000"/>
        </w:rPr>
        <w:t>R</w:t>
      </w:r>
      <w:r w:rsidRPr="00F76956">
        <w:rPr>
          <w:rFonts w:ascii="Book Antiqua" w:eastAsia="Book Antiqua" w:hAnsi="Book Antiqua" w:cs="Book Antiqua"/>
          <w:b/>
          <w:color w:val="000000"/>
        </w:rPr>
        <w:t>esults of coagulation and fibrinolysis test</w:t>
      </w:r>
    </w:p>
    <w:tbl>
      <w:tblPr>
        <w:tblW w:w="5000" w:type="pct"/>
        <w:tblLook w:val="04A0" w:firstRow="1" w:lastRow="0" w:firstColumn="1" w:lastColumn="0" w:noHBand="0" w:noVBand="1"/>
      </w:tblPr>
      <w:tblGrid>
        <w:gridCol w:w="1153"/>
        <w:gridCol w:w="1214"/>
        <w:gridCol w:w="1154"/>
        <w:gridCol w:w="1153"/>
        <w:gridCol w:w="1153"/>
        <w:gridCol w:w="1153"/>
        <w:gridCol w:w="1153"/>
        <w:gridCol w:w="1227"/>
      </w:tblGrid>
      <w:tr w:rsidR="00F76956" w:rsidRPr="00F76956" w14:paraId="2319942B" w14:textId="77777777" w:rsidTr="00F76956">
        <w:trPr>
          <w:trHeight w:val="270"/>
        </w:trPr>
        <w:tc>
          <w:tcPr>
            <w:tcW w:w="1179" w:type="dxa"/>
            <w:vMerge w:val="restart"/>
            <w:tcBorders>
              <w:top w:val="single" w:sz="4" w:space="0" w:color="auto"/>
              <w:bottom w:val="single" w:sz="4" w:space="0" w:color="auto"/>
            </w:tcBorders>
            <w:shd w:val="clear" w:color="auto" w:fill="auto"/>
            <w:hideMark/>
          </w:tcPr>
          <w:p w14:paraId="50C982BD" w14:textId="77777777" w:rsidR="00F76956" w:rsidRPr="00F76956" w:rsidRDefault="00F76956" w:rsidP="00F76956">
            <w:pPr>
              <w:spacing w:line="360" w:lineRule="auto"/>
              <w:jc w:val="both"/>
              <w:rPr>
                <w:rFonts w:ascii="Book Antiqua" w:eastAsia="SimSun" w:hAnsi="Book Antiqua"/>
                <w:b/>
                <w:color w:val="000000"/>
              </w:rPr>
            </w:pPr>
            <w:r w:rsidRPr="00F76956">
              <w:rPr>
                <w:rFonts w:ascii="Book Antiqua" w:eastAsia="SimSun" w:hAnsi="Book Antiqua"/>
                <w:b/>
                <w:color w:val="000000"/>
              </w:rPr>
              <w:t>Days after bite</w:t>
            </w:r>
          </w:p>
        </w:tc>
        <w:tc>
          <w:tcPr>
            <w:tcW w:w="1241" w:type="dxa"/>
            <w:tcBorders>
              <w:top w:val="single" w:sz="4" w:space="0" w:color="auto"/>
              <w:bottom w:val="single" w:sz="4" w:space="0" w:color="auto"/>
            </w:tcBorders>
            <w:shd w:val="clear" w:color="auto" w:fill="auto"/>
            <w:noWrap/>
            <w:hideMark/>
          </w:tcPr>
          <w:p w14:paraId="5DA97868" w14:textId="77777777" w:rsidR="00F76956" w:rsidRPr="00F76956" w:rsidRDefault="00F76956" w:rsidP="00F76956">
            <w:pPr>
              <w:spacing w:line="360" w:lineRule="auto"/>
              <w:jc w:val="both"/>
              <w:rPr>
                <w:rFonts w:ascii="Book Antiqua" w:eastAsia="SimSun" w:hAnsi="Book Antiqua"/>
                <w:b/>
                <w:color w:val="000000"/>
              </w:rPr>
            </w:pPr>
            <w:r w:rsidRPr="00F76956">
              <w:rPr>
                <w:rFonts w:ascii="Book Antiqua" w:eastAsia="SimSun" w:hAnsi="Book Antiqua"/>
                <w:b/>
                <w:color w:val="000000"/>
              </w:rPr>
              <w:t>PT</w:t>
            </w:r>
          </w:p>
        </w:tc>
        <w:tc>
          <w:tcPr>
            <w:tcW w:w="1180" w:type="dxa"/>
            <w:tcBorders>
              <w:top w:val="single" w:sz="4" w:space="0" w:color="auto"/>
              <w:bottom w:val="single" w:sz="4" w:space="0" w:color="auto"/>
            </w:tcBorders>
            <w:shd w:val="clear" w:color="auto" w:fill="auto"/>
            <w:noWrap/>
            <w:hideMark/>
          </w:tcPr>
          <w:p w14:paraId="497D0F43" w14:textId="77777777" w:rsidR="00F76956" w:rsidRPr="00F76956" w:rsidRDefault="00F76956" w:rsidP="00F76956">
            <w:pPr>
              <w:spacing w:line="360" w:lineRule="auto"/>
              <w:jc w:val="both"/>
              <w:rPr>
                <w:rFonts w:ascii="Book Antiqua" w:eastAsia="SimSun" w:hAnsi="Book Antiqua"/>
                <w:b/>
                <w:color w:val="000000"/>
              </w:rPr>
            </w:pPr>
            <w:r w:rsidRPr="00F76956">
              <w:rPr>
                <w:rFonts w:ascii="Book Antiqua" w:eastAsia="SimSun" w:hAnsi="Book Antiqua"/>
                <w:b/>
                <w:color w:val="000000"/>
              </w:rPr>
              <w:t>INR</w:t>
            </w:r>
          </w:p>
        </w:tc>
        <w:tc>
          <w:tcPr>
            <w:tcW w:w="1180" w:type="dxa"/>
            <w:tcBorders>
              <w:top w:val="single" w:sz="4" w:space="0" w:color="auto"/>
              <w:bottom w:val="single" w:sz="4" w:space="0" w:color="auto"/>
            </w:tcBorders>
            <w:shd w:val="clear" w:color="auto" w:fill="auto"/>
            <w:noWrap/>
            <w:hideMark/>
          </w:tcPr>
          <w:p w14:paraId="5DBF633E" w14:textId="77777777" w:rsidR="00F76956" w:rsidRPr="00F76956" w:rsidRDefault="00F76956" w:rsidP="00F76956">
            <w:pPr>
              <w:spacing w:line="360" w:lineRule="auto"/>
              <w:jc w:val="both"/>
              <w:rPr>
                <w:rFonts w:ascii="Book Antiqua" w:eastAsia="SimSun" w:hAnsi="Book Antiqua"/>
                <w:b/>
                <w:color w:val="000000"/>
              </w:rPr>
            </w:pPr>
            <w:r w:rsidRPr="00F76956">
              <w:rPr>
                <w:rFonts w:ascii="Book Antiqua" w:eastAsia="SimSun" w:hAnsi="Book Antiqua"/>
                <w:b/>
                <w:color w:val="000000"/>
              </w:rPr>
              <w:t>FBG</w:t>
            </w:r>
          </w:p>
        </w:tc>
        <w:tc>
          <w:tcPr>
            <w:tcW w:w="1180" w:type="dxa"/>
            <w:tcBorders>
              <w:top w:val="single" w:sz="4" w:space="0" w:color="auto"/>
              <w:bottom w:val="single" w:sz="4" w:space="0" w:color="auto"/>
            </w:tcBorders>
            <w:shd w:val="clear" w:color="auto" w:fill="auto"/>
            <w:noWrap/>
            <w:hideMark/>
          </w:tcPr>
          <w:p w14:paraId="124F1C90" w14:textId="77777777" w:rsidR="00F76956" w:rsidRPr="00F76956" w:rsidRDefault="00F76956" w:rsidP="00F76956">
            <w:pPr>
              <w:spacing w:line="360" w:lineRule="auto"/>
              <w:jc w:val="both"/>
              <w:rPr>
                <w:rFonts w:ascii="Book Antiqua" w:eastAsia="SimSun" w:hAnsi="Book Antiqua"/>
                <w:b/>
                <w:color w:val="000000"/>
              </w:rPr>
            </w:pPr>
            <w:r w:rsidRPr="00F76956">
              <w:rPr>
                <w:rFonts w:ascii="Book Antiqua" w:eastAsia="SimSun" w:hAnsi="Book Antiqua"/>
                <w:b/>
                <w:color w:val="000000"/>
              </w:rPr>
              <w:t>APTT</w:t>
            </w:r>
          </w:p>
        </w:tc>
        <w:tc>
          <w:tcPr>
            <w:tcW w:w="1180" w:type="dxa"/>
            <w:tcBorders>
              <w:top w:val="single" w:sz="4" w:space="0" w:color="auto"/>
              <w:bottom w:val="single" w:sz="4" w:space="0" w:color="auto"/>
            </w:tcBorders>
            <w:shd w:val="clear" w:color="auto" w:fill="auto"/>
            <w:noWrap/>
            <w:hideMark/>
          </w:tcPr>
          <w:p w14:paraId="00078E64" w14:textId="77777777" w:rsidR="00F76956" w:rsidRPr="00F76956" w:rsidRDefault="00F76956" w:rsidP="00F76956">
            <w:pPr>
              <w:spacing w:line="360" w:lineRule="auto"/>
              <w:jc w:val="both"/>
              <w:rPr>
                <w:rFonts w:ascii="Book Antiqua" w:eastAsia="SimSun" w:hAnsi="Book Antiqua"/>
                <w:b/>
                <w:color w:val="000000"/>
              </w:rPr>
            </w:pPr>
            <w:r w:rsidRPr="00F76956">
              <w:rPr>
                <w:rFonts w:ascii="Book Antiqua" w:eastAsia="SimSun" w:hAnsi="Book Antiqua"/>
                <w:b/>
                <w:color w:val="000000"/>
              </w:rPr>
              <w:t>TT</w:t>
            </w:r>
          </w:p>
        </w:tc>
        <w:tc>
          <w:tcPr>
            <w:tcW w:w="1180" w:type="dxa"/>
            <w:tcBorders>
              <w:top w:val="single" w:sz="4" w:space="0" w:color="auto"/>
              <w:bottom w:val="single" w:sz="4" w:space="0" w:color="auto"/>
            </w:tcBorders>
            <w:shd w:val="clear" w:color="auto" w:fill="auto"/>
            <w:noWrap/>
            <w:hideMark/>
          </w:tcPr>
          <w:p w14:paraId="3CEE5025" w14:textId="77777777" w:rsidR="00F76956" w:rsidRPr="00F76956" w:rsidRDefault="00F76956" w:rsidP="00F76956">
            <w:pPr>
              <w:spacing w:line="360" w:lineRule="auto"/>
              <w:jc w:val="both"/>
              <w:rPr>
                <w:rFonts w:ascii="Book Antiqua" w:eastAsia="SimSun" w:hAnsi="Book Antiqua"/>
                <w:b/>
                <w:color w:val="000000"/>
              </w:rPr>
            </w:pPr>
            <w:r w:rsidRPr="00F76956">
              <w:rPr>
                <w:rFonts w:ascii="Book Antiqua" w:eastAsia="SimSun" w:hAnsi="Book Antiqua"/>
                <w:b/>
                <w:color w:val="000000"/>
              </w:rPr>
              <w:t>D-D</w:t>
            </w:r>
          </w:p>
        </w:tc>
        <w:tc>
          <w:tcPr>
            <w:tcW w:w="1256" w:type="dxa"/>
            <w:tcBorders>
              <w:top w:val="single" w:sz="4" w:space="0" w:color="auto"/>
              <w:bottom w:val="single" w:sz="4" w:space="0" w:color="auto"/>
            </w:tcBorders>
            <w:shd w:val="clear" w:color="auto" w:fill="auto"/>
            <w:noWrap/>
            <w:hideMark/>
          </w:tcPr>
          <w:p w14:paraId="1D856FAA" w14:textId="77777777" w:rsidR="00F76956" w:rsidRPr="00F76956" w:rsidRDefault="00F76956" w:rsidP="00F76956">
            <w:pPr>
              <w:spacing w:line="360" w:lineRule="auto"/>
              <w:jc w:val="both"/>
              <w:rPr>
                <w:rFonts w:ascii="Book Antiqua" w:eastAsia="SimSun" w:hAnsi="Book Antiqua"/>
                <w:b/>
                <w:color w:val="000000"/>
              </w:rPr>
            </w:pPr>
            <w:r w:rsidRPr="00F76956">
              <w:rPr>
                <w:rFonts w:ascii="Book Antiqua" w:eastAsia="SimSun" w:hAnsi="Book Antiqua"/>
                <w:b/>
                <w:color w:val="000000"/>
              </w:rPr>
              <w:t>FDPs</w:t>
            </w:r>
          </w:p>
        </w:tc>
      </w:tr>
      <w:tr w:rsidR="00F76956" w:rsidRPr="00F76956" w14:paraId="43AC086F" w14:textId="77777777" w:rsidTr="00F76956">
        <w:trPr>
          <w:trHeight w:val="810"/>
        </w:trPr>
        <w:tc>
          <w:tcPr>
            <w:tcW w:w="0" w:type="auto"/>
            <w:vMerge/>
            <w:tcBorders>
              <w:top w:val="single" w:sz="4" w:space="0" w:color="auto"/>
              <w:bottom w:val="single" w:sz="4" w:space="0" w:color="auto"/>
            </w:tcBorders>
            <w:shd w:val="clear" w:color="auto" w:fill="auto"/>
            <w:hideMark/>
          </w:tcPr>
          <w:p w14:paraId="2755ED12" w14:textId="77777777" w:rsidR="00F76956" w:rsidRPr="00F76956" w:rsidRDefault="00F76956" w:rsidP="00F76956">
            <w:pPr>
              <w:spacing w:line="360" w:lineRule="auto"/>
              <w:jc w:val="both"/>
              <w:rPr>
                <w:rFonts w:ascii="Book Antiqua" w:eastAsia="SimSun" w:hAnsi="Book Antiqua"/>
                <w:b/>
                <w:color w:val="000000"/>
              </w:rPr>
            </w:pPr>
          </w:p>
        </w:tc>
        <w:tc>
          <w:tcPr>
            <w:tcW w:w="1241" w:type="dxa"/>
            <w:tcBorders>
              <w:top w:val="single" w:sz="4" w:space="0" w:color="auto"/>
              <w:bottom w:val="single" w:sz="4" w:space="0" w:color="auto"/>
            </w:tcBorders>
            <w:shd w:val="clear" w:color="auto" w:fill="auto"/>
            <w:hideMark/>
          </w:tcPr>
          <w:p w14:paraId="26748EE7" w14:textId="60F73C9E" w:rsidR="00F76956" w:rsidRPr="00F76956" w:rsidRDefault="00F76956" w:rsidP="00F76956">
            <w:pPr>
              <w:spacing w:line="360" w:lineRule="auto"/>
              <w:jc w:val="both"/>
              <w:rPr>
                <w:rFonts w:ascii="Book Antiqua" w:eastAsia="SimSun" w:hAnsi="Book Antiqua"/>
                <w:b/>
                <w:color w:val="000000"/>
              </w:rPr>
            </w:pPr>
            <w:r w:rsidRPr="00F76956">
              <w:rPr>
                <w:rFonts w:ascii="Book Antiqua" w:eastAsia="SimSun" w:hAnsi="Book Antiqua"/>
                <w:b/>
                <w:color w:val="000000"/>
              </w:rPr>
              <w:t>11.5</w:t>
            </w:r>
            <w:r w:rsidR="00C62ACF">
              <w:rPr>
                <w:rFonts w:ascii="Book Antiqua" w:eastAsia="SimSun" w:hAnsi="Book Antiqua"/>
                <w:b/>
                <w:color w:val="000000"/>
              </w:rPr>
              <w:t>–</w:t>
            </w:r>
            <w:r w:rsidRPr="00F76956">
              <w:rPr>
                <w:rFonts w:ascii="Book Antiqua" w:eastAsia="SimSun" w:hAnsi="Book Antiqua"/>
                <w:b/>
                <w:color w:val="000000"/>
              </w:rPr>
              <w:t>14.5 (s)</w:t>
            </w:r>
          </w:p>
        </w:tc>
        <w:tc>
          <w:tcPr>
            <w:tcW w:w="1180" w:type="dxa"/>
            <w:tcBorders>
              <w:top w:val="single" w:sz="4" w:space="0" w:color="auto"/>
              <w:bottom w:val="single" w:sz="4" w:space="0" w:color="auto"/>
            </w:tcBorders>
            <w:shd w:val="clear" w:color="auto" w:fill="auto"/>
            <w:hideMark/>
          </w:tcPr>
          <w:p w14:paraId="609AF2B5" w14:textId="07DD5AE2" w:rsidR="00F76956" w:rsidRPr="00F76956" w:rsidRDefault="00F76956" w:rsidP="00F76956">
            <w:pPr>
              <w:spacing w:line="360" w:lineRule="auto"/>
              <w:jc w:val="both"/>
              <w:rPr>
                <w:rFonts w:ascii="Book Antiqua" w:eastAsia="SimSun" w:hAnsi="Book Antiqua"/>
                <w:b/>
                <w:color w:val="000000"/>
              </w:rPr>
            </w:pPr>
            <w:r w:rsidRPr="00F76956">
              <w:rPr>
                <w:rFonts w:ascii="Book Antiqua" w:eastAsia="SimSun" w:hAnsi="Book Antiqua"/>
                <w:b/>
                <w:color w:val="000000"/>
              </w:rPr>
              <w:t>0.5</w:t>
            </w:r>
            <w:r w:rsidR="00C62ACF">
              <w:rPr>
                <w:rFonts w:ascii="Book Antiqua" w:eastAsia="SimSun" w:hAnsi="Book Antiqua"/>
                <w:b/>
                <w:color w:val="000000"/>
              </w:rPr>
              <w:t>–</w:t>
            </w:r>
            <w:r w:rsidRPr="00F76956">
              <w:rPr>
                <w:rFonts w:ascii="Book Antiqua" w:eastAsia="SimSun" w:hAnsi="Book Antiqua"/>
                <w:b/>
                <w:color w:val="000000"/>
              </w:rPr>
              <w:t>1.2</w:t>
            </w:r>
          </w:p>
        </w:tc>
        <w:tc>
          <w:tcPr>
            <w:tcW w:w="1180" w:type="dxa"/>
            <w:tcBorders>
              <w:top w:val="single" w:sz="4" w:space="0" w:color="auto"/>
              <w:bottom w:val="single" w:sz="4" w:space="0" w:color="auto"/>
            </w:tcBorders>
            <w:shd w:val="clear" w:color="auto" w:fill="auto"/>
            <w:hideMark/>
          </w:tcPr>
          <w:p w14:paraId="335DEBD6" w14:textId="51F44FA4" w:rsidR="00F76956" w:rsidRPr="00F76956" w:rsidRDefault="00F76956" w:rsidP="00F76956">
            <w:pPr>
              <w:spacing w:line="360" w:lineRule="auto"/>
              <w:jc w:val="both"/>
              <w:rPr>
                <w:rFonts w:ascii="Book Antiqua" w:eastAsia="SimSun" w:hAnsi="Book Antiqua"/>
                <w:b/>
                <w:color w:val="000000"/>
              </w:rPr>
            </w:pPr>
            <w:r w:rsidRPr="00F76956">
              <w:rPr>
                <w:rFonts w:ascii="Book Antiqua" w:eastAsia="SimSun" w:hAnsi="Book Antiqua"/>
                <w:b/>
                <w:color w:val="000000"/>
              </w:rPr>
              <w:t>2.0</w:t>
            </w:r>
            <w:r w:rsidR="00C62ACF">
              <w:rPr>
                <w:rFonts w:ascii="Book Antiqua" w:eastAsia="SimSun" w:hAnsi="Book Antiqua"/>
                <w:b/>
                <w:color w:val="000000"/>
              </w:rPr>
              <w:t>–</w:t>
            </w:r>
            <w:r w:rsidRPr="00F76956">
              <w:rPr>
                <w:rFonts w:ascii="Book Antiqua" w:eastAsia="SimSun" w:hAnsi="Book Antiqua"/>
                <w:b/>
                <w:color w:val="000000"/>
              </w:rPr>
              <w:t>4.0 (g/L)</w:t>
            </w:r>
          </w:p>
        </w:tc>
        <w:tc>
          <w:tcPr>
            <w:tcW w:w="1180" w:type="dxa"/>
            <w:tcBorders>
              <w:top w:val="single" w:sz="4" w:space="0" w:color="auto"/>
              <w:bottom w:val="single" w:sz="4" w:space="0" w:color="auto"/>
            </w:tcBorders>
            <w:shd w:val="clear" w:color="auto" w:fill="auto"/>
            <w:hideMark/>
          </w:tcPr>
          <w:p w14:paraId="352D41AA" w14:textId="24A0219E" w:rsidR="00F76956" w:rsidRPr="00F76956" w:rsidRDefault="00F76956" w:rsidP="00F76956">
            <w:pPr>
              <w:spacing w:line="360" w:lineRule="auto"/>
              <w:jc w:val="both"/>
              <w:rPr>
                <w:rFonts w:ascii="Book Antiqua" w:eastAsia="SimSun" w:hAnsi="Book Antiqua"/>
                <w:b/>
                <w:color w:val="000000"/>
              </w:rPr>
            </w:pPr>
            <w:r w:rsidRPr="00F76956">
              <w:rPr>
                <w:rFonts w:ascii="Book Antiqua" w:eastAsia="SimSun" w:hAnsi="Book Antiqua"/>
                <w:b/>
                <w:color w:val="000000"/>
              </w:rPr>
              <w:t>29</w:t>
            </w:r>
            <w:r w:rsidR="00C62ACF">
              <w:rPr>
                <w:rFonts w:ascii="Book Antiqua" w:eastAsia="SimSun" w:hAnsi="Book Antiqua"/>
                <w:b/>
                <w:color w:val="000000"/>
              </w:rPr>
              <w:t>–</w:t>
            </w:r>
            <w:r w:rsidRPr="00F76956">
              <w:rPr>
                <w:rFonts w:ascii="Book Antiqua" w:eastAsia="SimSun" w:hAnsi="Book Antiqua"/>
                <w:b/>
                <w:color w:val="000000"/>
              </w:rPr>
              <w:t>42 (s)</w:t>
            </w:r>
          </w:p>
        </w:tc>
        <w:tc>
          <w:tcPr>
            <w:tcW w:w="1180" w:type="dxa"/>
            <w:tcBorders>
              <w:top w:val="single" w:sz="4" w:space="0" w:color="auto"/>
              <w:bottom w:val="single" w:sz="4" w:space="0" w:color="auto"/>
            </w:tcBorders>
            <w:shd w:val="clear" w:color="auto" w:fill="auto"/>
            <w:hideMark/>
          </w:tcPr>
          <w:p w14:paraId="243CF731" w14:textId="2E36787A" w:rsidR="00F76956" w:rsidRPr="00F76956" w:rsidRDefault="00F76956" w:rsidP="00F76956">
            <w:pPr>
              <w:spacing w:line="360" w:lineRule="auto"/>
              <w:jc w:val="both"/>
              <w:rPr>
                <w:rFonts w:ascii="Book Antiqua" w:eastAsia="SimSun" w:hAnsi="Book Antiqua"/>
                <w:b/>
                <w:color w:val="000000"/>
              </w:rPr>
            </w:pPr>
            <w:r w:rsidRPr="00F76956">
              <w:rPr>
                <w:rFonts w:ascii="Book Antiqua" w:eastAsia="SimSun" w:hAnsi="Book Antiqua"/>
                <w:b/>
                <w:color w:val="000000"/>
              </w:rPr>
              <w:t>14</w:t>
            </w:r>
            <w:r w:rsidR="00C62ACF">
              <w:rPr>
                <w:rFonts w:ascii="Book Antiqua" w:eastAsia="SimSun" w:hAnsi="Book Antiqua"/>
                <w:b/>
                <w:color w:val="000000"/>
              </w:rPr>
              <w:t>–</w:t>
            </w:r>
            <w:r w:rsidRPr="00F76956">
              <w:rPr>
                <w:rFonts w:ascii="Book Antiqua" w:eastAsia="SimSun" w:hAnsi="Book Antiqua"/>
                <w:b/>
                <w:color w:val="000000"/>
              </w:rPr>
              <w:t>19 (s)</w:t>
            </w:r>
          </w:p>
        </w:tc>
        <w:tc>
          <w:tcPr>
            <w:tcW w:w="1180" w:type="dxa"/>
            <w:tcBorders>
              <w:top w:val="single" w:sz="4" w:space="0" w:color="auto"/>
              <w:bottom w:val="single" w:sz="4" w:space="0" w:color="auto"/>
            </w:tcBorders>
            <w:shd w:val="clear" w:color="auto" w:fill="auto"/>
            <w:hideMark/>
          </w:tcPr>
          <w:p w14:paraId="51E3E3DF" w14:textId="77777777" w:rsidR="00F76956" w:rsidRPr="00F76956" w:rsidRDefault="00F76956" w:rsidP="00F76956">
            <w:pPr>
              <w:spacing w:line="360" w:lineRule="auto"/>
              <w:jc w:val="both"/>
              <w:rPr>
                <w:rFonts w:ascii="Book Antiqua" w:eastAsia="SimSun" w:hAnsi="Book Antiqua"/>
                <w:b/>
                <w:color w:val="000000"/>
              </w:rPr>
            </w:pPr>
            <w:r w:rsidRPr="00F76956">
              <w:rPr>
                <w:rFonts w:ascii="Book Antiqua" w:eastAsia="SimSun" w:hAnsi="Book Antiqua"/>
                <w:b/>
                <w:color w:val="000000"/>
              </w:rPr>
              <w:t>&lt; 0.5 (</w:t>
            </w:r>
            <w:r w:rsidRPr="00F76956">
              <w:rPr>
                <w:rFonts w:ascii="Book Antiqua" w:hAnsi="Book Antiqua" w:cs="Arial"/>
                <w:b/>
              </w:rPr>
              <w:t>μ</w:t>
            </w:r>
            <w:r w:rsidRPr="00F76956">
              <w:rPr>
                <w:rFonts w:ascii="Book Antiqua" w:eastAsia="SimSun" w:hAnsi="Book Antiqua"/>
                <w:b/>
                <w:color w:val="000000"/>
              </w:rPr>
              <w:t>g/L)</w:t>
            </w:r>
          </w:p>
        </w:tc>
        <w:tc>
          <w:tcPr>
            <w:tcW w:w="1256" w:type="dxa"/>
            <w:tcBorders>
              <w:top w:val="single" w:sz="4" w:space="0" w:color="auto"/>
              <w:bottom w:val="single" w:sz="4" w:space="0" w:color="auto"/>
            </w:tcBorders>
            <w:shd w:val="clear" w:color="auto" w:fill="auto"/>
            <w:hideMark/>
          </w:tcPr>
          <w:p w14:paraId="2EA9D062" w14:textId="77777777" w:rsidR="00F76956" w:rsidRPr="00F76956" w:rsidRDefault="00F76956" w:rsidP="00F76956">
            <w:pPr>
              <w:spacing w:line="360" w:lineRule="auto"/>
              <w:jc w:val="both"/>
              <w:rPr>
                <w:rFonts w:ascii="Book Antiqua" w:eastAsia="SimSun" w:hAnsi="Book Antiqua"/>
                <w:b/>
                <w:color w:val="000000"/>
              </w:rPr>
            </w:pPr>
            <w:r w:rsidRPr="00F76956">
              <w:rPr>
                <w:rFonts w:ascii="Book Antiqua" w:eastAsia="SimSun" w:hAnsi="Book Antiqua"/>
                <w:b/>
                <w:color w:val="000000"/>
              </w:rPr>
              <w:t>&lt; 0.5 (</w:t>
            </w:r>
            <w:r w:rsidRPr="00F76956">
              <w:rPr>
                <w:rFonts w:ascii="Book Antiqua" w:hAnsi="Book Antiqua" w:cs="Arial"/>
                <w:b/>
              </w:rPr>
              <w:t>μ</w:t>
            </w:r>
            <w:r w:rsidRPr="00F76956">
              <w:rPr>
                <w:rFonts w:ascii="Book Antiqua" w:eastAsia="SimSun" w:hAnsi="Book Antiqua"/>
                <w:b/>
                <w:color w:val="000000"/>
              </w:rPr>
              <w:t>g/L)</w:t>
            </w:r>
          </w:p>
        </w:tc>
      </w:tr>
      <w:tr w:rsidR="00F76956" w:rsidRPr="00F76956" w14:paraId="40FDA336" w14:textId="77777777" w:rsidTr="00F76956">
        <w:trPr>
          <w:trHeight w:val="270"/>
        </w:trPr>
        <w:tc>
          <w:tcPr>
            <w:tcW w:w="1179" w:type="dxa"/>
            <w:tcBorders>
              <w:top w:val="single" w:sz="4" w:space="0" w:color="auto"/>
            </w:tcBorders>
            <w:shd w:val="clear" w:color="auto" w:fill="auto"/>
            <w:hideMark/>
          </w:tcPr>
          <w:p w14:paraId="39CC5315"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0</w:t>
            </w:r>
          </w:p>
        </w:tc>
        <w:tc>
          <w:tcPr>
            <w:tcW w:w="1241" w:type="dxa"/>
            <w:tcBorders>
              <w:top w:val="single" w:sz="4" w:space="0" w:color="auto"/>
            </w:tcBorders>
            <w:shd w:val="clear" w:color="auto" w:fill="auto"/>
            <w:hideMark/>
          </w:tcPr>
          <w:p w14:paraId="6E9C0E6A"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120</w:t>
            </w:r>
          </w:p>
        </w:tc>
        <w:tc>
          <w:tcPr>
            <w:tcW w:w="1180" w:type="dxa"/>
            <w:tcBorders>
              <w:top w:val="single" w:sz="4" w:space="0" w:color="auto"/>
            </w:tcBorders>
            <w:shd w:val="clear" w:color="auto" w:fill="auto"/>
            <w:hideMark/>
          </w:tcPr>
          <w:p w14:paraId="73E1E4C7"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10</w:t>
            </w:r>
          </w:p>
        </w:tc>
        <w:tc>
          <w:tcPr>
            <w:tcW w:w="1180" w:type="dxa"/>
            <w:tcBorders>
              <w:top w:val="single" w:sz="4" w:space="0" w:color="auto"/>
            </w:tcBorders>
            <w:shd w:val="clear" w:color="auto" w:fill="auto"/>
            <w:hideMark/>
          </w:tcPr>
          <w:p w14:paraId="3C129244"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&lt; 0.5</w:t>
            </w:r>
          </w:p>
        </w:tc>
        <w:tc>
          <w:tcPr>
            <w:tcW w:w="1180" w:type="dxa"/>
            <w:tcBorders>
              <w:top w:val="single" w:sz="4" w:space="0" w:color="auto"/>
            </w:tcBorders>
            <w:shd w:val="clear" w:color="auto" w:fill="auto"/>
            <w:hideMark/>
          </w:tcPr>
          <w:p w14:paraId="2F820ACE"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180</w:t>
            </w:r>
          </w:p>
        </w:tc>
        <w:tc>
          <w:tcPr>
            <w:tcW w:w="1180" w:type="dxa"/>
            <w:tcBorders>
              <w:top w:val="single" w:sz="4" w:space="0" w:color="auto"/>
            </w:tcBorders>
            <w:shd w:val="clear" w:color="auto" w:fill="auto"/>
            <w:hideMark/>
          </w:tcPr>
          <w:p w14:paraId="2AE53AFB"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240</w:t>
            </w:r>
          </w:p>
        </w:tc>
        <w:tc>
          <w:tcPr>
            <w:tcW w:w="1180" w:type="dxa"/>
            <w:tcBorders>
              <w:top w:val="single" w:sz="4" w:space="0" w:color="auto"/>
            </w:tcBorders>
            <w:shd w:val="clear" w:color="auto" w:fill="auto"/>
            <w:hideMark/>
          </w:tcPr>
          <w:p w14:paraId="3714873A"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60</w:t>
            </w:r>
          </w:p>
        </w:tc>
        <w:tc>
          <w:tcPr>
            <w:tcW w:w="1256" w:type="dxa"/>
            <w:tcBorders>
              <w:top w:val="single" w:sz="4" w:space="0" w:color="auto"/>
            </w:tcBorders>
            <w:shd w:val="clear" w:color="auto" w:fill="auto"/>
            <w:hideMark/>
          </w:tcPr>
          <w:p w14:paraId="29947FF5"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150</w:t>
            </w:r>
          </w:p>
        </w:tc>
      </w:tr>
      <w:tr w:rsidR="00F76956" w:rsidRPr="00F76956" w14:paraId="3940997E" w14:textId="77777777" w:rsidTr="00F76956">
        <w:trPr>
          <w:trHeight w:val="270"/>
        </w:trPr>
        <w:tc>
          <w:tcPr>
            <w:tcW w:w="1179" w:type="dxa"/>
            <w:shd w:val="clear" w:color="auto" w:fill="auto"/>
            <w:noWrap/>
            <w:hideMark/>
          </w:tcPr>
          <w:p w14:paraId="5D6B13D9"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1</w:t>
            </w:r>
          </w:p>
        </w:tc>
        <w:tc>
          <w:tcPr>
            <w:tcW w:w="1241" w:type="dxa"/>
            <w:shd w:val="clear" w:color="auto" w:fill="auto"/>
            <w:noWrap/>
            <w:hideMark/>
          </w:tcPr>
          <w:p w14:paraId="6FE565BD"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120</w:t>
            </w:r>
          </w:p>
        </w:tc>
        <w:tc>
          <w:tcPr>
            <w:tcW w:w="1180" w:type="dxa"/>
            <w:shd w:val="clear" w:color="auto" w:fill="auto"/>
            <w:noWrap/>
            <w:hideMark/>
          </w:tcPr>
          <w:p w14:paraId="4E7CF1CE"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10</w:t>
            </w:r>
          </w:p>
        </w:tc>
        <w:tc>
          <w:tcPr>
            <w:tcW w:w="1180" w:type="dxa"/>
            <w:shd w:val="clear" w:color="auto" w:fill="auto"/>
            <w:noWrap/>
            <w:hideMark/>
          </w:tcPr>
          <w:p w14:paraId="2A554647"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&lt; 0.5</w:t>
            </w:r>
          </w:p>
        </w:tc>
        <w:tc>
          <w:tcPr>
            <w:tcW w:w="1180" w:type="dxa"/>
            <w:shd w:val="clear" w:color="auto" w:fill="auto"/>
            <w:noWrap/>
            <w:hideMark/>
          </w:tcPr>
          <w:p w14:paraId="2475CE7D"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180</w:t>
            </w:r>
          </w:p>
        </w:tc>
        <w:tc>
          <w:tcPr>
            <w:tcW w:w="1180" w:type="dxa"/>
            <w:shd w:val="clear" w:color="auto" w:fill="auto"/>
            <w:noWrap/>
            <w:hideMark/>
          </w:tcPr>
          <w:p w14:paraId="567F49D5"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240</w:t>
            </w:r>
          </w:p>
        </w:tc>
        <w:tc>
          <w:tcPr>
            <w:tcW w:w="1180" w:type="dxa"/>
            <w:shd w:val="clear" w:color="auto" w:fill="auto"/>
            <w:noWrap/>
            <w:hideMark/>
          </w:tcPr>
          <w:p w14:paraId="6C404199"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60</w:t>
            </w:r>
          </w:p>
        </w:tc>
        <w:tc>
          <w:tcPr>
            <w:tcW w:w="1256" w:type="dxa"/>
            <w:shd w:val="clear" w:color="auto" w:fill="auto"/>
            <w:noWrap/>
            <w:hideMark/>
          </w:tcPr>
          <w:p w14:paraId="782186E3"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150</w:t>
            </w:r>
          </w:p>
        </w:tc>
      </w:tr>
      <w:tr w:rsidR="00F76956" w:rsidRPr="00F76956" w14:paraId="13D46373" w14:textId="77777777" w:rsidTr="00F76956">
        <w:trPr>
          <w:trHeight w:val="270"/>
        </w:trPr>
        <w:tc>
          <w:tcPr>
            <w:tcW w:w="1179" w:type="dxa"/>
            <w:shd w:val="clear" w:color="auto" w:fill="auto"/>
            <w:noWrap/>
            <w:hideMark/>
          </w:tcPr>
          <w:p w14:paraId="7E4D4751"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2</w:t>
            </w:r>
          </w:p>
        </w:tc>
        <w:tc>
          <w:tcPr>
            <w:tcW w:w="1241" w:type="dxa"/>
            <w:shd w:val="clear" w:color="auto" w:fill="auto"/>
            <w:noWrap/>
            <w:hideMark/>
          </w:tcPr>
          <w:p w14:paraId="75B5F8BE"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120</w:t>
            </w:r>
          </w:p>
        </w:tc>
        <w:tc>
          <w:tcPr>
            <w:tcW w:w="1180" w:type="dxa"/>
            <w:shd w:val="clear" w:color="auto" w:fill="auto"/>
            <w:noWrap/>
            <w:hideMark/>
          </w:tcPr>
          <w:p w14:paraId="611476D9"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10</w:t>
            </w:r>
          </w:p>
        </w:tc>
        <w:tc>
          <w:tcPr>
            <w:tcW w:w="1180" w:type="dxa"/>
            <w:shd w:val="clear" w:color="auto" w:fill="auto"/>
            <w:noWrap/>
            <w:hideMark/>
          </w:tcPr>
          <w:p w14:paraId="69205D56"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&lt; 0.5</w:t>
            </w:r>
          </w:p>
        </w:tc>
        <w:tc>
          <w:tcPr>
            <w:tcW w:w="1180" w:type="dxa"/>
            <w:shd w:val="clear" w:color="auto" w:fill="auto"/>
            <w:noWrap/>
            <w:hideMark/>
          </w:tcPr>
          <w:p w14:paraId="19A9ABC6"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180</w:t>
            </w:r>
          </w:p>
        </w:tc>
        <w:tc>
          <w:tcPr>
            <w:tcW w:w="1180" w:type="dxa"/>
            <w:shd w:val="clear" w:color="auto" w:fill="auto"/>
            <w:noWrap/>
            <w:hideMark/>
          </w:tcPr>
          <w:p w14:paraId="1D2F8441"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240</w:t>
            </w:r>
          </w:p>
        </w:tc>
        <w:tc>
          <w:tcPr>
            <w:tcW w:w="1180" w:type="dxa"/>
            <w:shd w:val="clear" w:color="auto" w:fill="auto"/>
            <w:noWrap/>
            <w:hideMark/>
          </w:tcPr>
          <w:p w14:paraId="42F1635E"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60</w:t>
            </w:r>
          </w:p>
        </w:tc>
        <w:tc>
          <w:tcPr>
            <w:tcW w:w="1256" w:type="dxa"/>
            <w:shd w:val="clear" w:color="auto" w:fill="auto"/>
            <w:noWrap/>
            <w:hideMark/>
          </w:tcPr>
          <w:p w14:paraId="417DD801"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150</w:t>
            </w:r>
          </w:p>
        </w:tc>
      </w:tr>
      <w:tr w:rsidR="00F76956" w:rsidRPr="00F76956" w14:paraId="1CA68640" w14:textId="77777777" w:rsidTr="00F76956">
        <w:trPr>
          <w:trHeight w:val="270"/>
        </w:trPr>
        <w:tc>
          <w:tcPr>
            <w:tcW w:w="1179" w:type="dxa"/>
            <w:shd w:val="clear" w:color="auto" w:fill="auto"/>
            <w:noWrap/>
            <w:hideMark/>
          </w:tcPr>
          <w:p w14:paraId="55F7F862"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3</w:t>
            </w:r>
          </w:p>
        </w:tc>
        <w:tc>
          <w:tcPr>
            <w:tcW w:w="1241" w:type="dxa"/>
            <w:shd w:val="clear" w:color="auto" w:fill="auto"/>
            <w:noWrap/>
            <w:hideMark/>
          </w:tcPr>
          <w:p w14:paraId="2500BDFD"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120</w:t>
            </w:r>
          </w:p>
        </w:tc>
        <w:tc>
          <w:tcPr>
            <w:tcW w:w="1180" w:type="dxa"/>
            <w:shd w:val="clear" w:color="auto" w:fill="auto"/>
            <w:noWrap/>
            <w:hideMark/>
          </w:tcPr>
          <w:p w14:paraId="28856C74"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10</w:t>
            </w:r>
          </w:p>
        </w:tc>
        <w:tc>
          <w:tcPr>
            <w:tcW w:w="1180" w:type="dxa"/>
            <w:shd w:val="clear" w:color="auto" w:fill="auto"/>
            <w:noWrap/>
            <w:hideMark/>
          </w:tcPr>
          <w:p w14:paraId="219E53F1"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&lt; 0.5</w:t>
            </w:r>
          </w:p>
        </w:tc>
        <w:tc>
          <w:tcPr>
            <w:tcW w:w="1180" w:type="dxa"/>
            <w:shd w:val="clear" w:color="auto" w:fill="auto"/>
            <w:noWrap/>
            <w:hideMark/>
          </w:tcPr>
          <w:p w14:paraId="5207080F"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180</w:t>
            </w:r>
          </w:p>
        </w:tc>
        <w:tc>
          <w:tcPr>
            <w:tcW w:w="1180" w:type="dxa"/>
            <w:shd w:val="clear" w:color="auto" w:fill="auto"/>
            <w:noWrap/>
            <w:hideMark/>
          </w:tcPr>
          <w:p w14:paraId="72CD1A89"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240</w:t>
            </w:r>
          </w:p>
        </w:tc>
        <w:tc>
          <w:tcPr>
            <w:tcW w:w="1180" w:type="dxa"/>
            <w:shd w:val="clear" w:color="auto" w:fill="auto"/>
            <w:noWrap/>
            <w:hideMark/>
          </w:tcPr>
          <w:p w14:paraId="417FF9F9"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60</w:t>
            </w:r>
          </w:p>
        </w:tc>
        <w:tc>
          <w:tcPr>
            <w:tcW w:w="1256" w:type="dxa"/>
            <w:shd w:val="clear" w:color="auto" w:fill="auto"/>
            <w:noWrap/>
            <w:hideMark/>
          </w:tcPr>
          <w:p w14:paraId="65A59734"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150</w:t>
            </w:r>
          </w:p>
        </w:tc>
      </w:tr>
      <w:tr w:rsidR="00F76956" w:rsidRPr="00F76956" w14:paraId="23401838" w14:textId="77777777" w:rsidTr="00F76956">
        <w:trPr>
          <w:trHeight w:val="270"/>
        </w:trPr>
        <w:tc>
          <w:tcPr>
            <w:tcW w:w="1179" w:type="dxa"/>
            <w:shd w:val="clear" w:color="auto" w:fill="auto"/>
            <w:noWrap/>
            <w:hideMark/>
          </w:tcPr>
          <w:p w14:paraId="3B790F5B"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4</w:t>
            </w:r>
          </w:p>
        </w:tc>
        <w:tc>
          <w:tcPr>
            <w:tcW w:w="1241" w:type="dxa"/>
            <w:shd w:val="clear" w:color="auto" w:fill="auto"/>
            <w:noWrap/>
            <w:hideMark/>
          </w:tcPr>
          <w:p w14:paraId="2E4EE230"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120</w:t>
            </w:r>
          </w:p>
        </w:tc>
        <w:tc>
          <w:tcPr>
            <w:tcW w:w="1180" w:type="dxa"/>
            <w:shd w:val="clear" w:color="auto" w:fill="auto"/>
            <w:noWrap/>
            <w:hideMark/>
          </w:tcPr>
          <w:p w14:paraId="234813E5"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10</w:t>
            </w:r>
          </w:p>
        </w:tc>
        <w:tc>
          <w:tcPr>
            <w:tcW w:w="1180" w:type="dxa"/>
            <w:shd w:val="clear" w:color="auto" w:fill="auto"/>
            <w:noWrap/>
            <w:hideMark/>
          </w:tcPr>
          <w:p w14:paraId="1F300479"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&lt; 0.5</w:t>
            </w:r>
          </w:p>
        </w:tc>
        <w:tc>
          <w:tcPr>
            <w:tcW w:w="1180" w:type="dxa"/>
            <w:shd w:val="clear" w:color="auto" w:fill="auto"/>
            <w:noWrap/>
            <w:hideMark/>
          </w:tcPr>
          <w:p w14:paraId="102845FD"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180</w:t>
            </w:r>
          </w:p>
        </w:tc>
        <w:tc>
          <w:tcPr>
            <w:tcW w:w="1180" w:type="dxa"/>
            <w:shd w:val="clear" w:color="auto" w:fill="auto"/>
            <w:noWrap/>
            <w:hideMark/>
          </w:tcPr>
          <w:p w14:paraId="7411BEF1"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240</w:t>
            </w:r>
          </w:p>
        </w:tc>
        <w:tc>
          <w:tcPr>
            <w:tcW w:w="1180" w:type="dxa"/>
            <w:shd w:val="clear" w:color="auto" w:fill="auto"/>
            <w:noWrap/>
            <w:hideMark/>
          </w:tcPr>
          <w:p w14:paraId="67D7210E"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60</w:t>
            </w:r>
          </w:p>
        </w:tc>
        <w:tc>
          <w:tcPr>
            <w:tcW w:w="1256" w:type="dxa"/>
            <w:shd w:val="clear" w:color="auto" w:fill="auto"/>
            <w:noWrap/>
            <w:hideMark/>
          </w:tcPr>
          <w:p w14:paraId="431BF984"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110.5</w:t>
            </w:r>
          </w:p>
        </w:tc>
      </w:tr>
      <w:tr w:rsidR="00F76956" w:rsidRPr="00F76956" w14:paraId="1E807809" w14:textId="77777777" w:rsidTr="00F76956">
        <w:trPr>
          <w:trHeight w:val="270"/>
        </w:trPr>
        <w:tc>
          <w:tcPr>
            <w:tcW w:w="1179" w:type="dxa"/>
            <w:shd w:val="clear" w:color="auto" w:fill="auto"/>
            <w:noWrap/>
            <w:hideMark/>
          </w:tcPr>
          <w:p w14:paraId="6CEDD8F5"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5</w:t>
            </w:r>
          </w:p>
        </w:tc>
        <w:tc>
          <w:tcPr>
            <w:tcW w:w="1241" w:type="dxa"/>
            <w:shd w:val="clear" w:color="auto" w:fill="auto"/>
            <w:noWrap/>
            <w:hideMark/>
          </w:tcPr>
          <w:p w14:paraId="7BA92D2E"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120</w:t>
            </w:r>
          </w:p>
        </w:tc>
        <w:tc>
          <w:tcPr>
            <w:tcW w:w="1180" w:type="dxa"/>
            <w:shd w:val="clear" w:color="auto" w:fill="auto"/>
            <w:noWrap/>
            <w:hideMark/>
          </w:tcPr>
          <w:p w14:paraId="2437396B"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10</w:t>
            </w:r>
          </w:p>
        </w:tc>
        <w:tc>
          <w:tcPr>
            <w:tcW w:w="1180" w:type="dxa"/>
            <w:shd w:val="clear" w:color="auto" w:fill="auto"/>
            <w:noWrap/>
            <w:hideMark/>
          </w:tcPr>
          <w:p w14:paraId="75A29383"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&lt; 0.5</w:t>
            </w:r>
          </w:p>
        </w:tc>
        <w:tc>
          <w:tcPr>
            <w:tcW w:w="1180" w:type="dxa"/>
            <w:shd w:val="clear" w:color="auto" w:fill="auto"/>
            <w:noWrap/>
            <w:hideMark/>
          </w:tcPr>
          <w:p w14:paraId="7901FA07"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180</w:t>
            </w:r>
          </w:p>
        </w:tc>
        <w:tc>
          <w:tcPr>
            <w:tcW w:w="1180" w:type="dxa"/>
            <w:shd w:val="clear" w:color="auto" w:fill="auto"/>
            <w:noWrap/>
            <w:hideMark/>
          </w:tcPr>
          <w:p w14:paraId="5BE1DF0B"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240</w:t>
            </w:r>
          </w:p>
        </w:tc>
        <w:tc>
          <w:tcPr>
            <w:tcW w:w="1180" w:type="dxa"/>
            <w:shd w:val="clear" w:color="auto" w:fill="auto"/>
            <w:noWrap/>
            <w:hideMark/>
          </w:tcPr>
          <w:p w14:paraId="0336969F"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60</w:t>
            </w:r>
          </w:p>
        </w:tc>
        <w:tc>
          <w:tcPr>
            <w:tcW w:w="1256" w:type="dxa"/>
            <w:shd w:val="clear" w:color="auto" w:fill="auto"/>
            <w:noWrap/>
            <w:hideMark/>
          </w:tcPr>
          <w:p w14:paraId="603CFB45"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83.7</w:t>
            </w:r>
          </w:p>
        </w:tc>
      </w:tr>
      <w:tr w:rsidR="00F76956" w:rsidRPr="00F76956" w14:paraId="2F2281C1" w14:textId="77777777" w:rsidTr="00F76956">
        <w:trPr>
          <w:trHeight w:val="270"/>
        </w:trPr>
        <w:tc>
          <w:tcPr>
            <w:tcW w:w="1179" w:type="dxa"/>
            <w:shd w:val="clear" w:color="auto" w:fill="auto"/>
            <w:noWrap/>
            <w:hideMark/>
          </w:tcPr>
          <w:p w14:paraId="4189C650"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7</w:t>
            </w:r>
          </w:p>
        </w:tc>
        <w:tc>
          <w:tcPr>
            <w:tcW w:w="1241" w:type="dxa"/>
            <w:shd w:val="clear" w:color="auto" w:fill="auto"/>
            <w:noWrap/>
            <w:hideMark/>
          </w:tcPr>
          <w:p w14:paraId="5D89CB1E"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120</w:t>
            </w:r>
          </w:p>
        </w:tc>
        <w:tc>
          <w:tcPr>
            <w:tcW w:w="1180" w:type="dxa"/>
            <w:shd w:val="clear" w:color="auto" w:fill="auto"/>
            <w:noWrap/>
            <w:hideMark/>
          </w:tcPr>
          <w:p w14:paraId="0A4238DC"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10</w:t>
            </w:r>
          </w:p>
        </w:tc>
        <w:tc>
          <w:tcPr>
            <w:tcW w:w="1180" w:type="dxa"/>
            <w:shd w:val="clear" w:color="auto" w:fill="auto"/>
            <w:noWrap/>
            <w:hideMark/>
          </w:tcPr>
          <w:p w14:paraId="298C062C"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&lt; 0.5</w:t>
            </w:r>
          </w:p>
        </w:tc>
        <w:tc>
          <w:tcPr>
            <w:tcW w:w="1180" w:type="dxa"/>
            <w:shd w:val="clear" w:color="auto" w:fill="auto"/>
            <w:noWrap/>
            <w:hideMark/>
          </w:tcPr>
          <w:p w14:paraId="7BD58CF0"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180</w:t>
            </w:r>
          </w:p>
        </w:tc>
        <w:tc>
          <w:tcPr>
            <w:tcW w:w="1180" w:type="dxa"/>
            <w:shd w:val="clear" w:color="auto" w:fill="auto"/>
            <w:noWrap/>
            <w:hideMark/>
          </w:tcPr>
          <w:p w14:paraId="4A8CD3EA"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236.3</w:t>
            </w:r>
          </w:p>
        </w:tc>
        <w:tc>
          <w:tcPr>
            <w:tcW w:w="1180" w:type="dxa"/>
            <w:shd w:val="clear" w:color="auto" w:fill="auto"/>
            <w:noWrap/>
            <w:hideMark/>
          </w:tcPr>
          <w:p w14:paraId="17AA943F"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&gt; 60</w:t>
            </w:r>
          </w:p>
        </w:tc>
        <w:tc>
          <w:tcPr>
            <w:tcW w:w="1256" w:type="dxa"/>
            <w:shd w:val="clear" w:color="auto" w:fill="auto"/>
            <w:noWrap/>
            <w:hideMark/>
          </w:tcPr>
          <w:p w14:paraId="0605FF5F"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92.8</w:t>
            </w:r>
          </w:p>
        </w:tc>
      </w:tr>
      <w:tr w:rsidR="00F76956" w:rsidRPr="00F76956" w14:paraId="53B206E8" w14:textId="77777777" w:rsidTr="00F76956">
        <w:trPr>
          <w:trHeight w:val="270"/>
        </w:trPr>
        <w:tc>
          <w:tcPr>
            <w:tcW w:w="1179" w:type="dxa"/>
            <w:shd w:val="clear" w:color="auto" w:fill="auto"/>
            <w:noWrap/>
            <w:hideMark/>
          </w:tcPr>
          <w:p w14:paraId="59D8A353"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11</w:t>
            </w:r>
          </w:p>
        </w:tc>
        <w:tc>
          <w:tcPr>
            <w:tcW w:w="1241" w:type="dxa"/>
            <w:shd w:val="clear" w:color="auto" w:fill="auto"/>
            <w:noWrap/>
            <w:hideMark/>
          </w:tcPr>
          <w:p w14:paraId="66FE9BAA"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23.8</w:t>
            </w:r>
          </w:p>
        </w:tc>
        <w:tc>
          <w:tcPr>
            <w:tcW w:w="1180" w:type="dxa"/>
            <w:shd w:val="clear" w:color="auto" w:fill="auto"/>
            <w:noWrap/>
            <w:hideMark/>
          </w:tcPr>
          <w:p w14:paraId="50A6B3E8"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2.1</w:t>
            </w:r>
          </w:p>
        </w:tc>
        <w:tc>
          <w:tcPr>
            <w:tcW w:w="1180" w:type="dxa"/>
            <w:shd w:val="clear" w:color="auto" w:fill="auto"/>
            <w:noWrap/>
            <w:hideMark/>
          </w:tcPr>
          <w:p w14:paraId="26509B62"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&lt; 0.5</w:t>
            </w:r>
          </w:p>
        </w:tc>
        <w:tc>
          <w:tcPr>
            <w:tcW w:w="1180" w:type="dxa"/>
            <w:shd w:val="clear" w:color="auto" w:fill="auto"/>
            <w:noWrap/>
            <w:hideMark/>
          </w:tcPr>
          <w:p w14:paraId="7D65B8BE"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38.8</w:t>
            </w:r>
          </w:p>
        </w:tc>
        <w:tc>
          <w:tcPr>
            <w:tcW w:w="1180" w:type="dxa"/>
            <w:shd w:val="clear" w:color="auto" w:fill="auto"/>
            <w:noWrap/>
            <w:hideMark/>
          </w:tcPr>
          <w:p w14:paraId="426D4F6D"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33.3</w:t>
            </w:r>
          </w:p>
        </w:tc>
        <w:tc>
          <w:tcPr>
            <w:tcW w:w="1180" w:type="dxa"/>
            <w:shd w:val="clear" w:color="auto" w:fill="auto"/>
            <w:noWrap/>
            <w:hideMark/>
          </w:tcPr>
          <w:p w14:paraId="768CF2EB"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27.53</w:t>
            </w:r>
          </w:p>
        </w:tc>
        <w:tc>
          <w:tcPr>
            <w:tcW w:w="1256" w:type="dxa"/>
            <w:shd w:val="clear" w:color="auto" w:fill="auto"/>
            <w:noWrap/>
            <w:hideMark/>
          </w:tcPr>
          <w:p w14:paraId="185017E9"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45.3</w:t>
            </w:r>
          </w:p>
        </w:tc>
      </w:tr>
      <w:tr w:rsidR="00F76956" w:rsidRPr="00F76956" w14:paraId="6EE068A5" w14:textId="77777777" w:rsidTr="00F76956">
        <w:trPr>
          <w:trHeight w:val="270"/>
        </w:trPr>
        <w:tc>
          <w:tcPr>
            <w:tcW w:w="1179" w:type="dxa"/>
            <w:shd w:val="clear" w:color="auto" w:fill="auto"/>
            <w:noWrap/>
            <w:hideMark/>
          </w:tcPr>
          <w:p w14:paraId="6FBFD423"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16</w:t>
            </w:r>
          </w:p>
        </w:tc>
        <w:tc>
          <w:tcPr>
            <w:tcW w:w="1241" w:type="dxa"/>
            <w:shd w:val="clear" w:color="auto" w:fill="auto"/>
            <w:noWrap/>
            <w:hideMark/>
          </w:tcPr>
          <w:p w14:paraId="2D3A2519"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15.2</w:t>
            </w:r>
          </w:p>
        </w:tc>
        <w:tc>
          <w:tcPr>
            <w:tcW w:w="1180" w:type="dxa"/>
            <w:shd w:val="clear" w:color="auto" w:fill="auto"/>
            <w:noWrap/>
            <w:hideMark/>
          </w:tcPr>
          <w:p w14:paraId="2AADF697"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1.19</w:t>
            </w:r>
          </w:p>
        </w:tc>
        <w:tc>
          <w:tcPr>
            <w:tcW w:w="1180" w:type="dxa"/>
            <w:shd w:val="clear" w:color="auto" w:fill="auto"/>
            <w:noWrap/>
            <w:hideMark/>
          </w:tcPr>
          <w:p w14:paraId="6ED9D5C5"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0.98</w:t>
            </w:r>
          </w:p>
        </w:tc>
        <w:tc>
          <w:tcPr>
            <w:tcW w:w="1180" w:type="dxa"/>
            <w:shd w:val="clear" w:color="auto" w:fill="auto"/>
            <w:noWrap/>
            <w:hideMark/>
          </w:tcPr>
          <w:p w14:paraId="35EADB61"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32.6</w:t>
            </w:r>
          </w:p>
        </w:tc>
        <w:tc>
          <w:tcPr>
            <w:tcW w:w="1180" w:type="dxa"/>
            <w:shd w:val="clear" w:color="auto" w:fill="auto"/>
            <w:noWrap/>
            <w:hideMark/>
          </w:tcPr>
          <w:p w14:paraId="0DEEF8F9"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18.7</w:t>
            </w:r>
          </w:p>
        </w:tc>
        <w:tc>
          <w:tcPr>
            <w:tcW w:w="1180" w:type="dxa"/>
            <w:shd w:val="clear" w:color="auto" w:fill="auto"/>
            <w:noWrap/>
            <w:hideMark/>
          </w:tcPr>
          <w:p w14:paraId="23D22F0B"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2.35</w:t>
            </w:r>
          </w:p>
        </w:tc>
        <w:tc>
          <w:tcPr>
            <w:tcW w:w="1256" w:type="dxa"/>
            <w:shd w:val="clear" w:color="auto" w:fill="auto"/>
            <w:noWrap/>
            <w:hideMark/>
          </w:tcPr>
          <w:p w14:paraId="51637084"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8.8</w:t>
            </w:r>
          </w:p>
        </w:tc>
      </w:tr>
      <w:tr w:rsidR="00F76956" w:rsidRPr="00F76956" w14:paraId="151E16B9" w14:textId="77777777" w:rsidTr="00F76956">
        <w:trPr>
          <w:trHeight w:val="270"/>
        </w:trPr>
        <w:tc>
          <w:tcPr>
            <w:tcW w:w="1179" w:type="dxa"/>
            <w:shd w:val="clear" w:color="auto" w:fill="auto"/>
            <w:noWrap/>
            <w:hideMark/>
          </w:tcPr>
          <w:p w14:paraId="321B62FA"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20</w:t>
            </w:r>
          </w:p>
        </w:tc>
        <w:tc>
          <w:tcPr>
            <w:tcW w:w="1241" w:type="dxa"/>
            <w:shd w:val="clear" w:color="auto" w:fill="auto"/>
            <w:noWrap/>
            <w:hideMark/>
          </w:tcPr>
          <w:p w14:paraId="5FB0CCFC"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13.7</w:t>
            </w:r>
          </w:p>
        </w:tc>
        <w:tc>
          <w:tcPr>
            <w:tcW w:w="1180" w:type="dxa"/>
            <w:shd w:val="clear" w:color="auto" w:fill="auto"/>
            <w:noWrap/>
            <w:hideMark/>
          </w:tcPr>
          <w:p w14:paraId="1CB4DA48"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1.05</w:t>
            </w:r>
          </w:p>
        </w:tc>
        <w:tc>
          <w:tcPr>
            <w:tcW w:w="1180" w:type="dxa"/>
            <w:shd w:val="clear" w:color="auto" w:fill="auto"/>
            <w:noWrap/>
            <w:hideMark/>
          </w:tcPr>
          <w:p w14:paraId="6126C3DC"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1.51</w:t>
            </w:r>
          </w:p>
        </w:tc>
        <w:tc>
          <w:tcPr>
            <w:tcW w:w="1180" w:type="dxa"/>
            <w:shd w:val="clear" w:color="auto" w:fill="auto"/>
            <w:noWrap/>
            <w:hideMark/>
          </w:tcPr>
          <w:p w14:paraId="2734C89B"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31.4</w:t>
            </w:r>
          </w:p>
        </w:tc>
        <w:tc>
          <w:tcPr>
            <w:tcW w:w="1180" w:type="dxa"/>
            <w:shd w:val="clear" w:color="auto" w:fill="auto"/>
            <w:noWrap/>
            <w:hideMark/>
          </w:tcPr>
          <w:p w14:paraId="2F00BB8D"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18.2</w:t>
            </w:r>
          </w:p>
        </w:tc>
        <w:tc>
          <w:tcPr>
            <w:tcW w:w="1180" w:type="dxa"/>
            <w:shd w:val="clear" w:color="auto" w:fill="auto"/>
            <w:noWrap/>
            <w:hideMark/>
          </w:tcPr>
          <w:p w14:paraId="4A27D083"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0.28</w:t>
            </w:r>
          </w:p>
        </w:tc>
        <w:tc>
          <w:tcPr>
            <w:tcW w:w="1256" w:type="dxa"/>
            <w:shd w:val="clear" w:color="auto" w:fill="auto"/>
            <w:noWrap/>
            <w:hideMark/>
          </w:tcPr>
          <w:p w14:paraId="74770595"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&lt; 4.0</w:t>
            </w:r>
          </w:p>
        </w:tc>
      </w:tr>
      <w:tr w:rsidR="00F76956" w:rsidRPr="00F76956" w14:paraId="1AFB467A" w14:textId="77777777" w:rsidTr="00F76956">
        <w:trPr>
          <w:trHeight w:val="270"/>
        </w:trPr>
        <w:tc>
          <w:tcPr>
            <w:tcW w:w="1179" w:type="dxa"/>
            <w:tcBorders>
              <w:bottom w:val="single" w:sz="4" w:space="0" w:color="auto"/>
            </w:tcBorders>
            <w:shd w:val="clear" w:color="auto" w:fill="auto"/>
            <w:noWrap/>
            <w:hideMark/>
          </w:tcPr>
          <w:p w14:paraId="3E5A78C5"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25</w:t>
            </w:r>
          </w:p>
        </w:tc>
        <w:tc>
          <w:tcPr>
            <w:tcW w:w="1241" w:type="dxa"/>
            <w:tcBorders>
              <w:bottom w:val="single" w:sz="4" w:space="0" w:color="auto"/>
            </w:tcBorders>
            <w:shd w:val="clear" w:color="auto" w:fill="auto"/>
            <w:noWrap/>
            <w:hideMark/>
          </w:tcPr>
          <w:p w14:paraId="2FD7F4EF"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13.6</w:t>
            </w:r>
          </w:p>
        </w:tc>
        <w:tc>
          <w:tcPr>
            <w:tcW w:w="1180" w:type="dxa"/>
            <w:tcBorders>
              <w:bottom w:val="single" w:sz="4" w:space="0" w:color="auto"/>
            </w:tcBorders>
            <w:shd w:val="clear" w:color="auto" w:fill="auto"/>
            <w:noWrap/>
            <w:hideMark/>
          </w:tcPr>
          <w:p w14:paraId="0ADC46B9"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1.04</w:t>
            </w:r>
          </w:p>
        </w:tc>
        <w:tc>
          <w:tcPr>
            <w:tcW w:w="1180" w:type="dxa"/>
            <w:tcBorders>
              <w:bottom w:val="single" w:sz="4" w:space="0" w:color="auto"/>
            </w:tcBorders>
            <w:shd w:val="clear" w:color="auto" w:fill="auto"/>
            <w:noWrap/>
            <w:hideMark/>
          </w:tcPr>
          <w:p w14:paraId="3F91EF23"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2.66</w:t>
            </w:r>
          </w:p>
        </w:tc>
        <w:tc>
          <w:tcPr>
            <w:tcW w:w="1180" w:type="dxa"/>
            <w:tcBorders>
              <w:bottom w:val="single" w:sz="4" w:space="0" w:color="auto"/>
            </w:tcBorders>
            <w:shd w:val="clear" w:color="auto" w:fill="auto"/>
            <w:noWrap/>
            <w:hideMark/>
          </w:tcPr>
          <w:p w14:paraId="5C8FF9F0"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32.5</w:t>
            </w:r>
          </w:p>
        </w:tc>
        <w:tc>
          <w:tcPr>
            <w:tcW w:w="1180" w:type="dxa"/>
            <w:tcBorders>
              <w:bottom w:val="single" w:sz="4" w:space="0" w:color="auto"/>
            </w:tcBorders>
            <w:shd w:val="clear" w:color="auto" w:fill="auto"/>
            <w:noWrap/>
            <w:hideMark/>
          </w:tcPr>
          <w:p w14:paraId="1A745F6E"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15.5</w:t>
            </w:r>
          </w:p>
        </w:tc>
        <w:tc>
          <w:tcPr>
            <w:tcW w:w="1180" w:type="dxa"/>
            <w:tcBorders>
              <w:bottom w:val="single" w:sz="4" w:space="0" w:color="auto"/>
            </w:tcBorders>
            <w:shd w:val="clear" w:color="auto" w:fill="auto"/>
            <w:noWrap/>
            <w:hideMark/>
          </w:tcPr>
          <w:p w14:paraId="7D7DC05F"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&lt; 0.22</w:t>
            </w:r>
          </w:p>
        </w:tc>
        <w:tc>
          <w:tcPr>
            <w:tcW w:w="1256" w:type="dxa"/>
            <w:tcBorders>
              <w:bottom w:val="single" w:sz="4" w:space="0" w:color="auto"/>
            </w:tcBorders>
            <w:shd w:val="clear" w:color="auto" w:fill="auto"/>
            <w:noWrap/>
            <w:hideMark/>
          </w:tcPr>
          <w:p w14:paraId="5C49EC4E" w14:textId="77777777" w:rsidR="00F76956" w:rsidRPr="00F76956" w:rsidRDefault="00F76956" w:rsidP="00F76956">
            <w:pPr>
              <w:spacing w:line="360" w:lineRule="auto"/>
              <w:jc w:val="both"/>
              <w:rPr>
                <w:rFonts w:ascii="Book Antiqua" w:eastAsia="SimSun" w:hAnsi="Book Antiqua"/>
                <w:color w:val="000000"/>
              </w:rPr>
            </w:pPr>
            <w:r w:rsidRPr="00F76956">
              <w:rPr>
                <w:rFonts w:ascii="Book Antiqua" w:eastAsia="SimSun" w:hAnsi="Book Antiqua"/>
                <w:color w:val="000000"/>
              </w:rPr>
              <w:t>&lt; 4.0</w:t>
            </w:r>
          </w:p>
        </w:tc>
      </w:tr>
    </w:tbl>
    <w:p w14:paraId="34CB7D81" w14:textId="179778F0" w:rsidR="001D7DD4" w:rsidRDefault="00F76956">
      <w:pPr>
        <w:spacing w:line="360" w:lineRule="auto"/>
        <w:jc w:val="both"/>
        <w:rPr>
          <w:rFonts w:ascii="Book Antiqua" w:hAnsi="Book Antiqua"/>
          <w:lang w:eastAsia="zh-CN"/>
        </w:rPr>
      </w:pPr>
      <w:r w:rsidRPr="00F76956">
        <w:rPr>
          <w:rFonts w:ascii="Book Antiqua" w:hAnsi="Book Antiqua"/>
          <w:lang w:eastAsia="zh-CN"/>
        </w:rPr>
        <w:t>Day 0</w:t>
      </w:r>
      <w:r>
        <w:rPr>
          <w:rFonts w:ascii="Book Antiqua" w:hAnsi="Book Antiqua" w:hint="eastAsia"/>
          <w:lang w:eastAsia="zh-CN"/>
        </w:rPr>
        <w:t>:</w:t>
      </w:r>
      <w:r w:rsidRPr="00F76956">
        <w:rPr>
          <w:rFonts w:ascii="Book Antiqua" w:hAnsi="Book Antiqua"/>
          <w:lang w:eastAsia="zh-CN"/>
        </w:rPr>
        <w:t xml:space="preserve"> day when the patient was bitten; INR</w:t>
      </w:r>
      <w:r>
        <w:rPr>
          <w:rFonts w:ascii="Book Antiqua" w:hAnsi="Book Antiqua" w:hint="eastAsia"/>
          <w:lang w:eastAsia="zh-CN"/>
        </w:rPr>
        <w:t>:</w:t>
      </w:r>
      <w:r w:rsidRPr="00F76956">
        <w:rPr>
          <w:rFonts w:ascii="Book Antiqua" w:hAnsi="Book Antiqua"/>
          <w:lang w:eastAsia="zh-CN"/>
        </w:rPr>
        <w:t xml:space="preserve"> </w:t>
      </w:r>
      <w:r>
        <w:rPr>
          <w:rFonts w:ascii="Book Antiqua" w:hAnsi="Book Antiqua" w:hint="eastAsia"/>
          <w:lang w:eastAsia="zh-CN"/>
        </w:rPr>
        <w:t>I</w:t>
      </w:r>
      <w:r w:rsidRPr="00F76956">
        <w:rPr>
          <w:rFonts w:ascii="Book Antiqua" w:hAnsi="Book Antiqua"/>
          <w:lang w:eastAsia="zh-CN"/>
        </w:rPr>
        <w:t>nternational normalized ratio; PT</w:t>
      </w:r>
      <w:r>
        <w:rPr>
          <w:rFonts w:ascii="Book Antiqua" w:hAnsi="Book Antiqua" w:hint="eastAsia"/>
          <w:lang w:eastAsia="zh-CN"/>
        </w:rPr>
        <w:t xml:space="preserve">: </w:t>
      </w:r>
      <w:r w:rsidR="00C62ACF">
        <w:rPr>
          <w:rFonts w:ascii="Book Antiqua" w:hAnsi="Book Antiqua"/>
          <w:lang w:eastAsia="zh-CN"/>
        </w:rPr>
        <w:t>p</w:t>
      </w:r>
      <w:r w:rsidR="00C62ACF" w:rsidRPr="00F76956">
        <w:rPr>
          <w:rFonts w:ascii="Book Antiqua" w:hAnsi="Book Antiqua"/>
          <w:lang w:eastAsia="zh-CN"/>
        </w:rPr>
        <w:t xml:space="preserve">rothrombin </w:t>
      </w:r>
      <w:r w:rsidRPr="00F76956">
        <w:rPr>
          <w:rFonts w:ascii="Book Antiqua" w:hAnsi="Book Antiqua"/>
          <w:lang w:eastAsia="zh-CN"/>
        </w:rPr>
        <w:t>time; FBG</w:t>
      </w:r>
      <w:r>
        <w:rPr>
          <w:rFonts w:ascii="Book Antiqua" w:hAnsi="Book Antiqua" w:hint="eastAsia"/>
          <w:lang w:eastAsia="zh-CN"/>
        </w:rPr>
        <w:t xml:space="preserve">: </w:t>
      </w:r>
      <w:r w:rsidR="00C62ACF">
        <w:rPr>
          <w:rFonts w:ascii="Book Antiqua" w:hAnsi="Book Antiqua"/>
          <w:lang w:eastAsia="zh-CN"/>
        </w:rPr>
        <w:t>f</w:t>
      </w:r>
      <w:r w:rsidR="00C62ACF" w:rsidRPr="00F76956">
        <w:rPr>
          <w:rFonts w:ascii="Book Antiqua" w:hAnsi="Book Antiqua"/>
          <w:lang w:eastAsia="zh-CN"/>
        </w:rPr>
        <w:t>ibrinogen</w:t>
      </w:r>
      <w:r w:rsidRPr="00F76956">
        <w:rPr>
          <w:rFonts w:ascii="Book Antiqua" w:hAnsi="Book Antiqua"/>
          <w:lang w:eastAsia="zh-CN"/>
        </w:rPr>
        <w:t>; APTT</w:t>
      </w:r>
      <w:r>
        <w:rPr>
          <w:rFonts w:ascii="Book Antiqua" w:hAnsi="Book Antiqua" w:hint="eastAsia"/>
          <w:lang w:eastAsia="zh-CN"/>
        </w:rPr>
        <w:t>:</w:t>
      </w:r>
      <w:r w:rsidRPr="00F76956">
        <w:rPr>
          <w:rFonts w:ascii="Book Antiqua" w:hAnsi="Book Antiqua"/>
          <w:lang w:eastAsia="zh-CN"/>
        </w:rPr>
        <w:t xml:space="preserve"> </w:t>
      </w:r>
      <w:r w:rsidR="00C62ACF">
        <w:rPr>
          <w:rFonts w:ascii="Book Antiqua" w:hAnsi="Book Antiqua"/>
          <w:lang w:eastAsia="zh-CN"/>
        </w:rPr>
        <w:t>a</w:t>
      </w:r>
      <w:r w:rsidR="00C62ACF" w:rsidRPr="00F76956">
        <w:rPr>
          <w:rFonts w:ascii="Book Antiqua" w:hAnsi="Book Antiqua"/>
          <w:lang w:eastAsia="zh-CN"/>
        </w:rPr>
        <w:t xml:space="preserve">ctivated </w:t>
      </w:r>
      <w:r w:rsidRPr="00F76956">
        <w:rPr>
          <w:rFonts w:ascii="Book Antiqua" w:hAnsi="Book Antiqua"/>
          <w:lang w:eastAsia="zh-CN"/>
        </w:rPr>
        <w:t>partial thromboplastin time; D-D</w:t>
      </w:r>
      <w:r>
        <w:rPr>
          <w:rFonts w:ascii="Book Antiqua" w:hAnsi="Book Antiqua" w:hint="eastAsia"/>
          <w:lang w:eastAsia="zh-CN"/>
        </w:rPr>
        <w:t>:</w:t>
      </w:r>
      <w:r w:rsidRPr="00F76956">
        <w:rPr>
          <w:rFonts w:ascii="Book Antiqua" w:hAnsi="Book Antiqua"/>
          <w:lang w:eastAsia="zh-CN"/>
        </w:rPr>
        <w:t xml:space="preserve"> D-dimer; FDPs</w:t>
      </w:r>
      <w:r>
        <w:rPr>
          <w:rFonts w:ascii="Book Antiqua" w:hAnsi="Book Antiqua" w:hint="eastAsia"/>
          <w:lang w:eastAsia="zh-CN"/>
        </w:rPr>
        <w:t>:</w:t>
      </w:r>
      <w:r w:rsidRPr="00F76956">
        <w:rPr>
          <w:rFonts w:ascii="Book Antiqua" w:hAnsi="Book Antiqua"/>
          <w:lang w:eastAsia="zh-CN"/>
        </w:rPr>
        <w:t xml:space="preserve"> </w:t>
      </w:r>
      <w:r w:rsidR="00C62ACF">
        <w:rPr>
          <w:rFonts w:ascii="Book Antiqua" w:hAnsi="Book Antiqua"/>
          <w:lang w:eastAsia="zh-CN"/>
        </w:rPr>
        <w:t>f</w:t>
      </w:r>
      <w:r w:rsidR="00C62ACF" w:rsidRPr="00F76956">
        <w:rPr>
          <w:rFonts w:ascii="Book Antiqua" w:hAnsi="Book Antiqua"/>
          <w:lang w:eastAsia="zh-CN"/>
        </w:rPr>
        <w:t xml:space="preserve">ibrinogen </w:t>
      </w:r>
      <w:r w:rsidRPr="00F76956">
        <w:rPr>
          <w:rFonts w:ascii="Book Antiqua" w:hAnsi="Book Antiqua"/>
          <w:lang w:eastAsia="zh-CN"/>
        </w:rPr>
        <w:t>degradation products; TT</w:t>
      </w:r>
      <w:r>
        <w:rPr>
          <w:rFonts w:ascii="Book Antiqua" w:hAnsi="Book Antiqua" w:hint="eastAsia"/>
          <w:lang w:eastAsia="zh-CN"/>
        </w:rPr>
        <w:t xml:space="preserve">: </w:t>
      </w:r>
      <w:r w:rsidR="00C62ACF">
        <w:rPr>
          <w:rFonts w:ascii="Book Antiqua" w:hAnsi="Book Antiqua"/>
          <w:lang w:eastAsia="zh-CN"/>
        </w:rPr>
        <w:t>t</w:t>
      </w:r>
      <w:r w:rsidR="00C62ACF" w:rsidRPr="00F76956">
        <w:rPr>
          <w:rFonts w:ascii="Book Antiqua" w:hAnsi="Book Antiqua"/>
          <w:lang w:eastAsia="zh-CN"/>
        </w:rPr>
        <w:t xml:space="preserve">hrombin </w:t>
      </w:r>
      <w:r w:rsidRPr="00F76956">
        <w:rPr>
          <w:rFonts w:ascii="Book Antiqua" w:hAnsi="Book Antiqua"/>
          <w:lang w:eastAsia="zh-CN"/>
        </w:rPr>
        <w:t>time.</w:t>
      </w:r>
    </w:p>
    <w:p w14:paraId="7D9A86C4" w14:textId="290748F5" w:rsidR="00F76956" w:rsidRDefault="001D7DD4">
      <w:pPr>
        <w:spacing w:line="360" w:lineRule="auto"/>
        <w:jc w:val="both"/>
        <w:rPr>
          <w:rFonts w:ascii="Book Antiqua" w:hAnsi="Book Antiqua"/>
          <w:b/>
          <w:lang w:eastAsia="zh-CN"/>
        </w:rPr>
      </w:pPr>
      <w:r>
        <w:rPr>
          <w:rFonts w:ascii="Book Antiqua" w:hAnsi="Book Antiqua"/>
          <w:lang w:eastAsia="zh-CN"/>
        </w:rPr>
        <w:br w:type="page"/>
      </w:r>
      <w:r w:rsidRPr="001D7DD4">
        <w:rPr>
          <w:rFonts w:ascii="Book Antiqua" w:hAnsi="Book Antiqua"/>
          <w:b/>
          <w:lang w:eastAsia="zh-CN"/>
        </w:rPr>
        <w:lastRenderedPageBreak/>
        <w:t xml:space="preserve">Table 2 </w:t>
      </w:r>
      <w:r w:rsidR="00C62ACF">
        <w:rPr>
          <w:rFonts w:ascii="Book Antiqua" w:hAnsi="Book Antiqua"/>
          <w:b/>
          <w:lang w:eastAsia="zh-CN"/>
        </w:rPr>
        <w:t>R</w:t>
      </w:r>
      <w:r w:rsidRPr="001D7DD4">
        <w:rPr>
          <w:rFonts w:ascii="Book Antiqua" w:hAnsi="Book Antiqua"/>
          <w:b/>
          <w:lang w:eastAsia="zh-CN"/>
        </w:rPr>
        <w:t>esults of coagulation factor activity level</w:t>
      </w:r>
    </w:p>
    <w:tbl>
      <w:tblPr>
        <w:tblW w:w="5000" w:type="pct"/>
        <w:tblLook w:val="04A0" w:firstRow="1" w:lastRow="0" w:firstColumn="1" w:lastColumn="0" w:noHBand="0" w:noVBand="1"/>
      </w:tblPr>
      <w:tblGrid>
        <w:gridCol w:w="1280"/>
        <w:gridCol w:w="1359"/>
        <w:gridCol w:w="1345"/>
        <w:gridCol w:w="1296"/>
        <w:gridCol w:w="1360"/>
        <w:gridCol w:w="1360"/>
        <w:gridCol w:w="1360"/>
      </w:tblGrid>
      <w:tr w:rsidR="001D7DD4" w:rsidRPr="001D7DD4" w14:paraId="7116DD0E" w14:textId="77777777" w:rsidTr="001D7DD4">
        <w:tc>
          <w:tcPr>
            <w:tcW w:w="1310" w:type="dxa"/>
            <w:vMerge w:val="restart"/>
            <w:tcBorders>
              <w:top w:val="single" w:sz="4" w:space="0" w:color="auto"/>
              <w:bottom w:val="single" w:sz="4" w:space="0" w:color="auto"/>
            </w:tcBorders>
            <w:shd w:val="clear" w:color="auto" w:fill="auto"/>
            <w:hideMark/>
          </w:tcPr>
          <w:p w14:paraId="2C31034B" w14:textId="77777777" w:rsidR="001D7DD4" w:rsidRPr="001D7DD4" w:rsidRDefault="001D7DD4" w:rsidP="001D7DD4">
            <w:pPr>
              <w:spacing w:line="360" w:lineRule="auto"/>
              <w:jc w:val="both"/>
              <w:rPr>
                <w:rFonts w:ascii="Book Antiqua" w:eastAsia="SimSun" w:hAnsi="Book Antiqua"/>
                <w:b/>
                <w:color w:val="000000"/>
              </w:rPr>
            </w:pPr>
            <w:r w:rsidRPr="001D7DD4">
              <w:rPr>
                <w:rFonts w:ascii="Book Antiqua" w:eastAsia="SimSun" w:hAnsi="Book Antiqua"/>
                <w:b/>
                <w:color w:val="000000"/>
              </w:rPr>
              <w:t>Days after bite</w:t>
            </w:r>
          </w:p>
        </w:tc>
        <w:tc>
          <w:tcPr>
            <w:tcW w:w="1391" w:type="dxa"/>
            <w:tcBorders>
              <w:top w:val="single" w:sz="4" w:space="0" w:color="auto"/>
              <w:bottom w:val="single" w:sz="4" w:space="0" w:color="auto"/>
            </w:tcBorders>
            <w:shd w:val="clear" w:color="auto" w:fill="auto"/>
            <w:noWrap/>
            <w:hideMark/>
          </w:tcPr>
          <w:p w14:paraId="6F5811E9" w14:textId="77777777" w:rsidR="001D7DD4" w:rsidRPr="001D7DD4" w:rsidRDefault="001D7DD4" w:rsidP="001D7DD4">
            <w:pPr>
              <w:spacing w:line="360" w:lineRule="auto"/>
              <w:jc w:val="both"/>
              <w:rPr>
                <w:rFonts w:ascii="Book Antiqua" w:eastAsia="SimSun" w:hAnsi="Book Antiqua"/>
                <w:b/>
                <w:color w:val="000000"/>
              </w:rPr>
            </w:pPr>
            <w:r>
              <w:rPr>
                <w:rFonts w:ascii="Book Antiqua" w:eastAsia="SimSun" w:hAnsi="Book Antiqua"/>
                <w:b/>
                <w:color w:val="000000"/>
              </w:rPr>
              <w:t>I</w:t>
            </w:r>
            <w:r>
              <w:rPr>
                <w:rFonts w:ascii="Book Antiqua" w:eastAsia="SimSun" w:hAnsi="Book Antiqua" w:hint="eastAsia"/>
                <w:b/>
                <w:color w:val="000000"/>
              </w:rPr>
              <w:t>I</w:t>
            </w:r>
          </w:p>
        </w:tc>
        <w:tc>
          <w:tcPr>
            <w:tcW w:w="1376" w:type="dxa"/>
            <w:tcBorders>
              <w:top w:val="single" w:sz="4" w:space="0" w:color="auto"/>
              <w:bottom w:val="single" w:sz="4" w:space="0" w:color="auto"/>
            </w:tcBorders>
            <w:shd w:val="clear" w:color="auto" w:fill="auto"/>
            <w:noWrap/>
            <w:hideMark/>
          </w:tcPr>
          <w:p w14:paraId="20B4044B" w14:textId="77777777" w:rsidR="001D7DD4" w:rsidRPr="001D7DD4" w:rsidRDefault="001D7DD4" w:rsidP="001D7DD4">
            <w:pPr>
              <w:spacing w:line="360" w:lineRule="auto"/>
              <w:jc w:val="both"/>
              <w:rPr>
                <w:rFonts w:ascii="Book Antiqua" w:eastAsia="SimSun" w:hAnsi="Book Antiqua"/>
                <w:b/>
                <w:color w:val="000000"/>
              </w:rPr>
            </w:pPr>
            <w:r w:rsidRPr="001D7DD4">
              <w:rPr>
                <w:rFonts w:ascii="Book Antiqua" w:eastAsia="SimSun" w:hAnsi="Book Antiqua" w:hint="eastAsia"/>
                <w:b/>
                <w:color w:val="000000"/>
              </w:rPr>
              <w:t>V</w:t>
            </w:r>
          </w:p>
        </w:tc>
        <w:tc>
          <w:tcPr>
            <w:tcW w:w="1326" w:type="dxa"/>
            <w:tcBorders>
              <w:top w:val="single" w:sz="4" w:space="0" w:color="auto"/>
              <w:bottom w:val="single" w:sz="4" w:space="0" w:color="auto"/>
            </w:tcBorders>
            <w:shd w:val="clear" w:color="auto" w:fill="auto"/>
            <w:noWrap/>
            <w:hideMark/>
          </w:tcPr>
          <w:p w14:paraId="35157369" w14:textId="77777777" w:rsidR="001D7DD4" w:rsidRPr="001D7DD4" w:rsidRDefault="001D7DD4" w:rsidP="001D7DD4">
            <w:pPr>
              <w:spacing w:line="360" w:lineRule="auto"/>
              <w:jc w:val="both"/>
              <w:rPr>
                <w:rFonts w:ascii="Book Antiqua" w:eastAsia="SimSun" w:hAnsi="Book Antiqua"/>
                <w:b/>
                <w:color w:val="000000"/>
              </w:rPr>
            </w:pPr>
            <w:r>
              <w:rPr>
                <w:rFonts w:ascii="Book Antiqua" w:eastAsia="SimSun" w:hAnsi="Book Antiqua" w:hint="eastAsia"/>
                <w:b/>
                <w:color w:val="000000"/>
              </w:rPr>
              <w:t>VIII</w:t>
            </w:r>
          </w:p>
        </w:tc>
        <w:tc>
          <w:tcPr>
            <w:tcW w:w="1391" w:type="dxa"/>
            <w:tcBorders>
              <w:top w:val="single" w:sz="4" w:space="0" w:color="auto"/>
              <w:bottom w:val="single" w:sz="4" w:space="0" w:color="auto"/>
            </w:tcBorders>
            <w:shd w:val="clear" w:color="auto" w:fill="auto"/>
            <w:noWrap/>
            <w:hideMark/>
          </w:tcPr>
          <w:p w14:paraId="12F94589" w14:textId="77777777" w:rsidR="001D7DD4" w:rsidRPr="001D7DD4" w:rsidRDefault="001D7DD4" w:rsidP="001D7DD4">
            <w:pPr>
              <w:spacing w:line="360" w:lineRule="auto"/>
              <w:jc w:val="both"/>
              <w:rPr>
                <w:rFonts w:ascii="Book Antiqua" w:eastAsia="SimSun" w:hAnsi="Book Antiqua"/>
                <w:b/>
                <w:color w:val="000000"/>
              </w:rPr>
            </w:pPr>
            <w:r>
              <w:rPr>
                <w:rFonts w:ascii="Book Antiqua" w:eastAsia="SimSun" w:hAnsi="Book Antiqua" w:hint="eastAsia"/>
                <w:b/>
                <w:color w:val="000000"/>
              </w:rPr>
              <w:t>X</w:t>
            </w:r>
          </w:p>
        </w:tc>
        <w:tc>
          <w:tcPr>
            <w:tcW w:w="1391" w:type="dxa"/>
            <w:tcBorders>
              <w:top w:val="single" w:sz="4" w:space="0" w:color="auto"/>
              <w:bottom w:val="single" w:sz="4" w:space="0" w:color="auto"/>
            </w:tcBorders>
            <w:shd w:val="clear" w:color="auto" w:fill="auto"/>
            <w:noWrap/>
            <w:hideMark/>
          </w:tcPr>
          <w:p w14:paraId="7FED49B2" w14:textId="77777777" w:rsidR="001D7DD4" w:rsidRPr="001D7DD4" w:rsidRDefault="001D7DD4" w:rsidP="001D7DD4">
            <w:pPr>
              <w:spacing w:line="360" w:lineRule="auto"/>
              <w:jc w:val="both"/>
              <w:rPr>
                <w:rFonts w:ascii="Book Antiqua" w:eastAsia="SimSun" w:hAnsi="Book Antiqua"/>
                <w:b/>
                <w:color w:val="000000"/>
              </w:rPr>
            </w:pPr>
            <w:r>
              <w:rPr>
                <w:rFonts w:ascii="Book Antiqua" w:eastAsia="SimSun" w:hAnsi="Book Antiqua" w:hint="eastAsia"/>
                <w:b/>
                <w:color w:val="000000"/>
              </w:rPr>
              <w:t>XI</w:t>
            </w:r>
          </w:p>
        </w:tc>
        <w:tc>
          <w:tcPr>
            <w:tcW w:w="1391" w:type="dxa"/>
            <w:tcBorders>
              <w:top w:val="single" w:sz="4" w:space="0" w:color="auto"/>
              <w:bottom w:val="single" w:sz="4" w:space="0" w:color="auto"/>
            </w:tcBorders>
            <w:shd w:val="clear" w:color="auto" w:fill="auto"/>
            <w:noWrap/>
            <w:hideMark/>
          </w:tcPr>
          <w:p w14:paraId="4D3122F5" w14:textId="77777777" w:rsidR="001D7DD4" w:rsidRPr="001D7DD4" w:rsidRDefault="001D7DD4" w:rsidP="001D7DD4">
            <w:pPr>
              <w:spacing w:line="360" w:lineRule="auto"/>
              <w:jc w:val="both"/>
              <w:rPr>
                <w:rFonts w:ascii="Book Antiqua" w:eastAsia="SimSun" w:hAnsi="Book Antiqua"/>
                <w:b/>
                <w:color w:val="000000"/>
              </w:rPr>
            </w:pPr>
            <w:r>
              <w:rPr>
                <w:rFonts w:ascii="Book Antiqua" w:eastAsia="SimSun" w:hAnsi="Book Antiqua" w:hint="eastAsia"/>
                <w:b/>
                <w:color w:val="000000"/>
              </w:rPr>
              <w:t>XII</w:t>
            </w:r>
          </w:p>
        </w:tc>
      </w:tr>
      <w:tr w:rsidR="001D7DD4" w:rsidRPr="001D7DD4" w14:paraId="24170BC7" w14:textId="77777777" w:rsidTr="001D7DD4">
        <w:tc>
          <w:tcPr>
            <w:tcW w:w="0" w:type="auto"/>
            <w:vMerge/>
            <w:tcBorders>
              <w:top w:val="single" w:sz="4" w:space="0" w:color="auto"/>
              <w:bottom w:val="single" w:sz="4" w:space="0" w:color="auto"/>
            </w:tcBorders>
            <w:shd w:val="clear" w:color="auto" w:fill="auto"/>
            <w:hideMark/>
          </w:tcPr>
          <w:p w14:paraId="152B49F1" w14:textId="77777777" w:rsidR="001D7DD4" w:rsidRPr="001D7DD4" w:rsidRDefault="001D7DD4" w:rsidP="001D7DD4">
            <w:pPr>
              <w:spacing w:line="360" w:lineRule="auto"/>
              <w:jc w:val="both"/>
              <w:rPr>
                <w:rFonts w:ascii="Book Antiqua" w:eastAsia="SimSun" w:hAnsi="Book Antiqua"/>
                <w:b/>
                <w:color w:val="000000"/>
              </w:rPr>
            </w:pPr>
          </w:p>
        </w:tc>
        <w:tc>
          <w:tcPr>
            <w:tcW w:w="1391" w:type="dxa"/>
            <w:tcBorders>
              <w:top w:val="single" w:sz="4" w:space="0" w:color="auto"/>
              <w:bottom w:val="single" w:sz="4" w:space="0" w:color="auto"/>
            </w:tcBorders>
            <w:shd w:val="clear" w:color="auto" w:fill="auto"/>
            <w:noWrap/>
            <w:hideMark/>
          </w:tcPr>
          <w:p w14:paraId="38C04CBC" w14:textId="1786BA92" w:rsidR="001D7DD4" w:rsidRPr="001D7DD4" w:rsidRDefault="001D7DD4" w:rsidP="001D7DD4">
            <w:pPr>
              <w:spacing w:line="360" w:lineRule="auto"/>
              <w:jc w:val="both"/>
              <w:rPr>
                <w:rFonts w:ascii="Book Antiqua" w:eastAsia="SimSun" w:hAnsi="Book Antiqua"/>
                <w:b/>
                <w:color w:val="000000"/>
                <w:lang w:eastAsia="zh-CN"/>
              </w:rPr>
            </w:pPr>
            <w:r w:rsidRPr="001D7DD4">
              <w:rPr>
                <w:rFonts w:ascii="Book Antiqua" w:eastAsia="SimSun" w:hAnsi="Book Antiqua"/>
                <w:b/>
                <w:color w:val="000000"/>
              </w:rPr>
              <w:t>70</w:t>
            </w:r>
            <w:r>
              <w:rPr>
                <w:rFonts w:ascii="Book Antiqua" w:eastAsia="SimSun" w:hAnsi="Book Antiqua" w:hint="eastAsia"/>
                <w:b/>
                <w:color w:val="000000"/>
                <w:lang w:eastAsia="zh-CN"/>
              </w:rPr>
              <w:t>%</w:t>
            </w:r>
            <w:r w:rsidR="00C62ACF">
              <w:rPr>
                <w:rFonts w:ascii="Book Antiqua" w:eastAsia="SimSun" w:hAnsi="Book Antiqua"/>
                <w:b/>
                <w:color w:val="000000"/>
              </w:rPr>
              <w:t>–</w:t>
            </w:r>
            <w:r w:rsidRPr="001D7DD4">
              <w:rPr>
                <w:rFonts w:ascii="Book Antiqua" w:eastAsia="SimSun" w:hAnsi="Book Antiqua"/>
                <w:b/>
                <w:color w:val="000000"/>
              </w:rPr>
              <w:t>120</w:t>
            </w:r>
            <w:r>
              <w:rPr>
                <w:rFonts w:ascii="Book Antiqua" w:eastAsia="SimSun" w:hAnsi="Book Antiqua" w:hint="eastAsia"/>
                <w:b/>
                <w:color w:val="000000"/>
                <w:lang w:eastAsia="zh-CN"/>
              </w:rPr>
              <w:t>%</w:t>
            </w:r>
          </w:p>
        </w:tc>
        <w:tc>
          <w:tcPr>
            <w:tcW w:w="1376" w:type="dxa"/>
            <w:tcBorders>
              <w:top w:val="single" w:sz="4" w:space="0" w:color="auto"/>
              <w:bottom w:val="single" w:sz="4" w:space="0" w:color="auto"/>
            </w:tcBorders>
            <w:shd w:val="clear" w:color="auto" w:fill="auto"/>
            <w:noWrap/>
            <w:hideMark/>
          </w:tcPr>
          <w:p w14:paraId="444CAC40" w14:textId="26B0252B" w:rsidR="001D7DD4" w:rsidRPr="001D7DD4" w:rsidRDefault="001D7DD4" w:rsidP="001D7DD4">
            <w:pPr>
              <w:spacing w:line="360" w:lineRule="auto"/>
              <w:jc w:val="both"/>
              <w:rPr>
                <w:rFonts w:ascii="Book Antiqua" w:eastAsia="SimSun" w:hAnsi="Book Antiqua"/>
                <w:b/>
                <w:color w:val="000000"/>
              </w:rPr>
            </w:pPr>
            <w:r w:rsidRPr="001D7DD4">
              <w:rPr>
                <w:rFonts w:ascii="Book Antiqua" w:eastAsia="SimSun" w:hAnsi="Book Antiqua"/>
                <w:b/>
                <w:color w:val="000000"/>
              </w:rPr>
              <w:t>70</w:t>
            </w:r>
            <w:r>
              <w:rPr>
                <w:rFonts w:ascii="Book Antiqua" w:eastAsia="SimSun" w:hAnsi="Book Antiqua" w:hint="eastAsia"/>
                <w:b/>
                <w:color w:val="000000"/>
                <w:lang w:eastAsia="zh-CN"/>
              </w:rPr>
              <w:t>%</w:t>
            </w:r>
            <w:r w:rsidR="00C62ACF">
              <w:rPr>
                <w:rFonts w:ascii="Book Antiqua" w:eastAsia="SimSun" w:hAnsi="Book Antiqua"/>
                <w:b/>
                <w:color w:val="000000"/>
              </w:rPr>
              <w:t>–</w:t>
            </w:r>
            <w:r w:rsidRPr="001D7DD4">
              <w:rPr>
                <w:rFonts w:ascii="Book Antiqua" w:eastAsia="SimSun" w:hAnsi="Book Antiqua"/>
                <w:b/>
                <w:color w:val="000000"/>
              </w:rPr>
              <w:t>120%</w:t>
            </w:r>
          </w:p>
        </w:tc>
        <w:tc>
          <w:tcPr>
            <w:tcW w:w="1326" w:type="dxa"/>
            <w:tcBorders>
              <w:top w:val="single" w:sz="4" w:space="0" w:color="auto"/>
              <w:bottom w:val="single" w:sz="4" w:space="0" w:color="auto"/>
            </w:tcBorders>
            <w:shd w:val="clear" w:color="auto" w:fill="auto"/>
            <w:noWrap/>
            <w:hideMark/>
          </w:tcPr>
          <w:p w14:paraId="4C78F8ED" w14:textId="4E8EA9F4" w:rsidR="001D7DD4" w:rsidRPr="001D7DD4" w:rsidRDefault="001D7DD4" w:rsidP="001D7DD4">
            <w:pPr>
              <w:spacing w:line="360" w:lineRule="auto"/>
              <w:jc w:val="both"/>
              <w:rPr>
                <w:rFonts w:ascii="Book Antiqua" w:eastAsia="SimSun" w:hAnsi="Book Antiqua"/>
                <w:b/>
                <w:color w:val="000000"/>
              </w:rPr>
            </w:pPr>
            <w:r w:rsidRPr="001D7DD4">
              <w:rPr>
                <w:rFonts w:ascii="Book Antiqua" w:eastAsia="SimSun" w:hAnsi="Book Antiqua"/>
                <w:b/>
                <w:color w:val="000000"/>
              </w:rPr>
              <w:t>60</w:t>
            </w:r>
            <w:r>
              <w:rPr>
                <w:rFonts w:ascii="Book Antiqua" w:eastAsia="SimSun" w:hAnsi="Book Antiqua" w:hint="eastAsia"/>
                <w:b/>
                <w:color w:val="000000"/>
                <w:lang w:eastAsia="zh-CN"/>
              </w:rPr>
              <w:t>%</w:t>
            </w:r>
            <w:r w:rsidR="00C62ACF">
              <w:rPr>
                <w:rFonts w:ascii="Book Antiqua" w:eastAsia="SimSun" w:hAnsi="Book Antiqua"/>
                <w:b/>
                <w:color w:val="000000"/>
              </w:rPr>
              <w:t>–</w:t>
            </w:r>
            <w:r w:rsidRPr="001D7DD4">
              <w:rPr>
                <w:rFonts w:ascii="Book Antiqua" w:eastAsia="SimSun" w:hAnsi="Book Antiqua"/>
                <w:b/>
                <w:color w:val="000000"/>
              </w:rPr>
              <w:t>150</w:t>
            </w:r>
            <w:r>
              <w:rPr>
                <w:rFonts w:ascii="Book Antiqua" w:eastAsia="SimSun" w:hAnsi="Book Antiqua" w:hint="eastAsia"/>
                <w:b/>
                <w:color w:val="000000"/>
                <w:lang w:eastAsia="zh-CN"/>
              </w:rPr>
              <w:t>%</w:t>
            </w:r>
          </w:p>
        </w:tc>
        <w:tc>
          <w:tcPr>
            <w:tcW w:w="1391" w:type="dxa"/>
            <w:tcBorders>
              <w:top w:val="single" w:sz="4" w:space="0" w:color="auto"/>
              <w:bottom w:val="single" w:sz="4" w:space="0" w:color="auto"/>
            </w:tcBorders>
            <w:shd w:val="clear" w:color="auto" w:fill="auto"/>
            <w:noWrap/>
            <w:hideMark/>
          </w:tcPr>
          <w:p w14:paraId="57F28898" w14:textId="521ACC7B" w:rsidR="001D7DD4" w:rsidRPr="001D7DD4" w:rsidRDefault="001D7DD4" w:rsidP="001D7DD4">
            <w:pPr>
              <w:spacing w:line="360" w:lineRule="auto"/>
              <w:jc w:val="both"/>
              <w:rPr>
                <w:rFonts w:ascii="Book Antiqua" w:eastAsia="SimSun" w:hAnsi="Book Antiqua"/>
                <w:b/>
                <w:color w:val="000000"/>
              </w:rPr>
            </w:pPr>
            <w:r w:rsidRPr="001D7DD4">
              <w:rPr>
                <w:rFonts w:ascii="Book Antiqua" w:eastAsia="SimSun" w:hAnsi="Book Antiqua"/>
                <w:b/>
                <w:color w:val="000000"/>
              </w:rPr>
              <w:t>70</w:t>
            </w:r>
            <w:r>
              <w:rPr>
                <w:rFonts w:ascii="Book Antiqua" w:eastAsia="SimSun" w:hAnsi="Book Antiqua" w:hint="eastAsia"/>
                <w:b/>
                <w:color w:val="000000"/>
                <w:lang w:eastAsia="zh-CN"/>
              </w:rPr>
              <w:t>%</w:t>
            </w:r>
            <w:r w:rsidR="00C62ACF">
              <w:rPr>
                <w:rFonts w:ascii="Book Antiqua" w:eastAsia="SimSun" w:hAnsi="Book Antiqua"/>
                <w:b/>
                <w:color w:val="000000"/>
              </w:rPr>
              <w:t>–</w:t>
            </w:r>
            <w:r w:rsidRPr="001D7DD4">
              <w:rPr>
                <w:rFonts w:ascii="Book Antiqua" w:eastAsia="SimSun" w:hAnsi="Book Antiqua"/>
                <w:b/>
                <w:color w:val="000000"/>
              </w:rPr>
              <w:t>120%</w:t>
            </w:r>
          </w:p>
        </w:tc>
        <w:tc>
          <w:tcPr>
            <w:tcW w:w="1391" w:type="dxa"/>
            <w:tcBorders>
              <w:top w:val="single" w:sz="4" w:space="0" w:color="auto"/>
              <w:bottom w:val="single" w:sz="4" w:space="0" w:color="auto"/>
            </w:tcBorders>
            <w:shd w:val="clear" w:color="auto" w:fill="auto"/>
            <w:noWrap/>
            <w:hideMark/>
          </w:tcPr>
          <w:p w14:paraId="0E6F09A9" w14:textId="69237887" w:rsidR="001D7DD4" w:rsidRPr="001D7DD4" w:rsidRDefault="001D7DD4" w:rsidP="001D7DD4">
            <w:pPr>
              <w:spacing w:line="360" w:lineRule="auto"/>
              <w:jc w:val="both"/>
              <w:rPr>
                <w:rFonts w:ascii="Book Antiqua" w:eastAsia="SimSun" w:hAnsi="Book Antiqua"/>
                <w:b/>
                <w:color w:val="000000"/>
              </w:rPr>
            </w:pPr>
            <w:r w:rsidRPr="001D7DD4">
              <w:rPr>
                <w:rFonts w:ascii="Book Antiqua" w:eastAsia="SimSun" w:hAnsi="Book Antiqua"/>
                <w:b/>
                <w:color w:val="000000"/>
              </w:rPr>
              <w:t>60</w:t>
            </w:r>
            <w:r>
              <w:rPr>
                <w:rFonts w:ascii="Book Antiqua" w:eastAsia="SimSun" w:hAnsi="Book Antiqua" w:hint="eastAsia"/>
                <w:b/>
                <w:color w:val="000000"/>
                <w:lang w:eastAsia="zh-CN"/>
              </w:rPr>
              <w:t>%</w:t>
            </w:r>
            <w:r w:rsidR="00C62ACF">
              <w:rPr>
                <w:rFonts w:ascii="Book Antiqua" w:eastAsia="SimSun" w:hAnsi="Book Antiqua"/>
                <w:b/>
                <w:color w:val="000000"/>
              </w:rPr>
              <w:t>–</w:t>
            </w:r>
            <w:r w:rsidRPr="001D7DD4">
              <w:rPr>
                <w:rFonts w:ascii="Book Antiqua" w:eastAsia="SimSun" w:hAnsi="Book Antiqua"/>
                <w:b/>
                <w:color w:val="000000"/>
              </w:rPr>
              <w:t>150%</w:t>
            </w:r>
          </w:p>
        </w:tc>
        <w:tc>
          <w:tcPr>
            <w:tcW w:w="1391" w:type="dxa"/>
            <w:tcBorders>
              <w:top w:val="single" w:sz="4" w:space="0" w:color="auto"/>
              <w:bottom w:val="single" w:sz="4" w:space="0" w:color="auto"/>
            </w:tcBorders>
            <w:shd w:val="clear" w:color="auto" w:fill="auto"/>
            <w:noWrap/>
            <w:hideMark/>
          </w:tcPr>
          <w:p w14:paraId="54D25516" w14:textId="10D3B7D3" w:rsidR="001D7DD4" w:rsidRPr="001D7DD4" w:rsidRDefault="001D7DD4" w:rsidP="001D7DD4">
            <w:pPr>
              <w:spacing w:line="360" w:lineRule="auto"/>
              <w:jc w:val="both"/>
              <w:rPr>
                <w:rFonts w:ascii="Book Antiqua" w:eastAsia="SimSun" w:hAnsi="Book Antiqua"/>
                <w:b/>
                <w:color w:val="000000"/>
              </w:rPr>
            </w:pPr>
            <w:r w:rsidRPr="001D7DD4">
              <w:rPr>
                <w:rFonts w:ascii="Book Antiqua" w:eastAsia="SimSun" w:hAnsi="Book Antiqua"/>
                <w:b/>
                <w:color w:val="000000"/>
              </w:rPr>
              <w:t>50</w:t>
            </w:r>
            <w:r>
              <w:rPr>
                <w:rFonts w:ascii="Book Antiqua" w:eastAsia="SimSun" w:hAnsi="Book Antiqua" w:hint="eastAsia"/>
                <w:b/>
                <w:color w:val="000000"/>
                <w:lang w:eastAsia="zh-CN"/>
              </w:rPr>
              <w:t>%</w:t>
            </w:r>
            <w:r w:rsidR="00C62ACF">
              <w:rPr>
                <w:rFonts w:ascii="Book Antiqua" w:eastAsia="SimSun" w:hAnsi="Book Antiqua"/>
                <w:b/>
                <w:color w:val="000000"/>
              </w:rPr>
              <w:t>–</w:t>
            </w:r>
            <w:r w:rsidRPr="001D7DD4">
              <w:rPr>
                <w:rFonts w:ascii="Book Antiqua" w:eastAsia="SimSun" w:hAnsi="Book Antiqua"/>
                <w:b/>
                <w:color w:val="000000"/>
              </w:rPr>
              <w:t>150%</w:t>
            </w:r>
          </w:p>
        </w:tc>
      </w:tr>
      <w:tr w:rsidR="001D7DD4" w:rsidRPr="001D7DD4" w14:paraId="04965752" w14:textId="77777777" w:rsidTr="001D7DD4">
        <w:tc>
          <w:tcPr>
            <w:tcW w:w="1310" w:type="dxa"/>
            <w:tcBorders>
              <w:top w:val="single" w:sz="4" w:space="0" w:color="auto"/>
            </w:tcBorders>
            <w:shd w:val="clear" w:color="auto" w:fill="auto"/>
            <w:noWrap/>
            <w:hideMark/>
          </w:tcPr>
          <w:p w14:paraId="232BA284"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0</w:t>
            </w:r>
          </w:p>
        </w:tc>
        <w:tc>
          <w:tcPr>
            <w:tcW w:w="1391" w:type="dxa"/>
            <w:tcBorders>
              <w:top w:val="single" w:sz="4" w:space="0" w:color="auto"/>
            </w:tcBorders>
            <w:shd w:val="clear" w:color="auto" w:fill="auto"/>
            <w:noWrap/>
            <w:hideMark/>
          </w:tcPr>
          <w:p w14:paraId="5C0677E5"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55</w:t>
            </w:r>
          </w:p>
        </w:tc>
        <w:tc>
          <w:tcPr>
            <w:tcW w:w="1376" w:type="dxa"/>
            <w:tcBorders>
              <w:top w:val="single" w:sz="4" w:space="0" w:color="auto"/>
            </w:tcBorders>
            <w:shd w:val="clear" w:color="auto" w:fill="auto"/>
            <w:noWrap/>
            <w:hideMark/>
          </w:tcPr>
          <w:p w14:paraId="7F327324"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41</w:t>
            </w:r>
          </w:p>
        </w:tc>
        <w:tc>
          <w:tcPr>
            <w:tcW w:w="1326" w:type="dxa"/>
            <w:tcBorders>
              <w:top w:val="single" w:sz="4" w:space="0" w:color="auto"/>
            </w:tcBorders>
            <w:shd w:val="clear" w:color="auto" w:fill="auto"/>
            <w:noWrap/>
            <w:hideMark/>
          </w:tcPr>
          <w:p w14:paraId="4D781BF2"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246</w:t>
            </w:r>
          </w:p>
        </w:tc>
        <w:tc>
          <w:tcPr>
            <w:tcW w:w="1391" w:type="dxa"/>
            <w:tcBorders>
              <w:top w:val="single" w:sz="4" w:space="0" w:color="auto"/>
            </w:tcBorders>
            <w:shd w:val="clear" w:color="auto" w:fill="auto"/>
            <w:noWrap/>
            <w:hideMark/>
          </w:tcPr>
          <w:p w14:paraId="13D4F419"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59</w:t>
            </w:r>
          </w:p>
        </w:tc>
        <w:tc>
          <w:tcPr>
            <w:tcW w:w="1391" w:type="dxa"/>
            <w:tcBorders>
              <w:top w:val="single" w:sz="4" w:space="0" w:color="auto"/>
            </w:tcBorders>
            <w:shd w:val="clear" w:color="auto" w:fill="auto"/>
            <w:noWrap/>
            <w:hideMark/>
          </w:tcPr>
          <w:p w14:paraId="6BA52D1C"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85</w:t>
            </w:r>
          </w:p>
        </w:tc>
        <w:tc>
          <w:tcPr>
            <w:tcW w:w="1391" w:type="dxa"/>
            <w:tcBorders>
              <w:top w:val="single" w:sz="4" w:space="0" w:color="auto"/>
            </w:tcBorders>
            <w:shd w:val="clear" w:color="auto" w:fill="auto"/>
            <w:noWrap/>
            <w:hideMark/>
          </w:tcPr>
          <w:p w14:paraId="3AC076B2"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51</w:t>
            </w:r>
          </w:p>
        </w:tc>
      </w:tr>
      <w:tr w:rsidR="001D7DD4" w:rsidRPr="001D7DD4" w14:paraId="0567D524" w14:textId="77777777" w:rsidTr="001D7DD4">
        <w:tc>
          <w:tcPr>
            <w:tcW w:w="1310" w:type="dxa"/>
            <w:shd w:val="clear" w:color="auto" w:fill="auto"/>
            <w:noWrap/>
            <w:hideMark/>
          </w:tcPr>
          <w:p w14:paraId="16A0914D"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4</w:t>
            </w:r>
          </w:p>
        </w:tc>
        <w:tc>
          <w:tcPr>
            <w:tcW w:w="1391" w:type="dxa"/>
            <w:shd w:val="clear" w:color="auto" w:fill="auto"/>
            <w:noWrap/>
            <w:hideMark/>
          </w:tcPr>
          <w:p w14:paraId="28F2E667"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76</w:t>
            </w:r>
          </w:p>
        </w:tc>
        <w:tc>
          <w:tcPr>
            <w:tcW w:w="1376" w:type="dxa"/>
            <w:shd w:val="clear" w:color="auto" w:fill="auto"/>
            <w:noWrap/>
            <w:hideMark/>
          </w:tcPr>
          <w:p w14:paraId="097DD670"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86</w:t>
            </w:r>
          </w:p>
        </w:tc>
        <w:tc>
          <w:tcPr>
            <w:tcW w:w="1326" w:type="dxa"/>
            <w:shd w:val="clear" w:color="auto" w:fill="auto"/>
            <w:noWrap/>
            <w:hideMark/>
          </w:tcPr>
          <w:p w14:paraId="3B983212"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150</w:t>
            </w:r>
          </w:p>
        </w:tc>
        <w:tc>
          <w:tcPr>
            <w:tcW w:w="1391" w:type="dxa"/>
            <w:shd w:val="clear" w:color="auto" w:fill="auto"/>
            <w:noWrap/>
            <w:hideMark/>
          </w:tcPr>
          <w:p w14:paraId="58C5BCE5"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69</w:t>
            </w:r>
          </w:p>
        </w:tc>
        <w:tc>
          <w:tcPr>
            <w:tcW w:w="1391" w:type="dxa"/>
            <w:shd w:val="clear" w:color="auto" w:fill="auto"/>
            <w:noWrap/>
            <w:hideMark/>
          </w:tcPr>
          <w:p w14:paraId="34EC8DA9"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60</w:t>
            </w:r>
          </w:p>
        </w:tc>
        <w:tc>
          <w:tcPr>
            <w:tcW w:w="1391" w:type="dxa"/>
            <w:shd w:val="clear" w:color="auto" w:fill="auto"/>
            <w:noWrap/>
            <w:hideMark/>
          </w:tcPr>
          <w:p w14:paraId="72035885"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44</w:t>
            </w:r>
          </w:p>
        </w:tc>
      </w:tr>
      <w:tr w:rsidR="001D7DD4" w:rsidRPr="001D7DD4" w14:paraId="0C6CBF15" w14:textId="77777777" w:rsidTr="001D7DD4">
        <w:tc>
          <w:tcPr>
            <w:tcW w:w="1310" w:type="dxa"/>
            <w:shd w:val="clear" w:color="auto" w:fill="auto"/>
            <w:noWrap/>
            <w:hideMark/>
          </w:tcPr>
          <w:p w14:paraId="7B686C10"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7</w:t>
            </w:r>
          </w:p>
        </w:tc>
        <w:tc>
          <w:tcPr>
            <w:tcW w:w="1391" w:type="dxa"/>
            <w:shd w:val="clear" w:color="auto" w:fill="auto"/>
            <w:noWrap/>
            <w:hideMark/>
          </w:tcPr>
          <w:p w14:paraId="7006A589"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82</w:t>
            </w:r>
          </w:p>
        </w:tc>
        <w:tc>
          <w:tcPr>
            <w:tcW w:w="1376" w:type="dxa"/>
            <w:shd w:val="clear" w:color="auto" w:fill="auto"/>
            <w:noWrap/>
            <w:hideMark/>
          </w:tcPr>
          <w:p w14:paraId="4A095F32"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79</w:t>
            </w:r>
          </w:p>
        </w:tc>
        <w:tc>
          <w:tcPr>
            <w:tcW w:w="1326" w:type="dxa"/>
            <w:shd w:val="clear" w:color="auto" w:fill="auto"/>
            <w:noWrap/>
            <w:hideMark/>
          </w:tcPr>
          <w:p w14:paraId="6495E6B1"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94</w:t>
            </w:r>
          </w:p>
        </w:tc>
        <w:tc>
          <w:tcPr>
            <w:tcW w:w="1391" w:type="dxa"/>
            <w:shd w:val="clear" w:color="auto" w:fill="auto"/>
            <w:noWrap/>
            <w:hideMark/>
          </w:tcPr>
          <w:p w14:paraId="65BFF2DC"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73</w:t>
            </w:r>
          </w:p>
        </w:tc>
        <w:tc>
          <w:tcPr>
            <w:tcW w:w="1391" w:type="dxa"/>
            <w:shd w:val="clear" w:color="auto" w:fill="auto"/>
            <w:noWrap/>
            <w:hideMark/>
          </w:tcPr>
          <w:p w14:paraId="0FD4C49B"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79</w:t>
            </w:r>
          </w:p>
        </w:tc>
        <w:tc>
          <w:tcPr>
            <w:tcW w:w="1391" w:type="dxa"/>
            <w:shd w:val="clear" w:color="auto" w:fill="auto"/>
            <w:noWrap/>
            <w:hideMark/>
          </w:tcPr>
          <w:p w14:paraId="70872A40"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49</w:t>
            </w:r>
          </w:p>
        </w:tc>
      </w:tr>
      <w:tr w:rsidR="001D7DD4" w:rsidRPr="001D7DD4" w14:paraId="06A11A78" w14:textId="77777777" w:rsidTr="001D7DD4">
        <w:tc>
          <w:tcPr>
            <w:tcW w:w="1310" w:type="dxa"/>
            <w:shd w:val="clear" w:color="auto" w:fill="auto"/>
            <w:noWrap/>
            <w:hideMark/>
          </w:tcPr>
          <w:p w14:paraId="42EB3669"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10</w:t>
            </w:r>
          </w:p>
        </w:tc>
        <w:tc>
          <w:tcPr>
            <w:tcW w:w="1391" w:type="dxa"/>
            <w:shd w:val="clear" w:color="auto" w:fill="auto"/>
            <w:noWrap/>
            <w:hideMark/>
          </w:tcPr>
          <w:p w14:paraId="5493334F"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95</w:t>
            </w:r>
          </w:p>
        </w:tc>
        <w:tc>
          <w:tcPr>
            <w:tcW w:w="1376" w:type="dxa"/>
            <w:shd w:val="clear" w:color="auto" w:fill="auto"/>
            <w:noWrap/>
            <w:hideMark/>
          </w:tcPr>
          <w:p w14:paraId="2E243D62"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107</w:t>
            </w:r>
          </w:p>
        </w:tc>
        <w:tc>
          <w:tcPr>
            <w:tcW w:w="1326" w:type="dxa"/>
            <w:shd w:val="clear" w:color="auto" w:fill="auto"/>
            <w:noWrap/>
            <w:hideMark/>
          </w:tcPr>
          <w:p w14:paraId="3F53B0B8"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127</w:t>
            </w:r>
          </w:p>
        </w:tc>
        <w:tc>
          <w:tcPr>
            <w:tcW w:w="1391" w:type="dxa"/>
            <w:shd w:val="clear" w:color="auto" w:fill="auto"/>
            <w:noWrap/>
            <w:hideMark/>
          </w:tcPr>
          <w:p w14:paraId="08AF4DB3"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89</w:t>
            </w:r>
          </w:p>
        </w:tc>
        <w:tc>
          <w:tcPr>
            <w:tcW w:w="1391" w:type="dxa"/>
            <w:shd w:val="clear" w:color="auto" w:fill="auto"/>
            <w:noWrap/>
            <w:hideMark/>
          </w:tcPr>
          <w:p w14:paraId="4844911C"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74</w:t>
            </w:r>
          </w:p>
        </w:tc>
        <w:tc>
          <w:tcPr>
            <w:tcW w:w="1391" w:type="dxa"/>
            <w:shd w:val="clear" w:color="auto" w:fill="auto"/>
            <w:noWrap/>
            <w:hideMark/>
          </w:tcPr>
          <w:p w14:paraId="097FCB26"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68</w:t>
            </w:r>
          </w:p>
        </w:tc>
      </w:tr>
      <w:tr w:rsidR="001D7DD4" w:rsidRPr="001D7DD4" w14:paraId="04E2E46A" w14:textId="77777777" w:rsidTr="001D7DD4">
        <w:tc>
          <w:tcPr>
            <w:tcW w:w="1310" w:type="dxa"/>
            <w:shd w:val="clear" w:color="auto" w:fill="auto"/>
            <w:noWrap/>
            <w:hideMark/>
          </w:tcPr>
          <w:p w14:paraId="6D8120C4"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15</w:t>
            </w:r>
          </w:p>
        </w:tc>
        <w:tc>
          <w:tcPr>
            <w:tcW w:w="1391" w:type="dxa"/>
            <w:shd w:val="clear" w:color="auto" w:fill="auto"/>
            <w:noWrap/>
            <w:hideMark/>
          </w:tcPr>
          <w:p w14:paraId="0DD301BB"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89</w:t>
            </w:r>
          </w:p>
        </w:tc>
        <w:tc>
          <w:tcPr>
            <w:tcW w:w="1376" w:type="dxa"/>
            <w:shd w:val="clear" w:color="auto" w:fill="auto"/>
            <w:noWrap/>
            <w:hideMark/>
          </w:tcPr>
          <w:p w14:paraId="72F62697"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101</w:t>
            </w:r>
          </w:p>
        </w:tc>
        <w:tc>
          <w:tcPr>
            <w:tcW w:w="1326" w:type="dxa"/>
            <w:shd w:val="clear" w:color="auto" w:fill="auto"/>
            <w:noWrap/>
            <w:hideMark/>
          </w:tcPr>
          <w:p w14:paraId="68336FE1"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112</w:t>
            </w:r>
          </w:p>
        </w:tc>
        <w:tc>
          <w:tcPr>
            <w:tcW w:w="1391" w:type="dxa"/>
            <w:shd w:val="clear" w:color="auto" w:fill="auto"/>
            <w:noWrap/>
            <w:hideMark/>
          </w:tcPr>
          <w:p w14:paraId="185802DA"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99</w:t>
            </w:r>
          </w:p>
        </w:tc>
        <w:tc>
          <w:tcPr>
            <w:tcW w:w="1391" w:type="dxa"/>
            <w:shd w:val="clear" w:color="auto" w:fill="auto"/>
            <w:noWrap/>
            <w:hideMark/>
          </w:tcPr>
          <w:p w14:paraId="03721F32"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83</w:t>
            </w:r>
          </w:p>
        </w:tc>
        <w:tc>
          <w:tcPr>
            <w:tcW w:w="1391" w:type="dxa"/>
            <w:shd w:val="clear" w:color="auto" w:fill="auto"/>
            <w:noWrap/>
            <w:hideMark/>
          </w:tcPr>
          <w:p w14:paraId="4C2364E8"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72</w:t>
            </w:r>
          </w:p>
        </w:tc>
      </w:tr>
      <w:tr w:rsidR="001D7DD4" w:rsidRPr="001D7DD4" w14:paraId="6EB456CE" w14:textId="77777777" w:rsidTr="001D7DD4">
        <w:tc>
          <w:tcPr>
            <w:tcW w:w="1310" w:type="dxa"/>
            <w:shd w:val="clear" w:color="auto" w:fill="auto"/>
            <w:noWrap/>
            <w:hideMark/>
          </w:tcPr>
          <w:p w14:paraId="0F61589A"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20</w:t>
            </w:r>
          </w:p>
        </w:tc>
        <w:tc>
          <w:tcPr>
            <w:tcW w:w="1391" w:type="dxa"/>
            <w:shd w:val="clear" w:color="auto" w:fill="auto"/>
            <w:noWrap/>
            <w:hideMark/>
          </w:tcPr>
          <w:p w14:paraId="2490D839"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93</w:t>
            </w:r>
          </w:p>
        </w:tc>
        <w:tc>
          <w:tcPr>
            <w:tcW w:w="1376" w:type="dxa"/>
            <w:shd w:val="clear" w:color="auto" w:fill="auto"/>
            <w:noWrap/>
            <w:hideMark/>
          </w:tcPr>
          <w:p w14:paraId="63C3D919"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86</w:t>
            </w:r>
          </w:p>
        </w:tc>
        <w:tc>
          <w:tcPr>
            <w:tcW w:w="1326" w:type="dxa"/>
            <w:shd w:val="clear" w:color="auto" w:fill="auto"/>
            <w:noWrap/>
            <w:hideMark/>
          </w:tcPr>
          <w:p w14:paraId="6B6C7E7A"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134</w:t>
            </w:r>
          </w:p>
        </w:tc>
        <w:tc>
          <w:tcPr>
            <w:tcW w:w="1391" w:type="dxa"/>
            <w:shd w:val="clear" w:color="auto" w:fill="auto"/>
            <w:noWrap/>
            <w:hideMark/>
          </w:tcPr>
          <w:p w14:paraId="3C3D0BD3"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84</w:t>
            </w:r>
          </w:p>
        </w:tc>
        <w:tc>
          <w:tcPr>
            <w:tcW w:w="1391" w:type="dxa"/>
            <w:shd w:val="clear" w:color="auto" w:fill="auto"/>
            <w:noWrap/>
            <w:hideMark/>
          </w:tcPr>
          <w:p w14:paraId="0CFB8116"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96</w:t>
            </w:r>
          </w:p>
        </w:tc>
        <w:tc>
          <w:tcPr>
            <w:tcW w:w="1391" w:type="dxa"/>
            <w:shd w:val="clear" w:color="auto" w:fill="auto"/>
            <w:noWrap/>
            <w:hideMark/>
          </w:tcPr>
          <w:p w14:paraId="2793DDE5"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85</w:t>
            </w:r>
          </w:p>
        </w:tc>
      </w:tr>
      <w:tr w:rsidR="001D7DD4" w:rsidRPr="001D7DD4" w14:paraId="03FCB882" w14:textId="77777777" w:rsidTr="001D7DD4">
        <w:tc>
          <w:tcPr>
            <w:tcW w:w="1310" w:type="dxa"/>
            <w:tcBorders>
              <w:bottom w:val="single" w:sz="4" w:space="0" w:color="auto"/>
            </w:tcBorders>
            <w:shd w:val="clear" w:color="auto" w:fill="auto"/>
            <w:noWrap/>
            <w:hideMark/>
          </w:tcPr>
          <w:p w14:paraId="17731B05"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25</w:t>
            </w:r>
          </w:p>
        </w:tc>
        <w:tc>
          <w:tcPr>
            <w:tcW w:w="1391" w:type="dxa"/>
            <w:tcBorders>
              <w:bottom w:val="single" w:sz="4" w:space="0" w:color="auto"/>
            </w:tcBorders>
            <w:shd w:val="clear" w:color="auto" w:fill="auto"/>
            <w:noWrap/>
            <w:hideMark/>
          </w:tcPr>
          <w:p w14:paraId="35E03DCC"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113</w:t>
            </w:r>
          </w:p>
        </w:tc>
        <w:tc>
          <w:tcPr>
            <w:tcW w:w="1376" w:type="dxa"/>
            <w:tcBorders>
              <w:bottom w:val="single" w:sz="4" w:space="0" w:color="auto"/>
            </w:tcBorders>
            <w:shd w:val="clear" w:color="auto" w:fill="auto"/>
            <w:noWrap/>
            <w:hideMark/>
          </w:tcPr>
          <w:p w14:paraId="76AF90AD"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94</w:t>
            </w:r>
          </w:p>
        </w:tc>
        <w:tc>
          <w:tcPr>
            <w:tcW w:w="1326" w:type="dxa"/>
            <w:tcBorders>
              <w:bottom w:val="single" w:sz="4" w:space="0" w:color="auto"/>
            </w:tcBorders>
            <w:shd w:val="clear" w:color="auto" w:fill="auto"/>
            <w:noWrap/>
            <w:hideMark/>
          </w:tcPr>
          <w:p w14:paraId="484E2752"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129</w:t>
            </w:r>
          </w:p>
        </w:tc>
        <w:tc>
          <w:tcPr>
            <w:tcW w:w="1391" w:type="dxa"/>
            <w:tcBorders>
              <w:bottom w:val="single" w:sz="4" w:space="0" w:color="auto"/>
            </w:tcBorders>
            <w:shd w:val="clear" w:color="auto" w:fill="auto"/>
            <w:noWrap/>
            <w:hideMark/>
          </w:tcPr>
          <w:p w14:paraId="794752F9"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105</w:t>
            </w:r>
          </w:p>
        </w:tc>
        <w:tc>
          <w:tcPr>
            <w:tcW w:w="1391" w:type="dxa"/>
            <w:tcBorders>
              <w:bottom w:val="single" w:sz="4" w:space="0" w:color="auto"/>
            </w:tcBorders>
            <w:shd w:val="clear" w:color="auto" w:fill="auto"/>
            <w:noWrap/>
            <w:hideMark/>
          </w:tcPr>
          <w:p w14:paraId="404700A9"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95</w:t>
            </w:r>
          </w:p>
        </w:tc>
        <w:tc>
          <w:tcPr>
            <w:tcW w:w="1391" w:type="dxa"/>
            <w:tcBorders>
              <w:bottom w:val="single" w:sz="4" w:space="0" w:color="auto"/>
            </w:tcBorders>
            <w:shd w:val="clear" w:color="auto" w:fill="auto"/>
            <w:noWrap/>
            <w:hideMark/>
          </w:tcPr>
          <w:p w14:paraId="7EF123F0" w14:textId="77777777" w:rsidR="001D7DD4" w:rsidRPr="001D7DD4" w:rsidRDefault="001D7DD4" w:rsidP="001D7DD4">
            <w:pPr>
              <w:spacing w:line="360" w:lineRule="auto"/>
              <w:jc w:val="both"/>
              <w:rPr>
                <w:rFonts w:ascii="Book Antiqua" w:eastAsia="SimSun" w:hAnsi="Book Antiqua"/>
                <w:color w:val="000000"/>
              </w:rPr>
            </w:pPr>
            <w:r w:rsidRPr="001D7DD4">
              <w:rPr>
                <w:rFonts w:ascii="Book Antiqua" w:eastAsia="SimSun" w:hAnsi="Book Antiqua"/>
                <w:color w:val="000000"/>
              </w:rPr>
              <w:t>103</w:t>
            </w:r>
          </w:p>
        </w:tc>
      </w:tr>
    </w:tbl>
    <w:p w14:paraId="113F12B2" w14:textId="1D70885C" w:rsidR="000D3D63" w:rsidRDefault="000D3D63">
      <w:pPr>
        <w:spacing w:line="360" w:lineRule="auto"/>
        <w:jc w:val="both"/>
        <w:rPr>
          <w:rFonts w:ascii="Book Antiqua" w:hAnsi="Book Antiqua"/>
          <w:lang w:eastAsia="zh-CN"/>
        </w:rPr>
      </w:pPr>
      <w:r w:rsidRPr="000D3D63">
        <w:rPr>
          <w:rFonts w:ascii="Book Antiqua" w:hAnsi="Book Antiqua"/>
          <w:lang w:eastAsia="zh-CN"/>
        </w:rPr>
        <w:t>Day 0</w:t>
      </w:r>
      <w:r>
        <w:rPr>
          <w:rFonts w:ascii="Book Antiqua" w:hAnsi="Book Antiqua" w:hint="eastAsia"/>
          <w:lang w:eastAsia="zh-CN"/>
        </w:rPr>
        <w:t>:</w:t>
      </w:r>
      <w:r w:rsidRPr="000D3D63">
        <w:rPr>
          <w:rFonts w:ascii="Book Antiqua" w:hAnsi="Book Antiqua"/>
          <w:lang w:eastAsia="zh-CN"/>
        </w:rPr>
        <w:t xml:space="preserve"> day when the patient was bitten.</w:t>
      </w:r>
    </w:p>
    <w:p w14:paraId="3BBCE45F" w14:textId="012BE99F" w:rsidR="001D7DD4" w:rsidRDefault="000D3D63">
      <w:pPr>
        <w:spacing w:line="360" w:lineRule="auto"/>
        <w:jc w:val="both"/>
        <w:rPr>
          <w:rFonts w:ascii="Book Antiqua" w:hAnsi="Book Antiqua"/>
          <w:b/>
          <w:lang w:eastAsia="zh-CN"/>
        </w:rPr>
      </w:pPr>
      <w:r>
        <w:rPr>
          <w:rFonts w:ascii="Book Antiqua" w:hAnsi="Book Antiqua"/>
          <w:lang w:eastAsia="zh-CN"/>
        </w:rPr>
        <w:br w:type="page"/>
      </w:r>
      <w:r w:rsidRPr="000D3D63">
        <w:rPr>
          <w:rFonts w:ascii="Book Antiqua" w:hAnsi="Book Antiqua"/>
          <w:b/>
          <w:lang w:eastAsia="zh-CN"/>
        </w:rPr>
        <w:lastRenderedPageBreak/>
        <w:t xml:space="preserve">Table 3 </w:t>
      </w:r>
      <w:r w:rsidR="00C62ACF">
        <w:rPr>
          <w:rFonts w:ascii="Book Antiqua" w:hAnsi="Book Antiqua"/>
          <w:b/>
          <w:lang w:eastAsia="zh-CN"/>
        </w:rPr>
        <w:t>D</w:t>
      </w:r>
      <w:r w:rsidRPr="000D3D63">
        <w:rPr>
          <w:rFonts w:ascii="Book Antiqua" w:hAnsi="Book Antiqua"/>
          <w:b/>
          <w:lang w:eastAsia="zh-CN"/>
        </w:rPr>
        <w:t>ates and specific doses of replacement therapy</w:t>
      </w:r>
    </w:p>
    <w:tbl>
      <w:tblPr>
        <w:tblW w:w="5000" w:type="pct"/>
        <w:tblLook w:val="04A0" w:firstRow="1" w:lastRow="0" w:firstColumn="1" w:lastColumn="0" w:noHBand="0" w:noVBand="1"/>
      </w:tblPr>
      <w:tblGrid>
        <w:gridCol w:w="3176"/>
        <w:gridCol w:w="2239"/>
        <w:gridCol w:w="2100"/>
        <w:gridCol w:w="1845"/>
      </w:tblGrid>
      <w:tr w:rsidR="000D3D63" w:rsidRPr="000D3D63" w14:paraId="68EBE868" w14:textId="77777777" w:rsidTr="008B4E08">
        <w:tc>
          <w:tcPr>
            <w:tcW w:w="0" w:type="auto"/>
            <w:tcBorders>
              <w:top w:val="single" w:sz="4" w:space="0" w:color="auto"/>
              <w:bottom w:val="single" w:sz="4" w:space="0" w:color="auto"/>
            </w:tcBorders>
            <w:shd w:val="clear" w:color="auto" w:fill="auto"/>
            <w:hideMark/>
          </w:tcPr>
          <w:p w14:paraId="5891E2B5" w14:textId="77777777" w:rsidR="000D3D63" w:rsidRPr="000D3D63" w:rsidRDefault="000D3D63" w:rsidP="000D3D63">
            <w:pPr>
              <w:spacing w:line="360" w:lineRule="auto"/>
              <w:jc w:val="both"/>
              <w:rPr>
                <w:rFonts w:ascii="Book Antiqua" w:eastAsia="SimSun" w:hAnsi="Book Antiqua"/>
                <w:b/>
                <w:color w:val="000000"/>
              </w:rPr>
            </w:pPr>
            <w:r w:rsidRPr="000D3D63">
              <w:rPr>
                <w:rFonts w:ascii="Book Antiqua" w:eastAsia="SimSun" w:hAnsi="Book Antiqua"/>
                <w:b/>
                <w:color w:val="000000"/>
              </w:rPr>
              <w:t>Days after bite</w:t>
            </w:r>
          </w:p>
        </w:tc>
        <w:tc>
          <w:tcPr>
            <w:tcW w:w="0" w:type="auto"/>
            <w:tcBorders>
              <w:top w:val="single" w:sz="4" w:space="0" w:color="auto"/>
              <w:bottom w:val="single" w:sz="4" w:space="0" w:color="auto"/>
            </w:tcBorders>
            <w:shd w:val="clear" w:color="auto" w:fill="auto"/>
            <w:hideMark/>
          </w:tcPr>
          <w:p w14:paraId="6FB31D8E" w14:textId="77777777" w:rsidR="000D3D63" w:rsidRPr="000D3D63" w:rsidRDefault="000D3D63" w:rsidP="000D3D63">
            <w:pPr>
              <w:spacing w:line="360" w:lineRule="auto"/>
              <w:jc w:val="both"/>
              <w:rPr>
                <w:rFonts w:ascii="Book Antiqua" w:eastAsia="SimSun" w:hAnsi="Book Antiqua"/>
                <w:b/>
                <w:color w:val="000000"/>
              </w:rPr>
            </w:pPr>
            <w:r w:rsidRPr="000D3D63">
              <w:rPr>
                <w:rFonts w:ascii="Book Antiqua" w:eastAsia="SimSun" w:hAnsi="Book Antiqua"/>
                <w:b/>
                <w:color w:val="000000"/>
              </w:rPr>
              <w:t>CRYO (u)</w:t>
            </w:r>
          </w:p>
        </w:tc>
        <w:tc>
          <w:tcPr>
            <w:tcW w:w="0" w:type="auto"/>
            <w:tcBorders>
              <w:top w:val="single" w:sz="4" w:space="0" w:color="auto"/>
              <w:bottom w:val="single" w:sz="4" w:space="0" w:color="auto"/>
            </w:tcBorders>
            <w:shd w:val="clear" w:color="auto" w:fill="auto"/>
            <w:hideMark/>
          </w:tcPr>
          <w:p w14:paraId="4581CEB1" w14:textId="77777777" w:rsidR="000D3D63" w:rsidRPr="000D3D63" w:rsidRDefault="000D3D63" w:rsidP="000D3D63">
            <w:pPr>
              <w:spacing w:line="360" w:lineRule="auto"/>
              <w:jc w:val="both"/>
              <w:rPr>
                <w:rFonts w:ascii="Book Antiqua" w:eastAsia="SimSun" w:hAnsi="Book Antiqua"/>
                <w:b/>
                <w:color w:val="000000"/>
              </w:rPr>
            </w:pPr>
            <w:r w:rsidRPr="000D3D63">
              <w:rPr>
                <w:rFonts w:ascii="Book Antiqua" w:eastAsia="SimSun" w:hAnsi="Book Antiqua"/>
                <w:b/>
                <w:color w:val="000000"/>
              </w:rPr>
              <w:t>FFP (m</w:t>
            </w:r>
            <w:r>
              <w:rPr>
                <w:rFonts w:ascii="Book Antiqua" w:eastAsia="SimSun" w:hAnsi="Book Antiqua" w:hint="eastAsia"/>
                <w:b/>
                <w:color w:val="000000"/>
                <w:lang w:eastAsia="zh-CN"/>
              </w:rPr>
              <w:t>L</w:t>
            </w:r>
            <w:r w:rsidRPr="000D3D63">
              <w:rPr>
                <w:rFonts w:ascii="Book Antiqua" w:eastAsia="SimSun" w:hAnsi="Book Antiqua"/>
                <w:b/>
                <w:color w:val="000000"/>
              </w:rPr>
              <w:t>)</w:t>
            </w:r>
          </w:p>
        </w:tc>
        <w:tc>
          <w:tcPr>
            <w:tcW w:w="0" w:type="auto"/>
            <w:tcBorders>
              <w:top w:val="single" w:sz="4" w:space="0" w:color="auto"/>
              <w:bottom w:val="single" w:sz="4" w:space="0" w:color="auto"/>
            </w:tcBorders>
            <w:shd w:val="clear" w:color="auto" w:fill="auto"/>
            <w:hideMark/>
          </w:tcPr>
          <w:p w14:paraId="1FE32AC1" w14:textId="77777777" w:rsidR="000D3D63" w:rsidRPr="000D3D63" w:rsidRDefault="000D3D63" w:rsidP="000D3D63">
            <w:pPr>
              <w:spacing w:line="360" w:lineRule="auto"/>
              <w:jc w:val="both"/>
              <w:rPr>
                <w:rFonts w:ascii="Book Antiqua" w:eastAsia="SimSun" w:hAnsi="Book Antiqua"/>
                <w:b/>
                <w:color w:val="000000"/>
              </w:rPr>
            </w:pPr>
            <w:r w:rsidRPr="000D3D63">
              <w:rPr>
                <w:rFonts w:ascii="Book Antiqua" w:eastAsia="SimSun" w:hAnsi="Book Antiqua"/>
                <w:b/>
                <w:color w:val="000000"/>
              </w:rPr>
              <w:t>FBG (g)</w:t>
            </w:r>
          </w:p>
        </w:tc>
      </w:tr>
      <w:tr w:rsidR="000D3D63" w:rsidRPr="000D3D63" w14:paraId="21627A49" w14:textId="77777777" w:rsidTr="008B4E08">
        <w:tc>
          <w:tcPr>
            <w:tcW w:w="0" w:type="auto"/>
            <w:tcBorders>
              <w:top w:val="single" w:sz="4" w:space="0" w:color="auto"/>
            </w:tcBorders>
            <w:shd w:val="clear" w:color="auto" w:fill="auto"/>
            <w:hideMark/>
          </w:tcPr>
          <w:p w14:paraId="3D3FC3C2" w14:textId="77777777" w:rsidR="000D3D63" w:rsidRPr="000D3D63" w:rsidRDefault="000D3D63" w:rsidP="000D3D63">
            <w:pPr>
              <w:spacing w:line="360" w:lineRule="auto"/>
              <w:jc w:val="both"/>
              <w:rPr>
                <w:rFonts w:ascii="Book Antiqua" w:eastAsia="SimSun" w:hAnsi="Book Antiqua"/>
                <w:color w:val="000000"/>
              </w:rPr>
            </w:pPr>
            <w:r w:rsidRPr="000D3D63">
              <w:rPr>
                <w:rFonts w:ascii="Book Antiqua" w:eastAsia="SimSun" w:hAnsi="Book Antiqua"/>
                <w:color w:val="000000"/>
              </w:rPr>
              <w:t>0</w:t>
            </w:r>
          </w:p>
        </w:tc>
        <w:tc>
          <w:tcPr>
            <w:tcW w:w="0" w:type="auto"/>
            <w:tcBorders>
              <w:top w:val="single" w:sz="4" w:space="0" w:color="auto"/>
            </w:tcBorders>
            <w:shd w:val="clear" w:color="auto" w:fill="auto"/>
            <w:hideMark/>
          </w:tcPr>
          <w:p w14:paraId="5245CB7B" w14:textId="77777777" w:rsidR="000D3D63" w:rsidRPr="000D3D63" w:rsidRDefault="000D3D63" w:rsidP="000D3D63">
            <w:pPr>
              <w:spacing w:line="360" w:lineRule="auto"/>
              <w:jc w:val="both"/>
              <w:rPr>
                <w:rFonts w:ascii="Book Antiqua" w:eastAsia="SimSun" w:hAnsi="Book Antiqua"/>
                <w:color w:val="000000"/>
              </w:rPr>
            </w:pPr>
            <w:r w:rsidRPr="000D3D63">
              <w:rPr>
                <w:rFonts w:ascii="Book Antiqua" w:eastAsia="SimSun" w:hAnsi="Book Antiqua"/>
                <w:color w:val="000000"/>
              </w:rPr>
              <w:t>6</w:t>
            </w:r>
          </w:p>
        </w:tc>
        <w:tc>
          <w:tcPr>
            <w:tcW w:w="0" w:type="auto"/>
            <w:tcBorders>
              <w:top w:val="single" w:sz="4" w:space="0" w:color="auto"/>
            </w:tcBorders>
            <w:shd w:val="clear" w:color="auto" w:fill="auto"/>
            <w:hideMark/>
          </w:tcPr>
          <w:p w14:paraId="5A9C1E00" w14:textId="77777777" w:rsidR="000D3D63" w:rsidRPr="000D3D63" w:rsidRDefault="000D3D63" w:rsidP="000D3D63">
            <w:pPr>
              <w:spacing w:line="360" w:lineRule="auto"/>
              <w:jc w:val="both"/>
              <w:rPr>
                <w:rFonts w:ascii="Book Antiqua" w:eastAsia="SimSun" w:hAnsi="Book Antiqua"/>
                <w:color w:val="000000"/>
              </w:rPr>
            </w:pPr>
            <w:r w:rsidRPr="000D3D63">
              <w:rPr>
                <w:rFonts w:ascii="Book Antiqua" w:eastAsia="SimSun" w:hAnsi="Book Antiqua"/>
                <w:color w:val="000000"/>
              </w:rPr>
              <w:t>600</w:t>
            </w:r>
          </w:p>
        </w:tc>
        <w:tc>
          <w:tcPr>
            <w:tcW w:w="0" w:type="auto"/>
            <w:tcBorders>
              <w:top w:val="single" w:sz="4" w:space="0" w:color="auto"/>
            </w:tcBorders>
            <w:shd w:val="clear" w:color="auto" w:fill="auto"/>
            <w:hideMark/>
          </w:tcPr>
          <w:p w14:paraId="3237CA8E" w14:textId="77777777" w:rsidR="000D3D63" w:rsidRPr="000D3D63" w:rsidRDefault="000D3D63" w:rsidP="000D3D63">
            <w:pPr>
              <w:spacing w:line="360" w:lineRule="auto"/>
              <w:jc w:val="both"/>
              <w:rPr>
                <w:rFonts w:ascii="Book Antiqua" w:eastAsia="SimSun" w:hAnsi="Book Antiqua"/>
                <w:color w:val="000000"/>
              </w:rPr>
            </w:pPr>
            <w:r w:rsidRPr="000D3D63">
              <w:rPr>
                <w:rFonts w:ascii="Book Antiqua" w:eastAsia="SimSun" w:hAnsi="Book Antiqua"/>
                <w:color w:val="000000"/>
              </w:rPr>
              <w:t>0.5</w:t>
            </w:r>
          </w:p>
        </w:tc>
      </w:tr>
      <w:tr w:rsidR="000D3D63" w:rsidRPr="000D3D63" w14:paraId="1E6DCA55" w14:textId="77777777" w:rsidTr="008B4E08">
        <w:tc>
          <w:tcPr>
            <w:tcW w:w="0" w:type="auto"/>
            <w:shd w:val="clear" w:color="auto" w:fill="auto"/>
            <w:hideMark/>
          </w:tcPr>
          <w:p w14:paraId="59FA0E0C" w14:textId="77777777" w:rsidR="000D3D63" w:rsidRPr="000D3D63" w:rsidRDefault="000D3D63" w:rsidP="000D3D63">
            <w:pPr>
              <w:spacing w:line="360" w:lineRule="auto"/>
              <w:jc w:val="both"/>
              <w:rPr>
                <w:rFonts w:ascii="Book Antiqua" w:eastAsia="SimSun" w:hAnsi="Book Antiqua"/>
                <w:color w:val="000000"/>
              </w:rPr>
            </w:pPr>
            <w:r w:rsidRPr="000D3D63">
              <w:rPr>
                <w:rFonts w:ascii="Book Antiqua" w:eastAsia="SimSun" w:hAnsi="Book Antiqua"/>
                <w:color w:val="000000"/>
              </w:rPr>
              <w:t>1</w:t>
            </w:r>
          </w:p>
        </w:tc>
        <w:tc>
          <w:tcPr>
            <w:tcW w:w="0" w:type="auto"/>
            <w:shd w:val="clear" w:color="auto" w:fill="auto"/>
            <w:hideMark/>
          </w:tcPr>
          <w:p w14:paraId="68F9BFCB" w14:textId="77777777" w:rsidR="000D3D63" w:rsidRPr="000D3D63" w:rsidRDefault="000D3D63" w:rsidP="000D3D63">
            <w:pPr>
              <w:spacing w:line="360" w:lineRule="auto"/>
              <w:jc w:val="both"/>
              <w:rPr>
                <w:rFonts w:ascii="Book Antiqua" w:eastAsia="SimSun" w:hAnsi="Book Antiqua"/>
                <w:color w:val="000000"/>
              </w:rPr>
            </w:pPr>
            <w:r w:rsidRPr="000D3D63">
              <w:rPr>
                <w:rFonts w:ascii="Book Antiqua" w:eastAsia="SimSun" w:hAnsi="Book Antiqua"/>
                <w:color w:val="000000"/>
              </w:rPr>
              <w:t>16</w:t>
            </w:r>
          </w:p>
        </w:tc>
        <w:tc>
          <w:tcPr>
            <w:tcW w:w="0" w:type="auto"/>
            <w:shd w:val="clear" w:color="auto" w:fill="auto"/>
            <w:hideMark/>
          </w:tcPr>
          <w:p w14:paraId="503FBBFE" w14:textId="77777777" w:rsidR="000D3D63" w:rsidRPr="000D3D63" w:rsidRDefault="000D3D63" w:rsidP="000D3D63">
            <w:pPr>
              <w:spacing w:line="360" w:lineRule="auto"/>
              <w:jc w:val="both"/>
              <w:rPr>
                <w:rFonts w:ascii="Book Antiqua" w:eastAsia="SimSun" w:hAnsi="Book Antiqua"/>
                <w:color w:val="000000"/>
              </w:rPr>
            </w:pPr>
            <w:r w:rsidRPr="000D3D63">
              <w:rPr>
                <w:rFonts w:ascii="Book Antiqua" w:eastAsia="SimSun" w:hAnsi="Book Antiqua"/>
                <w:color w:val="000000"/>
              </w:rPr>
              <w:t>1600</w:t>
            </w:r>
          </w:p>
        </w:tc>
        <w:tc>
          <w:tcPr>
            <w:tcW w:w="0" w:type="auto"/>
            <w:shd w:val="clear" w:color="auto" w:fill="auto"/>
            <w:hideMark/>
          </w:tcPr>
          <w:p w14:paraId="381BD2AB" w14:textId="77777777" w:rsidR="000D3D63" w:rsidRPr="000D3D63" w:rsidRDefault="000D3D63" w:rsidP="000D3D63">
            <w:pPr>
              <w:spacing w:line="360" w:lineRule="auto"/>
              <w:jc w:val="both"/>
              <w:rPr>
                <w:rFonts w:ascii="Book Antiqua" w:eastAsia="SimSun" w:hAnsi="Book Antiqua"/>
                <w:color w:val="000000"/>
              </w:rPr>
            </w:pPr>
            <w:r w:rsidRPr="000D3D63">
              <w:rPr>
                <w:rFonts w:ascii="Book Antiqua" w:eastAsia="SimSun" w:hAnsi="Book Antiqua"/>
                <w:color w:val="000000"/>
              </w:rPr>
              <w:t>0.5</w:t>
            </w:r>
          </w:p>
        </w:tc>
      </w:tr>
      <w:tr w:rsidR="000D3D63" w:rsidRPr="000D3D63" w14:paraId="32981294" w14:textId="77777777" w:rsidTr="008B4E08">
        <w:tc>
          <w:tcPr>
            <w:tcW w:w="0" w:type="auto"/>
            <w:shd w:val="clear" w:color="auto" w:fill="auto"/>
            <w:hideMark/>
          </w:tcPr>
          <w:p w14:paraId="74F7DB0B" w14:textId="77777777" w:rsidR="000D3D63" w:rsidRPr="000D3D63" w:rsidRDefault="000D3D63" w:rsidP="000D3D63">
            <w:pPr>
              <w:spacing w:line="360" w:lineRule="auto"/>
              <w:jc w:val="both"/>
              <w:rPr>
                <w:rFonts w:ascii="Book Antiqua" w:eastAsia="SimSun" w:hAnsi="Book Antiqua"/>
                <w:color w:val="000000"/>
              </w:rPr>
            </w:pPr>
            <w:r w:rsidRPr="000D3D63">
              <w:rPr>
                <w:rFonts w:ascii="Book Antiqua" w:eastAsia="SimSun" w:hAnsi="Book Antiqua"/>
                <w:color w:val="000000"/>
              </w:rPr>
              <w:t>2</w:t>
            </w:r>
          </w:p>
        </w:tc>
        <w:tc>
          <w:tcPr>
            <w:tcW w:w="0" w:type="auto"/>
            <w:shd w:val="clear" w:color="auto" w:fill="auto"/>
            <w:hideMark/>
          </w:tcPr>
          <w:p w14:paraId="639B2FBA" w14:textId="77777777" w:rsidR="000D3D63" w:rsidRPr="000D3D63" w:rsidRDefault="000D3D63" w:rsidP="000D3D63">
            <w:pPr>
              <w:spacing w:line="360" w:lineRule="auto"/>
              <w:jc w:val="both"/>
              <w:rPr>
                <w:rFonts w:ascii="Book Antiqua" w:eastAsia="SimSun" w:hAnsi="Book Antiqua"/>
                <w:color w:val="000000"/>
              </w:rPr>
            </w:pPr>
            <w:r w:rsidRPr="000D3D63">
              <w:rPr>
                <w:rFonts w:ascii="Book Antiqua" w:eastAsia="SimSun" w:hAnsi="Book Antiqua"/>
                <w:color w:val="000000"/>
              </w:rPr>
              <w:t>30.5</w:t>
            </w:r>
          </w:p>
        </w:tc>
        <w:tc>
          <w:tcPr>
            <w:tcW w:w="0" w:type="auto"/>
            <w:shd w:val="clear" w:color="auto" w:fill="auto"/>
            <w:hideMark/>
          </w:tcPr>
          <w:p w14:paraId="5382E0CA" w14:textId="77777777" w:rsidR="000D3D63" w:rsidRPr="000D3D63" w:rsidRDefault="000D3D63" w:rsidP="000D3D63">
            <w:pPr>
              <w:spacing w:line="360" w:lineRule="auto"/>
              <w:jc w:val="both"/>
              <w:rPr>
                <w:rFonts w:ascii="Book Antiqua" w:eastAsia="SimSun" w:hAnsi="Book Antiqua"/>
                <w:color w:val="000000"/>
              </w:rPr>
            </w:pPr>
            <w:r w:rsidRPr="000D3D63">
              <w:rPr>
                <w:rFonts w:ascii="Book Antiqua" w:eastAsia="SimSun" w:hAnsi="Book Antiqua"/>
                <w:color w:val="000000"/>
              </w:rPr>
              <w:t>3450</w:t>
            </w:r>
          </w:p>
        </w:tc>
        <w:tc>
          <w:tcPr>
            <w:tcW w:w="0" w:type="auto"/>
            <w:shd w:val="clear" w:color="auto" w:fill="auto"/>
            <w:hideMark/>
          </w:tcPr>
          <w:p w14:paraId="5EF686A3" w14:textId="77777777" w:rsidR="000D3D63" w:rsidRPr="000D3D63" w:rsidRDefault="000D3D63" w:rsidP="000D3D63">
            <w:pPr>
              <w:spacing w:line="360" w:lineRule="auto"/>
              <w:jc w:val="both"/>
              <w:rPr>
                <w:rFonts w:ascii="Book Antiqua" w:eastAsia="SimSun" w:hAnsi="Book Antiqua"/>
                <w:color w:val="000000"/>
              </w:rPr>
            </w:pPr>
            <w:r w:rsidRPr="000D3D63">
              <w:rPr>
                <w:rFonts w:ascii="Book Antiqua" w:eastAsia="SimSun" w:hAnsi="Book Antiqua"/>
                <w:color w:val="000000"/>
              </w:rPr>
              <w:t>1.0</w:t>
            </w:r>
          </w:p>
        </w:tc>
      </w:tr>
      <w:tr w:rsidR="000D3D63" w:rsidRPr="000D3D63" w14:paraId="56E7141A" w14:textId="77777777" w:rsidTr="008B4E08">
        <w:tc>
          <w:tcPr>
            <w:tcW w:w="0" w:type="auto"/>
            <w:shd w:val="clear" w:color="auto" w:fill="auto"/>
            <w:hideMark/>
          </w:tcPr>
          <w:p w14:paraId="0F0D78CF" w14:textId="77777777" w:rsidR="000D3D63" w:rsidRPr="000D3D63" w:rsidRDefault="000D3D63" w:rsidP="000D3D63">
            <w:pPr>
              <w:spacing w:line="360" w:lineRule="auto"/>
              <w:jc w:val="both"/>
              <w:rPr>
                <w:rFonts w:ascii="Book Antiqua" w:eastAsia="SimSun" w:hAnsi="Book Antiqua"/>
                <w:color w:val="000000"/>
              </w:rPr>
            </w:pPr>
            <w:r w:rsidRPr="000D3D63">
              <w:rPr>
                <w:rFonts w:ascii="Book Antiqua" w:eastAsia="SimSun" w:hAnsi="Book Antiqua"/>
                <w:color w:val="000000"/>
              </w:rPr>
              <w:t>3</w:t>
            </w:r>
          </w:p>
        </w:tc>
        <w:tc>
          <w:tcPr>
            <w:tcW w:w="0" w:type="auto"/>
            <w:shd w:val="clear" w:color="auto" w:fill="auto"/>
            <w:hideMark/>
          </w:tcPr>
          <w:p w14:paraId="12E043CA" w14:textId="77777777" w:rsidR="000D3D63" w:rsidRPr="000D3D63" w:rsidRDefault="000D3D63" w:rsidP="000D3D63">
            <w:pPr>
              <w:spacing w:line="360" w:lineRule="auto"/>
              <w:jc w:val="both"/>
              <w:rPr>
                <w:rFonts w:ascii="Book Antiqua" w:eastAsia="SimSun" w:hAnsi="Book Antiqua"/>
                <w:color w:val="000000"/>
              </w:rPr>
            </w:pPr>
            <w:r w:rsidRPr="000D3D63">
              <w:rPr>
                <w:rFonts w:ascii="Book Antiqua" w:eastAsia="SimSun" w:hAnsi="Book Antiqua"/>
                <w:color w:val="000000"/>
              </w:rPr>
              <w:t>11</w:t>
            </w:r>
          </w:p>
        </w:tc>
        <w:tc>
          <w:tcPr>
            <w:tcW w:w="0" w:type="auto"/>
            <w:shd w:val="clear" w:color="auto" w:fill="auto"/>
            <w:hideMark/>
          </w:tcPr>
          <w:p w14:paraId="409564C4" w14:textId="77777777" w:rsidR="000D3D63" w:rsidRPr="000D3D63" w:rsidRDefault="000D3D63" w:rsidP="000D3D63">
            <w:pPr>
              <w:spacing w:line="360" w:lineRule="auto"/>
              <w:jc w:val="both"/>
              <w:rPr>
                <w:rFonts w:ascii="Book Antiqua" w:eastAsia="SimSun" w:hAnsi="Book Antiqua"/>
                <w:color w:val="000000"/>
              </w:rPr>
            </w:pPr>
            <w:r w:rsidRPr="000D3D63">
              <w:rPr>
                <w:rFonts w:ascii="Book Antiqua" w:eastAsia="SimSun" w:hAnsi="Book Antiqua"/>
                <w:color w:val="000000"/>
              </w:rPr>
              <w:t>1900</w:t>
            </w:r>
          </w:p>
        </w:tc>
        <w:tc>
          <w:tcPr>
            <w:tcW w:w="0" w:type="auto"/>
            <w:shd w:val="clear" w:color="auto" w:fill="auto"/>
            <w:hideMark/>
          </w:tcPr>
          <w:p w14:paraId="3E477883" w14:textId="77777777" w:rsidR="000D3D63" w:rsidRPr="000D3D63" w:rsidRDefault="000D3D63" w:rsidP="000D3D63">
            <w:pPr>
              <w:spacing w:line="360" w:lineRule="auto"/>
              <w:jc w:val="both"/>
              <w:rPr>
                <w:rFonts w:ascii="Book Antiqua" w:eastAsia="SimSun" w:hAnsi="Book Antiqua"/>
                <w:color w:val="000000"/>
              </w:rPr>
            </w:pPr>
            <w:r w:rsidRPr="000D3D63">
              <w:rPr>
                <w:rFonts w:ascii="Book Antiqua" w:eastAsia="SimSun" w:hAnsi="Book Antiqua"/>
                <w:color w:val="000000"/>
              </w:rPr>
              <w:t>0.5</w:t>
            </w:r>
          </w:p>
        </w:tc>
      </w:tr>
      <w:tr w:rsidR="000D3D63" w:rsidRPr="000D3D63" w14:paraId="0E76E7C9" w14:textId="77777777" w:rsidTr="008B4E08">
        <w:tc>
          <w:tcPr>
            <w:tcW w:w="0" w:type="auto"/>
            <w:shd w:val="clear" w:color="auto" w:fill="auto"/>
            <w:hideMark/>
          </w:tcPr>
          <w:p w14:paraId="79FB1377" w14:textId="77777777" w:rsidR="000D3D63" w:rsidRPr="000D3D63" w:rsidRDefault="000D3D63" w:rsidP="000D3D63">
            <w:pPr>
              <w:spacing w:line="360" w:lineRule="auto"/>
              <w:jc w:val="both"/>
              <w:rPr>
                <w:rFonts w:ascii="Book Antiqua" w:eastAsia="SimSun" w:hAnsi="Book Antiqua"/>
                <w:color w:val="000000"/>
              </w:rPr>
            </w:pPr>
            <w:r w:rsidRPr="000D3D63">
              <w:rPr>
                <w:rFonts w:ascii="Book Antiqua" w:eastAsia="SimSun" w:hAnsi="Book Antiqua"/>
                <w:color w:val="000000"/>
              </w:rPr>
              <w:t>4</w:t>
            </w:r>
          </w:p>
        </w:tc>
        <w:tc>
          <w:tcPr>
            <w:tcW w:w="0" w:type="auto"/>
            <w:shd w:val="clear" w:color="auto" w:fill="auto"/>
            <w:hideMark/>
          </w:tcPr>
          <w:p w14:paraId="3026BD42" w14:textId="77777777" w:rsidR="000D3D63" w:rsidRPr="000D3D63" w:rsidRDefault="000D3D63" w:rsidP="000D3D63">
            <w:pPr>
              <w:spacing w:line="360" w:lineRule="auto"/>
              <w:jc w:val="both"/>
              <w:rPr>
                <w:rFonts w:ascii="Book Antiqua" w:eastAsia="SimSun" w:hAnsi="Book Antiqua"/>
                <w:color w:val="000000"/>
              </w:rPr>
            </w:pPr>
            <w:r w:rsidRPr="000D3D63">
              <w:rPr>
                <w:rFonts w:ascii="Book Antiqua" w:eastAsia="SimSun" w:hAnsi="Book Antiqua"/>
                <w:color w:val="000000"/>
              </w:rPr>
              <w:t>5</w:t>
            </w:r>
          </w:p>
        </w:tc>
        <w:tc>
          <w:tcPr>
            <w:tcW w:w="0" w:type="auto"/>
            <w:shd w:val="clear" w:color="auto" w:fill="auto"/>
            <w:hideMark/>
          </w:tcPr>
          <w:p w14:paraId="59375EB9" w14:textId="77777777" w:rsidR="000D3D63" w:rsidRPr="000D3D63" w:rsidRDefault="000D3D63" w:rsidP="000D3D63">
            <w:pPr>
              <w:spacing w:line="360" w:lineRule="auto"/>
              <w:jc w:val="both"/>
              <w:rPr>
                <w:rFonts w:ascii="Book Antiqua" w:eastAsia="SimSun" w:hAnsi="Book Antiqua"/>
                <w:color w:val="000000"/>
              </w:rPr>
            </w:pPr>
            <w:r w:rsidRPr="000D3D63">
              <w:rPr>
                <w:rFonts w:ascii="Book Antiqua" w:eastAsia="SimSun" w:hAnsi="Book Antiqua"/>
                <w:color w:val="000000"/>
              </w:rPr>
              <w:t>600</w:t>
            </w:r>
          </w:p>
        </w:tc>
        <w:tc>
          <w:tcPr>
            <w:tcW w:w="0" w:type="auto"/>
            <w:shd w:val="clear" w:color="auto" w:fill="auto"/>
            <w:hideMark/>
          </w:tcPr>
          <w:p w14:paraId="3C39BF91" w14:textId="77777777" w:rsidR="000D3D63" w:rsidRPr="000D3D63" w:rsidRDefault="000D3D63" w:rsidP="000D3D63">
            <w:pPr>
              <w:spacing w:line="360" w:lineRule="auto"/>
              <w:jc w:val="both"/>
              <w:rPr>
                <w:rFonts w:ascii="Book Antiqua" w:eastAsia="SimSun" w:hAnsi="Book Antiqua"/>
                <w:color w:val="000000"/>
              </w:rPr>
            </w:pPr>
            <w:r w:rsidRPr="000D3D63">
              <w:rPr>
                <w:rFonts w:ascii="Book Antiqua" w:eastAsia="SimSun" w:hAnsi="Book Antiqua"/>
                <w:color w:val="000000"/>
              </w:rPr>
              <w:t>1.0</w:t>
            </w:r>
          </w:p>
        </w:tc>
      </w:tr>
      <w:tr w:rsidR="00C62ACF" w:rsidRPr="000D3D63" w14:paraId="7E8BA026" w14:textId="77777777" w:rsidTr="008B4E08">
        <w:tc>
          <w:tcPr>
            <w:tcW w:w="0" w:type="auto"/>
            <w:shd w:val="clear" w:color="auto" w:fill="auto"/>
            <w:hideMark/>
          </w:tcPr>
          <w:p w14:paraId="02A6AFCA" w14:textId="77777777" w:rsidR="00C62ACF" w:rsidRPr="000D3D63" w:rsidRDefault="00C62ACF" w:rsidP="00C62ACF">
            <w:pPr>
              <w:spacing w:line="360" w:lineRule="auto"/>
              <w:jc w:val="both"/>
              <w:rPr>
                <w:rFonts w:ascii="Book Antiqua" w:eastAsia="SimSun" w:hAnsi="Book Antiqua"/>
                <w:color w:val="000000"/>
              </w:rPr>
            </w:pPr>
            <w:r w:rsidRPr="000D3D63">
              <w:rPr>
                <w:rFonts w:ascii="Book Antiqua" w:eastAsia="SimSun" w:hAnsi="Book Antiqua"/>
                <w:color w:val="000000"/>
              </w:rPr>
              <w:t>5</w:t>
            </w:r>
          </w:p>
        </w:tc>
        <w:tc>
          <w:tcPr>
            <w:tcW w:w="0" w:type="auto"/>
            <w:shd w:val="clear" w:color="auto" w:fill="auto"/>
            <w:hideMark/>
          </w:tcPr>
          <w:p w14:paraId="4FB27A79" w14:textId="0CAE3515" w:rsidR="00C62ACF" w:rsidRPr="000D3D63" w:rsidRDefault="00C62ACF" w:rsidP="00C62ACF">
            <w:pPr>
              <w:spacing w:line="360" w:lineRule="auto"/>
              <w:jc w:val="both"/>
              <w:rPr>
                <w:rFonts w:ascii="Book Antiqua" w:eastAsia="SimSun" w:hAnsi="Book Antiqua"/>
                <w:color w:val="000000"/>
              </w:rPr>
            </w:pPr>
            <w:r>
              <w:rPr>
                <w:rFonts w:ascii="Book Antiqua" w:eastAsia="SimSun" w:hAnsi="Book Antiqua"/>
                <w:color w:val="000000"/>
              </w:rPr>
              <w:t>—</w:t>
            </w:r>
          </w:p>
        </w:tc>
        <w:tc>
          <w:tcPr>
            <w:tcW w:w="0" w:type="auto"/>
            <w:shd w:val="clear" w:color="auto" w:fill="auto"/>
            <w:hideMark/>
          </w:tcPr>
          <w:p w14:paraId="0D11669A" w14:textId="12372293" w:rsidR="00C62ACF" w:rsidRPr="000D3D63" w:rsidRDefault="00C62ACF" w:rsidP="00C62ACF">
            <w:pPr>
              <w:spacing w:line="360" w:lineRule="auto"/>
              <w:jc w:val="both"/>
              <w:rPr>
                <w:rFonts w:ascii="Book Antiqua" w:eastAsia="SimSun" w:hAnsi="Book Antiqua"/>
                <w:color w:val="000000"/>
              </w:rPr>
            </w:pPr>
            <w:r w:rsidRPr="00E9158F">
              <w:rPr>
                <w:rFonts w:ascii="Book Antiqua" w:eastAsia="SimSun" w:hAnsi="Book Antiqua"/>
                <w:color w:val="000000"/>
              </w:rPr>
              <w:t>—</w:t>
            </w:r>
          </w:p>
        </w:tc>
        <w:tc>
          <w:tcPr>
            <w:tcW w:w="0" w:type="auto"/>
            <w:shd w:val="clear" w:color="auto" w:fill="auto"/>
            <w:hideMark/>
          </w:tcPr>
          <w:p w14:paraId="6F99E8FA" w14:textId="77777777" w:rsidR="00C62ACF" w:rsidRPr="000D3D63" w:rsidRDefault="00C62ACF" w:rsidP="00C62ACF">
            <w:pPr>
              <w:spacing w:line="360" w:lineRule="auto"/>
              <w:jc w:val="both"/>
              <w:rPr>
                <w:rFonts w:ascii="Book Antiqua" w:eastAsia="SimSun" w:hAnsi="Book Antiqua"/>
                <w:color w:val="000000"/>
              </w:rPr>
            </w:pPr>
            <w:r w:rsidRPr="000D3D63">
              <w:rPr>
                <w:rFonts w:ascii="Book Antiqua" w:eastAsia="SimSun" w:hAnsi="Book Antiqua"/>
                <w:color w:val="000000"/>
              </w:rPr>
              <w:t>2.0</w:t>
            </w:r>
          </w:p>
        </w:tc>
      </w:tr>
      <w:tr w:rsidR="00C62ACF" w:rsidRPr="000D3D63" w14:paraId="0671AFAE" w14:textId="77777777" w:rsidTr="008B4E08">
        <w:tc>
          <w:tcPr>
            <w:tcW w:w="0" w:type="auto"/>
            <w:shd w:val="clear" w:color="auto" w:fill="auto"/>
            <w:hideMark/>
          </w:tcPr>
          <w:p w14:paraId="4D8BD035" w14:textId="77777777" w:rsidR="00C62ACF" w:rsidRPr="000D3D63" w:rsidRDefault="00C62ACF" w:rsidP="00C62ACF">
            <w:pPr>
              <w:spacing w:line="360" w:lineRule="auto"/>
              <w:jc w:val="both"/>
              <w:rPr>
                <w:rFonts w:ascii="Book Antiqua" w:eastAsia="SimSun" w:hAnsi="Book Antiqua"/>
                <w:color w:val="000000"/>
              </w:rPr>
            </w:pPr>
            <w:r w:rsidRPr="000D3D63">
              <w:rPr>
                <w:rFonts w:ascii="Book Antiqua" w:eastAsia="SimSun" w:hAnsi="Book Antiqua"/>
                <w:color w:val="000000"/>
              </w:rPr>
              <w:t>7</w:t>
            </w:r>
          </w:p>
        </w:tc>
        <w:tc>
          <w:tcPr>
            <w:tcW w:w="0" w:type="auto"/>
            <w:shd w:val="clear" w:color="auto" w:fill="auto"/>
            <w:hideMark/>
          </w:tcPr>
          <w:p w14:paraId="07BF6B95" w14:textId="68362C5E" w:rsidR="00C62ACF" w:rsidRPr="000D3D63" w:rsidRDefault="00C62ACF" w:rsidP="00C62ACF">
            <w:pPr>
              <w:spacing w:line="360" w:lineRule="auto"/>
              <w:jc w:val="both"/>
              <w:rPr>
                <w:rFonts w:ascii="Book Antiqua" w:eastAsia="SimSun" w:hAnsi="Book Antiqua"/>
                <w:color w:val="000000"/>
              </w:rPr>
            </w:pPr>
            <w:r w:rsidRPr="002528E5">
              <w:rPr>
                <w:rFonts w:ascii="Book Antiqua" w:eastAsia="SimSun" w:hAnsi="Book Antiqua"/>
                <w:color w:val="000000"/>
              </w:rPr>
              <w:t>—</w:t>
            </w:r>
          </w:p>
        </w:tc>
        <w:tc>
          <w:tcPr>
            <w:tcW w:w="0" w:type="auto"/>
            <w:shd w:val="clear" w:color="auto" w:fill="auto"/>
            <w:hideMark/>
          </w:tcPr>
          <w:p w14:paraId="558EDCF0" w14:textId="0150F4DF" w:rsidR="00C62ACF" w:rsidRPr="000D3D63" w:rsidRDefault="00C62ACF" w:rsidP="00C62ACF">
            <w:pPr>
              <w:spacing w:line="360" w:lineRule="auto"/>
              <w:jc w:val="both"/>
              <w:rPr>
                <w:rFonts w:ascii="Book Antiqua" w:eastAsia="SimSun" w:hAnsi="Book Antiqua"/>
                <w:color w:val="000000"/>
              </w:rPr>
            </w:pPr>
            <w:r w:rsidRPr="00E9158F">
              <w:rPr>
                <w:rFonts w:ascii="Book Antiqua" w:eastAsia="SimSun" w:hAnsi="Book Antiqua"/>
                <w:color w:val="000000"/>
              </w:rPr>
              <w:t>—</w:t>
            </w:r>
          </w:p>
        </w:tc>
        <w:tc>
          <w:tcPr>
            <w:tcW w:w="0" w:type="auto"/>
            <w:shd w:val="clear" w:color="auto" w:fill="auto"/>
            <w:hideMark/>
          </w:tcPr>
          <w:p w14:paraId="64BECAA9" w14:textId="77777777" w:rsidR="00C62ACF" w:rsidRPr="000D3D63" w:rsidRDefault="00C62ACF" w:rsidP="00C62ACF">
            <w:pPr>
              <w:spacing w:line="360" w:lineRule="auto"/>
              <w:jc w:val="both"/>
              <w:rPr>
                <w:rFonts w:ascii="Book Antiqua" w:eastAsia="SimSun" w:hAnsi="Book Antiqua"/>
                <w:color w:val="000000"/>
              </w:rPr>
            </w:pPr>
            <w:r w:rsidRPr="000D3D63">
              <w:rPr>
                <w:rFonts w:ascii="Book Antiqua" w:eastAsia="SimSun" w:hAnsi="Book Antiqua"/>
                <w:color w:val="000000"/>
              </w:rPr>
              <w:t>2.0</w:t>
            </w:r>
          </w:p>
        </w:tc>
      </w:tr>
      <w:tr w:rsidR="00C62ACF" w:rsidRPr="000D3D63" w14:paraId="456CCA0A" w14:textId="77777777" w:rsidTr="008B4E08">
        <w:tc>
          <w:tcPr>
            <w:tcW w:w="0" w:type="auto"/>
            <w:shd w:val="clear" w:color="auto" w:fill="auto"/>
            <w:hideMark/>
          </w:tcPr>
          <w:p w14:paraId="526D6A78" w14:textId="77777777" w:rsidR="00C62ACF" w:rsidRPr="000D3D63" w:rsidRDefault="00C62ACF" w:rsidP="00C62ACF">
            <w:pPr>
              <w:spacing w:line="360" w:lineRule="auto"/>
              <w:jc w:val="both"/>
              <w:rPr>
                <w:rFonts w:ascii="Book Antiqua" w:eastAsia="SimSun" w:hAnsi="Book Antiqua"/>
                <w:color w:val="000000"/>
              </w:rPr>
            </w:pPr>
            <w:r w:rsidRPr="000D3D63">
              <w:rPr>
                <w:rFonts w:ascii="Book Antiqua" w:eastAsia="SimSun" w:hAnsi="Book Antiqua"/>
                <w:color w:val="000000"/>
              </w:rPr>
              <w:t>9</w:t>
            </w:r>
          </w:p>
        </w:tc>
        <w:tc>
          <w:tcPr>
            <w:tcW w:w="0" w:type="auto"/>
            <w:shd w:val="clear" w:color="auto" w:fill="auto"/>
            <w:hideMark/>
          </w:tcPr>
          <w:p w14:paraId="4A9A69A4" w14:textId="19CEBB39" w:rsidR="00C62ACF" w:rsidRPr="000D3D63" w:rsidRDefault="00C62ACF" w:rsidP="00C62ACF">
            <w:pPr>
              <w:spacing w:line="360" w:lineRule="auto"/>
              <w:jc w:val="both"/>
              <w:rPr>
                <w:rFonts w:ascii="Book Antiqua" w:eastAsia="SimSun" w:hAnsi="Book Antiqua"/>
                <w:color w:val="000000"/>
              </w:rPr>
            </w:pPr>
            <w:r w:rsidRPr="002528E5">
              <w:rPr>
                <w:rFonts w:ascii="Book Antiqua" w:eastAsia="SimSun" w:hAnsi="Book Antiqua"/>
                <w:color w:val="000000"/>
              </w:rPr>
              <w:t>—</w:t>
            </w:r>
          </w:p>
        </w:tc>
        <w:tc>
          <w:tcPr>
            <w:tcW w:w="0" w:type="auto"/>
            <w:shd w:val="clear" w:color="auto" w:fill="auto"/>
            <w:hideMark/>
          </w:tcPr>
          <w:p w14:paraId="20D38F92" w14:textId="2AF133A1" w:rsidR="00C62ACF" w:rsidRPr="000D3D63" w:rsidRDefault="00C62ACF" w:rsidP="00C62ACF">
            <w:pPr>
              <w:spacing w:line="360" w:lineRule="auto"/>
              <w:jc w:val="both"/>
              <w:rPr>
                <w:rFonts w:ascii="Book Antiqua" w:eastAsia="SimSun" w:hAnsi="Book Antiqua"/>
                <w:color w:val="000000"/>
              </w:rPr>
            </w:pPr>
            <w:r w:rsidRPr="00E9158F">
              <w:rPr>
                <w:rFonts w:ascii="Book Antiqua" w:eastAsia="SimSun" w:hAnsi="Book Antiqua"/>
                <w:color w:val="000000"/>
              </w:rPr>
              <w:t>—</w:t>
            </w:r>
          </w:p>
        </w:tc>
        <w:tc>
          <w:tcPr>
            <w:tcW w:w="0" w:type="auto"/>
            <w:shd w:val="clear" w:color="auto" w:fill="auto"/>
            <w:hideMark/>
          </w:tcPr>
          <w:p w14:paraId="6F37A974" w14:textId="77777777" w:rsidR="00C62ACF" w:rsidRPr="000D3D63" w:rsidRDefault="00C62ACF" w:rsidP="00C62ACF">
            <w:pPr>
              <w:spacing w:line="360" w:lineRule="auto"/>
              <w:jc w:val="both"/>
              <w:rPr>
                <w:rFonts w:ascii="Book Antiqua" w:eastAsia="SimSun" w:hAnsi="Book Antiqua"/>
                <w:color w:val="000000"/>
              </w:rPr>
            </w:pPr>
            <w:r w:rsidRPr="000D3D63">
              <w:rPr>
                <w:rFonts w:ascii="Book Antiqua" w:eastAsia="SimSun" w:hAnsi="Book Antiqua"/>
                <w:color w:val="000000"/>
              </w:rPr>
              <w:t>2.0</w:t>
            </w:r>
          </w:p>
        </w:tc>
      </w:tr>
      <w:tr w:rsidR="00C62ACF" w:rsidRPr="000D3D63" w14:paraId="6CD43567" w14:textId="77777777" w:rsidTr="008B4E08">
        <w:tc>
          <w:tcPr>
            <w:tcW w:w="0" w:type="auto"/>
            <w:tcBorders>
              <w:bottom w:val="single" w:sz="4" w:space="0" w:color="auto"/>
            </w:tcBorders>
            <w:shd w:val="clear" w:color="auto" w:fill="auto"/>
            <w:hideMark/>
          </w:tcPr>
          <w:p w14:paraId="798FC80E" w14:textId="77777777" w:rsidR="00C62ACF" w:rsidRPr="000D3D63" w:rsidRDefault="00C62ACF" w:rsidP="00C62ACF">
            <w:pPr>
              <w:spacing w:line="360" w:lineRule="auto"/>
              <w:jc w:val="both"/>
              <w:rPr>
                <w:rFonts w:ascii="Book Antiqua" w:eastAsia="SimSun" w:hAnsi="Book Antiqua"/>
                <w:color w:val="000000"/>
              </w:rPr>
            </w:pPr>
            <w:r w:rsidRPr="000D3D63">
              <w:rPr>
                <w:rFonts w:ascii="Book Antiqua" w:eastAsia="SimSun" w:hAnsi="Book Antiqua"/>
                <w:color w:val="000000"/>
              </w:rPr>
              <w:t>12</w:t>
            </w:r>
          </w:p>
        </w:tc>
        <w:tc>
          <w:tcPr>
            <w:tcW w:w="0" w:type="auto"/>
            <w:tcBorders>
              <w:bottom w:val="single" w:sz="4" w:space="0" w:color="auto"/>
            </w:tcBorders>
            <w:shd w:val="clear" w:color="auto" w:fill="auto"/>
            <w:hideMark/>
          </w:tcPr>
          <w:p w14:paraId="1BFACCE8" w14:textId="02567621" w:rsidR="00C62ACF" w:rsidRPr="000D3D63" w:rsidRDefault="00C62ACF" w:rsidP="00C62ACF">
            <w:pPr>
              <w:spacing w:line="360" w:lineRule="auto"/>
              <w:jc w:val="both"/>
              <w:rPr>
                <w:rFonts w:ascii="Book Antiqua" w:eastAsia="SimSun" w:hAnsi="Book Antiqua"/>
                <w:color w:val="000000"/>
              </w:rPr>
            </w:pPr>
            <w:r w:rsidRPr="002528E5">
              <w:rPr>
                <w:rFonts w:ascii="Book Antiqua" w:eastAsia="SimSun" w:hAnsi="Book Antiqua"/>
                <w:color w:val="000000"/>
              </w:rPr>
              <w:t>—</w:t>
            </w:r>
          </w:p>
        </w:tc>
        <w:tc>
          <w:tcPr>
            <w:tcW w:w="0" w:type="auto"/>
            <w:tcBorders>
              <w:bottom w:val="single" w:sz="4" w:space="0" w:color="auto"/>
            </w:tcBorders>
            <w:shd w:val="clear" w:color="auto" w:fill="auto"/>
            <w:hideMark/>
          </w:tcPr>
          <w:p w14:paraId="7F9391A8" w14:textId="49FE8885" w:rsidR="00C62ACF" w:rsidRPr="000D3D63" w:rsidRDefault="00C62ACF" w:rsidP="00C62ACF">
            <w:pPr>
              <w:spacing w:line="360" w:lineRule="auto"/>
              <w:jc w:val="both"/>
              <w:rPr>
                <w:rFonts w:ascii="Book Antiqua" w:eastAsia="SimSun" w:hAnsi="Book Antiqua"/>
                <w:color w:val="000000"/>
              </w:rPr>
            </w:pPr>
            <w:r w:rsidRPr="00E9158F">
              <w:rPr>
                <w:rFonts w:ascii="Book Antiqua" w:eastAsia="SimSun" w:hAnsi="Book Antiqua"/>
                <w:color w:val="000000"/>
              </w:rPr>
              <w:t>—</w:t>
            </w:r>
          </w:p>
        </w:tc>
        <w:tc>
          <w:tcPr>
            <w:tcW w:w="0" w:type="auto"/>
            <w:tcBorders>
              <w:bottom w:val="single" w:sz="4" w:space="0" w:color="auto"/>
            </w:tcBorders>
            <w:shd w:val="clear" w:color="auto" w:fill="auto"/>
            <w:hideMark/>
          </w:tcPr>
          <w:p w14:paraId="5B47CEC5" w14:textId="77777777" w:rsidR="00C62ACF" w:rsidRPr="000D3D63" w:rsidRDefault="00C62ACF" w:rsidP="00C62ACF">
            <w:pPr>
              <w:spacing w:line="360" w:lineRule="auto"/>
              <w:jc w:val="both"/>
              <w:rPr>
                <w:rFonts w:ascii="Book Antiqua" w:eastAsia="SimSun" w:hAnsi="Book Antiqua"/>
                <w:color w:val="000000"/>
              </w:rPr>
            </w:pPr>
            <w:r w:rsidRPr="000D3D63">
              <w:rPr>
                <w:rFonts w:ascii="Book Antiqua" w:eastAsia="SimSun" w:hAnsi="Book Antiqua"/>
                <w:color w:val="000000"/>
              </w:rPr>
              <w:t>1.0</w:t>
            </w:r>
          </w:p>
        </w:tc>
      </w:tr>
    </w:tbl>
    <w:p w14:paraId="2411A875" w14:textId="5212A2E4" w:rsidR="000D3D63" w:rsidRPr="000D3D63" w:rsidRDefault="000D3D63">
      <w:pPr>
        <w:spacing w:line="360" w:lineRule="auto"/>
        <w:jc w:val="both"/>
        <w:rPr>
          <w:rFonts w:ascii="Book Antiqua" w:hAnsi="Book Antiqua"/>
          <w:lang w:eastAsia="zh-CN"/>
        </w:rPr>
      </w:pPr>
      <w:r w:rsidRPr="000D3D63">
        <w:rPr>
          <w:rFonts w:ascii="Book Antiqua" w:hAnsi="Book Antiqua"/>
          <w:lang w:eastAsia="zh-CN"/>
        </w:rPr>
        <w:t>Day 0</w:t>
      </w:r>
      <w:r>
        <w:rPr>
          <w:rFonts w:ascii="Book Antiqua" w:hAnsi="Book Antiqua" w:hint="eastAsia"/>
          <w:lang w:eastAsia="zh-CN"/>
        </w:rPr>
        <w:t>:</w:t>
      </w:r>
      <w:r w:rsidRPr="000D3D63">
        <w:rPr>
          <w:rFonts w:ascii="Book Antiqua" w:hAnsi="Book Antiqua"/>
          <w:lang w:eastAsia="zh-CN"/>
        </w:rPr>
        <w:t xml:space="preserve"> day when the patient was bitten; CRYO</w:t>
      </w:r>
      <w:r>
        <w:rPr>
          <w:rFonts w:ascii="Book Antiqua" w:hAnsi="Book Antiqua" w:hint="eastAsia"/>
          <w:lang w:eastAsia="zh-CN"/>
        </w:rPr>
        <w:t>:</w:t>
      </w:r>
      <w:r w:rsidRPr="000D3D63">
        <w:rPr>
          <w:rFonts w:ascii="Book Antiqua" w:hAnsi="Book Antiqua"/>
          <w:lang w:eastAsia="zh-CN"/>
        </w:rPr>
        <w:t xml:space="preserve"> </w:t>
      </w:r>
      <w:r w:rsidR="00C62ACF">
        <w:rPr>
          <w:rFonts w:ascii="Book Antiqua" w:hAnsi="Book Antiqua"/>
          <w:lang w:eastAsia="zh-CN"/>
        </w:rPr>
        <w:t>c</w:t>
      </w:r>
      <w:r w:rsidR="00C62ACF" w:rsidRPr="000D3D63">
        <w:rPr>
          <w:rFonts w:ascii="Book Antiqua" w:hAnsi="Book Antiqua"/>
          <w:lang w:eastAsia="zh-CN"/>
        </w:rPr>
        <w:t>ryoprecipitation</w:t>
      </w:r>
      <w:r w:rsidRPr="000D3D63">
        <w:rPr>
          <w:rFonts w:ascii="Book Antiqua" w:hAnsi="Book Antiqua"/>
          <w:lang w:eastAsia="zh-CN"/>
        </w:rPr>
        <w:t xml:space="preserve">; FFP: </w:t>
      </w:r>
      <w:r w:rsidR="00C62ACF">
        <w:rPr>
          <w:rFonts w:ascii="Book Antiqua" w:hAnsi="Book Antiqua"/>
          <w:lang w:eastAsia="zh-CN"/>
        </w:rPr>
        <w:t>f</w:t>
      </w:r>
      <w:r w:rsidR="00C62ACF" w:rsidRPr="000D3D63">
        <w:rPr>
          <w:rFonts w:ascii="Book Antiqua" w:hAnsi="Book Antiqua"/>
          <w:lang w:eastAsia="zh-CN"/>
        </w:rPr>
        <w:t xml:space="preserve">resh </w:t>
      </w:r>
      <w:r w:rsidRPr="000D3D63">
        <w:rPr>
          <w:rFonts w:ascii="Book Antiqua" w:hAnsi="Book Antiqua"/>
          <w:lang w:eastAsia="zh-CN"/>
        </w:rPr>
        <w:t>frozen plasma; FBG</w:t>
      </w:r>
      <w:r>
        <w:rPr>
          <w:rFonts w:ascii="Book Antiqua" w:hAnsi="Book Antiqua" w:hint="eastAsia"/>
          <w:lang w:eastAsia="zh-CN"/>
        </w:rPr>
        <w:t>:</w:t>
      </w:r>
      <w:r w:rsidRPr="000D3D63">
        <w:rPr>
          <w:rFonts w:ascii="Book Antiqua" w:hAnsi="Book Antiqua"/>
          <w:lang w:eastAsia="zh-CN"/>
        </w:rPr>
        <w:t xml:space="preserve"> </w:t>
      </w:r>
      <w:r w:rsidR="00C62ACF">
        <w:rPr>
          <w:rFonts w:ascii="Book Antiqua" w:hAnsi="Book Antiqua"/>
          <w:lang w:eastAsia="zh-CN"/>
        </w:rPr>
        <w:t>f</w:t>
      </w:r>
      <w:r w:rsidR="00C62ACF" w:rsidRPr="000D3D63">
        <w:rPr>
          <w:rFonts w:ascii="Book Antiqua" w:hAnsi="Book Antiqua"/>
          <w:lang w:eastAsia="zh-CN"/>
        </w:rPr>
        <w:t>ibrinogen</w:t>
      </w:r>
      <w:r w:rsidRPr="000D3D63">
        <w:rPr>
          <w:rFonts w:ascii="Book Antiqua" w:hAnsi="Book Antiqua"/>
          <w:lang w:eastAsia="zh-CN"/>
        </w:rPr>
        <w:t>.</w:t>
      </w:r>
    </w:p>
    <w:sectPr w:rsidR="000D3D63" w:rsidRPr="000D3D6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thel Kerr" w:date="2021-09-13T14:09:00Z" w:initials="CK">
    <w:p w14:paraId="103BCD31" w14:textId="5D397BDC" w:rsidR="00C62ACF" w:rsidRDefault="00C62ACF">
      <w:pPr>
        <w:pStyle w:val="CommentText"/>
      </w:pPr>
      <w:r>
        <w:rPr>
          <w:rStyle w:val="CommentReference"/>
        </w:rPr>
        <w:annotationRef/>
      </w:r>
      <w:r>
        <w:t>This section should have no more than 20 words.</w:t>
      </w:r>
    </w:p>
  </w:comment>
  <w:comment w:id="2" w:author="Cathel Kerr" w:date="2021-09-13T14:13:00Z" w:initials="CK">
    <w:p w14:paraId="009E99DF" w14:textId="4ADCA1FC" w:rsidR="00C62ACF" w:rsidRDefault="00C62ACF">
      <w:pPr>
        <w:pStyle w:val="CommentText"/>
      </w:pPr>
      <w:r>
        <w:rPr>
          <w:rStyle w:val="CommentReference"/>
        </w:rPr>
        <w:annotationRef/>
      </w:r>
      <w:r>
        <w:t>CI needs to be defined.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3BCD31" w15:done="0"/>
  <w15:commentEx w15:paraId="009E99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DA35" w16cex:dateUtc="2021-09-13T13:09:00Z"/>
  <w16cex:commentExtensible w16cex:durableId="24E9DB22" w16cex:dateUtc="2021-09-13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3BCD31" w16cid:durableId="24E9DA35"/>
  <w16cid:commentId w16cid:paraId="009E99DF" w16cid:durableId="24E9DB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EB1E" w14:textId="77777777" w:rsidR="00136440" w:rsidRDefault="00136440" w:rsidP="00807AF0">
      <w:r>
        <w:separator/>
      </w:r>
    </w:p>
  </w:endnote>
  <w:endnote w:type="continuationSeparator" w:id="0">
    <w:p w14:paraId="416852A9" w14:textId="77777777" w:rsidR="00136440" w:rsidRDefault="00136440" w:rsidP="0080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68888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A977C55" w14:textId="77777777" w:rsidR="00807AF0" w:rsidRPr="00807AF0" w:rsidRDefault="00807AF0" w:rsidP="00807AF0">
            <w:pPr>
              <w:pStyle w:val="Footer"/>
              <w:jc w:val="right"/>
              <w:rPr>
                <w:rFonts w:ascii="Book Antiqua" w:hAnsi="Book Antiqua"/>
                <w:sz w:val="24"/>
                <w:szCs w:val="24"/>
              </w:rPr>
            </w:pPr>
            <w:r w:rsidRPr="00807AF0">
              <w:rPr>
                <w:rFonts w:ascii="Book Antiqua" w:hAnsi="Book Antiqua"/>
                <w:sz w:val="24"/>
                <w:szCs w:val="24"/>
                <w:lang w:val="zh-CN" w:eastAsia="zh-CN"/>
              </w:rPr>
              <w:t xml:space="preserve"> </w:t>
            </w:r>
            <w:r w:rsidRPr="00807AF0">
              <w:rPr>
                <w:rFonts w:ascii="Book Antiqua" w:hAnsi="Book Antiqua"/>
                <w:bCs/>
                <w:sz w:val="24"/>
                <w:szCs w:val="24"/>
              </w:rPr>
              <w:fldChar w:fldCharType="begin"/>
            </w:r>
            <w:r w:rsidRPr="00807AF0">
              <w:rPr>
                <w:rFonts w:ascii="Book Antiqua" w:hAnsi="Book Antiqua"/>
                <w:bCs/>
                <w:sz w:val="24"/>
                <w:szCs w:val="24"/>
              </w:rPr>
              <w:instrText>PAGE</w:instrText>
            </w:r>
            <w:r w:rsidRPr="00807AF0">
              <w:rPr>
                <w:rFonts w:ascii="Book Antiqua" w:hAnsi="Book Antiqua"/>
                <w:bCs/>
                <w:sz w:val="24"/>
                <w:szCs w:val="24"/>
              </w:rPr>
              <w:fldChar w:fldCharType="separate"/>
            </w:r>
            <w:r w:rsidR="00226B33">
              <w:rPr>
                <w:rFonts w:ascii="Book Antiqua" w:hAnsi="Book Antiqua"/>
                <w:bCs/>
                <w:noProof/>
                <w:sz w:val="24"/>
                <w:szCs w:val="24"/>
              </w:rPr>
              <w:t>10</w:t>
            </w:r>
            <w:r w:rsidRPr="00807AF0">
              <w:rPr>
                <w:rFonts w:ascii="Book Antiqua" w:hAnsi="Book Antiqua"/>
                <w:bCs/>
                <w:sz w:val="24"/>
                <w:szCs w:val="24"/>
              </w:rPr>
              <w:fldChar w:fldCharType="end"/>
            </w:r>
            <w:r w:rsidRPr="00807AF0">
              <w:rPr>
                <w:rFonts w:ascii="Book Antiqua" w:hAnsi="Book Antiqua"/>
                <w:sz w:val="24"/>
                <w:szCs w:val="24"/>
                <w:lang w:val="zh-CN" w:eastAsia="zh-CN"/>
              </w:rPr>
              <w:t xml:space="preserve"> / </w:t>
            </w:r>
            <w:r w:rsidRPr="00807AF0">
              <w:rPr>
                <w:rFonts w:ascii="Book Antiqua" w:hAnsi="Book Antiqua"/>
                <w:bCs/>
                <w:sz w:val="24"/>
                <w:szCs w:val="24"/>
              </w:rPr>
              <w:fldChar w:fldCharType="begin"/>
            </w:r>
            <w:r w:rsidRPr="00807AF0">
              <w:rPr>
                <w:rFonts w:ascii="Book Antiqua" w:hAnsi="Book Antiqua"/>
                <w:bCs/>
                <w:sz w:val="24"/>
                <w:szCs w:val="24"/>
              </w:rPr>
              <w:instrText>NUMPAGES</w:instrText>
            </w:r>
            <w:r w:rsidRPr="00807AF0">
              <w:rPr>
                <w:rFonts w:ascii="Book Antiqua" w:hAnsi="Book Antiqua"/>
                <w:bCs/>
                <w:sz w:val="24"/>
                <w:szCs w:val="24"/>
              </w:rPr>
              <w:fldChar w:fldCharType="separate"/>
            </w:r>
            <w:r w:rsidR="00226B33">
              <w:rPr>
                <w:rFonts w:ascii="Book Antiqua" w:hAnsi="Book Antiqua"/>
                <w:bCs/>
                <w:noProof/>
                <w:sz w:val="24"/>
                <w:szCs w:val="24"/>
              </w:rPr>
              <w:t>15</w:t>
            </w:r>
            <w:r w:rsidRPr="00807AF0">
              <w:rPr>
                <w:rFonts w:ascii="Book Antiqua" w:hAnsi="Book Antiqua"/>
                <w:bCs/>
                <w:sz w:val="24"/>
                <w:szCs w:val="24"/>
              </w:rPr>
              <w:fldChar w:fldCharType="end"/>
            </w:r>
          </w:p>
        </w:sdtContent>
      </w:sdt>
    </w:sdtContent>
  </w:sdt>
  <w:p w14:paraId="1089837A" w14:textId="77777777" w:rsidR="00807AF0" w:rsidRPr="00807AF0" w:rsidRDefault="00807AF0" w:rsidP="00807AF0">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2FB2" w14:textId="77777777" w:rsidR="00136440" w:rsidRDefault="00136440" w:rsidP="00807AF0">
      <w:r>
        <w:separator/>
      </w:r>
    </w:p>
  </w:footnote>
  <w:footnote w:type="continuationSeparator" w:id="0">
    <w:p w14:paraId="569A051B" w14:textId="77777777" w:rsidR="00136440" w:rsidRDefault="00136440" w:rsidP="00807AF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l Kerr">
    <w15:presenceInfo w15:providerId="Windows Live" w15:userId="8fca746dd7b33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3D63"/>
    <w:rsid w:val="00116F69"/>
    <w:rsid w:val="001200DE"/>
    <w:rsid w:val="00136440"/>
    <w:rsid w:val="001D7DD4"/>
    <w:rsid w:val="00226B33"/>
    <w:rsid w:val="00290D90"/>
    <w:rsid w:val="002E6FB2"/>
    <w:rsid w:val="00314E61"/>
    <w:rsid w:val="003205B1"/>
    <w:rsid w:val="003817D2"/>
    <w:rsid w:val="00397CF7"/>
    <w:rsid w:val="003B5BF0"/>
    <w:rsid w:val="003C111D"/>
    <w:rsid w:val="004757CA"/>
    <w:rsid w:val="00566DD0"/>
    <w:rsid w:val="005F41E8"/>
    <w:rsid w:val="005F5FCA"/>
    <w:rsid w:val="00611C6C"/>
    <w:rsid w:val="00635D6A"/>
    <w:rsid w:val="0079136E"/>
    <w:rsid w:val="00807AF0"/>
    <w:rsid w:val="00841347"/>
    <w:rsid w:val="00893DB9"/>
    <w:rsid w:val="008B4E08"/>
    <w:rsid w:val="0094720D"/>
    <w:rsid w:val="00A77B3E"/>
    <w:rsid w:val="00B012C4"/>
    <w:rsid w:val="00B66C20"/>
    <w:rsid w:val="00B6767B"/>
    <w:rsid w:val="00B92A26"/>
    <w:rsid w:val="00BD03DE"/>
    <w:rsid w:val="00BD2709"/>
    <w:rsid w:val="00BF2C97"/>
    <w:rsid w:val="00C452DF"/>
    <w:rsid w:val="00C62ACF"/>
    <w:rsid w:val="00CA1162"/>
    <w:rsid w:val="00CA2A55"/>
    <w:rsid w:val="00CD2DFC"/>
    <w:rsid w:val="00DF2EF3"/>
    <w:rsid w:val="00E07237"/>
    <w:rsid w:val="00F76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B5E0C"/>
  <w15:docId w15:val="{130E4E6F-A6CF-4E71-B8FF-CD8F0935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style>
  <w:style w:type="paragraph" w:styleId="BalloonText">
    <w:name w:val="Balloon Text"/>
    <w:basedOn w:val="Normal"/>
    <w:link w:val="BalloonTextChar"/>
    <w:rsid w:val="0094720D"/>
    <w:rPr>
      <w:sz w:val="18"/>
      <w:szCs w:val="18"/>
    </w:rPr>
  </w:style>
  <w:style w:type="character" w:customStyle="1" w:styleId="BalloonTextChar">
    <w:name w:val="Balloon Text Char"/>
    <w:basedOn w:val="DefaultParagraphFont"/>
    <w:link w:val="BalloonText"/>
    <w:rsid w:val="0094720D"/>
    <w:rPr>
      <w:sz w:val="18"/>
      <w:szCs w:val="18"/>
    </w:rPr>
  </w:style>
  <w:style w:type="paragraph" w:styleId="Header">
    <w:name w:val="header"/>
    <w:basedOn w:val="Normal"/>
    <w:link w:val="HeaderChar"/>
    <w:rsid w:val="00807A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07AF0"/>
    <w:rPr>
      <w:sz w:val="18"/>
      <w:szCs w:val="18"/>
    </w:rPr>
  </w:style>
  <w:style w:type="paragraph" w:styleId="Footer">
    <w:name w:val="footer"/>
    <w:basedOn w:val="Normal"/>
    <w:link w:val="FooterChar"/>
    <w:uiPriority w:val="99"/>
    <w:rsid w:val="00807AF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07AF0"/>
    <w:rPr>
      <w:sz w:val="18"/>
      <w:szCs w:val="18"/>
    </w:rPr>
  </w:style>
  <w:style w:type="paragraph" w:styleId="Revision">
    <w:name w:val="Revision"/>
    <w:hidden/>
    <w:uiPriority w:val="99"/>
    <w:semiHidden/>
    <w:rsid w:val="005F41E8"/>
    <w:rPr>
      <w:sz w:val="24"/>
      <w:szCs w:val="24"/>
    </w:rPr>
  </w:style>
  <w:style w:type="character" w:styleId="CommentReference">
    <w:name w:val="annotation reference"/>
    <w:basedOn w:val="DefaultParagraphFont"/>
    <w:semiHidden/>
    <w:unhideWhenUsed/>
    <w:rsid w:val="00C62ACF"/>
    <w:rPr>
      <w:sz w:val="16"/>
      <w:szCs w:val="16"/>
    </w:rPr>
  </w:style>
  <w:style w:type="paragraph" w:styleId="CommentText">
    <w:name w:val="annotation text"/>
    <w:basedOn w:val="Normal"/>
    <w:link w:val="CommentTextChar"/>
    <w:semiHidden/>
    <w:unhideWhenUsed/>
    <w:rsid w:val="00C62ACF"/>
    <w:rPr>
      <w:sz w:val="20"/>
      <w:szCs w:val="20"/>
    </w:rPr>
  </w:style>
  <w:style w:type="character" w:customStyle="1" w:styleId="CommentTextChar">
    <w:name w:val="Comment Text Char"/>
    <w:basedOn w:val="DefaultParagraphFont"/>
    <w:link w:val="CommentText"/>
    <w:semiHidden/>
    <w:rsid w:val="00C62ACF"/>
  </w:style>
  <w:style w:type="paragraph" w:styleId="CommentSubject">
    <w:name w:val="annotation subject"/>
    <w:basedOn w:val="CommentText"/>
    <w:next w:val="CommentText"/>
    <w:link w:val="CommentSubjectChar"/>
    <w:semiHidden/>
    <w:unhideWhenUsed/>
    <w:rsid w:val="00C62ACF"/>
    <w:rPr>
      <w:b/>
      <w:bCs/>
    </w:rPr>
  </w:style>
  <w:style w:type="character" w:customStyle="1" w:styleId="CommentSubjectChar">
    <w:name w:val="Comment Subject Char"/>
    <w:basedOn w:val="CommentTextChar"/>
    <w:link w:val="CommentSubject"/>
    <w:semiHidden/>
    <w:rsid w:val="00C62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Cathel Kerr</cp:lastModifiedBy>
  <cp:revision>2</cp:revision>
  <dcterms:created xsi:type="dcterms:W3CDTF">2021-09-15T10:42:00Z</dcterms:created>
  <dcterms:modified xsi:type="dcterms:W3CDTF">2021-09-15T10:42:00Z</dcterms:modified>
</cp:coreProperties>
</file>