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53" w:rsidRPr="00FA5C22" w:rsidRDefault="00730253" w:rsidP="00143D9D">
      <w:pPr>
        <w:pStyle w:val="p0"/>
        <w:adjustRightInd w:val="0"/>
        <w:snapToGrid w:val="0"/>
        <w:spacing w:line="360" w:lineRule="auto"/>
        <w:rPr>
          <w:rFonts w:ascii="Book Antiqua" w:hAnsi="Book Antiqua"/>
          <w:color w:val="000000"/>
          <w:sz w:val="24"/>
          <w:szCs w:val="24"/>
        </w:rPr>
      </w:pPr>
      <w:r w:rsidRPr="00FA5C22">
        <w:rPr>
          <w:rFonts w:ascii="Book Antiqua" w:eastAsia="Times New Roman" w:hAnsi="Book Antiqua"/>
          <w:b/>
          <w:color w:val="0033CC"/>
          <w:sz w:val="24"/>
          <w:szCs w:val="24"/>
        </w:rPr>
        <w:t>Name of journal:</w:t>
      </w:r>
      <w:r w:rsidRPr="00FA5C22">
        <w:rPr>
          <w:rFonts w:ascii="Book Antiqua" w:eastAsia="Times New Roman" w:hAnsi="Book Antiqua"/>
          <w:b/>
          <w:color w:val="000000"/>
          <w:sz w:val="24"/>
          <w:szCs w:val="24"/>
        </w:rPr>
        <w:t xml:space="preserve"> </w:t>
      </w:r>
      <w:bookmarkStart w:id="0" w:name="OLE_LINK718"/>
      <w:bookmarkStart w:id="1" w:name="OLE_LINK719"/>
      <w:r w:rsidRPr="00FA5C22">
        <w:rPr>
          <w:rFonts w:ascii="Book Antiqua" w:eastAsia="Times New Roman" w:hAnsi="Book Antiqua"/>
          <w:i/>
          <w:color w:val="000000"/>
          <w:sz w:val="24"/>
          <w:szCs w:val="24"/>
        </w:rPr>
        <w:t>World Journal of Gastroenterology</w:t>
      </w:r>
      <w:bookmarkEnd w:id="0"/>
      <w:bookmarkEnd w:id="1"/>
    </w:p>
    <w:p w:rsidR="00730253" w:rsidRPr="00FA5C22" w:rsidRDefault="00730253" w:rsidP="00143D9D">
      <w:pPr>
        <w:adjustRightInd w:val="0"/>
        <w:snapToGrid w:val="0"/>
        <w:spacing w:after="0" w:line="360" w:lineRule="auto"/>
        <w:rPr>
          <w:rFonts w:ascii="Book Antiqua" w:eastAsia="Times New Roman" w:hAnsi="Book Antiqua" w:cs="宋体"/>
          <w:b/>
          <w:i/>
          <w:color w:val="000000"/>
          <w:sz w:val="24"/>
          <w:szCs w:val="24"/>
        </w:rPr>
      </w:pPr>
      <w:r w:rsidRPr="00FA5C22">
        <w:rPr>
          <w:rFonts w:ascii="Book Antiqua" w:hAnsi="Book Antiqua" w:cs="Arial"/>
          <w:b/>
          <w:color w:val="0033CC"/>
          <w:sz w:val="24"/>
          <w:szCs w:val="24"/>
        </w:rPr>
        <w:t>ESPS Manuscript NO:</w:t>
      </w:r>
      <w:r w:rsidRPr="00FA5C22">
        <w:rPr>
          <w:rFonts w:ascii="Book Antiqua" w:hAnsi="Book Antiqua" w:cs="Arial"/>
          <w:b/>
          <w:color w:val="222222"/>
          <w:sz w:val="24"/>
          <w:szCs w:val="24"/>
        </w:rPr>
        <w:t xml:space="preserve"> </w:t>
      </w:r>
      <w:r w:rsidRPr="00FA5C22">
        <w:rPr>
          <w:rFonts w:ascii="Book Antiqua" w:hAnsi="Book Antiqua" w:cs="Arial"/>
          <w:b/>
          <w:color w:val="222222"/>
          <w:sz w:val="24"/>
          <w:szCs w:val="24"/>
          <w:lang w:eastAsia="zh-CN"/>
        </w:rPr>
        <w:t>7001</w:t>
      </w:r>
    </w:p>
    <w:p w:rsidR="00730253" w:rsidRPr="00FA5C22" w:rsidRDefault="00730253" w:rsidP="00143D9D">
      <w:pPr>
        <w:suppressAutoHyphens/>
        <w:autoSpaceDE w:val="0"/>
        <w:autoSpaceDN w:val="0"/>
        <w:adjustRightInd w:val="0"/>
        <w:snapToGrid w:val="0"/>
        <w:spacing w:after="0" w:line="360" w:lineRule="auto"/>
        <w:rPr>
          <w:rFonts w:ascii="Book Antiqua" w:hAnsi="Book Antiqua"/>
          <w:b/>
          <w:color w:val="000000"/>
          <w:sz w:val="24"/>
          <w:szCs w:val="24"/>
          <w:lang w:eastAsia="zh-CN"/>
        </w:rPr>
      </w:pPr>
      <w:r w:rsidRPr="00FA5C22">
        <w:rPr>
          <w:rFonts w:ascii="Book Antiqua" w:hAnsi="Book Antiqua"/>
          <w:b/>
          <w:color w:val="0033CC"/>
          <w:sz w:val="24"/>
          <w:szCs w:val="24"/>
        </w:rPr>
        <w:t>Columns:</w:t>
      </w:r>
      <w:r w:rsidRPr="00FA5C22">
        <w:rPr>
          <w:rFonts w:ascii="Book Antiqua" w:hAnsi="Book Antiqua"/>
          <w:b/>
          <w:color w:val="000000"/>
          <w:sz w:val="24"/>
          <w:szCs w:val="24"/>
        </w:rPr>
        <w:t xml:space="preserve"> </w:t>
      </w:r>
      <w:r w:rsidRPr="00FA5C22">
        <w:rPr>
          <w:rFonts w:ascii="Book Antiqua" w:hAnsi="Book Antiqua"/>
          <w:b/>
          <w:color w:val="000000"/>
          <w:sz w:val="24"/>
          <w:szCs w:val="24"/>
          <w:lang w:eastAsia="zh-CN"/>
        </w:rPr>
        <w:t>TOPIC HIGHLIGHT</w:t>
      </w:r>
    </w:p>
    <w:p w:rsidR="00730253" w:rsidRPr="00FA5C22" w:rsidRDefault="00730253" w:rsidP="00143D9D">
      <w:pPr>
        <w:suppressAutoHyphens/>
        <w:autoSpaceDE w:val="0"/>
        <w:autoSpaceDN w:val="0"/>
        <w:adjustRightInd w:val="0"/>
        <w:snapToGrid w:val="0"/>
        <w:spacing w:after="0" w:line="360" w:lineRule="auto"/>
        <w:rPr>
          <w:rFonts w:ascii="Book Antiqua" w:hAnsi="Book Antiqua"/>
          <w:b/>
          <w:color w:val="000000"/>
          <w:sz w:val="24"/>
          <w:szCs w:val="24"/>
          <w:lang w:eastAsia="zh-CN"/>
        </w:rPr>
      </w:pPr>
    </w:p>
    <w:p w:rsidR="00730253" w:rsidRPr="00FA5C22" w:rsidRDefault="00730253" w:rsidP="00143D9D">
      <w:pPr>
        <w:snapToGrid w:val="0"/>
        <w:spacing w:after="0" w:line="360" w:lineRule="auto"/>
        <w:rPr>
          <w:rFonts w:ascii="Book Antiqua" w:hAnsi="Book Antiqua"/>
          <w:sz w:val="24"/>
          <w:szCs w:val="24"/>
        </w:rPr>
      </w:pPr>
      <w:r w:rsidRPr="00FA5C22">
        <w:rPr>
          <w:rFonts w:ascii="Book Antiqua" w:hAnsi="Book Antiqua" w:cs="TwCenMT-Bold"/>
          <w:bCs/>
          <w:sz w:val="24"/>
          <w:szCs w:val="24"/>
        </w:rPr>
        <w:t>WJG 20th Anniversary Special Issues</w:t>
      </w:r>
      <w:r w:rsidRPr="00FA5C22">
        <w:rPr>
          <w:rFonts w:ascii="Book Antiqua" w:hAnsi="Book Antiqua"/>
          <w:sz w:val="24"/>
          <w:szCs w:val="24"/>
        </w:rPr>
        <w:t xml:space="preserve"> (4): Irritable </w:t>
      </w:r>
      <w:r w:rsidR="0049674F" w:rsidRPr="00FA5C22">
        <w:rPr>
          <w:rFonts w:ascii="Book Antiqua" w:hAnsi="Book Antiqua"/>
          <w:sz w:val="24"/>
          <w:szCs w:val="24"/>
        </w:rPr>
        <w:t>bowel syndrome</w:t>
      </w:r>
    </w:p>
    <w:p w:rsidR="00730253" w:rsidRPr="00FA5C22" w:rsidRDefault="00730253" w:rsidP="00143D9D">
      <w:pPr>
        <w:widowControl w:val="0"/>
        <w:autoSpaceDE w:val="0"/>
        <w:autoSpaceDN w:val="0"/>
        <w:adjustRightInd w:val="0"/>
        <w:snapToGrid w:val="0"/>
        <w:spacing w:after="0" w:line="360" w:lineRule="auto"/>
        <w:ind w:right="1133"/>
        <w:jc w:val="both"/>
        <w:rPr>
          <w:rFonts w:ascii="Book Antiqua" w:hAnsi="Book Antiqua" w:cs="Times New Roman"/>
          <w:b/>
          <w:bCs/>
          <w:kern w:val="32"/>
          <w:sz w:val="24"/>
          <w:szCs w:val="24"/>
          <w:lang w:eastAsia="zh-CN"/>
        </w:rPr>
      </w:pPr>
    </w:p>
    <w:p w:rsidR="003B0C0F" w:rsidRPr="00FA5C22" w:rsidRDefault="003B0C0F" w:rsidP="00143D9D">
      <w:pPr>
        <w:widowControl w:val="0"/>
        <w:autoSpaceDE w:val="0"/>
        <w:autoSpaceDN w:val="0"/>
        <w:adjustRightInd w:val="0"/>
        <w:snapToGrid w:val="0"/>
        <w:spacing w:after="0" w:line="360" w:lineRule="auto"/>
        <w:ind w:right="1133"/>
        <w:jc w:val="both"/>
        <w:rPr>
          <w:rFonts w:ascii="Book Antiqua" w:eastAsia="Calibri" w:hAnsi="Book Antiqua" w:cs="Times New Roman"/>
          <w:b/>
          <w:bCs/>
          <w:kern w:val="32"/>
          <w:sz w:val="24"/>
          <w:szCs w:val="24"/>
          <w:lang w:val="en-US"/>
        </w:rPr>
      </w:pPr>
      <w:r w:rsidRPr="00FA5C22">
        <w:rPr>
          <w:rFonts w:ascii="Book Antiqua" w:eastAsia="Calibri" w:hAnsi="Book Antiqua" w:cs="Times New Roman"/>
          <w:b/>
          <w:bCs/>
          <w:kern w:val="32"/>
          <w:sz w:val="24"/>
          <w:szCs w:val="24"/>
          <w:lang w:val="en-US"/>
        </w:rPr>
        <w:t>Methodological issues in the study of intestinal microbiota in irritable bowel syndrome</w:t>
      </w:r>
    </w:p>
    <w:p w:rsidR="003B0C0F" w:rsidRPr="00FA5C22" w:rsidRDefault="003B0C0F" w:rsidP="00143D9D">
      <w:pPr>
        <w:widowControl w:val="0"/>
        <w:autoSpaceDE w:val="0"/>
        <w:autoSpaceDN w:val="0"/>
        <w:adjustRightInd w:val="0"/>
        <w:snapToGrid w:val="0"/>
        <w:spacing w:after="0" w:line="360" w:lineRule="auto"/>
        <w:ind w:left="630" w:right="908"/>
        <w:jc w:val="both"/>
        <w:rPr>
          <w:rFonts w:ascii="Book Antiqua" w:eastAsia="Calibri" w:hAnsi="Book Antiqua" w:cs="Times New Roman"/>
          <w:b/>
          <w:bCs/>
          <w:i/>
          <w:kern w:val="32"/>
          <w:sz w:val="24"/>
          <w:szCs w:val="24"/>
          <w:lang w:val="en-US"/>
        </w:rPr>
      </w:pPr>
    </w:p>
    <w:p w:rsidR="003B0C0F" w:rsidRPr="00FA5C22" w:rsidRDefault="007741D4" w:rsidP="00143D9D">
      <w:pPr>
        <w:widowControl w:val="0"/>
        <w:autoSpaceDE w:val="0"/>
        <w:autoSpaceDN w:val="0"/>
        <w:adjustRightInd w:val="0"/>
        <w:snapToGrid w:val="0"/>
        <w:spacing w:after="0" w:line="360" w:lineRule="auto"/>
        <w:ind w:right="8"/>
        <w:jc w:val="both"/>
        <w:rPr>
          <w:rFonts w:ascii="Book Antiqua" w:eastAsia="Calibri" w:hAnsi="Book Antiqua" w:cs="Times New Roman"/>
          <w:bCs/>
          <w:kern w:val="32"/>
          <w:sz w:val="24"/>
          <w:szCs w:val="24"/>
          <w:lang w:val="en-US"/>
        </w:rPr>
      </w:pPr>
      <w:r w:rsidRPr="00FA5C22">
        <w:rPr>
          <w:rFonts w:ascii="Book Antiqua" w:eastAsia="Calibri" w:hAnsi="Book Antiqua" w:cs="Times New Roman"/>
          <w:bCs/>
          <w:sz w:val="24"/>
          <w:szCs w:val="24"/>
          <w:lang w:eastAsia="it-IT"/>
        </w:rPr>
        <w:t>Taverniti</w:t>
      </w:r>
      <w:r w:rsidRPr="00FA5C22">
        <w:rPr>
          <w:rFonts w:ascii="Book Antiqua" w:eastAsia="Calibri" w:hAnsi="Book Antiqua" w:cs="Times New Roman"/>
          <w:bCs/>
          <w:kern w:val="32"/>
          <w:sz w:val="24"/>
          <w:szCs w:val="24"/>
          <w:lang w:val="en-US"/>
        </w:rPr>
        <w:t xml:space="preserve"> </w:t>
      </w:r>
      <w:r w:rsidRPr="00FA5C22">
        <w:rPr>
          <w:rFonts w:ascii="Book Antiqua" w:hAnsi="Book Antiqua" w:cs="Times New Roman"/>
          <w:bCs/>
          <w:kern w:val="32"/>
          <w:sz w:val="24"/>
          <w:szCs w:val="24"/>
          <w:lang w:val="en-US" w:eastAsia="zh-CN"/>
        </w:rPr>
        <w:t xml:space="preserve">V </w:t>
      </w:r>
      <w:r w:rsidR="00573C11" w:rsidRPr="00FA5C22">
        <w:rPr>
          <w:rFonts w:ascii="Book Antiqua" w:hAnsi="Book Antiqua" w:cs="Times New Roman"/>
          <w:bCs/>
          <w:i/>
          <w:kern w:val="32"/>
          <w:sz w:val="24"/>
          <w:szCs w:val="24"/>
          <w:lang w:val="en-US" w:eastAsia="zh-CN"/>
        </w:rPr>
        <w:t>et al</w:t>
      </w:r>
      <w:r w:rsidR="009C21ED">
        <w:rPr>
          <w:rFonts w:ascii="Book Antiqua" w:hAnsi="Book Antiqua" w:cs="Times New Roman" w:hint="eastAsia"/>
          <w:bCs/>
          <w:kern w:val="32"/>
          <w:sz w:val="24"/>
          <w:szCs w:val="24"/>
          <w:lang w:val="en-US" w:eastAsia="zh-CN"/>
        </w:rPr>
        <w:t xml:space="preserve">. </w:t>
      </w:r>
      <w:r w:rsidR="003B0C0F" w:rsidRPr="00FA5C22">
        <w:rPr>
          <w:rFonts w:ascii="Book Antiqua" w:eastAsia="Calibri" w:hAnsi="Book Antiqua" w:cs="Times New Roman"/>
          <w:bCs/>
          <w:kern w:val="32"/>
          <w:sz w:val="24"/>
          <w:szCs w:val="24"/>
          <w:lang w:val="en-US"/>
        </w:rPr>
        <w:t>I</w:t>
      </w:r>
      <w:r w:rsidRPr="00FA5C22">
        <w:rPr>
          <w:rFonts w:ascii="Book Antiqua" w:eastAsia="Calibri" w:hAnsi="Book Antiqua" w:cs="Times New Roman"/>
          <w:bCs/>
          <w:kern w:val="32"/>
          <w:sz w:val="24"/>
          <w:szCs w:val="24"/>
          <w:lang w:val="en-US"/>
        </w:rPr>
        <w:t>μ</w:t>
      </w:r>
      <w:r w:rsidR="003B0C0F" w:rsidRPr="00FA5C22">
        <w:rPr>
          <w:rFonts w:ascii="Book Antiqua" w:eastAsia="Calibri" w:hAnsi="Book Antiqua" w:cs="Times New Roman"/>
          <w:bCs/>
          <w:kern w:val="32"/>
          <w:sz w:val="24"/>
          <w:szCs w:val="24"/>
          <w:lang w:val="en-US"/>
        </w:rPr>
        <w:t xml:space="preserve">B in IBS: </w:t>
      </w:r>
      <w:r w:rsidRPr="00FA5C22">
        <w:rPr>
          <w:rFonts w:ascii="Book Antiqua" w:eastAsia="Calibri" w:hAnsi="Book Antiqua" w:cs="Times New Roman"/>
          <w:bCs/>
          <w:kern w:val="32"/>
          <w:sz w:val="24"/>
          <w:szCs w:val="24"/>
          <w:lang w:val="en-US"/>
        </w:rPr>
        <w:t>M</w:t>
      </w:r>
      <w:r w:rsidR="003B0C0F" w:rsidRPr="00FA5C22">
        <w:rPr>
          <w:rFonts w:ascii="Book Antiqua" w:eastAsia="Calibri" w:hAnsi="Book Antiqua" w:cs="Times New Roman"/>
          <w:bCs/>
          <w:kern w:val="32"/>
          <w:sz w:val="24"/>
          <w:szCs w:val="24"/>
          <w:lang w:val="en-US"/>
        </w:rPr>
        <w:t>ethodological issues</w:t>
      </w:r>
    </w:p>
    <w:p w:rsidR="003B0C0F" w:rsidRPr="00FA5C22" w:rsidRDefault="003B0C0F" w:rsidP="00143D9D">
      <w:pPr>
        <w:widowControl w:val="0"/>
        <w:snapToGrid w:val="0"/>
        <w:spacing w:after="0" w:line="360" w:lineRule="auto"/>
        <w:ind w:right="8"/>
        <w:jc w:val="both"/>
        <w:rPr>
          <w:rFonts w:ascii="Book Antiqua" w:eastAsia="Calibri" w:hAnsi="Book Antiqua" w:cs="Times New Roman"/>
          <w:sz w:val="24"/>
          <w:szCs w:val="24"/>
          <w:lang w:val="en-US"/>
        </w:rPr>
      </w:pPr>
    </w:p>
    <w:p w:rsidR="003B0C0F" w:rsidRPr="00FA5C22" w:rsidRDefault="003B0C0F" w:rsidP="00143D9D">
      <w:pPr>
        <w:widowControl w:val="0"/>
        <w:snapToGrid w:val="0"/>
        <w:spacing w:after="0" w:line="360" w:lineRule="auto"/>
        <w:ind w:right="8"/>
        <w:jc w:val="both"/>
        <w:rPr>
          <w:rFonts w:ascii="Book Antiqua" w:eastAsia="Calibri" w:hAnsi="Book Antiqua" w:cs="Times New Roman"/>
          <w:sz w:val="24"/>
          <w:szCs w:val="24"/>
          <w:lang w:eastAsia="it-IT"/>
        </w:rPr>
      </w:pPr>
      <w:r w:rsidRPr="00FA5C22">
        <w:rPr>
          <w:rFonts w:ascii="Book Antiqua" w:eastAsia="Calibri" w:hAnsi="Book Antiqua" w:cs="Times New Roman"/>
          <w:bCs/>
          <w:sz w:val="24"/>
          <w:szCs w:val="24"/>
          <w:lang w:eastAsia="it-IT"/>
        </w:rPr>
        <w:t>Valentina Taverniti, Simone Guglielmetti</w:t>
      </w:r>
    </w:p>
    <w:p w:rsidR="003B0C0F" w:rsidRPr="00FA5C22" w:rsidRDefault="003B0C0F" w:rsidP="00143D9D">
      <w:pPr>
        <w:widowControl w:val="0"/>
        <w:snapToGrid w:val="0"/>
        <w:spacing w:after="0" w:line="360" w:lineRule="auto"/>
        <w:ind w:right="8"/>
        <w:jc w:val="both"/>
        <w:rPr>
          <w:rFonts w:ascii="Book Antiqua" w:eastAsia="Calibri" w:hAnsi="Book Antiqua" w:cs="Times New Roman"/>
          <w:sz w:val="24"/>
          <w:szCs w:val="24"/>
          <w:vertAlign w:val="superscript"/>
          <w:lang w:eastAsia="it-IT"/>
        </w:rPr>
      </w:pPr>
    </w:p>
    <w:p w:rsidR="003B0C0F" w:rsidRPr="00FA5C22" w:rsidRDefault="007741D4" w:rsidP="00143D9D">
      <w:pPr>
        <w:widowControl w:val="0"/>
        <w:snapToGrid w:val="0"/>
        <w:spacing w:after="0" w:line="360" w:lineRule="auto"/>
        <w:ind w:right="8"/>
        <w:jc w:val="both"/>
        <w:rPr>
          <w:rFonts w:ascii="Book Antiqua" w:eastAsia="Calibri" w:hAnsi="Book Antiqua" w:cs="Times New Roman"/>
          <w:sz w:val="24"/>
          <w:szCs w:val="24"/>
          <w:lang w:eastAsia="it-IT"/>
        </w:rPr>
      </w:pPr>
      <w:r w:rsidRPr="00FA5C22">
        <w:rPr>
          <w:rFonts w:ascii="Book Antiqua" w:eastAsia="Calibri" w:hAnsi="Book Antiqua" w:cs="Times New Roman"/>
          <w:b/>
          <w:bCs/>
          <w:sz w:val="24"/>
          <w:szCs w:val="24"/>
          <w:lang w:eastAsia="it-IT"/>
        </w:rPr>
        <w:t>Valentina Taverniti, Simone Guglielmetti</w:t>
      </w:r>
      <w:r w:rsidRPr="00FA5C22">
        <w:rPr>
          <w:rFonts w:ascii="Book Antiqua" w:hAnsi="Book Antiqua" w:cs="Times New Roman"/>
          <w:b/>
          <w:sz w:val="24"/>
          <w:szCs w:val="24"/>
          <w:lang w:eastAsia="zh-CN"/>
        </w:rPr>
        <w:t>,</w:t>
      </w:r>
      <w:r w:rsidRPr="00FA5C22">
        <w:rPr>
          <w:rFonts w:ascii="Book Antiqua" w:hAnsi="Book Antiqua" w:cs="Times New Roman"/>
          <w:sz w:val="24"/>
          <w:szCs w:val="24"/>
          <w:lang w:eastAsia="zh-CN"/>
        </w:rPr>
        <w:t xml:space="preserve"> </w:t>
      </w:r>
      <w:r w:rsidR="00143D9D" w:rsidRPr="00FA5C22">
        <w:rPr>
          <w:rFonts w:ascii="Book Antiqua" w:eastAsia="Calibri" w:hAnsi="Book Antiqua" w:cs="Times New Roman"/>
          <w:sz w:val="24"/>
          <w:szCs w:val="24"/>
          <w:lang w:val="en-US" w:eastAsia="it-IT"/>
        </w:rPr>
        <w:t xml:space="preserve">Division of Food Microbiology and Bioprocessing, </w:t>
      </w:r>
      <w:r w:rsidR="003B0C0F" w:rsidRPr="00FA5C22">
        <w:rPr>
          <w:rFonts w:ascii="Book Antiqua" w:eastAsia="Calibri" w:hAnsi="Book Antiqua" w:cs="Times New Roman"/>
          <w:sz w:val="24"/>
          <w:szCs w:val="24"/>
          <w:lang w:val="en-US" w:eastAsia="it-IT"/>
        </w:rPr>
        <w:t xml:space="preserve">Department of Food, Environmental and Nutritional Sciences, Università degli Studi di Milano, </w:t>
      </w:r>
      <w:r w:rsidRPr="00FA5C22">
        <w:rPr>
          <w:rFonts w:ascii="Book Antiqua" w:eastAsia="Calibri" w:hAnsi="Book Antiqua" w:cs="Times New Roman"/>
          <w:sz w:val="24"/>
          <w:szCs w:val="24"/>
          <w:lang w:val="en-US"/>
        </w:rPr>
        <w:t>20133</w:t>
      </w:r>
      <w:r w:rsidRPr="00FA5C22">
        <w:rPr>
          <w:rFonts w:ascii="Book Antiqua" w:hAnsi="Book Antiqua" w:cs="Times New Roman"/>
          <w:sz w:val="24"/>
          <w:szCs w:val="24"/>
          <w:lang w:val="en-US" w:eastAsia="zh-CN"/>
        </w:rPr>
        <w:t xml:space="preserve"> </w:t>
      </w:r>
      <w:r w:rsidR="003B0C0F" w:rsidRPr="00FA5C22">
        <w:rPr>
          <w:rFonts w:ascii="Book Antiqua" w:eastAsia="Calibri" w:hAnsi="Book Antiqua" w:cs="Times New Roman"/>
          <w:sz w:val="24"/>
          <w:szCs w:val="24"/>
          <w:lang w:val="en-US" w:eastAsia="it-IT"/>
        </w:rPr>
        <w:t>Milano, Italy</w:t>
      </w:r>
    </w:p>
    <w:p w:rsidR="003B0C0F" w:rsidRPr="00FA5C22" w:rsidRDefault="003B0C0F" w:rsidP="00143D9D">
      <w:pPr>
        <w:widowControl w:val="0"/>
        <w:snapToGrid w:val="0"/>
        <w:spacing w:after="0" w:line="360" w:lineRule="auto"/>
        <w:ind w:right="8"/>
        <w:jc w:val="both"/>
        <w:rPr>
          <w:rFonts w:ascii="Book Antiqua" w:eastAsia="Calibri" w:hAnsi="Book Antiqua" w:cs="Times New Roman"/>
          <w:sz w:val="24"/>
          <w:szCs w:val="24"/>
          <w:lang w:val="en-US" w:eastAsia="it-IT"/>
        </w:rPr>
      </w:pPr>
    </w:p>
    <w:p w:rsidR="003B0C0F" w:rsidRPr="00FA5C22" w:rsidRDefault="003B0C0F" w:rsidP="00143D9D">
      <w:pPr>
        <w:widowControl w:val="0"/>
        <w:snapToGrid w:val="0"/>
        <w:spacing w:after="0" w:line="360" w:lineRule="auto"/>
        <w:ind w:right="8"/>
        <w:jc w:val="both"/>
        <w:rPr>
          <w:rFonts w:ascii="Book Antiqua" w:eastAsia="Calibri" w:hAnsi="Book Antiqua" w:cs="Times New Roman"/>
          <w:sz w:val="24"/>
          <w:szCs w:val="24"/>
          <w:lang w:val="en-US" w:eastAsia="it-IT"/>
        </w:rPr>
      </w:pPr>
      <w:r w:rsidRPr="00FA5C22">
        <w:rPr>
          <w:rFonts w:ascii="Book Antiqua" w:eastAsia="Calibri" w:hAnsi="Book Antiqua" w:cs="Times New Roman"/>
          <w:b/>
          <w:sz w:val="24"/>
          <w:szCs w:val="24"/>
          <w:lang w:val="en-US" w:eastAsia="it-IT"/>
        </w:rPr>
        <w:t>Author contributions</w:t>
      </w:r>
      <w:r w:rsidRPr="00FA5C22">
        <w:rPr>
          <w:rFonts w:ascii="Book Antiqua" w:eastAsia="Calibri" w:hAnsi="Book Antiqua" w:cs="Times New Roman"/>
          <w:sz w:val="24"/>
          <w:szCs w:val="24"/>
          <w:lang w:val="en-US" w:eastAsia="it-IT"/>
        </w:rPr>
        <w:t xml:space="preserve">: </w:t>
      </w:r>
      <w:r w:rsidR="007741D4" w:rsidRPr="00FA5C22">
        <w:rPr>
          <w:rFonts w:ascii="Book Antiqua" w:eastAsia="Calibri" w:hAnsi="Book Antiqua" w:cs="Times New Roman"/>
          <w:bCs/>
          <w:sz w:val="24"/>
          <w:szCs w:val="24"/>
          <w:lang w:eastAsia="it-IT"/>
        </w:rPr>
        <w:t>Taverniti</w:t>
      </w:r>
      <w:r w:rsidR="007741D4" w:rsidRPr="00FA5C22">
        <w:rPr>
          <w:rFonts w:ascii="Book Antiqua" w:eastAsia="Calibri" w:hAnsi="Book Antiqua" w:cs="Times New Roman"/>
          <w:sz w:val="24"/>
          <w:szCs w:val="24"/>
          <w:lang w:val="en-US" w:eastAsia="it-IT"/>
        </w:rPr>
        <w:t xml:space="preserve"> </w:t>
      </w:r>
      <w:r w:rsidRPr="00FA5C22">
        <w:rPr>
          <w:rFonts w:ascii="Book Antiqua" w:eastAsia="Calibri" w:hAnsi="Book Antiqua" w:cs="Times New Roman"/>
          <w:sz w:val="24"/>
          <w:szCs w:val="24"/>
          <w:lang w:val="en-US" w:eastAsia="it-IT"/>
        </w:rPr>
        <w:t xml:space="preserve">V and </w:t>
      </w:r>
      <w:r w:rsidR="007741D4" w:rsidRPr="00FA5C22">
        <w:rPr>
          <w:rFonts w:ascii="Book Antiqua" w:eastAsia="Calibri" w:hAnsi="Book Antiqua" w:cs="Times New Roman"/>
          <w:bCs/>
          <w:sz w:val="24"/>
          <w:szCs w:val="24"/>
          <w:lang w:eastAsia="it-IT"/>
        </w:rPr>
        <w:t>Guglielmetti</w:t>
      </w:r>
      <w:r w:rsidR="007741D4" w:rsidRPr="00FA5C22">
        <w:rPr>
          <w:rFonts w:ascii="Book Antiqua" w:eastAsia="Calibri" w:hAnsi="Book Antiqua" w:cs="Times New Roman"/>
          <w:sz w:val="24"/>
          <w:szCs w:val="24"/>
          <w:lang w:val="en-US" w:eastAsia="it-IT"/>
        </w:rPr>
        <w:t xml:space="preserve"> S</w:t>
      </w:r>
      <w:r w:rsidRPr="00FA5C22">
        <w:rPr>
          <w:rFonts w:ascii="Book Antiqua" w:eastAsia="Calibri" w:hAnsi="Book Antiqua" w:cs="Times New Roman"/>
          <w:sz w:val="24"/>
          <w:szCs w:val="24"/>
          <w:lang w:val="en-US" w:eastAsia="it-IT"/>
        </w:rPr>
        <w:t xml:space="preserve"> performed the literature search and drafted the manuscript.</w:t>
      </w:r>
    </w:p>
    <w:p w:rsidR="003B0C0F" w:rsidRPr="00FA5C22" w:rsidRDefault="003B0C0F" w:rsidP="00143D9D">
      <w:pPr>
        <w:widowControl w:val="0"/>
        <w:snapToGrid w:val="0"/>
        <w:spacing w:after="0" w:line="360" w:lineRule="auto"/>
        <w:ind w:right="8"/>
        <w:jc w:val="both"/>
        <w:rPr>
          <w:rFonts w:ascii="Book Antiqua" w:eastAsia="Calibri" w:hAnsi="Book Antiqua" w:cs="Times New Roman"/>
          <w:sz w:val="24"/>
          <w:szCs w:val="24"/>
          <w:lang w:val="en-US" w:eastAsia="it-IT"/>
        </w:rPr>
      </w:pPr>
    </w:p>
    <w:p w:rsidR="00143D9D" w:rsidRPr="00FA5C22" w:rsidRDefault="007741D4" w:rsidP="00143D9D">
      <w:pPr>
        <w:widowControl w:val="0"/>
        <w:snapToGrid w:val="0"/>
        <w:spacing w:after="0" w:line="360" w:lineRule="auto"/>
        <w:ind w:right="8"/>
        <w:jc w:val="both"/>
        <w:rPr>
          <w:rFonts w:ascii="Book Antiqua" w:hAnsi="Book Antiqua" w:cs="Times New Roman"/>
          <w:sz w:val="24"/>
          <w:szCs w:val="24"/>
          <w:lang w:val="en-US"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bookmarkStart w:id="17" w:name="OLE_LINK830"/>
      <w:bookmarkStart w:id="18" w:name="OLE_LINK908"/>
      <w:bookmarkStart w:id="19" w:name="OLE_LINK1351"/>
      <w:bookmarkStart w:id="20" w:name="OLE_LINK1355"/>
      <w:bookmarkStart w:id="21" w:name="OLE_LINK1420"/>
      <w:bookmarkStart w:id="22" w:name="OLE_LINK1566"/>
      <w:bookmarkStart w:id="23" w:name="OLE_LINK1794"/>
      <w:bookmarkStart w:id="24" w:name="OLE_LINK1930"/>
      <w:bookmarkStart w:id="25" w:name="OLE_LINK1960"/>
      <w:bookmarkStart w:id="26" w:name="OLE_LINK2183"/>
      <w:bookmarkStart w:id="27" w:name="OLE_LINK2184"/>
      <w:bookmarkStart w:id="28" w:name="OLE_LINK2295"/>
      <w:bookmarkStart w:id="29" w:name="OLE_LINK2419"/>
      <w:bookmarkStart w:id="30" w:name="OLE_LINK2420"/>
      <w:bookmarkStart w:id="31" w:name="OLE_LINK3135"/>
      <w:bookmarkStart w:id="32" w:name="OLE_LINK3136"/>
      <w:bookmarkStart w:id="33" w:name="OLE_LINK2632"/>
      <w:bookmarkStart w:id="34" w:name="OLE_LINK3007"/>
      <w:r w:rsidRPr="00FA5C22">
        <w:rPr>
          <w:rFonts w:ascii="Book Antiqua" w:eastAsia="Times New Roman" w:hAnsi="Book Antiqua" w:cs="Gulim"/>
          <w:b/>
          <w:sz w:val="24"/>
          <w:szCs w:val="24"/>
        </w:rPr>
        <w:t>Correspondence to</w:t>
      </w:r>
      <w:r w:rsidRPr="00FA5C22">
        <w:rPr>
          <w:rFonts w:ascii="Book Antiqua" w:eastAsia="Times New Roman" w:hAnsi="Book Antiqua" w:cs="Gulim"/>
          <w:b/>
          <w:bCs/>
          <w:sz w:val="24"/>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FA5C22">
        <w:rPr>
          <w:rFonts w:ascii="Book Antiqua" w:hAnsi="Book Antiqua" w:cs="Gulim"/>
          <w:b/>
          <w:bCs/>
          <w:sz w:val="24"/>
          <w:szCs w:val="24"/>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A5C22">
        <w:rPr>
          <w:rFonts w:ascii="Book Antiqua" w:eastAsia="Calibri" w:hAnsi="Book Antiqua" w:cs="Times New Roman"/>
          <w:b/>
          <w:bCs/>
          <w:sz w:val="24"/>
          <w:szCs w:val="24"/>
          <w:lang w:eastAsia="it-IT"/>
        </w:rPr>
        <w:t>Simone Guglielmetti,</w:t>
      </w:r>
      <w:r w:rsidRPr="00FA5C22">
        <w:rPr>
          <w:rFonts w:ascii="Book Antiqua" w:hAnsi="Book Antiqua" w:cs="Times New Roman"/>
          <w:b/>
          <w:bCs/>
          <w:sz w:val="24"/>
          <w:szCs w:val="24"/>
          <w:lang w:eastAsia="zh-CN"/>
        </w:rPr>
        <w:t xml:space="preserve"> </w:t>
      </w:r>
      <w:r w:rsidRPr="00FA5C22">
        <w:rPr>
          <w:rFonts w:ascii="Book Antiqua" w:eastAsia="Calibri" w:hAnsi="Book Antiqua" w:cs="Times New Roman"/>
          <w:b/>
          <w:bCs/>
          <w:sz w:val="24"/>
          <w:szCs w:val="24"/>
          <w:lang w:eastAsia="it-IT"/>
        </w:rPr>
        <w:t>PhD</w:t>
      </w:r>
      <w:r w:rsidRPr="00FA5C22">
        <w:rPr>
          <w:rFonts w:ascii="Book Antiqua" w:hAnsi="Book Antiqua" w:cs="Times New Roman"/>
          <w:sz w:val="24"/>
          <w:szCs w:val="24"/>
          <w:lang w:val="en-US" w:eastAsia="zh-CN"/>
        </w:rPr>
        <w:t xml:space="preserve">, </w:t>
      </w:r>
      <w:r w:rsidR="00143D9D" w:rsidRPr="00FA5C22">
        <w:rPr>
          <w:rFonts w:ascii="Book Antiqua" w:eastAsia="Calibri" w:hAnsi="Book Antiqua" w:cs="Times New Roman"/>
          <w:sz w:val="24"/>
          <w:szCs w:val="24"/>
          <w:lang w:val="en-US" w:eastAsia="it-IT"/>
        </w:rPr>
        <w:t xml:space="preserve">Division of Food Microbiology and Bioprocessing, </w:t>
      </w:r>
      <w:r w:rsidR="003B0C0F" w:rsidRPr="00FA5C22">
        <w:rPr>
          <w:rFonts w:ascii="Book Antiqua" w:eastAsia="Calibri" w:hAnsi="Book Antiqua" w:cs="Times New Roman"/>
          <w:sz w:val="24"/>
          <w:szCs w:val="24"/>
          <w:lang w:val="en-US" w:eastAsia="it-IT"/>
        </w:rPr>
        <w:t>Department of Food, Environmental and Nutritional Sciences</w:t>
      </w:r>
      <w:r w:rsidR="0049674F">
        <w:rPr>
          <w:rFonts w:ascii="Book Antiqua" w:hAnsi="Book Antiqua" w:cs="Times New Roman" w:hint="eastAsia"/>
          <w:sz w:val="24"/>
          <w:szCs w:val="24"/>
          <w:lang w:val="en-US" w:eastAsia="zh-CN"/>
        </w:rPr>
        <w:t>,</w:t>
      </w:r>
      <w:r w:rsidR="003B0C0F" w:rsidRPr="00FA5C22">
        <w:rPr>
          <w:rFonts w:ascii="Book Antiqua" w:eastAsia="Calibri" w:hAnsi="Book Antiqua" w:cs="Times New Roman"/>
          <w:sz w:val="24"/>
          <w:szCs w:val="24"/>
          <w:lang w:val="en-US" w:eastAsia="it-IT"/>
        </w:rPr>
        <w:t xml:space="preserve"> Università degli Studi di Milano</w:t>
      </w:r>
      <w:r w:rsidR="003B0C0F" w:rsidRPr="00FA5C22">
        <w:rPr>
          <w:rFonts w:ascii="Book Antiqua" w:eastAsia="Calibri" w:hAnsi="Book Antiqua" w:cs="Times New Roman"/>
          <w:sz w:val="24"/>
          <w:szCs w:val="24"/>
          <w:lang w:val="en-US"/>
        </w:rPr>
        <w:t xml:space="preserve">, Via Celoria 2, 20133 Milan, Italy. </w:t>
      </w:r>
      <w:hyperlink r:id="rId8" w:history="1">
        <w:r w:rsidR="00143D9D" w:rsidRPr="00FA5C22">
          <w:rPr>
            <w:rFonts w:ascii="Book Antiqua" w:eastAsia="Calibri" w:hAnsi="Book Antiqua" w:cs="Times New Roman"/>
            <w:color w:val="0563C1"/>
            <w:sz w:val="24"/>
            <w:szCs w:val="24"/>
            <w:u w:val="single"/>
            <w:lang w:val="en-US"/>
          </w:rPr>
          <w:t>simone.guglielmetti@unimi.it</w:t>
        </w:r>
      </w:hyperlink>
    </w:p>
    <w:p w:rsidR="00143D9D" w:rsidRPr="00FA5C22" w:rsidRDefault="00143D9D" w:rsidP="00143D9D">
      <w:pPr>
        <w:widowControl w:val="0"/>
        <w:snapToGrid w:val="0"/>
        <w:spacing w:after="0" w:line="360" w:lineRule="auto"/>
        <w:ind w:right="8"/>
        <w:jc w:val="both"/>
        <w:rPr>
          <w:rFonts w:ascii="Book Antiqua" w:hAnsi="Book Antiqua" w:cs="Times New Roman"/>
          <w:sz w:val="24"/>
          <w:szCs w:val="24"/>
          <w:lang w:val="en-US" w:eastAsia="zh-CN"/>
        </w:rPr>
      </w:pPr>
    </w:p>
    <w:p w:rsidR="00143D9D" w:rsidRPr="00FA5C22" w:rsidRDefault="00143D9D" w:rsidP="00143D9D">
      <w:pPr>
        <w:autoSpaceDE w:val="0"/>
        <w:autoSpaceDN w:val="0"/>
        <w:adjustRightInd w:val="0"/>
        <w:snapToGrid w:val="0"/>
        <w:spacing w:after="0" w:line="360" w:lineRule="auto"/>
        <w:rPr>
          <w:rFonts w:ascii="Book Antiqua" w:hAnsi="Book Antiqua"/>
          <w:color w:val="000000"/>
          <w:sz w:val="24"/>
          <w:szCs w:val="24"/>
        </w:rPr>
      </w:pPr>
      <w:r w:rsidRPr="00FA5C22">
        <w:rPr>
          <w:rFonts w:ascii="Book Antiqua" w:hAnsi="Book Antiqua"/>
          <w:b/>
          <w:bCs/>
          <w:color w:val="000000"/>
          <w:sz w:val="24"/>
          <w:szCs w:val="24"/>
        </w:rPr>
        <w:t xml:space="preserve">Telephone: </w:t>
      </w:r>
      <w:bookmarkStart w:id="35" w:name="OLE_LINK1415"/>
      <w:bookmarkStart w:id="36" w:name="OLE_LINK1416"/>
      <w:bookmarkStart w:id="37" w:name="OLE_LINK1417"/>
      <w:r w:rsidRPr="00FA5C22">
        <w:rPr>
          <w:rFonts w:ascii="Book Antiqua" w:hAnsi="Book Antiqua"/>
          <w:color w:val="000000"/>
          <w:sz w:val="24"/>
          <w:szCs w:val="24"/>
        </w:rPr>
        <w:t>+</w:t>
      </w:r>
      <w:bookmarkStart w:id="38" w:name="OLE_LINK42"/>
      <w:bookmarkStart w:id="39" w:name="OLE_LINK128"/>
      <w:bookmarkStart w:id="40" w:name="OLE_LINK440"/>
      <w:bookmarkStart w:id="41" w:name="OLE_LINK951"/>
      <w:bookmarkStart w:id="42" w:name="OLE_LINK955"/>
      <w:bookmarkEnd w:id="35"/>
      <w:bookmarkEnd w:id="36"/>
      <w:bookmarkEnd w:id="37"/>
      <w:r w:rsidRPr="00FA5C22">
        <w:rPr>
          <w:rFonts w:ascii="Book Antiqua" w:eastAsia="Calibri" w:hAnsi="Book Antiqua" w:cs="Times New Roman"/>
          <w:color w:val="000000"/>
          <w:sz w:val="24"/>
          <w:szCs w:val="24"/>
          <w:lang w:val="en-US"/>
        </w:rPr>
        <w:t>39</w:t>
      </w:r>
      <w:r w:rsidRPr="00FA5C22">
        <w:rPr>
          <w:rFonts w:ascii="Book Antiqua" w:hAnsi="Book Antiqua" w:cs="Times New Roman"/>
          <w:color w:val="000000"/>
          <w:sz w:val="24"/>
          <w:szCs w:val="24"/>
          <w:lang w:val="en-US" w:eastAsia="zh-CN"/>
        </w:rPr>
        <w:t>-</w:t>
      </w:r>
      <w:r w:rsidRPr="00FA5C22">
        <w:rPr>
          <w:rFonts w:ascii="Book Antiqua" w:eastAsia="Calibri" w:hAnsi="Book Antiqua" w:cs="Times New Roman"/>
          <w:color w:val="000000"/>
          <w:sz w:val="24"/>
          <w:szCs w:val="24"/>
          <w:lang w:val="en-US"/>
        </w:rPr>
        <w:t>2</w:t>
      </w:r>
      <w:r w:rsidRPr="00FA5C22">
        <w:rPr>
          <w:rFonts w:ascii="Book Antiqua" w:hAnsi="Book Antiqua" w:cs="Times New Roman"/>
          <w:color w:val="000000"/>
          <w:sz w:val="24"/>
          <w:szCs w:val="24"/>
          <w:lang w:val="en-US" w:eastAsia="zh-CN"/>
        </w:rPr>
        <w:t>-</w:t>
      </w:r>
      <w:r w:rsidRPr="00FA5C22">
        <w:rPr>
          <w:rFonts w:ascii="Book Antiqua" w:eastAsia="Calibri" w:hAnsi="Book Antiqua" w:cs="Times New Roman"/>
          <w:color w:val="000000"/>
          <w:sz w:val="24"/>
          <w:szCs w:val="24"/>
          <w:lang w:val="en-US"/>
        </w:rPr>
        <w:t>50319136</w:t>
      </w:r>
      <w:r w:rsidR="00651766" w:rsidRPr="00FA5C22">
        <w:rPr>
          <w:rFonts w:ascii="Book Antiqua" w:hAnsi="Book Antiqua" w:cs="Times New Roman"/>
          <w:color w:val="000000"/>
          <w:sz w:val="24"/>
          <w:szCs w:val="24"/>
          <w:lang w:val="en-US" w:eastAsia="zh-CN"/>
        </w:rPr>
        <w:t xml:space="preserve">  </w:t>
      </w:r>
      <w:r w:rsidRPr="00FA5C22">
        <w:rPr>
          <w:rFonts w:ascii="Book Antiqua" w:hAnsi="Book Antiqua"/>
          <w:b/>
          <w:bCs/>
          <w:color w:val="000000"/>
          <w:sz w:val="24"/>
          <w:szCs w:val="24"/>
        </w:rPr>
        <w:t>Fax:</w:t>
      </w:r>
      <w:r w:rsidRPr="00FA5C22">
        <w:rPr>
          <w:rFonts w:ascii="Book Antiqua" w:hAnsi="Book Antiqua"/>
          <w:color w:val="000000"/>
          <w:sz w:val="24"/>
          <w:szCs w:val="24"/>
        </w:rPr>
        <w:t xml:space="preserve"> +</w:t>
      </w:r>
      <w:bookmarkEnd w:id="38"/>
      <w:bookmarkEnd w:id="39"/>
      <w:bookmarkEnd w:id="40"/>
      <w:r w:rsidRPr="00FA5C22">
        <w:rPr>
          <w:rFonts w:ascii="Book Antiqua" w:eastAsia="Calibri" w:hAnsi="Book Antiqua" w:cs="Times New Roman"/>
          <w:color w:val="000000"/>
          <w:sz w:val="24"/>
          <w:szCs w:val="24"/>
          <w:lang w:val="en-US"/>
        </w:rPr>
        <w:t>39</w:t>
      </w:r>
      <w:r w:rsidRPr="00FA5C22">
        <w:rPr>
          <w:rFonts w:ascii="Book Antiqua" w:hAnsi="Book Antiqua" w:cs="Times New Roman"/>
          <w:color w:val="000000"/>
          <w:sz w:val="24"/>
          <w:szCs w:val="24"/>
          <w:lang w:val="en-US" w:eastAsia="zh-CN"/>
        </w:rPr>
        <w:t>-</w:t>
      </w:r>
      <w:r w:rsidRPr="00FA5C22">
        <w:rPr>
          <w:rFonts w:ascii="Book Antiqua" w:eastAsia="Calibri" w:hAnsi="Book Antiqua" w:cs="Times New Roman"/>
          <w:color w:val="000000"/>
          <w:sz w:val="24"/>
          <w:szCs w:val="24"/>
          <w:lang w:val="en-US"/>
        </w:rPr>
        <w:t>2</w:t>
      </w:r>
      <w:r w:rsidRPr="00FA5C22">
        <w:rPr>
          <w:rFonts w:ascii="Book Antiqua" w:hAnsi="Book Antiqua" w:cs="Times New Roman"/>
          <w:color w:val="000000"/>
          <w:sz w:val="24"/>
          <w:szCs w:val="24"/>
          <w:lang w:val="en-US" w:eastAsia="zh-CN"/>
        </w:rPr>
        <w:t>-</w:t>
      </w:r>
      <w:r w:rsidRPr="00FA5C22">
        <w:rPr>
          <w:rFonts w:ascii="Book Antiqua" w:eastAsia="Calibri" w:hAnsi="Book Antiqua" w:cs="Times New Roman"/>
          <w:color w:val="000000"/>
          <w:sz w:val="24"/>
          <w:szCs w:val="24"/>
          <w:lang w:val="en-US"/>
        </w:rPr>
        <w:t>50319292</w:t>
      </w:r>
    </w:p>
    <w:p w:rsidR="00143D9D" w:rsidRPr="00FA5C22" w:rsidRDefault="00143D9D" w:rsidP="00143D9D">
      <w:pPr>
        <w:adjustRightInd w:val="0"/>
        <w:snapToGrid w:val="0"/>
        <w:spacing w:after="0" w:line="360" w:lineRule="auto"/>
        <w:rPr>
          <w:rFonts w:ascii="Book Antiqua" w:hAnsi="Book Antiqua"/>
          <w:b/>
          <w:sz w:val="24"/>
          <w:szCs w:val="24"/>
          <w:lang w:eastAsia="zh-CN"/>
        </w:rPr>
      </w:pPr>
      <w:bookmarkStart w:id="43" w:name="OLE_LINK25"/>
      <w:bookmarkStart w:id="44" w:name="OLE_LINK26"/>
      <w:bookmarkStart w:id="45" w:name="OLE_LINK145"/>
      <w:bookmarkStart w:id="46" w:name="OLE_LINK215"/>
      <w:bookmarkStart w:id="47" w:name="OLE_LINK352"/>
      <w:bookmarkStart w:id="48" w:name="OLE_LINK364"/>
      <w:bookmarkStart w:id="49" w:name="OLE_LINK383"/>
      <w:bookmarkStart w:id="50" w:name="OLE_LINK361"/>
      <w:bookmarkStart w:id="51" w:name="OLE_LINK444"/>
      <w:bookmarkStart w:id="52" w:name="OLE_LINK501"/>
      <w:bookmarkStart w:id="53" w:name="OLE_LINK572"/>
      <w:bookmarkStart w:id="54" w:name="OLE_LINK573"/>
      <w:bookmarkStart w:id="55" w:name="OLE_LINK756"/>
      <w:bookmarkStart w:id="56" w:name="OLE_LINK757"/>
      <w:bookmarkStart w:id="57" w:name="OLE_LINK805"/>
      <w:bookmarkStart w:id="58" w:name="OLE_LINK806"/>
      <w:bookmarkStart w:id="59" w:name="OLE_LINK958"/>
      <w:bookmarkStart w:id="60" w:name="OLE_LINK1018"/>
      <w:bookmarkStart w:id="61" w:name="OLE_LINK1059"/>
      <w:bookmarkStart w:id="62" w:name="OLE_LINK1122"/>
      <w:bookmarkStart w:id="63" w:name="OLE_LINK1123"/>
      <w:bookmarkStart w:id="64" w:name="OLE_LINK1402"/>
      <w:bookmarkStart w:id="65" w:name="OLE_LINK1750"/>
      <w:bookmarkStart w:id="66" w:name="OLE_LINK1751"/>
      <w:bookmarkStart w:id="67" w:name="OLE_LINK1832"/>
      <w:bookmarkStart w:id="68" w:name="OLE_LINK1878"/>
      <w:bookmarkStart w:id="69" w:name="OLE_LINK1917"/>
      <w:bookmarkStart w:id="70" w:name="OLE_LINK1918"/>
      <w:bookmarkStart w:id="71" w:name="OLE_LINK1985"/>
      <w:bookmarkStart w:id="72" w:name="OLE_LINK1986"/>
      <w:bookmarkStart w:id="73" w:name="OLE_LINK1927"/>
      <w:bookmarkStart w:id="74" w:name="OLE_LINK1928"/>
      <w:bookmarkStart w:id="75" w:name="OLE_LINK2044"/>
      <w:bookmarkStart w:id="76" w:name="OLE_LINK2352"/>
      <w:bookmarkStart w:id="77" w:name="OLE_LINK2220"/>
      <w:bookmarkStart w:id="78" w:name="OLE_LINK2344"/>
      <w:bookmarkStart w:id="79" w:name="OLE_LINK2347"/>
      <w:bookmarkStart w:id="80" w:name="OLE_LINK2626"/>
      <w:bookmarkStart w:id="81" w:name="OLE_LINK2390"/>
      <w:bookmarkStart w:id="82" w:name="OLE_LINK2752"/>
      <w:bookmarkStart w:id="83" w:name="OLE_LINK2753"/>
      <w:bookmarkStart w:id="84" w:name="OLE_LINK2855"/>
      <w:bookmarkStart w:id="85" w:name="OLE_LINK2992"/>
      <w:bookmarkStart w:id="86" w:name="OLE_LINK3241"/>
      <w:bookmarkStart w:id="87" w:name="OLE_LINK2682"/>
      <w:r w:rsidRPr="00FA5C22">
        <w:rPr>
          <w:rFonts w:ascii="Book Antiqua" w:hAnsi="Book Antiqua"/>
          <w:b/>
          <w:sz w:val="24"/>
          <w:szCs w:val="24"/>
        </w:rPr>
        <w:t>Received:</w:t>
      </w:r>
      <w:r w:rsidRPr="00FA5C22">
        <w:rPr>
          <w:rFonts w:ascii="Book Antiqua" w:hAnsi="Book Antiqua"/>
          <w:b/>
          <w:sz w:val="24"/>
          <w:szCs w:val="24"/>
          <w:lang w:eastAsia="zh-CN"/>
        </w:rPr>
        <w:t xml:space="preserve"> </w:t>
      </w:r>
      <w:r w:rsidRPr="00FA5C22">
        <w:rPr>
          <w:rFonts w:ascii="Book Antiqua" w:hAnsi="Book Antiqua"/>
          <w:sz w:val="24"/>
          <w:szCs w:val="24"/>
          <w:lang w:eastAsia="zh-CN"/>
        </w:rPr>
        <w:t>October 31, 2013</w:t>
      </w:r>
      <w:r w:rsidR="00651766" w:rsidRPr="00FA5C22">
        <w:rPr>
          <w:rFonts w:ascii="Book Antiqua" w:hAnsi="Book Antiqua"/>
          <w:b/>
          <w:sz w:val="24"/>
          <w:szCs w:val="24"/>
          <w:lang w:eastAsia="zh-CN"/>
        </w:rPr>
        <w:t xml:space="preserve"> </w:t>
      </w:r>
      <w:r w:rsidR="00651766" w:rsidRPr="00FA5C22">
        <w:rPr>
          <w:rFonts w:ascii="Book Antiqua" w:hAnsi="Book Antiqua"/>
          <w:b/>
          <w:sz w:val="24"/>
          <w:szCs w:val="24"/>
        </w:rPr>
        <w:t xml:space="preserve"> </w:t>
      </w:r>
      <w:r w:rsidRPr="00FA5C22">
        <w:rPr>
          <w:rFonts w:ascii="Book Antiqua" w:hAnsi="Book Antiqua"/>
          <w:b/>
          <w:sz w:val="24"/>
          <w:szCs w:val="24"/>
        </w:rPr>
        <w:t xml:space="preserve">Revised: </w:t>
      </w:r>
      <w:bookmarkStart w:id="88" w:name="OLE_LINK103"/>
      <w:bookmarkStart w:id="89" w:name="OLE_LINK104"/>
      <w:bookmarkStart w:id="90" w:name="OLE_LINK69"/>
      <w:bookmarkStart w:id="91" w:name="OLE_LINK70"/>
      <w:bookmarkEnd w:id="43"/>
      <w:bookmarkEnd w:id="44"/>
      <w:r w:rsidRPr="00FA5C22">
        <w:rPr>
          <w:rFonts w:ascii="Book Antiqua" w:hAnsi="Book Antiqua"/>
          <w:sz w:val="24"/>
          <w:szCs w:val="24"/>
          <w:lang w:eastAsia="zh-CN"/>
        </w:rPr>
        <w:t>April 10, 2014</w:t>
      </w:r>
    </w:p>
    <w:p w:rsidR="00D8207C" w:rsidRDefault="00143D9D" w:rsidP="00D8207C">
      <w:pPr>
        <w:rPr>
          <w:rFonts w:ascii="Book Antiqua" w:hAnsi="Book Antiqua"/>
          <w:color w:val="000000"/>
          <w:sz w:val="24"/>
        </w:rPr>
      </w:pPr>
      <w:bookmarkStart w:id="92" w:name="OLE_LINK303"/>
      <w:bookmarkStart w:id="93" w:name="OLE_LINK304"/>
      <w:bookmarkStart w:id="94" w:name="OLE_LINK1382"/>
      <w:bookmarkStart w:id="95" w:name="OLE_LINK2188"/>
      <w:bookmarkStart w:id="96" w:name="OLE_LINK2189"/>
      <w:bookmarkStart w:id="97" w:name="OLE_LINK2615"/>
      <w:r w:rsidRPr="00FA5C22">
        <w:rPr>
          <w:rFonts w:ascii="Book Antiqua" w:hAnsi="Book Antiqua"/>
          <w:b/>
          <w:sz w:val="24"/>
          <w:szCs w:val="24"/>
        </w:rPr>
        <w:t>Accepted:</w:t>
      </w:r>
      <w:bookmarkStart w:id="98" w:name="OLE_LINK1"/>
      <w:bookmarkStart w:id="99" w:name="OLE_LINK2"/>
      <w:bookmarkStart w:id="100" w:name="OLE_LINK3"/>
      <w:r w:rsidR="00D8207C">
        <w:rPr>
          <w:rFonts w:ascii="Book Antiqua" w:hAnsi="Book Antiqua"/>
          <w:color w:val="000000"/>
          <w:sz w:val="24"/>
        </w:rPr>
        <w:t xml:space="preserve"> June 2, 2014</w:t>
      </w:r>
    </w:p>
    <w:bookmarkEnd w:id="98"/>
    <w:bookmarkEnd w:id="99"/>
    <w:bookmarkEnd w:id="100"/>
    <w:p w:rsidR="00143D9D" w:rsidRPr="00FA5C22" w:rsidRDefault="00651766" w:rsidP="00143D9D">
      <w:pPr>
        <w:adjustRightInd w:val="0"/>
        <w:snapToGrid w:val="0"/>
        <w:spacing w:after="0" w:line="360" w:lineRule="auto"/>
        <w:rPr>
          <w:rFonts w:ascii="Book Antiqua" w:hAnsi="Book Antiqua"/>
          <w:b/>
          <w:sz w:val="24"/>
          <w:szCs w:val="24"/>
        </w:rPr>
      </w:pPr>
      <w:r w:rsidRPr="00FA5C22">
        <w:rPr>
          <w:rFonts w:ascii="Book Antiqua" w:hAnsi="Book Antiqua"/>
          <w:b/>
          <w:sz w:val="24"/>
          <w:szCs w:val="24"/>
        </w:rPr>
        <w:t xml:space="preserve"> </w:t>
      </w:r>
    </w:p>
    <w:p w:rsidR="00143D9D" w:rsidRPr="00FA5C22" w:rsidRDefault="00143D9D" w:rsidP="00143D9D">
      <w:pPr>
        <w:adjustRightInd w:val="0"/>
        <w:snapToGrid w:val="0"/>
        <w:spacing w:after="0" w:line="360" w:lineRule="auto"/>
        <w:rPr>
          <w:rFonts w:ascii="Book Antiqua" w:hAnsi="Book Antiqua"/>
          <w:b/>
          <w:sz w:val="24"/>
          <w:szCs w:val="24"/>
        </w:rPr>
      </w:pPr>
      <w:r w:rsidRPr="00FA5C22">
        <w:rPr>
          <w:rFonts w:ascii="Book Antiqua" w:hAnsi="Book Antiqua"/>
          <w:b/>
          <w:sz w:val="24"/>
          <w:szCs w:val="24"/>
        </w:rPr>
        <w:t xml:space="preserve">Published online: </w:t>
      </w:r>
      <w:bookmarkEnd w:id="88"/>
      <w:bookmarkEnd w:id="89"/>
    </w:p>
    <w:bookmarkEnd w:id="41"/>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0"/>
    <w:bookmarkEnd w:id="91"/>
    <w:bookmarkEnd w:id="92"/>
    <w:bookmarkEnd w:id="93"/>
    <w:bookmarkEnd w:id="94"/>
    <w:bookmarkEnd w:id="95"/>
    <w:bookmarkEnd w:id="96"/>
    <w:bookmarkEnd w:id="97"/>
    <w:p w:rsidR="00143D9D" w:rsidRPr="00FA5C22" w:rsidRDefault="00143D9D" w:rsidP="00143D9D">
      <w:pPr>
        <w:widowControl w:val="0"/>
        <w:snapToGrid w:val="0"/>
        <w:spacing w:after="0" w:line="360" w:lineRule="auto"/>
        <w:ind w:right="8"/>
        <w:jc w:val="both"/>
        <w:rPr>
          <w:rFonts w:ascii="Book Antiqua" w:hAnsi="Book Antiqua" w:cs="Times New Roman"/>
          <w:sz w:val="24"/>
          <w:szCs w:val="24"/>
          <w:lang w:eastAsia="zh-CN"/>
        </w:rPr>
      </w:pPr>
    </w:p>
    <w:p w:rsidR="00143D9D" w:rsidRPr="00FA5C22" w:rsidRDefault="00143D9D" w:rsidP="00143D9D">
      <w:pPr>
        <w:widowControl w:val="0"/>
        <w:autoSpaceDE w:val="0"/>
        <w:autoSpaceDN w:val="0"/>
        <w:adjustRightInd w:val="0"/>
        <w:snapToGrid w:val="0"/>
        <w:spacing w:after="0" w:line="360" w:lineRule="auto"/>
        <w:ind w:right="8"/>
        <w:jc w:val="both"/>
        <w:rPr>
          <w:rFonts w:ascii="Book Antiqua" w:hAnsi="Book Antiqua" w:cs="Times New Roman"/>
          <w:color w:val="000000"/>
          <w:sz w:val="24"/>
          <w:szCs w:val="24"/>
          <w:lang w:val="en-US" w:eastAsia="zh-CN"/>
        </w:rPr>
      </w:pPr>
    </w:p>
    <w:p w:rsidR="00143D9D" w:rsidRPr="00FA5C22" w:rsidRDefault="00143D9D" w:rsidP="00143D9D">
      <w:pPr>
        <w:widowControl w:val="0"/>
        <w:autoSpaceDE w:val="0"/>
        <w:autoSpaceDN w:val="0"/>
        <w:adjustRightInd w:val="0"/>
        <w:snapToGrid w:val="0"/>
        <w:spacing w:after="0" w:line="360" w:lineRule="auto"/>
        <w:ind w:right="8"/>
        <w:jc w:val="both"/>
        <w:rPr>
          <w:rFonts w:ascii="Book Antiqua" w:hAnsi="Book Antiqua" w:cs="Times New Roman"/>
          <w:color w:val="000000"/>
          <w:sz w:val="24"/>
          <w:szCs w:val="24"/>
          <w:lang w:val="en-US" w:eastAsia="zh-CN"/>
        </w:rPr>
      </w:pPr>
    </w:p>
    <w:p w:rsidR="00143D9D" w:rsidRPr="00FA5C22" w:rsidRDefault="00143D9D" w:rsidP="00143D9D">
      <w:pPr>
        <w:widowControl w:val="0"/>
        <w:autoSpaceDE w:val="0"/>
        <w:autoSpaceDN w:val="0"/>
        <w:adjustRightInd w:val="0"/>
        <w:snapToGrid w:val="0"/>
        <w:spacing w:after="0" w:line="360" w:lineRule="auto"/>
        <w:ind w:right="8"/>
        <w:jc w:val="both"/>
        <w:rPr>
          <w:rFonts w:ascii="Book Antiqua" w:hAnsi="Book Antiqua" w:cs="Times New Roman"/>
          <w:color w:val="000000"/>
          <w:sz w:val="24"/>
          <w:szCs w:val="24"/>
          <w:lang w:val="en-US" w:eastAsia="zh-CN"/>
        </w:rPr>
      </w:pPr>
    </w:p>
    <w:p w:rsidR="003B0C0F" w:rsidRPr="00FA5C22" w:rsidRDefault="003B0C0F" w:rsidP="00143D9D">
      <w:pPr>
        <w:widowControl w:val="0"/>
        <w:autoSpaceDE w:val="0"/>
        <w:autoSpaceDN w:val="0"/>
        <w:adjustRightInd w:val="0"/>
        <w:snapToGrid w:val="0"/>
        <w:spacing w:after="0" w:line="360" w:lineRule="auto"/>
        <w:ind w:right="8"/>
        <w:jc w:val="both"/>
        <w:rPr>
          <w:rFonts w:ascii="Book Antiqua" w:eastAsia="Calibri" w:hAnsi="Book Antiqua" w:cs="Times New Roman"/>
          <w:b/>
          <w:sz w:val="24"/>
          <w:szCs w:val="24"/>
          <w:lang w:val="en-US"/>
        </w:rPr>
      </w:pPr>
      <w:r w:rsidRPr="00FA5C22">
        <w:rPr>
          <w:rFonts w:ascii="Book Antiqua" w:eastAsia="Calibri" w:hAnsi="Book Antiqua" w:cs="Times New Roman"/>
          <w:b/>
          <w:sz w:val="24"/>
          <w:szCs w:val="24"/>
          <w:lang w:val="en-US"/>
        </w:rPr>
        <w:t>Abstract</w:t>
      </w:r>
    </w:p>
    <w:p w:rsidR="003B0C0F" w:rsidRPr="00FA5C22" w:rsidRDefault="003B0C0F" w:rsidP="00143D9D">
      <w:pPr>
        <w:widowControl w:val="0"/>
        <w:snapToGrid w:val="0"/>
        <w:spacing w:after="0" w:line="360" w:lineRule="auto"/>
        <w:jc w:val="both"/>
        <w:rPr>
          <w:rFonts w:ascii="Book Antiqua" w:hAnsi="Book Antiqua" w:cs="Times New Roman"/>
          <w:sz w:val="24"/>
          <w:szCs w:val="24"/>
          <w:lang w:val="en-US" w:eastAsia="zh-CN"/>
        </w:rPr>
      </w:pPr>
      <w:r w:rsidRPr="00FA5C22">
        <w:rPr>
          <w:rFonts w:ascii="Book Antiqua" w:eastAsia="Calibri" w:hAnsi="Book Antiqua" w:cs="Times New Roman"/>
          <w:sz w:val="24"/>
          <w:szCs w:val="24"/>
          <w:lang w:val="en-US"/>
        </w:rPr>
        <w:t>Irritable bowel syndrome (IBS) is an intestinal functional disorder with the highest prevalence in the industrialized world. The intestinal microbiota plays a role in the pathogenesis of IBS and is not merely a consequence of this disorder. Previous research efforts have not revealed unequivocal microbiological signatures of IBS, and the experimental results are cont</w:t>
      </w:r>
      <w:r w:rsidR="000E09FE">
        <w:rPr>
          <w:rFonts w:ascii="Book Antiqua" w:hAnsi="Book Antiqua" w:cs="Times New Roman" w:hint="eastAsia"/>
          <w:sz w:val="24"/>
          <w:szCs w:val="24"/>
          <w:lang w:val="en-US" w:eastAsia="zh-CN"/>
        </w:rPr>
        <w:t>z</w:t>
      </w:r>
      <w:r w:rsidRPr="00FA5C22">
        <w:rPr>
          <w:rFonts w:ascii="Book Antiqua" w:eastAsia="Calibri" w:hAnsi="Book Antiqua" w:cs="Times New Roman"/>
          <w:sz w:val="24"/>
          <w:szCs w:val="24"/>
          <w:lang w:val="en-US"/>
        </w:rPr>
        <w:t>radictory. The experimental methodologies adopted to investigate the complex intestinal ecosystem drastically impact the quality and significance of the results. Therefore, to consider the methodological aspects of the research on intestinal microbiota in IBS, we reviewed 29 relevant original research articles identified through a PubMed search using three combinations of keywords: “irritable bowel syndrome + microflora”, “irritable bowel syndrome + microbiota” and “irritable bowel syndrome + microbiome”. For each study, we reviewed the quality and significance of the scientific evidence obtained with respect to the experimental method adopted</w:t>
      </w:r>
      <w:proofErr w:type="gramStart"/>
      <w:r w:rsidRPr="00FA5C22">
        <w:rPr>
          <w:rFonts w:ascii="Book Antiqua" w:eastAsia="Calibri" w:hAnsi="Book Antiqua" w:cs="Times New Roman"/>
          <w:sz w:val="24"/>
          <w:szCs w:val="24"/>
          <w:lang w:val="en-US"/>
        </w:rPr>
        <w:t>..</w:t>
      </w:r>
      <w:proofErr w:type="gramEnd"/>
      <w:r w:rsidRPr="00FA5C22">
        <w:rPr>
          <w:rFonts w:ascii="Book Antiqua" w:eastAsia="Calibri" w:hAnsi="Book Antiqua" w:cs="Times New Roman"/>
          <w:sz w:val="24"/>
          <w:szCs w:val="24"/>
          <w:lang w:val="en-US"/>
        </w:rPr>
        <w:t xml:space="preserve"> The data obtained from each study were compared with all considered publications to identify potential inconsistencies and explain contradictory results. The analytical revision of the studies referenced in the present review has contributed to the identification of microbial groups whose relative abundance significantly alters IBS, suggesting that these microbial groups could be intestinal microbiota signatures for this syndrome. The identification of microbial biomarkers in the intestinal microbiota can be advantageous for the development of new diagnostic tools and novel therapeutic strategies for the treatment of different subtypes of IBS.</w:t>
      </w:r>
    </w:p>
    <w:p w:rsidR="0015144F" w:rsidRPr="00FA5C22" w:rsidRDefault="0015144F" w:rsidP="00143D9D">
      <w:pPr>
        <w:widowControl w:val="0"/>
        <w:snapToGrid w:val="0"/>
        <w:spacing w:after="0" w:line="360" w:lineRule="auto"/>
        <w:jc w:val="both"/>
        <w:rPr>
          <w:rFonts w:ascii="Book Antiqua" w:hAnsi="Book Antiqua" w:cs="Times New Roman"/>
          <w:sz w:val="24"/>
          <w:szCs w:val="24"/>
          <w:lang w:val="en-US" w:eastAsia="zh-CN"/>
        </w:rPr>
      </w:pPr>
    </w:p>
    <w:p w:rsidR="0015144F" w:rsidRPr="00FA5C22" w:rsidRDefault="0015144F" w:rsidP="0015144F">
      <w:pPr>
        <w:adjustRightInd w:val="0"/>
        <w:snapToGrid w:val="0"/>
        <w:spacing w:line="360" w:lineRule="auto"/>
        <w:rPr>
          <w:rFonts w:ascii="Book Antiqua" w:hAnsi="Book Antiqua"/>
          <w:sz w:val="24"/>
          <w:szCs w:val="24"/>
          <w:lang w:eastAsia="zh-CN"/>
        </w:rPr>
      </w:pPr>
      <w:bookmarkStart w:id="101" w:name="OLE_LINK98"/>
      <w:bookmarkStart w:id="102" w:name="OLE_LINK156"/>
      <w:bookmarkStart w:id="103" w:name="OLE_LINK196"/>
      <w:bookmarkStart w:id="104" w:name="OLE_LINK217"/>
      <w:bookmarkStart w:id="105" w:name="OLE_LINK242"/>
      <w:bookmarkStart w:id="106" w:name="OLE_LINK247"/>
      <w:bookmarkStart w:id="107" w:name="OLE_LINK311"/>
      <w:bookmarkStart w:id="108" w:name="OLE_LINK312"/>
      <w:bookmarkStart w:id="109" w:name="OLE_LINK325"/>
      <w:bookmarkStart w:id="110" w:name="OLE_LINK330"/>
      <w:bookmarkStart w:id="111" w:name="OLE_LINK513"/>
      <w:bookmarkStart w:id="112" w:name="OLE_LINK514"/>
      <w:bookmarkStart w:id="113" w:name="OLE_LINK464"/>
      <w:bookmarkStart w:id="114" w:name="OLE_LINK465"/>
      <w:bookmarkStart w:id="115" w:name="OLE_LINK466"/>
      <w:bookmarkStart w:id="116" w:name="OLE_LINK470"/>
      <w:bookmarkStart w:id="117" w:name="OLE_LINK471"/>
      <w:bookmarkStart w:id="118" w:name="OLE_LINK472"/>
      <w:bookmarkStart w:id="119" w:name="OLE_LINK474"/>
      <w:bookmarkStart w:id="120" w:name="OLE_LINK512"/>
      <w:bookmarkStart w:id="121" w:name="OLE_LINK800"/>
      <w:bookmarkStart w:id="122" w:name="OLE_LINK982"/>
      <w:bookmarkStart w:id="123" w:name="OLE_LINK1027"/>
      <w:bookmarkStart w:id="124" w:name="OLE_LINK504"/>
      <w:bookmarkStart w:id="125" w:name="OLE_LINK546"/>
      <w:bookmarkStart w:id="126" w:name="OLE_LINK547"/>
      <w:bookmarkStart w:id="127" w:name="OLE_LINK575"/>
      <w:bookmarkStart w:id="128" w:name="OLE_LINK640"/>
      <w:bookmarkStart w:id="129" w:name="OLE_LINK672"/>
      <w:bookmarkStart w:id="130" w:name="OLE_LINK714"/>
      <w:bookmarkStart w:id="131" w:name="OLE_LINK651"/>
      <w:bookmarkStart w:id="132" w:name="OLE_LINK652"/>
      <w:bookmarkStart w:id="133" w:name="OLE_LINK744"/>
      <w:bookmarkStart w:id="134" w:name="OLE_LINK758"/>
      <w:bookmarkStart w:id="135" w:name="OLE_LINK787"/>
      <w:bookmarkStart w:id="136" w:name="OLE_LINK807"/>
      <w:bookmarkStart w:id="137" w:name="OLE_LINK820"/>
      <w:bookmarkStart w:id="138" w:name="OLE_LINK862"/>
      <w:bookmarkStart w:id="139" w:name="OLE_LINK879"/>
      <w:bookmarkStart w:id="140" w:name="OLE_LINK906"/>
      <w:bookmarkStart w:id="141" w:name="OLE_LINK928"/>
      <w:bookmarkStart w:id="142" w:name="OLE_LINK960"/>
      <w:bookmarkStart w:id="143" w:name="OLE_LINK861"/>
      <w:bookmarkStart w:id="144" w:name="OLE_LINK983"/>
      <w:bookmarkStart w:id="145" w:name="OLE_LINK1334"/>
      <w:bookmarkStart w:id="146" w:name="OLE_LINK1029"/>
      <w:bookmarkStart w:id="147" w:name="OLE_LINK1060"/>
      <w:bookmarkStart w:id="148" w:name="OLE_LINK1061"/>
      <w:bookmarkStart w:id="149" w:name="OLE_LINK1348"/>
      <w:bookmarkStart w:id="150" w:name="OLE_LINK1086"/>
      <w:bookmarkStart w:id="151" w:name="OLE_LINK1100"/>
      <w:bookmarkStart w:id="152" w:name="OLE_LINK1125"/>
      <w:bookmarkStart w:id="153" w:name="OLE_LINK1163"/>
      <w:bookmarkStart w:id="154" w:name="OLE_LINK1193"/>
      <w:bookmarkStart w:id="155" w:name="OLE_LINK1219"/>
      <w:bookmarkStart w:id="156" w:name="OLE_LINK1247"/>
      <w:bookmarkStart w:id="157" w:name="OLE_LINK1284"/>
      <w:bookmarkStart w:id="158" w:name="OLE_LINK1313"/>
      <w:bookmarkStart w:id="159" w:name="OLE_LINK1361"/>
      <w:bookmarkStart w:id="160" w:name="OLE_LINK1384"/>
      <w:bookmarkStart w:id="161" w:name="OLE_LINK1403"/>
      <w:bookmarkStart w:id="162" w:name="OLE_LINK1437"/>
      <w:bookmarkStart w:id="163" w:name="OLE_LINK1454"/>
      <w:bookmarkStart w:id="164" w:name="OLE_LINK1480"/>
      <w:bookmarkStart w:id="165" w:name="OLE_LINK1504"/>
      <w:bookmarkStart w:id="166" w:name="OLE_LINK1516"/>
      <w:bookmarkStart w:id="167" w:name="OLE_LINK135"/>
      <w:bookmarkStart w:id="168" w:name="OLE_LINK216"/>
      <w:bookmarkStart w:id="169" w:name="OLE_LINK259"/>
      <w:bookmarkStart w:id="170" w:name="OLE_LINK1186"/>
      <w:bookmarkStart w:id="171" w:name="OLE_LINK1265"/>
      <w:bookmarkStart w:id="172" w:name="OLE_LINK1373"/>
      <w:bookmarkStart w:id="173" w:name="OLE_LINK1478"/>
      <w:bookmarkStart w:id="174" w:name="OLE_LINK1644"/>
      <w:bookmarkStart w:id="175" w:name="OLE_LINK1884"/>
      <w:bookmarkStart w:id="176" w:name="OLE_LINK1885"/>
      <w:bookmarkStart w:id="177" w:name="OLE_LINK1538"/>
      <w:bookmarkStart w:id="178" w:name="OLE_LINK1539"/>
      <w:bookmarkStart w:id="179" w:name="OLE_LINK1543"/>
      <w:bookmarkStart w:id="180" w:name="OLE_LINK1549"/>
      <w:bookmarkStart w:id="181" w:name="OLE_LINK1778"/>
      <w:bookmarkStart w:id="182" w:name="OLE_LINK1756"/>
      <w:bookmarkStart w:id="183" w:name="OLE_LINK1776"/>
      <w:bookmarkStart w:id="184" w:name="OLE_LINK1777"/>
      <w:bookmarkStart w:id="185" w:name="OLE_LINK1868"/>
      <w:bookmarkStart w:id="186" w:name="OLE_LINK1744"/>
      <w:bookmarkStart w:id="187" w:name="OLE_LINK1817"/>
      <w:bookmarkStart w:id="188" w:name="OLE_LINK1835"/>
      <w:bookmarkStart w:id="189" w:name="OLE_LINK1866"/>
      <w:bookmarkStart w:id="190" w:name="OLE_LINK1882"/>
      <w:bookmarkStart w:id="191" w:name="OLE_LINK1901"/>
      <w:bookmarkStart w:id="192" w:name="OLE_LINK1902"/>
      <w:bookmarkStart w:id="193" w:name="OLE_LINK2013"/>
      <w:bookmarkStart w:id="194" w:name="OLE_LINK1894"/>
      <w:bookmarkStart w:id="195" w:name="OLE_LINK1929"/>
      <w:bookmarkStart w:id="196" w:name="OLE_LINK1941"/>
      <w:bookmarkStart w:id="197" w:name="OLE_LINK1995"/>
      <w:bookmarkStart w:id="198" w:name="OLE_LINK1938"/>
      <w:bookmarkStart w:id="199" w:name="OLE_LINK2081"/>
      <w:bookmarkStart w:id="200" w:name="OLE_LINK2082"/>
      <w:bookmarkStart w:id="201" w:name="OLE_LINK2292"/>
      <w:bookmarkStart w:id="202" w:name="OLE_LINK1931"/>
      <w:bookmarkStart w:id="203" w:name="OLE_LINK1964"/>
      <w:bookmarkStart w:id="204" w:name="OLE_LINK2020"/>
      <w:bookmarkStart w:id="205" w:name="OLE_LINK2071"/>
      <w:bookmarkStart w:id="206" w:name="OLE_LINK2134"/>
      <w:bookmarkStart w:id="207" w:name="OLE_LINK2265"/>
      <w:bookmarkStart w:id="208" w:name="OLE_LINK2562"/>
      <w:bookmarkStart w:id="209" w:name="OLE_LINK1923"/>
      <w:bookmarkStart w:id="210" w:name="OLE_LINK2192"/>
      <w:bookmarkStart w:id="211" w:name="OLE_LINK2110"/>
      <w:bookmarkStart w:id="212" w:name="OLE_LINK2445"/>
      <w:bookmarkStart w:id="213" w:name="OLE_LINK2446"/>
      <w:bookmarkStart w:id="214" w:name="OLE_LINK2169"/>
      <w:bookmarkStart w:id="215" w:name="OLE_LINK2190"/>
      <w:bookmarkStart w:id="216" w:name="OLE_LINK2331"/>
      <w:bookmarkStart w:id="217" w:name="OLE_LINK2345"/>
      <w:bookmarkStart w:id="218" w:name="OLE_LINK2467"/>
      <w:bookmarkStart w:id="219" w:name="OLE_LINK2484"/>
      <w:bookmarkStart w:id="220" w:name="OLE_LINK2157"/>
      <w:bookmarkStart w:id="221" w:name="OLE_LINK2221"/>
      <w:bookmarkStart w:id="222" w:name="OLE_LINK2252"/>
      <w:bookmarkStart w:id="223" w:name="OLE_LINK2348"/>
      <w:bookmarkStart w:id="224" w:name="OLE_LINK2451"/>
      <w:bookmarkStart w:id="225" w:name="OLE_LINK2627"/>
      <w:bookmarkStart w:id="226" w:name="OLE_LINK2482"/>
      <w:bookmarkStart w:id="227" w:name="OLE_LINK2663"/>
      <w:bookmarkStart w:id="228" w:name="OLE_LINK2761"/>
      <w:bookmarkStart w:id="229" w:name="OLE_LINK2856"/>
      <w:bookmarkStart w:id="230" w:name="OLE_LINK2993"/>
      <w:bookmarkStart w:id="231" w:name="OLE_LINK2643"/>
      <w:bookmarkStart w:id="232" w:name="OLE_LINK2583"/>
      <w:bookmarkStart w:id="233" w:name="OLE_LINK2762"/>
      <w:bookmarkStart w:id="234" w:name="OLE_LINK2962"/>
      <w:bookmarkStart w:id="235" w:name="OLE_LINK2582"/>
      <w:r w:rsidRPr="00FA5C22">
        <w:rPr>
          <w:rFonts w:ascii="Book Antiqua" w:hAnsi="Book Antiqua"/>
          <w:sz w:val="24"/>
          <w:szCs w:val="24"/>
        </w:rPr>
        <w:t>© 2014 Baishideng Publishing Group Inc. All rights reserved.</w:t>
      </w:r>
      <w:r w:rsidR="00651766" w:rsidRPr="00FA5C22">
        <w:rPr>
          <w:rFonts w:ascii="Book Antiqua" w:hAnsi="Book Antiqua"/>
          <w:sz w:val="24"/>
          <w:szCs w:val="24"/>
        </w:rPr>
        <w:t xml:space="preserve"> </w:t>
      </w:r>
    </w:p>
    <w:p w:rsidR="0015144F" w:rsidRPr="00FA5C22" w:rsidRDefault="0015144F" w:rsidP="0015144F">
      <w:pPr>
        <w:adjustRightInd w:val="0"/>
        <w:snapToGrid w:val="0"/>
        <w:spacing w:line="360" w:lineRule="auto"/>
        <w:rPr>
          <w:rFonts w:ascii="Book Antiqua" w:hAnsi="Book Antiqua"/>
          <w:sz w:val="24"/>
          <w:szCs w:val="24"/>
          <w:lang w:eastAsia="zh-CN"/>
        </w:rPr>
      </w:pPr>
    </w:p>
    <w:p w:rsidR="0015144F" w:rsidRPr="00FA5C22" w:rsidRDefault="0015144F" w:rsidP="00143D9D">
      <w:pPr>
        <w:widowControl w:val="0"/>
        <w:snapToGrid w:val="0"/>
        <w:spacing w:after="0" w:line="360" w:lineRule="auto"/>
        <w:jc w:val="both"/>
        <w:rPr>
          <w:rFonts w:ascii="Book Antiqua" w:hAnsi="Book Antiqua"/>
          <w:sz w:val="24"/>
          <w:szCs w:val="24"/>
          <w:lang w:eastAsia="zh-CN"/>
        </w:rPr>
      </w:pPr>
      <w:bookmarkStart w:id="236" w:name="OLE_LINK30"/>
      <w:bookmarkStart w:id="237" w:name="OLE_LINK31"/>
      <w:bookmarkStart w:id="238" w:name="OLE_LINK44"/>
      <w:bookmarkStart w:id="239" w:name="OLE_LINK54"/>
      <w:bookmarkStart w:id="240" w:name="OLE_LINK117"/>
      <w:bookmarkStart w:id="241" w:name="OLE_LINK11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FA5C22">
        <w:rPr>
          <w:rFonts w:ascii="Book Antiqua" w:hAnsi="Book Antiqua"/>
          <w:b/>
          <w:sz w:val="24"/>
          <w:szCs w:val="24"/>
        </w:rPr>
        <w:t>Key words:</w:t>
      </w:r>
      <w:bookmarkEnd w:id="236"/>
      <w:bookmarkEnd w:id="237"/>
      <w:bookmarkEnd w:id="238"/>
      <w:bookmarkEnd w:id="239"/>
      <w:bookmarkEnd w:id="240"/>
      <w:bookmarkEnd w:id="241"/>
      <w:r w:rsidRPr="00FA5C22">
        <w:rPr>
          <w:rFonts w:ascii="Book Antiqua" w:hAnsi="Book Antiqua"/>
          <w:sz w:val="24"/>
          <w:szCs w:val="24"/>
        </w:rPr>
        <w:t xml:space="preserve"> Intestinal dysfunction</w:t>
      </w:r>
      <w:r w:rsidRPr="00FA5C22">
        <w:rPr>
          <w:rFonts w:ascii="Book Antiqua" w:hAnsi="Book Antiqua"/>
          <w:sz w:val="24"/>
          <w:szCs w:val="24"/>
          <w:lang w:eastAsia="zh-CN"/>
        </w:rPr>
        <w:t xml:space="preserve">; </w:t>
      </w:r>
      <w:r w:rsidRPr="00FA5C22">
        <w:rPr>
          <w:rFonts w:ascii="Book Antiqua" w:eastAsia="Calibri" w:hAnsi="Book Antiqua" w:cs="Times New Roman"/>
          <w:sz w:val="24"/>
          <w:szCs w:val="24"/>
          <w:lang w:val="en-US"/>
        </w:rPr>
        <w:t>Irritable bowel syndrome</w:t>
      </w:r>
      <w:r w:rsidRPr="00FA5C22">
        <w:rPr>
          <w:rFonts w:ascii="Book Antiqua" w:hAnsi="Book Antiqua"/>
          <w:sz w:val="24"/>
          <w:szCs w:val="24"/>
          <w:lang w:eastAsia="zh-CN"/>
        </w:rPr>
        <w:t xml:space="preserve">; </w:t>
      </w:r>
      <w:r w:rsidRPr="00FA5C22">
        <w:rPr>
          <w:rFonts w:ascii="Book Antiqua" w:hAnsi="Book Antiqua"/>
          <w:sz w:val="24"/>
          <w:szCs w:val="24"/>
        </w:rPr>
        <w:t>Intestinal microbiota</w:t>
      </w:r>
      <w:r w:rsidRPr="00FA5C22">
        <w:rPr>
          <w:rFonts w:ascii="Book Antiqua" w:hAnsi="Book Antiqua"/>
          <w:sz w:val="24"/>
          <w:szCs w:val="24"/>
          <w:lang w:eastAsia="zh-CN"/>
        </w:rPr>
        <w:t xml:space="preserve">; </w:t>
      </w:r>
      <w:r w:rsidRPr="00FA5C22">
        <w:rPr>
          <w:rFonts w:ascii="Book Antiqua" w:hAnsi="Book Antiqua"/>
          <w:sz w:val="24"/>
          <w:szCs w:val="24"/>
        </w:rPr>
        <w:t>Bifidobacteria</w:t>
      </w:r>
      <w:r w:rsidRPr="00FA5C22">
        <w:rPr>
          <w:rFonts w:ascii="Book Antiqua" w:hAnsi="Book Antiqua"/>
          <w:sz w:val="24"/>
          <w:szCs w:val="24"/>
          <w:lang w:eastAsia="zh-CN"/>
        </w:rPr>
        <w:t xml:space="preserve">; </w:t>
      </w:r>
      <w:r w:rsidRPr="00FA5C22">
        <w:rPr>
          <w:rFonts w:ascii="Book Antiqua" w:hAnsi="Book Antiqua"/>
          <w:sz w:val="24"/>
          <w:szCs w:val="24"/>
        </w:rPr>
        <w:t>New generation DNA sequencing</w:t>
      </w:r>
    </w:p>
    <w:p w:rsidR="00B66E95" w:rsidRPr="00FA5C22" w:rsidRDefault="00B66E95" w:rsidP="00143D9D">
      <w:pPr>
        <w:widowControl w:val="0"/>
        <w:snapToGrid w:val="0"/>
        <w:spacing w:after="0" w:line="360" w:lineRule="auto"/>
        <w:jc w:val="both"/>
        <w:rPr>
          <w:rFonts w:ascii="Book Antiqua" w:hAnsi="Book Antiqua"/>
          <w:sz w:val="24"/>
          <w:szCs w:val="24"/>
          <w:lang w:eastAsia="zh-CN"/>
        </w:rPr>
      </w:pPr>
    </w:p>
    <w:p w:rsidR="0015144F" w:rsidRPr="00FA5C22" w:rsidRDefault="00B66E95" w:rsidP="00143D9D">
      <w:pPr>
        <w:widowControl w:val="0"/>
        <w:snapToGrid w:val="0"/>
        <w:spacing w:after="0" w:line="360" w:lineRule="auto"/>
        <w:jc w:val="both"/>
        <w:rPr>
          <w:rFonts w:ascii="Book Antiqua" w:hAnsi="Book Antiqua"/>
          <w:sz w:val="24"/>
          <w:szCs w:val="24"/>
        </w:rPr>
      </w:pPr>
      <w:bookmarkStart w:id="242" w:name="OLE_LINK576"/>
      <w:bookmarkStart w:id="243" w:name="OLE_LINK579"/>
      <w:bookmarkStart w:id="244" w:name="OLE_LINK580"/>
      <w:bookmarkStart w:id="245" w:name="OLE_LINK521"/>
      <w:bookmarkStart w:id="246" w:name="OLE_LINK1196"/>
      <w:bookmarkStart w:id="247" w:name="OLE_LINK1154"/>
      <w:bookmarkStart w:id="248" w:name="OLE_LINK1155"/>
      <w:bookmarkStart w:id="249" w:name="OLE_LINK1043"/>
      <w:bookmarkStart w:id="250" w:name="OLE_LINK1322"/>
      <w:bookmarkStart w:id="251" w:name="OLE_LINK1044"/>
      <w:bookmarkStart w:id="252" w:name="OLE_LINK1224"/>
      <w:bookmarkStart w:id="253" w:name="OLE_LINK1225"/>
      <w:bookmarkStart w:id="254" w:name="OLE_LINK1886"/>
      <w:bookmarkStart w:id="255" w:name="OLE_LINK1887"/>
      <w:bookmarkStart w:id="256" w:name="OLE_LINK1888"/>
      <w:bookmarkStart w:id="257" w:name="OLE_LINK1889"/>
      <w:bookmarkStart w:id="258" w:name="OLE_LINK1634"/>
      <w:bookmarkStart w:id="259" w:name="OLE_LINK1635"/>
      <w:bookmarkStart w:id="260" w:name="OLE_LINK1762"/>
      <w:bookmarkStart w:id="261" w:name="OLE_LINK1763"/>
      <w:bookmarkStart w:id="262" w:name="OLE_LINK1764"/>
      <w:bookmarkStart w:id="263" w:name="OLE_LINK1903"/>
      <w:bookmarkStart w:id="264" w:name="OLE_LINK1939"/>
      <w:bookmarkStart w:id="265" w:name="OLE_LINK2083"/>
      <w:bookmarkStart w:id="266" w:name="OLE_LINK2084"/>
      <w:bookmarkStart w:id="267" w:name="OLE_LINK1977"/>
      <w:bookmarkStart w:id="268" w:name="OLE_LINK2194"/>
      <w:bookmarkStart w:id="269" w:name="OLE_LINK3258"/>
      <w:bookmarkStart w:id="270" w:name="OLE_LINK2878"/>
      <w:r w:rsidRPr="00FA5C22">
        <w:rPr>
          <w:rFonts w:ascii="Book Antiqua" w:hAnsi="Book Antiqua" w:cs="宋体"/>
          <w:b/>
          <w:sz w:val="24"/>
          <w:szCs w:val="24"/>
        </w:rPr>
        <w:t>Core tip</w:t>
      </w:r>
      <w:r w:rsidRPr="00FA5C22">
        <w:rPr>
          <w:rFonts w:ascii="Book Antiqua" w:hAnsi="Book Antiqua"/>
          <w:sz w:val="24"/>
          <w:szCs w:val="24"/>
        </w:rPr>
        <w: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FA5C22">
        <w:rPr>
          <w:rFonts w:ascii="Book Antiqua" w:hAnsi="Book Antiqua"/>
          <w:sz w:val="24"/>
          <w:szCs w:val="24"/>
        </w:rPr>
        <w:t xml:space="preserve"> </w:t>
      </w:r>
      <w:r w:rsidRPr="00FA5C22">
        <w:rPr>
          <w:rFonts w:ascii="Book Antiqua" w:eastAsia="Calibri" w:hAnsi="Book Antiqua" w:cs="Times New Roman"/>
          <w:sz w:val="24"/>
          <w:szCs w:val="24"/>
          <w:lang w:val="en-US"/>
        </w:rPr>
        <w:t>Irritable bowel syndrome (IBS)</w:t>
      </w:r>
      <w:r w:rsidRPr="00FA5C22">
        <w:rPr>
          <w:rFonts w:ascii="Book Antiqua" w:hAnsi="Book Antiqua"/>
          <w:sz w:val="24"/>
          <w:szCs w:val="24"/>
        </w:rPr>
        <w:t xml:space="preserve"> is the intestinal functional disorder with the highest prevalence in the industrialized world. The intestinal microbiota (IM) play a role in its pathogenesis. Since the methodological aspects of the research on IM in IBS have never been considered in detail before, we carried out a revision of 29 original research articles. We reviewed the scientific microbiological message in light of the experimental method adopted. The analytical </w:t>
      </w:r>
      <w:r w:rsidRPr="00FA5C22">
        <w:rPr>
          <w:rFonts w:ascii="Book Antiqua" w:hAnsi="Book Antiqua"/>
          <w:sz w:val="24"/>
          <w:szCs w:val="24"/>
        </w:rPr>
        <w:lastRenderedPageBreak/>
        <w:t>revision of the studies referenced in our review leaded to the identification of microbial groups whose relative abundance resulted significantly altered in IBS. Such microbial groups are potential IM signatures of IBS.</w:t>
      </w:r>
    </w:p>
    <w:p w:rsidR="0015144F" w:rsidRPr="00FA5C22" w:rsidRDefault="0015144F" w:rsidP="00143D9D">
      <w:pPr>
        <w:widowControl w:val="0"/>
        <w:snapToGrid w:val="0"/>
        <w:spacing w:after="0" w:line="360" w:lineRule="auto"/>
        <w:jc w:val="both"/>
        <w:rPr>
          <w:rFonts w:ascii="Book Antiqua" w:hAnsi="Book Antiqua"/>
          <w:sz w:val="24"/>
          <w:szCs w:val="24"/>
          <w:lang w:eastAsia="zh-CN"/>
        </w:rPr>
      </w:pPr>
    </w:p>
    <w:p w:rsidR="00B66E95" w:rsidRPr="00FA5C22" w:rsidRDefault="00B66E95" w:rsidP="00B66E95">
      <w:pPr>
        <w:widowControl w:val="0"/>
        <w:snapToGrid w:val="0"/>
        <w:spacing w:after="0" w:line="360" w:lineRule="auto"/>
        <w:ind w:right="8"/>
        <w:jc w:val="both"/>
        <w:rPr>
          <w:rFonts w:ascii="Book Antiqua" w:hAnsi="Book Antiqua" w:cs="Times New Roman"/>
          <w:sz w:val="24"/>
          <w:szCs w:val="24"/>
          <w:lang w:eastAsia="zh-CN"/>
        </w:rPr>
      </w:pPr>
      <w:r w:rsidRPr="00FA5C22">
        <w:rPr>
          <w:rFonts w:ascii="Book Antiqua" w:eastAsia="Calibri" w:hAnsi="Book Antiqua" w:cs="Times New Roman"/>
          <w:bCs/>
          <w:sz w:val="24"/>
          <w:szCs w:val="24"/>
          <w:lang w:eastAsia="it-IT"/>
        </w:rPr>
        <w:t>Taverniti</w:t>
      </w:r>
      <w:r w:rsidRPr="00FA5C22">
        <w:rPr>
          <w:rFonts w:ascii="Book Antiqua" w:hAnsi="Book Antiqua" w:cs="Times New Roman"/>
          <w:bCs/>
          <w:sz w:val="24"/>
          <w:szCs w:val="24"/>
          <w:lang w:eastAsia="zh-CN"/>
        </w:rPr>
        <w:t xml:space="preserve"> V</w:t>
      </w:r>
      <w:r w:rsidRPr="00FA5C22">
        <w:rPr>
          <w:rFonts w:ascii="Book Antiqua" w:eastAsia="Calibri" w:hAnsi="Book Antiqua" w:cs="Times New Roman"/>
          <w:bCs/>
          <w:sz w:val="24"/>
          <w:szCs w:val="24"/>
          <w:lang w:eastAsia="it-IT"/>
        </w:rPr>
        <w:t>, Guglielmetti</w:t>
      </w:r>
      <w:r w:rsidRPr="00FA5C22">
        <w:rPr>
          <w:rFonts w:ascii="Book Antiqua" w:hAnsi="Book Antiqua" w:cs="Times New Roman"/>
          <w:bCs/>
          <w:sz w:val="24"/>
          <w:szCs w:val="24"/>
          <w:lang w:eastAsia="zh-CN"/>
        </w:rPr>
        <w:t xml:space="preserve"> S</w:t>
      </w:r>
      <w:r w:rsidRPr="00FA5C22">
        <w:rPr>
          <w:rFonts w:ascii="Book Antiqua" w:hAnsi="Book Antiqua" w:cs="Times New Roman"/>
          <w:sz w:val="24"/>
          <w:szCs w:val="24"/>
          <w:lang w:eastAsia="zh-CN"/>
        </w:rPr>
        <w:t xml:space="preserve">. </w:t>
      </w:r>
      <w:r w:rsidRPr="00FA5C22">
        <w:rPr>
          <w:rFonts w:ascii="Book Antiqua" w:eastAsia="Calibri" w:hAnsi="Book Antiqua" w:cs="Times New Roman"/>
          <w:bCs/>
          <w:kern w:val="32"/>
          <w:sz w:val="24"/>
          <w:szCs w:val="24"/>
          <w:lang w:val="en-US"/>
        </w:rPr>
        <w:t>Methodological issues in the study of intestinal microbiota in irritable bowel syndrome</w:t>
      </w:r>
      <w:r w:rsidRPr="00FA5C22">
        <w:rPr>
          <w:rFonts w:ascii="Book Antiqua" w:hAnsi="Book Antiqua" w:cs="Times New Roman"/>
          <w:bCs/>
          <w:kern w:val="32"/>
          <w:sz w:val="24"/>
          <w:szCs w:val="24"/>
          <w:lang w:val="en-US" w:eastAsia="zh-CN"/>
        </w:rPr>
        <w:t>.</w:t>
      </w:r>
      <w:bookmarkStart w:id="271" w:name="OLE_LINK335"/>
      <w:bookmarkStart w:id="272" w:name="OLE_LINK336"/>
      <w:bookmarkStart w:id="273" w:name="OLE_LINK87"/>
      <w:bookmarkStart w:id="274" w:name="OLE_LINK97"/>
      <w:bookmarkStart w:id="275" w:name="OLE_LINK144"/>
      <w:bookmarkStart w:id="276" w:name="OLE_LINK152"/>
      <w:bookmarkStart w:id="277" w:name="OLE_LINK163"/>
      <w:bookmarkStart w:id="278" w:name="OLE_LINK1297"/>
      <w:bookmarkStart w:id="279" w:name="OLE_LINK1298"/>
      <w:bookmarkStart w:id="280" w:name="OLE_LINK1689"/>
      <w:bookmarkStart w:id="281" w:name="OLE_LINK1895"/>
      <w:bookmarkStart w:id="282" w:name="OLE_LINK1897"/>
      <w:bookmarkStart w:id="283" w:name="OLE_LINK1937"/>
      <w:bookmarkStart w:id="284" w:name="OLE_LINK2087"/>
      <w:bookmarkStart w:id="285" w:name="OLE_LINK2088"/>
      <w:bookmarkStart w:id="286" w:name="OLE_LINK2569"/>
      <w:bookmarkStart w:id="287" w:name="OLE_LINK2570"/>
      <w:bookmarkStart w:id="288" w:name="OLE_LINK2127"/>
      <w:bookmarkStart w:id="289" w:name="OLE_LINK2128"/>
      <w:bookmarkStart w:id="290" w:name="OLE_LINK2200"/>
      <w:bookmarkStart w:id="291" w:name="OLE_LINK2113"/>
      <w:bookmarkStart w:id="292" w:name="OLE_LINK2391"/>
      <w:bookmarkStart w:id="293" w:name="OLE_LINK2392"/>
      <w:bookmarkStart w:id="294" w:name="OLE_LINK2499"/>
      <w:bookmarkStart w:id="295" w:name="OLE_LINK2782"/>
      <w:bookmarkStart w:id="296" w:name="OLE_LINK2783"/>
      <w:bookmarkStart w:id="297" w:name="OLE_LINK2667"/>
      <w:bookmarkStart w:id="298" w:name="OLE_LINK2668"/>
      <w:bookmarkStart w:id="299" w:name="OLE_LINK2766"/>
      <w:bookmarkStart w:id="300" w:name="OLE_LINK3008"/>
      <w:bookmarkStart w:id="301" w:name="OLE_LINK3156"/>
      <w:bookmarkStart w:id="302" w:name="OLE_LINK3303"/>
      <w:bookmarkStart w:id="303" w:name="OLE_LINK3304"/>
      <w:bookmarkStart w:id="304" w:name="OLE_LINK2689"/>
      <w:bookmarkStart w:id="305" w:name="OLE_LINK2588"/>
      <w:bookmarkStart w:id="306" w:name="OLE_LINK2769"/>
      <w:bookmarkStart w:id="307" w:name="OLE_LINK3019"/>
      <w:bookmarkStart w:id="308" w:name="OLE_LINK3020"/>
      <w:r w:rsidRPr="00FA5C22">
        <w:rPr>
          <w:rFonts w:ascii="Book Antiqua" w:hAnsi="Book Antiqua" w:cs="Times New Roman"/>
          <w:sz w:val="24"/>
          <w:szCs w:val="24"/>
          <w:lang w:eastAsia="zh-CN"/>
        </w:rPr>
        <w:t xml:space="preserve"> </w:t>
      </w:r>
      <w:r w:rsidRPr="00FA5C22">
        <w:rPr>
          <w:rFonts w:ascii="Book Antiqua" w:hAnsi="Book Antiqua"/>
          <w:i/>
          <w:sz w:val="24"/>
          <w:szCs w:val="24"/>
        </w:rPr>
        <w:t>World J Gastroenterol</w:t>
      </w:r>
      <w:r w:rsidRPr="00FA5C22">
        <w:rPr>
          <w:rFonts w:ascii="Book Antiqua" w:hAnsi="Book Antiqua"/>
          <w:sz w:val="24"/>
          <w:szCs w:val="24"/>
        </w:rPr>
        <w:t xml:space="preserve"> </w:t>
      </w:r>
      <w:bookmarkEnd w:id="271"/>
      <w:bookmarkEnd w:id="272"/>
      <w:r w:rsidRPr="00FA5C22">
        <w:rPr>
          <w:rFonts w:ascii="Book Antiqua" w:hAnsi="Book Antiqua"/>
          <w:sz w:val="24"/>
          <w:szCs w:val="24"/>
        </w:rPr>
        <w:t>2014; In press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B66E95" w:rsidRPr="00FA5C22" w:rsidRDefault="00B66E95" w:rsidP="00143D9D">
      <w:pPr>
        <w:widowControl w:val="0"/>
        <w:snapToGrid w:val="0"/>
        <w:spacing w:after="0" w:line="360" w:lineRule="auto"/>
        <w:jc w:val="both"/>
        <w:rPr>
          <w:rFonts w:ascii="Book Antiqua" w:hAnsi="Book Antiqua" w:cs="Times New Roman"/>
          <w:b/>
          <w:sz w:val="24"/>
          <w:szCs w:val="24"/>
          <w:lang w:val="en-US" w:eastAsia="zh-CN"/>
        </w:rPr>
      </w:pPr>
    </w:p>
    <w:p w:rsidR="00B66E95" w:rsidRPr="00FA5C22" w:rsidRDefault="00B66E95">
      <w:pPr>
        <w:rPr>
          <w:rFonts w:ascii="Book Antiqua" w:hAnsi="Book Antiqua" w:cs="Times New Roman"/>
          <w:b/>
          <w:sz w:val="24"/>
          <w:szCs w:val="24"/>
          <w:lang w:val="en-US" w:eastAsia="zh-CN"/>
        </w:rPr>
      </w:pPr>
      <w:r w:rsidRPr="00FA5C22">
        <w:rPr>
          <w:rFonts w:ascii="Book Antiqua" w:hAnsi="Book Antiqua" w:cs="Times New Roman"/>
          <w:b/>
          <w:sz w:val="24"/>
          <w:szCs w:val="24"/>
          <w:lang w:val="en-US" w:eastAsia="zh-CN"/>
        </w:rPr>
        <w:br w:type="page"/>
      </w:r>
    </w:p>
    <w:p w:rsidR="003B0C0F" w:rsidRPr="00FA5C22" w:rsidRDefault="00B66E95" w:rsidP="00143D9D">
      <w:pPr>
        <w:widowControl w:val="0"/>
        <w:snapToGrid w:val="0"/>
        <w:spacing w:after="0" w:line="360" w:lineRule="auto"/>
        <w:jc w:val="both"/>
        <w:rPr>
          <w:rFonts w:ascii="Book Antiqua" w:eastAsia="Calibri" w:hAnsi="Book Antiqua" w:cs="Times New Roman"/>
          <w:b/>
          <w:sz w:val="24"/>
          <w:szCs w:val="24"/>
          <w:lang w:val="en-US"/>
        </w:rPr>
      </w:pPr>
      <w:r w:rsidRPr="00FA5C22">
        <w:rPr>
          <w:rFonts w:ascii="Book Antiqua" w:eastAsia="Calibri" w:hAnsi="Book Antiqua" w:cs="Times New Roman"/>
          <w:b/>
          <w:sz w:val="24"/>
          <w:szCs w:val="24"/>
          <w:lang w:val="en-US"/>
        </w:rPr>
        <w:lastRenderedPageBreak/>
        <w:t>INTRODUCTION</w:t>
      </w: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Irritable bowel syndrome (IBS) is a functional intestinal disorder with the highest prevalence in the industrialized </w:t>
      </w:r>
      <w:proofErr w:type="gramStart"/>
      <w:r w:rsidRPr="00FA5C22">
        <w:rPr>
          <w:rFonts w:ascii="Book Antiqua" w:eastAsia="Calibri" w:hAnsi="Book Antiqua" w:cs="Times New Roman"/>
          <w:sz w:val="24"/>
          <w:szCs w:val="24"/>
          <w:lang w:val="en-US"/>
        </w:rPr>
        <w:t>world</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1,2]</w:t>
      </w:r>
      <w:r w:rsidRPr="00FA5C22">
        <w:rPr>
          <w:rFonts w:ascii="Book Antiqua" w:eastAsia="Calibri" w:hAnsi="Book Antiqua" w:cs="Times New Roman"/>
          <w:sz w:val="24"/>
          <w:szCs w:val="24"/>
          <w:lang w:val="en-US"/>
        </w:rPr>
        <w:t xml:space="preserve">. Due to the absence of an evident pathogenesis, IBS is exclusively diagnosed based on the absence of mucosal, structural and biochemical diseases and the evaluation of specific symptoms according to Rome III </w:t>
      </w:r>
      <w:proofErr w:type="gramStart"/>
      <w:r w:rsidRPr="00FA5C22">
        <w:rPr>
          <w:rFonts w:ascii="Book Antiqua" w:eastAsia="Calibri" w:hAnsi="Book Antiqua" w:cs="Times New Roman"/>
          <w:sz w:val="24"/>
          <w:szCs w:val="24"/>
          <w:lang w:val="en-US"/>
        </w:rPr>
        <w:t>criteria</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3,4]</w:t>
      </w:r>
      <w:r w:rsidRPr="00FA5C22">
        <w:rPr>
          <w:rFonts w:ascii="Book Antiqua" w:eastAsia="Calibri" w:hAnsi="Book Antiqua" w:cs="Times New Roman"/>
          <w:sz w:val="24"/>
          <w:szCs w:val="24"/>
          <w:lang w:val="en-US"/>
        </w:rPr>
        <w:t xml:space="preserve">. The main symptoms that characterize IBS include abdominal pain and discomfort, accompanied by diarrhea (IBS-D), constipation (IBS-C), or a combination of the two (alternating IBS, IBS-A). The frequency and intensity of these symptoms largely varies, thereby affecting the quality of life of the </w:t>
      </w:r>
      <w:proofErr w:type="gramStart"/>
      <w:r w:rsidRPr="00FA5C22">
        <w:rPr>
          <w:rFonts w:ascii="Book Antiqua" w:eastAsia="Calibri" w:hAnsi="Book Antiqua" w:cs="Times New Roman"/>
          <w:sz w:val="24"/>
          <w:szCs w:val="24"/>
          <w:lang w:val="en-US"/>
        </w:rPr>
        <w:t>patients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5]</w:t>
      </w:r>
      <w:r w:rsidRPr="00FA5C22">
        <w:rPr>
          <w:rFonts w:ascii="Book Antiqua" w:eastAsia="Calibri" w:hAnsi="Book Antiqua" w:cs="Times New Roman"/>
          <w:sz w:val="24"/>
          <w:szCs w:val="24"/>
          <w:lang w:val="en-US"/>
        </w:rPr>
        <w:t>.</w:t>
      </w:r>
    </w:p>
    <w:p w:rsidR="003B0C0F" w:rsidRPr="00FA5C22" w:rsidRDefault="003B0C0F" w:rsidP="0093386F">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The etiopathogenesis and pathophysiology of IBS are ambiguous and likely include many different factors, such as improper immune activation, visceral hypersensitivity, colon dysmotility, history of gastrointestinal infections, and psychological </w:t>
      </w:r>
      <w:proofErr w:type="gramStart"/>
      <w:r w:rsidRPr="00FA5C22">
        <w:rPr>
          <w:rFonts w:ascii="Book Antiqua" w:eastAsia="Calibri" w:hAnsi="Book Antiqua" w:cs="Times New Roman"/>
          <w:sz w:val="24"/>
          <w:szCs w:val="24"/>
          <w:lang w:val="en-US"/>
        </w:rPr>
        <w:t>conditions</w:t>
      </w:r>
      <w:r w:rsidR="0093386F" w:rsidRPr="00FA5C22">
        <w:rPr>
          <w:rFonts w:ascii="Book Antiqua" w:eastAsia="Calibri" w:hAnsi="Book Antiqua" w:cs="Times New Roman"/>
          <w:sz w:val="24"/>
          <w:szCs w:val="24"/>
          <w:vertAlign w:val="superscript"/>
          <w:lang w:val="en-US"/>
        </w:rPr>
        <w:t>[</w:t>
      </w:r>
      <w:proofErr w:type="gramEnd"/>
      <w:r w:rsidR="0093386F" w:rsidRPr="00FA5C22">
        <w:rPr>
          <w:rFonts w:ascii="Book Antiqua" w:eastAsia="Calibri" w:hAnsi="Book Antiqua" w:cs="Times New Roman"/>
          <w:sz w:val="24"/>
          <w:szCs w:val="24"/>
          <w:vertAlign w:val="superscript"/>
          <w:lang w:val="en-US"/>
        </w:rPr>
        <w:t>6</w:t>
      </w:r>
      <w:r w:rsidR="0093386F" w:rsidRPr="00FA5C22">
        <w:rPr>
          <w:rFonts w:ascii="Book Antiqua" w:hAnsi="Book Antiqua" w:cs="Times New Roman"/>
          <w:sz w:val="24"/>
          <w:szCs w:val="24"/>
          <w:vertAlign w:val="superscript"/>
          <w:lang w:val="en-US" w:eastAsia="zh-CN"/>
        </w:rPr>
        <w:t>-</w:t>
      </w:r>
      <w:r w:rsidRPr="00FA5C22">
        <w:rPr>
          <w:rFonts w:ascii="Book Antiqua" w:eastAsia="Calibri" w:hAnsi="Book Antiqua" w:cs="Times New Roman"/>
          <w:sz w:val="24"/>
          <w:szCs w:val="24"/>
          <w:vertAlign w:val="superscript"/>
          <w:lang w:val="en-US"/>
        </w:rPr>
        <w:t>9]</w:t>
      </w:r>
      <w:r w:rsidRPr="00FA5C22">
        <w:rPr>
          <w:rFonts w:ascii="Book Antiqua" w:eastAsia="Calibri" w:hAnsi="Book Antiqua" w:cs="Times New Roman"/>
          <w:sz w:val="24"/>
          <w:szCs w:val="24"/>
          <w:lang w:val="en-US"/>
        </w:rPr>
        <w:t>. In addition, many studies have also investigated a potential role for intestinal microbiota (IμB) in IBS.</w:t>
      </w:r>
    </w:p>
    <w:p w:rsidR="003B0C0F" w:rsidRPr="00FA5C22" w:rsidRDefault="003B0C0F" w:rsidP="0093386F">
      <w:pPr>
        <w:widowControl w:val="0"/>
        <w:snapToGrid w:val="0"/>
        <w:spacing w:after="0" w:line="360" w:lineRule="auto"/>
        <w:ind w:firstLineChars="50" w:firstLine="120"/>
        <w:jc w:val="both"/>
        <w:rPr>
          <w:rFonts w:ascii="Book Antiqua" w:hAnsi="Book Antiqua" w:cs="Times New Roman"/>
          <w:sz w:val="24"/>
          <w:szCs w:val="24"/>
          <w:lang w:val="en-US" w:eastAsia="zh-CN"/>
        </w:rPr>
      </w:pPr>
      <w:r w:rsidRPr="00FA5C22">
        <w:rPr>
          <w:rFonts w:ascii="Book Antiqua" w:eastAsia="Calibri" w:hAnsi="Book Antiqua" w:cs="Times New Roman"/>
          <w:sz w:val="24"/>
          <w:szCs w:val="24"/>
          <w:lang w:val="en-US"/>
        </w:rPr>
        <w:t>Experimental observations showed that in IBS (</w:t>
      </w:r>
      <w:r w:rsidR="0093386F" w:rsidRPr="00FA5C22">
        <w:rPr>
          <w:rFonts w:ascii="Book Antiqua" w:hAnsi="Book Antiqua" w:cs="Times New Roman"/>
          <w:sz w:val="24"/>
          <w:szCs w:val="24"/>
          <w:lang w:val="en-US" w:eastAsia="zh-CN"/>
        </w:rPr>
        <w:t>1</w:t>
      </w:r>
      <w:r w:rsidRPr="00FA5C22">
        <w:rPr>
          <w:rFonts w:ascii="Book Antiqua" w:eastAsia="Calibri" w:hAnsi="Book Antiqua" w:cs="Times New Roman"/>
          <w:sz w:val="24"/>
          <w:szCs w:val="24"/>
          <w:lang w:val="en-US"/>
        </w:rPr>
        <w:t xml:space="preserve">) Toll-like receptor genes are </w:t>
      </w:r>
      <w:proofErr w:type="gramStart"/>
      <w:r w:rsidRPr="00FA5C22">
        <w:rPr>
          <w:rFonts w:ascii="Book Antiqua" w:eastAsia="Calibri" w:hAnsi="Book Antiqua" w:cs="Times New Roman"/>
          <w:sz w:val="24"/>
          <w:szCs w:val="24"/>
          <w:lang w:val="en-US"/>
        </w:rPr>
        <w:t>upregulated</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10]</w:t>
      </w:r>
      <w:r w:rsidR="0093386F" w:rsidRPr="00FA5C22">
        <w:rPr>
          <w:rFonts w:ascii="Book Antiqua" w:hAnsi="Book Antiqua" w:cs="Times New Roman"/>
          <w:sz w:val="24"/>
          <w:szCs w:val="24"/>
          <w:lang w:val="en-US" w:eastAsia="zh-CN"/>
        </w:rPr>
        <w:t>;</w:t>
      </w:r>
      <w:r w:rsidR="0093386F" w:rsidRPr="00FA5C22">
        <w:rPr>
          <w:rFonts w:ascii="Book Antiqua" w:eastAsia="Calibri" w:hAnsi="Book Antiqua" w:cs="Times New Roman"/>
          <w:sz w:val="24"/>
          <w:szCs w:val="24"/>
          <w:lang w:val="en-US"/>
        </w:rPr>
        <w:t xml:space="preserve"> (</w:t>
      </w:r>
      <w:r w:rsidR="0093386F" w:rsidRPr="00FA5C22">
        <w:rPr>
          <w:rFonts w:ascii="Book Antiqua" w:hAnsi="Book Antiqua" w:cs="Times New Roman"/>
          <w:sz w:val="24"/>
          <w:szCs w:val="24"/>
          <w:lang w:val="en-US" w:eastAsia="zh-CN"/>
        </w:rPr>
        <w:t>2</w:t>
      </w:r>
      <w:r w:rsidRPr="00FA5C22">
        <w:rPr>
          <w:rFonts w:ascii="Book Antiqua" w:eastAsia="Calibri" w:hAnsi="Book Antiqua" w:cs="Times New Roman"/>
          <w:sz w:val="24"/>
          <w:szCs w:val="24"/>
          <w:lang w:val="en-US"/>
        </w:rPr>
        <w:t>) fecal levels of defensins are increased</w:t>
      </w:r>
      <w:r w:rsidRPr="00FA5C22">
        <w:rPr>
          <w:rFonts w:ascii="Book Antiqua" w:eastAsia="Calibri" w:hAnsi="Book Antiqua" w:cs="Times New Roman"/>
          <w:sz w:val="24"/>
          <w:szCs w:val="24"/>
          <w:vertAlign w:val="superscript"/>
          <w:lang w:val="en-US"/>
        </w:rPr>
        <w:t>[11]</w:t>
      </w:r>
      <w:r w:rsidR="0093386F" w:rsidRPr="00FA5C22">
        <w:rPr>
          <w:rFonts w:ascii="Book Antiqua" w:hAnsi="Book Antiqua" w:cs="Times New Roman"/>
          <w:sz w:val="24"/>
          <w:szCs w:val="24"/>
          <w:lang w:val="en-US" w:eastAsia="zh-CN"/>
        </w:rPr>
        <w:t>;</w:t>
      </w:r>
      <w:r w:rsidRPr="00FA5C22">
        <w:rPr>
          <w:rFonts w:ascii="Book Antiqua" w:eastAsia="Calibri" w:hAnsi="Book Antiqua" w:cs="Times New Roman"/>
          <w:sz w:val="24"/>
          <w:szCs w:val="24"/>
          <w:lang w:val="en-US"/>
        </w:rPr>
        <w:t xml:space="preserve"> and (</w:t>
      </w:r>
      <w:r w:rsidR="0093386F" w:rsidRPr="00FA5C22">
        <w:rPr>
          <w:rFonts w:ascii="Book Antiqua" w:hAnsi="Book Antiqua" w:cs="Times New Roman"/>
          <w:sz w:val="24"/>
          <w:szCs w:val="24"/>
          <w:lang w:val="en-US" w:eastAsia="zh-CN"/>
        </w:rPr>
        <w:t>3</w:t>
      </w:r>
      <w:r w:rsidRPr="00FA5C22">
        <w:rPr>
          <w:rFonts w:ascii="Book Antiqua" w:eastAsia="Calibri" w:hAnsi="Book Antiqua" w:cs="Times New Roman"/>
          <w:sz w:val="24"/>
          <w:szCs w:val="24"/>
          <w:lang w:val="en-US"/>
        </w:rPr>
        <w:t>) short chain fatty acid concentrations are frequently augmented</w:t>
      </w:r>
      <w:r w:rsidR="0093386F"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vertAlign w:val="superscript"/>
          <w:lang w:val="en-US"/>
        </w:rPr>
        <w:t>12</w:t>
      </w:r>
      <w:r w:rsidR="0093386F" w:rsidRPr="00FA5C22">
        <w:rPr>
          <w:rFonts w:ascii="Book Antiqua" w:hAnsi="Book Antiqua" w:cs="Times New Roman"/>
          <w:sz w:val="24"/>
          <w:szCs w:val="24"/>
          <w:vertAlign w:val="superscript"/>
          <w:lang w:val="en-US" w:eastAsia="zh-CN"/>
        </w:rPr>
        <w:t>-</w:t>
      </w:r>
      <w:r w:rsidRPr="00FA5C22">
        <w:rPr>
          <w:rFonts w:ascii="Book Antiqua" w:eastAsia="Calibri" w:hAnsi="Book Antiqua" w:cs="Times New Roman"/>
          <w:sz w:val="24"/>
          <w:szCs w:val="24"/>
          <w:vertAlign w:val="superscript"/>
          <w:lang w:val="en-US"/>
        </w:rPr>
        <w:t>16]</w:t>
      </w:r>
      <w:r w:rsidRPr="00FA5C22">
        <w:rPr>
          <w:rFonts w:ascii="Book Antiqua" w:eastAsia="Calibri" w:hAnsi="Book Antiqua" w:cs="Times New Roman"/>
          <w:sz w:val="24"/>
          <w:szCs w:val="24"/>
          <w:lang w:val="en-US"/>
        </w:rPr>
        <w:t xml:space="preserve">. Furthermore, it was shown that probiotics and antibiotics treatments could reduce IBS </w:t>
      </w:r>
      <w:proofErr w:type="gramStart"/>
      <w:r w:rsidRPr="00FA5C22">
        <w:rPr>
          <w:rFonts w:ascii="Book Antiqua" w:eastAsia="Calibri" w:hAnsi="Book Antiqua" w:cs="Times New Roman"/>
          <w:sz w:val="24"/>
          <w:szCs w:val="24"/>
          <w:lang w:val="en-US"/>
        </w:rPr>
        <w:t>symptoms</w:t>
      </w:r>
      <w:r w:rsidR="0093386F"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17</w:t>
      </w:r>
      <w:r w:rsidR="0093386F" w:rsidRPr="00FA5C22">
        <w:rPr>
          <w:rFonts w:ascii="Book Antiqua" w:hAnsi="Book Antiqua" w:cs="Times New Roman"/>
          <w:sz w:val="24"/>
          <w:szCs w:val="24"/>
          <w:vertAlign w:val="superscript"/>
          <w:lang w:val="en-US" w:eastAsia="zh-CN"/>
        </w:rPr>
        <w:t>-</w:t>
      </w:r>
      <w:r w:rsidRPr="00FA5C22">
        <w:rPr>
          <w:rFonts w:ascii="Book Antiqua" w:eastAsia="Calibri" w:hAnsi="Book Antiqua" w:cs="Times New Roman"/>
          <w:sz w:val="24"/>
          <w:szCs w:val="24"/>
          <w:vertAlign w:val="superscript"/>
          <w:lang w:val="en-US"/>
        </w:rPr>
        <w:t>19]</w:t>
      </w:r>
      <w:r w:rsidRPr="00FA5C22">
        <w:rPr>
          <w:rFonts w:ascii="Book Antiqua" w:eastAsia="Calibri" w:hAnsi="Book Antiqua" w:cs="Times New Roman"/>
          <w:sz w:val="24"/>
          <w:szCs w:val="24"/>
          <w:lang w:val="en-US"/>
        </w:rPr>
        <w:t xml:space="preserve">. These data suggest that changes in the IμB are not only a consequence of IBS, but could also be a plausible causative factor. Nonetheless, current research efforts have not identified any definitive microbiological signatures of IBS and the experimental results are occasionally contradictory. The heterogeneity of the results on the role of IμB in IBS primarily reflects the high variability among various manifestations of IBS and marked differences in the IμB composition among </w:t>
      </w:r>
      <w:proofErr w:type="gramStart"/>
      <w:r w:rsidRPr="00FA5C22">
        <w:rPr>
          <w:rFonts w:ascii="Book Antiqua" w:eastAsia="Calibri" w:hAnsi="Book Antiqua" w:cs="Times New Roman"/>
          <w:sz w:val="24"/>
          <w:szCs w:val="24"/>
          <w:lang w:val="en-US"/>
        </w:rPr>
        <w:t>subjects</w:t>
      </w:r>
      <w:r w:rsidR="0093386F"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20]</w:t>
      </w:r>
      <w:r w:rsidRPr="00FA5C22">
        <w:rPr>
          <w:rFonts w:ascii="Book Antiqua" w:eastAsia="Calibri" w:hAnsi="Book Antiqua" w:cs="Times New Roman"/>
          <w:sz w:val="24"/>
          <w:szCs w:val="24"/>
          <w:lang w:val="en-US"/>
        </w:rPr>
        <w:t>. Moreover, the experimental methodologies employed and the specific protocols adopted to investigate complex ecosystems, such as the IμB, drastically impact the quality and significance of the results. To examine the methodological aspects of the research on the role of IμB in IBS, we reviewed 29 relevant original research articles obtained through a PubMed search using three combinations of keywords: “irritable bowel syndrome + microflora”, “irritable bowel syndrome + microbiota” and “irritable bowel syndrome + microbiome”. For each study, we reviewed the scientific evidence obtained with respect to the experimental technology adopted. The collected data from each study were compared among all considered studies to detect potential inconsistencies and explain contradictory results.</w:t>
      </w:r>
    </w:p>
    <w:p w:rsidR="0093386F" w:rsidRPr="00FA5C22" w:rsidRDefault="0093386F" w:rsidP="0093386F">
      <w:pPr>
        <w:widowControl w:val="0"/>
        <w:snapToGrid w:val="0"/>
        <w:spacing w:after="0" w:line="360" w:lineRule="auto"/>
        <w:ind w:firstLineChars="50" w:firstLine="120"/>
        <w:jc w:val="both"/>
        <w:rPr>
          <w:rFonts w:ascii="Book Antiqua" w:hAnsi="Book Antiqua" w:cs="Times New Roman"/>
          <w:sz w:val="24"/>
          <w:szCs w:val="24"/>
          <w:lang w:val="en-US" w:eastAsia="zh-CN"/>
        </w:rPr>
      </w:pPr>
    </w:p>
    <w:p w:rsidR="003B0C0F" w:rsidRPr="00FA5C22" w:rsidRDefault="0093386F" w:rsidP="00143D9D">
      <w:pPr>
        <w:widowControl w:val="0"/>
        <w:snapToGrid w:val="0"/>
        <w:spacing w:after="0" w:line="360" w:lineRule="auto"/>
        <w:jc w:val="both"/>
        <w:rPr>
          <w:rFonts w:ascii="Book Antiqua" w:eastAsia="Calibri" w:hAnsi="Book Antiqua" w:cs="Times New Roman"/>
          <w:b/>
          <w:sz w:val="24"/>
          <w:szCs w:val="24"/>
          <w:lang w:val="en-US"/>
        </w:rPr>
      </w:pPr>
      <w:r w:rsidRPr="00FA5C22">
        <w:rPr>
          <w:rFonts w:ascii="Book Antiqua" w:eastAsia="Calibri" w:hAnsi="Book Antiqua" w:cs="Times New Roman"/>
          <w:b/>
          <w:sz w:val="24"/>
          <w:szCs w:val="24"/>
          <w:lang w:val="en-US"/>
        </w:rPr>
        <w:t>METHODOLOGIES EMPLOYED TO INVESTIGATE THE INTESTINAL MICROBIOTA IN IBS SUBJECTS</w:t>
      </w: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lastRenderedPageBreak/>
        <w:t>The 29 original research studies considered in the present review address the microbial community structure in the intestine of IBS subjects using several different experimental techniques. Only a few of these studies used classical (culture-based) strategies, which have extensively been replaced with molecular techniques (</w:t>
      </w:r>
      <w:r w:rsidRPr="00FA5C22">
        <w:rPr>
          <w:rFonts w:ascii="Book Antiqua" w:eastAsia="Calibri" w:hAnsi="Book Antiqua" w:cs="Times New Roman"/>
          <w:i/>
          <w:sz w:val="24"/>
          <w:szCs w:val="24"/>
          <w:lang w:val="en-US"/>
        </w:rPr>
        <w:t xml:space="preserve">i.e., </w:t>
      </w:r>
      <w:r w:rsidRPr="00FA5C22">
        <w:rPr>
          <w:rFonts w:ascii="Book Antiqua" w:eastAsia="Calibri" w:hAnsi="Book Antiqua" w:cs="Times New Roman"/>
          <w:sz w:val="24"/>
          <w:szCs w:val="24"/>
          <w:lang w:val="en-US"/>
        </w:rPr>
        <w:t>strategies based on the analysis of nucleic acids).</w:t>
      </w:r>
    </w:p>
    <w:p w:rsidR="003B0C0F" w:rsidRPr="00FA5C22" w:rsidRDefault="003B0C0F" w:rsidP="00351E95">
      <w:pPr>
        <w:widowControl w:val="0"/>
        <w:snapToGrid w:val="0"/>
        <w:spacing w:after="0" w:line="360" w:lineRule="auto"/>
        <w:ind w:firstLineChars="50" w:firstLine="120"/>
        <w:jc w:val="both"/>
        <w:rPr>
          <w:rFonts w:ascii="Book Antiqua" w:hAnsi="Book Antiqua" w:cs="Times New Roman"/>
          <w:sz w:val="24"/>
          <w:szCs w:val="24"/>
          <w:lang w:val="en-US" w:eastAsia="zh-CN"/>
        </w:rPr>
      </w:pPr>
      <w:r w:rsidRPr="00FA5C22">
        <w:rPr>
          <w:rFonts w:ascii="Book Antiqua" w:eastAsia="Calibri" w:hAnsi="Book Antiqua" w:cs="Times New Roman"/>
          <w:sz w:val="24"/>
          <w:szCs w:val="24"/>
          <w:lang w:val="en-US"/>
        </w:rPr>
        <w:t xml:space="preserve">The molecular methods employed in the selected studies primarily included (1) fluorescence </w:t>
      </w:r>
      <w:r w:rsidR="00351E95" w:rsidRPr="00FA5C22">
        <w:rPr>
          <w:rFonts w:ascii="Book Antiqua" w:eastAsia="Calibri" w:hAnsi="Book Antiqua" w:cs="Times New Roman"/>
          <w:i/>
          <w:sz w:val="24"/>
          <w:szCs w:val="24"/>
          <w:lang w:val="en-US"/>
        </w:rPr>
        <w:t>in situ</w:t>
      </w:r>
      <w:r w:rsidRPr="00FA5C22">
        <w:rPr>
          <w:rFonts w:ascii="Book Antiqua" w:eastAsia="Calibri" w:hAnsi="Book Antiqua" w:cs="Times New Roman"/>
          <w:sz w:val="24"/>
          <w:szCs w:val="24"/>
          <w:lang w:val="en-US"/>
        </w:rPr>
        <w:t xml:space="preserve"> hybridization (FISH)</w:t>
      </w:r>
      <w:r w:rsidR="00351E95" w:rsidRPr="00FA5C22">
        <w:rPr>
          <w:rFonts w:ascii="Book Antiqua" w:hAnsi="Book Antiqua" w:cs="Times New Roman"/>
          <w:sz w:val="24"/>
          <w:szCs w:val="24"/>
          <w:lang w:val="en-US" w:eastAsia="zh-CN"/>
        </w:rPr>
        <w:t>;</w:t>
      </w:r>
      <w:r w:rsidRPr="00FA5C22">
        <w:rPr>
          <w:rFonts w:ascii="Book Antiqua" w:eastAsia="Calibri" w:hAnsi="Book Antiqua" w:cs="Times New Roman"/>
          <w:sz w:val="24"/>
          <w:szCs w:val="24"/>
          <w:lang w:val="en-US"/>
        </w:rPr>
        <w:t xml:space="preserve"> (2) DNA microarrays</w:t>
      </w:r>
      <w:r w:rsidR="00351E95" w:rsidRPr="00FA5C22">
        <w:rPr>
          <w:rFonts w:ascii="Book Antiqua" w:hAnsi="Book Antiqua" w:cs="Times New Roman"/>
          <w:sz w:val="24"/>
          <w:szCs w:val="24"/>
          <w:lang w:val="en-US" w:eastAsia="zh-CN"/>
        </w:rPr>
        <w:t>;</w:t>
      </w:r>
      <w:r w:rsidRPr="00FA5C22">
        <w:rPr>
          <w:rFonts w:ascii="Book Antiqua" w:eastAsia="Calibri" w:hAnsi="Book Antiqua" w:cs="Times New Roman"/>
          <w:sz w:val="24"/>
          <w:szCs w:val="24"/>
          <w:lang w:val="en-US"/>
        </w:rPr>
        <w:t xml:space="preserve"> and (3) </w:t>
      </w:r>
      <w:r w:rsidR="00351E95" w:rsidRPr="00FA5C22">
        <w:rPr>
          <w:rFonts w:ascii="Book Antiqua" w:eastAsia="Calibri" w:hAnsi="Book Antiqua" w:cs="Times New Roman"/>
          <w:sz w:val="24"/>
          <w:szCs w:val="24"/>
          <w:lang w:val="en-US"/>
        </w:rPr>
        <w:t xml:space="preserve">Polymerase chain reaction </w:t>
      </w:r>
      <w:r w:rsidR="00351E95" w:rsidRPr="00FA5C22">
        <w:rPr>
          <w:rFonts w:ascii="Book Antiqua" w:hAnsi="Book Antiqua" w:cs="Times New Roman"/>
          <w:sz w:val="24"/>
          <w:szCs w:val="24"/>
          <w:lang w:val="en-US" w:eastAsia="zh-CN"/>
        </w:rPr>
        <w:t>(</w:t>
      </w:r>
      <w:r w:rsidRPr="00FA5C22">
        <w:rPr>
          <w:rFonts w:ascii="Book Antiqua" w:eastAsia="Calibri" w:hAnsi="Book Antiqua" w:cs="Times New Roman"/>
          <w:sz w:val="24"/>
          <w:szCs w:val="24"/>
          <w:lang w:val="en-US"/>
        </w:rPr>
        <w:t>PCR</w:t>
      </w:r>
      <w:r w:rsidR="00351E95" w:rsidRPr="00FA5C22">
        <w:rPr>
          <w:rFonts w:ascii="Book Antiqua" w:hAnsi="Book Antiqua" w:cs="Times New Roman"/>
          <w:sz w:val="24"/>
          <w:szCs w:val="24"/>
          <w:lang w:val="en-US" w:eastAsia="zh-CN"/>
        </w:rPr>
        <w:t>)</w:t>
      </w:r>
      <w:r w:rsidRPr="00FA5C22">
        <w:rPr>
          <w:rFonts w:ascii="Book Antiqua" w:eastAsia="Calibri" w:hAnsi="Book Antiqua" w:cs="Times New Roman"/>
          <w:sz w:val="24"/>
          <w:szCs w:val="24"/>
          <w:lang w:val="en-US"/>
        </w:rPr>
        <w:t>-based methods. The PCR-based methods can be further divided into three main groups:</w:t>
      </w:r>
      <w:r w:rsidR="00351E95" w:rsidRPr="00FA5C22">
        <w:rPr>
          <w:rFonts w:ascii="Book Antiqua" w:hAnsi="Book Antiqua" w:cs="Times New Roman"/>
          <w:sz w:val="24"/>
          <w:szCs w:val="24"/>
          <w:lang w:val="en-US" w:eastAsia="zh-CN"/>
        </w:rPr>
        <w:t xml:space="preserve"> </w:t>
      </w:r>
      <w:r w:rsidRPr="00FA5C22">
        <w:rPr>
          <w:rFonts w:ascii="Book Antiqua" w:eastAsia="Calibri" w:hAnsi="Book Antiqua" w:cs="Times New Roman"/>
          <w:sz w:val="24"/>
          <w:szCs w:val="24"/>
          <w:lang w:val="en-US"/>
        </w:rPr>
        <w:t>Real-time quantitative polymerase chain reaction (qPCR)</w:t>
      </w:r>
      <w:r w:rsidR="00351E95" w:rsidRPr="00FA5C22">
        <w:rPr>
          <w:rFonts w:ascii="Book Antiqua" w:hAnsi="Book Antiqua" w:cs="Times New Roman"/>
          <w:sz w:val="24"/>
          <w:szCs w:val="24"/>
          <w:lang w:val="en-US" w:eastAsia="zh-CN"/>
        </w:rPr>
        <w:t xml:space="preserve">; </w:t>
      </w:r>
      <w:r w:rsidRPr="00FA5C22">
        <w:rPr>
          <w:rFonts w:ascii="Book Antiqua" w:eastAsia="Calibri" w:hAnsi="Book Antiqua" w:cs="Times New Roman"/>
          <w:sz w:val="24"/>
          <w:szCs w:val="24"/>
          <w:lang w:val="en-US"/>
        </w:rPr>
        <w:t>Genetic fingerprinting</w:t>
      </w:r>
      <w:r w:rsidR="00351E95" w:rsidRPr="00FA5C22">
        <w:rPr>
          <w:rFonts w:ascii="Book Antiqua" w:hAnsi="Book Antiqua" w:cs="Times New Roman"/>
          <w:sz w:val="24"/>
          <w:szCs w:val="24"/>
          <w:lang w:val="en-US" w:eastAsia="zh-CN"/>
        </w:rPr>
        <w:t xml:space="preserve"> </w:t>
      </w:r>
      <w:r w:rsidR="0093386F" w:rsidRPr="00FA5C22">
        <w:rPr>
          <w:rFonts w:ascii="Book Antiqua" w:eastAsia="Calibri" w:hAnsi="Book Antiqua" w:cs="Times New Roman"/>
          <w:sz w:val="24"/>
          <w:szCs w:val="24"/>
          <w:lang w:val="en-US"/>
        </w:rPr>
        <w:t>[</w:t>
      </w:r>
      <w:r w:rsidRPr="00FA5C22">
        <w:rPr>
          <w:rFonts w:ascii="Book Antiqua" w:eastAsia="Calibri" w:hAnsi="Book Antiqua" w:cs="Times New Roman"/>
          <w:sz w:val="24"/>
          <w:szCs w:val="24"/>
          <w:lang w:val="en-US"/>
        </w:rPr>
        <w:t>denaturing gradient gel electrophoresis (DGGE) and terminal restriction fragment length polymorphism (T-RFLP)]</w:t>
      </w:r>
      <w:r w:rsidR="00351E95" w:rsidRPr="00FA5C22">
        <w:rPr>
          <w:rFonts w:ascii="Book Antiqua" w:hAnsi="Book Antiqua" w:cs="Times New Roman"/>
          <w:sz w:val="24"/>
          <w:szCs w:val="24"/>
          <w:lang w:val="en-US" w:eastAsia="zh-CN"/>
        </w:rPr>
        <w:t xml:space="preserve">; </w:t>
      </w:r>
      <w:r w:rsidRPr="00FA5C22">
        <w:rPr>
          <w:rFonts w:ascii="Book Antiqua" w:eastAsia="Calibri" w:hAnsi="Book Antiqua" w:cs="Times New Roman"/>
          <w:sz w:val="24"/>
          <w:szCs w:val="24"/>
          <w:lang w:val="en-US"/>
        </w:rPr>
        <w:t>PCR fragment sequencing</w:t>
      </w:r>
      <w:r w:rsidR="00351E95" w:rsidRPr="00FA5C22">
        <w:rPr>
          <w:rFonts w:ascii="Book Antiqua" w:hAnsi="Book Antiqua" w:cs="Times New Roman"/>
          <w:sz w:val="24"/>
          <w:szCs w:val="24"/>
          <w:lang w:val="en-US" w:eastAsia="zh-CN"/>
        </w:rPr>
        <w:t>.</w:t>
      </w:r>
    </w:p>
    <w:p w:rsidR="003B0C0F" w:rsidRPr="00FA5C22" w:rsidRDefault="003B0C0F" w:rsidP="00351E95">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In the following paragraphs, the advantages and limitations of the technologies employed to correlate IμB to IBS are discussed. In addition, the experimental results obtained using each methodological strategy are presented and compared.</w:t>
      </w:r>
    </w:p>
    <w:p w:rsidR="003B0C0F" w:rsidRPr="00FA5C22" w:rsidRDefault="003B0C0F" w:rsidP="00143D9D">
      <w:pPr>
        <w:widowControl w:val="0"/>
        <w:snapToGrid w:val="0"/>
        <w:spacing w:after="0" w:line="360" w:lineRule="auto"/>
        <w:jc w:val="both"/>
        <w:rPr>
          <w:rFonts w:ascii="Book Antiqua" w:eastAsia="Calibri" w:hAnsi="Book Antiqua" w:cs="Times New Roman"/>
          <w:b/>
          <w:i/>
          <w:sz w:val="24"/>
          <w:szCs w:val="24"/>
          <w:lang w:val="en-US"/>
        </w:rPr>
      </w:pPr>
    </w:p>
    <w:p w:rsidR="003B0C0F" w:rsidRPr="00FA5C22" w:rsidRDefault="003B0C0F" w:rsidP="00143D9D">
      <w:pPr>
        <w:widowControl w:val="0"/>
        <w:snapToGrid w:val="0"/>
        <w:spacing w:after="0" w:line="360" w:lineRule="auto"/>
        <w:jc w:val="both"/>
        <w:rPr>
          <w:rFonts w:ascii="Book Antiqua" w:eastAsia="Calibri" w:hAnsi="Book Antiqua" w:cs="Times New Roman"/>
          <w:b/>
          <w:i/>
          <w:sz w:val="24"/>
          <w:szCs w:val="24"/>
          <w:lang w:val="en-US"/>
        </w:rPr>
      </w:pPr>
      <w:r w:rsidRPr="00FA5C22">
        <w:rPr>
          <w:rFonts w:ascii="Book Antiqua" w:eastAsia="Calibri" w:hAnsi="Book Antiqua" w:cs="Times New Roman"/>
          <w:b/>
          <w:i/>
          <w:sz w:val="24"/>
          <w:szCs w:val="24"/>
          <w:lang w:val="en-US"/>
        </w:rPr>
        <w:t>Culture-based methods</w:t>
      </w: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The classical strategies of microbial ecology, based on the cultivation of microorganisms, have been demonstrated as inappropriate for the analysis of complex microbial ecosystems, such as the intestinal environment, because the vast majority of the microorganisms (between 80</w:t>
      </w:r>
      <w:r w:rsidR="00351E95" w:rsidRPr="00FA5C22">
        <w:rPr>
          <w:rFonts w:ascii="Book Antiqua" w:eastAsia="Calibri" w:hAnsi="Book Antiqua" w:cs="Times New Roman"/>
          <w:sz w:val="24"/>
          <w:szCs w:val="24"/>
          <w:lang w:val="en-US"/>
        </w:rPr>
        <w:t>%</w:t>
      </w:r>
      <w:r w:rsidRPr="00FA5C22">
        <w:rPr>
          <w:rFonts w:ascii="Book Antiqua" w:eastAsia="Calibri" w:hAnsi="Book Antiqua" w:cs="Times New Roman"/>
          <w:sz w:val="24"/>
          <w:szCs w:val="24"/>
          <w:lang w:val="en-US"/>
        </w:rPr>
        <w:t xml:space="preserve"> and 99%) in any environment are not cultivable using standard culturing techniques</w:t>
      </w:r>
      <w:r w:rsidR="0093386F"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vertAlign w:val="superscript"/>
          <w:lang w:val="en-US"/>
        </w:rPr>
        <w:t>21,22]</w:t>
      </w:r>
      <w:r w:rsidRPr="00FA5C22">
        <w:rPr>
          <w:rFonts w:ascii="Book Antiqua" w:eastAsia="Calibri" w:hAnsi="Book Antiqua" w:cs="Times New Roman"/>
          <w:sz w:val="24"/>
          <w:szCs w:val="24"/>
          <w:lang w:val="en-US"/>
        </w:rPr>
        <w:t xml:space="preserve">. A few studies in the last 10 years, however, have adopted culture-dependent approaches to characterize the IμB of subjects with IBS (Table 1). For example, Mättö </w:t>
      </w:r>
      <w:r w:rsidR="00573C11" w:rsidRPr="00FA5C22">
        <w:rPr>
          <w:rFonts w:ascii="Book Antiqua" w:eastAsia="Calibri" w:hAnsi="Book Antiqua" w:cs="Times New Roman"/>
          <w:i/>
          <w:sz w:val="24"/>
          <w:szCs w:val="24"/>
          <w:lang w:val="en-US"/>
        </w:rPr>
        <w:t>et al</w:t>
      </w:r>
      <w:r w:rsidRPr="00FA5C22">
        <w:rPr>
          <w:rFonts w:ascii="Book Antiqua" w:eastAsia="Calibri" w:hAnsi="Book Antiqua" w:cs="Times New Roman"/>
          <w:sz w:val="24"/>
          <w:szCs w:val="24"/>
          <w:vertAlign w:val="superscript"/>
          <w:lang w:val="en-US"/>
        </w:rPr>
        <w:t>[2</w:t>
      </w:r>
      <w:r w:rsidR="00E07CFE">
        <w:rPr>
          <w:rFonts w:ascii="Book Antiqua" w:hAnsi="Book Antiqua" w:cs="Times New Roman" w:hint="eastAsia"/>
          <w:sz w:val="24"/>
          <w:szCs w:val="24"/>
          <w:vertAlign w:val="superscript"/>
          <w:lang w:val="en-US" w:eastAsia="zh-CN"/>
        </w:rPr>
        <w:t>3</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found a moderate increase in the coliform bacteria concentration and aerobe/anaerobe ratio in fecal samples obtained from IBS patients (26 subjects: 12 IBS-D, 9 IBS-C and 5 IBS-A) compared with healthy controls (HCs, 25 subjects), whereas the bifidobacterial concentrations did not differ. More recently, Enck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00573C11" w:rsidRPr="00FA5C22">
        <w:rPr>
          <w:rFonts w:ascii="Book Antiqua" w:eastAsia="Calibri" w:hAnsi="Book Antiqua" w:cs="Times New Roman"/>
          <w:sz w:val="24"/>
          <w:szCs w:val="24"/>
          <w:vertAlign w:val="superscript"/>
          <w:lang w:val="en-US"/>
        </w:rPr>
        <w:t>[</w:t>
      </w:r>
      <w:proofErr w:type="gramEnd"/>
      <w:r w:rsidR="00573C11" w:rsidRPr="00FA5C22">
        <w:rPr>
          <w:rFonts w:ascii="Book Antiqua" w:eastAsia="Calibri" w:hAnsi="Book Antiqua" w:cs="Times New Roman"/>
          <w:sz w:val="24"/>
          <w:szCs w:val="24"/>
          <w:vertAlign w:val="superscript"/>
          <w:lang w:val="en-US"/>
        </w:rPr>
        <w:t>24]</w:t>
      </w:r>
      <w:r w:rsidRPr="00FA5C22">
        <w:rPr>
          <w:rFonts w:ascii="Book Antiqua" w:eastAsia="Calibri" w:hAnsi="Book Antiqua" w:cs="Times New Roman"/>
          <w:sz w:val="24"/>
          <w:szCs w:val="24"/>
          <w:lang w:val="en-US"/>
        </w:rPr>
        <w:t xml:space="preserve"> applied culture-based analyses to examine </w:t>
      </w:r>
      <w:r w:rsidR="00573C11" w:rsidRPr="00FA5C22">
        <w:rPr>
          <w:rFonts w:ascii="Book Antiqua" w:eastAsia="Calibri" w:hAnsi="Book Antiqua" w:cs="Times New Roman"/>
          <w:sz w:val="24"/>
          <w:szCs w:val="24"/>
          <w:lang w:val="en-US"/>
        </w:rPr>
        <w:t>fecal samples from more than 34000 subjects, including 7</w:t>
      </w:r>
      <w:r w:rsidRPr="00FA5C22">
        <w:rPr>
          <w:rFonts w:ascii="Book Antiqua" w:eastAsia="Calibri" w:hAnsi="Book Antiqua" w:cs="Times New Roman"/>
          <w:sz w:val="24"/>
          <w:szCs w:val="24"/>
          <w:lang w:val="en-US"/>
        </w:rPr>
        <w:t xml:space="preserve">784 people with IBS. In contrast to Mättö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00573C11" w:rsidRPr="00FA5C22">
        <w:rPr>
          <w:rFonts w:ascii="Book Antiqua" w:eastAsia="Calibri" w:hAnsi="Book Antiqua" w:cs="Times New Roman"/>
          <w:sz w:val="24"/>
          <w:szCs w:val="24"/>
          <w:vertAlign w:val="superscript"/>
          <w:lang w:val="en-US"/>
        </w:rPr>
        <w:t>[</w:t>
      </w:r>
      <w:proofErr w:type="gramEnd"/>
      <w:r w:rsidR="00573C11" w:rsidRPr="00FA5C22">
        <w:rPr>
          <w:rFonts w:ascii="Book Antiqua" w:eastAsia="Calibri" w:hAnsi="Book Antiqua" w:cs="Times New Roman"/>
          <w:sz w:val="24"/>
          <w:szCs w:val="24"/>
          <w:vertAlign w:val="superscript"/>
          <w:lang w:val="en-US"/>
        </w:rPr>
        <w:t>25]</w:t>
      </w:r>
      <w:r w:rsidRPr="00FA5C22">
        <w:rPr>
          <w:rFonts w:ascii="Book Antiqua" w:eastAsia="Calibri" w:hAnsi="Book Antiqua" w:cs="Times New Roman"/>
          <w:sz w:val="24"/>
          <w:szCs w:val="24"/>
          <w:lang w:val="en-US"/>
        </w:rPr>
        <w:t xml:space="preserve">, among the few bacterial groups considered, only bifidobacteria were significantly decreased in IBS samples. The differences in these results, however, are plausible, considering that Mattö used the Beerens medium, containing propionic acid, as a selective agent for bifidobacteria, whereas Enck and collaborators used DIC agar (Heipha GmbH, Germany), a commercial medium containing gentamycin and vancomycin as selective agents. Although bifidobacteria are considered resistant to these antibiotics, sensitivity </w:t>
      </w:r>
      <w:r w:rsidRPr="00FA5C22">
        <w:rPr>
          <w:rFonts w:ascii="Book Antiqua" w:eastAsia="Calibri" w:hAnsi="Book Antiqua" w:cs="Times New Roman"/>
          <w:sz w:val="24"/>
          <w:szCs w:val="24"/>
          <w:lang w:val="en-US"/>
        </w:rPr>
        <w:lastRenderedPageBreak/>
        <w:t xml:space="preserve">has been reported for stressed cells belonging, for example, to the species </w:t>
      </w:r>
      <w:r w:rsidR="000C3A11" w:rsidRPr="00FA5C22">
        <w:rPr>
          <w:rFonts w:ascii="Book Antiqua" w:eastAsia="Calibri" w:hAnsi="Book Antiqua" w:cs="Times New Roman"/>
          <w:i/>
          <w:sz w:val="24"/>
          <w:szCs w:val="24"/>
          <w:lang w:val="en-US"/>
        </w:rPr>
        <w:t>Bifidobacterium longum</w:t>
      </w:r>
      <w:r w:rsidR="000C3A11" w:rsidRPr="00FA5C22">
        <w:rPr>
          <w:rFonts w:ascii="Book Antiqua" w:eastAsia="Calibri" w:hAnsi="Book Antiqua" w:cs="Times New Roman"/>
          <w:sz w:val="24"/>
          <w:szCs w:val="24"/>
          <w:lang w:val="en-US"/>
        </w:rPr>
        <w:t xml:space="preserve"> </w:t>
      </w:r>
      <w:r w:rsidR="000C3A11" w:rsidRPr="00FA5C22">
        <w:rPr>
          <w:rFonts w:ascii="Book Antiqua" w:hAnsi="Book Antiqua" w:cs="Times New Roman"/>
          <w:sz w:val="24"/>
          <w:szCs w:val="24"/>
          <w:lang w:val="en-US" w:eastAsia="zh-CN"/>
        </w:rPr>
        <w:t>(</w:t>
      </w:r>
      <w:r w:rsidRPr="00FA5C22">
        <w:rPr>
          <w:rFonts w:ascii="Book Antiqua" w:eastAsia="Calibri" w:hAnsi="Book Antiqua" w:cs="Times New Roman"/>
          <w:i/>
          <w:sz w:val="24"/>
          <w:szCs w:val="24"/>
          <w:lang w:val="en-US"/>
        </w:rPr>
        <w:t>B. longum</w:t>
      </w:r>
      <w:proofErr w:type="gramStart"/>
      <w:r w:rsidR="000C3A11" w:rsidRPr="00FA5C22">
        <w:rPr>
          <w:rFonts w:ascii="Book Antiqua" w:hAnsi="Book Antiqua" w:cs="Times New Roman"/>
          <w:sz w:val="24"/>
          <w:szCs w:val="24"/>
          <w:lang w:val="en-US" w:eastAsia="zh-CN"/>
        </w:rPr>
        <w:t>)</w:t>
      </w:r>
      <w:r w:rsidR="0093386F"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26]</w:t>
      </w:r>
      <w:r w:rsidRPr="00FA5C22">
        <w:rPr>
          <w:rFonts w:ascii="Book Antiqua" w:eastAsia="Calibri" w:hAnsi="Book Antiqua" w:cs="Times New Roman"/>
          <w:sz w:val="24"/>
          <w:szCs w:val="24"/>
          <w:lang w:val="en-US"/>
        </w:rPr>
        <w:t xml:space="preserve">; therefore, the use of antibiotics as selective agents compromises the cultivation of viable bifidobacterial cells in a fecal sample. Furthermore, the bifidobacteria concentration was not significantly different in 10 IBS-D subjects compared with 10 healthy controls in another </w:t>
      </w:r>
      <w:proofErr w:type="gramStart"/>
      <w:r w:rsidRPr="00FA5C22">
        <w:rPr>
          <w:rFonts w:ascii="Book Antiqua" w:eastAsia="Calibri" w:hAnsi="Book Antiqua" w:cs="Times New Roman"/>
          <w:sz w:val="24"/>
          <w:szCs w:val="24"/>
          <w:lang w:val="en-US"/>
        </w:rPr>
        <w:t>study</w:t>
      </w:r>
      <w:r w:rsidR="0093386F"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27]</w:t>
      </w:r>
      <w:r w:rsidRPr="00FA5C22">
        <w:rPr>
          <w:rFonts w:ascii="Book Antiqua" w:eastAsia="Calibri" w:hAnsi="Book Antiqua" w:cs="Times New Roman"/>
          <w:sz w:val="24"/>
          <w:szCs w:val="24"/>
          <w:lang w:val="en-US"/>
        </w:rPr>
        <w:t xml:space="preserve"> in which a medium similar to Beerens agar was used for the isolation. On the contrary, Chassard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0093386F"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28]</w:t>
      </w:r>
      <w:r w:rsidRPr="00FA5C22">
        <w:rPr>
          <w:rFonts w:ascii="Book Antiqua" w:eastAsia="Calibri" w:hAnsi="Book Antiqua" w:cs="Times New Roman"/>
          <w:sz w:val="24"/>
          <w:szCs w:val="24"/>
          <w:lang w:val="en-US"/>
        </w:rPr>
        <w:t xml:space="preserve"> detected reduced bifidobacteria concentrations in the fecal samples of 14 C-IBS women compared with 12 sex-matched HCs. However, in this study, bifidobacteria were isolated using de Man Rogosa Sharp (MRS) agar medium (pH 7.0), which is actually not a suitable selection medium for the isolation of these bacteria from feces.</w:t>
      </w:r>
    </w:p>
    <w:p w:rsidR="003B0C0F" w:rsidRPr="00FA5C22" w:rsidRDefault="003B0C0F" w:rsidP="000C3A11">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In addition, Carrol </w:t>
      </w:r>
      <w:r w:rsidR="000C3A11" w:rsidRPr="00FA5C22">
        <w:rPr>
          <w:rFonts w:ascii="Book Antiqua" w:hAnsi="Book Antiqua" w:cs="Times New Roman"/>
          <w:i/>
          <w:sz w:val="24"/>
          <w:szCs w:val="24"/>
          <w:lang w:val="en-US" w:eastAsia="zh-CN"/>
        </w:rPr>
        <w:t xml:space="preserve">et </w:t>
      </w:r>
      <w:proofErr w:type="gramStart"/>
      <w:r w:rsidR="000C3A11" w:rsidRPr="00FA5C22">
        <w:rPr>
          <w:rFonts w:ascii="Book Antiqua" w:hAnsi="Book Antiqua" w:cs="Times New Roman"/>
          <w:i/>
          <w:sz w:val="24"/>
          <w:szCs w:val="24"/>
          <w:lang w:val="en-US" w:eastAsia="zh-CN"/>
        </w:rPr>
        <w:t>al</w:t>
      </w:r>
      <w:r w:rsidR="00347A4C" w:rsidRPr="00FA5C22">
        <w:rPr>
          <w:rFonts w:ascii="Book Antiqua" w:eastAsia="Calibri" w:hAnsi="Book Antiqua" w:cs="Times New Roman"/>
          <w:sz w:val="24"/>
          <w:szCs w:val="24"/>
          <w:vertAlign w:val="superscript"/>
          <w:lang w:val="en-US"/>
        </w:rPr>
        <w:t>[</w:t>
      </w:r>
      <w:proofErr w:type="gramEnd"/>
      <w:r w:rsidR="00347A4C" w:rsidRPr="00FA5C22">
        <w:rPr>
          <w:rFonts w:ascii="Book Antiqua" w:eastAsia="Calibri" w:hAnsi="Book Antiqua" w:cs="Times New Roman"/>
          <w:sz w:val="24"/>
          <w:szCs w:val="24"/>
          <w:vertAlign w:val="superscript"/>
          <w:lang w:val="en-US"/>
        </w:rPr>
        <w:t>27]</w:t>
      </w:r>
      <w:r w:rsidRPr="00FA5C22">
        <w:rPr>
          <w:rFonts w:ascii="Book Antiqua" w:eastAsia="Calibri" w:hAnsi="Book Antiqua" w:cs="Times New Roman"/>
          <w:sz w:val="24"/>
          <w:szCs w:val="24"/>
          <w:lang w:val="en-US"/>
        </w:rPr>
        <w:t xml:space="preserve"> demonstrated a significant reduction in the concentration of aerobic bacteria in fecal samples from D-IBS patients compared with healthy controls. This result is not consistent with the results obtained by Mättö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23]</w:t>
      </w:r>
      <w:r w:rsidRPr="00FA5C22">
        <w:rPr>
          <w:rFonts w:ascii="Book Antiqua" w:eastAsia="Calibri" w:hAnsi="Book Antiqua" w:cs="Times New Roman"/>
          <w:sz w:val="24"/>
          <w:szCs w:val="24"/>
          <w:lang w:val="en-US"/>
        </w:rPr>
        <w:t xml:space="preserve">. However, to determine the number of aerobes, Mättö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0093386F"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23]</w:t>
      </w:r>
      <w:r w:rsidRPr="00FA5C22">
        <w:rPr>
          <w:rFonts w:ascii="Book Antiqua" w:eastAsia="Calibri" w:hAnsi="Book Antiqua" w:cs="Times New Roman"/>
          <w:sz w:val="24"/>
          <w:szCs w:val="24"/>
          <w:lang w:val="en-US"/>
        </w:rPr>
        <w:t xml:space="preserve"> used nutrient agar, which is a particularly poor medium compared with the Brain Heart Infusion (BHI) agar, containing L-cysteine (0.05%) and hemin, adopted by Carrol </w:t>
      </w:r>
      <w:r w:rsidR="00347A4C" w:rsidRPr="00FA5C22">
        <w:rPr>
          <w:rFonts w:ascii="Book Antiqua" w:hAnsi="Book Antiqua" w:cs="Times New Roman"/>
          <w:i/>
          <w:sz w:val="24"/>
          <w:szCs w:val="24"/>
          <w:lang w:val="en-US" w:eastAsia="zh-CN"/>
        </w:rPr>
        <w:t>et al</w:t>
      </w:r>
      <w:r w:rsidR="00347A4C" w:rsidRPr="00FA5C22">
        <w:rPr>
          <w:rFonts w:ascii="Book Antiqua" w:eastAsia="Calibri" w:hAnsi="Book Antiqua" w:cs="Times New Roman"/>
          <w:sz w:val="24"/>
          <w:szCs w:val="24"/>
          <w:vertAlign w:val="superscript"/>
          <w:lang w:val="en-US"/>
        </w:rPr>
        <w:t>[27]</w:t>
      </w:r>
      <w:r w:rsidR="00347A4C" w:rsidRPr="00FA5C22">
        <w:rPr>
          <w:rFonts w:ascii="Book Antiqua" w:hAnsi="Book Antiqua" w:cs="Times New Roman"/>
          <w:sz w:val="24"/>
          <w:szCs w:val="24"/>
          <w:lang w:val="en-US" w:eastAsia="zh-CN"/>
        </w:rPr>
        <w:t xml:space="preserve">. </w:t>
      </w:r>
      <w:r w:rsidRPr="00FA5C22">
        <w:rPr>
          <w:rFonts w:ascii="Book Antiqua" w:eastAsia="Calibri" w:hAnsi="Book Antiqua" w:cs="Times New Roman"/>
          <w:sz w:val="24"/>
          <w:szCs w:val="24"/>
          <w:lang w:val="en-US"/>
        </w:rPr>
        <w:t>Thus, the aerobic plate counts obtained from these two studies cannot be compared.</w:t>
      </w:r>
    </w:p>
    <w:p w:rsidR="003B0C0F" w:rsidRPr="00FA5C22" w:rsidRDefault="003B0C0F" w:rsidP="00347A4C">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The inconsistencies in bacterial counts primarily reflect the primary intrinsic flaw in culture-based methods: obtaining an appropriate selection medium for all members of a genus (or superior taxa).</w:t>
      </w:r>
    </w:p>
    <w:p w:rsidR="003B0C0F" w:rsidRPr="00FA5C22" w:rsidRDefault="003B0C0F" w:rsidP="00347A4C">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The genus </w:t>
      </w:r>
      <w:r w:rsidRPr="00FA5C22">
        <w:rPr>
          <w:rFonts w:ascii="Book Antiqua" w:eastAsia="Calibri" w:hAnsi="Book Antiqua" w:cs="Times New Roman"/>
          <w:i/>
          <w:sz w:val="24"/>
          <w:szCs w:val="24"/>
          <w:lang w:val="en-US"/>
        </w:rPr>
        <w:t>Lactobacillus</w:t>
      </w:r>
      <w:r w:rsidRPr="00FA5C22">
        <w:rPr>
          <w:rFonts w:ascii="Book Antiqua" w:eastAsia="Calibri" w:hAnsi="Book Antiqua" w:cs="Times New Roman"/>
          <w:sz w:val="24"/>
          <w:szCs w:val="24"/>
          <w:lang w:val="en-US"/>
        </w:rPr>
        <w:t xml:space="preserve"> is another microbial group often examined in microbiology. Tana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00347A4C" w:rsidRPr="00FA5C22">
        <w:rPr>
          <w:rFonts w:ascii="Book Antiqua" w:eastAsia="Calibri" w:hAnsi="Book Antiqua" w:cs="Times New Roman"/>
          <w:sz w:val="24"/>
          <w:szCs w:val="24"/>
          <w:vertAlign w:val="superscript"/>
          <w:lang w:val="en-US"/>
        </w:rPr>
        <w:t>[</w:t>
      </w:r>
      <w:proofErr w:type="gramEnd"/>
      <w:r w:rsidR="00347A4C" w:rsidRPr="00FA5C22">
        <w:rPr>
          <w:rFonts w:ascii="Book Antiqua" w:eastAsia="Calibri" w:hAnsi="Book Antiqua" w:cs="Times New Roman"/>
          <w:sz w:val="24"/>
          <w:szCs w:val="24"/>
          <w:vertAlign w:val="superscript"/>
          <w:lang w:val="en-US"/>
        </w:rPr>
        <w:t>12]</w:t>
      </w:r>
      <w:r w:rsidRPr="00FA5C22">
        <w:rPr>
          <w:rFonts w:ascii="Book Antiqua" w:eastAsia="Calibri" w:hAnsi="Book Antiqua" w:cs="Times New Roman"/>
          <w:sz w:val="24"/>
          <w:szCs w:val="24"/>
          <w:lang w:val="en-US"/>
        </w:rPr>
        <w:t xml:space="preserve"> reported an increase in lactobacilli in fecal samples obtained from IBS patients (26 IBS subjects compared with 26 healthy controls). However, Chassard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28]</w:t>
      </w:r>
      <w:r w:rsidRPr="00FA5C22">
        <w:rPr>
          <w:rFonts w:ascii="Book Antiqua" w:eastAsia="Calibri" w:hAnsi="Book Antiqua" w:cs="Times New Roman"/>
          <w:sz w:val="24"/>
          <w:szCs w:val="24"/>
          <w:lang w:val="en-US"/>
        </w:rPr>
        <w:t xml:space="preserve"> reported that this same microbial group was reduced in IBS samples using MRS agar medium adjusted to pH 5.5 and incubation in aerobic conditions, whereas Mättö </w:t>
      </w:r>
      <w:r w:rsidR="00573C11" w:rsidRPr="00FA5C22">
        <w:rPr>
          <w:rFonts w:ascii="Book Antiqua" w:eastAsia="Calibri" w:hAnsi="Book Antiqua" w:cs="Times New Roman"/>
          <w:i/>
          <w:sz w:val="24"/>
          <w:szCs w:val="24"/>
          <w:lang w:val="en-US"/>
        </w:rPr>
        <w:t>et al</w:t>
      </w:r>
      <w:r w:rsidR="00347A4C" w:rsidRPr="00FA5C22">
        <w:rPr>
          <w:rFonts w:ascii="Book Antiqua" w:eastAsia="Calibri" w:hAnsi="Book Antiqua" w:cs="Times New Roman"/>
          <w:sz w:val="24"/>
          <w:szCs w:val="24"/>
          <w:vertAlign w:val="superscript"/>
          <w:lang w:val="en-US"/>
        </w:rPr>
        <w:t>[23]</w:t>
      </w:r>
      <w:r w:rsidRPr="00FA5C22">
        <w:rPr>
          <w:rFonts w:ascii="Book Antiqua" w:eastAsia="Calibri" w:hAnsi="Book Antiqua" w:cs="Times New Roman"/>
          <w:sz w:val="24"/>
          <w:szCs w:val="24"/>
          <w:lang w:val="en-US"/>
        </w:rPr>
        <w:t xml:space="preserve"> and Enck </w:t>
      </w:r>
      <w:r w:rsidR="00573C11" w:rsidRPr="00FA5C22">
        <w:rPr>
          <w:rFonts w:ascii="Book Antiqua" w:eastAsia="Calibri" w:hAnsi="Book Antiqua" w:cs="Times New Roman"/>
          <w:i/>
          <w:sz w:val="24"/>
          <w:szCs w:val="24"/>
          <w:lang w:val="en-US"/>
        </w:rPr>
        <w:t>et al</w:t>
      </w:r>
      <w:r w:rsidR="00E9721E" w:rsidRPr="00FA5C22">
        <w:rPr>
          <w:rFonts w:ascii="Book Antiqua" w:eastAsia="Calibri" w:hAnsi="Book Antiqua" w:cs="Times New Roman"/>
          <w:sz w:val="24"/>
          <w:szCs w:val="24"/>
          <w:vertAlign w:val="superscript"/>
          <w:lang w:val="en-US"/>
        </w:rPr>
        <w:t>[24]</w:t>
      </w:r>
      <w:r w:rsidRPr="00FA5C22">
        <w:rPr>
          <w:rFonts w:ascii="Book Antiqua" w:eastAsia="Calibri" w:hAnsi="Book Antiqua" w:cs="Times New Roman"/>
          <w:sz w:val="24"/>
          <w:szCs w:val="24"/>
          <w:lang w:val="en-US"/>
        </w:rPr>
        <w:t xml:space="preserve"> reported that the lactobacilli concentrations were not significantly different using the same selective medium as Tana </w:t>
      </w:r>
      <w:r w:rsidR="00573C11" w:rsidRPr="00FA5C22">
        <w:rPr>
          <w:rFonts w:ascii="Book Antiqua" w:eastAsia="Calibri" w:hAnsi="Book Antiqua" w:cs="Times New Roman"/>
          <w:i/>
          <w:sz w:val="24"/>
          <w:szCs w:val="24"/>
          <w:lang w:val="en-US"/>
        </w:rPr>
        <w:t>et al</w:t>
      </w:r>
      <w:r w:rsidR="00E9721E" w:rsidRPr="00FA5C22">
        <w:rPr>
          <w:rFonts w:ascii="Book Antiqua" w:eastAsia="Calibri" w:hAnsi="Book Antiqua" w:cs="Times New Roman"/>
          <w:sz w:val="24"/>
          <w:szCs w:val="24"/>
          <w:vertAlign w:val="superscript"/>
          <w:lang w:val="en-US"/>
        </w:rPr>
        <w:t>[12]</w:t>
      </w:r>
      <w:r w:rsidR="00651766"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sz w:val="24"/>
          <w:szCs w:val="24"/>
          <w:lang w:val="en-US"/>
        </w:rPr>
        <w:t>(Rogosa agar) for the cultivation of these microbes. Therefore, the use of different culture media cannot explain the contradictory results concerning lactobacilli.</w:t>
      </w:r>
    </w:p>
    <w:p w:rsidR="003B0C0F" w:rsidRPr="00FA5C22" w:rsidRDefault="003B0C0F" w:rsidP="00E9721E">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Moreover, culture-based analyses were used to characterize the fecal samples from 75 IBS children and adolescents living in rural areas in Chernobyl compared with 20 healthy controls living in urban </w:t>
      </w:r>
      <w:proofErr w:type="gramStart"/>
      <w:r w:rsidRPr="00FA5C22">
        <w:rPr>
          <w:rFonts w:ascii="Book Antiqua" w:eastAsia="Calibri" w:hAnsi="Book Antiqua" w:cs="Times New Roman"/>
          <w:sz w:val="24"/>
          <w:szCs w:val="24"/>
          <w:lang w:val="en-US"/>
        </w:rPr>
        <w:t>areas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29]</w:t>
      </w:r>
      <w:r w:rsidRPr="00FA5C22">
        <w:rPr>
          <w:rFonts w:ascii="Book Antiqua" w:eastAsia="Calibri" w:hAnsi="Book Antiqua" w:cs="Times New Roman"/>
          <w:sz w:val="24"/>
          <w:szCs w:val="24"/>
          <w:lang w:val="en-US"/>
        </w:rPr>
        <w:t xml:space="preserve">. In this study, the researchers reported a lower abundance of all bacterial groups investigated, </w:t>
      </w:r>
      <w:r w:rsidRPr="00FA5C22">
        <w:rPr>
          <w:rFonts w:ascii="Book Antiqua" w:eastAsia="Calibri" w:hAnsi="Book Antiqua" w:cs="Times New Roman"/>
          <w:i/>
          <w:sz w:val="24"/>
          <w:szCs w:val="24"/>
          <w:lang w:val="en-US"/>
        </w:rPr>
        <w:t xml:space="preserve">i.e., </w:t>
      </w:r>
      <w:r w:rsidRPr="00FA5C22">
        <w:rPr>
          <w:rFonts w:ascii="Book Antiqua" w:eastAsia="Calibri" w:hAnsi="Book Antiqua" w:cs="Times New Roman"/>
          <w:sz w:val="24"/>
          <w:szCs w:val="24"/>
          <w:lang w:val="en-US"/>
        </w:rPr>
        <w:t xml:space="preserve">the genera </w:t>
      </w:r>
      <w:r w:rsidRPr="00FA5C22">
        <w:rPr>
          <w:rFonts w:ascii="Book Antiqua" w:eastAsia="Calibri" w:hAnsi="Book Antiqua" w:cs="Times New Roman"/>
          <w:i/>
          <w:sz w:val="24"/>
          <w:szCs w:val="24"/>
          <w:lang w:val="en-US"/>
        </w:rPr>
        <w:t>Enterobacter</w:t>
      </w:r>
      <w:r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i/>
          <w:sz w:val="24"/>
          <w:szCs w:val="24"/>
          <w:lang w:val="en-US"/>
        </w:rPr>
        <w:t>Enterococcus</w:t>
      </w:r>
      <w:r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i/>
          <w:sz w:val="24"/>
          <w:szCs w:val="24"/>
          <w:lang w:val="en-US"/>
        </w:rPr>
        <w:t>Lactobacillus</w:t>
      </w:r>
      <w:r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i/>
          <w:sz w:val="24"/>
          <w:szCs w:val="24"/>
          <w:lang w:val="en-US"/>
        </w:rPr>
        <w:t>Bifidobacterium</w:t>
      </w:r>
      <w:r w:rsidRPr="00FA5C22">
        <w:rPr>
          <w:rFonts w:ascii="Book Antiqua" w:eastAsia="Calibri" w:hAnsi="Book Antiqua" w:cs="Times New Roman"/>
          <w:sz w:val="24"/>
          <w:szCs w:val="24"/>
          <w:lang w:val="en-US"/>
        </w:rPr>
        <w:t xml:space="preserve">, in the IBS group. Thus, the choice of the selection medium profoundly affects the significance of the results obtained from analyses of the microbial ecology of a biological sample. The results of </w:t>
      </w:r>
      <w:r w:rsidRPr="00FA5C22">
        <w:rPr>
          <w:rFonts w:ascii="Book Antiqua" w:eastAsia="Calibri" w:hAnsi="Book Antiqua" w:cs="Times New Roman"/>
          <w:sz w:val="24"/>
          <w:szCs w:val="24"/>
          <w:lang w:val="en-US"/>
        </w:rPr>
        <w:lastRenderedPageBreak/>
        <w:t>studies based on culture-dependent strategies suggest that changes in bifidobacteria, lactobacilli and the total aerobic count are typically associated with IBS. However, the intrinsic limitations of culture-based techniques, which do not examine a large majority of intestinal microorganisms, severely reduce the significance of these experimental data.</w:t>
      </w:r>
    </w:p>
    <w:p w:rsidR="003B0C0F" w:rsidRPr="00FA5C22" w:rsidRDefault="003B0C0F" w:rsidP="00143D9D">
      <w:pPr>
        <w:widowControl w:val="0"/>
        <w:snapToGrid w:val="0"/>
        <w:spacing w:after="0" w:line="360" w:lineRule="auto"/>
        <w:jc w:val="both"/>
        <w:rPr>
          <w:rFonts w:ascii="Book Antiqua" w:eastAsia="Calibri" w:hAnsi="Book Antiqua" w:cs="Times New Roman"/>
          <w:b/>
          <w:i/>
          <w:sz w:val="24"/>
          <w:szCs w:val="24"/>
          <w:lang w:val="en-US"/>
        </w:rPr>
      </w:pPr>
    </w:p>
    <w:p w:rsidR="003B0C0F" w:rsidRPr="00FA5C22" w:rsidRDefault="003B0C0F" w:rsidP="00143D9D">
      <w:pPr>
        <w:widowControl w:val="0"/>
        <w:snapToGrid w:val="0"/>
        <w:spacing w:after="0" w:line="360" w:lineRule="auto"/>
        <w:jc w:val="both"/>
        <w:rPr>
          <w:rFonts w:ascii="Book Antiqua" w:eastAsia="Calibri" w:hAnsi="Book Antiqua" w:cs="Times New Roman"/>
          <w:b/>
          <w:i/>
          <w:sz w:val="24"/>
          <w:szCs w:val="24"/>
          <w:lang w:val="en-US"/>
        </w:rPr>
      </w:pPr>
      <w:r w:rsidRPr="00FA5C22">
        <w:rPr>
          <w:rFonts w:ascii="Book Antiqua" w:eastAsia="Calibri" w:hAnsi="Book Antiqua" w:cs="Times New Roman"/>
          <w:b/>
          <w:i/>
          <w:sz w:val="24"/>
          <w:szCs w:val="24"/>
          <w:lang w:val="en-US"/>
        </w:rPr>
        <w:t>FISH</w:t>
      </w:r>
    </w:p>
    <w:p w:rsidR="003B0C0F" w:rsidRPr="00FA5C22" w:rsidRDefault="003B0C0F" w:rsidP="00143D9D">
      <w:pPr>
        <w:widowControl w:val="0"/>
        <w:snapToGrid w:val="0"/>
        <w:spacing w:after="0" w:line="360" w:lineRule="auto"/>
        <w:jc w:val="both"/>
        <w:rPr>
          <w:rFonts w:ascii="Book Antiqua" w:hAnsi="Book Antiqua" w:cs="Times New Roman"/>
          <w:sz w:val="24"/>
          <w:szCs w:val="24"/>
          <w:lang w:val="en-US" w:eastAsia="zh-CN"/>
        </w:rPr>
      </w:pPr>
      <w:r w:rsidRPr="00FA5C22">
        <w:rPr>
          <w:rFonts w:ascii="Book Antiqua" w:eastAsia="Calibri" w:hAnsi="Book Antiqua" w:cs="Times New Roman"/>
          <w:sz w:val="24"/>
          <w:szCs w:val="24"/>
          <w:lang w:val="en-US"/>
        </w:rPr>
        <w:t xml:space="preserve">FISH in microbial ecology involves the detection of whole-microbial cells through the labeling of cellular rRNA using an oligonucleotide probe containing a fluorescent dye at the 5’ </w:t>
      </w:r>
      <w:proofErr w:type="gramStart"/>
      <w:r w:rsidRPr="00FA5C22">
        <w:rPr>
          <w:rFonts w:ascii="Book Antiqua" w:eastAsia="Calibri" w:hAnsi="Book Antiqua" w:cs="Times New Roman"/>
          <w:sz w:val="24"/>
          <w:szCs w:val="24"/>
          <w:lang w:val="en-US"/>
        </w:rPr>
        <w:t>end</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30]</w:t>
      </w:r>
      <w:r w:rsidRPr="00FA5C22">
        <w:rPr>
          <w:rFonts w:ascii="Book Antiqua" w:eastAsia="Calibri" w:hAnsi="Book Antiqua" w:cs="Times New Roman"/>
          <w:sz w:val="24"/>
          <w:szCs w:val="24"/>
          <w:lang w:val="en-US"/>
        </w:rPr>
        <w:t xml:space="preserve">. FISH probes, which commonly target 16S rRNA, are designed at various taxonomic levels, facilitating the </w:t>
      </w:r>
      <w:r w:rsidR="00351E95" w:rsidRPr="00FA5C22">
        <w:rPr>
          <w:rFonts w:ascii="Book Antiqua" w:eastAsia="Calibri" w:hAnsi="Book Antiqua" w:cs="Times New Roman"/>
          <w:i/>
          <w:sz w:val="24"/>
          <w:szCs w:val="24"/>
          <w:lang w:val="en-US"/>
        </w:rPr>
        <w:t>in situ</w:t>
      </w:r>
      <w:r w:rsidRPr="00FA5C22">
        <w:rPr>
          <w:rFonts w:ascii="Book Antiqua" w:eastAsia="Calibri" w:hAnsi="Book Antiqua" w:cs="Times New Roman"/>
          <w:sz w:val="24"/>
          <w:szCs w:val="24"/>
          <w:lang w:val="en-US"/>
        </w:rPr>
        <w:t xml:space="preserve"> phylogenetic identification and enumeration of individual microbial cells. The FISH technique does not require PCR amplification; therefore, FISH does not have the potential problems associated with the nonspecific amplification of DNA during the PCR reaction.</w:t>
      </w:r>
    </w:p>
    <w:p w:rsidR="00E9721E" w:rsidRPr="00FA5C22" w:rsidRDefault="00E9721E" w:rsidP="00143D9D">
      <w:pPr>
        <w:widowControl w:val="0"/>
        <w:snapToGrid w:val="0"/>
        <w:spacing w:after="0" w:line="360" w:lineRule="auto"/>
        <w:jc w:val="both"/>
        <w:rPr>
          <w:rFonts w:ascii="Book Antiqua" w:hAnsi="Book Antiqua" w:cs="Times New Roman"/>
          <w:sz w:val="24"/>
          <w:szCs w:val="24"/>
          <w:lang w:val="en-US" w:eastAsia="zh-CN"/>
        </w:rPr>
      </w:pPr>
    </w:p>
    <w:p w:rsidR="003B0C0F" w:rsidRPr="00FA5C22" w:rsidRDefault="003B0C0F" w:rsidP="00143D9D">
      <w:pPr>
        <w:widowControl w:val="0"/>
        <w:snapToGrid w:val="0"/>
        <w:spacing w:after="0" w:line="360" w:lineRule="auto"/>
        <w:jc w:val="both"/>
        <w:rPr>
          <w:rFonts w:ascii="Book Antiqua" w:hAnsi="Book Antiqua" w:cs="Times New Roman"/>
          <w:sz w:val="24"/>
          <w:szCs w:val="24"/>
          <w:lang w:val="en-US" w:eastAsia="zh-CN"/>
        </w:rPr>
      </w:pPr>
      <w:r w:rsidRPr="00FA5C22">
        <w:rPr>
          <w:rFonts w:ascii="Book Antiqua" w:eastAsia="Calibri" w:hAnsi="Book Antiqua" w:cs="Times New Roman"/>
          <w:b/>
          <w:sz w:val="24"/>
          <w:szCs w:val="24"/>
          <w:lang w:val="en-US"/>
        </w:rPr>
        <w:t>Limitations</w:t>
      </w:r>
      <w:r w:rsidR="00E9721E" w:rsidRPr="00FA5C22">
        <w:rPr>
          <w:rFonts w:ascii="Book Antiqua" w:hAnsi="Book Antiqua" w:cs="Times New Roman"/>
          <w:sz w:val="24"/>
          <w:szCs w:val="24"/>
          <w:lang w:val="en-US" w:eastAsia="zh-CN"/>
        </w:rPr>
        <w:t xml:space="preserve">: </w:t>
      </w:r>
      <w:r w:rsidRPr="00FA5C22">
        <w:rPr>
          <w:rFonts w:ascii="Book Antiqua" w:eastAsia="Calibri" w:hAnsi="Book Antiqua" w:cs="Times New Roman"/>
          <w:sz w:val="24"/>
          <w:szCs w:val="24"/>
          <w:lang w:val="en-US"/>
        </w:rPr>
        <w:t xml:space="preserve">Similar to qPCR, FISH requires the preliminary selection of a target microbial taxonomic group (ribotype); therefore, only a limited number of previously known microbial groups can be analyzed. More importantly, FISH involves a labor-intensive protocol that includes intricate steps, such as the </w:t>
      </w:r>
      <w:r w:rsidR="00351E95" w:rsidRPr="00FA5C22">
        <w:rPr>
          <w:rFonts w:ascii="Book Antiqua" w:eastAsia="Calibri" w:hAnsi="Book Antiqua" w:cs="Times New Roman"/>
          <w:i/>
          <w:sz w:val="24"/>
          <w:szCs w:val="24"/>
          <w:lang w:val="en-US"/>
        </w:rPr>
        <w:t>in situ</w:t>
      </w:r>
      <w:r w:rsidRPr="00FA5C22">
        <w:rPr>
          <w:rFonts w:ascii="Book Antiqua" w:eastAsia="Calibri" w:hAnsi="Book Antiqua" w:cs="Times New Roman"/>
          <w:sz w:val="24"/>
          <w:szCs w:val="24"/>
          <w:lang w:val="en-US"/>
        </w:rPr>
        <w:t xml:space="preserve"> acquisition of the target. Consequently, low signal intensity and background fluorescence are common problems.</w:t>
      </w:r>
    </w:p>
    <w:p w:rsidR="003B0C0F" w:rsidRPr="00FA5C22" w:rsidRDefault="003B0C0F" w:rsidP="00E9721E">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In FISH experiments, reduced bifidobacteria concentrations have been detected in the fecal samples obtained from 41 IBS patients compared with 26 </w:t>
      </w:r>
      <w:proofErr w:type="gramStart"/>
      <w:r w:rsidRPr="00FA5C22">
        <w:rPr>
          <w:rFonts w:ascii="Book Antiqua" w:eastAsia="Calibri" w:hAnsi="Book Antiqua" w:cs="Times New Roman"/>
          <w:sz w:val="24"/>
          <w:szCs w:val="24"/>
          <w:lang w:val="en-US"/>
        </w:rPr>
        <w:t>HCs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31]</w:t>
      </w:r>
      <w:r w:rsidRPr="00FA5C22">
        <w:rPr>
          <w:rFonts w:ascii="Book Antiqua" w:eastAsia="Calibri" w:hAnsi="Book Antiqua" w:cs="Times New Roman"/>
          <w:sz w:val="24"/>
          <w:szCs w:val="24"/>
          <w:lang w:val="en-US"/>
        </w:rPr>
        <w:t>, and in 14 IBS-C subjects compared with 12 HCs</w:t>
      </w:r>
      <w:r w:rsidRPr="00FA5C22">
        <w:rPr>
          <w:rFonts w:ascii="Book Antiqua" w:eastAsia="Calibri" w:hAnsi="Book Antiqua" w:cs="Times New Roman"/>
          <w:sz w:val="24"/>
          <w:szCs w:val="24"/>
          <w:vertAlign w:val="superscript"/>
          <w:lang w:val="en-US"/>
        </w:rPr>
        <w:t>[28]</w:t>
      </w:r>
      <w:r w:rsidRPr="00FA5C22">
        <w:rPr>
          <w:rFonts w:ascii="Book Antiqua" w:eastAsia="Calibri" w:hAnsi="Book Antiqua" w:cs="Times New Roman"/>
          <w:sz w:val="24"/>
          <w:szCs w:val="24"/>
          <w:lang w:val="en-US"/>
        </w:rPr>
        <w:t xml:space="preserve">. In addition, Parkes and collaborators showed reduced bifidobacteria concentrations in IBS-D patients compared with HCs and IBS-C </w:t>
      </w:r>
      <w:proofErr w:type="gramStart"/>
      <w:r w:rsidRPr="00FA5C22">
        <w:rPr>
          <w:rFonts w:ascii="Book Antiqua" w:eastAsia="Calibri" w:hAnsi="Book Antiqua" w:cs="Times New Roman"/>
          <w:sz w:val="24"/>
          <w:szCs w:val="24"/>
          <w:lang w:val="en-US"/>
        </w:rPr>
        <w:t>patients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32]</w:t>
      </w:r>
      <w:r w:rsidRPr="00FA5C22">
        <w:rPr>
          <w:rFonts w:ascii="Book Antiqua" w:eastAsia="Calibri" w:hAnsi="Book Antiqua" w:cs="Times New Roman"/>
          <w:sz w:val="24"/>
          <w:szCs w:val="24"/>
          <w:lang w:val="en-US"/>
        </w:rPr>
        <w:t>.</w:t>
      </w:r>
    </w:p>
    <w:p w:rsidR="003B0C0F" w:rsidRPr="00FA5C22" w:rsidRDefault="00651766"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 </w:t>
      </w:r>
      <w:r w:rsidR="003B0C0F" w:rsidRPr="00FA5C22">
        <w:rPr>
          <w:rFonts w:ascii="Book Antiqua" w:eastAsia="Calibri" w:hAnsi="Book Antiqua" w:cs="Times New Roman"/>
          <w:sz w:val="24"/>
          <w:szCs w:val="24"/>
          <w:lang w:val="en-US"/>
        </w:rPr>
        <w:t>FISH was also applied for the analysis of ileal and colonic biopsies, revealing a higher number of mucosa-associated bacteria in IBS patients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003B0C0F" w:rsidRPr="00FA5C22">
        <w:rPr>
          <w:rFonts w:ascii="Book Antiqua" w:eastAsia="Calibri" w:hAnsi="Book Antiqua" w:cs="Times New Roman"/>
          <w:sz w:val="24"/>
          <w:szCs w:val="24"/>
          <w:lang w:val="en-US"/>
        </w:rPr>
        <w:t>20) compared with HCs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003B0C0F" w:rsidRPr="00FA5C22">
        <w:rPr>
          <w:rFonts w:ascii="Book Antiqua" w:eastAsia="Calibri" w:hAnsi="Book Antiqua" w:cs="Times New Roman"/>
          <w:sz w:val="24"/>
          <w:szCs w:val="24"/>
          <w:lang w:val="en-US"/>
        </w:rPr>
        <w:t>20</w:t>
      </w:r>
      <w:proofErr w:type="gramStart"/>
      <w:r w:rsidR="003B0C0F" w:rsidRPr="00FA5C22">
        <w:rPr>
          <w:rFonts w:ascii="Book Antiqua" w:eastAsia="Calibri" w:hAnsi="Book Antiqua" w:cs="Times New Roman"/>
          <w:sz w:val="24"/>
          <w:szCs w:val="24"/>
          <w:lang w:val="en-US"/>
        </w:rPr>
        <w:t>)</w:t>
      </w:r>
      <w:r w:rsidR="003B0C0F" w:rsidRPr="00FA5C22">
        <w:rPr>
          <w:rFonts w:ascii="Book Antiqua" w:eastAsia="Calibri" w:hAnsi="Book Antiqua" w:cs="Times New Roman"/>
          <w:sz w:val="24"/>
          <w:szCs w:val="24"/>
          <w:vertAlign w:val="superscript"/>
          <w:lang w:val="en-US"/>
        </w:rPr>
        <w:t>[</w:t>
      </w:r>
      <w:proofErr w:type="gramEnd"/>
      <w:r w:rsidR="003B0C0F" w:rsidRPr="00FA5C22">
        <w:rPr>
          <w:rFonts w:ascii="Book Antiqua" w:eastAsia="Calibri" w:hAnsi="Book Antiqua" w:cs="Times New Roman"/>
          <w:sz w:val="24"/>
          <w:szCs w:val="24"/>
          <w:vertAlign w:val="superscript"/>
          <w:lang w:val="en-US"/>
        </w:rPr>
        <w:t>33]</w:t>
      </w:r>
      <w:r w:rsidR="003B0C0F" w:rsidRPr="00FA5C22">
        <w:rPr>
          <w:rFonts w:ascii="Book Antiqua" w:eastAsia="Calibri" w:hAnsi="Book Antiqua" w:cs="Times New Roman"/>
          <w:sz w:val="24"/>
          <w:szCs w:val="24"/>
          <w:lang w:val="en-US"/>
        </w:rPr>
        <w:t xml:space="preserve">. This same study revealed the prevalence of </w:t>
      </w:r>
      <w:r w:rsidR="003B0C0F" w:rsidRPr="00FA5C22">
        <w:rPr>
          <w:rFonts w:ascii="Book Antiqua" w:eastAsia="Calibri" w:hAnsi="Book Antiqua" w:cs="Times New Roman"/>
          <w:i/>
          <w:sz w:val="24"/>
          <w:szCs w:val="24"/>
          <w:lang w:val="en-US"/>
        </w:rPr>
        <w:t xml:space="preserve">Eubacterium </w:t>
      </w:r>
      <w:r w:rsidR="00376DC3" w:rsidRPr="00FA5C22">
        <w:rPr>
          <w:rFonts w:ascii="Book Antiqua" w:eastAsia="Calibri" w:hAnsi="Book Antiqua" w:cs="Times New Roman"/>
          <w:i/>
          <w:sz w:val="24"/>
          <w:szCs w:val="24"/>
          <w:lang w:val="en-US"/>
        </w:rPr>
        <w:t>rectal</w:t>
      </w:r>
      <w:r w:rsidR="00376DC3" w:rsidRPr="00FA5C22">
        <w:rPr>
          <w:rFonts w:ascii="Book Antiqua" w:hAnsi="Book Antiqua" w:cs="Times New Roman"/>
          <w:i/>
          <w:sz w:val="24"/>
          <w:szCs w:val="24"/>
          <w:lang w:val="en-US" w:eastAsia="zh-CN"/>
        </w:rPr>
        <w:t xml:space="preserve"> </w:t>
      </w:r>
      <w:r w:rsidR="00376DC3" w:rsidRPr="00FA5C22">
        <w:rPr>
          <w:rFonts w:ascii="Book Antiqua" w:hAnsi="Book Antiqua" w:cs="Times New Roman"/>
          <w:sz w:val="24"/>
          <w:szCs w:val="24"/>
          <w:lang w:val="en-US" w:eastAsia="zh-CN"/>
        </w:rPr>
        <w:t>(</w:t>
      </w:r>
      <w:r w:rsidR="00376DC3" w:rsidRPr="00FA5C22">
        <w:rPr>
          <w:rFonts w:ascii="Book Antiqua" w:eastAsia="Calibri" w:hAnsi="Book Antiqua" w:cs="Times New Roman"/>
          <w:i/>
          <w:sz w:val="24"/>
          <w:szCs w:val="24"/>
          <w:lang w:val="en-US"/>
        </w:rPr>
        <w:t>E. rectale</w:t>
      </w:r>
      <w:r w:rsidR="00376DC3" w:rsidRPr="00FA5C22">
        <w:rPr>
          <w:rFonts w:ascii="Book Antiqua" w:hAnsi="Book Antiqua" w:cs="Times New Roman"/>
          <w:sz w:val="24"/>
          <w:szCs w:val="24"/>
          <w:lang w:val="en-US" w:eastAsia="zh-CN"/>
        </w:rPr>
        <w:t>)</w:t>
      </w:r>
      <w:r w:rsidR="003B0C0F" w:rsidRPr="00FA5C22">
        <w:rPr>
          <w:rFonts w:ascii="Book Antiqua" w:eastAsia="Calibri" w:hAnsi="Book Antiqua" w:cs="Times New Roman"/>
          <w:sz w:val="24"/>
          <w:szCs w:val="24"/>
          <w:lang w:val="en-US"/>
        </w:rPr>
        <w:t>-</w:t>
      </w:r>
      <w:r w:rsidR="003B0C0F" w:rsidRPr="00FA5C22">
        <w:rPr>
          <w:rFonts w:ascii="Book Antiqua" w:eastAsia="Calibri" w:hAnsi="Book Antiqua" w:cs="Times New Roman"/>
          <w:i/>
          <w:sz w:val="24"/>
          <w:szCs w:val="24"/>
          <w:lang w:val="en-US"/>
        </w:rPr>
        <w:t>Clostridium coccoides</w:t>
      </w:r>
      <w:r w:rsidR="003B0C0F" w:rsidRPr="00FA5C22">
        <w:rPr>
          <w:rFonts w:ascii="Book Antiqua" w:eastAsia="Calibri" w:hAnsi="Book Antiqua" w:cs="Times New Roman"/>
          <w:sz w:val="24"/>
          <w:szCs w:val="24"/>
          <w:lang w:val="en-US"/>
        </w:rPr>
        <w:t xml:space="preserve"> in IBS. Similarly, higher mucosa-associated bacteria and increased numbers of </w:t>
      </w:r>
      <w:r w:rsidR="003B0C0F" w:rsidRPr="00FA5C22">
        <w:rPr>
          <w:rFonts w:ascii="Book Antiqua" w:eastAsia="Calibri" w:hAnsi="Book Antiqua" w:cs="Times New Roman"/>
          <w:i/>
          <w:sz w:val="24"/>
          <w:szCs w:val="24"/>
          <w:lang w:val="en-US"/>
        </w:rPr>
        <w:t>Eubacterium rectale</w:t>
      </w:r>
      <w:r w:rsidR="003B0C0F" w:rsidRPr="00FA5C22">
        <w:rPr>
          <w:rFonts w:ascii="Book Antiqua" w:eastAsia="Calibri" w:hAnsi="Book Antiqua" w:cs="Times New Roman"/>
          <w:sz w:val="24"/>
          <w:szCs w:val="24"/>
          <w:lang w:val="en-US"/>
        </w:rPr>
        <w:t>-</w:t>
      </w:r>
      <w:r w:rsidR="003B0C0F" w:rsidRPr="00FA5C22">
        <w:rPr>
          <w:rFonts w:ascii="Book Antiqua" w:eastAsia="Calibri" w:hAnsi="Book Antiqua" w:cs="Times New Roman"/>
          <w:i/>
          <w:sz w:val="24"/>
          <w:szCs w:val="24"/>
          <w:lang w:val="en-US"/>
        </w:rPr>
        <w:t>Clostridium coccoides</w:t>
      </w:r>
      <w:r w:rsidR="003B0C0F" w:rsidRPr="00FA5C22">
        <w:rPr>
          <w:rFonts w:ascii="Book Antiqua" w:eastAsia="Calibri" w:hAnsi="Book Antiqua" w:cs="Times New Roman"/>
          <w:sz w:val="24"/>
          <w:szCs w:val="24"/>
          <w:lang w:val="en-US"/>
        </w:rPr>
        <w:t xml:space="preserve"> were detected in rectal biopsies from IBS patients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003B0C0F" w:rsidRPr="00FA5C22">
        <w:rPr>
          <w:rFonts w:ascii="Book Antiqua" w:eastAsia="Calibri" w:hAnsi="Book Antiqua" w:cs="Times New Roman"/>
          <w:sz w:val="24"/>
          <w:szCs w:val="24"/>
          <w:lang w:val="en-US"/>
        </w:rPr>
        <w:t>47) compared with those from HCs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003B0C0F" w:rsidRPr="00FA5C22">
        <w:rPr>
          <w:rFonts w:ascii="Book Antiqua" w:eastAsia="Calibri" w:hAnsi="Book Antiqua" w:cs="Times New Roman"/>
          <w:sz w:val="24"/>
          <w:szCs w:val="24"/>
          <w:lang w:val="en-US"/>
        </w:rPr>
        <w:t>26</w:t>
      </w:r>
      <w:proofErr w:type="gramStart"/>
      <w:r w:rsidR="003B0C0F" w:rsidRPr="00FA5C22">
        <w:rPr>
          <w:rFonts w:ascii="Book Antiqua" w:eastAsia="Calibri" w:hAnsi="Book Antiqua" w:cs="Times New Roman"/>
          <w:sz w:val="24"/>
          <w:szCs w:val="24"/>
          <w:lang w:val="en-US"/>
        </w:rPr>
        <w:t>)</w:t>
      </w:r>
      <w:r w:rsidR="0093386F" w:rsidRPr="00FA5C22">
        <w:rPr>
          <w:rFonts w:ascii="Book Antiqua" w:eastAsia="Calibri" w:hAnsi="Book Antiqua" w:cs="Times New Roman"/>
          <w:sz w:val="24"/>
          <w:szCs w:val="24"/>
          <w:vertAlign w:val="superscript"/>
          <w:lang w:val="en-US"/>
        </w:rPr>
        <w:t>[</w:t>
      </w:r>
      <w:proofErr w:type="gramEnd"/>
      <w:r w:rsidR="003B0C0F" w:rsidRPr="00FA5C22">
        <w:rPr>
          <w:rFonts w:ascii="Book Antiqua" w:eastAsia="Calibri" w:hAnsi="Book Antiqua" w:cs="Times New Roman"/>
          <w:sz w:val="24"/>
          <w:szCs w:val="24"/>
          <w:vertAlign w:val="superscript"/>
          <w:lang w:val="en-US"/>
        </w:rPr>
        <w:t>32]</w:t>
      </w:r>
      <w:r w:rsidR="003B0C0F" w:rsidRPr="00FA5C22">
        <w:rPr>
          <w:rFonts w:ascii="Book Antiqua" w:eastAsia="Calibri" w:hAnsi="Book Antiqua" w:cs="Times New Roman"/>
          <w:sz w:val="24"/>
          <w:szCs w:val="24"/>
          <w:lang w:val="en-US"/>
        </w:rPr>
        <w:t xml:space="preserve">. Furthermore, FISH analyses revealed increased </w:t>
      </w:r>
      <w:proofErr w:type="gramStart"/>
      <w:r w:rsidR="003B0C0F" w:rsidRPr="00FA5C22">
        <w:rPr>
          <w:rFonts w:ascii="Book Antiqua" w:eastAsia="Calibri" w:hAnsi="Book Antiqua" w:cs="Times New Roman"/>
          <w:i/>
          <w:sz w:val="24"/>
          <w:szCs w:val="24"/>
          <w:lang w:val="en-US"/>
        </w:rPr>
        <w:t>Bacteroides</w:t>
      </w:r>
      <w:r w:rsidR="003B0C0F" w:rsidRPr="00FA5C22">
        <w:rPr>
          <w:rFonts w:ascii="Book Antiqua" w:eastAsia="Calibri" w:hAnsi="Book Antiqua" w:cs="Times New Roman"/>
          <w:sz w:val="24"/>
          <w:szCs w:val="24"/>
          <w:vertAlign w:val="superscript"/>
          <w:lang w:val="en-US"/>
        </w:rPr>
        <w:t>[</w:t>
      </w:r>
      <w:proofErr w:type="gramEnd"/>
      <w:r w:rsidR="003B0C0F" w:rsidRPr="00FA5C22">
        <w:rPr>
          <w:rFonts w:ascii="Book Antiqua" w:eastAsia="Calibri" w:hAnsi="Book Antiqua" w:cs="Times New Roman"/>
          <w:sz w:val="24"/>
          <w:szCs w:val="24"/>
          <w:vertAlign w:val="superscript"/>
          <w:lang w:val="en-US"/>
        </w:rPr>
        <w:t>32]</w:t>
      </w:r>
      <w:r w:rsidR="003B0C0F" w:rsidRPr="00FA5C22">
        <w:rPr>
          <w:rFonts w:ascii="Book Antiqua" w:eastAsia="Calibri" w:hAnsi="Book Antiqua" w:cs="Times New Roman"/>
          <w:sz w:val="24"/>
          <w:szCs w:val="24"/>
          <w:lang w:val="en-US"/>
        </w:rPr>
        <w:t xml:space="preserve"> and reduced butyrate-producing bacteria, such as </w:t>
      </w:r>
      <w:r w:rsidR="003B0C0F" w:rsidRPr="00FA5C22">
        <w:rPr>
          <w:rFonts w:ascii="Book Antiqua" w:eastAsia="Calibri" w:hAnsi="Book Antiqua" w:cs="Times New Roman"/>
          <w:i/>
          <w:sz w:val="24"/>
          <w:szCs w:val="24"/>
          <w:lang w:val="en-US"/>
        </w:rPr>
        <w:t>Roseburia</w:t>
      </w:r>
      <w:r w:rsidR="003B0C0F" w:rsidRPr="00FA5C22">
        <w:rPr>
          <w:rFonts w:ascii="Book Antiqua" w:eastAsia="Calibri" w:hAnsi="Book Antiqua" w:cs="Times New Roman"/>
          <w:sz w:val="24"/>
          <w:szCs w:val="24"/>
          <w:lang w:val="en-US"/>
        </w:rPr>
        <w:t>-</w:t>
      </w:r>
      <w:r w:rsidR="003B0C0F" w:rsidRPr="00FA5C22">
        <w:rPr>
          <w:rFonts w:ascii="Book Antiqua" w:eastAsia="Calibri" w:hAnsi="Book Antiqua" w:cs="Times New Roman"/>
          <w:i/>
          <w:sz w:val="24"/>
          <w:szCs w:val="24"/>
          <w:lang w:val="en-US"/>
        </w:rPr>
        <w:t xml:space="preserve">E. </w:t>
      </w:r>
      <w:proofErr w:type="gramStart"/>
      <w:r w:rsidR="003B0C0F" w:rsidRPr="00FA5C22">
        <w:rPr>
          <w:rFonts w:ascii="Book Antiqua" w:eastAsia="Calibri" w:hAnsi="Book Antiqua" w:cs="Times New Roman"/>
          <w:i/>
          <w:sz w:val="24"/>
          <w:szCs w:val="24"/>
          <w:lang w:val="en-US"/>
        </w:rPr>
        <w:t>rectale</w:t>
      </w:r>
      <w:proofErr w:type="gramEnd"/>
      <w:r w:rsidR="003B0C0F" w:rsidRPr="00FA5C22">
        <w:rPr>
          <w:rFonts w:ascii="Book Antiqua" w:eastAsia="Calibri" w:hAnsi="Book Antiqua" w:cs="Times New Roman"/>
          <w:sz w:val="24"/>
          <w:szCs w:val="24"/>
          <w:lang w:val="en-US"/>
        </w:rPr>
        <w:t xml:space="preserve"> (belonging to the family Lachnospiraceae), in IBS</w:t>
      </w:r>
      <w:r w:rsidR="003B0C0F" w:rsidRPr="00FA5C22">
        <w:rPr>
          <w:rFonts w:ascii="Book Antiqua" w:eastAsia="Calibri" w:hAnsi="Book Antiqua" w:cs="Times New Roman"/>
          <w:sz w:val="24"/>
          <w:szCs w:val="24"/>
          <w:vertAlign w:val="superscript"/>
          <w:lang w:val="en-US"/>
        </w:rPr>
        <w:t>[28]</w:t>
      </w:r>
      <w:r w:rsidR="003B0C0F" w:rsidRPr="00FA5C22">
        <w:rPr>
          <w:rFonts w:ascii="Book Antiqua" w:eastAsia="Calibri" w:hAnsi="Book Antiqua" w:cs="Times New Roman"/>
          <w:sz w:val="24"/>
          <w:szCs w:val="24"/>
          <w:lang w:val="en-US"/>
        </w:rPr>
        <w:t>.</w:t>
      </w:r>
    </w:p>
    <w:p w:rsidR="003B0C0F" w:rsidRPr="00FA5C22" w:rsidRDefault="003B0C0F" w:rsidP="00143D9D">
      <w:pPr>
        <w:widowControl w:val="0"/>
        <w:snapToGrid w:val="0"/>
        <w:spacing w:after="0" w:line="360" w:lineRule="auto"/>
        <w:jc w:val="both"/>
        <w:rPr>
          <w:rFonts w:ascii="Book Antiqua" w:eastAsia="Calibri" w:hAnsi="Book Antiqua" w:cs="Times New Roman"/>
          <w:i/>
          <w:sz w:val="24"/>
          <w:szCs w:val="24"/>
          <w:lang w:val="en-US"/>
        </w:rPr>
      </w:pPr>
    </w:p>
    <w:p w:rsidR="003B0C0F" w:rsidRPr="00FA5C22" w:rsidRDefault="003B0C0F" w:rsidP="00143D9D">
      <w:pPr>
        <w:widowControl w:val="0"/>
        <w:snapToGrid w:val="0"/>
        <w:spacing w:after="0" w:line="360" w:lineRule="auto"/>
        <w:jc w:val="both"/>
        <w:rPr>
          <w:rFonts w:ascii="Book Antiqua" w:eastAsia="Calibri" w:hAnsi="Book Antiqua" w:cs="Times New Roman"/>
          <w:b/>
          <w:i/>
          <w:sz w:val="24"/>
          <w:szCs w:val="24"/>
          <w:lang w:val="en-US"/>
        </w:rPr>
      </w:pPr>
      <w:r w:rsidRPr="00FA5C22">
        <w:rPr>
          <w:rFonts w:ascii="Book Antiqua" w:eastAsia="Calibri" w:hAnsi="Book Antiqua" w:cs="Times New Roman"/>
          <w:b/>
          <w:i/>
          <w:sz w:val="24"/>
          <w:szCs w:val="24"/>
          <w:lang w:val="en-US"/>
        </w:rPr>
        <w:t>DNA microarrays (PhyloChip)</w:t>
      </w:r>
    </w:p>
    <w:p w:rsidR="003B0C0F" w:rsidRPr="00FA5C22" w:rsidRDefault="003B0C0F" w:rsidP="00143D9D">
      <w:pPr>
        <w:widowControl w:val="0"/>
        <w:snapToGrid w:val="0"/>
        <w:spacing w:after="0" w:line="360" w:lineRule="auto"/>
        <w:jc w:val="both"/>
        <w:rPr>
          <w:rFonts w:ascii="Book Antiqua" w:hAnsi="Book Antiqua" w:cs="Times New Roman"/>
          <w:sz w:val="24"/>
          <w:szCs w:val="24"/>
          <w:lang w:val="en-US" w:eastAsia="zh-CN"/>
        </w:rPr>
      </w:pPr>
      <w:r w:rsidRPr="00FA5C22">
        <w:rPr>
          <w:rFonts w:ascii="Book Antiqua" w:eastAsia="Calibri" w:hAnsi="Book Antiqua" w:cs="Times New Roman"/>
          <w:sz w:val="24"/>
          <w:szCs w:val="24"/>
          <w:lang w:val="en-US"/>
        </w:rPr>
        <w:t xml:space="preserve">DNA microarray methods are based on the direct hybridization of PCR products amplified from </w:t>
      </w:r>
      <w:r w:rsidRPr="00FA5C22">
        <w:rPr>
          <w:rFonts w:ascii="Book Antiqua" w:eastAsia="Calibri" w:hAnsi="Book Antiqua" w:cs="Times New Roman"/>
          <w:sz w:val="24"/>
          <w:szCs w:val="24"/>
          <w:lang w:val="en-US"/>
        </w:rPr>
        <w:lastRenderedPageBreak/>
        <w:t xml:space="preserve">total environmental </w:t>
      </w:r>
      <w:proofErr w:type="gramStart"/>
      <w:r w:rsidRPr="00FA5C22">
        <w:rPr>
          <w:rFonts w:ascii="Book Antiqua" w:eastAsia="Calibri" w:hAnsi="Book Antiqua" w:cs="Times New Roman"/>
          <w:sz w:val="24"/>
          <w:szCs w:val="24"/>
          <w:lang w:val="en-US"/>
        </w:rPr>
        <w:t>DNA</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34]</w:t>
      </w:r>
      <w:r w:rsidRPr="00FA5C22">
        <w:rPr>
          <w:rFonts w:ascii="Book Antiqua" w:eastAsia="Calibri" w:hAnsi="Book Antiqua" w:cs="Times New Roman"/>
          <w:sz w:val="24"/>
          <w:szCs w:val="24"/>
          <w:lang w:val="en-US"/>
        </w:rPr>
        <w:t>. Therefore, the PCR amplicons are initially fluorescently labeled, and after hybridization, the signal intensity, which is directly proportional to the abundance of hybridization (</w:t>
      </w:r>
      <w:r w:rsidRPr="00FA5C22">
        <w:rPr>
          <w:rFonts w:ascii="Book Antiqua" w:eastAsia="Calibri" w:hAnsi="Book Antiqua" w:cs="Times New Roman"/>
          <w:i/>
          <w:sz w:val="24"/>
          <w:szCs w:val="24"/>
          <w:lang w:val="en-US"/>
        </w:rPr>
        <w:t xml:space="preserve">i.e., </w:t>
      </w:r>
      <w:r w:rsidRPr="00FA5C22">
        <w:rPr>
          <w:rFonts w:ascii="Book Antiqua" w:eastAsia="Calibri" w:hAnsi="Book Antiqua" w:cs="Times New Roman"/>
          <w:sz w:val="24"/>
          <w:szCs w:val="24"/>
          <w:lang w:val="en-US"/>
        </w:rPr>
        <w:t>the amount of a specific sequence in the sample), is monitored through confocal laser scanning microscopy. The DNA microarrays used in microbial ecology are commonly based on the analysis of a pool of 16S rRNA gene fragments amplified through PCR from the total environmental DNA (PhyloChip). This technology facilitates the rapid high-throughput analysis of hundreds of microbial species in an environmental sample.</w:t>
      </w:r>
    </w:p>
    <w:p w:rsidR="00376DC3" w:rsidRPr="00FA5C22" w:rsidRDefault="00376DC3" w:rsidP="00143D9D">
      <w:pPr>
        <w:widowControl w:val="0"/>
        <w:snapToGrid w:val="0"/>
        <w:spacing w:after="0" w:line="360" w:lineRule="auto"/>
        <w:jc w:val="both"/>
        <w:rPr>
          <w:rFonts w:ascii="Book Antiqua" w:hAnsi="Book Antiqua" w:cs="Times New Roman"/>
          <w:sz w:val="24"/>
          <w:szCs w:val="24"/>
          <w:lang w:val="en-US" w:eastAsia="zh-CN"/>
        </w:rPr>
      </w:pP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b/>
          <w:sz w:val="24"/>
          <w:szCs w:val="24"/>
          <w:lang w:val="en-US"/>
        </w:rPr>
        <w:t>Limitations</w:t>
      </w:r>
      <w:r w:rsidR="00376DC3" w:rsidRPr="00FA5C22">
        <w:rPr>
          <w:rFonts w:ascii="Book Antiqua" w:hAnsi="Book Antiqua" w:cs="Times New Roman"/>
          <w:b/>
          <w:sz w:val="24"/>
          <w:szCs w:val="24"/>
          <w:lang w:val="en-US" w:eastAsia="zh-CN"/>
        </w:rPr>
        <w:t>:</w:t>
      </w:r>
      <w:r w:rsidRPr="00FA5C22">
        <w:rPr>
          <w:rFonts w:ascii="Book Antiqua" w:eastAsia="Calibri" w:hAnsi="Book Antiqua" w:cs="Times New Roman"/>
          <w:sz w:val="24"/>
          <w:szCs w:val="24"/>
          <w:lang w:val="en-US"/>
        </w:rPr>
        <w:t xml:space="preserve"> Similarly to the binding of a primer to a nonspecific DNA target in PCR, cross hybridization is a major limitation of microarray technology. In addition, only those taxa included in the microarray can be analyzed; therefore, similar to qPCR and FISH, the ecological importance of a taxon that has not been previously selected could be erroneously omitted. Moreover, the results obtained solely through microarray are not considered sufficiently reliable, unless confirmation of these data is provided through other techniques, particularly qPCR.</w:t>
      </w:r>
    </w:p>
    <w:p w:rsidR="003B0C0F" w:rsidRPr="00FA5C22" w:rsidRDefault="003B0C0F" w:rsidP="00376DC3">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Saulnier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35]</w:t>
      </w:r>
      <w:r w:rsidRPr="00FA5C22">
        <w:rPr>
          <w:rFonts w:ascii="Book Antiqua" w:eastAsia="Calibri" w:hAnsi="Book Antiqua" w:cs="Times New Roman"/>
          <w:sz w:val="24"/>
          <w:szCs w:val="24"/>
          <w:lang w:val="en-US"/>
        </w:rPr>
        <w:t xml:space="preserve"> did not detect a difference in the microbial richness between groups using high-resolution Phylochip Microarray on 28 IBS children and 27 HCs and the majority of taxa in IBS belonged to γ-</w:t>
      </w:r>
      <w:r w:rsidR="0042457C" w:rsidRPr="00FA5C22">
        <w:rPr>
          <w:rFonts w:ascii="Book Antiqua" w:eastAsia="Calibri" w:hAnsi="Book Antiqua" w:cs="Times New Roman"/>
          <w:sz w:val="24"/>
          <w:szCs w:val="24"/>
          <w:lang w:val="en-US"/>
        </w:rPr>
        <w:t>Proteobacteria</w:t>
      </w:r>
      <w:r w:rsidRPr="00FA5C22">
        <w:rPr>
          <w:rFonts w:ascii="Book Antiqua" w:eastAsia="Calibri" w:hAnsi="Book Antiqua" w:cs="Times New Roman"/>
          <w:sz w:val="24"/>
          <w:szCs w:val="24"/>
          <w:lang w:val="en-US"/>
        </w:rPr>
        <w:t xml:space="preserve">, particularly </w:t>
      </w:r>
      <w:r w:rsidRPr="00FA5C22">
        <w:rPr>
          <w:rFonts w:ascii="Book Antiqua" w:eastAsia="Calibri" w:hAnsi="Book Antiqua" w:cs="Times New Roman"/>
          <w:i/>
          <w:sz w:val="24"/>
          <w:szCs w:val="24"/>
          <w:lang w:val="en-US"/>
        </w:rPr>
        <w:t>Haemophylus parainfluenzae</w:t>
      </w:r>
      <w:r w:rsidRPr="00FA5C22">
        <w:rPr>
          <w:rFonts w:ascii="Book Antiqua" w:eastAsia="Calibri" w:hAnsi="Book Antiqua" w:cs="Times New Roman"/>
          <w:sz w:val="24"/>
          <w:szCs w:val="24"/>
          <w:lang w:val="en-US"/>
        </w:rPr>
        <w:t xml:space="preserve">. The results of the Phylochip Microarray analysis also showed the prevalence of the genera </w:t>
      </w:r>
      <w:r w:rsidRPr="00FA5C22">
        <w:rPr>
          <w:rFonts w:ascii="Book Antiqua" w:eastAsia="Calibri" w:hAnsi="Book Antiqua" w:cs="Times New Roman"/>
          <w:i/>
          <w:sz w:val="24"/>
          <w:szCs w:val="24"/>
          <w:lang w:val="en-US"/>
        </w:rPr>
        <w:t>Dorea</w:t>
      </w:r>
      <w:r w:rsidRPr="00FA5C22">
        <w:rPr>
          <w:rFonts w:ascii="Book Antiqua" w:eastAsia="Calibri" w:hAnsi="Book Antiqua" w:cs="Times New Roman"/>
          <w:sz w:val="24"/>
          <w:szCs w:val="24"/>
          <w:lang w:val="en-US"/>
        </w:rPr>
        <w:t xml:space="preserve"> and </w:t>
      </w:r>
      <w:r w:rsidRPr="00FA5C22">
        <w:rPr>
          <w:rFonts w:ascii="Book Antiqua" w:eastAsia="Calibri" w:hAnsi="Book Antiqua" w:cs="Times New Roman"/>
          <w:i/>
          <w:sz w:val="24"/>
          <w:szCs w:val="24"/>
          <w:lang w:val="en-US"/>
        </w:rPr>
        <w:t>Veillonella</w:t>
      </w:r>
      <w:r w:rsidRPr="00FA5C22">
        <w:rPr>
          <w:rFonts w:ascii="Book Antiqua" w:eastAsia="Calibri" w:hAnsi="Book Antiqua" w:cs="Times New Roman"/>
          <w:sz w:val="24"/>
          <w:szCs w:val="24"/>
          <w:lang w:val="en-US"/>
        </w:rPr>
        <w:t xml:space="preserve"> in IBS, similar to the results obtained for the same samples using 454 Pyrosequencing (see paragraph 2.4.3 for more details). Moreover, IBS children harbored lower levels of </w:t>
      </w:r>
      <w:r w:rsidRPr="00FA5C22">
        <w:rPr>
          <w:rFonts w:ascii="Book Antiqua" w:eastAsia="Calibri" w:hAnsi="Book Antiqua" w:cs="Times New Roman"/>
          <w:i/>
          <w:sz w:val="24"/>
          <w:szCs w:val="24"/>
          <w:lang w:val="en-US"/>
        </w:rPr>
        <w:t>Bacteroides</w:t>
      </w:r>
      <w:r w:rsidRPr="00FA5C22">
        <w:rPr>
          <w:rFonts w:ascii="Book Antiqua" w:eastAsia="Calibri" w:hAnsi="Book Antiqua" w:cs="Times New Roman"/>
          <w:sz w:val="24"/>
          <w:szCs w:val="24"/>
          <w:lang w:val="en-US"/>
        </w:rPr>
        <w:t xml:space="preserve">, including </w:t>
      </w:r>
      <w:r w:rsidRPr="00FA5C22">
        <w:rPr>
          <w:rFonts w:ascii="Book Antiqua" w:eastAsia="Calibri" w:hAnsi="Book Antiqua" w:cs="Times New Roman"/>
          <w:i/>
          <w:sz w:val="24"/>
          <w:szCs w:val="24"/>
          <w:lang w:val="en-US"/>
        </w:rPr>
        <w:t>B. vulgatus</w:t>
      </w:r>
      <w:r w:rsidRPr="00FA5C22">
        <w:rPr>
          <w:rFonts w:ascii="Book Antiqua" w:eastAsia="Calibri" w:hAnsi="Book Antiqua" w:cs="Times New Roman"/>
          <w:sz w:val="24"/>
          <w:szCs w:val="24"/>
          <w:lang w:val="en-US"/>
        </w:rPr>
        <w:t xml:space="preserve">. A previous study based on HITChip Phylogenetic Microarray showed reduced </w:t>
      </w:r>
      <w:r w:rsidRPr="00FA5C22">
        <w:rPr>
          <w:rFonts w:ascii="Book Antiqua" w:eastAsia="Calibri" w:hAnsi="Book Antiqua" w:cs="Times New Roman"/>
          <w:i/>
          <w:sz w:val="24"/>
          <w:szCs w:val="24"/>
          <w:lang w:val="en-US"/>
        </w:rPr>
        <w:t>Bacteroides</w:t>
      </w:r>
      <w:r w:rsidRPr="00FA5C22">
        <w:rPr>
          <w:rFonts w:ascii="Book Antiqua" w:eastAsia="Calibri" w:hAnsi="Book Antiqua" w:cs="Times New Roman"/>
          <w:sz w:val="24"/>
          <w:szCs w:val="24"/>
          <w:lang w:val="en-US"/>
        </w:rPr>
        <w:t xml:space="preserve"> spp., including </w:t>
      </w:r>
      <w:r w:rsidRPr="00FA5C22">
        <w:rPr>
          <w:rFonts w:ascii="Book Antiqua" w:eastAsia="Calibri" w:hAnsi="Book Antiqua" w:cs="Times New Roman"/>
          <w:i/>
          <w:sz w:val="24"/>
          <w:szCs w:val="24"/>
          <w:lang w:val="en-US"/>
        </w:rPr>
        <w:t>B. vulgatus</w:t>
      </w:r>
      <w:r w:rsidRPr="00FA5C22">
        <w:rPr>
          <w:rFonts w:ascii="Book Antiqua" w:eastAsia="Calibri" w:hAnsi="Book Antiqua" w:cs="Times New Roman"/>
          <w:sz w:val="24"/>
          <w:szCs w:val="24"/>
          <w:lang w:val="en-US"/>
        </w:rPr>
        <w:t xml:space="preserve">, in IBS </w:t>
      </w:r>
      <w:proofErr w:type="gramStart"/>
      <w:r w:rsidRPr="00FA5C22">
        <w:rPr>
          <w:rFonts w:ascii="Book Antiqua" w:eastAsia="Calibri" w:hAnsi="Book Antiqua" w:cs="Times New Roman"/>
          <w:sz w:val="24"/>
          <w:szCs w:val="24"/>
          <w:lang w:val="en-US"/>
        </w:rPr>
        <w:t>patients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36]</w:t>
      </w:r>
      <w:r w:rsidRPr="00FA5C22">
        <w:rPr>
          <w:rFonts w:ascii="Book Antiqua" w:eastAsia="Calibri" w:hAnsi="Book Antiqua" w:cs="Times New Roman"/>
          <w:sz w:val="24"/>
          <w:szCs w:val="24"/>
          <w:lang w:val="en-US"/>
        </w:rPr>
        <w:t xml:space="preserve">. In this study, significant differences in the microbiota composition between 62 IBS patients and 46 HCs based on 129 phylotypes were revealed; specifically, IBS subjects presented a higher Firmicutes/Bacteroidetes ratio and increased numbers of </w:t>
      </w:r>
      <w:r w:rsidRPr="00FA5C22">
        <w:rPr>
          <w:rFonts w:ascii="Book Antiqua" w:eastAsia="Calibri" w:hAnsi="Book Antiqua" w:cs="Times New Roman"/>
          <w:i/>
          <w:sz w:val="24"/>
          <w:szCs w:val="24"/>
          <w:lang w:val="en-US"/>
        </w:rPr>
        <w:t>Bacillus</w:t>
      </w:r>
      <w:r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i/>
          <w:sz w:val="24"/>
          <w:szCs w:val="24"/>
          <w:lang w:val="en-US"/>
        </w:rPr>
        <w:t>Streptococcus</w:t>
      </w:r>
      <w:r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i/>
          <w:sz w:val="24"/>
          <w:szCs w:val="24"/>
          <w:lang w:val="en-US"/>
        </w:rPr>
        <w:t>Dorea</w:t>
      </w:r>
      <w:r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i/>
          <w:sz w:val="24"/>
          <w:szCs w:val="24"/>
          <w:lang w:val="en-US"/>
        </w:rPr>
        <w:t>Blautia</w:t>
      </w:r>
      <w:r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i/>
          <w:sz w:val="24"/>
          <w:szCs w:val="24"/>
          <w:lang w:val="en-US"/>
        </w:rPr>
        <w:t>Clostridium</w:t>
      </w:r>
      <w:r w:rsidRPr="00FA5C22">
        <w:rPr>
          <w:rFonts w:ascii="Book Antiqua" w:eastAsia="Calibri" w:hAnsi="Book Antiqua" w:cs="Times New Roman"/>
          <w:sz w:val="24"/>
          <w:szCs w:val="24"/>
          <w:lang w:val="en-US"/>
        </w:rPr>
        <w:t xml:space="preserve"> and </w:t>
      </w:r>
      <w:r w:rsidRPr="00FA5C22">
        <w:rPr>
          <w:rFonts w:ascii="Book Antiqua" w:eastAsia="Calibri" w:hAnsi="Book Antiqua" w:cs="Times New Roman"/>
          <w:i/>
          <w:sz w:val="24"/>
          <w:szCs w:val="24"/>
          <w:lang w:val="en-US"/>
        </w:rPr>
        <w:t xml:space="preserve">Ruminococcus. </w:t>
      </w:r>
      <w:r w:rsidRPr="00FA5C22">
        <w:rPr>
          <w:rFonts w:ascii="Book Antiqua" w:eastAsia="Calibri" w:hAnsi="Book Antiqua" w:cs="Times New Roman"/>
          <w:sz w:val="24"/>
          <w:szCs w:val="24"/>
          <w:lang w:val="en-US"/>
        </w:rPr>
        <w:t xml:space="preserve">A significant </w:t>
      </w:r>
      <w:r w:rsidR="005801E1" w:rsidRPr="00FA5C22">
        <w:rPr>
          <w:rFonts w:ascii="Book Antiqua" w:eastAsia="Calibri" w:hAnsi="Book Antiqua" w:cs="Times New Roman"/>
          <w:sz w:val="24"/>
          <w:szCs w:val="24"/>
          <w:lang w:val="en-US"/>
        </w:rPr>
        <w:t>abundance</w:t>
      </w:r>
      <w:r w:rsidRPr="00FA5C22">
        <w:rPr>
          <w:rFonts w:ascii="Book Antiqua" w:eastAsia="Calibri" w:hAnsi="Book Antiqua" w:cs="Times New Roman"/>
          <w:sz w:val="24"/>
          <w:szCs w:val="24"/>
          <w:lang w:val="en-US"/>
        </w:rPr>
        <w:t xml:space="preserve"> in the phylotype </w:t>
      </w:r>
      <w:r w:rsidRPr="00FA5C22">
        <w:rPr>
          <w:rFonts w:ascii="Book Antiqua" w:eastAsia="Calibri" w:hAnsi="Book Antiqua" w:cs="Times New Roman"/>
          <w:i/>
          <w:sz w:val="24"/>
          <w:szCs w:val="24"/>
          <w:lang w:val="en-US"/>
        </w:rPr>
        <w:t>Ruminococcus gnavus</w:t>
      </w:r>
      <w:r w:rsidR="007425E0" w:rsidRPr="00FA5C22">
        <w:rPr>
          <w:rFonts w:ascii="Book Antiqua" w:hAnsi="Book Antiqua" w:cs="Times New Roman"/>
          <w:i/>
          <w:sz w:val="24"/>
          <w:szCs w:val="24"/>
          <w:lang w:val="en-US" w:eastAsia="zh-CN"/>
        </w:rPr>
        <w:t xml:space="preserve"> </w:t>
      </w:r>
      <w:r w:rsidR="007425E0" w:rsidRPr="00FA5C22">
        <w:rPr>
          <w:rFonts w:ascii="Book Antiqua" w:hAnsi="Book Antiqua" w:cs="Times New Roman"/>
          <w:sz w:val="24"/>
          <w:szCs w:val="24"/>
          <w:lang w:val="en-US" w:eastAsia="zh-CN"/>
        </w:rPr>
        <w:t>(</w:t>
      </w:r>
      <w:r w:rsidR="007425E0" w:rsidRPr="00FA5C22">
        <w:rPr>
          <w:rFonts w:ascii="Book Antiqua" w:eastAsia="Calibri" w:hAnsi="Book Antiqua" w:cs="Times New Roman"/>
          <w:i/>
          <w:sz w:val="24"/>
          <w:szCs w:val="24"/>
          <w:lang w:val="en-US"/>
        </w:rPr>
        <w:t>R. gnavus</w:t>
      </w:r>
      <w:r w:rsidR="007425E0" w:rsidRPr="00FA5C22">
        <w:rPr>
          <w:rFonts w:ascii="Book Antiqua" w:hAnsi="Book Antiqua" w:cs="Times New Roman"/>
          <w:sz w:val="24"/>
          <w:szCs w:val="24"/>
          <w:lang w:val="en-US" w:eastAsia="zh-CN"/>
        </w:rPr>
        <w:t>)</w:t>
      </w:r>
      <w:r w:rsidRPr="00FA5C22">
        <w:rPr>
          <w:rFonts w:ascii="Book Antiqua" w:eastAsia="Calibri" w:hAnsi="Book Antiqua" w:cs="Times New Roman"/>
          <w:sz w:val="24"/>
          <w:szCs w:val="24"/>
          <w:lang w:val="en-US"/>
        </w:rPr>
        <w:t xml:space="preserve">, including the species </w:t>
      </w:r>
      <w:r w:rsidR="007425E0" w:rsidRPr="00FA5C22">
        <w:rPr>
          <w:rFonts w:ascii="Book Antiqua" w:eastAsia="Calibri" w:hAnsi="Book Antiqua" w:cs="Times New Roman"/>
          <w:i/>
          <w:sz w:val="24"/>
          <w:szCs w:val="24"/>
          <w:lang w:val="en-US"/>
        </w:rPr>
        <w:t xml:space="preserve">Ruminococcus torques </w:t>
      </w:r>
      <w:r w:rsidR="007425E0" w:rsidRPr="00FA5C22">
        <w:rPr>
          <w:rFonts w:ascii="Book Antiqua" w:hAnsi="Book Antiqua" w:cs="Times New Roman"/>
          <w:sz w:val="24"/>
          <w:szCs w:val="24"/>
          <w:lang w:val="en-US" w:eastAsia="zh-CN"/>
        </w:rPr>
        <w:t>(</w:t>
      </w:r>
      <w:r w:rsidRPr="00FA5C22">
        <w:rPr>
          <w:rFonts w:ascii="Book Antiqua" w:eastAsia="Calibri" w:hAnsi="Book Antiqua" w:cs="Times New Roman"/>
          <w:i/>
          <w:sz w:val="24"/>
          <w:szCs w:val="24"/>
          <w:lang w:val="en-US"/>
        </w:rPr>
        <w:t>R. torques</w:t>
      </w:r>
      <w:r w:rsidR="007425E0" w:rsidRPr="00FA5C22">
        <w:rPr>
          <w:rFonts w:ascii="Book Antiqua" w:hAnsi="Book Antiqua" w:cs="Times New Roman"/>
          <w:sz w:val="24"/>
          <w:szCs w:val="24"/>
          <w:lang w:val="en-US" w:eastAsia="zh-CN"/>
        </w:rPr>
        <w:t>)</w:t>
      </w:r>
      <w:r w:rsidRPr="00FA5C22">
        <w:rPr>
          <w:rFonts w:ascii="Book Antiqua" w:eastAsia="Calibri" w:hAnsi="Book Antiqua" w:cs="Times New Roman"/>
          <w:sz w:val="24"/>
          <w:szCs w:val="24"/>
          <w:lang w:val="en-US"/>
        </w:rPr>
        <w:t xml:space="preserve"> (now reclassified as </w:t>
      </w:r>
      <w:r w:rsidRPr="00FA5C22">
        <w:rPr>
          <w:rFonts w:ascii="Book Antiqua" w:eastAsia="Calibri" w:hAnsi="Book Antiqua" w:cs="Times New Roman"/>
          <w:i/>
          <w:sz w:val="24"/>
          <w:szCs w:val="24"/>
          <w:lang w:val="en-US"/>
        </w:rPr>
        <w:t>Blautia torques</w:t>
      </w:r>
      <w:r w:rsidRPr="00FA5C22">
        <w:rPr>
          <w:rFonts w:ascii="Book Antiqua" w:eastAsia="Calibri" w:hAnsi="Book Antiqua" w:cs="Times New Roman"/>
          <w:sz w:val="24"/>
          <w:szCs w:val="24"/>
          <w:lang w:val="en-US"/>
        </w:rPr>
        <w:t xml:space="preserve">), was also detected. These findings suggested that </w:t>
      </w:r>
      <w:r w:rsidRPr="00FA5C22">
        <w:rPr>
          <w:rFonts w:ascii="Book Antiqua" w:eastAsia="Calibri" w:hAnsi="Book Antiqua" w:cs="Times New Roman"/>
          <w:i/>
          <w:sz w:val="24"/>
          <w:szCs w:val="24"/>
          <w:lang w:val="en-US"/>
        </w:rPr>
        <w:t>R. torques</w:t>
      </w:r>
      <w:r w:rsidRPr="00FA5C22">
        <w:rPr>
          <w:rFonts w:ascii="Book Antiqua" w:eastAsia="Calibri" w:hAnsi="Book Antiqua" w:cs="Times New Roman"/>
          <w:sz w:val="24"/>
          <w:szCs w:val="24"/>
          <w:lang w:val="en-US"/>
        </w:rPr>
        <w:t xml:space="preserve"> and </w:t>
      </w:r>
      <w:r w:rsidRPr="00FA5C22">
        <w:rPr>
          <w:rFonts w:ascii="Book Antiqua" w:eastAsia="Calibri" w:hAnsi="Book Antiqua" w:cs="Times New Roman"/>
          <w:i/>
          <w:sz w:val="24"/>
          <w:szCs w:val="24"/>
          <w:lang w:val="en-US"/>
        </w:rPr>
        <w:t>R. gnavus</w:t>
      </w:r>
      <w:r w:rsidRPr="00FA5C22">
        <w:rPr>
          <w:rFonts w:ascii="Book Antiqua" w:eastAsia="Calibri" w:hAnsi="Book Antiqua" w:cs="Times New Roman"/>
          <w:sz w:val="24"/>
          <w:szCs w:val="24"/>
          <w:lang w:val="en-US"/>
        </w:rPr>
        <w:t xml:space="preserve"> are potential IBS biomarkers. In addition, other phylotypes related to the genus </w:t>
      </w:r>
      <w:r w:rsidRPr="00FA5C22">
        <w:rPr>
          <w:rFonts w:ascii="Book Antiqua" w:eastAsia="Calibri" w:hAnsi="Book Antiqua" w:cs="Times New Roman"/>
          <w:i/>
          <w:sz w:val="24"/>
          <w:szCs w:val="24"/>
          <w:lang w:val="en-US"/>
        </w:rPr>
        <w:t>Ruminococcus</w:t>
      </w:r>
      <w:r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i/>
          <w:sz w:val="24"/>
          <w:szCs w:val="24"/>
          <w:lang w:val="en-US"/>
        </w:rPr>
        <w:t>e.g., R. productus</w:t>
      </w:r>
      <w:r w:rsidRPr="00FA5C22">
        <w:rPr>
          <w:rFonts w:ascii="Book Antiqua" w:eastAsia="Calibri" w:hAnsi="Book Antiqua" w:cs="Times New Roman"/>
          <w:sz w:val="24"/>
          <w:szCs w:val="24"/>
          <w:lang w:val="en-US"/>
        </w:rPr>
        <w:t xml:space="preserve">) were increased in IBS. However, IBS patients presented reduced levels of </w:t>
      </w:r>
      <w:r w:rsidRPr="00FA5C22">
        <w:rPr>
          <w:rFonts w:ascii="Book Antiqua" w:eastAsia="Calibri" w:hAnsi="Book Antiqua" w:cs="Times New Roman"/>
          <w:i/>
          <w:sz w:val="24"/>
          <w:szCs w:val="24"/>
          <w:lang w:val="en-US"/>
        </w:rPr>
        <w:t>Faecalibacterium</w:t>
      </w:r>
      <w:r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i/>
          <w:sz w:val="24"/>
          <w:szCs w:val="24"/>
          <w:lang w:val="en-US"/>
        </w:rPr>
        <w:t>Prevotella</w:t>
      </w:r>
      <w:r w:rsidRPr="00FA5C22">
        <w:rPr>
          <w:rFonts w:ascii="Book Antiqua" w:eastAsia="Calibri" w:hAnsi="Book Antiqua" w:cs="Times New Roman"/>
          <w:sz w:val="24"/>
          <w:szCs w:val="24"/>
          <w:lang w:val="en-US"/>
        </w:rPr>
        <w:t xml:space="preserve"> and </w:t>
      </w:r>
      <w:r w:rsidRPr="00FA5C22">
        <w:rPr>
          <w:rFonts w:ascii="Book Antiqua" w:eastAsia="Calibri" w:hAnsi="Book Antiqua" w:cs="Times New Roman"/>
          <w:i/>
          <w:sz w:val="24"/>
          <w:szCs w:val="24"/>
          <w:lang w:val="en-US"/>
        </w:rPr>
        <w:t>Bifidobacterium</w:t>
      </w:r>
      <w:r w:rsidRPr="00FA5C22">
        <w:rPr>
          <w:rFonts w:ascii="Book Antiqua" w:eastAsia="Calibri" w:hAnsi="Book Antiqua" w:cs="Times New Roman"/>
          <w:sz w:val="24"/>
          <w:szCs w:val="24"/>
          <w:lang w:val="en-US"/>
        </w:rPr>
        <w:t xml:space="preserve">, with high significant differences in </w:t>
      </w:r>
      <w:r w:rsidRPr="00FA5C22">
        <w:rPr>
          <w:rFonts w:ascii="Book Antiqua" w:eastAsia="Calibri" w:hAnsi="Book Antiqua" w:cs="Times New Roman"/>
          <w:i/>
          <w:sz w:val="24"/>
          <w:szCs w:val="24"/>
          <w:lang w:val="en-US"/>
        </w:rPr>
        <w:t xml:space="preserve">B. gallicum </w:t>
      </w:r>
      <w:r w:rsidRPr="00FA5C22">
        <w:rPr>
          <w:rFonts w:ascii="Book Antiqua" w:eastAsia="Calibri" w:hAnsi="Book Antiqua" w:cs="Times New Roman"/>
          <w:sz w:val="24"/>
          <w:szCs w:val="24"/>
          <w:lang w:val="en-US"/>
        </w:rPr>
        <w:t xml:space="preserve">and </w:t>
      </w:r>
      <w:r w:rsidRPr="00FA5C22">
        <w:rPr>
          <w:rFonts w:ascii="Book Antiqua" w:eastAsia="Calibri" w:hAnsi="Book Antiqua" w:cs="Times New Roman"/>
          <w:i/>
          <w:sz w:val="24"/>
          <w:szCs w:val="24"/>
          <w:lang w:val="en-US"/>
        </w:rPr>
        <w:t>B. pseudocatenolatum</w:t>
      </w:r>
      <w:r w:rsidRPr="00FA5C22">
        <w:rPr>
          <w:rFonts w:ascii="Book Antiqua" w:eastAsia="Calibri" w:hAnsi="Book Antiqua" w:cs="Times New Roman"/>
          <w:sz w:val="24"/>
          <w:szCs w:val="24"/>
          <w:lang w:val="en-US"/>
        </w:rPr>
        <w:t xml:space="preserve">. Interestingly, the authors also showed a positive correlation with IBS symptoms, thus confirming the results of previous </w:t>
      </w:r>
      <w:proofErr w:type="gramStart"/>
      <w:r w:rsidRPr="00FA5C22">
        <w:rPr>
          <w:rFonts w:ascii="Book Antiqua" w:eastAsia="Calibri" w:hAnsi="Book Antiqua" w:cs="Times New Roman"/>
          <w:sz w:val="24"/>
          <w:szCs w:val="24"/>
          <w:lang w:val="en-US"/>
        </w:rPr>
        <w:t>data</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37</w:t>
      </w:r>
      <w:r w:rsidR="00896CE1">
        <w:rPr>
          <w:rFonts w:ascii="Book Antiqua" w:hAnsi="Book Antiqua" w:cs="Times New Roman" w:hint="eastAsia"/>
          <w:sz w:val="24"/>
          <w:szCs w:val="24"/>
          <w:vertAlign w:val="superscript"/>
          <w:lang w:val="en-US" w:eastAsia="zh-CN"/>
        </w:rPr>
        <w:t>-</w:t>
      </w:r>
      <w:r w:rsidRPr="00FA5C22">
        <w:rPr>
          <w:rFonts w:ascii="Book Antiqua" w:eastAsia="Calibri" w:hAnsi="Book Antiqua" w:cs="Times New Roman"/>
          <w:sz w:val="24"/>
          <w:szCs w:val="24"/>
          <w:vertAlign w:val="superscript"/>
          <w:lang w:val="en-US"/>
        </w:rPr>
        <w:t>39]</w:t>
      </w:r>
      <w:r w:rsidRPr="00FA5C22">
        <w:rPr>
          <w:rFonts w:ascii="Book Antiqua" w:eastAsia="Calibri" w:hAnsi="Book Antiqua" w:cs="Times New Roman"/>
          <w:sz w:val="24"/>
          <w:szCs w:val="24"/>
          <w:lang w:val="en-US"/>
        </w:rPr>
        <w:t>.</w:t>
      </w: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lastRenderedPageBreak/>
        <w:t xml:space="preserve">To characterize the IμB of young IBS-D patients, Rigsbee and </w:t>
      </w:r>
      <w:proofErr w:type="gramStart"/>
      <w:r w:rsidRPr="00FA5C22">
        <w:rPr>
          <w:rFonts w:ascii="Book Antiqua" w:eastAsia="Calibri" w:hAnsi="Book Antiqua" w:cs="Times New Roman"/>
          <w:sz w:val="24"/>
          <w:szCs w:val="24"/>
          <w:lang w:val="en-US"/>
        </w:rPr>
        <w:t>collaborators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40]</w:t>
      </w:r>
      <w:r w:rsidRPr="00FA5C22">
        <w:rPr>
          <w:rFonts w:ascii="Book Antiqua" w:eastAsia="Calibri" w:hAnsi="Book Antiqua" w:cs="Times New Roman"/>
          <w:sz w:val="24"/>
          <w:szCs w:val="24"/>
          <w:lang w:val="en-US"/>
        </w:rPr>
        <w:t xml:space="preserve"> used the Microbiota Array Affymetrix, a platform containing sets of phylogenetic 16S rRNA gene probes, for the detection of 775 bacterial phylotypes in the human IμB</w:t>
      </w:r>
      <w:r w:rsidRPr="00FA5C22">
        <w:rPr>
          <w:rFonts w:ascii="Book Antiqua" w:eastAsia="Calibri" w:hAnsi="Book Antiqua" w:cs="Times New Roman"/>
          <w:sz w:val="24"/>
          <w:szCs w:val="24"/>
          <w:vertAlign w:val="superscript"/>
          <w:lang w:val="en-US"/>
        </w:rPr>
        <w:t>[41]</w:t>
      </w:r>
      <w:r w:rsidRPr="00FA5C22">
        <w:rPr>
          <w:rFonts w:ascii="Book Antiqua" w:eastAsia="Calibri" w:hAnsi="Book Antiqua" w:cs="Times New Roman"/>
          <w:sz w:val="24"/>
          <w:szCs w:val="24"/>
          <w:lang w:val="en-US"/>
        </w:rPr>
        <w:t xml:space="preserve">. In this study, IBS-D samples contained lower levels of the genus </w:t>
      </w:r>
      <w:r w:rsidRPr="00FA5C22">
        <w:rPr>
          <w:rFonts w:ascii="Book Antiqua" w:eastAsia="Calibri" w:hAnsi="Book Antiqua" w:cs="Times New Roman"/>
          <w:i/>
          <w:iCs/>
          <w:sz w:val="24"/>
          <w:szCs w:val="24"/>
          <w:lang w:val="en-US"/>
        </w:rPr>
        <w:t xml:space="preserve">Bifidobacterium </w:t>
      </w:r>
      <w:r w:rsidRPr="00FA5C22">
        <w:rPr>
          <w:rFonts w:ascii="Book Antiqua" w:eastAsia="Calibri" w:hAnsi="Book Antiqua" w:cs="Times New Roman"/>
          <w:sz w:val="24"/>
          <w:szCs w:val="24"/>
          <w:lang w:val="en-US"/>
        </w:rPr>
        <w:t xml:space="preserve">and higher levels of the genera </w:t>
      </w:r>
      <w:r w:rsidRPr="00FA5C22">
        <w:rPr>
          <w:rFonts w:ascii="Book Antiqua" w:eastAsia="Calibri" w:hAnsi="Book Antiqua" w:cs="Times New Roman"/>
          <w:i/>
          <w:iCs/>
          <w:sz w:val="24"/>
          <w:szCs w:val="24"/>
          <w:lang w:val="en-US"/>
        </w:rPr>
        <w:t>Veillonella</w:t>
      </w:r>
      <w:r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i/>
          <w:iCs/>
          <w:sz w:val="24"/>
          <w:szCs w:val="24"/>
          <w:lang w:val="en-US"/>
        </w:rPr>
        <w:t xml:space="preserve">Prevotella </w:t>
      </w:r>
      <w:r w:rsidRPr="00FA5C22">
        <w:rPr>
          <w:rFonts w:ascii="Book Antiqua" w:eastAsia="Calibri" w:hAnsi="Book Antiqua" w:cs="Times New Roman"/>
          <w:sz w:val="24"/>
          <w:szCs w:val="24"/>
          <w:lang w:val="en-US"/>
        </w:rPr>
        <w:t xml:space="preserve">and </w:t>
      </w:r>
      <w:r w:rsidRPr="00FA5C22">
        <w:rPr>
          <w:rFonts w:ascii="Book Antiqua" w:eastAsia="Calibri" w:hAnsi="Book Antiqua" w:cs="Times New Roman"/>
          <w:i/>
          <w:iCs/>
          <w:sz w:val="24"/>
          <w:szCs w:val="24"/>
          <w:lang w:val="en-US"/>
        </w:rPr>
        <w:t>Lactobacillus</w:t>
      </w:r>
      <w:r w:rsidRPr="00FA5C22">
        <w:rPr>
          <w:rFonts w:ascii="Book Antiqua" w:eastAsia="Calibri" w:hAnsi="Book Antiqua" w:cs="Times New Roman"/>
          <w:sz w:val="24"/>
          <w:szCs w:val="24"/>
          <w:lang w:val="en-US"/>
        </w:rPr>
        <w:t xml:space="preserve">. Although there was no difference in the abundance of the complete </w:t>
      </w:r>
      <w:r w:rsidRPr="00FA5C22">
        <w:rPr>
          <w:rFonts w:ascii="Book Antiqua" w:eastAsia="Calibri" w:hAnsi="Book Antiqua" w:cs="Times New Roman"/>
          <w:i/>
          <w:sz w:val="24"/>
          <w:szCs w:val="24"/>
          <w:lang w:val="en-US"/>
        </w:rPr>
        <w:t>Bacteroides</w:t>
      </w:r>
      <w:r w:rsidRPr="00FA5C22">
        <w:rPr>
          <w:rFonts w:ascii="Book Antiqua" w:eastAsia="Calibri" w:hAnsi="Book Antiqua" w:cs="Times New Roman"/>
          <w:sz w:val="24"/>
          <w:szCs w:val="24"/>
          <w:lang w:val="en-US"/>
        </w:rPr>
        <w:t xml:space="preserve"> genus between IBS patients and HCs, significant differences were observed for certain species, such as reduced </w:t>
      </w:r>
      <w:r w:rsidRPr="00FA5C22">
        <w:rPr>
          <w:rFonts w:ascii="Book Antiqua" w:eastAsia="Calibri" w:hAnsi="Book Antiqua" w:cs="Times New Roman"/>
          <w:i/>
          <w:sz w:val="24"/>
          <w:szCs w:val="24"/>
          <w:lang w:val="en-US"/>
        </w:rPr>
        <w:t>B. fragilis</w:t>
      </w:r>
      <w:r w:rsidRPr="00FA5C22">
        <w:rPr>
          <w:rFonts w:ascii="Book Antiqua" w:eastAsia="Calibri" w:hAnsi="Book Antiqua" w:cs="Times New Roman"/>
          <w:sz w:val="24"/>
          <w:szCs w:val="24"/>
          <w:lang w:val="en-US"/>
        </w:rPr>
        <w:t xml:space="preserve"> and </w:t>
      </w:r>
      <w:r w:rsidRPr="00FA5C22">
        <w:rPr>
          <w:rFonts w:ascii="Book Antiqua" w:eastAsia="Calibri" w:hAnsi="Book Antiqua" w:cs="Times New Roman"/>
          <w:i/>
          <w:sz w:val="24"/>
          <w:szCs w:val="24"/>
          <w:lang w:val="en-US"/>
        </w:rPr>
        <w:t>B. thetaiotaomicron</w:t>
      </w:r>
      <w:r w:rsidRPr="00FA5C22">
        <w:rPr>
          <w:rFonts w:ascii="Book Antiqua" w:eastAsia="Calibri" w:hAnsi="Book Antiqua" w:cs="Times New Roman"/>
          <w:sz w:val="24"/>
          <w:szCs w:val="24"/>
          <w:lang w:val="en-US"/>
        </w:rPr>
        <w:t xml:space="preserve"> and increased </w:t>
      </w:r>
      <w:r w:rsidRPr="00FA5C22">
        <w:rPr>
          <w:rFonts w:ascii="Book Antiqua" w:eastAsia="Calibri" w:hAnsi="Book Antiqua" w:cs="Times New Roman"/>
          <w:i/>
          <w:sz w:val="24"/>
          <w:szCs w:val="24"/>
          <w:lang w:val="en-US"/>
        </w:rPr>
        <w:t>B. ovatus</w:t>
      </w:r>
      <w:r w:rsidRPr="00FA5C22">
        <w:rPr>
          <w:rFonts w:ascii="Book Antiqua" w:eastAsia="Calibri" w:hAnsi="Book Antiqua" w:cs="Times New Roman"/>
          <w:sz w:val="24"/>
          <w:szCs w:val="24"/>
          <w:lang w:val="en-US"/>
        </w:rPr>
        <w:t xml:space="preserve"> and </w:t>
      </w:r>
      <w:r w:rsidRPr="00FA5C22">
        <w:rPr>
          <w:rFonts w:ascii="Book Antiqua" w:eastAsia="Calibri" w:hAnsi="Book Antiqua" w:cs="Times New Roman"/>
          <w:i/>
          <w:sz w:val="24"/>
          <w:szCs w:val="24"/>
          <w:lang w:val="en-US"/>
        </w:rPr>
        <w:t>B. salyersiae</w:t>
      </w:r>
      <w:r w:rsidRPr="00FA5C22">
        <w:rPr>
          <w:rFonts w:ascii="Book Antiqua" w:eastAsia="Calibri" w:hAnsi="Book Antiqua" w:cs="Times New Roman"/>
          <w:sz w:val="24"/>
          <w:szCs w:val="24"/>
          <w:lang w:val="en-US"/>
        </w:rPr>
        <w:t>.</w:t>
      </w:r>
    </w:p>
    <w:p w:rsidR="003B0C0F" w:rsidRPr="00FA5C22" w:rsidRDefault="003B0C0F" w:rsidP="007425E0">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Similarly, Maccaferri </w:t>
      </w:r>
      <w:r w:rsidR="007425E0" w:rsidRPr="00FA5C22">
        <w:rPr>
          <w:rFonts w:ascii="Book Antiqua" w:eastAsia="Calibri" w:hAnsi="Book Antiqua" w:cs="Times New Roman"/>
          <w:i/>
          <w:sz w:val="24"/>
          <w:szCs w:val="24"/>
          <w:lang w:val="en-US"/>
        </w:rPr>
        <w:t xml:space="preserve">et </w:t>
      </w:r>
      <w:proofErr w:type="gramStart"/>
      <w:r w:rsidR="007425E0" w:rsidRPr="00FA5C22">
        <w:rPr>
          <w:rFonts w:ascii="Book Antiqua" w:eastAsia="Calibri" w:hAnsi="Book Antiqua" w:cs="Times New Roman"/>
          <w:i/>
          <w:sz w:val="24"/>
          <w:szCs w:val="24"/>
          <w:lang w:val="en-US"/>
        </w:rPr>
        <w:t>al</w:t>
      </w:r>
      <w:r w:rsidR="007425E0" w:rsidRPr="00FA5C22">
        <w:rPr>
          <w:rFonts w:ascii="Book Antiqua" w:eastAsia="Calibri" w:hAnsi="Book Antiqua" w:cs="Times New Roman"/>
          <w:sz w:val="24"/>
          <w:szCs w:val="24"/>
          <w:vertAlign w:val="superscript"/>
          <w:lang w:val="en-US"/>
        </w:rPr>
        <w:t>[</w:t>
      </w:r>
      <w:proofErr w:type="gramEnd"/>
      <w:r w:rsidR="007425E0" w:rsidRPr="00FA5C22">
        <w:rPr>
          <w:rFonts w:ascii="Book Antiqua" w:eastAsia="Calibri" w:hAnsi="Book Antiqua" w:cs="Times New Roman"/>
          <w:sz w:val="24"/>
          <w:szCs w:val="24"/>
          <w:vertAlign w:val="superscript"/>
          <w:lang w:val="en-US"/>
        </w:rPr>
        <w:t>42]</w:t>
      </w:r>
      <w:r w:rsidRPr="00FA5C22">
        <w:rPr>
          <w:rFonts w:ascii="Book Antiqua" w:eastAsia="Calibri" w:hAnsi="Book Antiqua" w:cs="Times New Roman"/>
          <w:sz w:val="24"/>
          <w:szCs w:val="24"/>
          <w:lang w:val="en-US"/>
        </w:rPr>
        <w:t xml:space="preserve"> detected higher amounts of Lactobacillaceae in 19 IBS subjects compared with HCs using a fully validated high taxonomic fingerprint microbiota array (HTF-Microbi.Array). In the same study, a higher Bifidobacteriaceae concentration and a lower </w:t>
      </w:r>
      <w:r w:rsidRPr="00FA5C22">
        <w:rPr>
          <w:rFonts w:ascii="Book Antiqua" w:eastAsia="Calibri" w:hAnsi="Book Antiqua" w:cs="Times New Roman"/>
          <w:i/>
          <w:sz w:val="24"/>
          <w:szCs w:val="24"/>
          <w:lang w:val="en-US"/>
        </w:rPr>
        <w:t>Veillonella</w:t>
      </w:r>
      <w:r w:rsidRPr="00FA5C22">
        <w:rPr>
          <w:rFonts w:ascii="Book Antiqua" w:eastAsia="Calibri" w:hAnsi="Book Antiqua" w:cs="Times New Roman"/>
          <w:sz w:val="24"/>
          <w:szCs w:val="24"/>
          <w:lang w:val="en-US"/>
        </w:rPr>
        <w:t xml:space="preserve"> concentration were detected in the IBS samples. Notably, the enrichment of several pathobiont bacterial </w:t>
      </w:r>
      <w:proofErr w:type="gramStart"/>
      <w:r w:rsidRPr="00FA5C22">
        <w:rPr>
          <w:rFonts w:ascii="Book Antiqua" w:eastAsia="Calibri" w:hAnsi="Book Antiqua" w:cs="Times New Roman"/>
          <w:sz w:val="24"/>
          <w:szCs w:val="24"/>
          <w:lang w:val="en-US"/>
        </w:rPr>
        <w:t>species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43]</w:t>
      </w:r>
      <w:r w:rsidRPr="00FA5C22">
        <w:rPr>
          <w:rFonts w:ascii="Book Antiqua" w:eastAsia="Calibri" w:hAnsi="Book Antiqua" w:cs="Times New Roman"/>
          <w:sz w:val="24"/>
          <w:szCs w:val="24"/>
          <w:lang w:val="en-US"/>
        </w:rPr>
        <w:t xml:space="preserve">, such as </w:t>
      </w:r>
      <w:r w:rsidRPr="00FA5C22">
        <w:rPr>
          <w:rFonts w:ascii="Book Antiqua" w:eastAsia="Calibri" w:hAnsi="Book Antiqua" w:cs="Times New Roman"/>
          <w:i/>
          <w:sz w:val="24"/>
          <w:szCs w:val="24"/>
          <w:lang w:val="en-US"/>
        </w:rPr>
        <w:t>Eubacterium rectale</w:t>
      </w:r>
      <w:r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i/>
          <w:sz w:val="24"/>
          <w:szCs w:val="24"/>
          <w:lang w:val="en-US"/>
        </w:rPr>
        <w:t>Enterococcus faecium</w:t>
      </w:r>
      <w:r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i/>
          <w:sz w:val="24"/>
          <w:szCs w:val="24"/>
          <w:lang w:val="en-US"/>
        </w:rPr>
        <w:t>Campilobacter</w:t>
      </w:r>
      <w:r w:rsidRPr="00FA5C22">
        <w:rPr>
          <w:rFonts w:ascii="Book Antiqua" w:eastAsia="Calibri" w:hAnsi="Book Antiqua" w:cs="Times New Roman"/>
          <w:sz w:val="24"/>
          <w:szCs w:val="24"/>
          <w:lang w:val="en-US"/>
        </w:rPr>
        <w:t xml:space="preserve"> spp. and </w:t>
      </w:r>
      <w:r w:rsidRPr="00FA5C22">
        <w:rPr>
          <w:rFonts w:ascii="Book Antiqua" w:eastAsia="Calibri" w:hAnsi="Book Antiqua" w:cs="Times New Roman"/>
          <w:i/>
          <w:sz w:val="24"/>
          <w:szCs w:val="24"/>
          <w:lang w:val="en-US"/>
        </w:rPr>
        <w:t>C. difficile</w:t>
      </w:r>
      <w:r w:rsidRPr="00FA5C22">
        <w:rPr>
          <w:rFonts w:ascii="Book Antiqua" w:eastAsia="Calibri" w:hAnsi="Book Antiqua" w:cs="Times New Roman"/>
          <w:sz w:val="24"/>
          <w:szCs w:val="24"/>
          <w:lang w:val="en-US"/>
        </w:rPr>
        <w:t>, was also reported in this study.</w:t>
      </w:r>
    </w:p>
    <w:p w:rsidR="003B0C0F" w:rsidRPr="00FA5C22" w:rsidRDefault="003B0C0F" w:rsidP="00143D9D">
      <w:pPr>
        <w:widowControl w:val="0"/>
        <w:snapToGrid w:val="0"/>
        <w:spacing w:after="0" w:line="360" w:lineRule="auto"/>
        <w:jc w:val="both"/>
        <w:rPr>
          <w:rFonts w:ascii="Book Antiqua" w:eastAsia="Calibri" w:hAnsi="Book Antiqua" w:cs="Times New Roman"/>
          <w:b/>
          <w:i/>
          <w:sz w:val="24"/>
          <w:szCs w:val="24"/>
          <w:lang w:val="en-US"/>
        </w:rPr>
      </w:pPr>
    </w:p>
    <w:p w:rsidR="003B0C0F" w:rsidRPr="00FA5C22" w:rsidRDefault="003B0C0F" w:rsidP="00143D9D">
      <w:pPr>
        <w:widowControl w:val="0"/>
        <w:snapToGrid w:val="0"/>
        <w:spacing w:after="0" w:line="360" w:lineRule="auto"/>
        <w:jc w:val="both"/>
        <w:rPr>
          <w:rFonts w:ascii="Book Antiqua" w:eastAsia="Calibri" w:hAnsi="Book Antiqua" w:cs="Times New Roman"/>
          <w:b/>
          <w:i/>
          <w:sz w:val="24"/>
          <w:szCs w:val="24"/>
          <w:lang w:val="en-US"/>
        </w:rPr>
      </w:pPr>
      <w:r w:rsidRPr="00FA5C22">
        <w:rPr>
          <w:rFonts w:ascii="Book Antiqua" w:eastAsia="Calibri" w:hAnsi="Book Antiqua" w:cs="Times New Roman"/>
          <w:b/>
          <w:i/>
          <w:sz w:val="24"/>
          <w:szCs w:val="24"/>
          <w:lang w:val="en-US"/>
        </w:rPr>
        <w:t>Culture-independent, PCR-based methods</w:t>
      </w: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Most culture-independent methods include polymerase chain reaction (PCR) for the amplification of a specific DNA region from the total (metagenomic) DNA isolated from an environmental sample (</w:t>
      </w:r>
      <w:r w:rsidRPr="00FA5C22">
        <w:rPr>
          <w:rFonts w:ascii="Book Antiqua" w:eastAsia="Calibri" w:hAnsi="Book Antiqua" w:cs="Times New Roman"/>
          <w:i/>
          <w:sz w:val="24"/>
          <w:szCs w:val="24"/>
          <w:lang w:val="en-US"/>
        </w:rPr>
        <w:t>e.g</w:t>
      </w:r>
      <w:r w:rsidRPr="00FA5C22">
        <w:rPr>
          <w:rFonts w:ascii="Book Antiqua" w:eastAsia="Calibri" w:hAnsi="Book Antiqua" w:cs="Times New Roman"/>
          <w:sz w:val="24"/>
          <w:szCs w:val="24"/>
          <w:lang w:val="en-US"/>
        </w:rPr>
        <w:t xml:space="preserve">., feces or intestinal biopsies). Although alternative genes are available, nearly all of the molecular methods used in these studies include an analysis of the gene encoding the ribosomal RNA subunit 16S (16S rRNA). The 16S rRNA gene is a conserved region of the bacterial chromosome that has been extensively used in microbial ecology research, as this gene is present in all bacterial genomes and contains both highly conserved and variable </w:t>
      </w:r>
      <w:proofErr w:type="gramStart"/>
      <w:r w:rsidRPr="00FA5C22">
        <w:rPr>
          <w:rFonts w:ascii="Book Antiqua" w:eastAsia="Calibri" w:hAnsi="Book Antiqua" w:cs="Times New Roman"/>
          <w:sz w:val="24"/>
          <w:szCs w:val="24"/>
          <w:lang w:val="en-US"/>
        </w:rPr>
        <w:t>regions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22]</w:t>
      </w:r>
      <w:r w:rsidRPr="00FA5C22">
        <w:rPr>
          <w:rFonts w:ascii="Book Antiqua" w:eastAsia="Calibri" w:hAnsi="Book Antiqua" w:cs="Times New Roman"/>
          <w:sz w:val="24"/>
          <w:szCs w:val="24"/>
          <w:lang w:val="en-US"/>
        </w:rPr>
        <w:t xml:space="preserve">. The highly conserved sequences, therefore, can be used as target regions for universal oligonucleotide probes (named universal primers) in the PCR amplification of the 16S rRNA gene from virtually all bacteria. Except for FISH, which is based on the direct </w:t>
      </w:r>
      <w:r w:rsidR="00351E95" w:rsidRPr="00FA5C22">
        <w:rPr>
          <w:rFonts w:ascii="Book Antiqua" w:eastAsia="Calibri" w:hAnsi="Book Antiqua" w:cs="Times New Roman"/>
          <w:i/>
          <w:sz w:val="24"/>
          <w:szCs w:val="24"/>
          <w:lang w:val="en-US"/>
        </w:rPr>
        <w:t>in situ</w:t>
      </w:r>
      <w:r w:rsidRPr="00FA5C22">
        <w:rPr>
          <w:rFonts w:ascii="Book Antiqua" w:eastAsia="Calibri" w:hAnsi="Book Antiqua" w:cs="Times New Roman"/>
          <w:sz w:val="24"/>
          <w:szCs w:val="24"/>
          <w:lang w:val="en-US"/>
        </w:rPr>
        <w:t xml:space="preserve"> hybridization of an oligonucleotide probe onto rRNA targets, all the molecular methodologies reported here include the initial PCR amplification of the 16S rRNA gene using specific or universal primers. Consequently, all molecular biology protocols described herein inevitably require the extraction of nucleic acids from an environmental sample, which are subsequently used as templates for the characterization of microorganisms.</w:t>
      </w:r>
    </w:p>
    <w:p w:rsidR="003B0C0F" w:rsidRPr="00FA5C22" w:rsidRDefault="003B0C0F" w:rsidP="00E71D43">
      <w:pPr>
        <w:widowControl w:val="0"/>
        <w:snapToGrid w:val="0"/>
        <w:spacing w:after="0" w:line="360" w:lineRule="auto"/>
        <w:ind w:firstLineChars="50" w:firstLine="120"/>
        <w:jc w:val="both"/>
        <w:rPr>
          <w:rFonts w:ascii="Book Antiqua" w:hAnsi="Book Antiqua" w:cs="Times New Roman"/>
          <w:sz w:val="24"/>
          <w:szCs w:val="24"/>
          <w:lang w:val="en-US" w:eastAsia="zh-CN"/>
        </w:rPr>
      </w:pPr>
      <w:r w:rsidRPr="00FA5C22">
        <w:rPr>
          <w:rFonts w:ascii="Book Antiqua" w:eastAsia="Calibri" w:hAnsi="Book Antiqua" w:cs="Times New Roman"/>
          <w:sz w:val="24"/>
          <w:szCs w:val="24"/>
          <w:lang w:val="en-US"/>
        </w:rPr>
        <w:t xml:space="preserve">The protocol employed for DNA extraction affects the results of the downstream reactions. An efficient DNA extraction, producing high-quality genomic DNA, is essential to properly reflect the </w:t>
      </w:r>
      <w:r w:rsidRPr="00FA5C22">
        <w:rPr>
          <w:rFonts w:ascii="Book Antiqua" w:eastAsia="Calibri" w:hAnsi="Book Antiqua" w:cs="Times New Roman"/>
          <w:sz w:val="24"/>
          <w:szCs w:val="24"/>
          <w:lang w:val="en-US"/>
        </w:rPr>
        <w:lastRenderedPageBreak/>
        <w:t xml:space="preserve">actual microbial diversity of a complex ecosystem and detect less represented microbial </w:t>
      </w:r>
      <w:proofErr w:type="gramStart"/>
      <w:r w:rsidRPr="00FA5C22">
        <w:rPr>
          <w:rFonts w:ascii="Book Antiqua" w:eastAsia="Calibri" w:hAnsi="Book Antiqua" w:cs="Times New Roman"/>
          <w:sz w:val="24"/>
          <w:szCs w:val="24"/>
          <w:lang w:val="en-US"/>
        </w:rPr>
        <w:t>populations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45]</w:t>
      </w:r>
      <w:r w:rsidRPr="00FA5C22">
        <w:rPr>
          <w:rFonts w:ascii="Book Antiqua" w:eastAsia="Calibri" w:hAnsi="Book Antiqua" w:cs="Times New Roman"/>
          <w:sz w:val="24"/>
          <w:szCs w:val="24"/>
          <w:lang w:val="en-US"/>
        </w:rPr>
        <w:t xml:space="preserve">. In the studies reviewed herein, different DNA extraction protocols have been adopted, including home-made </w:t>
      </w:r>
      <w:proofErr w:type="gramStart"/>
      <w:r w:rsidRPr="00FA5C22">
        <w:rPr>
          <w:rFonts w:ascii="Book Antiqua" w:eastAsia="Calibri" w:hAnsi="Book Antiqua" w:cs="Times New Roman"/>
          <w:sz w:val="24"/>
          <w:szCs w:val="24"/>
          <w:lang w:val="en-US"/>
        </w:rPr>
        <w:t>methods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46,47]</w:t>
      </w:r>
      <w:r w:rsidRPr="00FA5C22">
        <w:rPr>
          <w:rFonts w:ascii="Book Antiqua" w:eastAsia="Calibri" w:hAnsi="Book Antiqua" w:cs="Times New Roman"/>
          <w:sz w:val="24"/>
          <w:szCs w:val="24"/>
          <w:lang w:val="en-US"/>
        </w:rPr>
        <w:t xml:space="preserve"> and commercial kits, such as the QIAamp DNA Stool Mini Kit (Qiagen)</w:t>
      </w:r>
      <w:r w:rsidRPr="00FA5C22">
        <w:rPr>
          <w:rFonts w:ascii="Book Antiqua" w:eastAsia="Calibri" w:hAnsi="Book Antiqua" w:cs="Times New Roman"/>
          <w:sz w:val="24"/>
          <w:szCs w:val="24"/>
          <w:vertAlign w:val="superscript"/>
          <w:lang w:val="en-US"/>
        </w:rPr>
        <w:t>[48]</w:t>
      </w:r>
      <w:r w:rsidRPr="00FA5C22">
        <w:rPr>
          <w:rFonts w:ascii="Book Antiqua" w:eastAsia="Calibri" w:hAnsi="Book Antiqua" w:cs="Times New Roman"/>
          <w:sz w:val="24"/>
          <w:szCs w:val="24"/>
          <w:lang w:val="en-US"/>
        </w:rPr>
        <w:t>, the Fast DNAII spin kit (BIO 101)</w:t>
      </w:r>
      <w:r w:rsidRPr="00FA5C22">
        <w:rPr>
          <w:rFonts w:ascii="Book Antiqua" w:eastAsia="Calibri" w:hAnsi="Book Antiqua" w:cs="Times New Roman"/>
          <w:sz w:val="24"/>
          <w:szCs w:val="24"/>
          <w:vertAlign w:val="superscript"/>
          <w:lang w:val="en-US"/>
        </w:rPr>
        <w:t>[23]</w:t>
      </w:r>
      <w:r w:rsidRPr="00FA5C22">
        <w:rPr>
          <w:rFonts w:ascii="Book Antiqua" w:eastAsia="Calibri" w:hAnsi="Book Antiqua" w:cs="Times New Roman"/>
          <w:sz w:val="24"/>
          <w:szCs w:val="24"/>
          <w:lang w:val="en-US"/>
        </w:rPr>
        <w:t>, the FastDNA Spin Kit (QBIOgene)</w:t>
      </w:r>
      <w:r w:rsidRPr="00FA5C22">
        <w:rPr>
          <w:rFonts w:ascii="Book Antiqua" w:eastAsia="Calibri" w:hAnsi="Book Antiqua" w:cs="Times New Roman"/>
          <w:sz w:val="24"/>
          <w:szCs w:val="24"/>
          <w:vertAlign w:val="superscript"/>
          <w:lang w:val="en-US"/>
        </w:rPr>
        <w:t>[49]</w:t>
      </w:r>
      <w:r w:rsidRPr="00FA5C22">
        <w:rPr>
          <w:rFonts w:ascii="Book Antiqua" w:eastAsia="Calibri" w:hAnsi="Book Antiqua" w:cs="Times New Roman"/>
          <w:sz w:val="24"/>
          <w:szCs w:val="24"/>
          <w:lang w:val="en-US"/>
        </w:rPr>
        <w:t>, the ZR Fecal DNA Isolation kit (Zymo Research Corporation)</w:t>
      </w:r>
      <w:r w:rsidRPr="00FA5C22">
        <w:rPr>
          <w:rFonts w:ascii="Book Antiqua" w:eastAsia="Calibri" w:hAnsi="Book Antiqua" w:cs="Times New Roman"/>
          <w:sz w:val="24"/>
          <w:szCs w:val="24"/>
          <w:vertAlign w:val="superscript"/>
          <w:lang w:val="en-US"/>
        </w:rPr>
        <w:t>[40]</w:t>
      </w:r>
      <w:r w:rsidRPr="00FA5C22">
        <w:rPr>
          <w:rFonts w:ascii="Book Antiqua" w:eastAsia="Calibri" w:hAnsi="Book Antiqua" w:cs="Times New Roman"/>
          <w:sz w:val="24"/>
          <w:szCs w:val="24"/>
          <w:lang w:val="en-US"/>
        </w:rPr>
        <w:t>, and the AccuPrep Genomic DNA Extraction Kit (Bioneer)</w:t>
      </w:r>
      <w:r w:rsidRPr="00FA5C22">
        <w:rPr>
          <w:rFonts w:ascii="Book Antiqua" w:eastAsia="Calibri" w:hAnsi="Book Antiqua" w:cs="Times New Roman"/>
          <w:sz w:val="24"/>
          <w:szCs w:val="24"/>
          <w:vertAlign w:val="superscript"/>
          <w:lang w:val="en-US"/>
        </w:rPr>
        <w:t>[50]</w:t>
      </w:r>
      <w:r w:rsidRPr="00FA5C22">
        <w:rPr>
          <w:rFonts w:ascii="Book Antiqua" w:eastAsia="Calibri" w:hAnsi="Book Antiqua" w:cs="Times New Roman"/>
          <w:sz w:val="24"/>
          <w:szCs w:val="24"/>
          <w:lang w:val="en-US"/>
        </w:rPr>
        <w:t xml:space="preserve">. Different kits generate diverse results in terms of DNA yield, purity and integrity, significantly affecting the microbial </w:t>
      </w:r>
      <w:proofErr w:type="gramStart"/>
      <w:r w:rsidRPr="00FA5C22">
        <w:rPr>
          <w:rFonts w:ascii="Book Antiqua" w:eastAsia="Calibri" w:hAnsi="Book Antiqua" w:cs="Times New Roman"/>
          <w:sz w:val="24"/>
          <w:szCs w:val="24"/>
          <w:lang w:val="en-US"/>
        </w:rPr>
        <w:t>profiles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51]</w:t>
      </w:r>
      <w:r w:rsidRPr="00FA5C22">
        <w:rPr>
          <w:rFonts w:ascii="Book Antiqua" w:eastAsia="Calibri" w:hAnsi="Book Antiqua" w:cs="Times New Roman"/>
          <w:sz w:val="24"/>
          <w:szCs w:val="24"/>
          <w:lang w:val="en-US"/>
        </w:rPr>
        <w:t xml:space="preserve"> and differently impacting microbial diversity scores detected on the basis of the downstream techniques employed</w:t>
      </w:r>
      <w:r w:rsidRPr="00FA5C22">
        <w:rPr>
          <w:rFonts w:ascii="Book Antiqua" w:eastAsia="Calibri" w:hAnsi="Book Antiqua" w:cs="Times New Roman"/>
          <w:sz w:val="24"/>
          <w:szCs w:val="24"/>
          <w:vertAlign w:val="superscript"/>
          <w:lang w:val="en-US"/>
        </w:rPr>
        <w:t>[52]</w:t>
      </w:r>
      <w:r w:rsidRPr="00FA5C22">
        <w:rPr>
          <w:rFonts w:ascii="Book Antiqua" w:eastAsia="Calibri" w:hAnsi="Book Antiqua" w:cs="Times New Roman"/>
          <w:sz w:val="24"/>
          <w:szCs w:val="24"/>
          <w:lang w:val="en-US"/>
        </w:rPr>
        <w:t xml:space="preserve">. Understanding how an extraction protocol affects an analysis is difficult and outside of the scope of this review. However, other studies have addressed this technical </w:t>
      </w:r>
      <w:proofErr w:type="gramStart"/>
      <w:r w:rsidRPr="00FA5C22">
        <w:rPr>
          <w:rFonts w:ascii="Book Antiqua" w:eastAsia="Calibri" w:hAnsi="Book Antiqua" w:cs="Times New Roman"/>
          <w:sz w:val="24"/>
          <w:szCs w:val="24"/>
          <w:lang w:val="en-US"/>
        </w:rPr>
        <w:t>issue</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53,54]</w:t>
      </w:r>
      <w:r w:rsidRPr="00FA5C22">
        <w:rPr>
          <w:rFonts w:ascii="Book Antiqua" w:eastAsia="Calibri" w:hAnsi="Book Antiqua" w:cs="Times New Roman"/>
          <w:sz w:val="24"/>
          <w:szCs w:val="24"/>
          <w:lang w:val="en-US"/>
        </w:rPr>
        <w:t>.</w:t>
      </w:r>
    </w:p>
    <w:p w:rsidR="00E71D43" w:rsidRPr="00FA5C22" w:rsidRDefault="00E71D43" w:rsidP="00E71D43">
      <w:pPr>
        <w:widowControl w:val="0"/>
        <w:snapToGrid w:val="0"/>
        <w:spacing w:after="0" w:line="360" w:lineRule="auto"/>
        <w:ind w:firstLineChars="50" w:firstLine="120"/>
        <w:jc w:val="both"/>
        <w:rPr>
          <w:rFonts w:ascii="Book Antiqua" w:hAnsi="Book Antiqua" w:cs="Times New Roman"/>
          <w:sz w:val="24"/>
          <w:szCs w:val="24"/>
          <w:lang w:val="en-US" w:eastAsia="zh-CN"/>
        </w:rPr>
      </w:pPr>
    </w:p>
    <w:p w:rsidR="003B0C0F" w:rsidRPr="00FA5C22" w:rsidRDefault="003B0C0F" w:rsidP="00143D9D">
      <w:pPr>
        <w:widowControl w:val="0"/>
        <w:snapToGrid w:val="0"/>
        <w:spacing w:after="0" w:line="360" w:lineRule="auto"/>
        <w:jc w:val="both"/>
        <w:rPr>
          <w:rFonts w:ascii="Book Antiqua" w:hAnsi="Book Antiqua" w:cs="Times New Roman"/>
          <w:b/>
          <w:sz w:val="24"/>
          <w:szCs w:val="24"/>
          <w:lang w:val="en-US" w:eastAsia="zh-CN"/>
        </w:rPr>
      </w:pPr>
      <w:proofErr w:type="gramStart"/>
      <w:r w:rsidRPr="00FA5C22">
        <w:rPr>
          <w:rFonts w:ascii="Book Antiqua" w:eastAsia="Calibri" w:hAnsi="Book Antiqua" w:cs="Times New Roman"/>
          <w:b/>
          <w:sz w:val="24"/>
          <w:szCs w:val="24"/>
          <w:lang w:val="en-US"/>
        </w:rPr>
        <w:t>qPCR</w:t>
      </w:r>
      <w:proofErr w:type="gramEnd"/>
      <w:r w:rsidR="00E71D43" w:rsidRPr="00FA5C22">
        <w:rPr>
          <w:rFonts w:ascii="Book Antiqua" w:hAnsi="Book Antiqua" w:cs="Times New Roman"/>
          <w:b/>
          <w:sz w:val="24"/>
          <w:szCs w:val="24"/>
          <w:lang w:val="en-US" w:eastAsia="zh-CN"/>
        </w:rPr>
        <w:t xml:space="preserve">: </w:t>
      </w:r>
      <w:r w:rsidRPr="00FA5C22">
        <w:rPr>
          <w:rFonts w:ascii="Book Antiqua" w:eastAsia="Calibri" w:hAnsi="Book Antiqua" w:cs="Times New Roman"/>
          <w:sz w:val="24"/>
          <w:szCs w:val="24"/>
          <w:lang w:val="en-US"/>
        </w:rPr>
        <w:t xml:space="preserve">Specific oligonucleotides for the quantification of particular taxa </w:t>
      </w:r>
      <w:r w:rsidR="00E71D43" w:rsidRPr="00FA5C22">
        <w:rPr>
          <w:rFonts w:ascii="Book Antiqua" w:eastAsia="Calibri" w:hAnsi="Book Antiqua" w:cs="Times New Roman"/>
          <w:i/>
          <w:sz w:val="24"/>
          <w:szCs w:val="24"/>
          <w:lang w:val="en-US"/>
        </w:rPr>
        <w:t>via</w:t>
      </w:r>
      <w:r w:rsidRPr="00FA5C22">
        <w:rPr>
          <w:rFonts w:ascii="Book Antiqua" w:eastAsia="Calibri" w:hAnsi="Book Antiqua" w:cs="Times New Roman"/>
          <w:sz w:val="24"/>
          <w:szCs w:val="24"/>
          <w:lang w:val="en-US"/>
        </w:rPr>
        <w:t xml:space="preserve"> PCR (qPCR method) have been extensively used to overcome the problems of microbial cultivation.</w:t>
      </w:r>
    </w:p>
    <w:p w:rsidR="003B0C0F" w:rsidRPr="00FA5C22" w:rsidRDefault="003B0C0F" w:rsidP="00E71D43">
      <w:pPr>
        <w:widowControl w:val="0"/>
        <w:snapToGrid w:val="0"/>
        <w:spacing w:after="0" w:line="360" w:lineRule="auto"/>
        <w:ind w:firstLineChars="50" w:firstLine="120"/>
        <w:jc w:val="both"/>
        <w:rPr>
          <w:rFonts w:ascii="Book Antiqua" w:hAnsi="Book Antiqua" w:cs="Times New Roman"/>
          <w:sz w:val="24"/>
          <w:szCs w:val="24"/>
          <w:lang w:val="en-US" w:eastAsia="zh-CN"/>
        </w:rPr>
      </w:pPr>
      <w:r w:rsidRPr="00FA5C22">
        <w:rPr>
          <w:rFonts w:ascii="Book Antiqua" w:eastAsia="Calibri" w:hAnsi="Book Antiqua" w:cs="Times New Roman"/>
          <w:sz w:val="24"/>
          <w:szCs w:val="24"/>
          <w:lang w:val="en-US"/>
        </w:rPr>
        <w:t>The qPCR technique has clear advantages, such as the high sensitivity (</w:t>
      </w:r>
      <w:r w:rsidRPr="00FA5C22">
        <w:rPr>
          <w:rFonts w:ascii="Book Antiqua" w:eastAsia="Calibri" w:hAnsi="Book Antiqua" w:cs="Times New Roman"/>
          <w:i/>
          <w:sz w:val="24"/>
          <w:szCs w:val="24"/>
          <w:lang w:val="en-US"/>
        </w:rPr>
        <w:t xml:space="preserve">i.e., </w:t>
      </w:r>
      <w:r w:rsidRPr="00FA5C22">
        <w:rPr>
          <w:rFonts w:ascii="Book Antiqua" w:eastAsia="Calibri" w:hAnsi="Book Antiqua" w:cs="Times New Roman"/>
          <w:sz w:val="24"/>
          <w:szCs w:val="24"/>
          <w:lang w:val="en-US"/>
        </w:rPr>
        <w:t xml:space="preserve">also limited concentrations of bacteria can be detected). Furthermore, qPCR facilitates the analysis of a large number of samples in a short time. Another important feature of qPCR is the design of primers that potentially target genes at any taxonomic level; thus, the identification of unique genetic signatures also facilitates quantification at the strain level, which is important when analyzing particular microbial behaviors, such as the fate of a probiotic strain in the gastrointestinal </w:t>
      </w:r>
      <w:proofErr w:type="gramStart"/>
      <w:r w:rsidRPr="00FA5C22">
        <w:rPr>
          <w:rFonts w:ascii="Book Antiqua" w:eastAsia="Calibri" w:hAnsi="Book Antiqua" w:cs="Times New Roman"/>
          <w:sz w:val="24"/>
          <w:szCs w:val="24"/>
          <w:lang w:val="en-US"/>
        </w:rPr>
        <w:t>tract</w:t>
      </w:r>
      <w:r w:rsidR="0093386F" w:rsidRPr="00FA5C22">
        <w:rPr>
          <w:rFonts w:ascii="Book Antiqua" w:eastAsia="Calibri" w:hAnsi="Book Antiqua" w:cs="Times New Roman"/>
          <w:sz w:val="24"/>
          <w:szCs w:val="24"/>
          <w:vertAlign w:val="superscript"/>
          <w:lang w:val="en-US"/>
        </w:rPr>
        <w:t>[</w:t>
      </w:r>
      <w:proofErr w:type="gramEnd"/>
      <w:r w:rsidR="00896CE1">
        <w:rPr>
          <w:rFonts w:ascii="Book Antiqua" w:hAnsi="Book Antiqua" w:cs="Times New Roman" w:hint="eastAsia"/>
          <w:sz w:val="24"/>
          <w:szCs w:val="24"/>
          <w:vertAlign w:val="superscript"/>
          <w:lang w:val="en-US" w:eastAsia="zh-CN"/>
        </w:rPr>
        <w:t>50,55</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w:t>
      </w:r>
    </w:p>
    <w:p w:rsidR="00E71D43" w:rsidRPr="00FA5C22" w:rsidRDefault="00E71D43" w:rsidP="00E71D43">
      <w:pPr>
        <w:widowControl w:val="0"/>
        <w:snapToGrid w:val="0"/>
        <w:spacing w:after="0" w:line="360" w:lineRule="auto"/>
        <w:ind w:firstLineChars="50" w:firstLine="120"/>
        <w:jc w:val="both"/>
        <w:rPr>
          <w:rFonts w:ascii="Book Antiqua" w:hAnsi="Book Antiqua" w:cs="Times New Roman"/>
          <w:sz w:val="24"/>
          <w:szCs w:val="24"/>
          <w:lang w:val="en-US" w:eastAsia="zh-CN"/>
        </w:rPr>
      </w:pP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b/>
          <w:sz w:val="24"/>
          <w:szCs w:val="24"/>
          <w:lang w:val="en-US"/>
        </w:rPr>
        <w:t>Limitations</w:t>
      </w:r>
      <w:r w:rsidR="00E71D43" w:rsidRPr="00FA5C22">
        <w:rPr>
          <w:rFonts w:ascii="Book Antiqua" w:hAnsi="Book Antiqua" w:cs="Times New Roman"/>
          <w:sz w:val="24"/>
          <w:szCs w:val="24"/>
          <w:lang w:val="en-US" w:eastAsia="zh-CN"/>
        </w:rPr>
        <w:t>:</w:t>
      </w:r>
      <w:r w:rsidRPr="00FA5C22">
        <w:rPr>
          <w:rFonts w:ascii="Book Antiqua" w:eastAsia="Calibri" w:hAnsi="Book Antiqua" w:cs="Times New Roman"/>
          <w:sz w:val="24"/>
          <w:szCs w:val="24"/>
          <w:lang w:val="en-US"/>
        </w:rPr>
        <w:t xml:space="preserve"> However, the specificity of primers, particularly those targeting conserved ubiquitous genes, such as 16S rRNA, significantly varies depending on the experimental conditions of the assay. In other words, the protocol for a pair of primers targeting a specific group of microorganisms could lose specificity when using a different </w:t>
      </w:r>
      <w:proofErr w:type="gramStart"/>
      <w:r w:rsidRPr="00FA5C22">
        <w:rPr>
          <w:rFonts w:ascii="Book Antiqua" w:eastAsia="Calibri" w:hAnsi="Book Antiqua" w:cs="Times New Roman"/>
          <w:sz w:val="24"/>
          <w:szCs w:val="24"/>
          <w:lang w:val="en-US"/>
        </w:rPr>
        <w:t>thermocycler</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56]</w:t>
      </w:r>
      <w:r w:rsidRPr="00FA5C22">
        <w:rPr>
          <w:rFonts w:ascii="Book Antiqua" w:eastAsia="Calibri" w:hAnsi="Book Antiqua" w:cs="Times New Roman"/>
          <w:sz w:val="24"/>
          <w:szCs w:val="24"/>
          <w:lang w:val="en-US"/>
        </w:rPr>
        <w:t xml:space="preserve"> because even small changes in the reaction conditions could lead to the amplification of the genes from related taxa. Specificity problems can be drastically reduced using TaqMan fluorophore-quencher probes. However, with only two exceptions</w:t>
      </w:r>
      <w:r w:rsidRPr="00FA5C22">
        <w:rPr>
          <w:rFonts w:ascii="Book Antiqua" w:eastAsia="Calibri" w:hAnsi="Book Antiqua" w:cs="Times New Roman"/>
          <w:sz w:val="24"/>
          <w:szCs w:val="24"/>
          <w:vertAlign w:val="superscript"/>
          <w:lang w:val="en-US"/>
        </w:rPr>
        <w:t>[31,57]</w:t>
      </w:r>
      <w:r w:rsidRPr="00FA5C22">
        <w:rPr>
          <w:rFonts w:ascii="Book Antiqua" w:eastAsia="Calibri" w:hAnsi="Book Antiqua" w:cs="Times New Roman"/>
          <w:sz w:val="24"/>
          <w:szCs w:val="24"/>
          <w:lang w:val="en-US"/>
        </w:rPr>
        <w:t>, the studies considered in this review exclusively used intercalating fluorescent dyes, such as SYBR Green, to measure the accumulation of amplicons in real time during each PCR cycle for the analysis of the I</w:t>
      </w:r>
      <w:r w:rsidR="007741D4" w:rsidRPr="00FA5C22">
        <w:rPr>
          <w:rFonts w:ascii="Book Antiqua" w:eastAsia="Calibri" w:hAnsi="Book Antiqua" w:cs="Times New Roman"/>
          <w:sz w:val="24"/>
          <w:szCs w:val="24"/>
          <w:lang w:val="en-US"/>
        </w:rPr>
        <w:t>μ</w:t>
      </w:r>
      <w:r w:rsidRPr="00FA5C22">
        <w:rPr>
          <w:rFonts w:ascii="Book Antiqua" w:eastAsia="Calibri" w:hAnsi="Book Antiqua" w:cs="Times New Roman"/>
          <w:sz w:val="24"/>
          <w:szCs w:val="24"/>
          <w:lang w:val="en-US"/>
        </w:rPr>
        <w:t>B in IBS. The main limitation of qPCR is that this technique can only analyze one microbial group per reaction. Furthermore, the microbial groups are selected in advance, thereby limiting the potential identification of microbial groups that were not initially considered but might play an important role.</w:t>
      </w:r>
    </w:p>
    <w:p w:rsidR="003B0C0F" w:rsidRPr="00FA5C22" w:rsidRDefault="003B0C0F" w:rsidP="00E71D43">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lastRenderedPageBreak/>
        <w:t>We selected 13 manuscripts published in the last 10 years that employed qPCR to characterize the I</w:t>
      </w:r>
      <w:r w:rsidR="007741D4" w:rsidRPr="00FA5C22">
        <w:rPr>
          <w:rFonts w:ascii="Book Antiqua" w:eastAsia="Calibri" w:hAnsi="Book Antiqua" w:cs="Times New Roman"/>
          <w:sz w:val="24"/>
          <w:szCs w:val="24"/>
          <w:lang w:val="en-US"/>
        </w:rPr>
        <w:t>μ</w:t>
      </w:r>
      <w:r w:rsidRPr="00FA5C22">
        <w:rPr>
          <w:rFonts w:ascii="Book Antiqua" w:eastAsia="Calibri" w:hAnsi="Book Antiqua" w:cs="Times New Roman"/>
          <w:sz w:val="24"/>
          <w:szCs w:val="24"/>
          <w:lang w:val="en-US"/>
        </w:rPr>
        <w:t xml:space="preserve">B associated with IBS. Malinen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16]</w:t>
      </w:r>
      <w:r w:rsidRPr="00FA5C22">
        <w:rPr>
          <w:rFonts w:ascii="Book Antiqua" w:eastAsia="Calibri" w:hAnsi="Book Antiqua" w:cs="Times New Roman"/>
          <w:sz w:val="24"/>
          <w:szCs w:val="24"/>
          <w:lang w:val="en-US"/>
        </w:rPr>
        <w:t xml:space="preserve"> considered 20 different microbial groups ranging from the species and genus levels to supra-generic groups. This study showed several significant differences among IBS and HCs. Particularly, these authors showed a higher concentration of </w:t>
      </w:r>
      <w:r w:rsidRPr="00FA5C22">
        <w:rPr>
          <w:rFonts w:ascii="Book Antiqua" w:eastAsia="Calibri" w:hAnsi="Book Antiqua" w:cs="Times New Roman"/>
          <w:i/>
          <w:sz w:val="24"/>
          <w:szCs w:val="24"/>
          <w:lang w:val="en-US"/>
        </w:rPr>
        <w:t>Ruminococcus productus</w:t>
      </w:r>
      <w:r w:rsidRPr="00FA5C22">
        <w:rPr>
          <w:rFonts w:ascii="Book Antiqua" w:eastAsia="Calibri" w:hAnsi="Book Antiqua" w:cs="Times New Roman"/>
          <w:sz w:val="24"/>
          <w:szCs w:val="24"/>
          <w:lang w:val="en-US"/>
        </w:rPr>
        <w:t>/</w:t>
      </w:r>
      <w:r w:rsidRPr="00FA5C22">
        <w:rPr>
          <w:rFonts w:ascii="Book Antiqua" w:eastAsia="Calibri" w:hAnsi="Book Antiqua" w:cs="Times New Roman"/>
          <w:i/>
          <w:sz w:val="24"/>
          <w:szCs w:val="24"/>
          <w:lang w:val="en-US"/>
        </w:rPr>
        <w:t>Clostridium coccoides</w:t>
      </w:r>
      <w:r w:rsidRPr="00FA5C22">
        <w:rPr>
          <w:rFonts w:ascii="Book Antiqua" w:eastAsia="Calibri" w:hAnsi="Book Antiqua" w:cs="Times New Roman"/>
          <w:sz w:val="24"/>
          <w:szCs w:val="24"/>
          <w:lang w:val="en-US"/>
        </w:rPr>
        <w:t xml:space="preserve"> in IBS patients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27) than in the controls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 xml:space="preserve">26). Several other differences were exclusively observed for diarrhea-predominant IBS patients (IBS-D,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 xml:space="preserve">12), including a reduced concentration of </w:t>
      </w:r>
      <w:r w:rsidRPr="00FA5C22">
        <w:rPr>
          <w:rFonts w:ascii="Book Antiqua" w:eastAsia="Calibri" w:hAnsi="Book Antiqua" w:cs="Times New Roman"/>
          <w:i/>
          <w:sz w:val="24"/>
          <w:szCs w:val="24"/>
          <w:lang w:val="en-US"/>
        </w:rPr>
        <w:t>Lactobacillus</w:t>
      </w:r>
      <w:r w:rsidRPr="00FA5C22">
        <w:rPr>
          <w:rFonts w:ascii="Book Antiqua" w:eastAsia="Calibri" w:hAnsi="Book Antiqua" w:cs="Times New Roman"/>
          <w:sz w:val="24"/>
          <w:szCs w:val="24"/>
          <w:lang w:val="en-US"/>
        </w:rPr>
        <w:t xml:space="preserve"> spp., compared with IBS-C subjects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9), and diminished</w:t>
      </w:r>
      <w:r w:rsidRPr="00FA5C22">
        <w:rPr>
          <w:rFonts w:ascii="Book Antiqua" w:eastAsia="Calibri" w:hAnsi="Book Antiqua" w:cs="Times New Roman"/>
          <w:i/>
          <w:sz w:val="24"/>
          <w:szCs w:val="24"/>
          <w:lang w:val="en-US"/>
        </w:rPr>
        <w:t xml:space="preserve"> Bifidobacterium</w:t>
      </w:r>
      <w:r w:rsidRPr="00FA5C22">
        <w:rPr>
          <w:rFonts w:ascii="Book Antiqua" w:eastAsia="Calibri" w:hAnsi="Book Antiqua" w:cs="Times New Roman"/>
          <w:sz w:val="24"/>
          <w:szCs w:val="24"/>
          <w:lang w:val="en-US"/>
        </w:rPr>
        <w:t xml:space="preserve"> spp. and </w:t>
      </w:r>
      <w:r w:rsidRPr="00FA5C22">
        <w:rPr>
          <w:rFonts w:ascii="Book Antiqua" w:eastAsia="Calibri" w:hAnsi="Book Antiqua" w:cs="Times New Roman"/>
          <w:i/>
          <w:sz w:val="24"/>
          <w:szCs w:val="24"/>
          <w:lang w:val="en-US"/>
        </w:rPr>
        <w:t>Desulfuvibrio</w:t>
      </w:r>
      <w:r w:rsidRPr="00FA5C22">
        <w:rPr>
          <w:rFonts w:ascii="Book Antiqua" w:eastAsia="Calibri" w:hAnsi="Book Antiqua" w:cs="Times New Roman"/>
          <w:sz w:val="24"/>
          <w:szCs w:val="24"/>
          <w:lang w:val="en-US"/>
        </w:rPr>
        <w:t xml:space="preserve"> ssp., compared with controls and IBS-A subjects. Moreover, the Clostridiales genus </w:t>
      </w:r>
      <w:r w:rsidRPr="00FA5C22">
        <w:rPr>
          <w:rFonts w:ascii="Book Antiqua" w:eastAsia="Calibri" w:hAnsi="Book Antiqua" w:cs="Times New Roman"/>
          <w:i/>
          <w:sz w:val="24"/>
          <w:szCs w:val="24"/>
          <w:lang w:val="en-US"/>
        </w:rPr>
        <w:t>Veillonella</w:t>
      </w:r>
      <w:r w:rsidRPr="00FA5C22">
        <w:rPr>
          <w:rFonts w:ascii="Book Antiqua" w:eastAsia="Calibri" w:hAnsi="Book Antiqua" w:cs="Times New Roman"/>
          <w:sz w:val="24"/>
          <w:szCs w:val="24"/>
          <w:lang w:val="en-US"/>
        </w:rPr>
        <w:t xml:space="preserve"> was more abundantly represented in IBS-C patients than in </w:t>
      </w:r>
      <w:proofErr w:type="gramStart"/>
      <w:r w:rsidRPr="00FA5C22">
        <w:rPr>
          <w:rFonts w:ascii="Book Antiqua" w:eastAsia="Calibri" w:hAnsi="Book Antiqua" w:cs="Times New Roman"/>
          <w:sz w:val="24"/>
          <w:szCs w:val="24"/>
          <w:lang w:val="en-US"/>
        </w:rPr>
        <w:t>controls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16]</w:t>
      </w:r>
      <w:r w:rsidRPr="00FA5C22">
        <w:rPr>
          <w:rFonts w:ascii="Book Antiqua" w:eastAsia="Calibri" w:hAnsi="Book Antiqua" w:cs="Times New Roman"/>
          <w:sz w:val="24"/>
          <w:szCs w:val="24"/>
          <w:lang w:val="en-US"/>
        </w:rPr>
        <w:t xml:space="preserve">. The qPCR analysis also showed a significant increase in the </w:t>
      </w:r>
      <w:r w:rsidRPr="00FA5C22">
        <w:rPr>
          <w:rFonts w:ascii="Book Antiqua" w:eastAsia="Calibri" w:hAnsi="Book Antiqua" w:cs="Times New Roman"/>
          <w:i/>
          <w:sz w:val="24"/>
          <w:szCs w:val="24"/>
          <w:lang w:val="en-US"/>
        </w:rPr>
        <w:t>Veillonella</w:t>
      </w:r>
      <w:r w:rsidRPr="00FA5C22">
        <w:rPr>
          <w:rFonts w:ascii="Book Antiqua" w:eastAsia="Calibri" w:hAnsi="Book Antiqua" w:cs="Times New Roman"/>
          <w:sz w:val="24"/>
          <w:szCs w:val="24"/>
          <w:lang w:val="en-US"/>
        </w:rPr>
        <w:t xml:space="preserve"> spp. concentration in 26 young IBS patients (Age: 21.7 ± 2.0; 8 IBS-D, 11 IBS-C, 7 IBS-A) compared with age-matched HCs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26</w:t>
      </w:r>
      <w:proofErr w:type="gramStart"/>
      <w:r w:rsidRPr="00FA5C22">
        <w:rPr>
          <w:rFonts w:ascii="Book Antiqua" w:eastAsia="Calibri" w:hAnsi="Book Antiqua" w:cs="Times New Roman"/>
          <w:sz w:val="24"/>
          <w:szCs w:val="24"/>
          <w:lang w:val="en-US"/>
        </w:rPr>
        <w:t>)</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12]</w:t>
      </w:r>
      <w:r w:rsidRPr="00FA5C22">
        <w:rPr>
          <w:rFonts w:ascii="Book Antiqua" w:eastAsia="Calibri" w:hAnsi="Book Antiqua" w:cs="Times New Roman"/>
          <w:sz w:val="24"/>
          <w:szCs w:val="24"/>
          <w:lang w:val="en-US"/>
        </w:rPr>
        <w:t>. A significant decrease of bifidobacteria</w:t>
      </w:r>
      <w:r w:rsidRPr="00FA5C22">
        <w:rPr>
          <w:rFonts w:ascii="Book Antiqua" w:eastAsia="Calibri" w:hAnsi="Book Antiqua" w:cs="Times New Roman"/>
          <w:i/>
          <w:sz w:val="24"/>
          <w:szCs w:val="24"/>
          <w:lang w:val="en-US"/>
        </w:rPr>
        <w:t xml:space="preserve"> </w:t>
      </w:r>
      <w:r w:rsidRPr="00FA5C22">
        <w:rPr>
          <w:rFonts w:ascii="Book Antiqua" w:eastAsia="Calibri" w:hAnsi="Book Antiqua" w:cs="Times New Roman"/>
          <w:sz w:val="24"/>
          <w:szCs w:val="24"/>
          <w:lang w:val="en-US"/>
        </w:rPr>
        <w:t xml:space="preserve">in diarrhea-predominant IBS patients was also observed in other studies using qPCR (22 IBS-D </w:t>
      </w:r>
      <w:r w:rsidR="00E71D43" w:rsidRPr="00FA5C22">
        <w:rPr>
          <w:rFonts w:ascii="Book Antiqua" w:eastAsia="Calibri" w:hAnsi="Book Antiqua" w:cs="Times New Roman"/>
          <w:i/>
          <w:sz w:val="24"/>
          <w:szCs w:val="24"/>
          <w:lang w:val="en-US"/>
        </w:rPr>
        <w:t>vs</w:t>
      </w:r>
      <w:r w:rsidRPr="00FA5C22">
        <w:rPr>
          <w:rFonts w:ascii="Book Antiqua" w:eastAsia="Calibri" w:hAnsi="Book Antiqua" w:cs="Times New Roman"/>
          <w:sz w:val="24"/>
          <w:szCs w:val="24"/>
          <w:lang w:val="en-US"/>
        </w:rPr>
        <w:t xml:space="preserve"> 22 </w:t>
      </w:r>
      <w:proofErr w:type="gramStart"/>
      <w:r w:rsidRPr="00FA5C22">
        <w:rPr>
          <w:rFonts w:ascii="Book Antiqua" w:eastAsia="Calibri" w:hAnsi="Book Antiqua" w:cs="Times New Roman"/>
          <w:sz w:val="24"/>
          <w:szCs w:val="24"/>
          <w:lang w:val="en-US"/>
        </w:rPr>
        <w:t>HCs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40]</w:t>
      </w:r>
      <w:r w:rsidRPr="00FA5C22">
        <w:rPr>
          <w:rFonts w:ascii="Book Antiqua" w:eastAsia="Calibri" w:hAnsi="Book Antiqua" w:cs="Times New Roman"/>
          <w:sz w:val="24"/>
          <w:szCs w:val="24"/>
          <w:lang w:val="en-US"/>
        </w:rPr>
        <w:t xml:space="preserve">; 14 IBS-D </w:t>
      </w:r>
      <w:r w:rsidR="00E71D43" w:rsidRPr="00FA5C22">
        <w:rPr>
          <w:rFonts w:ascii="Book Antiqua" w:eastAsia="Calibri" w:hAnsi="Book Antiqua" w:cs="Times New Roman"/>
          <w:i/>
          <w:sz w:val="24"/>
          <w:szCs w:val="24"/>
          <w:lang w:val="en-US"/>
        </w:rPr>
        <w:t>vs</w:t>
      </w:r>
      <w:r w:rsidRPr="00FA5C22">
        <w:rPr>
          <w:rFonts w:ascii="Book Antiqua" w:eastAsia="Calibri" w:hAnsi="Book Antiqua" w:cs="Times New Roman"/>
          <w:sz w:val="24"/>
          <w:szCs w:val="24"/>
          <w:lang w:val="en-US"/>
        </w:rPr>
        <w:t xml:space="preserve"> 18 HCs</w:t>
      </w:r>
      <w:r w:rsidRPr="00FA5C22">
        <w:rPr>
          <w:rFonts w:ascii="Book Antiqua" w:eastAsia="Calibri" w:hAnsi="Book Antiqua" w:cs="Times New Roman"/>
          <w:sz w:val="24"/>
          <w:szCs w:val="24"/>
          <w:vertAlign w:val="superscript"/>
          <w:lang w:val="en-US"/>
        </w:rPr>
        <w:t>[58]</w:t>
      </w:r>
      <w:r w:rsidRPr="00FA5C22">
        <w:rPr>
          <w:rFonts w:ascii="Book Antiqua" w:eastAsia="Calibri" w:hAnsi="Book Antiqua" w:cs="Times New Roman"/>
          <w:sz w:val="24"/>
          <w:szCs w:val="24"/>
          <w:lang w:val="en-US"/>
        </w:rPr>
        <w:t xml:space="preserve">). In another study, qPCR with Taqman technology was used to detect differences in the abundance of four different </w:t>
      </w:r>
      <w:r w:rsidRPr="00FA5C22">
        <w:rPr>
          <w:rFonts w:ascii="Book Antiqua" w:eastAsia="Calibri" w:hAnsi="Book Antiqua" w:cs="Times New Roman"/>
          <w:i/>
          <w:sz w:val="24"/>
          <w:szCs w:val="24"/>
          <w:lang w:val="en-US"/>
        </w:rPr>
        <w:t>Bifidobacterium</w:t>
      </w:r>
      <w:r w:rsidRPr="00FA5C22">
        <w:rPr>
          <w:rFonts w:ascii="Book Antiqua" w:eastAsia="Calibri" w:hAnsi="Book Antiqua" w:cs="Times New Roman"/>
          <w:sz w:val="24"/>
          <w:szCs w:val="24"/>
          <w:lang w:val="en-US"/>
        </w:rPr>
        <w:t xml:space="preserve"> species in adult IBS patients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19) and age-matched HCs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19</w:t>
      </w:r>
      <w:proofErr w:type="gramStart"/>
      <w:r w:rsidRPr="00FA5C22">
        <w:rPr>
          <w:rFonts w:ascii="Book Antiqua" w:eastAsia="Calibri" w:hAnsi="Book Antiqua" w:cs="Times New Roman"/>
          <w:sz w:val="24"/>
          <w:szCs w:val="24"/>
          <w:lang w:val="en-US"/>
        </w:rPr>
        <w:t>)</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31]</w:t>
      </w:r>
      <w:r w:rsidRPr="00FA5C22">
        <w:rPr>
          <w:rFonts w:ascii="Book Antiqua" w:eastAsia="Calibri" w:hAnsi="Book Antiqua" w:cs="Times New Roman"/>
          <w:sz w:val="24"/>
          <w:szCs w:val="24"/>
          <w:lang w:val="en-US"/>
        </w:rPr>
        <w:t xml:space="preserve">. These analyses revealed a significant reduction in the abundance of </w:t>
      </w:r>
      <w:r w:rsidRPr="00FA5C22">
        <w:rPr>
          <w:rFonts w:ascii="Book Antiqua" w:eastAsia="Calibri" w:hAnsi="Book Antiqua" w:cs="Times New Roman"/>
          <w:i/>
          <w:sz w:val="24"/>
          <w:szCs w:val="24"/>
          <w:lang w:val="en-US"/>
        </w:rPr>
        <w:t>B. catenulatum</w:t>
      </w:r>
      <w:r w:rsidRPr="00FA5C22">
        <w:rPr>
          <w:rFonts w:ascii="Book Antiqua" w:eastAsia="Calibri" w:hAnsi="Book Antiqua" w:cs="Times New Roman"/>
          <w:sz w:val="24"/>
          <w:szCs w:val="24"/>
          <w:lang w:val="en-US"/>
        </w:rPr>
        <w:t xml:space="preserve"> in fecal specimens and duodenal mucosa brush samples obtained from IBS subjects. </w:t>
      </w:r>
      <w:r w:rsidR="0099682E" w:rsidRPr="00FA5C22">
        <w:rPr>
          <w:rFonts w:ascii="Book Antiqua" w:eastAsia="Calibri" w:hAnsi="Book Antiqua" w:cs="Times New Roman"/>
          <w:sz w:val="24"/>
          <w:szCs w:val="24"/>
          <w:lang w:val="en-US"/>
        </w:rPr>
        <w:t xml:space="preserve">Although </w:t>
      </w:r>
      <w:r w:rsidRPr="00FA5C22">
        <w:rPr>
          <w:rFonts w:ascii="Book Antiqua" w:eastAsia="Calibri" w:hAnsi="Book Antiqua" w:cs="Times New Roman"/>
          <w:sz w:val="24"/>
          <w:szCs w:val="24"/>
          <w:lang w:val="en-US"/>
        </w:rPr>
        <w:t>differences among the bifidobacteria</w:t>
      </w:r>
      <w:r w:rsidR="0099682E" w:rsidRPr="00FA5C22">
        <w:rPr>
          <w:rFonts w:ascii="Book Antiqua" w:eastAsia="Calibri" w:hAnsi="Book Antiqua" w:cs="Times New Roman"/>
          <w:sz w:val="24"/>
          <w:szCs w:val="24"/>
          <w:lang w:val="en-US"/>
        </w:rPr>
        <w:t xml:space="preserve">l species have been </w:t>
      </w:r>
      <w:proofErr w:type="gramStart"/>
      <w:r w:rsidR="0099682E" w:rsidRPr="00FA5C22">
        <w:rPr>
          <w:rFonts w:ascii="Book Antiqua" w:eastAsia="Calibri" w:hAnsi="Book Antiqua" w:cs="Times New Roman"/>
          <w:sz w:val="24"/>
          <w:szCs w:val="24"/>
          <w:lang w:val="en-US"/>
        </w:rPr>
        <w:t>shown</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59,60]</w:t>
      </w:r>
      <w:r w:rsidRPr="00FA5C22">
        <w:rPr>
          <w:rFonts w:ascii="Book Antiqua" w:eastAsia="Calibri" w:hAnsi="Book Antiqua" w:cs="Times New Roman"/>
          <w:sz w:val="24"/>
          <w:szCs w:val="24"/>
          <w:lang w:val="en-US"/>
        </w:rPr>
        <w:t xml:space="preserve">, the study of Kerckhoffs </w:t>
      </w:r>
      <w:r w:rsidR="00445F62" w:rsidRPr="00FA5C22">
        <w:rPr>
          <w:rFonts w:ascii="Book Antiqua" w:eastAsia="Calibri" w:hAnsi="Book Antiqua" w:cs="Times New Roman"/>
          <w:i/>
          <w:sz w:val="24"/>
          <w:szCs w:val="24"/>
          <w:lang w:val="en-US"/>
        </w:rPr>
        <w:t>et al</w:t>
      </w:r>
      <w:r w:rsidR="00445F62" w:rsidRPr="00FA5C22">
        <w:rPr>
          <w:rFonts w:ascii="Book Antiqua" w:eastAsia="Calibri" w:hAnsi="Book Antiqua" w:cs="Times New Roman"/>
          <w:sz w:val="24"/>
          <w:szCs w:val="24"/>
          <w:vertAlign w:val="superscript"/>
          <w:lang w:val="en-US"/>
        </w:rPr>
        <w:t>[57]</w:t>
      </w:r>
      <w:r w:rsidR="00445F62"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sz w:val="24"/>
          <w:szCs w:val="24"/>
          <w:lang w:val="en-US"/>
        </w:rPr>
        <w:t>is one of the very few that investigated bifidobacteria at intra-genus level</w:t>
      </w:r>
      <w:r w:rsidR="0099682E" w:rsidRPr="00FA5C22">
        <w:rPr>
          <w:rFonts w:ascii="Book Antiqua" w:eastAsia="Calibri" w:hAnsi="Book Antiqua" w:cs="Times New Roman"/>
          <w:sz w:val="24"/>
          <w:szCs w:val="24"/>
          <w:lang w:val="en-US"/>
        </w:rPr>
        <w:t xml:space="preserve"> in IBS</w:t>
      </w:r>
      <w:r w:rsidRPr="00FA5C22">
        <w:rPr>
          <w:rFonts w:ascii="Book Antiqua" w:eastAsia="Calibri" w:hAnsi="Book Antiqua" w:cs="Times New Roman"/>
          <w:sz w:val="24"/>
          <w:szCs w:val="24"/>
          <w:lang w:val="en-US"/>
        </w:rPr>
        <w:t xml:space="preserve"> (another example is</w:t>
      </w:r>
      <w:r w:rsidRPr="00FA5C22">
        <w:rPr>
          <w:rFonts w:ascii="Book Antiqua" w:eastAsia="Calibri" w:hAnsi="Book Antiqua" w:cs="Times New Roman"/>
          <w:sz w:val="24"/>
          <w:szCs w:val="24"/>
          <w:vertAlign w:val="superscript"/>
          <w:lang w:val="en-US"/>
        </w:rPr>
        <w:t>[36]</w:t>
      </w:r>
      <w:r w:rsidRPr="00FA5C22">
        <w:rPr>
          <w:rFonts w:ascii="Book Antiqua" w:eastAsia="Calibri" w:hAnsi="Book Antiqua" w:cs="Times New Roman"/>
          <w:sz w:val="24"/>
          <w:szCs w:val="24"/>
          <w:lang w:val="en-US"/>
        </w:rPr>
        <w:t xml:space="preserve">). Bifidobacteria are frequently analyzed in qPCR experiments, as these microbes are univocally recognized as health-promoting </w:t>
      </w:r>
      <w:proofErr w:type="gramStart"/>
      <w:r w:rsidRPr="00FA5C22">
        <w:rPr>
          <w:rFonts w:ascii="Book Antiqua" w:eastAsia="Calibri" w:hAnsi="Book Antiqua" w:cs="Times New Roman"/>
          <w:sz w:val="24"/>
          <w:szCs w:val="24"/>
          <w:lang w:val="en-US"/>
        </w:rPr>
        <w:t>bacteria</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61]</w:t>
      </w:r>
      <w:r w:rsidRPr="00FA5C22">
        <w:rPr>
          <w:rFonts w:ascii="Book Antiqua" w:eastAsia="Calibri" w:hAnsi="Book Antiqua" w:cs="Times New Roman"/>
          <w:sz w:val="24"/>
          <w:szCs w:val="24"/>
          <w:lang w:val="en-US"/>
        </w:rPr>
        <w:t xml:space="preserve">. Thus, the available data obtained from bifidobacterial research, and reported </w:t>
      </w:r>
      <w:proofErr w:type="gramStart"/>
      <w:r w:rsidRPr="00FA5C22">
        <w:rPr>
          <w:rFonts w:ascii="Book Antiqua" w:eastAsia="Calibri" w:hAnsi="Book Antiqua" w:cs="Times New Roman"/>
          <w:sz w:val="24"/>
          <w:szCs w:val="24"/>
          <w:lang w:val="en-US"/>
        </w:rPr>
        <w:t>herein,</w:t>
      </w:r>
      <w:proofErr w:type="gramEnd"/>
      <w:r w:rsidRPr="00FA5C22">
        <w:rPr>
          <w:rFonts w:ascii="Book Antiqua" w:eastAsia="Calibri" w:hAnsi="Book Antiqua" w:cs="Times New Roman"/>
          <w:sz w:val="24"/>
          <w:szCs w:val="24"/>
          <w:lang w:val="en-US"/>
        </w:rPr>
        <w:t xml:space="preserve"> support the idea that a reduction of bifidobacteria is associated with IBS.</w:t>
      </w:r>
    </w:p>
    <w:p w:rsidR="003B0C0F" w:rsidRPr="00FA5C22" w:rsidRDefault="003B0C0F" w:rsidP="00E71D43">
      <w:pPr>
        <w:widowControl w:val="0"/>
        <w:snapToGrid w:val="0"/>
        <w:spacing w:after="0" w:line="360" w:lineRule="auto"/>
        <w:ind w:firstLineChars="50" w:firstLine="120"/>
        <w:jc w:val="both"/>
        <w:rPr>
          <w:rFonts w:ascii="Book Antiqua" w:eastAsia="Calibri" w:hAnsi="Book Antiqua" w:cs="Times New Roman"/>
          <w:i/>
          <w:sz w:val="24"/>
          <w:szCs w:val="24"/>
          <w:lang w:val="en-US"/>
        </w:rPr>
      </w:pPr>
      <w:r w:rsidRPr="00FA5C22">
        <w:rPr>
          <w:rFonts w:ascii="Book Antiqua" w:eastAsia="Calibri" w:hAnsi="Book Antiqua" w:cs="Times New Roman"/>
          <w:sz w:val="24"/>
          <w:szCs w:val="24"/>
          <w:lang w:val="en-US"/>
        </w:rPr>
        <w:t>Interestingly, based on a previous study</w:t>
      </w:r>
      <w:r w:rsidRPr="00FA5C22">
        <w:rPr>
          <w:rFonts w:ascii="Book Antiqua" w:eastAsia="Calibri" w:hAnsi="Book Antiqua" w:cs="Times New Roman"/>
          <w:sz w:val="24"/>
          <w:szCs w:val="24"/>
          <w:vertAlign w:val="superscript"/>
          <w:lang w:val="en-US"/>
        </w:rPr>
        <w:t>[37]</w:t>
      </w:r>
      <w:r w:rsidRPr="00FA5C22">
        <w:rPr>
          <w:rFonts w:ascii="Book Antiqua" w:eastAsia="Calibri" w:hAnsi="Book Antiqua" w:cs="Times New Roman"/>
          <w:sz w:val="24"/>
          <w:szCs w:val="24"/>
          <w:lang w:val="en-US"/>
        </w:rPr>
        <w:t xml:space="preserve">, Lyra </w:t>
      </w:r>
      <w:r w:rsidR="00573C11" w:rsidRPr="00FA5C22">
        <w:rPr>
          <w:rFonts w:ascii="Book Antiqua" w:eastAsia="Calibri" w:hAnsi="Book Antiqua" w:cs="Times New Roman"/>
          <w:i/>
          <w:sz w:val="24"/>
          <w:szCs w:val="24"/>
          <w:lang w:val="en-US"/>
        </w:rPr>
        <w:t>et al</w:t>
      </w:r>
      <w:r w:rsidR="008E2D93">
        <w:rPr>
          <w:rFonts w:ascii="Book Antiqua" w:eastAsia="Calibri" w:hAnsi="Book Antiqua" w:cs="Times New Roman"/>
          <w:sz w:val="24"/>
          <w:szCs w:val="24"/>
          <w:vertAlign w:val="superscript"/>
          <w:lang w:val="en-US"/>
        </w:rPr>
        <w:t>[</w:t>
      </w:r>
      <w:r w:rsidR="008E2D93">
        <w:rPr>
          <w:rFonts w:ascii="Book Antiqua" w:hAnsi="Book Antiqua" w:cs="Times New Roman" w:hint="eastAsia"/>
          <w:sz w:val="24"/>
          <w:szCs w:val="24"/>
          <w:vertAlign w:val="superscript"/>
          <w:lang w:val="en-US" w:eastAsia="zh-CN"/>
        </w:rPr>
        <w:t>46</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used qPCR to quantify 14 phylotypes in the fecal samples obtained from 20 IBS patients (8 IBS-D, 8 IBS-C, 4 IBS-A) and 15 healthy controls. Specifically, the abundance of several phylotypes, including the Clostridiales genera</w:t>
      </w:r>
      <w:r w:rsidRPr="00FA5C22">
        <w:rPr>
          <w:rFonts w:ascii="Book Antiqua" w:eastAsia="Calibri" w:hAnsi="Book Antiqua" w:cs="Times New Roman"/>
          <w:i/>
          <w:sz w:val="24"/>
          <w:szCs w:val="24"/>
          <w:lang w:val="en-US"/>
        </w:rPr>
        <w:t xml:space="preserve"> Clostridium</w:t>
      </w:r>
      <w:r w:rsidRPr="00FA5C22">
        <w:rPr>
          <w:rFonts w:ascii="Book Antiqua" w:eastAsia="Calibri" w:hAnsi="Book Antiqua" w:cs="Times New Roman"/>
          <w:sz w:val="24"/>
          <w:szCs w:val="24"/>
          <w:lang w:val="en-US"/>
        </w:rPr>
        <w:t xml:space="preserve"> and </w:t>
      </w:r>
      <w:r w:rsidRPr="00FA5C22">
        <w:rPr>
          <w:rFonts w:ascii="Book Antiqua" w:eastAsia="Calibri" w:hAnsi="Book Antiqua" w:cs="Times New Roman"/>
          <w:i/>
          <w:sz w:val="24"/>
          <w:szCs w:val="24"/>
          <w:lang w:val="en-US"/>
        </w:rPr>
        <w:t>Ruminococcus</w:t>
      </w:r>
      <w:r w:rsidRPr="00FA5C22">
        <w:rPr>
          <w:rFonts w:ascii="Book Antiqua" w:eastAsia="Calibri" w:hAnsi="Book Antiqua" w:cs="Times New Roman"/>
          <w:sz w:val="24"/>
          <w:szCs w:val="24"/>
          <w:lang w:val="en-US"/>
        </w:rPr>
        <w:t xml:space="preserve">, significantly differed among these subjects (Table 1). Moreover, in this study, the authors proposed </w:t>
      </w:r>
      <w:r w:rsidRPr="00FA5C22">
        <w:rPr>
          <w:rFonts w:ascii="Book Antiqua" w:eastAsia="Calibri" w:hAnsi="Book Antiqua" w:cs="Times New Roman"/>
          <w:i/>
          <w:sz w:val="24"/>
          <w:szCs w:val="24"/>
          <w:lang w:val="en-US"/>
        </w:rPr>
        <w:t>C. thermosuccinogenes</w:t>
      </w:r>
      <w:r w:rsidRPr="00FA5C22">
        <w:rPr>
          <w:rFonts w:ascii="Book Antiqua" w:eastAsia="Calibri" w:hAnsi="Book Antiqua" w:cs="Times New Roman"/>
          <w:sz w:val="24"/>
          <w:szCs w:val="24"/>
          <w:lang w:val="en-US"/>
        </w:rPr>
        <w:t xml:space="preserve"> and </w:t>
      </w:r>
      <w:r w:rsidRPr="00FA5C22">
        <w:rPr>
          <w:rFonts w:ascii="Book Antiqua" w:eastAsia="Calibri" w:hAnsi="Book Antiqua" w:cs="Times New Roman"/>
          <w:i/>
          <w:sz w:val="24"/>
          <w:szCs w:val="24"/>
          <w:lang w:val="en-US"/>
        </w:rPr>
        <w:t>R. torques</w:t>
      </w:r>
      <w:r w:rsidRPr="00FA5C22">
        <w:rPr>
          <w:rFonts w:ascii="Book Antiqua" w:eastAsia="Calibri" w:hAnsi="Book Antiqua" w:cs="Times New Roman"/>
          <w:sz w:val="24"/>
          <w:szCs w:val="24"/>
          <w:lang w:val="en-US"/>
        </w:rPr>
        <w:t xml:space="preserve">-like phylotypes as potential biomarkers for </w:t>
      </w:r>
      <w:proofErr w:type="gramStart"/>
      <w:r w:rsidRPr="00FA5C22">
        <w:rPr>
          <w:rFonts w:ascii="Book Antiqua" w:eastAsia="Calibri" w:hAnsi="Book Antiqua" w:cs="Times New Roman"/>
          <w:sz w:val="24"/>
          <w:szCs w:val="24"/>
          <w:lang w:val="en-US"/>
        </w:rPr>
        <w:t>IBS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38]</w:t>
      </w:r>
      <w:r w:rsidRPr="00FA5C22">
        <w:rPr>
          <w:rFonts w:ascii="Book Antiqua" w:eastAsia="Calibri" w:hAnsi="Book Antiqua" w:cs="Times New Roman"/>
          <w:sz w:val="24"/>
          <w:szCs w:val="24"/>
          <w:lang w:val="en-US"/>
        </w:rPr>
        <w:t>.</w:t>
      </w:r>
    </w:p>
    <w:p w:rsidR="003B0C0F" w:rsidRPr="00FA5C22" w:rsidRDefault="003B0C0F" w:rsidP="00445F62">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Rinttilä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008E2D93">
        <w:rPr>
          <w:rFonts w:ascii="Book Antiqua" w:eastAsia="Calibri" w:hAnsi="Book Antiqua" w:cs="Times New Roman"/>
          <w:sz w:val="24"/>
          <w:szCs w:val="24"/>
          <w:vertAlign w:val="superscript"/>
          <w:lang w:val="en-US"/>
        </w:rPr>
        <w:t>[</w:t>
      </w:r>
      <w:proofErr w:type="gramEnd"/>
      <w:r w:rsidR="008E2D93">
        <w:rPr>
          <w:rFonts w:ascii="Book Antiqua" w:eastAsia="Calibri" w:hAnsi="Book Antiqua" w:cs="Times New Roman"/>
          <w:sz w:val="24"/>
          <w:szCs w:val="24"/>
          <w:vertAlign w:val="superscript"/>
          <w:lang w:val="en-US"/>
        </w:rPr>
        <w:t>6</w:t>
      </w:r>
      <w:r w:rsidR="008E2D93">
        <w:rPr>
          <w:rFonts w:ascii="Book Antiqua" w:hAnsi="Book Antiqua" w:cs="Times New Roman" w:hint="eastAsia"/>
          <w:sz w:val="24"/>
          <w:szCs w:val="24"/>
          <w:vertAlign w:val="superscript"/>
          <w:lang w:val="en-US" w:eastAsia="zh-CN"/>
        </w:rPr>
        <w:t>2</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used qPCR on samples obtained from IBS subjects (81 patients) to detect the presence of pathogens, such as </w:t>
      </w:r>
      <w:r w:rsidRPr="00FA5C22">
        <w:rPr>
          <w:rFonts w:ascii="Book Antiqua" w:eastAsia="Calibri" w:hAnsi="Book Antiqua" w:cs="Times New Roman"/>
          <w:i/>
          <w:sz w:val="24"/>
          <w:szCs w:val="24"/>
          <w:lang w:val="en-US"/>
        </w:rPr>
        <w:t xml:space="preserve">S. aureus </w:t>
      </w:r>
      <w:r w:rsidRPr="00FA5C22">
        <w:rPr>
          <w:rFonts w:ascii="Book Antiqua" w:eastAsia="Calibri" w:hAnsi="Book Antiqua" w:cs="Times New Roman"/>
          <w:sz w:val="24"/>
          <w:szCs w:val="24"/>
          <w:lang w:val="en-US"/>
        </w:rPr>
        <w:t xml:space="preserve">(with higher prevalence in IBS-C), </w:t>
      </w:r>
      <w:r w:rsidRPr="00FA5C22">
        <w:rPr>
          <w:rFonts w:ascii="Book Antiqua" w:eastAsia="Calibri" w:hAnsi="Book Antiqua" w:cs="Times New Roman"/>
          <w:i/>
          <w:sz w:val="24"/>
          <w:szCs w:val="24"/>
          <w:lang w:val="en-US"/>
        </w:rPr>
        <w:t>C. perfringens</w:t>
      </w:r>
      <w:r w:rsidRPr="00FA5C22">
        <w:rPr>
          <w:rFonts w:ascii="Book Antiqua" w:eastAsia="Calibri" w:hAnsi="Book Antiqua" w:cs="Times New Roman"/>
          <w:sz w:val="24"/>
          <w:szCs w:val="24"/>
          <w:lang w:val="en-US"/>
        </w:rPr>
        <w:t xml:space="preserve"> and </w:t>
      </w:r>
      <w:r w:rsidRPr="00FA5C22">
        <w:rPr>
          <w:rFonts w:ascii="Book Antiqua" w:eastAsia="Calibri" w:hAnsi="Book Antiqua" w:cs="Times New Roman"/>
          <w:i/>
          <w:sz w:val="24"/>
          <w:szCs w:val="24"/>
          <w:lang w:val="en-US"/>
        </w:rPr>
        <w:t>H. pylori</w:t>
      </w:r>
      <w:r w:rsidRPr="00FA5C22">
        <w:rPr>
          <w:rFonts w:ascii="Book Antiqua" w:eastAsia="Calibri" w:hAnsi="Book Antiqua" w:cs="Times New Roman"/>
          <w:sz w:val="24"/>
          <w:szCs w:val="24"/>
          <w:lang w:val="en-US"/>
        </w:rPr>
        <w:t>, which were not identified in any of the control subjects (23 HCs).</w:t>
      </w: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lastRenderedPageBreak/>
        <w:t xml:space="preserve">Lactobacilli have often been included in qPCR analyses for the characterization of the IμB associated with IBS. In contrast to data concerning bifidobacteria, studies concerning lactobacilli have generated less convincing results, as previously shown for the culture-dependent studies described above. Malinen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16]</w:t>
      </w:r>
      <w:r w:rsidRPr="00FA5C22">
        <w:rPr>
          <w:rFonts w:ascii="Book Antiqua" w:eastAsia="Calibri" w:hAnsi="Book Antiqua" w:cs="Times New Roman"/>
          <w:sz w:val="24"/>
          <w:szCs w:val="24"/>
          <w:lang w:val="en-US"/>
        </w:rPr>
        <w:t xml:space="preserve"> reported reduced concentrations of </w:t>
      </w:r>
      <w:r w:rsidRPr="00FA5C22">
        <w:rPr>
          <w:rFonts w:ascii="Book Antiqua" w:eastAsia="Calibri" w:hAnsi="Book Antiqua" w:cs="Times New Roman"/>
          <w:i/>
          <w:sz w:val="24"/>
          <w:szCs w:val="24"/>
          <w:lang w:val="en-US"/>
        </w:rPr>
        <w:t>Lactobacillus</w:t>
      </w:r>
      <w:r w:rsidRPr="00FA5C22">
        <w:rPr>
          <w:rFonts w:ascii="Book Antiqua" w:eastAsia="Calibri" w:hAnsi="Book Antiqua" w:cs="Times New Roman"/>
          <w:sz w:val="24"/>
          <w:szCs w:val="24"/>
          <w:lang w:val="en-US"/>
        </w:rPr>
        <w:t xml:space="preserve"> spp. in IBS-D patients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12) compared with IBS-C patients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9) but no differences were observed when compared with HCs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22). In contrast, more recent studies have shown that lactobacilli were increased in the fecal samples of IBS-D patients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10</w:t>
      </w:r>
      <w:r w:rsidRPr="00FA5C22">
        <w:rPr>
          <w:rFonts w:ascii="Book Antiqua" w:eastAsia="Calibri" w:hAnsi="Book Antiqua" w:cs="Times New Roman"/>
          <w:sz w:val="24"/>
          <w:szCs w:val="24"/>
          <w:vertAlign w:val="superscript"/>
          <w:lang w:val="en-US"/>
        </w:rPr>
        <w:t>[27]</w:t>
      </w:r>
      <w:r w:rsidRPr="00FA5C22">
        <w:rPr>
          <w:rFonts w:ascii="Book Antiqua" w:eastAsia="Calibri" w:hAnsi="Book Antiqua" w:cs="Times New Roman"/>
          <w:sz w:val="24"/>
          <w:szCs w:val="24"/>
          <w:lang w:val="en-US"/>
        </w:rPr>
        <w:t>) and IBS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11</w:t>
      </w:r>
      <w:r w:rsidR="008E2D93">
        <w:rPr>
          <w:rFonts w:ascii="Book Antiqua" w:eastAsia="Calibri" w:hAnsi="Book Antiqua" w:cs="Times New Roman"/>
          <w:sz w:val="24"/>
          <w:szCs w:val="24"/>
          <w:vertAlign w:val="superscript"/>
          <w:lang w:val="en-US"/>
        </w:rPr>
        <w:t>[6</w:t>
      </w:r>
      <w:r w:rsidR="008E2D93">
        <w:rPr>
          <w:rFonts w:ascii="Book Antiqua" w:hAnsi="Book Antiqua" w:cs="Times New Roman" w:hint="eastAsia"/>
          <w:sz w:val="24"/>
          <w:szCs w:val="24"/>
          <w:vertAlign w:val="superscript"/>
          <w:lang w:val="en-US" w:eastAsia="zh-CN"/>
        </w:rPr>
        <w:t>3</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compared with HCs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 xml:space="preserve">10 and 8, respectively). Notably, in these studies, the same qPCR chemistry (SYBR Green) and </w:t>
      </w:r>
      <w:proofErr w:type="gramStart"/>
      <w:r w:rsidRPr="00FA5C22">
        <w:rPr>
          <w:rFonts w:ascii="Book Antiqua" w:eastAsia="Calibri" w:hAnsi="Book Antiqua" w:cs="Times New Roman"/>
          <w:sz w:val="24"/>
          <w:szCs w:val="24"/>
          <w:lang w:val="en-US"/>
        </w:rPr>
        <w:t>primers</w:t>
      </w:r>
      <w:r w:rsidR="008E2D93">
        <w:rPr>
          <w:rFonts w:ascii="Book Antiqua" w:eastAsia="Calibri" w:hAnsi="Book Antiqua" w:cs="Times New Roman"/>
          <w:sz w:val="24"/>
          <w:szCs w:val="24"/>
          <w:vertAlign w:val="superscript"/>
          <w:lang w:val="en-US"/>
        </w:rPr>
        <w:t>[</w:t>
      </w:r>
      <w:proofErr w:type="gramEnd"/>
      <w:r w:rsidR="008E2D93">
        <w:rPr>
          <w:rFonts w:ascii="Book Antiqua" w:eastAsia="Calibri" w:hAnsi="Book Antiqua" w:cs="Times New Roman"/>
          <w:sz w:val="24"/>
          <w:szCs w:val="24"/>
          <w:vertAlign w:val="superscript"/>
          <w:lang w:val="en-US"/>
        </w:rPr>
        <w:t>6</w:t>
      </w:r>
      <w:r w:rsidR="008E2D93">
        <w:rPr>
          <w:rFonts w:ascii="Book Antiqua" w:hAnsi="Book Antiqua" w:cs="Times New Roman" w:hint="eastAsia"/>
          <w:sz w:val="24"/>
          <w:szCs w:val="24"/>
          <w:vertAlign w:val="superscript"/>
          <w:lang w:val="en-US" w:eastAsia="zh-CN"/>
        </w:rPr>
        <w:t>4</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were used for the quantification of lactobacilli. Therefore, the observed differences might more accurately reflect actual differences in microbiota composition rather than methodological biases. The limited number of recruited subjects should also be considered to analyze these results.</w:t>
      </w:r>
    </w:p>
    <w:p w:rsidR="003B0C0F" w:rsidRPr="00FA5C22" w:rsidRDefault="003B0C0F" w:rsidP="00445F62">
      <w:pPr>
        <w:widowControl w:val="0"/>
        <w:snapToGrid w:val="0"/>
        <w:spacing w:after="0" w:line="360" w:lineRule="auto"/>
        <w:ind w:firstLineChars="50" w:firstLine="120"/>
        <w:jc w:val="both"/>
        <w:rPr>
          <w:rFonts w:ascii="Book Antiqua" w:hAnsi="Book Antiqua" w:cs="Times New Roman"/>
          <w:sz w:val="24"/>
          <w:szCs w:val="24"/>
          <w:lang w:val="en-US" w:eastAsia="zh-CN"/>
        </w:rPr>
      </w:pPr>
      <w:r w:rsidRPr="00FA5C22">
        <w:rPr>
          <w:rFonts w:ascii="Book Antiqua" w:eastAsia="Calibri" w:hAnsi="Book Antiqua" w:cs="Times New Roman"/>
          <w:sz w:val="24"/>
          <w:szCs w:val="24"/>
          <w:lang w:val="en-US"/>
        </w:rPr>
        <w:t xml:space="preserve">Most studies have exclusively considered microbial groups belonging to the Bacteria superkingdom (also called “Eubacteria”). Experiments based on qPCR, however, have also revealed potential differences in the IμB associated with IBS in Archeabacteria. For instance, the reduced abundance of the genus </w:t>
      </w:r>
      <w:r w:rsidRPr="00FA5C22">
        <w:rPr>
          <w:rFonts w:ascii="Book Antiqua" w:eastAsia="Calibri" w:hAnsi="Book Antiqua" w:cs="Times New Roman"/>
          <w:i/>
          <w:sz w:val="24"/>
          <w:szCs w:val="24"/>
          <w:lang w:val="en-US"/>
        </w:rPr>
        <w:t>Methanobrevibacter</w:t>
      </w:r>
      <w:r w:rsidRPr="00FA5C22">
        <w:rPr>
          <w:rFonts w:ascii="Book Antiqua" w:eastAsia="Calibri" w:hAnsi="Book Antiqua" w:cs="Times New Roman"/>
          <w:sz w:val="24"/>
          <w:szCs w:val="24"/>
          <w:lang w:val="en-US"/>
        </w:rPr>
        <w:t xml:space="preserve"> was reported in IBS </w:t>
      </w:r>
      <w:proofErr w:type="gramStart"/>
      <w:r w:rsidRPr="00FA5C22">
        <w:rPr>
          <w:rFonts w:ascii="Book Antiqua" w:eastAsia="Calibri" w:hAnsi="Book Antiqua" w:cs="Times New Roman"/>
          <w:sz w:val="24"/>
          <w:szCs w:val="24"/>
          <w:lang w:val="en-US"/>
        </w:rPr>
        <w:t>subjects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36]</w:t>
      </w:r>
      <w:r w:rsidRPr="00FA5C22">
        <w:rPr>
          <w:rFonts w:ascii="Book Antiqua" w:eastAsia="Calibri" w:hAnsi="Book Antiqua" w:cs="Times New Roman"/>
          <w:sz w:val="24"/>
          <w:szCs w:val="24"/>
          <w:lang w:val="en-US"/>
        </w:rPr>
        <w:t>, particularly the IBS-C subgroup, consistent with the results of a previous study</w:t>
      </w:r>
      <w:r w:rsidR="008E2D93">
        <w:rPr>
          <w:rFonts w:ascii="Book Antiqua" w:eastAsia="Calibri" w:hAnsi="Book Antiqua" w:cs="Times New Roman"/>
          <w:sz w:val="24"/>
          <w:szCs w:val="24"/>
          <w:vertAlign w:val="superscript"/>
          <w:lang w:val="en-US"/>
        </w:rPr>
        <w:t>[6</w:t>
      </w:r>
      <w:r w:rsidR="008E2D93">
        <w:rPr>
          <w:rFonts w:ascii="Book Antiqua" w:hAnsi="Book Antiqua" w:cs="Times New Roman" w:hint="eastAsia"/>
          <w:sz w:val="24"/>
          <w:szCs w:val="24"/>
          <w:vertAlign w:val="superscript"/>
          <w:lang w:val="en-US" w:eastAsia="zh-CN"/>
        </w:rPr>
        <w:t>5</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w:t>
      </w:r>
    </w:p>
    <w:p w:rsidR="004840C1" w:rsidRPr="00FA5C22" w:rsidRDefault="004840C1" w:rsidP="00445F62">
      <w:pPr>
        <w:widowControl w:val="0"/>
        <w:snapToGrid w:val="0"/>
        <w:spacing w:after="0" w:line="360" w:lineRule="auto"/>
        <w:ind w:firstLineChars="50" w:firstLine="120"/>
        <w:jc w:val="both"/>
        <w:rPr>
          <w:rFonts w:ascii="Book Antiqua" w:hAnsi="Book Antiqua" w:cs="Courier New"/>
          <w:sz w:val="24"/>
          <w:szCs w:val="24"/>
          <w:lang w:val="en-US" w:eastAsia="zh-CN"/>
        </w:rPr>
      </w:pPr>
    </w:p>
    <w:p w:rsidR="003B0C0F" w:rsidRPr="00FA5C22" w:rsidRDefault="003B0C0F" w:rsidP="00143D9D">
      <w:pPr>
        <w:widowControl w:val="0"/>
        <w:snapToGrid w:val="0"/>
        <w:spacing w:after="0" w:line="360" w:lineRule="auto"/>
        <w:jc w:val="both"/>
        <w:rPr>
          <w:rFonts w:ascii="Book Antiqua" w:hAnsi="Book Antiqua" w:cs="Times New Roman"/>
          <w:b/>
          <w:sz w:val="24"/>
          <w:szCs w:val="24"/>
          <w:lang w:val="en-US" w:eastAsia="zh-CN"/>
        </w:rPr>
      </w:pPr>
      <w:r w:rsidRPr="00FA5C22">
        <w:rPr>
          <w:rFonts w:ascii="Book Antiqua" w:eastAsia="Calibri" w:hAnsi="Book Antiqua" w:cs="Times New Roman"/>
          <w:b/>
          <w:sz w:val="24"/>
          <w:szCs w:val="24"/>
          <w:lang w:val="en-US"/>
        </w:rPr>
        <w:t>DGGE/T-RFLP</w:t>
      </w:r>
      <w:r w:rsidR="004840C1" w:rsidRPr="00FA5C22">
        <w:rPr>
          <w:rFonts w:ascii="Book Antiqua" w:hAnsi="Book Antiqua" w:cs="Times New Roman"/>
          <w:b/>
          <w:sz w:val="24"/>
          <w:szCs w:val="24"/>
          <w:lang w:val="en-US" w:eastAsia="zh-CN"/>
        </w:rPr>
        <w:t xml:space="preserve">: </w:t>
      </w:r>
      <w:r w:rsidRPr="00FA5C22">
        <w:rPr>
          <w:rFonts w:ascii="Book Antiqua" w:eastAsia="Calibri" w:hAnsi="Book Antiqua" w:cs="Times New Roman"/>
          <w:sz w:val="24"/>
          <w:szCs w:val="24"/>
          <w:lang w:val="en-US"/>
        </w:rPr>
        <w:t xml:space="preserve">DGGE and </w:t>
      </w:r>
      <w:r w:rsidR="00351E95" w:rsidRPr="00FA5C22">
        <w:rPr>
          <w:rFonts w:ascii="Book Antiqua" w:eastAsia="Calibri" w:hAnsi="Book Antiqua" w:cs="Times New Roman"/>
          <w:sz w:val="24"/>
          <w:szCs w:val="24"/>
          <w:lang w:val="en-US"/>
        </w:rPr>
        <w:t>T-RFLP</w:t>
      </w:r>
      <w:r w:rsidRPr="00FA5C22">
        <w:rPr>
          <w:rFonts w:ascii="Book Antiqua" w:eastAsia="Calibri" w:hAnsi="Book Antiqua" w:cs="Times New Roman"/>
          <w:sz w:val="24"/>
          <w:szCs w:val="24"/>
          <w:lang w:val="en-US"/>
        </w:rPr>
        <w:t xml:space="preserve"> are molecular techniques that produce an electrophoretic profile of microbial communities. Specifically, in DGGE, PCR products are obtained from environmental DNA using primers for a specific molecular marker (most commonly the 16S rRNA gene) and subsequently electrophoresed on a polyacrylamide gel under denaturing conditions using a chemical denaturant (</w:t>
      </w:r>
      <w:r w:rsidRPr="00FA5C22">
        <w:rPr>
          <w:rFonts w:ascii="Book Antiqua" w:eastAsia="Calibri" w:hAnsi="Book Antiqua" w:cs="Times New Roman"/>
          <w:i/>
          <w:sz w:val="24"/>
          <w:szCs w:val="24"/>
          <w:lang w:val="en-US"/>
        </w:rPr>
        <w:t xml:space="preserve">e.g., </w:t>
      </w:r>
      <w:r w:rsidRPr="00FA5C22">
        <w:rPr>
          <w:rFonts w:ascii="Book Antiqua" w:eastAsia="Calibri" w:hAnsi="Book Antiqua" w:cs="Times New Roman"/>
          <w:sz w:val="24"/>
          <w:szCs w:val="24"/>
          <w:lang w:val="en-US"/>
        </w:rPr>
        <w:t>urea and formamide</w:t>
      </w:r>
      <w:r w:rsidR="008E2D93">
        <w:rPr>
          <w:rFonts w:ascii="Book Antiqua" w:eastAsia="Calibri" w:hAnsi="Book Antiqua" w:cs="Times New Roman"/>
          <w:sz w:val="24"/>
          <w:szCs w:val="24"/>
          <w:vertAlign w:val="superscript"/>
          <w:lang w:val="en-US"/>
        </w:rPr>
        <w:t>[6</w:t>
      </w:r>
      <w:r w:rsidR="008E2D93">
        <w:rPr>
          <w:rFonts w:ascii="Book Antiqua" w:hAnsi="Book Antiqua" w:cs="Times New Roman" w:hint="eastAsia"/>
          <w:sz w:val="24"/>
          <w:szCs w:val="24"/>
          <w:vertAlign w:val="superscript"/>
          <w:lang w:val="en-US" w:eastAsia="zh-CN"/>
        </w:rPr>
        <w:t>6</w:t>
      </w:r>
      <w:r w:rsidR="008E2D93">
        <w:rPr>
          <w:rFonts w:ascii="Book Antiqua" w:eastAsia="Calibri" w:hAnsi="Book Antiqua" w:cs="Times New Roman"/>
          <w:sz w:val="24"/>
          <w:szCs w:val="24"/>
          <w:vertAlign w:val="superscript"/>
          <w:lang w:val="en-US"/>
        </w:rPr>
        <w:t>,6</w:t>
      </w:r>
      <w:r w:rsidR="008E2D93">
        <w:rPr>
          <w:rFonts w:ascii="Book Antiqua" w:hAnsi="Book Antiqua" w:cs="Times New Roman" w:hint="eastAsia"/>
          <w:sz w:val="24"/>
          <w:szCs w:val="24"/>
          <w:vertAlign w:val="superscript"/>
          <w:lang w:val="en-US" w:eastAsia="zh-CN"/>
        </w:rPr>
        <w:t>7</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w:t>
      </w:r>
    </w:p>
    <w:p w:rsidR="003B0C0F" w:rsidRPr="00FA5C22" w:rsidRDefault="003B0C0F" w:rsidP="004840C1">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In T-RFLP, the DNA fragments are obtained through PCR using a fluorescently labeled primer, followed by digestion with one or more restriction enzymes, and separated on an automated DNA </w:t>
      </w:r>
      <w:proofErr w:type="gramStart"/>
      <w:r w:rsidRPr="00FA5C22">
        <w:rPr>
          <w:rFonts w:ascii="Book Antiqua" w:eastAsia="Calibri" w:hAnsi="Book Antiqua" w:cs="Times New Roman"/>
          <w:sz w:val="24"/>
          <w:szCs w:val="24"/>
          <w:lang w:val="en-US"/>
        </w:rPr>
        <w:t>sequencer</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6</w:t>
      </w:r>
      <w:r w:rsidR="008E2D93">
        <w:rPr>
          <w:rFonts w:ascii="Book Antiqua" w:hAnsi="Book Antiqua" w:cs="Times New Roman" w:hint="eastAsia"/>
          <w:sz w:val="24"/>
          <w:szCs w:val="24"/>
          <w:vertAlign w:val="superscript"/>
          <w:lang w:val="en-US" w:eastAsia="zh-CN"/>
        </w:rPr>
        <w:t>8</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that only detects terminal fluorescently labeled restriction fragments, thereby simplifying the banding pattern and facilitating the analysis of complex microbial communities.</w:t>
      </w:r>
    </w:p>
    <w:p w:rsidR="003B0C0F" w:rsidRPr="00FA5C22" w:rsidRDefault="003B0C0F" w:rsidP="004840C1">
      <w:pPr>
        <w:widowControl w:val="0"/>
        <w:snapToGrid w:val="0"/>
        <w:spacing w:after="0" w:line="360" w:lineRule="auto"/>
        <w:ind w:firstLineChars="50" w:firstLine="120"/>
        <w:jc w:val="both"/>
        <w:rPr>
          <w:rFonts w:ascii="Book Antiqua" w:hAnsi="Book Antiqua" w:cs="Times New Roman"/>
          <w:sz w:val="24"/>
          <w:szCs w:val="24"/>
          <w:lang w:val="en-US" w:eastAsia="zh-CN"/>
        </w:rPr>
      </w:pPr>
      <w:r w:rsidRPr="00FA5C22">
        <w:rPr>
          <w:rFonts w:ascii="Book Antiqua" w:eastAsia="Calibri" w:hAnsi="Book Antiqua" w:cs="Times New Roman"/>
          <w:sz w:val="24"/>
          <w:szCs w:val="24"/>
          <w:lang w:val="en-US"/>
        </w:rPr>
        <w:t>DGGE and TGGE are rapid and inexpensive techniques. These methods facilitate the simultaneous analysis and comparison of multiple samples. Different from qPCR, DGGE and TGGE facilitate the examination of different microbial groups in the same analysis.</w:t>
      </w:r>
    </w:p>
    <w:p w:rsidR="004840C1" w:rsidRPr="00FA5C22" w:rsidRDefault="004840C1" w:rsidP="004840C1">
      <w:pPr>
        <w:widowControl w:val="0"/>
        <w:snapToGrid w:val="0"/>
        <w:spacing w:after="0" w:line="360" w:lineRule="auto"/>
        <w:ind w:firstLineChars="50" w:firstLine="120"/>
        <w:jc w:val="both"/>
        <w:rPr>
          <w:rFonts w:ascii="Book Antiqua" w:hAnsi="Book Antiqua" w:cs="Times New Roman"/>
          <w:sz w:val="24"/>
          <w:szCs w:val="24"/>
          <w:lang w:val="en-US" w:eastAsia="zh-CN"/>
        </w:rPr>
      </w:pP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b/>
          <w:sz w:val="24"/>
          <w:szCs w:val="24"/>
          <w:lang w:val="en-US"/>
        </w:rPr>
        <w:t>Limitations</w:t>
      </w:r>
      <w:r w:rsidR="004840C1" w:rsidRPr="00FA5C22">
        <w:rPr>
          <w:rFonts w:ascii="Book Antiqua" w:hAnsi="Book Antiqua" w:cs="Times New Roman"/>
          <w:sz w:val="24"/>
          <w:szCs w:val="24"/>
          <w:lang w:val="en-US" w:eastAsia="zh-CN"/>
        </w:rPr>
        <w:t>:</w:t>
      </w:r>
      <w:r w:rsidRPr="00FA5C22">
        <w:rPr>
          <w:rFonts w:ascii="Book Antiqua" w:eastAsia="Calibri" w:hAnsi="Book Antiqua" w:cs="Times New Roman"/>
          <w:sz w:val="24"/>
          <w:szCs w:val="24"/>
          <w:lang w:val="en-US"/>
        </w:rPr>
        <w:t xml:space="preserve"> DGGE and T-RFLP are based on the PCR amplification of a specific genetic target; </w:t>
      </w:r>
      <w:r w:rsidRPr="00FA5C22">
        <w:rPr>
          <w:rFonts w:ascii="Book Antiqua" w:eastAsia="Calibri" w:hAnsi="Book Antiqua" w:cs="Times New Roman"/>
          <w:sz w:val="24"/>
          <w:szCs w:val="24"/>
          <w:lang w:val="en-US"/>
        </w:rPr>
        <w:lastRenderedPageBreak/>
        <w:t>therefore, these methods have the same limitations concerning primer specificity as described for qPCR. Furthermore, DGGE does not provide direct taxonomic identification and involves the separation of DNA bands (excision from electrophoretic gel), cloning and sequencing. The separation of all DNA amplicons, however, is practically impossible because the PCR amplification of a target gene, such like the 16s rRNA gene from DNA isolated from an environmental sample, such as human feces, generates numerous DNA fragments. Consequently, only the most represented amplicons can be visualized in electrophoresis, and several DNA fragments might have similar melting points. Finally, the abundance of a specific microbial group can be exclusively estimated on the basis of the band intensity in electrophoresis. Thus, only those microbial groups represented with dominant bands in electrophoresis and showing markedly different abundance between the two conditions investigated can be identified as significant in DGGE. In T-RFLP, the separation of DNA amplicons through the amplification of the 16S rRNA gene is facilitated using an automated DNA sequencer; however, no more than approximately 100 fragments can be resolved per analysis, and more importantly, the taxonomic identification and quantification of the detected ribotypes can be deeply distorted by the fact that different bacterial species can share the same terminal restriction fragment length.</w:t>
      </w:r>
    </w:p>
    <w:p w:rsidR="003B0C0F" w:rsidRPr="00FA5C22" w:rsidRDefault="003B0C0F" w:rsidP="004840C1">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Concerning the characterization of the IμB associated with IBS using DGGE, an increase in </w:t>
      </w:r>
      <w:r w:rsidRPr="00FA5C22">
        <w:rPr>
          <w:rFonts w:ascii="Book Antiqua" w:eastAsia="Calibri" w:hAnsi="Book Antiqua" w:cs="Times New Roman"/>
          <w:i/>
          <w:sz w:val="24"/>
          <w:szCs w:val="24"/>
          <w:lang w:val="en-US"/>
        </w:rPr>
        <w:t>Clostridium</w:t>
      </w:r>
      <w:r w:rsidRPr="00FA5C22">
        <w:rPr>
          <w:rFonts w:ascii="Book Antiqua" w:eastAsia="Calibri" w:hAnsi="Book Antiqua" w:cs="Times New Roman"/>
          <w:sz w:val="24"/>
          <w:szCs w:val="24"/>
          <w:lang w:val="en-US"/>
        </w:rPr>
        <w:t xml:space="preserve"> spp. and </w:t>
      </w:r>
      <w:r w:rsidRPr="00FA5C22">
        <w:rPr>
          <w:rFonts w:ascii="Book Antiqua" w:eastAsia="Calibri" w:hAnsi="Book Antiqua" w:cs="Times New Roman"/>
          <w:i/>
          <w:sz w:val="24"/>
          <w:szCs w:val="24"/>
          <w:lang w:val="en-US"/>
        </w:rPr>
        <w:t>Eubacterium</w:t>
      </w:r>
      <w:r w:rsidRPr="00FA5C22">
        <w:rPr>
          <w:rFonts w:ascii="Book Antiqua" w:eastAsia="Calibri" w:hAnsi="Book Antiqua" w:cs="Times New Roman"/>
          <w:sz w:val="24"/>
          <w:szCs w:val="24"/>
          <w:lang w:val="en-US"/>
        </w:rPr>
        <w:t xml:space="preserve"> spp. and a decrease </w:t>
      </w:r>
      <w:r w:rsidRPr="00FA5C22">
        <w:rPr>
          <w:rFonts w:ascii="Book Antiqua" w:eastAsia="Calibri" w:hAnsi="Book Antiqua" w:cs="Times New Roman"/>
          <w:i/>
          <w:sz w:val="24"/>
          <w:szCs w:val="24"/>
          <w:lang w:val="en-US"/>
        </w:rPr>
        <w:t>Parabacteroides</w:t>
      </w:r>
      <w:r w:rsidRPr="00FA5C22">
        <w:rPr>
          <w:rFonts w:ascii="Book Antiqua" w:eastAsia="Calibri" w:hAnsi="Book Antiqua" w:cs="Times New Roman"/>
          <w:sz w:val="24"/>
          <w:szCs w:val="24"/>
          <w:lang w:val="en-US"/>
        </w:rPr>
        <w:t xml:space="preserve"> spp. and several </w:t>
      </w:r>
      <w:r w:rsidRPr="00FA5C22">
        <w:rPr>
          <w:rFonts w:ascii="Book Antiqua" w:eastAsia="Calibri" w:hAnsi="Book Antiqua" w:cs="Times New Roman"/>
          <w:i/>
          <w:sz w:val="24"/>
          <w:szCs w:val="24"/>
          <w:lang w:val="en-US"/>
        </w:rPr>
        <w:t>Bacteroides</w:t>
      </w:r>
      <w:r w:rsidRPr="00FA5C22">
        <w:rPr>
          <w:rFonts w:ascii="Book Antiqua" w:eastAsia="Calibri" w:hAnsi="Book Antiqua" w:cs="Times New Roman"/>
          <w:sz w:val="24"/>
          <w:szCs w:val="24"/>
          <w:lang w:val="en-US"/>
        </w:rPr>
        <w:t xml:space="preserve"> species in IBS samples was reported</w:t>
      </w:r>
      <w:r w:rsidR="008E2D93">
        <w:rPr>
          <w:rFonts w:ascii="Book Antiqua" w:eastAsia="Calibri" w:hAnsi="Book Antiqua" w:cs="Times New Roman"/>
          <w:sz w:val="24"/>
          <w:szCs w:val="24"/>
          <w:vertAlign w:val="superscript"/>
          <w:lang w:val="en-US"/>
        </w:rPr>
        <w:t>[</w:t>
      </w:r>
      <w:r w:rsidR="008E2D93">
        <w:rPr>
          <w:rFonts w:ascii="Book Antiqua" w:hAnsi="Book Antiqua" w:cs="Times New Roman" w:hint="eastAsia"/>
          <w:sz w:val="24"/>
          <w:szCs w:val="24"/>
          <w:vertAlign w:val="superscript"/>
          <w:lang w:val="en-US" w:eastAsia="zh-CN"/>
        </w:rPr>
        <w:t>69</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Furthermore, Kerckhoffs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57]</w:t>
      </w:r>
      <w:r w:rsidRPr="00FA5C22">
        <w:rPr>
          <w:rFonts w:ascii="Book Antiqua" w:eastAsia="Calibri" w:hAnsi="Book Antiqua" w:cs="Times New Roman"/>
          <w:sz w:val="24"/>
          <w:szCs w:val="24"/>
          <w:lang w:val="en-US"/>
        </w:rPr>
        <w:t xml:space="preserve"> showed the augmented presence of </w:t>
      </w:r>
      <w:r w:rsidRPr="00FA5C22">
        <w:rPr>
          <w:rFonts w:ascii="Book Antiqua" w:eastAsia="Calibri" w:hAnsi="Book Antiqua" w:cs="Times New Roman"/>
          <w:i/>
          <w:sz w:val="24"/>
          <w:szCs w:val="24"/>
          <w:lang w:val="en-US"/>
        </w:rPr>
        <w:t>Pseudomonas</w:t>
      </w:r>
      <w:r w:rsidRPr="00FA5C22">
        <w:rPr>
          <w:rFonts w:ascii="Book Antiqua" w:eastAsia="Calibri" w:hAnsi="Book Antiqua" w:cs="Times New Roman"/>
          <w:sz w:val="24"/>
          <w:szCs w:val="24"/>
          <w:lang w:val="en-US"/>
        </w:rPr>
        <w:t xml:space="preserve"> spp. in duodenal mucosal brush and fecal samples from 37 IBS patients and 20 healthy subjects. Subsequent qPCR experiments confirmed the increased abundance of </w:t>
      </w:r>
      <w:r w:rsidRPr="00FA5C22">
        <w:rPr>
          <w:rFonts w:ascii="Book Antiqua" w:eastAsia="Calibri" w:hAnsi="Book Antiqua" w:cs="Times New Roman"/>
          <w:i/>
          <w:sz w:val="24"/>
          <w:szCs w:val="24"/>
          <w:lang w:val="en-US"/>
        </w:rPr>
        <w:t>Pseudomonas aeruginosa</w:t>
      </w:r>
      <w:r w:rsidRPr="00FA5C22">
        <w:rPr>
          <w:rFonts w:ascii="Book Antiqua" w:eastAsia="Calibri" w:hAnsi="Book Antiqua" w:cs="Times New Roman"/>
          <w:sz w:val="24"/>
          <w:szCs w:val="24"/>
          <w:lang w:val="en-US"/>
        </w:rPr>
        <w:t xml:space="preserve"> in the same samples. In addition, DGGE technique displayed reduced biodiversity in IBS subjects, consistent with the results obtained by O</w:t>
      </w:r>
      <w:r w:rsidR="004840C1" w:rsidRPr="00FA5C22">
        <w:rPr>
          <w:rFonts w:ascii="Book Antiqua" w:hAnsi="Book Antiqua" w:cs="Times New Roman"/>
          <w:sz w:val="24"/>
          <w:szCs w:val="24"/>
          <w:lang w:val="en-US" w:eastAsia="zh-CN"/>
        </w:rPr>
        <w:t>’</w:t>
      </w:r>
      <w:r w:rsidRPr="00FA5C22">
        <w:rPr>
          <w:rFonts w:ascii="Book Antiqua" w:eastAsia="Calibri" w:hAnsi="Book Antiqua" w:cs="Times New Roman"/>
          <w:sz w:val="24"/>
          <w:szCs w:val="24"/>
          <w:lang w:val="en-US"/>
        </w:rPr>
        <w:t xml:space="preserve">Noor </w:t>
      </w:r>
      <w:r w:rsidR="004840C1" w:rsidRPr="00FA5C22">
        <w:rPr>
          <w:rFonts w:ascii="Book Antiqua" w:hAnsi="Book Antiqua" w:cs="Times New Roman"/>
          <w:i/>
          <w:sz w:val="24"/>
          <w:szCs w:val="24"/>
          <w:lang w:val="en-US" w:eastAsia="zh-CN"/>
        </w:rPr>
        <w:t xml:space="preserve">et </w:t>
      </w:r>
      <w:proofErr w:type="gramStart"/>
      <w:r w:rsidR="004840C1" w:rsidRPr="00FA5C22">
        <w:rPr>
          <w:rFonts w:ascii="Book Antiqua" w:hAnsi="Book Antiqua" w:cs="Times New Roman"/>
          <w:i/>
          <w:sz w:val="24"/>
          <w:szCs w:val="24"/>
          <w:lang w:val="en-US" w:eastAsia="zh-CN"/>
        </w:rPr>
        <w:t>al</w:t>
      </w:r>
      <w:r w:rsidR="008E2D93">
        <w:rPr>
          <w:rFonts w:ascii="Book Antiqua" w:eastAsia="Calibri" w:hAnsi="Book Antiqua" w:cs="Times New Roman"/>
          <w:sz w:val="24"/>
          <w:szCs w:val="24"/>
          <w:vertAlign w:val="superscript"/>
          <w:lang w:val="en-US"/>
        </w:rPr>
        <w:t>[</w:t>
      </w:r>
      <w:proofErr w:type="gramEnd"/>
      <w:r w:rsidR="008E2D93">
        <w:rPr>
          <w:rFonts w:ascii="Book Antiqua" w:hAnsi="Book Antiqua" w:cs="Times New Roman" w:hint="eastAsia"/>
          <w:sz w:val="24"/>
          <w:szCs w:val="24"/>
          <w:vertAlign w:val="superscript"/>
          <w:lang w:val="en-US" w:eastAsia="zh-CN"/>
        </w:rPr>
        <w:t>69</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In contrast, a Korean study showed that IBS subjects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11) had a significantly higher diversity of total bacteria than HCs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8</w:t>
      </w:r>
      <w:proofErr w:type="gramStart"/>
      <w:r w:rsidRPr="00FA5C22">
        <w:rPr>
          <w:rFonts w:ascii="Book Antiqua" w:eastAsia="Calibri" w:hAnsi="Book Antiqua" w:cs="Times New Roman"/>
          <w:sz w:val="24"/>
          <w:szCs w:val="24"/>
          <w:lang w:val="en-US"/>
        </w:rPr>
        <w:t>)</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64]</w:t>
      </w:r>
      <w:r w:rsidRPr="00FA5C22">
        <w:rPr>
          <w:rFonts w:ascii="Book Antiqua" w:eastAsia="Calibri" w:hAnsi="Book Antiqua" w:cs="Times New Roman"/>
          <w:sz w:val="24"/>
          <w:szCs w:val="24"/>
          <w:lang w:val="en-US"/>
        </w:rPr>
        <w:t xml:space="preserve">. Maukonen and </w:t>
      </w:r>
      <w:proofErr w:type="gramStart"/>
      <w:r w:rsidRPr="00FA5C22">
        <w:rPr>
          <w:rFonts w:ascii="Book Antiqua" w:eastAsia="Calibri" w:hAnsi="Book Antiqua" w:cs="Times New Roman"/>
          <w:sz w:val="24"/>
          <w:szCs w:val="24"/>
          <w:lang w:val="en-US"/>
        </w:rPr>
        <w:t>colleagues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49]</w:t>
      </w:r>
      <w:r w:rsidRPr="00FA5C22">
        <w:rPr>
          <w:rFonts w:ascii="Book Antiqua" w:eastAsia="Calibri" w:hAnsi="Book Antiqua" w:cs="Times New Roman"/>
          <w:sz w:val="24"/>
          <w:szCs w:val="24"/>
          <w:lang w:val="en-US"/>
        </w:rPr>
        <w:t xml:space="preserve"> and Kerckhoffs </w:t>
      </w:r>
      <w:r w:rsidR="00573C11" w:rsidRPr="00FA5C22">
        <w:rPr>
          <w:rFonts w:ascii="Book Antiqua" w:eastAsia="Calibri" w:hAnsi="Book Antiqua" w:cs="Times New Roman"/>
          <w:i/>
          <w:sz w:val="24"/>
          <w:szCs w:val="24"/>
          <w:lang w:val="en-US"/>
        </w:rPr>
        <w:t>et al</w:t>
      </w:r>
      <w:r w:rsidRPr="00FA5C22">
        <w:rPr>
          <w:rFonts w:ascii="Book Antiqua" w:eastAsia="Calibri" w:hAnsi="Book Antiqua" w:cs="Times New Roman"/>
          <w:sz w:val="24"/>
          <w:szCs w:val="24"/>
          <w:vertAlign w:val="superscript"/>
          <w:lang w:val="en-US"/>
        </w:rPr>
        <w:t>[57]</w:t>
      </w:r>
      <w:r w:rsidRPr="00FA5C22">
        <w:rPr>
          <w:rFonts w:ascii="Book Antiqua" w:eastAsia="Calibri" w:hAnsi="Book Antiqua" w:cs="Times New Roman"/>
          <w:sz w:val="24"/>
          <w:szCs w:val="24"/>
          <w:lang w:val="en-US"/>
        </w:rPr>
        <w:t xml:space="preserve"> detected no significant differences in the microbiota variability between IBS patients and HCs. However, Codling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008E2D93">
        <w:rPr>
          <w:rFonts w:ascii="Book Antiqua" w:eastAsia="Calibri" w:hAnsi="Book Antiqua" w:cs="Times New Roman"/>
          <w:sz w:val="24"/>
          <w:szCs w:val="24"/>
          <w:vertAlign w:val="superscript"/>
          <w:lang w:val="en-US"/>
        </w:rPr>
        <w:t>[</w:t>
      </w:r>
      <w:proofErr w:type="gramEnd"/>
      <w:r w:rsidR="008E2D93">
        <w:rPr>
          <w:rFonts w:ascii="Book Antiqua" w:eastAsia="Calibri" w:hAnsi="Book Antiqua" w:cs="Times New Roman"/>
          <w:sz w:val="24"/>
          <w:szCs w:val="24"/>
          <w:vertAlign w:val="superscript"/>
          <w:lang w:val="en-US"/>
        </w:rPr>
        <w:t>7</w:t>
      </w:r>
      <w:r w:rsidR="008E2D93">
        <w:rPr>
          <w:rFonts w:ascii="Book Antiqua" w:hAnsi="Book Antiqua" w:cs="Times New Roman" w:hint="eastAsia"/>
          <w:sz w:val="24"/>
          <w:szCs w:val="24"/>
          <w:vertAlign w:val="superscript"/>
          <w:lang w:val="en-US" w:eastAsia="zh-CN"/>
        </w:rPr>
        <w:t>0</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showed higher variability in HC subjects compared with IBS patients. The results of the DGGE analysis concerning microbial biodiversity in IBS are contradictory. In these studies, however, the general biodiversity was calculated according to the numbers and relative intensities of the bands detected among individual samples. Thus, this analysis has intrinsic technical limitations. Indeed, many taxa could be present at low levels and could be therefore only marginally amplified, generating bands that cannot be easily visualized on the electrophoretic gel. Therefore, DDGE </w:t>
      </w:r>
      <w:r w:rsidRPr="00FA5C22">
        <w:rPr>
          <w:rFonts w:ascii="Book Antiqua" w:eastAsia="Calibri" w:hAnsi="Book Antiqua" w:cs="Times New Roman"/>
          <w:sz w:val="24"/>
          <w:szCs w:val="24"/>
          <w:lang w:val="en-US"/>
        </w:rPr>
        <w:lastRenderedPageBreak/>
        <w:t>profiles are not adequate for the determination of the biodiversity of a complex microbial ecosystem. Thus, the use of primers for the amplification of a specific group of bacteria (</w:t>
      </w:r>
      <w:r w:rsidRPr="00FA5C22">
        <w:rPr>
          <w:rFonts w:ascii="Book Antiqua" w:eastAsia="Calibri" w:hAnsi="Book Antiqua" w:cs="Times New Roman"/>
          <w:i/>
          <w:sz w:val="24"/>
          <w:szCs w:val="24"/>
          <w:lang w:val="en-US"/>
        </w:rPr>
        <w:t xml:space="preserve">e.g., </w:t>
      </w:r>
      <w:r w:rsidRPr="00FA5C22">
        <w:rPr>
          <w:rFonts w:ascii="Book Antiqua" w:eastAsia="Calibri" w:hAnsi="Book Antiqua" w:cs="Times New Roman"/>
          <w:sz w:val="24"/>
          <w:szCs w:val="24"/>
          <w:lang w:val="en-US"/>
        </w:rPr>
        <w:t xml:space="preserve">genus-specific primers), generating a reduced number of taxa, could improve the significance of the evaluation of microbial diversity using DGGE. Indeed, Ponnusamy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000C4804">
        <w:rPr>
          <w:rFonts w:ascii="Book Antiqua" w:eastAsia="Calibri" w:hAnsi="Book Antiqua" w:cs="Times New Roman"/>
          <w:sz w:val="24"/>
          <w:szCs w:val="24"/>
          <w:vertAlign w:val="superscript"/>
          <w:lang w:val="en-US"/>
        </w:rPr>
        <w:t>[</w:t>
      </w:r>
      <w:proofErr w:type="gramEnd"/>
      <w:r w:rsidR="000C4804">
        <w:rPr>
          <w:rFonts w:ascii="Book Antiqua" w:eastAsia="Calibri" w:hAnsi="Book Antiqua" w:cs="Times New Roman"/>
          <w:sz w:val="24"/>
          <w:szCs w:val="24"/>
          <w:vertAlign w:val="superscript"/>
          <w:lang w:val="en-US"/>
        </w:rPr>
        <w:t>6</w:t>
      </w:r>
      <w:r w:rsidR="000C4804">
        <w:rPr>
          <w:rFonts w:ascii="Book Antiqua" w:hAnsi="Book Antiqua" w:cs="Times New Roman" w:hint="eastAsia"/>
          <w:sz w:val="24"/>
          <w:szCs w:val="24"/>
          <w:vertAlign w:val="superscript"/>
          <w:lang w:val="en-US" w:eastAsia="zh-CN"/>
        </w:rPr>
        <w:t>3</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used group-specific and detected the increased diversity of Bacteroidetes and lactobacilli and the decreased diversity of bifidobacteria and </w:t>
      </w:r>
      <w:r w:rsidRPr="00FA5C22">
        <w:rPr>
          <w:rFonts w:ascii="Book Antiqua" w:eastAsia="Calibri" w:hAnsi="Book Antiqua" w:cs="Times New Roman"/>
          <w:i/>
          <w:sz w:val="24"/>
          <w:szCs w:val="24"/>
          <w:lang w:val="en-US"/>
        </w:rPr>
        <w:t>C. coccoides</w:t>
      </w:r>
      <w:r w:rsidRPr="00FA5C22">
        <w:rPr>
          <w:rFonts w:ascii="Book Antiqua" w:eastAsia="Calibri" w:hAnsi="Book Antiqua" w:cs="Times New Roman"/>
          <w:sz w:val="24"/>
          <w:szCs w:val="24"/>
          <w:lang w:val="en-US"/>
        </w:rPr>
        <w:t xml:space="preserve"> in IBS samples.</w:t>
      </w:r>
    </w:p>
    <w:p w:rsidR="003B0C0F" w:rsidRPr="00FA5C22" w:rsidRDefault="003B0C0F" w:rsidP="004840C1">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T-RFLP fingerprinting of the bacterial 16S rRNA gene was used to analyze the microbiota in fecal and mucosal samples from 16 IBS-D patients and 21 HCs, revealing lower biodiversity and the reduced abundance of Gram-positive Clostridiales and Gram-negative Planctomycetaceae in the IBS-D fecal </w:t>
      </w:r>
      <w:proofErr w:type="gramStart"/>
      <w:r w:rsidRPr="00FA5C22">
        <w:rPr>
          <w:rFonts w:ascii="Book Antiqua" w:eastAsia="Calibri" w:hAnsi="Book Antiqua" w:cs="Times New Roman"/>
          <w:sz w:val="24"/>
          <w:szCs w:val="24"/>
          <w:lang w:val="en-US"/>
        </w:rPr>
        <w:t>samples</w:t>
      </w:r>
      <w:r w:rsidR="000C4804">
        <w:rPr>
          <w:rFonts w:ascii="Book Antiqua" w:eastAsia="Calibri" w:hAnsi="Book Antiqua" w:cs="Times New Roman"/>
          <w:sz w:val="24"/>
          <w:szCs w:val="24"/>
          <w:vertAlign w:val="superscript"/>
          <w:lang w:val="en-US"/>
        </w:rPr>
        <w:t>[</w:t>
      </w:r>
      <w:proofErr w:type="gramEnd"/>
      <w:r w:rsidR="000C4804">
        <w:rPr>
          <w:rFonts w:ascii="Book Antiqua" w:eastAsia="Calibri" w:hAnsi="Book Antiqua" w:cs="Times New Roman"/>
          <w:sz w:val="24"/>
          <w:szCs w:val="24"/>
          <w:vertAlign w:val="superscript"/>
          <w:lang w:val="en-US"/>
        </w:rPr>
        <w:t>7</w:t>
      </w:r>
      <w:r w:rsidR="000C4804">
        <w:rPr>
          <w:rFonts w:ascii="Book Antiqua" w:hAnsi="Book Antiqua" w:cs="Times New Roman" w:hint="eastAsia"/>
          <w:sz w:val="24"/>
          <w:szCs w:val="24"/>
          <w:vertAlign w:val="superscript"/>
          <w:lang w:val="en-US" w:eastAsia="zh-CN"/>
        </w:rPr>
        <w:t>1</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These data are partially inconsistent with the results of the studies cited above, which showed an increase in certain taxa belonging to Clostridiales in IBS using qPCR. This inconsistency might reflect the fact that T-RFLP potentially included all taxa belonging to the Clostridiales, whereas qPCR analyses only quantified selected genera. Furthermore, the intrinsic limitations of T-RFLP fingerprinting distort the results. </w:t>
      </w: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p>
    <w:p w:rsidR="003B0C0F" w:rsidRPr="00FA5C22" w:rsidRDefault="003B0C0F" w:rsidP="00143D9D">
      <w:pPr>
        <w:widowControl w:val="0"/>
        <w:snapToGrid w:val="0"/>
        <w:spacing w:after="0" w:line="360" w:lineRule="auto"/>
        <w:jc w:val="both"/>
        <w:rPr>
          <w:rFonts w:ascii="Book Antiqua" w:hAnsi="Book Antiqua" w:cs="Times New Roman"/>
          <w:b/>
          <w:sz w:val="24"/>
          <w:szCs w:val="24"/>
          <w:lang w:val="en-US" w:eastAsia="zh-CN"/>
        </w:rPr>
      </w:pPr>
      <w:r w:rsidRPr="00FA5C22">
        <w:rPr>
          <w:rFonts w:ascii="Book Antiqua" w:eastAsia="Calibri" w:hAnsi="Book Antiqua" w:cs="Times New Roman"/>
          <w:b/>
          <w:sz w:val="24"/>
          <w:szCs w:val="24"/>
          <w:lang w:val="en-US"/>
        </w:rPr>
        <w:t>16S rRNA gene library (clone library method)</w:t>
      </w:r>
      <w:r w:rsidR="004840C1" w:rsidRPr="00FA5C22">
        <w:rPr>
          <w:rFonts w:ascii="Book Antiqua" w:hAnsi="Book Antiqua" w:cs="Times New Roman"/>
          <w:b/>
          <w:sz w:val="24"/>
          <w:szCs w:val="24"/>
          <w:lang w:val="en-US" w:eastAsia="zh-CN"/>
        </w:rPr>
        <w:t xml:space="preserve">: </w:t>
      </w:r>
      <w:r w:rsidRPr="00FA5C22">
        <w:rPr>
          <w:rFonts w:ascii="Book Antiqua" w:eastAsia="Calibri" w:hAnsi="Book Antiqua" w:cs="Times New Roman"/>
          <w:sz w:val="24"/>
          <w:szCs w:val="24"/>
          <w:lang w:val="en-US"/>
        </w:rPr>
        <w:t xml:space="preserve">The preparation of a clone library containing microbial DNA fragments derived from an environmental sample is the “gold standard” for microbial community analyses. The most widely used methods include the PCR amplification of the 16s rRNA genes from an environmental sample, followed by cloning and sequencing of the individual DNA </w:t>
      </w:r>
      <w:proofErr w:type="gramStart"/>
      <w:r w:rsidRPr="00FA5C22">
        <w:rPr>
          <w:rFonts w:ascii="Book Antiqua" w:eastAsia="Calibri" w:hAnsi="Book Antiqua" w:cs="Times New Roman"/>
          <w:sz w:val="24"/>
          <w:szCs w:val="24"/>
          <w:lang w:val="en-US"/>
        </w:rPr>
        <w:t>fragments</w:t>
      </w:r>
      <w:r w:rsidR="000C4804">
        <w:rPr>
          <w:rFonts w:ascii="Book Antiqua" w:eastAsia="Calibri" w:hAnsi="Book Antiqua" w:cs="Times New Roman"/>
          <w:sz w:val="24"/>
          <w:szCs w:val="24"/>
          <w:vertAlign w:val="superscript"/>
          <w:lang w:val="en-US"/>
        </w:rPr>
        <w:t>[</w:t>
      </w:r>
      <w:proofErr w:type="gramEnd"/>
      <w:r w:rsidR="000C4804">
        <w:rPr>
          <w:rFonts w:ascii="Book Antiqua" w:eastAsia="Calibri" w:hAnsi="Book Antiqua" w:cs="Times New Roman"/>
          <w:sz w:val="24"/>
          <w:szCs w:val="24"/>
          <w:vertAlign w:val="superscript"/>
          <w:lang w:val="en-US"/>
        </w:rPr>
        <w:t>7</w:t>
      </w:r>
      <w:r w:rsidR="000C4804">
        <w:rPr>
          <w:rFonts w:ascii="Book Antiqua" w:hAnsi="Book Antiqua" w:cs="Times New Roman" w:hint="eastAsia"/>
          <w:sz w:val="24"/>
          <w:szCs w:val="24"/>
          <w:vertAlign w:val="superscript"/>
          <w:lang w:val="en-US" w:eastAsia="zh-CN"/>
        </w:rPr>
        <w:t>2</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The obtained sequences are subsequently compared with known sequences database, such as GenBank or the Ribosomal Database Project. For the data analysis, each clone sequence is assigned to a taxonomic lineage according to sequence similarity cut-off values (</w:t>
      </w:r>
      <w:r w:rsidRPr="00FA5C22">
        <w:rPr>
          <w:rFonts w:ascii="Book Antiqua" w:eastAsia="Calibri" w:hAnsi="Book Antiqua" w:cs="Times New Roman"/>
          <w:i/>
          <w:sz w:val="24"/>
          <w:szCs w:val="24"/>
          <w:lang w:val="en-US"/>
        </w:rPr>
        <w:t>e.g.</w:t>
      </w:r>
      <w:r w:rsidRPr="00FA5C22">
        <w:rPr>
          <w:rFonts w:ascii="Book Antiqua" w:eastAsia="Calibri" w:hAnsi="Book Antiqua" w:cs="Times New Roman"/>
          <w:sz w:val="24"/>
          <w:szCs w:val="24"/>
          <w:lang w:val="en-US"/>
        </w:rPr>
        <w:t>, cut-off values of 80</w:t>
      </w:r>
      <w:r w:rsidR="004840C1" w:rsidRPr="00FA5C22">
        <w:rPr>
          <w:rFonts w:ascii="Book Antiqua" w:eastAsia="Calibri" w:hAnsi="Book Antiqua" w:cs="Times New Roman"/>
          <w:sz w:val="24"/>
          <w:szCs w:val="24"/>
          <w:lang w:val="en-US"/>
        </w:rPr>
        <w:t>%</w:t>
      </w:r>
      <w:r w:rsidRPr="00FA5C22">
        <w:rPr>
          <w:rFonts w:ascii="Book Antiqua" w:eastAsia="Calibri" w:hAnsi="Book Antiqua" w:cs="Times New Roman"/>
          <w:sz w:val="24"/>
          <w:szCs w:val="24"/>
          <w:lang w:val="en-US"/>
        </w:rPr>
        <w:t>, 85</w:t>
      </w:r>
      <w:r w:rsidR="004840C1" w:rsidRPr="00FA5C22">
        <w:rPr>
          <w:rFonts w:ascii="Book Antiqua" w:eastAsia="Calibri" w:hAnsi="Book Antiqua" w:cs="Times New Roman"/>
          <w:sz w:val="24"/>
          <w:szCs w:val="24"/>
          <w:lang w:val="en-US"/>
        </w:rPr>
        <w:t>%</w:t>
      </w:r>
      <w:r w:rsidRPr="00FA5C22">
        <w:rPr>
          <w:rFonts w:ascii="Book Antiqua" w:eastAsia="Calibri" w:hAnsi="Book Antiqua" w:cs="Times New Roman"/>
          <w:sz w:val="24"/>
          <w:szCs w:val="24"/>
          <w:lang w:val="en-US"/>
        </w:rPr>
        <w:t>, 90</w:t>
      </w:r>
      <w:r w:rsidR="004840C1" w:rsidRPr="00FA5C22">
        <w:rPr>
          <w:rFonts w:ascii="Book Antiqua" w:eastAsia="Calibri" w:hAnsi="Book Antiqua" w:cs="Times New Roman"/>
          <w:sz w:val="24"/>
          <w:szCs w:val="24"/>
          <w:lang w:val="en-US"/>
        </w:rPr>
        <w:t>%</w:t>
      </w:r>
      <w:r w:rsidRPr="00FA5C22">
        <w:rPr>
          <w:rFonts w:ascii="Book Antiqua" w:eastAsia="Calibri" w:hAnsi="Book Antiqua" w:cs="Times New Roman"/>
          <w:sz w:val="24"/>
          <w:szCs w:val="24"/>
          <w:lang w:val="en-US"/>
        </w:rPr>
        <w:t>, 92</w:t>
      </w:r>
      <w:r w:rsidR="004840C1" w:rsidRPr="00FA5C22">
        <w:rPr>
          <w:rFonts w:ascii="Book Antiqua" w:eastAsia="Calibri" w:hAnsi="Book Antiqua" w:cs="Times New Roman"/>
          <w:sz w:val="24"/>
          <w:szCs w:val="24"/>
          <w:lang w:val="en-US"/>
        </w:rPr>
        <w:t>%</w:t>
      </w:r>
      <w:r w:rsidRPr="00FA5C22">
        <w:rPr>
          <w:rFonts w:ascii="Book Antiqua" w:eastAsia="Calibri" w:hAnsi="Book Antiqua" w:cs="Times New Roman"/>
          <w:sz w:val="24"/>
          <w:szCs w:val="24"/>
          <w:lang w:val="en-US"/>
        </w:rPr>
        <w:t>, 94</w:t>
      </w:r>
      <w:r w:rsidR="004840C1" w:rsidRPr="00FA5C22">
        <w:rPr>
          <w:rFonts w:ascii="Book Antiqua" w:eastAsia="Calibri" w:hAnsi="Book Antiqua" w:cs="Times New Roman"/>
          <w:sz w:val="24"/>
          <w:szCs w:val="24"/>
          <w:lang w:val="en-US"/>
        </w:rPr>
        <w:t>%</w:t>
      </w:r>
      <w:r w:rsidRPr="00FA5C22">
        <w:rPr>
          <w:rFonts w:ascii="Book Antiqua" w:eastAsia="Calibri" w:hAnsi="Book Antiqua" w:cs="Times New Roman"/>
          <w:sz w:val="24"/>
          <w:szCs w:val="24"/>
          <w:lang w:val="en-US"/>
        </w:rPr>
        <w:t>, and 97% for phylum, class, order, family, subfamily, and species, respectively)</w:t>
      </w:r>
      <w:r w:rsidR="000C4804">
        <w:rPr>
          <w:rFonts w:ascii="Book Antiqua" w:eastAsia="Calibri" w:hAnsi="Book Antiqua" w:cs="Times New Roman"/>
          <w:sz w:val="24"/>
          <w:szCs w:val="24"/>
          <w:vertAlign w:val="superscript"/>
          <w:lang w:val="en-US"/>
        </w:rPr>
        <w:t>[7</w:t>
      </w:r>
      <w:r w:rsidR="000C4804">
        <w:rPr>
          <w:rFonts w:ascii="Book Antiqua" w:hAnsi="Book Antiqua" w:cs="Times New Roman" w:hint="eastAsia"/>
          <w:sz w:val="24"/>
          <w:szCs w:val="24"/>
          <w:vertAlign w:val="superscript"/>
          <w:lang w:val="en-US" w:eastAsia="zh-CN"/>
        </w:rPr>
        <w:t>2</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w:t>
      </w:r>
    </w:p>
    <w:p w:rsidR="003B0C0F" w:rsidRPr="00FA5C22" w:rsidRDefault="003B0C0F" w:rsidP="004840C1">
      <w:pPr>
        <w:widowControl w:val="0"/>
        <w:snapToGrid w:val="0"/>
        <w:spacing w:after="0" w:line="360" w:lineRule="auto"/>
        <w:ind w:firstLineChars="50" w:firstLine="120"/>
        <w:jc w:val="both"/>
        <w:rPr>
          <w:rFonts w:ascii="Book Antiqua" w:hAnsi="Book Antiqua" w:cs="Times New Roman"/>
          <w:sz w:val="24"/>
          <w:szCs w:val="24"/>
          <w:lang w:val="en-US" w:eastAsia="zh-CN"/>
        </w:rPr>
      </w:pPr>
      <w:r w:rsidRPr="00FA5C22">
        <w:rPr>
          <w:rFonts w:ascii="Book Antiqua" w:eastAsia="Calibri" w:hAnsi="Book Antiqua" w:cs="Times New Roman"/>
          <w:sz w:val="24"/>
          <w:szCs w:val="24"/>
          <w:lang w:val="en-US"/>
        </w:rPr>
        <w:t xml:space="preserve">16S rRNA clone libraries facilitate the initial survey of the microbial diversity in an environmental sample, and differently from the methodologies described </w:t>
      </w:r>
      <w:proofErr w:type="gramStart"/>
      <w:r w:rsidRPr="00FA5C22">
        <w:rPr>
          <w:rFonts w:ascii="Book Antiqua" w:eastAsia="Calibri" w:hAnsi="Book Antiqua" w:cs="Times New Roman"/>
          <w:sz w:val="24"/>
          <w:szCs w:val="24"/>
          <w:lang w:val="en-US"/>
        </w:rPr>
        <w:t>above,</w:t>
      </w:r>
      <w:proofErr w:type="gramEnd"/>
      <w:r w:rsidRPr="00FA5C22">
        <w:rPr>
          <w:rFonts w:ascii="Book Antiqua" w:eastAsia="Calibri" w:hAnsi="Book Antiqua" w:cs="Times New Roman"/>
          <w:sz w:val="24"/>
          <w:szCs w:val="24"/>
          <w:lang w:val="en-US"/>
        </w:rPr>
        <w:t xml:space="preserve"> these libraries contribute to the identification of novel taxa. </w:t>
      </w:r>
    </w:p>
    <w:p w:rsidR="004840C1" w:rsidRPr="00FA5C22" w:rsidRDefault="004840C1" w:rsidP="004840C1">
      <w:pPr>
        <w:widowControl w:val="0"/>
        <w:snapToGrid w:val="0"/>
        <w:spacing w:after="0" w:line="360" w:lineRule="auto"/>
        <w:ind w:firstLineChars="50" w:firstLine="120"/>
        <w:jc w:val="both"/>
        <w:rPr>
          <w:rFonts w:ascii="Book Antiqua" w:hAnsi="Book Antiqua" w:cs="Times New Roman"/>
          <w:sz w:val="24"/>
          <w:szCs w:val="24"/>
          <w:lang w:val="en-US" w:eastAsia="zh-CN"/>
        </w:rPr>
      </w:pP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b/>
          <w:sz w:val="24"/>
          <w:szCs w:val="24"/>
          <w:lang w:val="en-US"/>
        </w:rPr>
        <w:t>Limitations</w:t>
      </w:r>
      <w:r w:rsidR="004840C1" w:rsidRPr="00FA5C22">
        <w:rPr>
          <w:rFonts w:ascii="Book Antiqua" w:hAnsi="Book Antiqua" w:cs="Times New Roman"/>
          <w:sz w:val="24"/>
          <w:szCs w:val="24"/>
          <w:lang w:val="en-US" w:eastAsia="zh-CN"/>
        </w:rPr>
        <w:t>:</w:t>
      </w:r>
      <w:r w:rsidRPr="00FA5C22">
        <w:rPr>
          <w:rFonts w:ascii="Book Antiqua" w:eastAsia="Calibri" w:hAnsi="Book Antiqua" w:cs="Times New Roman"/>
          <w:sz w:val="24"/>
          <w:szCs w:val="24"/>
          <w:lang w:val="en-US"/>
        </w:rPr>
        <w:t xml:space="preserve"> Environments characterized by complex microbial ecosystems, such as soil or fe</w:t>
      </w:r>
      <w:r w:rsidR="004840C1" w:rsidRPr="00FA5C22">
        <w:rPr>
          <w:rFonts w:ascii="Book Antiqua" w:eastAsia="Calibri" w:hAnsi="Book Antiqua" w:cs="Times New Roman"/>
          <w:sz w:val="24"/>
          <w:szCs w:val="24"/>
          <w:lang w:val="en-US"/>
        </w:rPr>
        <w:t>ces, might require more than 40000 clones to document 50</w:t>
      </w:r>
      <w:r w:rsidRPr="00FA5C22">
        <w:rPr>
          <w:rFonts w:ascii="Book Antiqua" w:eastAsia="Calibri" w:hAnsi="Book Antiqua" w:cs="Times New Roman"/>
          <w:sz w:val="24"/>
          <w:szCs w:val="24"/>
          <w:lang w:val="en-US"/>
        </w:rPr>
        <w:t xml:space="preserve">% of the </w:t>
      </w:r>
      <w:proofErr w:type="gramStart"/>
      <w:r w:rsidRPr="00FA5C22">
        <w:rPr>
          <w:rFonts w:ascii="Book Antiqua" w:eastAsia="Calibri" w:hAnsi="Book Antiqua" w:cs="Times New Roman"/>
          <w:sz w:val="24"/>
          <w:szCs w:val="24"/>
          <w:lang w:val="en-US"/>
        </w:rPr>
        <w:t>richness</w:t>
      </w:r>
      <w:r w:rsidR="000C4804">
        <w:rPr>
          <w:rFonts w:ascii="Book Antiqua" w:eastAsia="Calibri" w:hAnsi="Book Antiqua" w:cs="Times New Roman"/>
          <w:sz w:val="24"/>
          <w:szCs w:val="24"/>
          <w:vertAlign w:val="superscript"/>
          <w:lang w:val="en-US"/>
        </w:rPr>
        <w:t>[</w:t>
      </w:r>
      <w:proofErr w:type="gramEnd"/>
      <w:r w:rsidR="000C4804">
        <w:rPr>
          <w:rFonts w:ascii="Book Antiqua" w:eastAsia="Calibri" w:hAnsi="Book Antiqua" w:cs="Times New Roman"/>
          <w:sz w:val="24"/>
          <w:szCs w:val="24"/>
          <w:vertAlign w:val="superscript"/>
          <w:lang w:val="en-US"/>
        </w:rPr>
        <w:t>7</w:t>
      </w:r>
      <w:r w:rsidR="000C4804">
        <w:rPr>
          <w:rFonts w:ascii="Book Antiqua" w:hAnsi="Book Antiqua" w:cs="Times New Roman" w:hint="eastAsia"/>
          <w:sz w:val="24"/>
          <w:szCs w:val="24"/>
          <w:vertAlign w:val="superscript"/>
          <w:lang w:val="en-US" w:eastAsia="zh-CN"/>
        </w:rPr>
        <w:t>3</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However, until recently, 16S rRNA clone libraries rarely contained numbers of sequences of this magnitude. Therefore, these studies only revealed a small portion of the microbial biodiversity present in an </w:t>
      </w:r>
      <w:r w:rsidRPr="00FA5C22">
        <w:rPr>
          <w:rFonts w:ascii="Book Antiqua" w:eastAsia="Calibri" w:hAnsi="Book Antiqua" w:cs="Times New Roman"/>
          <w:sz w:val="24"/>
          <w:szCs w:val="24"/>
          <w:lang w:val="en-US"/>
        </w:rPr>
        <w:lastRenderedPageBreak/>
        <w:t>environmental sample. This problem directly reflects the fact that the clone library method was, until recently, a time-consuming, labor-intensive and particularly expensive microbial ecology strategy.</w:t>
      </w:r>
    </w:p>
    <w:p w:rsidR="003B0C0F" w:rsidRPr="00FA5C22" w:rsidRDefault="003B0C0F" w:rsidP="004840C1">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Consistent with the limitations described above, the quality of the first studies employing clone libraries to characterize the IμB in IBS was drastically affected by the limited number of sequenced clones. Indeed, Mättö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23]</w:t>
      </w:r>
      <w:r w:rsidRPr="00FA5C22">
        <w:rPr>
          <w:rFonts w:ascii="Book Antiqua" w:eastAsia="Calibri" w:hAnsi="Book Antiqua" w:cs="Times New Roman"/>
          <w:sz w:val="24"/>
          <w:szCs w:val="24"/>
          <w:lang w:val="en-US"/>
        </w:rPr>
        <w:t xml:space="preserve"> sequenced the partial 16S rRNA gene from only 45 amplicons (29 amplicons from 5 IBS patients and 16 amplicons from 4 HCs), revealing the increased prevalence of </w:t>
      </w:r>
      <w:r w:rsidRPr="00FA5C22">
        <w:rPr>
          <w:rFonts w:ascii="Book Antiqua" w:eastAsia="Calibri" w:hAnsi="Book Antiqua" w:cs="Times New Roman"/>
          <w:i/>
          <w:sz w:val="24"/>
          <w:szCs w:val="24"/>
          <w:lang w:val="en-US"/>
        </w:rPr>
        <w:t>Clostridium</w:t>
      </w:r>
      <w:r w:rsidRPr="00FA5C22">
        <w:rPr>
          <w:rFonts w:ascii="Book Antiqua" w:eastAsia="Calibri" w:hAnsi="Book Antiqua" w:cs="Times New Roman"/>
          <w:sz w:val="24"/>
          <w:szCs w:val="24"/>
          <w:lang w:val="en-US"/>
        </w:rPr>
        <w:t xml:space="preserve"> spp. and reduced prevalence of </w:t>
      </w:r>
      <w:r w:rsidRPr="00FA5C22">
        <w:rPr>
          <w:rFonts w:ascii="Book Antiqua" w:eastAsia="Calibri" w:hAnsi="Book Antiqua" w:cs="Times New Roman"/>
          <w:i/>
          <w:sz w:val="24"/>
          <w:szCs w:val="24"/>
          <w:lang w:val="en-US"/>
        </w:rPr>
        <w:t>Eubacterium</w:t>
      </w:r>
      <w:r w:rsidRPr="00FA5C22">
        <w:rPr>
          <w:rFonts w:ascii="Book Antiqua" w:eastAsia="Calibri" w:hAnsi="Book Antiqua" w:cs="Times New Roman"/>
          <w:sz w:val="24"/>
          <w:szCs w:val="24"/>
          <w:lang w:val="en-US"/>
        </w:rPr>
        <w:t xml:space="preserve"> in IBS patients. Kerckhoffs and </w:t>
      </w:r>
      <w:proofErr w:type="gramStart"/>
      <w:r w:rsidRPr="00FA5C22">
        <w:rPr>
          <w:rFonts w:ascii="Book Antiqua" w:eastAsia="Calibri" w:hAnsi="Book Antiqua" w:cs="Times New Roman"/>
          <w:sz w:val="24"/>
          <w:szCs w:val="24"/>
          <w:lang w:val="en-US"/>
        </w:rPr>
        <w:t>coworkers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57]</w:t>
      </w:r>
      <w:r w:rsidRPr="00FA5C22">
        <w:rPr>
          <w:rFonts w:ascii="Book Antiqua" w:eastAsia="Calibri" w:hAnsi="Book Antiqua" w:cs="Times New Roman"/>
          <w:sz w:val="24"/>
          <w:szCs w:val="24"/>
          <w:lang w:val="en-US"/>
        </w:rPr>
        <w:t xml:space="preserve"> also evaluated a limited number of clones (</w:t>
      </w:r>
      <w:r w:rsidR="00376DC3" w:rsidRPr="00FA5C22">
        <w:rPr>
          <w:rFonts w:ascii="Book Antiqua" w:eastAsia="Calibri" w:hAnsi="Book Antiqua" w:cs="Times New Roman"/>
          <w:i/>
          <w:sz w:val="24"/>
          <w:szCs w:val="24"/>
          <w:lang w:val="en-US"/>
        </w:rPr>
        <w:t>n</w:t>
      </w:r>
      <w:r w:rsidR="00376DC3" w:rsidRPr="00FA5C22">
        <w:rPr>
          <w:rFonts w:ascii="Book Antiqua" w:eastAsia="Calibri" w:hAnsi="Book Antiqua" w:cs="Times New Roman"/>
          <w:sz w:val="24"/>
          <w:szCs w:val="24"/>
          <w:lang w:val="en-US"/>
        </w:rPr>
        <w:t xml:space="preserve"> = </w:t>
      </w:r>
      <w:r w:rsidRPr="00FA5C22">
        <w:rPr>
          <w:rFonts w:ascii="Book Antiqua" w:eastAsia="Calibri" w:hAnsi="Book Antiqua" w:cs="Times New Roman"/>
          <w:sz w:val="24"/>
          <w:szCs w:val="24"/>
          <w:lang w:val="en-US"/>
        </w:rPr>
        <w:t xml:space="preserve">51) and did not detect significant differences between in the microbiota composition of both duodenal biopsies and fecal samples from IBS patients and HCs, except for an increase of </w:t>
      </w:r>
      <w:r w:rsidRPr="00FA5C22">
        <w:rPr>
          <w:rFonts w:ascii="Book Antiqua" w:eastAsia="Calibri" w:hAnsi="Book Antiqua" w:cs="Times New Roman"/>
          <w:i/>
          <w:sz w:val="24"/>
          <w:szCs w:val="24"/>
          <w:lang w:val="en-US"/>
        </w:rPr>
        <w:t>Pseudomonas aeruginosa</w:t>
      </w:r>
      <w:r w:rsidRPr="00FA5C22">
        <w:rPr>
          <w:rFonts w:ascii="Book Antiqua" w:eastAsia="Calibri" w:hAnsi="Book Antiqua" w:cs="Times New Roman"/>
          <w:sz w:val="24"/>
          <w:szCs w:val="24"/>
          <w:lang w:val="en-US"/>
        </w:rPr>
        <w:t xml:space="preserve"> in IBS</w:t>
      </w:r>
      <w:r w:rsidRPr="00FA5C22">
        <w:rPr>
          <w:rFonts w:ascii="Book Antiqua" w:eastAsia="Calibri" w:hAnsi="Book Antiqua" w:cs="Times New Roman"/>
          <w:sz w:val="24"/>
          <w:szCs w:val="24"/>
          <w:vertAlign w:val="superscript"/>
          <w:lang w:val="en-US"/>
        </w:rPr>
        <w:t>[57]</w:t>
      </w:r>
      <w:r w:rsidRPr="00FA5C22">
        <w:rPr>
          <w:rFonts w:ascii="Book Antiqua" w:eastAsia="Calibri" w:hAnsi="Book Antiqua" w:cs="Times New Roman"/>
          <w:sz w:val="24"/>
          <w:szCs w:val="24"/>
          <w:lang w:val="en-US"/>
        </w:rPr>
        <w:t>.</w:t>
      </w:r>
    </w:p>
    <w:p w:rsidR="003B0C0F" w:rsidRPr="00FA5C22" w:rsidRDefault="003B0C0F" w:rsidP="00F649B9">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Kassinen </w:t>
      </w:r>
      <w:r w:rsidR="00573C11" w:rsidRPr="00FA5C22">
        <w:rPr>
          <w:rFonts w:ascii="Book Antiqua" w:eastAsia="Calibri" w:hAnsi="Book Antiqua" w:cs="Times New Roman"/>
          <w:i/>
          <w:sz w:val="24"/>
          <w:szCs w:val="24"/>
          <w:lang w:val="en-US"/>
        </w:rPr>
        <w:t>et al</w:t>
      </w:r>
      <w:r w:rsidRPr="00FA5C22">
        <w:rPr>
          <w:rFonts w:ascii="Book Antiqua" w:eastAsia="Calibri" w:hAnsi="Book Antiqua" w:cs="Times New Roman"/>
          <w:sz w:val="24"/>
          <w:szCs w:val="24"/>
          <w:vertAlign w:val="superscript"/>
          <w:lang w:val="en-US"/>
        </w:rPr>
        <w:t>[37]</w:t>
      </w:r>
      <w:r w:rsidRPr="00FA5C22">
        <w:rPr>
          <w:rFonts w:ascii="Book Antiqua" w:eastAsia="Calibri" w:hAnsi="Book Antiqua" w:cs="Times New Roman"/>
          <w:sz w:val="24"/>
          <w:szCs w:val="24"/>
          <w:lang w:val="en-US"/>
        </w:rPr>
        <w:t xml:space="preserve"> made an important contribution to the field of microbial ecology in IBS through 16S rRNA cloning and sequencing using a conventional sequencer (ABI PRISM® BigDye™ Terminator Cycle Sequencing, Applied Biosystems), generating 3753 sequences from the analysis of the fecal samples obtained from 24 IBS patients (10 IBS-D, 8 IBS-and 6 IBS-A patients) and 23 HCs. This study overcame the intrinsic problem inherent in most experimental approaches using PCR with universal primers, such as the 16S rRNA amplification, for the preparation of a clone library. Indeed, biases in favor targets with low guanine and cytosine (%GC) contents are observed in PCR amplification from a pool of 16 rRNA gene targets containing different </w:t>
      </w:r>
      <w:proofErr w:type="gramStart"/>
      <w:r w:rsidRPr="00FA5C22">
        <w:rPr>
          <w:rFonts w:ascii="Book Antiqua" w:eastAsia="Calibri" w:hAnsi="Book Antiqua" w:cs="Times New Roman"/>
          <w:sz w:val="24"/>
          <w:szCs w:val="24"/>
          <w:lang w:val="en-US"/>
        </w:rPr>
        <w:t>sequences</w:t>
      </w:r>
      <w:r w:rsidR="000C4804">
        <w:rPr>
          <w:rFonts w:ascii="Book Antiqua" w:eastAsia="Calibri" w:hAnsi="Book Antiqua" w:cs="Times New Roman"/>
          <w:sz w:val="24"/>
          <w:szCs w:val="24"/>
          <w:vertAlign w:val="superscript"/>
          <w:lang w:val="en-US"/>
        </w:rPr>
        <w:t>[</w:t>
      </w:r>
      <w:proofErr w:type="gramEnd"/>
      <w:r w:rsidR="000C4804">
        <w:rPr>
          <w:rFonts w:ascii="Book Antiqua" w:eastAsia="Calibri" w:hAnsi="Book Antiqua" w:cs="Times New Roman"/>
          <w:sz w:val="24"/>
          <w:szCs w:val="24"/>
          <w:vertAlign w:val="superscript"/>
          <w:lang w:val="en-US"/>
        </w:rPr>
        <w:t>7</w:t>
      </w:r>
      <w:r w:rsidR="000C4804">
        <w:rPr>
          <w:rFonts w:ascii="Book Antiqua" w:hAnsi="Book Antiqua" w:cs="Times New Roman" w:hint="eastAsia"/>
          <w:sz w:val="24"/>
          <w:szCs w:val="24"/>
          <w:vertAlign w:val="superscript"/>
          <w:lang w:val="en-US" w:eastAsia="zh-CN"/>
        </w:rPr>
        <w:t>4</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Therefore, the numbers of bacteria characterized by higher %GC in the 16S rRNA gene, such as bifidobacteria, might be underestimated. To overcome this problem, Kassinen </w:t>
      </w:r>
      <w:r w:rsidR="00573C11" w:rsidRPr="00FA5C22">
        <w:rPr>
          <w:rFonts w:ascii="Book Antiqua" w:eastAsia="Calibri" w:hAnsi="Book Antiqua" w:cs="Times New Roman"/>
          <w:i/>
          <w:sz w:val="24"/>
          <w:szCs w:val="24"/>
          <w:lang w:val="en-US"/>
        </w:rPr>
        <w:t>et al</w:t>
      </w:r>
      <w:r w:rsidRPr="00FA5C22">
        <w:rPr>
          <w:rFonts w:ascii="Book Antiqua" w:eastAsia="Calibri" w:hAnsi="Book Antiqua" w:cs="Times New Roman"/>
          <w:sz w:val="24"/>
          <w:szCs w:val="24"/>
          <w:vertAlign w:val="superscript"/>
          <w:lang w:val="en-US"/>
        </w:rPr>
        <w:t>[37]</w:t>
      </w:r>
      <w:r w:rsidRPr="00FA5C22">
        <w:rPr>
          <w:rFonts w:ascii="Book Antiqua" w:eastAsia="Calibri" w:hAnsi="Book Antiqua" w:cs="Times New Roman"/>
          <w:sz w:val="24"/>
          <w:szCs w:val="24"/>
          <w:lang w:val="en-US"/>
        </w:rPr>
        <w:t xml:space="preserve"> used cesium chloride gradient centrifugation to separate the genomic DNA from IBS and HC samples into three fractions based on %GC: fraction 7 (with a %GC between 25</w:t>
      </w:r>
      <w:r w:rsidR="00F649B9" w:rsidRPr="00FA5C22">
        <w:rPr>
          <w:rFonts w:ascii="Book Antiqua" w:eastAsia="Calibri" w:hAnsi="Book Antiqua" w:cs="Times New Roman"/>
          <w:sz w:val="24"/>
          <w:szCs w:val="24"/>
          <w:lang w:val="en-US"/>
        </w:rPr>
        <w:t>%</w:t>
      </w:r>
      <w:r w:rsidRPr="00FA5C22">
        <w:rPr>
          <w:rFonts w:ascii="Book Antiqua" w:eastAsia="Calibri" w:hAnsi="Book Antiqua" w:cs="Times New Roman"/>
          <w:sz w:val="24"/>
          <w:szCs w:val="24"/>
          <w:lang w:val="en-US"/>
        </w:rPr>
        <w:t xml:space="preserve"> and 30%), fraction 10 (%GC 40</w:t>
      </w:r>
      <w:r w:rsidR="00F649B9" w:rsidRPr="00FA5C22">
        <w:rPr>
          <w:rFonts w:ascii="Book Antiqua" w:eastAsia="Calibri" w:hAnsi="Book Antiqua" w:cs="Times New Roman"/>
          <w:sz w:val="24"/>
          <w:szCs w:val="24"/>
          <w:lang w:val="en-US"/>
        </w:rPr>
        <w:t>%</w:t>
      </w:r>
      <w:r w:rsidRPr="00FA5C22">
        <w:rPr>
          <w:rFonts w:ascii="Book Antiqua" w:eastAsia="Calibri" w:hAnsi="Book Antiqua" w:cs="Times New Roman"/>
          <w:sz w:val="24"/>
          <w:szCs w:val="24"/>
          <w:lang w:val="en-US"/>
        </w:rPr>
        <w:t>-45%), and fraction 13 (%GC 55</w:t>
      </w:r>
      <w:r w:rsidR="00F649B9" w:rsidRPr="00FA5C22">
        <w:rPr>
          <w:rFonts w:ascii="Book Antiqua" w:eastAsia="Calibri" w:hAnsi="Book Antiqua" w:cs="Times New Roman"/>
          <w:sz w:val="24"/>
          <w:szCs w:val="24"/>
          <w:lang w:val="en-US"/>
        </w:rPr>
        <w:t>%</w:t>
      </w:r>
      <w:r w:rsidRPr="00FA5C22">
        <w:rPr>
          <w:rFonts w:ascii="Book Antiqua" w:eastAsia="Calibri" w:hAnsi="Book Antiqua" w:cs="Times New Roman"/>
          <w:sz w:val="24"/>
          <w:szCs w:val="24"/>
          <w:lang w:val="en-US"/>
        </w:rPr>
        <w:t xml:space="preserve">-60%). Using this strategy, significant differences in the microbiota composition were detected among different IBS subcategories. In fraction 7, the members of the genus </w:t>
      </w:r>
      <w:r w:rsidRPr="00FA5C22">
        <w:rPr>
          <w:rFonts w:ascii="Book Antiqua" w:eastAsia="Calibri" w:hAnsi="Book Antiqua" w:cs="Times New Roman"/>
          <w:i/>
          <w:sz w:val="24"/>
          <w:szCs w:val="24"/>
          <w:lang w:val="en-US"/>
        </w:rPr>
        <w:t>Lactobacillus</w:t>
      </w:r>
      <w:r w:rsidRPr="00FA5C22">
        <w:rPr>
          <w:rFonts w:ascii="Book Antiqua" w:eastAsia="Calibri" w:hAnsi="Book Antiqua" w:cs="Times New Roman"/>
          <w:sz w:val="24"/>
          <w:szCs w:val="24"/>
          <w:lang w:val="en-US"/>
        </w:rPr>
        <w:t xml:space="preserve"> were reduced in all IBS subgroups, whereas the </w:t>
      </w:r>
      <w:r w:rsidRPr="00FA5C22">
        <w:rPr>
          <w:rFonts w:ascii="Book Antiqua" w:eastAsia="Calibri" w:hAnsi="Book Antiqua" w:cs="Times New Roman"/>
          <w:i/>
          <w:sz w:val="24"/>
          <w:szCs w:val="24"/>
          <w:lang w:val="en-US"/>
        </w:rPr>
        <w:t>Ruminococcus</w:t>
      </w:r>
      <w:r w:rsidRPr="00FA5C22">
        <w:rPr>
          <w:rFonts w:ascii="Book Antiqua" w:eastAsia="Calibri" w:hAnsi="Book Antiqua" w:cs="Times New Roman"/>
          <w:sz w:val="24"/>
          <w:szCs w:val="24"/>
          <w:lang w:val="en-US"/>
        </w:rPr>
        <w:t xml:space="preserve"> was higher in IBS-C and IBS-A patients, and </w:t>
      </w:r>
      <w:r w:rsidRPr="00FA5C22">
        <w:rPr>
          <w:rFonts w:ascii="Book Antiqua" w:eastAsia="Calibri" w:hAnsi="Book Antiqua" w:cs="Times New Roman"/>
          <w:i/>
          <w:sz w:val="24"/>
          <w:szCs w:val="24"/>
          <w:lang w:val="en-US"/>
        </w:rPr>
        <w:t>Streptococcus</w:t>
      </w:r>
      <w:r w:rsidRPr="00FA5C22">
        <w:rPr>
          <w:rFonts w:ascii="Book Antiqua" w:eastAsia="Calibri" w:hAnsi="Book Antiqua" w:cs="Times New Roman"/>
          <w:sz w:val="24"/>
          <w:szCs w:val="24"/>
          <w:lang w:val="en-US"/>
        </w:rPr>
        <w:t xml:space="preserve"> was higher in IBS-D patients. Furthermore, in fraction 13, the high %GC bacterium </w:t>
      </w:r>
      <w:r w:rsidRPr="00FA5C22">
        <w:rPr>
          <w:rFonts w:ascii="Book Antiqua" w:eastAsia="Calibri" w:hAnsi="Book Antiqua" w:cs="Times New Roman"/>
          <w:i/>
          <w:sz w:val="24"/>
          <w:szCs w:val="24"/>
          <w:lang w:val="en-US"/>
        </w:rPr>
        <w:t>Collinsella</w:t>
      </w:r>
      <w:r w:rsidRPr="00FA5C22">
        <w:rPr>
          <w:rFonts w:ascii="Book Antiqua" w:eastAsia="Calibri" w:hAnsi="Book Antiqua" w:cs="Times New Roman"/>
          <w:sz w:val="24"/>
          <w:szCs w:val="24"/>
          <w:lang w:val="en-US"/>
        </w:rPr>
        <w:t>, phylum Actinobacteria (similar to bifidobacteria), was less abundant in IBS-C and IBS-D patients. This research group used a similar strategy to separate the genomic DNA obtained from 10 IBS-D subjects into 7 fractions based on %</w:t>
      </w:r>
      <w:proofErr w:type="gramStart"/>
      <w:r w:rsidRPr="00FA5C22">
        <w:rPr>
          <w:rFonts w:ascii="Book Antiqua" w:eastAsia="Calibri" w:hAnsi="Book Antiqua" w:cs="Times New Roman"/>
          <w:sz w:val="24"/>
          <w:szCs w:val="24"/>
          <w:lang w:val="en-US"/>
        </w:rPr>
        <w:t>GC</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47]</w:t>
      </w:r>
      <w:r w:rsidR="00F649B9" w:rsidRPr="00FA5C22">
        <w:rPr>
          <w:rFonts w:ascii="Book Antiqua" w:eastAsia="Calibri" w:hAnsi="Book Antiqua" w:cs="Times New Roman"/>
          <w:sz w:val="24"/>
          <w:szCs w:val="24"/>
          <w:lang w:val="en-US"/>
        </w:rPr>
        <w:t>. The sequences of 3</w:t>
      </w:r>
      <w:r w:rsidRPr="00FA5C22">
        <w:rPr>
          <w:rFonts w:ascii="Book Antiqua" w:eastAsia="Calibri" w:hAnsi="Book Antiqua" w:cs="Times New Roman"/>
          <w:sz w:val="24"/>
          <w:szCs w:val="24"/>
          <w:lang w:val="en-US"/>
        </w:rPr>
        <w:t xml:space="preserve">267 clones were subsequently compared with an analogous HC library of 23 subjects, revealing an increase in </w:t>
      </w:r>
      <w:r w:rsidR="0042457C" w:rsidRPr="00FA5C22">
        <w:rPr>
          <w:rFonts w:ascii="Book Antiqua" w:eastAsia="Calibri" w:hAnsi="Book Antiqua" w:cs="Times New Roman"/>
          <w:sz w:val="24"/>
          <w:szCs w:val="24"/>
          <w:lang w:val="en-US"/>
        </w:rPr>
        <w:t>Proteobacteria</w:t>
      </w:r>
      <w:r w:rsidRPr="00FA5C22">
        <w:rPr>
          <w:rFonts w:ascii="Book Antiqua" w:eastAsia="Calibri" w:hAnsi="Book Antiqua" w:cs="Times New Roman"/>
          <w:i/>
          <w:sz w:val="24"/>
          <w:szCs w:val="24"/>
          <w:lang w:val="en-US"/>
        </w:rPr>
        <w:t xml:space="preserve"> </w:t>
      </w:r>
      <w:r w:rsidRPr="00FA5C22">
        <w:rPr>
          <w:rFonts w:ascii="Book Antiqua" w:eastAsia="Calibri" w:hAnsi="Book Antiqua" w:cs="Times New Roman"/>
          <w:sz w:val="24"/>
          <w:szCs w:val="24"/>
          <w:lang w:val="en-US"/>
        </w:rPr>
        <w:t xml:space="preserve">and </w:t>
      </w:r>
      <w:r w:rsidRPr="00FA5C22">
        <w:rPr>
          <w:rFonts w:ascii="Book Antiqua" w:eastAsia="Calibri" w:hAnsi="Book Antiqua" w:cs="Times New Roman"/>
          <w:i/>
          <w:sz w:val="24"/>
          <w:szCs w:val="24"/>
          <w:lang w:val="en-US"/>
        </w:rPr>
        <w:t xml:space="preserve">Firmicutes </w:t>
      </w:r>
      <w:r w:rsidRPr="00FA5C22">
        <w:rPr>
          <w:rFonts w:ascii="Book Antiqua" w:eastAsia="Calibri" w:hAnsi="Book Antiqua" w:cs="Times New Roman"/>
          <w:sz w:val="24"/>
          <w:szCs w:val="24"/>
          <w:lang w:val="en-US"/>
        </w:rPr>
        <w:t xml:space="preserve">(in </w:t>
      </w:r>
      <w:r w:rsidRPr="00FA5C22">
        <w:rPr>
          <w:rFonts w:ascii="Book Antiqua" w:eastAsia="Calibri" w:hAnsi="Book Antiqua" w:cs="Times New Roman"/>
          <w:sz w:val="24"/>
          <w:szCs w:val="24"/>
          <w:lang w:val="en-US"/>
        </w:rPr>
        <w:lastRenderedPageBreak/>
        <w:t xml:space="preserve">particular, the family </w:t>
      </w:r>
      <w:r w:rsidRPr="00FA5C22">
        <w:rPr>
          <w:rFonts w:ascii="Book Antiqua" w:eastAsia="Calibri" w:hAnsi="Book Antiqua" w:cs="Times New Roman"/>
          <w:i/>
          <w:sz w:val="24"/>
          <w:szCs w:val="24"/>
          <w:lang w:val="en-US"/>
        </w:rPr>
        <w:t>Lachnospiraceae</w:t>
      </w:r>
      <w:r w:rsidRPr="00FA5C22">
        <w:rPr>
          <w:rFonts w:ascii="Book Antiqua" w:eastAsia="Calibri" w:hAnsi="Book Antiqua" w:cs="Times New Roman"/>
          <w:sz w:val="24"/>
          <w:szCs w:val="24"/>
          <w:lang w:val="en-US"/>
        </w:rPr>
        <w:t xml:space="preserve">) and a decrease in </w:t>
      </w:r>
      <w:r w:rsidRPr="00FA5C22">
        <w:rPr>
          <w:rFonts w:ascii="Book Antiqua" w:eastAsia="Calibri" w:hAnsi="Book Antiqua" w:cs="Times New Roman"/>
          <w:i/>
          <w:sz w:val="24"/>
          <w:szCs w:val="24"/>
          <w:lang w:val="en-US"/>
        </w:rPr>
        <w:t>Actinobacteria</w:t>
      </w:r>
      <w:r w:rsidRPr="00FA5C22">
        <w:rPr>
          <w:rFonts w:ascii="Book Antiqua" w:eastAsia="Calibri" w:hAnsi="Book Antiqua" w:cs="Times New Roman"/>
          <w:sz w:val="24"/>
          <w:szCs w:val="24"/>
          <w:lang w:val="en-US"/>
        </w:rPr>
        <w:t xml:space="preserve"> and </w:t>
      </w:r>
      <w:r w:rsidRPr="00FA5C22">
        <w:rPr>
          <w:rFonts w:ascii="Book Antiqua" w:eastAsia="Calibri" w:hAnsi="Book Antiqua" w:cs="Times New Roman"/>
          <w:i/>
          <w:sz w:val="24"/>
          <w:szCs w:val="24"/>
          <w:lang w:val="en-US"/>
        </w:rPr>
        <w:t>Bacteroidetes</w:t>
      </w:r>
      <w:r w:rsidRPr="00FA5C22">
        <w:rPr>
          <w:rFonts w:ascii="Book Antiqua" w:eastAsia="Calibri" w:hAnsi="Book Antiqua" w:cs="Times New Roman"/>
          <w:sz w:val="24"/>
          <w:szCs w:val="24"/>
          <w:lang w:val="en-US"/>
        </w:rPr>
        <w:t xml:space="preserve"> in IBS-D patients; decreased diversity in IBS-D was also observed.</w:t>
      </w:r>
    </w:p>
    <w:p w:rsidR="003B0C0F" w:rsidRPr="00FA5C22" w:rsidRDefault="003B0C0F" w:rsidP="0001130D">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Despite these efforts, studies based on the use of the clone library method have not completely overcome the problem of the limited bacterial diversity observed in intestinal samples, as only a limited number of clone sequences are observed. Thus, next-generation DNA sequencing technologies, such as the pyrosequencing, have made significant advancements.</w:t>
      </w: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p>
    <w:p w:rsidR="003B0C0F" w:rsidRPr="00FA5C22" w:rsidRDefault="003B0C0F" w:rsidP="00143D9D">
      <w:pPr>
        <w:widowControl w:val="0"/>
        <w:snapToGrid w:val="0"/>
        <w:spacing w:after="0" w:line="360" w:lineRule="auto"/>
        <w:jc w:val="both"/>
        <w:rPr>
          <w:rFonts w:ascii="Book Antiqua" w:eastAsia="Calibri" w:hAnsi="Book Antiqua" w:cs="Times New Roman"/>
          <w:b/>
          <w:sz w:val="24"/>
          <w:szCs w:val="24"/>
          <w:lang w:val="en-US"/>
        </w:rPr>
      </w:pPr>
      <w:r w:rsidRPr="00FA5C22">
        <w:rPr>
          <w:rFonts w:ascii="Book Antiqua" w:eastAsia="Calibri" w:hAnsi="Book Antiqua" w:cs="Times New Roman"/>
          <w:b/>
          <w:sz w:val="24"/>
          <w:szCs w:val="24"/>
          <w:lang w:val="en-US"/>
        </w:rPr>
        <w:t>Pyrosequencing</w:t>
      </w:r>
      <w:r w:rsidR="0001130D" w:rsidRPr="00FA5C22">
        <w:rPr>
          <w:rFonts w:ascii="Book Antiqua" w:hAnsi="Book Antiqua" w:cs="Times New Roman"/>
          <w:b/>
          <w:sz w:val="24"/>
          <w:szCs w:val="24"/>
          <w:lang w:val="en-US" w:eastAsia="zh-CN"/>
        </w:rPr>
        <w:t>:</w:t>
      </w:r>
      <w:r w:rsidRPr="00FA5C22">
        <w:rPr>
          <w:rFonts w:ascii="Book Antiqua" w:eastAsia="Calibri" w:hAnsi="Book Antiqua" w:cs="Times New Roman"/>
          <w:sz w:val="24"/>
          <w:szCs w:val="24"/>
          <w:lang w:val="en-US"/>
        </w:rPr>
        <w:t xml:space="preserve"> Pyrosequencing is a sequencing strategy based on the production of light from luciferase for the detection of individual nucleotides added to the nascent DNA; the resulting data are subsequently used to generate sequence read-outs. The rapid technological development of this strategy facilitates massive parallel high-throughput sequencing, which is applied to microbial ecology to sequence the hypervariable regions of 16S rRNA genes in large numbers. The use of pyrosequencing technology generates at least 100 times higher coverage of microbial diversity in a sample compared with typical Sanger sequencing. With this technology, the sequences of the hypervariable regions are generally short (100–350 bases) but provide sufficient phylogenetic information to determine the taxonomic level of genus.</w:t>
      </w:r>
    </w:p>
    <w:p w:rsidR="003B0C0F" w:rsidRPr="00FA5C22" w:rsidRDefault="003B0C0F" w:rsidP="0001130D">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In recent years, 454 Pyrosequencing has been used to study the microbial ecology of IBS. Carrol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000C4804">
        <w:rPr>
          <w:rFonts w:ascii="Book Antiqua" w:eastAsia="Calibri" w:hAnsi="Book Antiqua" w:cs="Times New Roman"/>
          <w:sz w:val="24"/>
          <w:szCs w:val="24"/>
          <w:vertAlign w:val="superscript"/>
          <w:lang w:val="en-US"/>
        </w:rPr>
        <w:t>[</w:t>
      </w:r>
      <w:proofErr w:type="gramEnd"/>
      <w:r w:rsidR="000C4804">
        <w:rPr>
          <w:rFonts w:ascii="Book Antiqua" w:eastAsia="Calibri" w:hAnsi="Book Antiqua" w:cs="Times New Roman"/>
          <w:sz w:val="24"/>
          <w:szCs w:val="24"/>
          <w:vertAlign w:val="superscript"/>
          <w:lang w:val="en-US"/>
        </w:rPr>
        <w:t>7</w:t>
      </w:r>
      <w:r w:rsidR="000C4804">
        <w:rPr>
          <w:rFonts w:ascii="Book Antiqua" w:hAnsi="Book Antiqua" w:cs="Times New Roman" w:hint="eastAsia"/>
          <w:sz w:val="24"/>
          <w:szCs w:val="24"/>
          <w:vertAlign w:val="superscript"/>
          <w:lang w:val="en-US" w:eastAsia="zh-CN"/>
        </w:rPr>
        <w:t>5</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used this technology to characterize the fecal DNA isolated from 23 IBS-D patients and 23 HCs. To this aim, the variable regions V1-V3 (an average of 8232 reads per sample) and V6 (an average of 6591 reads per sample) of the 16S rRNA gene were sequenced, revealing less microbial richness and a higher presence of the phylum </w:t>
      </w:r>
      <w:r w:rsidR="0042457C" w:rsidRPr="00FA5C22">
        <w:rPr>
          <w:rFonts w:ascii="Book Antiqua" w:eastAsia="Calibri" w:hAnsi="Book Antiqua" w:cs="Times New Roman"/>
          <w:sz w:val="24"/>
          <w:szCs w:val="24"/>
          <w:lang w:val="en-US"/>
        </w:rPr>
        <w:t>Proteobacteria</w:t>
      </w:r>
      <w:r w:rsidRPr="00FA5C22">
        <w:rPr>
          <w:rFonts w:ascii="Book Antiqua" w:eastAsia="Calibri" w:hAnsi="Book Antiqua" w:cs="Times New Roman"/>
          <w:sz w:val="24"/>
          <w:szCs w:val="24"/>
          <w:lang w:val="en-US"/>
        </w:rPr>
        <w:t xml:space="preserve"> (particularly the class γ-</w:t>
      </w:r>
      <w:r w:rsidR="0042457C" w:rsidRPr="00FA5C22">
        <w:rPr>
          <w:rFonts w:ascii="Book Antiqua" w:eastAsia="Calibri" w:hAnsi="Book Antiqua" w:cs="Times New Roman"/>
          <w:sz w:val="24"/>
          <w:szCs w:val="24"/>
          <w:lang w:val="en-US"/>
        </w:rPr>
        <w:t>Proteobacteria</w:t>
      </w:r>
      <w:r w:rsidRPr="00FA5C22">
        <w:rPr>
          <w:rFonts w:ascii="Book Antiqua" w:eastAsia="Calibri" w:hAnsi="Book Antiqua" w:cs="Times New Roman"/>
          <w:sz w:val="24"/>
          <w:szCs w:val="24"/>
          <w:lang w:val="en-US"/>
        </w:rPr>
        <w:t xml:space="preserve"> and the family Enterobacteriaceae) in the IBS-D population. Furthermore, the genus </w:t>
      </w:r>
      <w:r w:rsidRPr="00FA5C22">
        <w:rPr>
          <w:rFonts w:ascii="Book Antiqua" w:eastAsia="Calibri" w:hAnsi="Book Antiqua" w:cs="Times New Roman"/>
          <w:i/>
          <w:sz w:val="24"/>
          <w:szCs w:val="24"/>
          <w:lang w:val="en-US"/>
        </w:rPr>
        <w:t>Faecalibacterium</w:t>
      </w:r>
      <w:r w:rsidRPr="00FA5C22">
        <w:rPr>
          <w:rFonts w:ascii="Book Antiqua" w:eastAsia="Calibri" w:hAnsi="Book Antiqua" w:cs="Times New Roman"/>
          <w:sz w:val="24"/>
          <w:szCs w:val="24"/>
          <w:lang w:val="en-US"/>
        </w:rPr>
        <w:t xml:space="preserve"> was less abundant in IBS-D samples, consistent with a significant reduction of the anti-inflammatory species </w:t>
      </w:r>
      <w:r w:rsidRPr="00FA5C22">
        <w:rPr>
          <w:rFonts w:ascii="Book Antiqua" w:eastAsia="Calibri" w:hAnsi="Book Antiqua" w:cs="Times New Roman"/>
          <w:i/>
          <w:sz w:val="24"/>
          <w:szCs w:val="24"/>
          <w:lang w:val="en-US"/>
        </w:rPr>
        <w:t xml:space="preserve">Faecalibacterium </w:t>
      </w:r>
      <w:proofErr w:type="gramStart"/>
      <w:r w:rsidRPr="00FA5C22">
        <w:rPr>
          <w:rFonts w:ascii="Book Antiqua" w:eastAsia="Calibri" w:hAnsi="Book Antiqua" w:cs="Times New Roman"/>
          <w:i/>
          <w:sz w:val="24"/>
          <w:szCs w:val="24"/>
          <w:lang w:val="en-US"/>
        </w:rPr>
        <w:t>prausnitzii</w:t>
      </w:r>
      <w:r w:rsidR="000C4804">
        <w:rPr>
          <w:rFonts w:ascii="Book Antiqua" w:eastAsia="Calibri" w:hAnsi="Book Antiqua" w:cs="Times New Roman"/>
          <w:sz w:val="24"/>
          <w:szCs w:val="24"/>
          <w:vertAlign w:val="superscript"/>
          <w:lang w:val="en-US"/>
        </w:rPr>
        <w:t>[</w:t>
      </w:r>
      <w:proofErr w:type="gramEnd"/>
      <w:r w:rsidR="000C4804">
        <w:rPr>
          <w:rFonts w:ascii="Book Antiqua" w:eastAsia="Calibri" w:hAnsi="Book Antiqua" w:cs="Times New Roman"/>
          <w:sz w:val="24"/>
          <w:szCs w:val="24"/>
          <w:vertAlign w:val="superscript"/>
          <w:lang w:val="en-US"/>
        </w:rPr>
        <w:t>7</w:t>
      </w:r>
      <w:r w:rsidR="000C4804">
        <w:rPr>
          <w:rFonts w:ascii="Book Antiqua" w:hAnsi="Book Antiqua" w:cs="Times New Roman" w:hint="eastAsia"/>
          <w:sz w:val="24"/>
          <w:szCs w:val="24"/>
          <w:vertAlign w:val="superscript"/>
          <w:lang w:val="en-US" w:eastAsia="zh-CN"/>
        </w:rPr>
        <w:t>6</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determined through qPCR. Saulnier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00F60164" w:rsidRPr="00FA5C22">
        <w:rPr>
          <w:rFonts w:ascii="Book Antiqua" w:eastAsia="Calibri" w:hAnsi="Book Antiqua" w:cs="Times New Roman"/>
          <w:sz w:val="24"/>
          <w:szCs w:val="24"/>
          <w:vertAlign w:val="superscript"/>
          <w:lang w:val="en-US"/>
        </w:rPr>
        <w:t>[</w:t>
      </w:r>
      <w:proofErr w:type="gramEnd"/>
      <w:r w:rsidR="00F60164" w:rsidRPr="00FA5C22">
        <w:rPr>
          <w:rFonts w:ascii="Book Antiqua" w:eastAsia="Calibri" w:hAnsi="Book Antiqua" w:cs="Times New Roman"/>
          <w:sz w:val="24"/>
          <w:szCs w:val="24"/>
          <w:vertAlign w:val="superscript"/>
          <w:lang w:val="en-US"/>
        </w:rPr>
        <w:t>35]</w:t>
      </w:r>
      <w:r w:rsidRPr="00FA5C22">
        <w:rPr>
          <w:rFonts w:ascii="Book Antiqua" w:eastAsia="Calibri" w:hAnsi="Book Antiqua" w:cs="Times New Roman"/>
          <w:sz w:val="24"/>
          <w:szCs w:val="24"/>
          <w:lang w:val="en-US"/>
        </w:rPr>
        <w:t xml:space="preserve"> obtained analogous results concerning increased γ-</w:t>
      </w:r>
      <w:r w:rsidR="0042457C" w:rsidRPr="00FA5C22">
        <w:rPr>
          <w:rFonts w:ascii="Book Antiqua" w:eastAsia="Calibri" w:hAnsi="Book Antiqua" w:cs="Times New Roman"/>
          <w:sz w:val="24"/>
          <w:szCs w:val="24"/>
          <w:lang w:val="en-US"/>
        </w:rPr>
        <w:t>Proteobacteria</w:t>
      </w:r>
      <w:r w:rsidRPr="00FA5C22">
        <w:rPr>
          <w:rFonts w:ascii="Book Antiqua" w:eastAsia="Calibri" w:hAnsi="Book Antiqua" w:cs="Times New Roman"/>
          <w:sz w:val="24"/>
          <w:szCs w:val="24"/>
          <w:vertAlign w:val="superscript"/>
          <w:lang w:val="en-US"/>
        </w:rPr>
        <w:t>[35]</w:t>
      </w:r>
      <w:r w:rsidRPr="00FA5C22">
        <w:rPr>
          <w:rFonts w:ascii="Book Antiqua" w:eastAsia="Calibri" w:hAnsi="Book Antiqua" w:cs="Times New Roman"/>
          <w:sz w:val="24"/>
          <w:szCs w:val="24"/>
          <w:lang w:val="en-US"/>
        </w:rPr>
        <w:t>. In this study, the 16s rRNA gene fragments from the fecal samples of 22 pediatric IBS patients and 22 HCs were sequenced through pyrosequenci</w:t>
      </w:r>
      <w:r w:rsidR="00705C7D" w:rsidRPr="00FA5C22">
        <w:rPr>
          <w:rFonts w:ascii="Book Antiqua" w:eastAsia="Calibri" w:hAnsi="Book Antiqua" w:cs="Times New Roman"/>
          <w:sz w:val="24"/>
          <w:szCs w:val="24"/>
          <w:lang w:val="en-US"/>
        </w:rPr>
        <w:t>ng, generating an average of 54</w:t>
      </w:r>
      <w:r w:rsidRPr="00FA5C22">
        <w:rPr>
          <w:rFonts w:ascii="Book Antiqua" w:eastAsia="Calibri" w:hAnsi="Book Antiqua" w:cs="Times New Roman"/>
          <w:sz w:val="24"/>
          <w:szCs w:val="24"/>
          <w:lang w:val="en-US"/>
        </w:rPr>
        <w:t>287 reads per sample. The data analysis showed an abundance of γ-</w:t>
      </w:r>
      <w:r w:rsidR="0042457C" w:rsidRPr="00FA5C22">
        <w:rPr>
          <w:rFonts w:ascii="Book Antiqua" w:eastAsia="Calibri" w:hAnsi="Book Antiqua" w:cs="Times New Roman"/>
          <w:sz w:val="24"/>
          <w:szCs w:val="24"/>
          <w:lang w:val="en-US"/>
        </w:rPr>
        <w:t>Proteobacteria</w:t>
      </w:r>
      <w:r w:rsidRPr="00FA5C22">
        <w:rPr>
          <w:rFonts w:ascii="Book Antiqua" w:eastAsia="Calibri" w:hAnsi="Book Antiqua" w:cs="Times New Roman"/>
          <w:sz w:val="24"/>
          <w:szCs w:val="24"/>
          <w:lang w:val="en-US"/>
        </w:rPr>
        <w:t xml:space="preserve"> and particularly, the species </w:t>
      </w:r>
      <w:r w:rsidRPr="00FA5C22">
        <w:rPr>
          <w:rFonts w:ascii="Book Antiqua" w:eastAsia="Calibri" w:hAnsi="Book Antiqua" w:cs="Times New Roman"/>
          <w:i/>
          <w:sz w:val="24"/>
          <w:szCs w:val="24"/>
          <w:lang w:val="en-US"/>
        </w:rPr>
        <w:t>Haemophilus parainfluenzae</w:t>
      </w:r>
      <w:r w:rsidRPr="00FA5C22">
        <w:rPr>
          <w:rFonts w:ascii="Book Antiqua" w:eastAsia="Calibri" w:hAnsi="Book Antiqua" w:cs="Times New Roman"/>
          <w:sz w:val="24"/>
          <w:szCs w:val="24"/>
          <w:lang w:val="en-US"/>
        </w:rPr>
        <w:t xml:space="preserve">. In addition, the Firmicutes genera </w:t>
      </w:r>
      <w:r w:rsidRPr="00FA5C22">
        <w:rPr>
          <w:rFonts w:ascii="Book Antiqua" w:eastAsia="Calibri" w:hAnsi="Book Antiqua" w:cs="Times New Roman"/>
          <w:i/>
          <w:sz w:val="24"/>
          <w:szCs w:val="24"/>
          <w:lang w:val="en-US"/>
        </w:rPr>
        <w:t>Dorea</w:t>
      </w:r>
      <w:r w:rsidRPr="00FA5C22">
        <w:rPr>
          <w:rFonts w:ascii="Book Antiqua" w:eastAsia="Calibri" w:hAnsi="Book Antiqua" w:cs="Times New Roman"/>
          <w:sz w:val="24"/>
          <w:szCs w:val="24"/>
          <w:lang w:val="en-US"/>
        </w:rPr>
        <w:t xml:space="preserve"> and </w:t>
      </w:r>
      <w:r w:rsidRPr="00FA5C22">
        <w:rPr>
          <w:rFonts w:ascii="Book Antiqua" w:eastAsia="Calibri" w:hAnsi="Book Antiqua" w:cs="Times New Roman"/>
          <w:i/>
          <w:sz w:val="24"/>
          <w:szCs w:val="24"/>
          <w:lang w:val="en-US"/>
        </w:rPr>
        <w:t>Veillonella</w:t>
      </w:r>
      <w:r w:rsidRPr="00FA5C22">
        <w:rPr>
          <w:rFonts w:ascii="Book Antiqua" w:eastAsia="Calibri" w:hAnsi="Book Antiqua" w:cs="Times New Roman"/>
          <w:sz w:val="24"/>
          <w:szCs w:val="24"/>
          <w:lang w:val="en-US"/>
        </w:rPr>
        <w:t xml:space="preserve"> were significantly represented in IBS patients. Similarly, Rigsbee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00F60164" w:rsidRPr="00FA5C22">
        <w:rPr>
          <w:rFonts w:ascii="Book Antiqua" w:eastAsia="Calibri" w:hAnsi="Book Antiqua" w:cs="Times New Roman"/>
          <w:sz w:val="24"/>
          <w:szCs w:val="24"/>
          <w:vertAlign w:val="superscript"/>
          <w:lang w:val="en-US"/>
        </w:rPr>
        <w:t>[</w:t>
      </w:r>
      <w:proofErr w:type="gramEnd"/>
      <w:r w:rsidR="00F60164" w:rsidRPr="00FA5C22">
        <w:rPr>
          <w:rFonts w:ascii="Book Antiqua" w:eastAsia="Calibri" w:hAnsi="Book Antiqua" w:cs="Times New Roman"/>
          <w:sz w:val="24"/>
          <w:szCs w:val="24"/>
          <w:vertAlign w:val="superscript"/>
          <w:lang w:val="en-US"/>
        </w:rPr>
        <w:t>40]</w:t>
      </w:r>
      <w:r w:rsidRPr="00FA5C22">
        <w:rPr>
          <w:rFonts w:ascii="Book Antiqua" w:eastAsia="Calibri" w:hAnsi="Book Antiqua" w:cs="Times New Roman"/>
          <w:sz w:val="24"/>
          <w:szCs w:val="24"/>
          <w:lang w:val="en-US"/>
        </w:rPr>
        <w:t xml:space="preserve"> showed that the genus </w:t>
      </w:r>
      <w:r w:rsidRPr="00FA5C22">
        <w:rPr>
          <w:rFonts w:ascii="Book Antiqua" w:eastAsia="Calibri" w:hAnsi="Book Antiqua" w:cs="Times New Roman"/>
          <w:i/>
          <w:sz w:val="24"/>
          <w:szCs w:val="24"/>
          <w:lang w:val="en-US"/>
        </w:rPr>
        <w:t>Veillonella</w:t>
      </w:r>
      <w:r w:rsidRPr="00FA5C22">
        <w:rPr>
          <w:rFonts w:ascii="Book Antiqua" w:eastAsia="Calibri" w:hAnsi="Book Antiqua" w:cs="Times New Roman"/>
          <w:sz w:val="24"/>
          <w:szCs w:val="24"/>
          <w:lang w:val="en-US"/>
        </w:rPr>
        <w:t xml:space="preserve"> was increased in pediatric IBS-D patients.</w:t>
      </w:r>
    </w:p>
    <w:p w:rsidR="003B0C0F" w:rsidRPr="00FA5C22" w:rsidRDefault="003B0C0F" w:rsidP="00F60164">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Moreover, Durbán </w:t>
      </w:r>
      <w:r w:rsidR="00F60164" w:rsidRPr="00FA5C22">
        <w:rPr>
          <w:rFonts w:ascii="Book Antiqua" w:eastAsia="Calibri" w:hAnsi="Book Antiqua" w:cs="Times New Roman"/>
          <w:i/>
          <w:sz w:val="24"/>
          <w:szCs w:val="24"/>
          <w:lang w:val="en-US"/>
        </w:rPr>
        <w:t xml:space="preserve">et </w:t>
      </w:r>
      <w:proofErr w:type="gramStart"/>
      <w:r w:rsidR="00F60164" w:rsidRPr="00FA5C22">
        <w:rPr>
          <w:rFonts w:ascii="Book Antiqua" w:eastAsia="Calibri" w:hAnsi="Book Antiqua" w:cs="Times New Roman"/>
          <w:i/>
          <w:sz w:val="24"/>
          <w:szCs w:val="24"/>
          <w:lang w:val="en-US"/>
        </w:rPr>
        <w:t>al</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48]</w:t>
      </w:r>
      <w:r w:rsidRPr="00FA5C22">
        <w:rPr>
          <w:rFonts w:ascii="Book Antiqua" w:eastAsia="Calibri" w:hAnsi="Book Antiqua" w:cs="Times New Roman"/>
          <w:sz w:val="24"/>
          <w:szCs w:val="24"/>
          <w:lang w:val="en-US"/>
        </w:rPr>
        <w:t xml:space="preserve"> used pyrosequencing to study the microbiota population in feces and </w:t>
      </w:r>
      <w:r w:rsidRPr="00FA5C22">
        <w:rPr>
          <w:rFonts w:ascii="Book Antiqua" w:eastAsia="Calibri" w:hAnsi="Book Antiqua" w:cs="Times New Roman"/>
          <w:sz w:val="24"/>
          <w:szCs w:val="24"/>
          <w:lang w:val="en-US"/>
        </w:rPr>
        <w:lastRenderedPageBreak/>
        <w:t>colon mucosa samples obtained from 16 IBS patients and 9 HCs. In this study, DNA was extracted from three types of samples per subject: biopsies of the ascending and the descending colon mucosa, and feces. Prior to pyrosequencing, the 16S rRNA genes were amplified from the extracted DNA, and equal amounts of the PCR products from different samples were pooled. Th</w:t>
      </w:r>
      <w:r w:rsidR="00F60164" w:rsidRPr="00FA5C22">
        <w:rPr>
          <w:rFonts w:ascii="Book Antiqua" w:eastAsia="Calibri" w:hAnsi="Book Antiqua" w:cs="Times New Roman"/>
          <w:sz w:val="24"/>
          <w:szCs w:val="24"/>
          <w:lang w:val="en-US"/>
        </w:rPr>
        <w:t>e analysis of approximately 268</w:t>
      </w:r>
      <w:r w:rsidRPr="00FA5C22">
        <w:rPr>
          <w:rFonts w:ascii="Book Antiqua" w:eastAsia="Calibri" w:hAnsi="Book Antiqua" w:cs="Times New Roman"/>
          <w:sz w:val="24"/>
          <w:szCs w:val="24"/>
          <w:lang w:val="en-US"/>
        </w:rPr>
        <w:t xml:space="preserve">000 reads showed reduced microbial diversity in the IBS samples and significant differences in the representation of several microbial taxa between IBS patients and HCs. Particularly, the families </w:t>
      </w:r>
      <w:r w:rsidRPr="00FA5C22">
        <w:rPr>
          <w:rFonts w:ascii="Book Antiqua" w:eastAsia="Calibri" w:hAnsi="Book Antiqua" w:cs="Times New Roman"/>
          <w:i/>
          <w:sz w:val="24"/>
          <w:szCs w:val="24"/>
          <w:lang w:val="en-US"/>
        </w:rPr>
        <w:t xml:space="preserve">Rikenellaceae </w:t>
      </w:r>
      <w:r w:rsidRPr="00FA5C22">
        <w:rPr>
          <w:rFonts w:ascii="Book Antiqua" w:eastAsia="Calibri" w:hAnsi="Book Antiqua" w:cs="Times New Roman"/>
          <w:sz w:val="24"/>
          <w:szCs w:val="24"/>
          <w:lang w:val="en-US"/>
        </w:rPr>
        <w:t xml:space="preserve">and </w:t>
      </w:r>
      <w:r w:rsidRPr="00FA5C22">
        <w:rPr>
          <w:rFonts w:ascii="Book Antiqua" w:eastAsia="Calibri" w:hAnsi="Book Antiqua" w:cs="Times New Roman"/>
          <w:i/>
          <w:sz w:val="24"/>
          <w:szCs w:val="24"/>
          <w:lang w:val="en-US"/>
        </w:rPr>
        <w:t>Porphyromonadaceae</w:t>
      </w:r>
      <w:r w:rsidRPr="00FA5C22">
        <w:rPr>
          <w:rFonts w:ascii="Book Antiqua" w:eastAsia="Calibri" w:hAnsi="Book Antiqua" w:cs="Times New Roman"/>
          <w:sz w:val="24"/>
          <w:szCs w:val="24"/>
          <w:lang w:val="en-US"/>
        </w:rPr>
        <w:t xml:space="preserve"> were increased and </w:t>
      </w:r>
      <w:r w:rsidRPr="00FA5C22">
        <w:rPr>
          <w:rFonts w:ascii="Book Antiqua" w:eastAsia="Calibri" w:hAnsi="Book Antiqua" w:cs="Times New Roman"/>
          <w:i/>
          <w:sz w:val="24"/>
          <w:szCs w:val="24"/>
          <w:lang w:val="en-US"/>
        </w:rPr>
        <w:t>Ruminococcaceae</w:t>
      </w:r>
      <w:r w:rsidRPr="00FA5C22">
        <w:rPr>
          <w:rFonts w:ascii="Book Antiqua" w:eastAsia="Calibri" w:hAnsi="Book Antiqua" w:cs="Times New Roman"/>
          <w:sz w:val="24"/>
          <w:szCs w:val="24"/>
          <w:lang w:val="en-US"/>
        </w:rPr>
        <w:t xml:space="preserve"> spp. were decreased in the fecal samples of IBS subjects. Furthermore, the family </w:t>
      </w:r>
      <w:r w:rsidRPr="00FA5C22">
        <w:rPr>
          <w:rFonts w:ascii="Book Antiqua" w:eastAsia="Calibri" w:hAnsi="Book Antiqua" w:cs="Times New Roman"/>
          <w:i/>
          <w:sz w:val="24"/>
          <w:szCs w:val="24"/>
          <w:lang w:val="en-US"/>
        </w:rPr>
        <w:t xml:space="preserve">Bacteroidaceae </w:t>
      </w:r>
      <w:r w:rsidRPr="00FA5C22">
        <w:rPr>
          <w:rFonts w:ascii="Book Antiqua" w:eastAsia="Calibri" w:hAnsi="Book Antiqua" w:cs="Times New Roman"/>
          <w:sz w:val="24"/>
          <w:szCs w:val="24"/>
          <w:lang w:val="en-US"/>
        </w:rPr>
        <w:t>was more abundant in mucosal samples. Several other taxa were diversely represented in IBS-D and IBS-C samples compared with HCs. This study, therefore, indicated several potential microbial signatures for IBS and IBS subtypes. However, these results were based on a limited number of sequence reads</w:t>
      </w:r>
      <w:r w:rsidR="00816DFE" w:rsidRPr="00FA5C22">
        <w:rPr>
          <w:rFonts w:ascii="Book Antiqua" w:eastAsia="Calibri" w:hAnsi="Book Antiqua" w:cs="Times New Roman"/>
          <w:sz w:val="24"/>
          <w:szCs w:val="24"/>
          <w:lang w:val="en-US"/>
        </w:rPr>
        <w:t xml:space="preserve"> per subject</w:t>
      </w:r>
      <w:r w:rsidR="001F4D19" w:rsidRPr="00FA5C22">
        <w:rPr>
          <w:rFonts w:ascii="Book Antiqua" w:eastAsia="Calibri" w:hAnsi="Book Antiqua" w:cs="Times New Roman"/>
          <w:sz w:val="24"/>
          <w:szCs w:val="24"/>
          <w:lang w:val="en-US"/>
        </w:rPr>
        <w:t xml:space="preserve"> (approximately 3</w:t>
      </w:r>
      <w:r w:rsidRPr="00FA5C22">
        <w:rPr>
          <w:rFonts w:ascii="Book Antiqua" w:eastAsia="Calibri" w:hAnsi="Book Antiqua" w:cs="Times New Roman"/>
          <w:sz w:val="24"/>
          <w:szCs w:val="24"/>
          <w:lang w:val="en-US"/>
        </w:rPr>
        <w:t>500</w:t>
      </w:r>
      <w:r w:rsidR="00816DFE" w:rsidRPr="00FA5C22">
        <w:rPr>
          <w:rFonts w:ascii="Book Antiqua" w:eastAsia="Calibri" w:hAnsi="Book Antiqua" w:cs="Times New Roman"/>
          <w:sz w:val="24"/>
          <w:szCs w:val="24"/>
          <w:lang w:val="en-US"/>
        </w:rPr>
        <w:t>)</w:t>
      </w:r>
      <w:r w:rsidRPr="00FA5C22">
        <w:rPr>
          <w:rFonts w:ascii="Book Antiqua" w:eastAsia="Calibri" w:hAnsi="Book Antiqua" w:cs="Times New Roman"/>
          <w:sz w:val="24"/>
          <w:szCs w:val="24"/>
          <w:lang w:val="en-US"/>
        </w:rPr>
        <w:t>.</w:t>
      </w:r>
    </w:p>
    <w:p w:rsidR="001F4D19" w:rsidRPr="00FA5C22" w:rsidRDefault="001F4D19" w:rsidP="00143D9D">
      <w:pPr>
        <w:widowControl w:val="0"/>
        <w:snapToGrid w:val="0"/>
        <w:spacing w:after="0" w:line="360" w:lineRule="auto"/>
        <w:jc w:val="both"/>
        <w:rPr>
          <w:rFonts w:ascii="Book Antiqua" w:hAnsi="Book Antiqua" w:cs="Times New Roman"/>
          <w:b/>
          <w:sz w:val="24"/>
          <w:szCs w:val="24"/>
          <w:lang w:val="en-US" w:eastAsia="zh-CN"/>
        </w:rPr>
      </w:pPr>
    </w:p>
    <w:p w:rsidR="003B0C0F" w:rsidRPr="00FA5C22" w:rsidRDefault="001F4D19" w:rsidP="00143D9D">
      <w:pPr>
        <w:widowControl w:val="0"/>
        <w:snapToGrid w:val="0"/>
        <w:spacing w:after="0" w:line="360" w:lineRule="auto"/>
        <w:jc w:val="both"/>
        <w:rPr>
          <w:rFonts w:ascii="Book Antiqua" w:hAnsi="Book Antiqua" w:cs="Times New Roman"/>
          <w:b/>
          <w:sz w:val="24"/>
          <w:szCs w:val="24"/>
          <w:lang w:val="en-US" w:eastAsia="zh-CN"/>
        </w:rPr>
      </w:pPr>
      <w:bookmarkStart w:id="309" w:name="_GoBack"/>
      <w:r w:rsidRPr="00FA5C22">
        <w:rPr>
          <w:rFonts w:ascii="Book Antiqua" w:eastAsia="Calibri" w:hAnsi="Book Antiqua" w:cs="Times New Roman"/>
          <w:b/>
          <w:sz w:val="24"/>
          <w:szCs w:val="24"/>
          <w:lang w:val="en-US"/>
        </w:rPr>
        <w:t>CONCLUSION</w:t>
      </w:r>
    </w:p>
    <w:bookmarkEnd w:id="309"/>
    <w:p w:rsidR="003B0C0F" w:rsidRPr="00FA5C22" w:rsidRDefault="003B0C0F" w:rsidP="001F4D19">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Intestinal microbiota plays a role in the pathogenesis of IBS and is not merely a consequence of the </w:t>
      </w:r>
      <w:proofErr w:type="gramStart"/>
      <w:r w:rsidRPr="00FA5C22">
        <w:rPr>
          <w:rFonts w:ascii="Book Antiqua" w:eastAsia="Calibri" w:hAnsi="Book Antiqua" w:cs="Times New Roman"/>
          <w:sz w:val="24"/>
          <w:szCs w:val="24"/>
          <w:lang w:val="en-US"/>
        </w:rPr>
        <w:t>disorder</w:t>
      </w:r>
      <w:r w:rsidR="000C4804">
        <w:rPr>
          <w:rFonts w:ascii="Book Antiqua" w:eastAsia="Calibri" w:hAnsi="Book Antiqua" w:cs="Times New Roman"/>
          <w:sz w:val="24"/>
          <w:szCs w:val="24"/>
          <w:vertAlign w:val="superscript"/>
          <w:lang w:val="en-US"/>
        </w:rPr>
        <w:t>[</w:t>
      </w:r>
      <w:proofErr w:type="gramEnd"/>
      <w:r w:rsidR="000C4804">
        <w:rPr>
          <w:rFonts w:ascii="Book Antiqua" w:eastAsia="Calibri" w:hAnsi="Book Antiqua" w:cs="Times New Roman"/>
          <w:sz w:val="24"/>
          <w:szCs w:val="24"/>
          <w:vertAlign w:val="superscript"/>
          <w:lang w:val="en-US"/>
        </w:rPr>
        <w:t>7</w:t>
      </w:r>
      <w:r w:rsidR="000C4804">
        <w:rPr>
          <w:rFonts w:ascii="Book Antiqua" w:hAnsi="Book Antiqua" w:cs="Times New Roman" w:hint="eastAsia"/>
          <w:sz w:val="24"/>
          <w:szCs w:val="24"/>
          <w:vertAlign w:val="superscript"/>
          <w:lang w:val="en-US" w:eastAsia="zh-CN"/>
        </w:rPr>
        <w:t>7</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A number of factors profoundly influence the identification of specific microbial modifications etiologically associated with IBS:</w:t>
      </w:r>
      <w:r w:rsidR="001F4D19" w:rsidRPr="00FA5C22">
        <w:rPr>
          <w:rFonts w:ascii="Book Antiqua" w:hAnsi="Book Antiqua" w:cs="Times New Roman"/>
          <w:sz w:val="24"/>
          <w:szCs w:val="24"/>
          <w:lang w:val="en-US" w:eastAsia="zh-CN"/>
        </w:rPr>
        <w:t xml:space="preserve"> </w:t>
      </w:r>
      <w:r w:rsidRPr="00FA5C22">
        <w:rPr>
          <w:rFonts w:ascii="Book Antiqua" w:eastAsia="Calibri" w:hAnsi="Book Antiqua" w:cs="Times New Roman"/>
          <w:sz w:val="24"/>
          <w:szCs w:val="24"/>
          <w:lang w:val="en-US"/>
        </w:rPr>
        <w:t>The etiology of this disorder is heterogeneous and might profoundly vary among individuals. There is great variability among different subgroups of IBS (diarrhea, constipation-predominant and alternating IBS).</w:t>
      </w:r>
      <w:r w:rsidR="001F4D19" w:rsidRPr="00FA5C22">
        <w:rPr>
          <w:rFonts w:ascii="Book Antiqua" w:hAnsi="Book Antiqua" w:cs="Times New Roman"/>
          <w:sz w:val="24"/>
          <w:szCs w:val="24"/>
          <w:lang w:val="en-US" w:eastAsia="zh-CN"/>
        </w:rPr>
        <w:t xml:space="preserve"> </w:t>
      </w:r>
      <w:r w:rsidRPr="00FA5C22">
        <w:rPr>
          <w:rFonts w:ascii="Book Antiqua" w:eastAsia="Calibri" w:hAnsi="Book Antiqua" w:cs="Times New Roman"/>
          <w:sz w:val="24"/>
          <w:szCs w:val="24"/>
          <w:lang w:val="en-US"/>
        </w:rPr>
        <w:t>The technologies adopted to characterize the I</w:t>
      </w:r>
      <w:r w:rsidR="007741D4" w:rsidRPr="00FA5C22">
        <w:rPr>
          <w:rFonts w:ascii="Book Antiqua" w:eastAsia="Calibri" w:hAnsi="Book Antiqua" w:cs="Times New Roman"/>
          <w:sz w:val="24"/>
          <w:szCs w:val="24"/>
          <w:lang w:val="en-US"/>
        </w:rPr>
        <w:t>μ</w:t>
      </w:r>
      <w:r w:rsidRPr="00FA5C22">
        <w:rPr>
          <w:rFonts w:ascii="Book Antiqua" w:eastAsia="Calibri" w:hAnsi="Book Antiqua" w:cs="Times New Roman"/>
          <w:sz w:val="24"/>
          <w:szCs w:val="24"/>
          <w:lang w:val="en-US"/>
        </w:rPr>
        <w:t>B have intrinsic pitfalls associated with particular biases.</w:t>
      </w:r>
    </w:p>
    <w:p w:rsidR="003B0C0F" w:rsidRPr="00FA5C22" w:rsidRDefault="003B0C0F" w:rsidP="001F4D19">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Despite these limitations, the analytical revision of the studies referenced in the present review resulted in the identification of microbial groups whose relative abundance, consistent with different studies using diverse methodological approaches, significantly altered IBS. These results suggest that the following microbial groups are potential I</w:t>
      </w:r>
      <w:r w:rsidR="007741D4" w:rsidRPr="00FA5C22">
        <w:rPr>
          <w:rFonts w:ascii="Book Antiqua" w:eastAsia="Calibri" w:hAnsi="Book Antiqua" w:cs="Times New Roman"/>
          <w:sz w:val="24"/>
          <w:szCs w:val="24"/>
          <w:lang w:val="en-US"/>
        </w:rPr>
        <w:t>μ</w:t>
      </w:r>
      <w:r w:rsidRPr="00FA5C22">
        <w:rPr>
          <w:rFonts w:ascii="Book Antiqua" w:eastAsia="Calibri" w:hAnsi="Book Antiqua" w:cs="Times New Roman"/>
          <w:sz w:val="24"/>
          <w:szCs w:val="24"/>
          <w:lang w:val="en-US"/>
        </w:rPr>
        <w:t>B signatures of IBS, as briefly summarized below.</w:t>
      </w:r>
    </w:p>
    <w:p w:rsidR="003B0C0F" w:rsidRPr="00FA5C22" w:rsidRDefault="003B0C0F" w:rsidP="00143D9D">
      <w:pPr>
        <w:widowControl w:val="0"/>
        <w:snapToGrid w:val="0"/>
        <w:spacing w:after="0" w:line="360" w:lineRule="auto"/>
        <w:jc w:val="both"/>
        <w:rPr>
          <w:rFonts w:ascii="Book Antiqua" w:eastAsia="Calibri" w:hAnsi="Book Antiqua" w:cs="Arial"/>
          <w:sz w:val="24"/>
          <w:szCs w:val="24"/>
          <w:lang w:val="en-US"/>
        </w:rPr>
      </w:pPr>
    </w:p>
    <w:p w:rsidR="003B0C0F" w:rsidRPr="00FA5C22" w:rsidRDefault="003B0C0F" w:rsidP="00143D9D">
      <w:pPr>
        <w:widowControl w:val="0"/>
        <w:snapToGrid w:val="0"/>
        <w:spacing w:after="0" w:line="360" w:lineRule="auto"/>
        <w:jc w:val="both"/>
        <w:rPr>
          <w:rFonts w:ascii="Book Antiqua" w:eastAsia="Calibri" w:hAnsi="Book Antiqua" w:cs="Times New Roman"/>
          <w:b/>
          <w:sz w:val="24"/>
          <w:szCs w:val="24"/>
          <w:lang w:val="en-US"/>
        </w:rPr>
      </w:pPr>
      <w:r w:rsidRPr="00FA5C22">
        <w:rPr>
          <w:rFonts w:ascii="Book Antiqua" w:eastAsia="Calibri" w:hAnsi="Book Antiqua" w:cs="Times New Roman"/>
          <w:b/>
          <w:i/>
          <w:sz w:val="24"/>
          <w:szCs w:val="24"/>
          <w:lang w:val="en-US"/>
        </w:rPr>
        <w:t>Bifidobacterium</w:t>
      </w: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Lower levels of members of the genus </w:t>
      </w:r>
      <w:r w:rsidRPr="00FA5C22">
        <w:rPr>
          <w:rFonts w:ascii="Book Antiqua" w:eastAsia="Calibri" w:hAnsi="Book Antiqua" w:cs="Times New Roman"/>
          <w:i/>
          <w:sz w:val="24"/>
          <w:szCs w:val="24"/>
          <w:lang w:val="en-US"/>
        </w:rPr>
        <w:t>Bifidobacterium</w:t>
      </w:r>
      <w:r w:rsidRPr="00FA5C22">
        <w:rPr>
          <w:rFonts w:ascii="Book Antiqua" w:eastAsia="Calibri" w:hAnsi="Book Antiqua" w:cs="Times New Roman"/>
          <w:sz w:val="24"/>
          <w:szCs w:val="24"/>
          <w:lang w:val="en-US"/>
        </w:rPr>
        <w:t xml:space="preserve"> have predominantly been identified in studies on IμM in IBS. Indeed, almost all of the studies analyzed in the present review (with only one </w:t>
      </w:r>
      <w:proofErr w:type="gramStart"/>
      <w:r w:rsidRPr="00FA5C22">
        <w:rPr>
          <w:rFonts w:ascii="Book Antiqua" w:eastAsia="Calibri" w:hAnsi="Book Antiqua" w:cs="Times New Roman"/>
          <w:sz w:val="24"/>
          <w:szCs w:val="24"/>
          <w:lang w:val="en-US"/>
        </w:rPr>
        <w:t>exception</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42]</w:t>
      </w:r>
      <w:r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iCs/>
          <w:sz w:val="24"/>
          <w:szCs w:val="24"/>
          <w:lang w:val="en-US"/>
        </w:rPr>
        <w:t xml:space="preserve">suggest that bifidobacteria are underrepresented in IBS, particularly in the diarrhea-predominant type. </w:t>
      </w:r>
      <w:r w:rsidRPr="00FA5C22">
        <w:rPr>
          <w:rFonts w:ascii="Book Antiqua" w:eastAsia="Calibri" w:hAnsi="Book Antiqua" w:cs="Times New Roman"/>
          <w:sz w:val="24"/>
          <w:szCs w:val="24"/>
          <w:lang w:val="en-US"/>
        </w:rPr>
        <w:t xml:space="preserve">Interestingly, most probiotic preparations shown as effective in managing IBS symptoms contain bifidobacteria (particularly, the species </w:t>
      </w:r>
      <w:r w:rsidRPr="00FA5C22">
        <w:rPr>
          <w:rFonts w:ascii="Book Antiqua" w:eastAsia="Calibri" w:hAnsi="Book Antiqua" w:cs="Times New Roman"/>
          <w:i/>
          <w:iCs/>
          <w:sz w:val="24"/>
          <w:szCs w:val="24"/>
          <w:lang w:val="en-US"/>
        </w:rPr>
        <w:t>B. animalis</w:t>
      </w:r>
      <w:r w:rsidRPr="00FA5C22">
        <w:rPr>
          <w:rFonts w:ascii="Book Antiqua" w:eastAsia="Calibri" w:hAnsi="Book Antiqua" w:cs="Times New Roman"/>
          <w:iCs/>
          <w:sz w:val="24"/>
          <w:szCs w:val="24"/>
          <w:lang w:val="en-US"/>
        </w:rPr>
        <w:t xml:space="preserve"> subsp. </w:t>
      </w:r>
      <w:r w:rsidRPr="00FA5C22">
        <w:rPr>
          <w:rFonts w:ascii="Book Antiqua" w:eastAsia="Calibri" w:hAnsi="Book Antiqua" w:cs="Times New Roman"/>
          <w:i/>
          <w:iCs/>
          <w:sz w:val="24"/>
          <w:szCs w:val="24"/>
          <w:lang w:val="en-US"/>
        </w:rPr>
        <w:t>lactis</w:t>
      </w:r>
      <w:r w:rsidRPr="00FA5C22">
        <w:rPr>
          <w:rFonts w:ascii="Book Antiqua" w:eastAsia="Calibri" w:hAnsi="Book Antiqua" w:cs="Times New Roman"/>
          <w:iCs/>
          <w:sz w:val="24"/>
          <w:szCs w:val="24"/>
          <w:lang w:val="en-US"/>
        </w:rPr>
        <w:t xml:space="preserve">, </w:t>
      </w:r>
      <w:r w:rsidRPr="00FA5C22">
        <w:rPr>
          <w:rFonts w:ascii="Book Antiqua" w:eastAsia="Calibri" w:hAnsi="Book Antiqua" w:cs="Times New Roman"/>
          <w:i/>
          <w:iCs/>
          <w:sz w:val="24"/>
          <w:szCs w:val="24"/>
          <w:lang w:val="en-US"/>
        </w:rPr>
        <w:t xml:space="preserve">B. </w:t>
      </w:r>
      <w:r w:rsidRPr="00FA5C22">
        <w:rPr>
          <w:rFonts w:ascii="Book Antiqua" w:eastAsia="Calibri" w:hAnsi="Book Antiqua" w:cs="Times New Roman"/>
          <w:i/>
          <w:iCs/>
          <w:sz w:val="24"/>
          <w:szCs w:val="24"/>
          <w:lang w:val="en-US"/>
        </w:rPr>
        <w:lastRenderedPageBreak/>
        <w:t>bifidum</w:t>
      </w:r>
      <w:r w:rsidRPr="00FA5C22">
        <w:rPr>
          <w:rFonts w:ascii="Book Antiqua" w:eastAsia="Calibri" w:hAnsi="Book Antiqua" w:cs="Times New Roman"/>
          <w:iCs/>
          <w:sz w:val="24"/>
          <w:szCs w:val="24"/>
          <w:lang w:val="en-US"/>
        </w:rPr>
        <w:t xml:space="preserve">, </w:t>
      </w:r>
      <w:r w:rsidRPr="00FA5C22">
        <w:rPr>
          <w:rFonts w:ascii="Book Antiqua" w:eastAsia="Calibri" w:hAnsi="Book Antiqua" w:cs="Times New Roman"/>
          <w:i/>
          <w:iCs/>
          <w:sz w:val="24"/>
          <w:szCs w:val="24"/>
          <w:lang w:val="en-US"/>
        </w:rPr>
        <w:t xml:space="preserve">B. breve </w:t>
      </w:r>
      <w:r w:rsidRPr="00FA5C22">
        <w:rPr>
          <w:rFonts w:ascii="Book Antiqua" w:eastAsia="Calibri" w:hAnsi="Book Antiqua" w:cs="Times New Roman"/>
          <w:iCs/>
          <w:sz w:val="24"/>
          <w:szCs w:val="24"/>
          <w:lang w:val="en-US"/>
        </w:rPr>
        <w:t xml:space="preserve">and </w:t>
      </w:r>
      <w:r w:rsidRPr="00FA5C22">
        <w:rPr>
          <w:rFonts w:ascii="Book Antiqua" w:eastAsia="Calibri" w:hAnsi="Book Antiqua" w:cs="Times New Roman"/>
          <w:i/>
          <w:iCs/>
          <w:sz w:val="24"/>
          <w:szCs w:val="24"/>
          <w:lang w:val="en-US"/>
        </w:rPr>
        <w:t xml:space="preserve">B. longum </w:t>
      </w:r>
      <w:r w:rsidRPr="00FA5C22">
        <w:rPr>
          <w:rFonts w:ascii="Book Antiqua" w:eastAsia="Calibri" w:hAnsi="Book Antiqua" w:cs="Times New Roman"/>
          <w:iCs/>
          <w:sz w:val="24"/>
          <w:szCs w:val="24"/>
          <w:lang w:val="en-US"/>
        </w:rPr>
        <w:t>subsp.</w:t>
      </w:r>
      <w:r w:rsidR="00DC2429" w:rsidRPr="00FA5C22">
        <w:rPr>
          <w:rFonts w:ascii="Book Antiqua" w:eastAsia="Calibri" w:hAnsi="Book Antiqua" w:cs="Times New Roman"/>
          <w:i/>
          <w:iCs/>
          <w:sz w:val="24"/>
          <w:szCs w:val="24"/>
          <w:lang w:val="en-US"/>
        </w:rPr>
        <w:t xml:space="preserve"> B.</w:t>
      </w:r>
      <w:r w:rsidRPr="00FA5C22">
        <w:rPr>
          <w:rFonts w:ascii="Book Antiqua" w:eastAsia="Calibri" w:hAnsi="Book Antiqua" w:cs="Times New Roman"/>
          <w:i/>
          <w:iCs/>
          <w:sz w:val="24"/>
          <w:szCs w:val="24"/>
          <w:lang w:val="en-US"/>
        </w:rPr>
        <w:t xml:space="preserve"> infantis</w:t>
      </w:r>
      <w:proofErr w:type="gramStart"/>
      <w:r w:rsidRPr="00FA5C22">
        <w:rPr>
          <w:rFonts w:ascii="Book Antiqua" w:eastAsia="Calibri" w:hAnsi="Book Antiqua" w:cs="Times New Roman"/>
          <w:iCs/>
          <w:sz w:val="24"/>
          <w:szCs w:val="24"/>
          <w:lang w:val="en-US"/>
        </w:rPr>
        <w:t>)</w:t>
      </w:r>
      <w:r w:rsidR="000C4804">
        <w:rPr>
          <w:rFonts w:ascii="Book Antiqua" w:eastAsia="Calibri" w:hAnsi="Book Antiqua" w:cs="Times New Roman"/>
          <w:iCs/>
          <w:sz w:val="24"/>
          <w:szCs w:val="24"/>
          <w:vertAlign w:val="superscript"/>
          <w:lang w:val="en-US"/>
        </w:rPr>
        <w:t>[</w:t>
      </w:r>
      <w:proofErr w:type="gramEnd"/>
      <w:r w:rsidRPr="00FA5C22">
        <w:rPr>
          <w:rFonts w:ascii="Book Antiqua" w:eastAsia="Calibri" w:hAnsi="Book Antiqua" w:cs="Times New Roman"/>
          <w:iCs/>
          <w:sz w:val="24"/>
          <w:szCs w:val="24"/>
          <w:vertAlign w:val="superscript"/>
          <w:lang w:val="en-US"/>
        </w:rPr>
        <w:t>17</w:t>
      </w:r>
      <w:r w:rsidR="000C4804">
        <w:rPr>
          <w:rFonts w:ascii="Book Antiqua" w:hAnsi="Book Antiqua" w:cs="Times New Roman" w:hint="eastAsia"/>
          <w:iCs/>
          <w:sz w:val="24"/>
          <w:szCs w:val="24"/>
          <w:vertAlign w:val="superscript"/>
          <w:lang w:val="en-US" w:eastAsia="zh-CN"/>
        </w:rPr>
        <w:t>,78</w:t>
      </w:r>
      <w:r w:rsidRPr="00FA5C22">
        <w:rPr>
          <w:rFonts w:ascii="Book Antiqua" w:eastAsia="Calibri" w:hAnsi="Book Antiqua" w:cs="Times New Roman"/>
          <w:iCs/>
          <w:sz w:val="24"/>
          <w:szCs w:val="24"/>
          <w:vertAlign w:val="superscript"/>
          <w:lang w:val="en-US"/>
        </w:rPr>
        <w:t>]</w:t>
      </w:r>
      <w:r w:rsidRPr="00FA5C22">
        <w:rPr>
          <w:rFonts w:ascii="Book Antiqua" w:eastAsia="Calibri" w:hAnsi="Book Antiqua" w:cs="Times New Roman"/>
          <w:sz w:val="24"/>
          <w:szCs w:val="24"/>
          <w:lang w:val="en-US"/>
        </w:rPr>
        <w:t>, suggesting a preventing role for these microorganisms in IBS.</w:t>
      </w:r>
    </w:p>
    <w:p w:rsidR="003B0C0F" w:rsidRPr="00FA5C22" w:rsidRDefault="003B0C0F" w:rsidP="001F4D19">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A mechanism underlying the beneficial role of bifidobacteria in IBS might depend on the presence of serine protease inhibitors (SERPINs) in these </w:t>
      </w:r>
      <w:proofErr w:type="gramStart"/>
      <w:r w:rsidRPr="00FA5C22">
        <w:rPr>
          <w:rFonts w:ascii="Book Antiqua" w:eastAsia="Calibri" w:hAnsi="Book Antiqua" w:cs="Times New Roman"/>
          <w:sz w:val="24"/>
          <w:szCs w:val="24"/>
          <w:lang w:val="en-US"/>
        </w:rPr>
        <w:t>bacteria</w:t>
      </w:r>
      <w:r w:rsidR="000C4804">
        <w:rPr>
          <w:rFonts w:ascii="Book Antiqua" w:eastAsia="Calibri" w:hAnsi="Book Antiqua" w:cs="Times New Roman"/>
          <w:sz w:val="24"/>
          <w:szCs w:val="24"/>
          <w:vertAlign w:val="superscript"/>
          <w:lang w:val="en-US"/>
        </w:rPr>
        <w:t>[</w:t>
      </w:r>
      <w:proofErr w:type="gramEnd"/>
      <w:r w:rsidR="000C4804">
        <w:rPr>
          <w:rFonts w:ascii="Book Antiqua" w:hAnsi="Book Antiqua" w:cs="Times New Roman" w:hint="eastAsia"/>
          <w:sz w:val="24"/>
          <w:szCs w:val="24"/>
          <w:vertAlign w:val="superscript"/>
          <w:lang w:val="en-US" w:eastAsia="zh-CN"/>
        </w:rPr>
        <w:t>79</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Indeed, supernatants obtained from IBS biopsy samples have high levels of these proteases (derived from the host or potentially produced by certain members of the phylum </w:t>
      </w:r>
      <w:proofErr w:type="gramStart"/>
      <w:r w:rsidRPr="00FA5C22">
        <w:rPr>
          <w:rFonts w:ascii="Book Antiqua" w:eastAsia="Calibri" w:hAnsi="Book Antiqua" w:cs="Times New Roman"/>
          <w:sz w:val="24"/>
          <w:szCs w:val="24"/>
          <w:lang w:val="en-US"/>
        </w:rPr>
        <w:t>Firmicutes</w:t>
      </w:r>
      <w:r w:rsidR="000C4804">
        <w:rPr>
          <w:rFonts w:ascii="Book Antiqua" w:eastAsia="Calibri" w:hAnsi="Book Antiqua" w:cs="Times New Roman"/>
          <w:sz w:val="24"/>
          <w:szCs w:val="24"/>
          <w:vertAlign w:val="superscript"/>
          <w:lang w:val="en-US"/>
        </w:rPr>
        <w:t>[</w:t>
      </w:r>
      <w:proofErr w:type="gramEnd"/>
      <w:r w:rsidR="000C4804">
        <w:rPr>
          <w:rFonts w:ascii="Book Antiqua" w:eastAsia="Calibri" w:hAnsi="Book Antiqua" w:cs="Times New Roman"/>
          <w:sz w:val="24"/>
          <w:szCs w:val="24"/>
          <w:vertAlign w:val="superscript"/>
          <w:lang w:val="en-US"/>
        </w:rPr>
        <w:t>8</w:t>
      </w:r>
      <w:r w:rsidR="000C4804">
        <w:rPr>
          <w:rFonts w:ascii="Book Antiqua" w:hAnsi="Book Antiqua" w:cs="Times New Roman" w:hint="eastAsia"/>
          <w:sz w:val="24"/>
          <w:szCs w:val="24"/>
          <w:vertAlign w:val="superscript"/>
          <w:lang w:val="en-US" w:eastAsia="zh-CN"/>
        </w:rPr>
        <w:t>0</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w:t>
      </w:r>
      <w:r w:rsidR="00175B42" w:rsidRPr="00FA5C22">
        <w:rPr>
          <w:rFonts w:ascii="Book Antiqua" w:eastAsia="Calibri" w:hAnsi="Book Antiqua" w:cs="Times New Roman"/>
          <w:sz w:val="24"/>
          <w:szCs w:val="24"/>
          <w:lang w:val="en-US"/>
        </w:rPr>
        <w:t>Such proteases</w:t>
      </w:r>
      <w:r w:rsidRPr="00FA5C22">
        <w:rPr>
          <w:rFonts w:ascii="Book Antiqua" w:eastAsia="Calibri" w:hAnsi="Book Antiqua" w:cs="Times New Roman"/>
          <w:sz w:val="24"/>
          <w:szCs w:val="24"/>
          <w:lang w:val="en-US"/>
        </w:rPr>
        <w:t xml:space="preserve"> have been implicated in the observed over-stimulation of sub-mucosal neurons in IBS </w:t>
      </w:r>
      <w:proofErr w:type="gramStart"/>
      <w:r w:rsidRPr="00FA5C22">
        <w:rPr>
          <w:rFonts w:ascii="Book Antiqua" w:eastAsia="Calibri" w:hAnsi="Book Antiqua" w:cs="Times New Roman"/>
          <w:sz w:val="24"/>
          <w:szCs w:val="24"/>
          <w:lang w:val="en-US"/>
        </w:rPr>
        <w:t>subjects</w:t>
      </w:r>
      <w:r w:rsidR="000C4804">
        <w:rPr>
          <w:rFonts w:ascii="Book Antiqua" w:eastAsia="Calibri" w:hAnsi="Book Antiqua" w:cs="Times New Roman"/>
          <w:sz w:val="24"/>
          <w:szCs w:val="24"/>
          <w:vertAlign w:val="superscript"/>
          <w:lang w:val="en-US"/>
        </w:rPr>
        <w:t>[</w:t>
      </w:r>
      <w:proofErr w:type="gramEnd"/>
      <w:r w:rsidR="000C4804">
        <w:rPr>
          <w:rFonts w:ascii="Book Antiqua" w:eastAsia="Calibri" w:hAnsi="Book Antiqua" w:cs="Times New Roman"/>
          <w:sz w:val="24"/>
          <w:szCs w:val="24"/>
          <w:vertAlign w:val="superscript"/>
          <w:lang w:val="en-US"/>
        </w:rPr>
        <w:t>8</w:t>
      </w:r>
      <w:r w:rsidR="000C4804">
        <w:rPr>
          <w:rFonts w:ascii="Book Antiqua" w:hAnsi="Book Antiqua" w:cs="Times New Roman" w:hint="eastAsia"/>
          <w:sz w:val="24"/>
          <w:szCs w:val="24"/>
          <w:vertAlign w:val="superscript"/>
          <w:lang w:val="en-US" w:eastAsia="zh-CN"/>
        </w:rPr>
        <w:t>1</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Therefore, the SERPINs from bifidobacteria might act on extra-cellular proteases to suppress the activity of these enzymes.</w:t>
      </w:r>
    </w:p>
    <w:p w:rsidR="003B0C0F" w:rsidRPr="00FA5C22" w:rsidRDefault="003B0C0F" w:rsidP="00143D9D">
      <w:pPr>
        <w:widowControl w:val="0"/>
        <w:snapToGrid w:val="0"/>
        <w:spacing w:after="0" w:line="360" w:lineRule="auto"/>
        <w:jc w:val="both"/>
        <w:rPr>
          <w:rFonts w:ascii="Book Antiqua" w:eastAsia="Calibri" w:hAnsi="Book Antiqua" w:cs="Times New Roman"/>
          <w:i/>
          <w:sz w:val="24"/>
          <w:szCs w:val="24"/>
          <w:lang w:val="en-US"/>
        </w:rPr>
      </w:pPr>
    </w:p>
    <w:p w:rsidR="003B0C0F" w:rsidRPr="00FA5C22" w:rsidRDefault="003B0C0F" w:rsidP="00143D9D">
      <w:pPr>
        <w:widowControl w:val="0"/>
        <w:snapToGrid w:val="0"/>
        <w:spacing w:after="0" w:line="360" w:lineRule="auto"/>
        <w:jc w:val="both"/>
        <w:rPr>
          <w:rFonts w:ascii="Book Antiqua" w:hAnsi="Book Antiqua" w:cs="Times New Roman"/>
          <w:b/>
          <w:sz w:val="24"/>
          <w:szCs w:val="24"/>
          <w:lang w:val="en-US" w:eastAsia="zh-CN"/>
        </w:rPr>
      </w:pPr>
      <w:r w:rsidRPr="00FA5C22">
        <w:rPr>
          <w:rFonts w:ascii="Book Antiqua" w:eastAsia="Calibri" w:hAnsi="Book Antiqua" w:cs="Times New Roman"/>
          <w:b/>
          <w:i/>
          <w:sz w:val="24"/>
          <w:szCs w:val="24"/>
          <w:lang w:val="en-US"/>
        </w:rPr>
        <w:t>Veillonella</w:t>
      </w: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Different studies have shown an increase in the Firmicutes genus </w:t>
      </w:r>
      <w:r w:rsidRPr="00FA5C22">
        <w:rPr>
          <w:rFonts w:ascii="Book Antiqua" w:eastAsia="Calibri" w:hAnsi="Book Antiqua" w:cs="Times New Roman"/>
          <w:i/>
          <w:sz w:val="24"/>
          <w:szCs w:val="24"/>
          <w:lang w:val="en-US"/>
        </w:rPr>
        <w:t>Veillonella</w:t>
      </w:r>
      <w:r w:rsidRPr="00FA5C22">
        <w:rPr>
          <w:rFonts w:ascii="Book Antiqua" w:eastAsia="Calibri" w:hAnsi="Book Antiqua" w:cs="Times New Roman"/>
          <w:sz w:val="24"/>
          <w:szCs w:val="24"/>
          <w:lang w:val="en-US"/>
        </w:rPr>
        <w:t xml:space="preserve"> in IBS </w:t>
      </w:r>
      <w:proofErr w:type="gramStart"/>
      <w:r w:rsidRPr="00FA5C22">
        <w:rPr>
          <w:rFonts w:ascii="Book Antiqua" w:eastAsia="Calibri" w:hAnsi="Book Antiqua" w:cs="Times New Roman"/>
          <w:sz w:val="24"/>
          <w:szCs w:val="24"/>
          <w:lang w:val="en-US"/>
        </w:rPr>
        <w:t>patients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16,12,35,40]</w:t>
      </w:r>
      <w:r w:rsidRPr="00FA5C22">
        <w:rPr>
          <w:rFonts w:ascii="Book Antiqua" w:eastAsia="Calibri" w:hAnsi="Book Antiqua" w:cs="Times New Roman"/>
          <w:sz w:val="24"/>
          <w:szCs w:val="24"/>
          <w:lang w:val="en-US"/>
        </w:rPr>
        <w:t xml:space="preserve"> using different techniques (qPCR, Pyrosequencing and Microbiota Array Hybridization). Particularly, Tana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00DC2429" w:rsidRPr="00FA5C22">
        <w:rPr>
          <w:rFonts w:ascii="Book Antiqua" w:eastAsia="Calibri" w:hAnsi="Book Antiqua" w:cs="Times New Roman"/>
          <w:sz w:val="24"/>
          <w:szCs w:val="24"/>
          <w:vertAlign w:val="superscript"/>
          <w:lang w:val="en-US"/>
        </w:rPr>
        <w:t>[</w:t>
      </w:r>
      <w:proofErr w:type="gramEnd"/>
      <w:r w:rsidR="00DC2429" w:rsidRPr="00FA5C22">
        <w:rPr>
          <w:rFonts w:ascii="Book Antiqua" w:eastAsia="Calibri" w:hAnsi="Book Antiqua" w:cs="Times New Roman"/>
          <w:sz w:val="24"/>
          <w:szCs w:val="24"/>
          <w:vertAlign w:val="superscript"/>
          <w:lang w:val="en-US"/>
        </w:rPr>
        <w:t>12]</w:t>
      </w:r>
      <w:r w:rsidRPr="00FA5C22">
        <w:rPr>
          <w:rFonts w:ascii="Book Antiqua" w:eastAsia="Calibri" w:hAnsi="Book Antiqua" w:cs="Times New Roman"/>
          <w:sz w:val="24"/>
          <w:szCs w:val="24"/>
          <w:lang w:val="en-US"/>
        </w:rPr>
        <w:t xml:space="preserve"> showed higher levels of </w:t>
      </w:r>
      <w:r w:rsidRPr="00FA5C22">
        <w:rPr>
          <w:rFonts w:ascii="Book Antiqua" w:eastAsia="Calibri" w:hAnsi="Book Antiqua" w:cs="Times New Roman"/>
          <w:i/>
          <w:sz w:val="24"/>
          <w:szCs w:val="24"/>
          <w:lang w:val="en-US"/>
        </w:rPr>
        <w:t>Veillonella</w:t>
      </w:r>
      <w:r w:rsidRPr="00FA5C22">
        <w:rPr>
          <w:rFonts w:ascii="Book Antiqua" w:eastAsia="Calibri" w:hAnsi="Book Antiqua" w:cs="Times New Roman"/>
          <w:sz w:val="24"/>
          <w:szCs w:val="24"/>
          <w:lang w:val="en-US"/>
        </w:rPr>
        <w:t xml:space="preserve"> in IBS-C patients and demonstrated a correlation with severity of pain and increased levels of acetate and propionate in the feces of subjects. Interestingly, it has been demonstrated that </w:t>
      </w:r>
      <w:r w:rsidRPr="00FA5C22">
        <w:rPr>
          <w:rFonts w:ascii="Book Antiqua" w:eastAsia="Calibri" w:hAnsi="Book Antiqua" w:cs="Times New Roman"/>
          <w:i/>
          <w:sz w:val="24"/>
          <w:szCs w:val="24"/>
          <w:lang w:val="en-US"/>
        </w:rPr>
        <w:t>Veillonella</w:t>
      </w:r>
      <w:r w:rsidRPr="00FA5C22">
        <w:rPr>
          <w:rFonts w:ascii="Book Antiqua" w:eastAsia="Calibri" w:hAnsi="Book Antiqua" w:cs="Times New Roman"/>
          <w:sz w:val="24"/>
          <w:szCs w:val="24"/>
          <w:lang w:val="en-US"/>
        </w:rPr>
        <w:t xml:space="preserve"> is abundant in jejunal samples of IBS patients and this bacteria might be involved in small-intestine bacterial overgrowth (SIBO</w:t>
      </w:r>
      <w:proofErr w:type="gramStart"/>
      <w:r w:rsidRPr="00FA5C22">
        <w:rPr>
          <w:rFonts w:ascii="Book Antiqua" w:eastAsia="Calibri" w:hAnsi="Book Antiqua" w:cs="Times New Roman"/>
          <w:sz w:val="24"/>
          <w:szCs w:val="24"/>
          <w:lang w:val="en-US"/>
        </w:rPr>
        <w:t>)</w:t>
      </w:r>
      <w:r w:rsidR="00C44C8D">
        <w:rPr>
          <w:rFonts w:ascii="Book Antiqua" w:eastAsia="Calibri" w:hAnsi="Book Antiqua" w:cs="Times New Roman"/>
          <w:sz w:val="24"/>
          <w:szCs w:val="24"/>
          <w:vertAlign w:val="superscript"/>
          <w:lang w:val="en-US"/>
        </w:rPr>
        <w:t>[</w:t>
      </w:r>
      <w:proofErr w:type="gramEnd"/>
      <w:r w:rsidR="00C44C8D">
        <w:rPr>
          <w:rFonts w:ascii="Book Antiqua" w:eastAsia="Calibri" w:hAnsi="Book Antiqua" w:cs="Times New Roman"/>
          <w:sz w:val="24"/>
          <w:szCs w:val="24"/>
          <w:vertAlign w:val="superscript"/>
          <w:lang w:val="en-US"/>
        </w:rPr>
        <w:t>8</w:t>
      </w:r>
      <w:r w:rsidR="00C44C8D">
        <w:rPr>
          <w:rFonts w:ascii="Book Antiqua" w:hAnsi="Book Antiqua" w:cs="Times New Roman" w:hint="eastAsia"/>
          <w:sz w:val="24"/>
          <w:szCs w:val="24"/>
          <w:vertAlign w:val="superscript"/>
          <w:lang w:val="en-US" w:eastAsia="zh-CN"/>
        </w:rPr>
        <w:t>2</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SIBO is defined as a malabsorption syndrome resulting from the presence of abnormal bacterial in the small intestine (greater than 10</w:t>
      </w:r>
      <w:r w:rsidRPr="00FA5C22">
        <w:rPr>
          <w:rFonts w:ascii="Book Antiqua" w:eastAsia="Calibri" w:hAnsi="Book Antiqua" w:cs="Times New Roman"/>
          <w:sz w:val="24"/>
          <w:szCs w:val="24"/>
          <w:vertAlign w:val="superscript"/>
          <w:lang w:val="en-US"/>
        </w:rPr>
        <w:t xml:space="preserve">5 </w:t>
      </w:r>
      <w:r w:rsidRPr="00FA5C22">
        <w:rPr>
          <w:rFonts w:ascii="Book Antiqua" w:eastAsia="Calibri" w:hAnsi="Book Antiqua" w:cs="Times New Roman"/>
          <w:sz w:val="24"/>
          <w:szCs w:val="24"/>
          <w:lang w:val="en-US"/>
        </w:rPr>
        <w:t xml:space="preserve">CFU per </w:t>
      </w:r>
      <w:r w:rsidR="0042457C" w:rsidRPr="00FA5C22">
        <w:rPr>
          <w:rFonts w:ascii="Book Antiqua" w:eastAsia="Calibri" w:hAnsi="Book Antiqua" w:cs="Times New Roman"/>
          <w:sz w:val="24"/>
          <w:szCs w:val="24"/>
          <w:lang w:val="en-US"/>
        </w:rPr>
        <w:t>mL</w:t>
      </w:r>
      <w:r w:rsidRPr="00FA5C22">
        <w:rPr>
          <w:rFonts w:ascii="Book Antiqua" w:eastAsia="Calibri" w:hAnsi="Book Antiqua" w:cs="Times New Roman"/>
          <w:sz w:val="24"/>
          <w:szCs w:val="24"/>
          <w:lang w:val="en-US"/>
        </w:rPr>
        <w:t xml:space="preserve"> of intestinal aspirate and/or colonic-type species). Several studies have reported the prevalence of SIBO in IBS patients, although conflicting data have also been </w:t>
      </w:r>
      <w:proofErr w:type="gramStart"/>
      <w:r w:rsidRPr="00FA5C22">
        <w:rPr>
          <w:rFonts w:ascii="Book Antiqua" w:eastAsia="Calibri" w:hAnsi="Book Antiqua" w:cs="Times New Roman"/>
          <w:sz w:val="24"/>
          <w:szCs w:val="24"/>
          <w:lang w:val="en-US"/>
        </w:rPr>
        <w:t>reported</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8</w:t>
      </w:r>
      <w:r w:rsidR="00C44C8D">
        <w:rPr>
          <w:rFonts w:ascii="Book Antiqua" w:hAnsi="Book Antiqua" w:cs="Times New Roman" w:hint="eastAsia"/>
          <w:sz w:val="24"/>
          <w:szCs w:val="24"/>
          <w:vertAlign w:val="superscript"/>
          <w:lang w:val="en-US" w:eastAsia="zh-CN"/>
        </w:rPr>
        <w:t>3</w:t>
      </w:r>
      <w:r w:rsidR="00DC2429" w:rsidRPr="00FA5C22">
        <w:rPr>
          <w:rFonts w:ascii="Book Antiqua" w:hAnsi="Book Antiqua" w:cs="Times New Roman"/>
          <w:sz w:val="24"/>
          <w:szCs w:val="24"/>
          <w:vertAlign w:val="superscript"/>
          <w:lang w:val="en-US" w:eastAsia="zh-CN"/>
        </w:rPr>
        <w:t>-</w:t>
      </w:r>
      <w:r w:rsidR="00C44C8D">
        <w:rPr>
          <w:rFonts w:ascii="Book Antiqua" w:eastAsia="Calibri" w:hAnsi="Book Antiqua" w:cs="Times New Roman"/>
          <w:sz w:val="24"/>
          <w:szCs w:val="24"/>
          <w:vertAlign w:val="superscript"/>
          <w:lang w:val="en-US"/>
        </w:rPr>
        <w:t>8</w:t>
      </w:r>
      <w:r w:rsidR="00C44C8D">
        <w:rPr>
          <w:rFonts w:ascii="Book Antiqua" w:hAnsi="Book Antiqua" w:cs="Times New Roman" w:hint="eastAsia"/>
          <w:sz w:val="24"/>
          <w:szCs w:val="24"/>
          <w:vertAlign w:val="superscript"/>
          <w:lang w:val="en-US" w:eastAsia="zh-CN"/>
        </w:rPr>
        <w:t>5</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w:t>
      </w:r>
    </w:p>
    <w:p w:rsidR="003B0C0F" w:rsidRPr="00FA5C22" w:rsidRDefault="003B0C0F" w:rsidP="00DC2429">
      <w:pPr>
        <w:widowControl w:val="0"/>
        <w:snapToGrid w:val="0"/>
        <w:spacing w:after="0" w:line="360" w:lineRule="auto"/>
        <w:ind w:firstLineChars="50" w:firstLine="120"/>
        <w:jc w:val="both"/>
        <w:rPr>
          <w:rFonts w:ascii="Book Antiqua" w:hAnsi="Book Antiqua" w:cs="Times New Roman"/>
          <w:sz w:val="24"/>
          <w:szCs w:val="24"/>
          <w:lang w:val="en-US" w:eastAsia="zh-CN"/>
        </w:rPr>
      </w:pPr>
      <w:r w:rsidRPr="00FA5C22">
        <w:rPr>
          <w:rFonts w:ascii="Book Antiqua" w:eastAsia="Calibri" w:hAnsi="Book Antiqua" w:cs="Times New Roman"/>
          <w:sz w:val="24"/>
          <w:szCs w:val="24"/>
          <w:lang w:val="en-US"/>
        </w:rPr>
        <w:t xml:space="preserve">Furthermore, Rigsbee </w:t>
      </w:r>
      <w:r w:rsidR="00573C11" w:rsidRPr="00FA5C22">
        <w:rPr>
          <w:rFonts w:ascii="Book Antiqua" w:eastAsia="Calibri" w:hAnsi="Book Antiqua" w:cs="Times New Roman"/>
          <w:i/>
          <w:sz w:val="24"/>
          <w:szCs w:val="24"/>
          <w:lang w:val="en-US"/>
        </w:rPr>
        <w:t>et al</w:t>
      </w:r>
      <w:r w:rsidR="00DC2429" w:rsidRPr="00FA5C22">
        <w:rPr>
          <w:rFonts w:ascii="Book Antiqua" w:eastAsia="Calibri" w:hAnsi="Book Antiqua" w:cs="Times New Roman"/>
          <w:sz w:val="24"/>
          <w:szCs w:val="24"/>
          <w:vertAlign w:val="superscript"/>
          <w:lang w:val="en-US"/>
        </w:rPr>
        <w:t>[40]</w:t>
      </w:r>
      <w:r w:rsidRPr="00FA5C22">
        <w:rPr>
          <w:rFonts w:ascii="Book Antiqua" w:eastAsia="Calibri" w:hAnsi="Book Antiqua" w:cs="Times New Roman"/>
          <w:sz w:val="24"/>
          <w:szCs w:val="24"/>
          <w:lang w:val="en-US"/>
        </w:rPr>
        <w:t xml:space="preserve"> showed a positive correlation among </w:t>
      </w:r>
      <w:r w:rsidRPr="00FA5C22">
        <w:rPr>
          <w:rFonts w:ascii="Book Antiqua" w:eastAsia="Calibri" w:hAnsi="Book Antiqua" w:cs="Times New Roman"/>
          <w:i/>
          <w:sz w:val="24"/>
          <w:szCs w:val="24"/>
          <w:lang w:val="en-US"/>
        </w:rPr>
        <w:t>Veillonella</w:t>
      </w:r>
      <w:r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i/>
          <w:sz w:val="24"/>
          <w:szCs w:val="24"/>
          <w:lang w:val="en-US"/>
        </w:rPr>
        <w:t xml:space="preserve">Haemophilus </w:t>
      </w:r>
      <w:r w:rsidRPr="00FA5C22">
        <w:rPr>
          <w:rFonts w:ascii="Book Antiqua" w:eastAsia="Calibri" w:hAnsi="Book Antiqua" w:cs="Times New Roman"/>
          <w:sz w:val="24"/>
          <w:szCs w:val="24"/>
          <w:lang w:val="en-US"/>
        </w:rPr>
        <w:t xml:space="preserve">and </w:t>
      </w:r>
      <w:r w:rsidRPr="00FA5C22">
        <w:rPr>
          <w:rFonts w:ascii="Book Antiqua" w:eastAsia="Calibri" w:hAnsi="Book Antiqua" w:cs="Times New Roman"/>
          <w:i/>
          <w:sz w:val="24"/>
          <w:szCs w:val="24"/>
          <w:lang w:val="en-US"/>
        </w:rPr>
        <w:t>Streptococcus</w:t>
      </w:r>
      <w:r w:rsidRPr="00FA5C22">
        <w:rPr>
          <w:rFonts w:ascii="Book Antiqua" w:eastAsia="Calibri" w:hAnsi="Book Antiqua" w:cs="Times New Roman"/>
          <w:sz w:val="24"/>
          <w:szCs w:val="24"/>
          <w:lang w:val="en-US"/>
        </w:rPr>
        <w:t xml:space="preserve">, suggesting that </w:t>
      </w:r>
      <w:r w:rsidRPr="00FA5C22">
        <w:rPr>
          <w:rFonts w:ascii="Book Antiqua" w:eastAsia="Calibri" w:hAnsi="Book Antiqua" w:cs="Times New Roman"/>
          <w:i/>
          <w:sz w:val="24"/>
          <w:szCs w:val="24"/>
          <w:lang w:val="en-US"/>
        </w:rPr>
        <w:t>Veillonella</w:t>
      </w:r>
      <w:r w:rsidRPr="00FA5C22">
        <w:rPr>
          <w:rFonts w:ascii="Book Antiqua" w:eastAsia="Calibri" w:hAnsi="Book Antiqua" w:cs="Times New Roman"/>
          <w:sz w:val="24"/>
          <w:szCs w:val="24"/>
          <w:lang w:val="en-US"/>
        </w:rPr>
        <w:t xml:space="preserve"> forms co-aggregation complexes with other bacteria present in the small intestine, such as </w:t>
      </w:r>
      <w:r w:rsidRPr="00FA5C22">
        <w:rPr>
          <w:rFonts w:ascii="Book Antiqua" w:eastAsia="Calibri" w:hAnsi="Book Antiqua" w:cs="Times New Roman"/>
          <w:i/>
          <w:sz w:val="24"/>
          <w:szCs w:val="24"/>
          <w:lang w:val="en-US"/>
        </w:rPr>
        <w:t>Streptococcus</w:t>
      </w:r>
      <w:r w:rsidRPr="00FA5C22">
        <w:rPr>
          <w:rFonts w:ascii="Book Antiqua" w:eastAsia="Calibri" w:hAnsi="Book Antiqua" w:cs="Times New Roman"/>
          <w:sz w:val="24"/>
          <w:szCs w:val="24"/>
          <w:lang w:val="en-US"/>
        </w:rPr>
        <w:t xml:space="preserve"> and </w:t>
      </w:r>
      <w:r w:rsidRPr="00FA5C22">
        <w:rPr>
          <w:rFonts w:ascii="Book Antiqua" w:eastAsia="Calibri" w:hAnsi="Book Antiqua" w:cs="Times New Roman"/>
          <w:i/>
          <w:sz w:val="24"/>
          <w:szCs w:val="24"/>
          <w:lang w:val="en-US"/>
        </w:rPr>
        <w:t>Haemophilus</w:t>
      </w:r>
      <w:r w:rsidR="00C44C8D">
        <w:rPr>
          <w:rFonts w:ascii="Book Antiqua" w:eastAsia="Calibri" w:hAnsi="Book Antiqua" w:cs="Times New Roman"/>
          <w:sz w:val="24"/>
          <w:szCs w:val="24"/>
          <w:vertAlign w:val="superscript"/>
          <w:lang w:val="en-US"/>
        </w:rPr>
        <w:t>[12,8</w:t>
      </w:r>
      <w:r w:rsidR="00C44C8D">
        <w:rPr>
          <w:rFonts w:ascii="Book Antiqua" w:hAnsi="Book Antiqua" w:cs="Times New Roman" w:hint="eastAsia"/>
          <w:sz w:val="24"/>
          <w:szCs w:val="24"/>
          <w:vertAlign w:val="superscript"/>
          <w:lang w:val="en-US" w:eastAsia="zh-CN"/>
        </w:rPr>
        <w:t>6</w:t>
      </w:r>
      <w:r w:rsidR="00C44C8D">
        <w:rPr>
          <w:rFonts w:ascii="Book Antiqua" w:eastAsia="Calibri" w:hAnsi="Book Antiqua" w:cs="Times New Roman"/>
          <w:sz w:val="24"/>
          <w:szCs w:val="24"/>
          <w:vertAlign w:val="superscript"/>
          <w:lang w:val="en-US"/>
        </w:rPr>
        <w:t>,8</w:t>
      </w:r>
      <w:r w:rsidR="00C44C8D">
        <w:rPr>
          <w:rFonts w:ascii="Book Antiqua" w:hAnsi="Book Antiqua" w:cs="Times New Roman" w:hint="eastAsia"/>
          <w:sz w:val="24"/>
          <w:szCs w:val="24"/>
          <w:vertAlign w:val="superscript"/>
          <w:lang w:val="en-US" w:eastAsia="zh-CN"/>
        </w:rPr>
        <w:t>7</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Higher proportions of </w:t>
      </w:r>
      <w:r w:rsidRPr="00FA5C22">
        <w:rPr>
          <w:rFonts w:ascii="Book Antiqua" w:eastAsia="Calibri" w:hAnsi="Book Antiqua" w:cs="Times New Roman"/>
          <w:i/>
          <w:sz w:val="24"/>
          <w:szCs w:val="24"/>
          <w:lang w:val="en-US"/>
        </w:rPr>
        <w:t>Haemophilus</w:t>
      </w:r>
      <w:r w:rsidRPr="00FA5C22">
        <w:rPr>
          <w:rFonts w:ascii="Book Antiqua" w:eastAsia="Calibri" w:hAnsi="Book Antiqua" w:cs="Times New Roman"/>
          <w:sz w:val="24"/>
          <w:szCs w:val="24"/>
          <w:lang w:val="en-US"/>
        </w:rPr>
        <w:t xml:space="preserve"> and </w:t>
      </w:r>
      <w:r w:rsidRPr="00FA5C22">
        <w:rPr>
          <w:rFonts w:ascii="Book Antiqua" w:eastAsia="Calibri" w:hAnsi="Book Antiqua" w:cs="Times New Roman"/>
          <w:i/>
          <w:sz w:val="24"/>
          <w:szCs w:val="24"/>
          <w:lang w:val="en-US"/>
        </w:rPr>
        <w:t>Veillonella</w:t>
      </w:r>
      <w:r w:rsidRPr="00FA5C22">
        <w:rPr>
          <w:rFonts w:ascii="Book Antiqua" w:eastAsia="Calibri" w:hAnsi="Book Antiqua" w:cs="Times New Roman"/>
          <w:sz w:val="24"/>
          <w:szCs w:val="24"/>
          <w:lang w:val="en-US"/>
        </w:rPr>
        <w:t xml:space="preserve"> have also been observed in microbiomes associated with </w:t>
      </w:r>
      <w:proofErr w:type="gramStart"/>
      <w:r w:rsidRPr="00FA5C22">
        <w:rPr>
          <w:rFonts w:ascii="Book Antiqua" w:eastAsia="Calibri" w:hAnsi="Book Antiqua" w:cs="Times New Roman"/>
          <w:sz w:val="24"/>
          <w:szCs w:val="24"/>
          <w:lang w:val="en-US"/>
        </w:rPr>
        <w:t>esophagitis</w:t>
      </w:r>
      <w:r w:rsidR="00C44C8D">
        <w:rPr>
          <w:rFonts w:ascii="Book Antiqua" w:eastAsia="Calibri" w:hAnsi="Book Antiqua" w:cs="Times New Roman"/>
          <w:sz w:val="24"/>
          <w:szCs w:val="24"/>
          <w:vertAlign w:val="superscript"/>
          <w:lang w:val="en-US"/>
        </w:rPr>
        <w:t>[</w:t>
      </w:r>
      <w:proofErr w:type="gramEnd"/>
      <w:r w:rsidR="00C44C8D">
        <w:rPr>
          <w:rFonts w:ascii="Book Antiqua" w:eastAsia="Calibri" w:hAnsi="Book Antiqua" w:cs="Times New Roman"/>
          <w:sz w:val="24"/>
          <w:szCs w:val="24"/>
          <w:vertAlign w:val="superscript"/>
          <w:lang w:val="en-US"/>
        </w:rPr>
        <w:t>8</w:t>
      </w:r>
      <w:r w:rsidR="00C44C8D">
        <w:rPr>
          <w:rFonts w:ascii="Book Antiqua" w:hAnsi="Book Antiqua" w:cs="Times New Roman" w:hint="eastAsia"/>
          <w:sz w:val="24"/>
          <w:szCs w:val="24"/>
          <w:vertAlign w:val="superscript"/>
          <w:lang w:val="en-US" w:eastAsia="zh-CN"/>
        </w:rPr>
        <w:t>8</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Thus, these data suggest that </w:t>
      </w:r>
      <w:r w:rsidRPr="00FA5C22">
        <w:rPr>
          <w:rFonts w:ascii="Book Antiqua" w:eastAsia="Calibri" w:hAnsi="Book Antiqua" w:cs="Times New Roman"/>
          <w:i/>
          <w:sz w:val="24"/>
          <w:szCs w:val="24"/>
          <w:lang w:val="en-US"/>
        </w:rPr>
        <w:t>Veillonella</w:t>
      </w:r>
      <w:r w:rsidRPr="00FA5C22">
        <w:rPr>
          <w:rFonts w:ascii="Book Antiqua" w:eastAsia="Calibri" w:hAnsi="Book Antiqua" w:cs="Times New Roman"/>
          <w:sz w:val="24"/>
          <w:szCs w:val="24"/>
          <w:lang w:val="en-US"/>
        </w:rPr>
        <w:t xml:space="preserve"> might play a role in the onset of gastro-intestinal disorders, such as IBS.</w:t>
      </w:r>
    </w:p>
    <w:p w:rsidR="00DC2429" w:rsidRPr="00FA5C22" w:rsidRDefault="00DC2429" w:rsidP="00DC2429">
      <w:pPr>
        <w:widowControl w:val="0"/>
        <w:snapToGrid w:val="0"/>
        <w:spacing w:after="0" w:line="360" w:lineRule="auto"/>
        <w:ind w:firstLineChars="50" w:firstLine="120"/>
        <w:jc w:val="both"/>
        <w:rPr>
          <w:rFonts w:ascii="Book Antiqua" w:hAnsi="Book Antiqua" w:cs="Times New Roman"/>
          <w:sz w:val="24"/>
          <w:szCs w:val="24"/>
          <w:lang w:val="en-US" w:eastAsia="zh-CN"/>
        </w:rPr>
      </w:pPr>
    </w:p>
    <w:p w:rsidR="003B0C0F" w:rsidRPr="00FA5C22" w:rsidRDefault="003B0C0F" w:rsidP="00143D9D">
      <w:pPr>
        <w:widowControl w:val="0"/>
        <w:snapToGrid w:val="0"/>
        <w:spacing w:after="0" w:line="360" w:lineRule="auto"/>
        <w:jc w:val="both"/>
        <w:rPr>
          <w:rFonts w:ascii="Book Antiqua" w:eastAsia="Calibri" w:hAnsi="Book Antiqua" w:cs="Times New Roman"/>
          <w:b/>
          <w:i/>
          <w:sz w:val="24"/>
          <w:szCs w:val="24"/>
          <w:lang w:val="en-US"/>
        </w:rPr>
      </w:pPr>
      <w:proofErr w:type="gramStart"/>
      <w:r w:rsidRPr="00FA5C22">
        <w:rPr>
          <w:rFonts w:ascii="Book Antiqua" w:eastAsia="Calibri" w:hAnsi="Book Antiqua" w:cs="Times New Roman"/>
          <w:b/>
          <w:i/>
          <w:sz w:val="24"/>
          <w:szCs w:val="24"/>
          <w:lang w:val="en-US"/>
        </w:rPr>
        <w:t>γ-</w:t>
      </w:r>
      <w:r w:rsidR="0042457C" w:rsidRPr="00FA5C22">
        <w:rPr>
          <w:rFonts w:ascii="Book Antiqua" w:eastAsia="Calibri" w:hAnsi="Book Antiqua" w:cs="Times New Roman"/>
          <w:b/>
          <w:i/>
          <w:sz w:val="24"/>
          <w:szCs w:val="24"/>
          <w:lang w:val="en-US"/>
        </w:rPr>
        <w:t>Proteobacteria</w:t>
      </w:r>
      <w:proofErr w:type="gramEnd"/>
    </w:p>
    <w:p w:rsidR="003B0C0F" w:rsidRPr="00FA5C22" w:rsidRDefault="003B0C0F" w:rsidP="00143D9D">
      <w:pPr>
        <w:widowControl w:val="0"/>
        <w:snapToGrid w:val="0"/>
        <w:spacing w:after="0" w:line="360" w:lineRule="auto"/>
        <w:jc w:val="both"/>
        <w:rPr>
          <w:rFonts w:ascii="Book Antiqua" w:eastAsia="Calibri" w:hAnsi="Book Antiqua" w:cs="Times New Roman"/>
          <w:bCs/>
          <w:sz w:val="24"/>
          <w:szCs w:val="24"/>
          <w:lang w:val="en-US"/>
        </w:rPr>
      </w:pPr>
      <w:r w:rsidRPr="00FA5C22">
        <w:rPr>
          <w:rFonts w:ascii="Book Antiqua" w:eastAsia="Calibri" w:hAnsi="Book Antiqua" w:cs="Times New Roman"/>
          <w:sz w:val="24"/>
          <w:szCs w:val="24"/>
          <w:lang w:val="en-US"/>
        </w:rPr>
        <w:t xml:space="preserve">The studies described in the present review have presented non-controversial data concerning the increased prevalence of members the phylum </w:t>
      </w:r>
      <w:r w:rsidR="0042457C" w:rsidRPr="00FA5C22">
        <w:rPr>
          <w:rFonts w:ascii="Book Antiqua" w:eastAsia="Calibri" w:hAnsi="Book Antiqua" w:cs="Times New Roman"/>
          <w:sz w:val="24"/>
          <w:szCs w:val="24"/>
          <w:lang w:val="en-US"/>
        </w:rPr>
        <w:t>Proteobacteria</w:t>
      </w:r>
      <w:r w:rsidRPr="00FA5C22">
        <w:rPr>
          <w:rFonts w:ascii="Book Antiqua" w:eastAsia="Calibri" w:hAnsi="Book Antiqua" w:cs="Times New Roman"/>
          <w:sz w:val="24"/>
          <w:szCs w:val="24"/>
          <w:lang w:val="en-US"/>
        </w:rPr>
        <w:t xml:space="preserve"> in IBS </w:t>
      </w:r>
      <w:proofErr w:type="gramStart"/>
      <w:r w:rsidRPr="00FA5C22">
        <w:rPr>
          <w:rFonts w:ascii="Book Antiqua" w:eastAsia="Calibri" w:hAnsi="Book Antiqua" w:cs="Times New Roman"/>
          <w:sz w:val="24"/>
          <w:szCs w:val="24"/>
          <w:lang w:val="en-US"/>
        </w:rPr>
        <w:t>subjects</w:t>
      </w:r>
      <w:r w:rsidR="00C44C8D">
        <w:rPr>
          <w:rFonts w:ascii="Book Antiqua" w:eastAsia="Calibri" w:hAnsi="Book Antiqua" w:cs="Times New Roman"/>
          <w:sz w:val="24"/>
          <w:szCs w:val="24"/>
          <w:vertAlign w:val="superscript"/>
          <w:lang w:val="en-US"/>
        </w:rPr>
        <w:t>[</w:t>
      </w:r>
      <w:proofErr w:type="gramEnd"/>
      <w:r w:rsidR="00C44C8D">
        <w:rPr>
          <w:rFonts w:ascii="Book Antiqua" w:eastAsia="Calibri" w:hAnsi="Book Antiqua" w:cs="Times New Roman"/>
          <w:sz w:val="24"/>
          <w:szCs w:val="24"/>
          <w:vertAlign w:val="superscript"/>
          <w:lang w:val="en-US"/>
        </w:rPr>
        <w:t>35,47,54,</w:t>
      </w:r>
      <w:r w:rsidR="00C44C8D">
        <w:rPr>
          <w:rFonts w:ascii="Book Antiqua" w:hAnsi="Book Antiqua" w:cs="Times New Roman" w:hint="eastAsia"/>
          <w:sz w:val="24"/>
          <w:szCs w:val="24"/>
          <w:vertAlign w:val="superscript"/>
          <w:lang w:val="en-US" w:eastAsia="zh-CN"/>
        </w:rPr>
        <w:t>89</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bCs/>
          <w:sz w:val="24"/>
          <w:szCs w:val="24"/>
          <w:lang w:val="en-US"/>
        </w:rPr>
        <w:t>. Some studies have a significant increase in the abundance of the class γ-</w:t>
      </w:r>
      <w:r w:rsidR="0042457C" w:rsidRPr="00FA5C22">
        <w:rPr>
          <w:rFonts w:ascii="Book Antiqua" w:eastAsia="Calibri" w:hAnsi="Book Antiqua" w:cs="Times New Roman"/>
          <w:bCs/>
          <w:sz w:val="24"/>
          <w:szCs w:val="24"/>
          <w:lang w:val="en-US"/>
        </w:rPr>
        <w:t>Proteobacteria</w:t>
      </w:r>
      <w:r w:rsidRPr="00FA5C22">
        <w:rPr>
          <w:rFonts w:ascii="Book Antiqua" w:eastAsia="Calibri" w:hAnsi="Book Antiqua" w:cs="Times New Roman"/>
          <w:bCs/>
          <w:sz w:val="24"/>
          <w:szCs w:val="24"/>
          <w:lang w:val="en-US"/>
        </w:rPr>
        <w:t xml:space="preserve"> in </w:t>
      </w:r>
      <w:proofErr w:type="gramStart"/>
      <w:r w:rsidRPr="00FA5C22">
        <w:rPr>
          <w:rFonts w:ascii="Book Antiqua" w:eastAsia="Calibri" w:hAnsi="Book Antiqua" w:cs="Times New Roman"/>
          <w:bCs/>
          <w:sz w:val="24"/>
          <w:szCs w:val="24"/>
          <w:lang w:val="en-US"/>
        </w:rPr>
        <w:t>IBS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35]</w:t>
      </w:r>
      <w:r w:rsidRPr="00FA5C22">
        <w:rPr>
          <w:rFonts w:ascii="Book Antiqua" w:eastAsia="Calibri" w:hAnsi="Book Antiqua" w:cs="Times New Roman"/>
          <w:bCs/>
          <w:sz w:val="24"/>
          <w:szCs w:val="24"/>
          <w:lang w:val="en-US"/>
        </w:rPr>
        <w:t xml:space="preserve">. Notably, </w:t>
      </w:r>
      <w:r w:rsidRPr="00FA5C22">
        <w:rPr>
          <w:rFonts w:ascii="Book Antiqua" w:eastAsia="Calibri" w:hAnsi="Book Antiqua" w:cs="Times New Roman"/>
          <w:bCs/>
          <w:i/>
          <w:sz w:val="24"/>
          <w:szCs w:val="24"/>
          <w:lang w:val="en-US"/>
        </w:rPr>
        <w:lastRenderedPageBreak/>
        <w:t>Haemophilus</w:t>
      </w:r>
      <w:r w:rsidRPr="00FA5C22">
        <w:rPr>
          <w:rFonts w:ascii="Book Antiqua" w:eastAsia="Calibri" w:hAnsi="Book Antiqua" w:cs="Times New Roman"/>
          <w:bCs/>
          <w:sz w:val="24"/>
          <w:szCs w:val="24"/>
          <w:lang w:val="en-US"/>
        </w:rPr>
        <w:t xml:space="preserve"> was most represented among γ-</w:t>
      </w:r>
      <w:r w:rsidR="0042457C" w:rsidRPr="00FA5C22">
        <w:rPr>
          <w:rFonts w:ascii="Book Antiqua" w:eastAsia="Calibri" w:hAnsi="Book Antiqua" w:cs="Times New Roman"/>
          <w:bCs/>
          <w:sz w:val="24"/>
          <w:szCs w:val="24"/>
          <w:lang w:val="en-US"/>
        </w:rPr>
        <w:t>Proteobacteria</w:t>
      </w:r>
      <w:r w:rsidRPr="00FA5C22">
        <w:rPr>
          <w:rFonts w:ascii="Book Antiqua" w:eastAsia="Calibri" w:hAnsi="Book Antiqua" w:cs="Times New Roman"/>
          <w:bCs/>
          <w:sz w:val="24"/>
          <w:szCs w:val="24"/>
          <w:lang w:val="en-US"/>
        </w:rPr>
        <w:t xml:space="preserve">, and </w:t>
      </w:r>
      <w:r w:rsidRPr="00FA5C22">
        <w:rPr>
          <w:rFonts w:ascii="Book Antiqua" w:eastAsia="Calibri" w:hAnsi="Book Antiqua" w:cs="Times New Roman"/>
          <w:bCs/>
          <w:i/>
          <w:sz w:val="24"/>
          <w:szCs w:val="24"/>
          <w:lang w:val="en-US"/>
        </w:rPr>
        <w:t>Haemophilus parainfluenzae</w:t>
      </w:r>
      <w:r w:rsidRPr="00FA5C22">
        <w:rPr>
          <w:rFonts w:ascii="Book Antiqua" w:eastAsia="Calibri" w:hAnsi="Book Antiqua" w:cs="Times New Roman"/>
          <w:bCs/>
          <w:sz w:val="24"/>
          <w:szCs w:val="24"/>
          <w:lang w:val="en-US"/>
        </w:rPr>
        <w:t xml:space="preserve"> was the predominant species.</w:t>
      </w:r>
    </w:p>
    <w:p w:rsidR="003B0C0F" w:rsidRPr="00FA5C22" w:rsidRDefault="003B0C0F" w:rsidP="00DC2429">
      <w:pPr>
        <w:widowControl w:val="0"/>
        <w:snapToGrid w:val="0"/>
        <w:spacing w:after="0" w:line="360" w:lineRule="auto"/>
        <w:ind w:firstLineChars="50" w:firstLine="120"/>
        <w:jc w:val="both"/>
        <w:rPr>
          <w:rFonts w:ascii="Book Antiqua" w:eastAsia="Calibri" w:hAnsi="Book Antiqua" w:cs="Times New Roman"/>
          <w:bCs/>
          <w:sz w:val="24"/>
          <w:szCs w:val="24"/>
          <w:lang w:val="en-US"/>
        </w:rPr>
      </w:pPr>
      <w:r w:rsidRPr="00FA5C22">
        <w:rPr>
          <w:rFonts w:ascii="Book Antiqua" w:eastAsia="Calibri" w:hAnsi="Book Antiqua" w:cs="Times New Roman"/>
          <w:bCs/>
          <w:sz w:val="24"/>
          <w:szCs w:val="24"/>
          <w:lang w:val="en-US"/>
        </w:rPr>
        <w:t>The class γ-</w:t>
      </w:r>
      <w:r w:rsidR="0042457C" w:rsidRPr="00FA5C22">
        <w:rPr>
          <w:rFonts w:ascii="Book Antiqua" w:eastAsia="Calibri" w:hAnsi="Book Antiqua" w:cs="Times New Roman"/>
          <w:bCs/>
          <w:sz w:val="24"/>
          <w:szCs w:val="24"/>
          <w:lang w:val="en-US"/>
        </w:rPr>
        <w:t>Proteobacteria</w:t>
      </w:r>
      <w:r w:rsidRPr="00FA5C22">
        <w:rPr>
          <w:rFonts w:ascii="Book Antiqua" w:eastAsia="Calibri" w:hAnsi="Book Antiqua" w:cs="Times New Roman"/>
          <w:bCs/>
          <w:sz w:val="24"/>
          <w:szCs w:val="24"/>
          <w:lang w:val="en-US"/>
        </w:rPr>
        <w:t xml:space="preserve"> comprises several families that include pathogenic bacteria (</w:t>
      </w:r>
      <w:r w:rsidRPr="00FA5C22">
        <w:rPr>
          <w:rFonts w:ascii="Book Antiqua" w:eastAsia="Calibri" w:hAnsi="Book Antiqua" w:cs="Times New Roman"/>
          <w:bCs/>
          <w:i/>
          <w:sz w:val="24"/>
          <w:szCs w:val="24"/>
          <w:lang w:val="en-US"/>
        </w:rPr>
        <w:t xml:space="preserve">e.g., </w:t>
      </w:r>
      <w:r w:rsidRPr="00FA5C22">
        <w:rPr>
          <w:rFonts w:ascii="Book Antiqua" w:eastAsia="Calibri" w:hAnsi="Book Antiqua" w:cs="Times New Roman"/>
          <w:bCs/>
          <w:sz w:val="24"/>
          <w:szCs w:val="24"/>
          <w:lang w:val="en-US"/>
        </w:rPr>
        <w:t xml:space="preserve">Enterobacteriaceae, Legionellaceae, Aeromonadaceae, </w:t>
      </w:r>
      <w:proofErr w:type="gramStart"/>
      <w:r w:rsidRPr="00FA5C22">
        <w:rPr>
          <w:rFonts w:ascii="Book Antiqua" w:eastAsia="Calibri" w:hAnsi="Book Antiqua" w:cs="Times New Roman"/>
          <w:bCs/>
          <w:sz w:val="24"/>
          <w:szCs w:val="24"/>
          <w:lang w:val="en-US"/>
        </w:rPr>
        <w:t>Vibrionaceae</w:t>
      </w:r>
      <w:proofErr w:type="gramEnd"/>
      <w:r w:rsidRPr="00FA5C22">
        <w:rPr>
          <w:rFonts w:ascii="Book Antiqua" w:eastAsia="Calibri" w:hAnsi="Book Antiqua" w:cs="Times New Roman"/>
          <w:bCs/>
          <w:sz w:val="24"/>
          <w:szCs w:val="24"/>
          <w:lang w:val="en-US"/>
        </w:rPr>
        <w:t xml:space="preserve">). Particularly, Enterobacteriaceae were increased in </w:t>
      </w:r>
      <w:proofErr w:type="gramStart"/>
      <w:r w:rsidRPr="00FA5C22">
        <w:rPr>
          <w:rFonts w:ascii="Book Antiqua" w:eastAsia="Calibri" w:hAnsi="Book Antiqua" w:cs="Times New Roman"/>
          <w:bCs/>
          <w:sz w:val="24"/>
          <w:szCs w:val="24"/>
          <w:lang w:val="en-US"/>
        </w:rPr>
        <w:t>IBS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54]</w:t>
      </w:r>
      <w:r w:rsidRPr="00FA5C22">
        <w:rPr>
          <w:rFonts w:ascii="Book Antiqua" w:eastAsia="Calibri" w:hAnsi="Book Antiqua" w:cs="Times New Roman"/>
          <w:bCs/>
          <w:sz w:val="24"/>
          <w:szCs w:val="24"/>
          <w:lang w:val="en-US"/>
        </w:rPr>
        <w:t>. Thus, it is likely that these bacteria are among those (potential) pathogens (also known as pathobionts) that contribute to the onset and maintenance of IBS.</w:t>
      </w:r>
    </w:p>
    <w:p w:rsidR="003B0C0F" w:rsidRPr="00FA5C22" w:rsidRDefault="003B0C0F" w:rsidP="00143D9D">
      <w:pPr>
        <w:widowControl w:val="0"/>
        <w:snapToGrid w:val="0"/>
        <w:spacing w:after="0" w:line="360" w:lineRule="auto"/>
        <w:jc w:val="both"/>
        <w:rPr>
          <w:rFonts w:ascii="Book Antiqua" w:eastAsia="Calibri" w:hAnsi="Book Antiqua" w:cs="Times New Roman"/>
          <w:bCs/>
          <w:i/>
          <w:sz w:val="24"/>
          <w:szCs w:val="24"/>
          <w:lang w:val="en-US"/>
        </w:rPr>
      </w:pPr>
    </w:p>
    <w:p w:rsidR="003B0C0F" w:rsidRPr="00FA5C22" w:rsidRDefault="003B0C0F" w:rsidP="00143D9D">
      <w:pPr>
        <w:widowControl w:val="0"/>
        <w:snapToGrid w:val="0"/>
        <w:spacing w:after="0" w:line="360" w:lineRule="auto"/>
        <w:jc w:val="both"/>
        <w:rPr>
          <w:rFonts w:ascii="Book Antiqua" w:eastAsia="Calibri" w:hAnsi="Book Antiqua" w:cs="Times New Roman"/>
          <w:b/>
          <w:i/>
          <w:sz w:val="24"/>
          <w:szCs w:val="24"/>
          <w:lang w:val="en-US"/>
        </w:rPr>
      </w:pPr>
      <w:r w:rsidRPr="00FA5C22">
        <w:rPr>
          <w:rFonts w:ascii="Book Antiqua" w:eastAsia="Calibri" w:hAnsi="Book Antiqua" w:cs="Times New Roman"/>
          <w:b/>
          <w:i/>
          <w:sz w:val="24"/>
          <w:szCs w:val="24"/>
          <w:lang w:val="en-US"/>
        </w:rPr>
        <w:t>Clostridiales/Blautia</w:t>
      </w: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Clostridiales is a wide and heterogenic Firmicutes order that includes several bacterial groups differently represented in IBS. Clostridiales also include the family Lachnospiraceae, a group of microorganisms that normally occur in the gut of humans and animals. This family comprises the genus </w:t>
      </w:r>
      <w:r w:rsidRPr="00FA5C22">
        <w:rPr>
          <w:rFonts w:ascii="Book Antiqua" w:eastAsia="Calibri" w:hAnsi="Book Antiqua" w:cs="Times New Roman"/>
          <w:i/>
          <w:sz w:val="24"/>
          <w:szCs w:val="24"/>
          <w:lang w:val="en-US"/>
        </w:rPr>
        <w:t>Blautia</w:t>
      </w:r>
      <w:r w:rsidRPr="00FA5C22">
        <w:rPr>
          <w:rFonts w:ascii="Book Antiqua" w:eastAsia="Calibri" w:hAnsi="Book Antiqua" w:cs="Times New Roman"/>
          <w:sz w:val="24"/>
          <w:szCs w:val="24"/>
          <w:lang w:val="en-US"/>
        </w:rPr>
        <w:t xml:space="preserve">, which comprises several misclassified species belonging to the </w:t>
      </w:r>
      <w:r w:rsidRPr="00FA5C22">
        <w:rPr>
          <w:rFonts w:ascii="Book Antiqua" w:eastAsia="Calibri" w:hAnsi="Book Antiqua" w:cs="Times New Roman"/>
          <w:i/>
          <w:sz w:val="24"/>
          <w:szCs w:val="24"/>
          <w:lang w:val="en-US"/>
        </w:rPr>
        <w:t xml:space="preserve">Clostridium </w:t>
      </w:r>
      <w:r w:rsidRPr="00FA5C22">
        <w:rPr>
          <w:rFonts w:ascii="Book Antiqua" w:eastAsia="Calibri" w:hAnsi="Book Antiqua" w:cs="Times New Roman"/>
          <w:sz w:val="24"/>
          <w:szCs w:val="24"/>
          <w:lang w:val="en-US"/>
        </w:rPr>
        <w:t xml:space="preserve">cluster XIVa, including </w:t>
      </w:r>
      <w:r w:rsidRPr="00FA5C22">
        <w:rPr>
          <w:rFonts w:ascii="Book Antiqua" w:eastAsia="Calibri" w:hAnsi="Book Antiqua" w:cs="Times New Roman"/>
          <w:i/>
          <w:sz w:val="24"/>
          <w:szCs w:val="24"/>
          <w:lang w:val="en-US"/>
        </w:rPr>
        <w:t xml:space="preserve">C. coccoides </w:t>
      </w:r>
      <w:r w:rsidRPr="00FA5C22">
        <w:rPr>
          <w:rFonts w:ascii="Book Antiqua" w:eastAsia="Calibri" w:hAnsi="Book Antiqua" w:cs="Times New Roman"/>
          <w:sz w:val="24"/>
          <w:szCs w:val="24"/>
          <w:lang w:val="en-US"/>
        </w:rPr>
        <w:t xml:space="preserve">and several </w:t>
      </w:r>
      <w:r w:rsidRPr="00FA5C22">
        <w:rPr>
          <w:rFonts w:ascii="Book Antiqua" w:eastAsia="Calibri" w:hAnsi="Book Antiqua" w:cs="Times New Roman"/>
          <w:i/>
          <w:sz w:val="24"/>
          <w:szCs w:val="24"/>
          <w:lang w:val="en-US"/>
        </w:rPr>
        <w:t>Ruminococcus</w:t>
      </w:r>
      <w:r w:rsidRPr="00FA5C22">
        <w:rPr>
          <w:rFonts w:ascii="Book Antiqua" w:eastAsia="Calibri" w:hAnsi="Book Antiqua" w:cs="Times New Roman"/>
          <w:sz w:val="24"/>
          <w:szCs w:val="24"/>
          <w:lang w:val="en-US"/>
        </w:rPr>
        <w:t xml:space="preserve"> species related to </w:t>
      </w:r>
      <w:r w:rsidRPr="00FA5C22">
        <w:rPr>
          <w:rFonts w:ascii="Book Antiqua" w:eastAsia="Calibri" w:hAnsi="Book Antiqua" w:cs="Times New Roman"/>
          <w:i/>
          <w:sz w:val="24"/>
          <w:szCs w:val="24"/>
          <w:lang w:val="en-US"/>
        </w:rPr>
        <w:t>R.</w:t>
      </w:r>
      <w:r w:rsidRPr="00FA5C22">
        <w:rPr>
          <w:rFonts w:ascii="Book Antiqua" w:eastAsia="Calibri" w:hAnsi="Book Antiqua" w:cs="Times New Roman"/>
          <w:sz w:val="24"/>
          <w:szCs w:val="24"/>
          <w:lang w:val="en-US"/>
        </w:rPr>
        <w:t xml:space="preserve"> </w:t>
      </w:r>
      <w:r w:rsidRPr="00FA5C22">
        <w:rPr>
          <w:rFonts w:ascii="Book Antiqua" w:eastAsia="Calibri" w:hAnsi="Book Antiqua" w:cs="Times New Roman"/>
          <w:i/>
          <w:sz w:val="24"/>
          <w:szCs w:val="24"/>
          <w:lang w:val="en-US"/>
        </w:rPr>
        <w:t>gnavus</w:t>
      </w:r>
      <w:r w:rsidRPr="00FA5C22">
        <w:rPr>
          <w:rFonts w:ascii="Book Antiqua" w:eastAsia="Calibri" w:hAnsi="Book Antiqua" w:cs="Times New Roman"/>
          <w:sz w:val="24"/>
          <w:szCs w:val="24"/>
          <w:lang w:val="en-US"/>
        </w:rPr>
        <w:t xml:space="preserve"> (that also include </w:t>
      </w:r>
      <w:r w:rsidRPr="00FA5C22">
        <w:rPr>
          <w:rFonts w:ascii="Book Antiqua" w:eastAsia="Calibri" w:hAnsi="Book Antiqua" w:cs="Times New Roman"/>
          <w:i/>
          <w:sz w:val="24"/>
          <w:szCs w:val="24"/>
          <w:lang w:val="en-US"/>
        </w:rPr>
        <w:t>R. torques</w:t>
      </w:r>
      <w:r w:rsidRPr="00FA5C22">
        <w:rPr>
          <w:rFonts w:ascii="Book Antiqua" w:eastAsia="Calibri" w:hAnsi="Book Antiqua" w:cs="Times New Roman"/>
          <w:sz w:val="24"/>
          <w:szCs w:val="24"/>
          <w:lang w:val="en-US"/>
        </w:rPr>
        <w:t>)</w:t>
      </w:r>
      <w:r w:rsidR="00C44C8D">
        <w:rPr>
          <w:rFonts w:ascii="Book Antiqua" w:eastAsia="Calibri" w:hAnsi="Book Antiqua" w:cs="Times New Roman"/>
          <w:sz w:val="24"/>
          <w:szCs w:val="24"/>
          <w:vertAlign w:val="superscript"/>
          <w:lang w:val="en-US"/>
        </w:rPr>
        <w:t>[9</w:t>
      </w:r>
      <w:r w:rsidR="00C44C8D">
        <w:rPr>
          <w:rFonts w:ascii="Book Antiqua" w:hAnsi="Book Antiqua" w:cs="Times New Roman" w:hint="eastAsia"/>
          <w:sz w:val="24"/>
          <w:szCs w:val="24"/>
          <w:vertAlign w:val="superscript"/>
          <w:lang w:val="en-US" w:eastAsia="zh-CN"/>
        </w:rPr>
        <w:t>0</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In several studies described herein, the increased presence of these bacteria has been demonstrated in IBS </w:t>
      </w:r>
      <w:proofErr w:type="gramStart"/>
      <w:r w:rsidRPr="00FA5C22">
        <w:rPr>
          <w:rFonts w:ascii="Book Antiqua" w:eastAsia="Calibri" w:hAnsi="Book Antiqua" w:cs="Times New Roman"/>
          <w:sz w:val="24"/>
          <w:szCs w:val="24"/>
          <w:lang w:val="en-US"/>
        </w:rPr>
        <w:t>patients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16,32,33,36,46]</w:t>
      </w:r>
      <w:r w:rsidRPr="00FA5C22">
        <w:rPr>
          <w:rFonts w:ascii="Book Antiqua" w:eastAsia="Calibri" w:hAnsi="Book Antiqua" w:cs="Times New Roman"/>
          <w:sz w:val="24"/>
          <w:szCs w:val="24"/>
          <w:lang w:val="en-US"/>
        </w:rPr>
        <w:t>.</w:t>
      </w:r>
    </w:p>
    <w:p w:rsidR="003B0C0F" w:rsidRPr="00FA5C22" w:rsidRDefault="003B0C0F" w:rsidP="00DC2429">
      <w:pPr>
        <w:widowControl w:val="0"/>
        <w:snapToGrid w:val="0"/>
        <w:spacing w:after="0" w:line="360" w:lineRule="auto"/>
        <w:ind w:firstLineChars="50" w:firstLine="120"/>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Clostridia abundantly colonize </w:t>
      </w:r>
      <w:proofErr w:type="gramStart"/>
      <w:r w:rsidRPr="00FA5C22">
        <w:rPr>
          <w:rFonts w:ascii="Book Antiqua" w:eastAsia="Calibri" w:hAnsi="Book Antiqua" w:cs="Times New Roman"/>
          <w:sz w:val="24"/>
          <w:szCs w:val="24"/>
          <w:lang w:val="en-US"/>
        </w:rPr>
        <w:t>mucin</w:t>
      </w:r>
      <w:r w:rsidR="00C44C8D">
        <w:rPr>
          <w:rFonts w:ascii="Book Antiqua" w:eastAsia="Calibri" w:hAnsi="Book Antiqua" w:cs="Times New Roman"/>
          <w:sz w:val="24"/>
          <w:szCs w:val="24"/>
          <w:vertAlign w:val="superscript"/>
          <w:lang w:val="en-US"/>
        </w:rPr>
        <w:t>[</w:t>
      </w:r>
      <w:proofErr w:type="gramEnd"/>
      <w:r w:rsidR="00C44C8D">
        <w:rPr>
          <w:rFonts w:ascii="Book Antiqua" w:eastAsia="Calibri" w:hAnsi="Book Antiqua" w:cs="Times New Roman"/>
          <w:sz w:val="24"/>
          <w:szCs w:val="24"/>
          <w:vertAlign w:val="superscript"/>
          <w:lang w:val="en-US"/>
        </w:rPr>
        <w:t>9</w:t>
      </w:r>
      <w:r w:rsidR="00C44C8D">
        <w:rPr>
          <w:rFonts w:ascii="Book Antiqua" w:hAnsi="Book Antiqua" w:cs="Times New Roman" w:hint="eastAsia"/>
          <w:sz w:val="24"/>
          <w:szCs w:val="24"/>
          <w:vertAlign w:val="superscript"/>
          <w:lang w:val="en-US" w:eastAsia="zh-CN"/>
        </w:rPr>
        <w:t>1</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and it was proposed that an increase in these bacteria might reflect the increased production of rectal mucus in both IBS-C and IBS-D patients</w:t>
      </w:r>
      <w:r w:rsidR="00C44C8D">
        <w:rPr>
          <w:rFonts w:ascii="Book Antiqua" w:eastAsia="Calibri" w:hAnsi="Book Antiqua" w:cs="Times New Roman"/>
          <w:sz w:val="24"/>
          <w:szCs w:val="24"/>
          <w:vertAlign w:val="superscript"/>
          <w:lang w:val="en-US"/>
        </w:rPr>
        <w:t>[9</w:t>
      </w:r>
      <w:r w:rsidR="00C44C8D">
        <w:rPr>
          <w:rFonts w:ascii="Book Antiqua" w:hAnsi="Book Antiqua" w:cs="Times New Roman" w:hint="eastAsia"/>
          <w:sz w:val="24"/>
          <w:szCs w:val="24"/>
          <w:vertAlign w:val="superscript"/>
          <w:lang w:val="en-US" w:eastAsia="zh-CN"/>
        </w:rPr>
        <w:t>2</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Particularly, </w:t>
      </w:r>
      <w:r w:rsidRPr="00FA5C22">
        <w:rPr>
          <w:rFonts w:ascii="Book Antiqua" w:eastAsia="Calibri" w:hAnsi="Book Antiqua" w:cs="Times New Roman"/>
          <w:i/>
          <w:sz w:val="24"/>
          <w:szCs w:val="24"/>
          <w:lang w:val="en-US"/>
        </w:rPr>
        <w:t>Clostridium</w:t>
      </w:r>
      <w:r w:rsidRPr="00FA5C22">
        <w:rPr>
          <w:rFonts w:ascii="Book Antiqua" w:eastAsia="Calibri" w:hAnsi="Book Antiqua" w:cs="Times New Roman"/>
          <w:sz w:val="24"/>
          <w:szCs w:val="24"/>
          <w:lang w:val="en-US"/>
        </w:rPr>
        <w:t xml:space="preserve"> cluster XIVa has previously been associated with </w:t>
      </w:r>
      <w:proofErr w:type="gramStart"/>
      <w:r w:rsidRPr="00FA5C22">
        <w:rPr>
          <w:rFonts w:ascii="Book Antiqua" w:eastAsia="Calibri" w:hAnsi="Book Antiqua" w:cs="Times New Roman"/>
          <w:sz w:val="24"/>
          <w:szCs w:val="24"/>
          <w:lang w:val="en-US"/>
        </w:rPr>
        <w:t>IBS</w:t>
      </w:r>
      <w:r w:rsidR="00C44C8D">
        <w:rPr>
          <w:rFonts w:ascii="Book Antiqua" w:eastAsia="Calibri" w:hAnsi="Book Antiqua" w:cs="Times New Roman"/>
          <w:sz w:val="24"/>
          <w:szCs w:val="24"/>
          <w:vertAlign w:val="superscript"/>
          <w:lang w:val="en-US"/>
        </w:rPr>
        <w:t>[</w:t>
      </w:r>
      <w:proofErr w:type="gramEnd"/>
      <w:r w:rsidR="00C44C8D">
        <w:rPr>
          <w:rFonts w:ascii="Book Antiqua" w:eastAsia="Calibri" w:hAnsi="Book Antiqua" w:cs="Times New Roman"/>
          <w:sz w:val="24"/>
          <w:szCs w:val="24"/>
          <w:vertAlign w:val="superscript"/>
          <w:lang w:val="en-US"/>
        </w:rPr>
        <w:t>9</w:t>
      </w:r>
      <w:r w:rsidR="00C44C8D">
        <w:rPr>
          <w:rFonts w:ascii="Book Antiqua" w:hAnsi="Book Antiqua" w:cs="Times New Roman" w:hint="eastAsia"/>
          <w:sz w:val="24"/>
          <w:szCs w:val="24"/>
          <w:vertAlign w:val="superscript"/>
          <w:lang w:val="en-US" w:eastAsia="zh-CN"/>
        </w:rPr>
        <w:t>3</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More specifically, Jeffery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00C44C8D">
        <w:rPr>
          <w:rFonts w:ascii="Book Antiqua" w:eastAsia="Calibri" w:hAnsi="Book Antiqua" w:cs="Times New Roman"/>
          <w:sz w:val="24"/>
          <w:szCs w:val="24"/>
          <w:vertAlign w:val="superscript"/>
          <w:lang w:val="en-US"/>
        </w:rPr>
        <w:t>[</w:t>
      </w:r>
      <w:proofErr w:type="gramEnd"/>
      <w:r w:rsidR="00C44C8D">
        <w:rPr>
          <w:rFonts w:ascii="Book Antiqua" w:eastAsia="Calibri" w:hAnsi="Book Antiqua" w:cs="Times New Roman"/>
          <w:sz w:val="24"/>
          <w:szCs w:val="24"/>
          <w:vertAlign w:val="superscript"/>
          <w:lang w:val="en-US"/>
        </w:rPr>
        <w:t>7</w:t>
      </w:r>
      <w:r w:rsidR="00C44C8D">
        <w:rPr>
          <w:rFonts w:ascii="Book Antiqua" w:hAnsi="Book Antiqua" w:cs="Times New Roman" w:hint="eastAsia"/>
          <w:sz w:val="24"/>
          <w:szCs w:val="24"/>
          <w:vertAlign w:val="superscript"/>
          <w:lang w:val="en-US" w:eastAsia="zh-CN"/>
        </w:rPr>
        <w:t>7</w:t>
      </w:r>
      <w:r w:rsidR="0042457C"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xml:space="preserve"> showed that the butyrate-producing clostridia of cluster XIVa are associated with IBS. Butyrate has been shown to cause visceral </w:t>
      </w:r>
      <w:proofErr w:type="gramStart"/>
      <w:r w:rsidRPr="00FA5C22">
        <w:rPr>
          <w:rFonts w:ascii="Book Antiqua" w:eastAsia="Calibri" w:hAnsi="Book Antiqua" w:cs="Times New Roman"/>
          <w:sz w:val="24"/>
          <w:szCs w:val="24"/>
          <w:lang w:val="en-US"/>
        </w:rPr>
        <w:t>hypersensitivity</w:t>
      </w:r>
      <w:r w:rsidR="00C44C8D">
        <w:rPr>
          <w:rFonts w:ascii="Book Antiqua" w:eastAsia="Calibri" w:hAnsi="Book Antiqua" w:cs="Times New Roman"/>
          <w:sz w:val="24"/>
          <w:szCs w:val="24"/>
          <w:vertAlign w:val="superscript"/>
          <w:lang w:val="en-US"/>
        </w:rPr>
        <w:t>[</w:t>
      </w:r>
      <w:proofErr w:type="gramEnd"/>
      <w:r w:rsidR="00C44C8D">
        <w:rPr>
          <w:rFonts w:ascii="Book Antiqua" w:eastAsia="Calibri" w:hAnsi="Book Antiqua" w:cs="Times New Roman"/>
          <w:sz w:val="24"/>
          <w:szCs w:val="24"/>
          <w:vertAlign w:val="superscript"/>
          <w:lang w:val="en-US"/>
        </w:rPr>
        <w:t>9</w:t>
      </w:r>
      <w:r w:rsidR="00C44C8D">
        <w:rPr>
          <w:rFonts w:ascii="Book Antiqua" w:hAnsi="Book Antiqua" w:cs="Times New Roman" w:hint="eastAsia"/>
          <w:sz w:val="24"/>
          <w:szCs w:val="24"/>
          <w:vertAlign w:val="superscript"/>
          <w:lang w:val="en-US" w:eastAsia="zh-CN"/>
        </w:rPr>
        <w:t>4</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 thus, it is likely that an increase in butyrate-producing bacteria might promote sensory dysfunctions typical of IBS</w:t>
      </w:r>
      <w:r w:rsidRPr="00FA5C22">
        <w:rPr>
          <w:rFonts w:ascii="Book Antiqua" w:eastAsia="Calibri" w:hAnsi="Book Antiqua" w:cs="Times New Roman"/>
          <w:sz w:val="24"/>
          <w:szCs w:val="24"/>
          <w:vertAlign w:val="superscript"/>
          <w:lang w:val="en-US"/>
        </w:rPr>
        <w:t>[</w:t>
      </w:r>
      <w:r w:rsidR="00C44C8D">
        <w:rPr>
          <w:rFonts w:ascii="Book Antiqua" w:eastAsia="Calibri" w:hAnsi="Book Antiqua" w:cs="Times New Roman"/>
          <w:sz w:val="24"/>
          <w:szCs w:val="24"/>
          <w:vertAlign w:val="superscript"/>
          <w:lang w:val="en-US"/>
        </w:rPr>
        <w:t>7</w:t>
      </w:r>
      <w:r w:rsidR="00C44C8D">
        <w:rPr>
          <w:rFonts w:ascii="Book Antiqua" w:hAnsi="Book Antiqua" w:cs="Times New Roman" w:hint="eastAsia"/>
          <w:sz w:val="24"/>
          <w:szCs w:val="24"/>
          <w:vertAlign w:val="superscript"/>
          <w:lang w:val="en-US" w:eastAsia="zh-CN"/>
        </w:rPr>
        <w:t>7</w:t>
      </w:r>
      <w:r w:rsidRPr="00FA5C22">
        <w:rPr>
          <w:rFonts w:ascii="Book Antiqua" w:eastAsia="Calibri" w:hAnsi="Book Antiqua" w:cs="Times New Roman"/>
          <w:sz w:val="24"/>
          <w:szCs w:val="24"/>
          <w:vertAlign w:val="superscript"/>
          <w:lang w:val="en-US"/>
        </w:rPr>
        <w:t>]</w:t>
      </w:r>
      <w:r w:rsidRPr="00FA5C22">
        <w:rPr>
          <w:rFonts w:ascii="Book Antiqua" w:eastAsia="Calibri" w:hAnsi="Book Antiqua" w:cs="Times New Roman"/>
          <w:sz w:val="24"/>
          <w:szCs w:val="24"/>
          <w:lang w:val="en-US"/>
        </w:rPr>
        <w:t>.</w:t>
      </w:r>
    </w:p>
    <w:p w:rsidR="003B0C0F" w:rsidRPr="00FA5C22" w:rsidRDefault="003B0C0F" w:rsidP="00143D9D">
      <w:pPr>
        <w:widowControl w:val="0"/>
        <w:snapToGrid w:val="0"/>
        <w:spacing w:after="0" w:line="360" w:lineRule="auto"/>
        <w:jc w:val="both"/>
        <w:rPr>
          <w:rFonts w:ascii="Book Antiqua" w:eastAsia="Calibri" w:hAnsi="Book Antiqua" w:cs="Times New Roman"/>
          <w:i/>
          <w:sz w:val="24"/>
          <w:szCs w:val="24"/>
          <w:lang w:val="en-US"/>
        </w:rPr>
      </w:pPr>
    </w:p>
    <w:p w:rsidR="003B0C0F" w:rsidRPr="00FA5C22" w:rsidRDefault="003B0C0F" w:rsidP="00143D9D">
      <w:pPr>
        <w:widowControl w:val="0"/>
        <w:snapToGrid w:val="0"/>
        <w:spacing w:after="0" w:line="360" w:lineRule="auto"/>
        <w:jc w:val="both"/>
        <w:rPr>
          <w:rFonts w:ascii="Book Antiqua" w:eastAsia="Calibri" w:hAnsi="Book Antiqua" w:cs="Times New Roman"/>
          <w:b/>
          <w:i/>
          <w:sz w:val="24"/>
          <w:szCs w:val="24"/>
          <w:lang w:val="en-US"/>
        </w:rPr>
      </w:pPr>
      <w:r w:rsidRPr="00FA5C22">
        <w:rPr>
          <w:rFonts w:ascii="Book Antiqua" w:eastAsia="Calibri" w:hAnsi="Book Antiqua" w:cs="Times New Roman"/>
          <w:b/>
          <w:i/>
          <w:sz w:val="24"/>
          <w:szCs w:val="24"/>
          <w:lang w:val="en-US"/>
        </w:rPr>
        <w:t>Faecalibacterium</w:t>
      </w: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Reduced levels of </w:t>
      </w:r>
      <w:r w:rsidRPr="00FA5C22">
        <w:rPr>
          <w:rFonts w:ascii="Book Antiqua" w:eastAsia="Calibri" w:hAnsi="Book Antiqua" w:cs="Times New Roman"/>
          <w:i/>
          <w:sz w:val="24"/>
          <w:szCs w:val="24"/>
          <w:lang w:val="en-US"/>
        </w:rPr>
        <w:t>Faecalibacterium</w:t>
      </w:r>
      <w:r w:rsidRPr="00FA5C22">
        <w:rPr>
          <w:rFonts w:ascii="Book Antiqua" w:eastAsia="Calibri" w:hAnsi="Book Antiqua" w:cs="Times New Roman"/>
          <w:sz w:val="24"/>
          <w:szCs w:val="24"/>
          <w:lang w:val="en-US"/>
        </w:rPr>
        <w:t xml:space="preserve"> spp. has been shown in two studies reported in this review. Rajilić-Stojanović </w:t>
      </w:r>
      <w:r w:rsidR="00573C11" w:rsidRPr="00FA5C22">
        <w:rPr>
          <w:rFonts w:ascii="Book Antiqua" w:eastAsia="Calibri" w:hAnsi="Book Antiqua" w:cs="Times New Roman"/>
          <w:i/>
          <w:sz w:val="24"/>
          <w:szCs w:val="24"/>
          <w:lang w:val="en-US"/>
        </w:rPr>
        <w:t xml:space="preserve">et </w:t>
      </w:r>
      <w:proofErr w:type="gramStart"/>
      <w:r w:rsidR="00573C11" w:rsidRPr="00FA5C22">
        <w:rPr>
          <w:rFonts w:ascii="Book Antiqua" w:eastAsia="Calibri" w:hAnsi="Book Antiqua" w:cs="Times New Roman"/>
          <w:i/>
          <w:sz w:val="24"/>
          <w:szCs w:val="24"/>
          <w:lang w:val="en-US"/>
        </w:rPr>
        <w:t>al</w:t>
      </w:r>
      <w:r w:rsidR="0042457C" w:rsidRPr="00FA5C22">
        <w:rPr>
          <w:rFonts w:ascii="Book Antiqua" w:eastAsia="Calibri" w:hAnsi="Book Antiqua" w:cs="Times New Roman"/>
          <w:sz w:val="24"/>
          <w:szCs w:val="24"/>
          <w:vertAlign w:val="superscript"/>
          <w:lang w:val="en-US"/>
        </w:rPr>
        <w:t>[</w:t>
      </w:r>
      <w:proofErr w:type="gramEnd"/>
      <w:r w:rsidR="0042457C" w:rsidRPr="00FA5C22">
        <w:rPr>
          <w:rFonts w:ascii="Book Antiqua" w:eastAsia="Calibri" w:hAnsi="Book Antiqua" w:cs="Times New Roman"/>
          <w:sz w:val="24"/>
          <w:szCs w:val="24"/>
          <w:vertAlign w:val="superscript"/>
          <w:lang w:val="en-US"/>
        </w:rPr>
        <w:t>36]</w:t>
      </w:r>
      <w:r w:rsidRPr="00FA5C22">
        <w:rPr>
          <w:rFonts w:ascii="Book Antiqua" w:eastAsia="Calibri" w:hAnsi="Book Antiqua" w:cs="Times New Roman"/>
          <w:sz w:val="24"/>
          <w:szCs w:val="24"/>
          <w:lang w:val="en-US"/>
        </w:rPr>
        <w:t xml:space="preserve"> showed that </w:t>
      </w:r>
      <w:r w:rsidRPr="00FA5C22">
        <w:rPr>
          <w:rFonts w:ascii="Book Antiqua" w:eastAsia="Calibri" w:hAnsi="Book Antiqua" w:cs="Times New Roman"/>
          <w:i/>
          <w:sz w:val="24"/>
          <w:szCs w:val="24"/>
          <w:lang w:val="en-US"/>
        </w:rPr>
        <w:t>Faecalibacterium</w:t>
      </w:r>
      <w:r w:rsidRPr="00FA5C22">
        <w:rPr>
          <w:rFonts w:ascii="Book Antiqua" w:eastAsia="Calibri" w:hAnsi="Book Antiqua" w:cs="Times New Roman"/>
          <w:sz w:val="24"/>
          <w:szCs w:val="24"/>
          <w:lang w:val="en-US"/>
        </w:rPr>
        <w:t xml:space="preserve"> was the only microbial group within the phylum Firmicutes that was significantly underrepresented in both IBS-C and IBS-A subjects. Interestingly, </w:t>
      </w:r>
      <w:r w:rsidRPr="00FA5C22">
        <w:rPr>
          <w:rFonts w:ascii="Book Antiqua" w:eastAsia="Calibri" w:hAnsi="Book Antiqua" w:cs="Times New Roman"/>
          <w:i/>
          <w:sz w:val="24"/>
          <w:szCs w:val="24"/>
          <w:lang w:val="en-US"/>
        </w:rPr>
        <w:t>Faecalibacterium prausnitzii</w:t>
      </w:r>
      <w:r w:rsidRPr="00FA5C22">
        <w:rPr>
          <w:rFonts w:ascii="Book Antiqua" w:eastAsia="Calibri" w:hAnsi="Book Antiqua" w:cs="Times New Roman"/>
          <w:sz w:val="24"/>
          <w:szCs w:val="24"/>
          <w:lang w:val="en-US"/>
        </w:rPr>
        <w:t xml:space="preserve"> possess anti-inflammatory </w:t>
      </w:r>
      <w:proofErr w:type="gramStart"/>
      <w:r w:rsidRPr="00FA5C22">
        <w:rPr>
          <w:rFonts w:ascii="Book Antiqua" w:eastAsia="Calibri" w:hAnsi="Book Antiqua" w:cs="Times New Roman"/>
          <w:sz w:val="24"/>
          <w:szCs w:val="24"/>
          <w:lang w:val="en-US"/>
        </w:rPr>
        <w:t>properties</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77]</w:t>
      </w:r>
      <w:r w:rsidRPr="00FA5C22">
        <w:rPr>
          <w:rFonts w:ascii="Book Antiqua" w:eastAsia="Calibri" w:hAnsi="Book Antiqua" w:cs="Times New Roman"/>
          <w:sz w:val="24"/>
          <w:szCs w:val="24"/>
          <w:lang w:val="en-US"/>
        </w:rPr>
        <w:t>, suggesting that the presence of this bacterium might modulate inflammatory conditions associated with IBS.</w:t>
      </w: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 xml:space="preserve">The available experimental data indicate modifications in the IBS IμB composition at the phylum level. Specifically, a general increase in </w:t>
      </w:r>
      <w:r w:rsidRPr="00FA5C22">
        <w:rPr>
          <w:rFonts w:ascii="Book Antiqua" w:eastAsia="Calibri" w:hAnsi="Book Antiqua" w:cs="Times New Roman"/>
          <w:i/>
          <w:sz w:val="24"/>
          <w:szCs w:val="24"/>
          <w:lang w:val="en-US"/>
        </w:rPr>
        <w:t>Firmicutes</w:t>
      </w:r>
      <w:r w:rsidRPr="00FA5C22">
        <w:rPr>
          <w:rFonts w:ascii="Book Antiqua" w:eastAsia="Calibri" w:hAnsi="Book Antiqua" w:cs="Times New Roman"/>
          <w:sz w:val="24"/>
          <w:szCs w:val="24"/>
          <w:lang w:val="en-US"/>
        </w:rPr>
        <w:t xml:space="preserve"> and </w:t>
      </w:r>
      <w:r w:rsidR="0042457C" w:rsidRPr="00FA5C22">
        <w:rPr>
          <w:rFonts w:ascii="Book Antiqua" w:eastAsia="Calibri" w:hAnsi="Book Antiqua" w:cs="Times New Roman"/>
          <w:sz w:val="24"/>
          <w:szCs w:val="24"/>
          <w:lang w:val="en-US"/>
        </w:rPr>
        <w:t>Proteobacteria</w:t>
      </w:r>
      <w:r w:rsidRPr="00FA5C22">
        <w:rPr>
          <w:rFonts w:ascii="Book Antiqua" w:eastAsia="Calibri" w:hAnsi="Book Antiqua" w:cs="Times New Roman"/>
          <w:sz w:val="24"/>
          <w:szCs w:val="24"/>
          <w:lang w:val="en-US"/>
        </w:rPr>
        <w:t xml:space="preserve"> with a concomitant reduction of </w:t>
      </w:r>
      <w:r w:rsidRPr="00FA5C22">
        <w:rPr>
          <w:rFonts w:ascii="Book Antiqua" w:eastAsia="Calibri" w:hAnsi="Book Antiqua" w:cs="Times New Roman"/>
          <w:i/>
          <w:sz w:val="24"/>
          <w:szCs w:val="24"/>
          <w:lang w:val="en-US"/>
        </w:rPr>
        <w:t xml:space="preserve">Bacteroidetes </w:t>
      </w:r>
      <w:r w:rsidRPr="00FA5C22">
        <w:rPr>
          <w:rFonts w:ascii="Book Antiqua" w:eastAsia="Calibri" w:hAnsi="Book Antiqua" w:cs="Times New Roman"/>
          <w:sz w:val="24"/>
          <w:szCs w:val="24"/>
          <w:lang w:val="en-US"/>
        </w:rPr>
        <w:t xml:space="preserve">and </w:t>
      </w:r>
      <w:r w:rsidRPr="00FA5C22">
        <w:rPr>
          <w:rFonts w:ascii="Book Antiqua" w:eastAsia="Calibri" w:hAnsi="Book Antiqua" w:cs="Times New Roman"/>
          <w:i/>
          <w:sz w:val="24"/>
          <w:szCs w:val="24"/>
          <w:lang w:val="en-US"/>
        </w:rPr>
        <w:t>Actinobacteria</w:t>
      </w:r>
      <w:r w:rsidRPr="00FA5C22">
        <w:rPr>
          <w:rFonts w:ascii="Book Antiqua" w:eastAsia="Calibri" w:hAnsi="Book Antiqua" w:cs="Times New Roman"/>
          <w:sz w:val="24"/>
          <w:szCs w:val="24"/>
          <w:lang w:val="en-US"/>
        </w:rPr>
        <w:t xml:space="preserve"> has been associated with IBS. </w:t>
      </w: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p>
    <w:p w:rsidR="00000000" w:rsidRDefault="00DF2600">
      <w:pPr>
        <w:widowControl w:val="0"/>
        <w:snapToGrid w:val="0"/>
        <w:spacing w:after="0" w:line="360" w:lineRule="auto"/>
        <w:jc w:val="both"/>
        <w:rPr>
          <w:rFonts w:ascii="Book Antiqua" w:eastAsia="Calibri" w:hAnsi="Book Antiqua" w:cs="Times New Roman"/>
          <w:b/>
          <w:i/>
          <w:sz w:val="24"/>
          <w:szCs w:val="24"/>
          <w:lang w:val="en-US"/>
        </w:rPr>
      </w:pPr>
      <w:r w:rsidRPr="00DF2600">
        <w:rPr>
          <w:rFonts w:ascii="Book Antiqua" w:eastAsia="Calibri" w:hAnsi="Book Antiqua" w:cs="Times New Roman"/>
          <w:b/>
          <w:i/>
          <w:sz w:val="24"/>
          <w:szCs w:val="24"/>
          <w:lang w:val="en-US"/>
        </w:rPr>
        <w:t>Concluding remarks</w:t>
      </w:r>
    </w:p>
    <w:p w:rsidR="003B0C0F" w:rsidRPr="00FA5C22" w:rsidRDefault="003B0C0F" w:rsidP="00DC2429">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The progress in DNA sequencing technologies offers promise to microbial ecology studies, facilitating the adequate detection and quantification of less represented microorganisms within the large microbial biodiversity in the intestinal ecosystem. Thus, sufficient research studies for the investigation of the IμB should include the following basic elements:</w:t>
      </w:r>
      <w:r w:rsidR="00DC2429" w:rsidRPr="00FA5C22">
        <w:rPr>
          <w:rFonts w:ascii="Book Antiqua" w:hAnsi="Book Antiqua" w:cs="Times New Roman"/>
          <w:sz w:val="24"/>
          <w:szCs w:val="24"/>
          <w:lang w:val="en-US" w:eastAsia="zh-CN"/>
        </w:rPr>
        <w:t xml:space="preserve"> </w:t>
      </w:r>
      <w:r w:rsidRPr="00FA5C22">
        <w:rPr>
          <w:rFonts w:ascii="Book Antiqua" w:eastAsia="Calibri" w:hAnsi="Book Antiqua" w:cs="Times New Roman"/>
          <w:sz w:val="24"/>
          <w:szCs w:val="24"/>
          <w:lang w:val="en-US"/>
        </w:rPr>
        <w:t xml:space="preserve">New generation DNA sequencing technologies, such as 454 Pyrosequencing and Ion </w:t>
      </w:r>
      <w:proofErr w:type="gramStart"/>
      <w:r w:rsidRPr="00FA5C22">
        <w:rPr>
          <w:rFonts w:ascii="Book Antiqua" w:eastAsia="Calibri" w:hAnsi="Book Antiqua" w:cs="Times New Roman"/>
          <w:sz w:val="24"/>
          <w:szCs w:val="24"/>
          <w:lang w:val="en-US"/>
        </w:rPr>
        <w:t>Torrent</w:t>
      </w:r>
      <w:r w:rsidRPr="00FA5C22">
        <w:rPr>
          <w:rFonts w:ascii="Book Antiqua" w:eastAsia="Calibri" w:hAnsi="Book Antiqua" w:cs="Times New Roman"/>
          <w:sz w:val="24"/>
          <w:szCs w:val="24"/>
          <w:vertAlign w:val="superscript"/>
          <w:lang w:val="en-US"/>
        </w:rPr>
        <w:t>[</w:t>
      </w:r>
      <w:proofErr w:type="gramEnd"/>
      <w:r w:rsidRPr="00FA5C22">
        <w:rPr>
          <w:rFonts w:ascii="Book Antiqua" w:eastAsia="Calibri" w:hAnsi="Book Antiqua" w:cs="Times New Roman"/>
          <w:sz w:val="24"/>
          <w:szCs w:val="24"/>
          <w:vertAlign w:val="superscript"/>
          <w:lang w:val="en-US"/>
        </w:rPr>
        <w:t>96]</w:t>
      </w:r>
      <w:r w:rsidRPr="00FA5C22">
        <w:rPr>
          <w:rFonts w:ascii="Book Antiqua" w:eastAsia="Calibri" w:hAnsi="Book Antiqua" w:cs="Times New Roman"/>
          <w:sz w:val="24"/>
          <w:szCs w:val="24"/>
          <w:lang w:val="en-US"/>
        </w:rPr>
        <w:t>, to obtain a high number of reads to satisfy the biodiversity requirements specified through rarefaction curves</w:t>
      </w:r>
      <w:r w:rsidR="00DC2429" w:rsidRPr="00FA5C22">
        <w:rPr>
          <w:rFonts w:ascii="Book Antiqua" w:hAnsi="Book Antiqua" w:cs="Times New Roman"/>
          <w:sz w:val="24"/>
          <w:szCs w:val="24"/>
          <w:lang w:val="en-US" w:eastAsia="zh-CN"/>
        </w:rPr>
        <w:t xml:space="preserve">. </w:t>
      </w:r>
      <w:proofErr w:type="gramStart"/>
      <w:r w:rsidRPr="00FA5C22">
        <w:rPr>
          <w:rFonts w:ascii="Book Antiqua" w:eastAsia="Calibri" w:hAnsi="Book Antiqua" w:cs="Times New Roman"/>
          <w:sz w:val="24"/>
          <w:szCs w:val="24"/>
          <w:lang w:val="en-US"/>
        </w:rPr>
        <w:t>Confirmation of the results using other methods, preferentially qPCR</w:t>
      </w:r>
      <w:r w:rsidR="00DC2429" w:rsidRPr="00FA5C22">
        <w:rPr>
          <w:rFonts w:ascii="Book Antiqua" w:hAnsi="Book Antiqua" w:cs="Times New Roman"/>
          <w:sz w:val="24"/>
          <w:szCs w:val="24"/>
          <w:lang w:val="en-US" w:eastAsia="zh-CN"/>
        </w:rPr>
        <w:t>.</w:t>
      </w:r>
      <w:proofErr w:type="gramEnd"/>
      <w:r w:rsidR="00DC2429" w:rsidRPr="00FA5C22">
        <w:rPr>
          <w:rFonts w:ascii="Book Antiqua" w:hAnsi="Book Antiqua" w:cs="Times New Roman"/>
          <w:sz w:val="24"/>
          <w:szCs w:val="24"/>
          <w:lang w:val="en-US" w:eastAsia="zh-CN"/>
        </w:rPr>
        <w:t xml:space="preserve"> </w:t>
      </w:r>
      <w:r w:rsidRPr="00FA5C22">
        <w:rPr>
          <w:rFonts w:ascii="Book Antiqua" w:eastAsia="Calibri" w:hAnsi="Book Antiqua" w:cs="Times New Roman"/>
          <w:sz w:val="24"/>
          <w:szCs w:val="24"/>
          <w:lang w:val="en-US"/>
        </w:rPr>
        <w:t>An investigation of the microbiota components other than eubacteria, such as archaebacteria, fungi, yeasts and viruses</w:t>
      </w:r>
    </w:p>
    <w:p w:rsidR="003B0C0F" w:rsidRPr="00FA5C22" w:rsidRDefault="003B0C0F" w:rsidP="00143D9D">
      <w:pPr>
        <w:widowControl w:val="0"/>
        <w:snapToGrid w:val="0"/>
        <w:spacing w:after="0" w:line="360" w:lineRule="auto"/>
        <w:jc w:val="both"/>
        <w:rPr>
          <w:rFonts w:ascii="Book Antiqua" w:eastAsia="Calibri" w:hAnsi="Book Antiqua" w:cs="Times New Roman"/>
          <w:sz w:val="24"/>
          <w:szCs w:val="24"/>
          <w:lang w:val="en-US"/>
        </w:rPr>
      </w:pPr>
      <w:r w:rsidRPr="00FA5C22">
        <w:rPr>
          <w:rFonts w:ascii="Book Antiqua" w:eastAsia="Calibri" w:hAnsi="Book Antiqua" w:cs="Times New Roman"/>
          <w:sz w:val="24"/>
          <w:szCs w:val="24"/>
          <w:lang w:val="en-US"/>
        </w:rPr>
        <w:t>The identification of microbial biomarkers in the IμB will contribute to the development of new diagnostic tools and novel therapeutic strategies for the treatment of different subtypes of IBS.</w:t>
      </w:r>
    </w:p>
    <w:p w:rsidR="002A02C0" w:rsidRPr="00FA5C22" w:rsidRDefault="002A02C0" w:rsidP="00143D9D">
      <w:pPr>
        <w:widowControl w:val="0"/>
        <w:snapToGrid w:val="0"/>
        <w:spacing w:after="0" w:line="360" w:lineRule="auto"/>
        <w:jc w:val="both"/>
        <w:rPr>
          <w:rFonts w:ascii="Book Antiqua" w:hAnsi="Book Antiqua" w:cs="Times New Roman"/>
          <w:b/>
          <w:sz w:val="24"/>
          <w:szCs w:val="24"/>
          <w:lang w:val="en-US"/>
        </w:rPr>
      </w:pPr>
    </w:p>
    <w:p w:rsidR="00393E38" w:rsidRPr="00C44C8D" w:rsidRDefault="00DC2429" w:rsidP="00C44C8D">
      <w:pPr>
        <w:widowControl w:val="0"/>
        <w:snapToGrid w:val="0"/>
        <w:spacing w:after="0" w:line="360" w:lineRule="auto"/>
        <w:jc w:val="both"/>
        <w:rPr>
          <w:rFonts w:ascii="Book Antiqua" w:hAnsi="Book Antiqua" w:cs="Times New Roman"/>
          <w:b/>
          <w:sz w:val="24"/>
          <w:szCs w:val="24"/>
          <w:lang w:val="en-US" w:eastAsia="zh-CN"/>
        </w:rPr>
      </w:pPr>
      <w:r w:rsidRPr="00FA5C22">
        <w:rPr>
          <w:rFonts w:ascii="Book Antiqua" w:hAnsi="Book Antiqua" w:cs="Times New Roman"/>
          <w:b/>
          <w:sz w:val="24"/>
          <w:szCs w:val="24"/>
          <w:lang w:val="en-US"/>
        </w:rPr>
        <w:t>REFERENCES</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1 </w:t>
      </w:r>
      <w:r w:rsidRPr="00FA5C22">
        <w:rPr>
          <w:rFonts w:ascii="Book Antiqua" w:eastAsia="宋体" w:hAnsi="Book Antiqua" w:cs="宋体"/>
          <w:b/>
          <w:bCs/>
          <w:sz w:val="24"/>
          <w:szCs w:val="24"/>
          <w:lang w:val="en-US" w:eastAsia="zh-CN"/>
        </w:rPr>
        <w:t>Paré P</w:t>
      </w:r>
      <w:r w:rsidRPr="00FA5C22">
        <w:rPr>
          <w:rFonts w:ascii="Book Antiqua" w:eastAsia="宋体" w:hAnsi="Book Antiqua" w:cs="宋体"/>
          <w:sz w:val="24"/>
          <w:szCs w:val="24"/>
          <w:lang w:val="en-US" w:eastAsia="zh-CN"/>
        </w:rPr>
        <w:t>, Gray J, Lam S, Balshaw R, Khorasheh S, Barbeau M, Kelly S, McBurney CR. Health-related quality of life, work productivity, and health care resource utilization of subjects with irritable bowel syndrome: baseline results from LOGIC (Longitudinal Outcomes Study of Gastrointestinal Symptoms in Canada), a naturalistic study. </w:t>
      </w:r>
      <w:r w:rsidRPr="00FA5C22">
        <w:rPr>
          <w:rFonts w:ascii="Book Antiqua" w:eastAsia="宋体" w:hAnsi="Book Antiqua" w:cs="宋体"/>
          <w:i/>
          <w:iCs/>
          <w:sz w:val="24"/>
          <w:szCs w:val="24"/>
          <w:lang w:val="en-US" w:eastAsia="zh-CN"/>
        </w:rPr>
        <w:t>Clin Ther</w:t>
      </w:r>
      <w:r w:rsidRPr="00FA5C22">
        <w:rPr>
          <w:rFonts w:ascii="Book Antiqua" w:eastAsia="宋体" w:hAnsi="Book Antiqua" w:cs="宋体"/>
          <w:sz w:val="24"/>
          <w:szCs w:val="24"/>
          <w:lang w:val="en-US" w:eastAsia="zh-CN"/>
        </w:rPr>
        <w:t> 2006; </w:t>
      </w:r>
      <w:r w:rsidRPr="00FA5C22">
        <w:rPr>
          <w:rFonts w:ascii="Book Antiqua" w:eastAsia="宋体" w:hAnsi="Book Antiqua" w:cs="宋体"/>
          <w:b/>
          <w:bCs/>
          <w:sz w:val="24"/>
          <w:szCs w:val="24"/>
          <w:lang w:val="en-US" w:eastAsia="zh-CN"/>
        </w:rPr>
        <w:t>28</w:t>
      </w:r>
      <w:r w:rsidRPr="00FA5C22">
        <w:rPr>
          <w:rFonts w:ascii="Book Antiqua" w:eastAsia="宋体" w:hAnsi="Book Antiqua" w:cs="宋体"/>
          <w:sz w:val="24"/>
          <w:szCs w:val="24"/>
          <w:lang w:val="en-US" w:eastAsia="zh-CN"/>
        </w:rPr>
        <w:t>: 1726-135; discussion 1726-135; [PMID: 17157129 DOI: 10.1016/j.clinthera.2006.10.010]</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2 </w:t>
      </w:r>
      <w:r w:rsidRPr="00FA5C22">
        <w:rPr>
          <w:rFonts w:ascii="Book Antiqua" w:eastAsia="宋体" w:hAnsi="Book Antiqua" w:cs="宋体"/>
          <w:b/>
          <w:bCs/>
          <w:sz w:val="24"/>
          <w:szCs w:val="24"/>
          <w:lang w:val="en-US" w:eastAsia="zh-CN"/>
        </w:rPr>
        <w:t>Quigley EM</w:t>
      </w:r>
      <w:r w:rsidRPr="00FA5C22">
        <w:rPr>
          <w:rFonts w:ascii="Book Antiqua" w:eastAsia="宋体" w:hAnsi="Book Antiqua" w:cs="宋体"/>
          <w:sz w:val="24"/>
          <w:szCs w:val="24"/>
          <w:lang w:val="en-US" w:eastAsia="zh-CN"/>
        </w:rPr>
        <w:t>, Abdel-Hamid H, Barbara G, Bhatia SJ, Boeckxstaens G, De Giorgio R, Delvaux M, Drossman DA, Foxx-Orenstein AE, Guarner F, Gwee KA, Harris LA, Hungin AP, Hunt RH, Kellow JE, Khalif IL, Kruis W, Lindberg G, Olano C, Moraes-Filho JP, Schiller LR, Schmulson M, Simrén M, Tzeuton C. A global perspective on irritable bowel syndrome: a consensus statement of the World Gastroenterology Organisation Summit Task Force on irritable bowel syndrome. </w:t>
      </w:r>
      <w:r w:rsidRPr="00FA5C22">
        <w:rPr>
          <w:rFonts w:ascii="Book Antiqua" w:eastAsia="宋体" w:hAnsi="Book Antiqua" w:cs="宋体"/>
          <w:i/>
          <w:iCs/>
          <w:sz w:val="24"/>
          <w:szCs w:val="24"/>
          <w:lang w:val="en-US" w:eastAsia="zh-CN"/>
        </w:rPr>
        <w:t>J Clin Gastroenterol</w:t>
      </w:r>
      <w:r w:rsidRPr="00FA5C22">
        <w:rPr>
          <w:rFonts w:ascii="Book Antiqua" w:eastAsia="宋体" w:hAnsi="Book Antiqua" w:cs="宋体"/>
          <w:sz w:val="24"/>
          <w:szCs w:val="24"/>
          <w:lang w:val="en-US" w:eastAsia="zh-CN"/>
        </w:rPr>
        <w:t> </w:t>
      </w:r>
      <w:r w:rsidR="00D16B71">
        <w:rPr>
          <w:rFonts w:ascii="Book Antiqua" w:eastAsia="宋体" w:hAnsi="Book Antiqua" w:cs="宋体" w:hint="eastAsia"/>
          <w:sz w:val="24"/>
          <w:szCs w:val="24"/>
          <w:lang w:val="en-US" w:eastAsia="zh-CN"/>
        </w:rPr>
        <w:t>2012</w:t>
      </w:r>
      <w:r w:rsidRPr="00FA5C22">
        <w:rPr>
          <w:rFonts w:ascii="Book Antiqua" w:eastAsia="宋体" w:hAnsi="Book Antiqua" w:cs="宋体"/>
          <w:sz w:val="24"/>
          <w:szCs w:val="24"/>
          <w:lang w:val="en-US" w:eastAsia="zh-CN"/>
        </w:rPr>
        <w:t>; </w:t>
      </w:r>
      <w:r w:rsidRPr="00FA5C22">
        <w:rPr>
          <w:rFonts w:ascii="Book Antiqua" w:eastAsia="宋体" w:hAnsi="Book Antiqua" w:cs="宋体"/>
          <w:b/>
          <w:bCs/>
          <w:sz w:val="24"/>
          <w:szCs w:val="24"/>
          <w:lang w:val="en-US" w:eastAsia="zh-CN"/>
        </w:rPr>
        <w:t>46</w:t>
      </w:r>
      <w:r w:rsidRPr="00FA5C22">
        <w:rPr>
          <w:rFonts w:ascii="Book Antiqua" w:eastAsia="宋体" w:hAnsi="Book Antiqua" w:cs="宋体"/>
          <w:sz w:val="24"/>
          <w:szCs w:val="24"/>
          <w:lang w:val="en-US" w:eastAsia="zh-CN"/>
        </w:rPr>
        <w:t>: 356-366 [PMID: 22499071 DOI: 10.1097/MCG.0b013e318247157c]</w:t>
      </w:r>
    </w:p>
    <w:p w:rsidR="00FA5C22" w:rsidRPr="00FA5C22" w:rsidRDefault="00FA5C22" w:rsidP="00FA5C22">
      <w:pPr>
        <w:spacing w:after="0" w:line="240" w:lineRule="auto"/>
        <w:rPr>
          <w:rFonts w:ascii="Book Antiqua" w:eastAsia="宋体" w:hAnsi="Book Antiqua" w:cs="宋体"/>
          <w:sz w:val="24"/>
          <w:szCs w:val="24"/>
          <w:lang w:val="en-US" w:eastAsia="zh-CN"/>
        </w:rPr>
      </w:pPr>
      <w:proofErr w:type="gramStart"/>
      <w:r w:rsidRPr="00FA5C22">
        <w:rPr>
          <w:rFonts w:ascii="Book Antiqua" w:eastAsia="宋体" w:hAnsi="Book Antiqua" w:cs="宋体"/>
          <w:sz w:val="24"/>
          <w:szCs w:val="24"/>
          <w:lang w:val="en-US" w:eastAsia="zh-CN"/>
        </w:rPr>
        <w:t>3 </w:t>
      </w:r>
      <w:r w:rsidRPr="00FA5C22">
        <w:rPr>
          <w:rFonts w:ascii="Book Antiqua" w:eastAsia="宋体" w:hAnsi="Book Antiqua" w:cs="宋体"/>
          <w:b/>
          <w:bCs/>
          <w:sz w:val="24"/>
          <w:szCs w:val="24"/>
          <w:lang w:val="en-US" w:eastAsia="zh-CN"/>
        </w:rPr>
        <w:t>Drossman DA</w:t>
      </w:r>
      <w:r w:rsidRPr="00FA5C22">
        <w:rPr>
          <w:rFonts w:ascii="Book Antiqua" w:eastAsia="宋体" w:hAnsi="Book Antiqua" w:cs="宋体"/>
          <w:sz w:val="24"/>
          <w:szCs w:val="24"/>
          <w:lang w:val="en-US" w:eastAsia="zh-CN"/>
        </w:rPr>
        <w:t>.</w:t>
      </w:r>
      <w:proofErr w:type="gramEnd"/>
      <w:r w:rsidRPr="00FA5C22">
        <w:rPr>
          <w:rFonts w:ascii="Book Antiqua" w:eastAsia="宋体" w:hAnsi="Book Antiqua" w:cs="宋体"/>
          <w:sz w:val="24"/>
          <w:szCs w:val="24"/>
          <w:lang w:val="en-US" w:eastAsia="zh-CN"/>
        </w:rPr>
        <w:t xml:space="preserve"> </w:t>
      </w:r>
      <w:proofErr w:type="gramStart"/>
      <w:r w:rsidRPr="00FA5C22">
        <w:rPr>
          <w:rFonts w:ascii="Book Antiqua" w:eastAsia="宋体" w:hAnsi="Book Antiqua" w:cs="宋体"/>
          <w:sz w:val="24"/>
          <w:szCs w:val="24"/>
          <w:lang w:val="en-US" w:eastAsia="zh-CN"/>
        </w:rPr>
        <w:t>The functional gastrointestinal disorders and the Rome III process.</w:t>
      </w:r>
      <w:proofErr w:type="gramEnd"/>
      <w:r w:rsidRPr="00FA5C22">
        <w:rPr>
          <w:rFonts w:ascii="Book Antiqua" w:eastAsia="宋体" w:hAnsi="Book Antiqua" w:cs="宋体"/>
          <w:sz w:val="24"/>
          <w:szCs w:val="24"/>
          <w:lang w:val="en-US" w:eastAsia="zh-CN"/>
        </w:rPr>
        <w:t> </w:t>
      </w:r>
      <w:r w:rsidRPr="00FA5C22">
        <w:rPr>
          <w:rFonts w:ascii="Book Antiqua" w:eastAsia="宋体" w:hAnsi="Book Antiqua" w:cs="宋体"/>
          <w:i/>
          <w:iCs/>
          <w:sz w:val="24"/>
          <w:szCs w:val="24"/>
          <w:lang w:val="en-US" w:eastAsia="zh-CN"/>
        </w:rPr>
        <w:t>Gastroenterology</w:t>
      </w:r>
      <w:r w:rsidRPr="00FA5C22">
        <w:rPr>
          <w:rFonts w:ascii="Book Antiqua" w:eastAsia="宋体" w:hAnsi="Book Antiqua" w:cs="宋体"/>
          <w:sz w:val="24"/>
          <w:szCs w:val="24"/>
          <w:lang w:val="en-US" w:eastAsia="zh-CN"/>
        </w:rPr>
        <w:t> 2006; </w:t>
      </w:r>
      <w:r w:rsidRPr="00FA5C22">
        <w:rPr>
          <w:rFonts w:ascii="Book Antiqua" w:eastAsia="宋体" w:hAnsi="Book Antiqua" w:cs="宋体"/>
          <w:b/>
          <w:bCs/>
          <w:sz w:val="24"/>
          <w:szCs w:val="24"/>
          <w:lang w:val="en-US" w:eastAsia="zh-CN"/>
        </w:rPr>
        <w:t>130</w:t>
      </w:r>
      <w:r w:rsidRPr="00FA5C22">
        <w:rPr>
          <w:rFonts w:ascii="Book Antiqua" w:eastAsia="宋体" w:hAnsi="Book Antiqua" w:cs="宋体"/>
          <w:sz w:val="24"/>
          <w:szCs w:val="24"/>
          <w:lang w:val="en-US" w:eastAsia="zh-CN"/>
        </w:rPr>
        <w:t>: 1377-1390 [PMID: 16678553 DOI: 10.1053/j.gastro.2006.03.008]</w:t>
      </w:r>
    </w:p>
    <w:p w:rsidR="00FA5C22" w:rsidRPr="00FA5C22" w:rsidRDefault="00FA5C22" w:rsidP="00FA5C22">
      <w:pPr>
        <w:spacing w:after="0" w:line="240" w:lineRule="auto"/>
        <w:rPr>
          <w:rFonts w:ascii="Book Antiqua" w:eastAsia="宋体" w:hAnsi="Book Antiqua" w:cs="宋体"/>
          <w:sz w:val="24"/>
          <w:szCs w:val="24"/>
          <w:lang w:val="en-US" w:eastAsia="zh-CN"/>
        </w:rPr>
      </w:pPr>
      <w:proofErr w:type="gramStart"/>
      <w:r w:rsidRPr="00FA5C22">
        <w:rPr>
          <w:rFonts w:ascii="Book Antiqua" w:eastAsia="宋体" w:hAnsi="Book Antiqua" w:cs="宋体"/>
          <w:sz w:val="24"/>
          <w:szCs w:val="24"/>
          <w:lang w:val="en-US" w:eastAsia="zh-CN"/>
        </w:rPr>
        <w:t>4 </w:t>
      </w:r>
      <w:r w:rsidRPr="00FA5C22">
        <w:rPr>
          <w:rFonts w:ascii="Book Antiqua" w:eastAsia="宋体" w:hAnsi="Book Antiqua" w:cs="宋体"/>
          <w:b/>
          <w:bCs/>
          <w:sz w:val="24"/>
          <w:szCs w:val="24"/>
          <w:lang w:val="en-US" w:eastAsia="zh-CN"/>
        </w:rPr>
        <w:t>Drossman DA</w:t>
      </w:r>
      <w:r w:rsidRPr="00FA5C22">
        <w:rPr>
          <w:rFonts w:ascii="Book Antiqua" w:eastAsia="宋体" w:hAnsi="Book Antiqua" w:cs="宋体"/>
          <w:sz w:val="24"/>
          <w:szCs w:val="24"/>
          <w:lang w:val="en-US" w:eastAsia="zh-CN"/>
        </w:rPr>
        <w:t>.</w:t>
      </w:r>
      <w:proofErr w:type="gramEnd"/>
      <w:r w:rsidRPr="00FA5C22">
        <w:rPr>
          <w:rFonts w:ascii="Book Antiqua" w:eastAsia="宋体" w:hAnsi="Book Antiqua" w:cs="宋体"/>
          <w:sz w:val="24"/>
          <w:szCs w:val="24"/>
          <w:lang w:val="en-US" w:eastAsia="zh-CN"/>
        </w:rPr>
        <w:t xml:space="preserve"> Rome III: the new criteria. </w:t>
      </w:r>
      <w:r w:rsidRPr="00FA5C22">
        <w:rPr>
          <w:rFonts w:ascii="Book Antiqua" w:eastAsia="宋体" w:hAnsi="Book Antiqua" w:cs="宋体"/>
          <w:i/>
          <w:iCs/>
          <w:sz w:val="24"/>
          <w:szCs w:val="24"/>
          <w:lang w:val="en-US" w:eastAsia="zh-CN"/>
        </w:rPr>
        <w:t>Chin J Dig Dis</w:t>
      </w:r>
      <w:r w:rsidRPr="00FA5C22">
        <w:rPr>
          <w:rFonts w:ascii="Book Antiqua" w:eastAsia="宋体" w:hAnsi="Book Antiqua" w:cs="宋体"/>
          <w:sz w:val="24"/>
          <w:szCs w:val="24"/>
          <w:lang w:val="en-US" w:eastAsia="zh-CN"/>
        </w:rPr>
        <w:t> 2006; </w:t>
      </w:r>
      <w:r w:rsidRPr="00FA5C22">
        <w:rPr>
          <w:rFonts w:ascii="Book Antiqua" w:eastAsia="宋体" w:hAnsi="Book Antiqua" w:cs="宋体"/>
          <w:b/>
          <w:bCs/>
          <w:sz w:val="24"/>
          <w:szCs w:val="24"/>
          <w:lang w:val="en-US" w:eastAsia="zh-CN"/>
        </w:rPr>
        <w:t>7</w:t>
      </w:r>
      <w:r w:rsidRPr="00FA5C22">
        <w:rPr>
          <w:rFonts w:ascii="Book Antiqua" w:eastAsia="宋体" w:hAnsi="Book Antiqua" w:cs="宋体"/>
          <w:sz w:val="24"/>
          <w:szCs w:val="24"/>
          <w:lang w:val="en-US" w:eastAsia="zh-CN"/>
        </w:rPr>
        <w:t>: 181-185 [PMID: 17054578 DOI: 10.1111/j.1443-9573.2006.00265.x]</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5 </w:t>
      </w:r>
      <w:r w:rsidRPr="00FA5C22">
        <w:rPr>
          <w:rFonts w:ascii="Book Antiqua" w:eastAsia="宋体" w:hAnsi="Book Antiqua" w:cs="宋体"/>
          <w:b/>
          <w:bCs/>
          <w:sz w:val="24"/>
          <w:szCs w:val="24"/>
          <w:lang w:val="en-US" w:eastAsia="zh-CN"/>
        </w:rPr>
        <w:t>El-Salhy M</w:t>
      </w:r>
      <w:r w:rsidRPr="00FA5C22">
        <w:rPr>
          <w:rFonts w:ascii="Book Antiqua" w:eastAsia="宋体" w:hAnsi="Book Antiqua" w:cs="宋体"/>
          <w:sz w:val="24"/>
          <w:szCs w:val="24"/>
          <w:lang w:val="en-US" w:eastAsia="zh-CN"/>
        </w:rPr>
        <w:t xml:space="preserve">. Irritable bowel </w:t>
      </w:r>
      <w:proofErr w:type="gramStart"/>
      <w:r w:rsidRPr="00FA5C22">
        <w:rPr>
          <w:rFonts w:ascii="Book Antiqua" w:eastAsia="宋体" w:hAnsi="Book Antiqua" w:cs="宋体"/>
          <w:sz w:val="24"/>
          <w:szCs w:val="24"/>
          <w:lang w:val="en-US" w:eastAsia="zh-CN"/>
        </w:rPr>
        <w:t>syndrome</w:t>
      </w:r>
      <w:proofErr w:type="gramEnd"/>
      <w:r w:rsidRPr="00FA5C22">
        <w:rPr>
          <w:rFonts w:ascii="Book Antiqua" w:eastAsia="宋体" w:hAnsi="Book Antiqua" w:cs="宋体"/>
          <w:sz w:val="24"/>
          <w:szCs w:val="24"/>
          <w:lang w:val="en-US" w:eastAsia="zh-CN"/>
        </w:rPr>
        <w:t>: diagnosis and pathogenesis. </w:t>
      </w:r>
      <w:r w:rsidRPr="00FA5C22">
        <w:rPr>
          <w:rFonts w:ascii="Book Antiqua" w:eastAsia="宋体" w:hAnsi="Book Antiqua" w:cs="宋体"/>
          <w:i/>
          <w:iCs/>
          <w:sz w:val="24"/>
          <w:szCs w:val="24"/>
          <w:lang w:val="en-US" w:eastAsia="zh-CN"/>
        </w:rPr>
        <w:t>World J Gastroenterol</w:t>
      </w:r>
      <w:r w:rsidRPr="00FA5C22">
        <w:rPr>
          <w:rFonts w:ascii="Book Antiqua" w:eastAsia="宋体" w:hAnsi="Book Antiqua" w:cs="宋体"/>
          <w:sz w:val="24"/>
          <w:szCs w:val="24"/>
          <w:lang w:val="en-US" w:eastAsia="zh-CN"/>
        </w:rPr>
        <w:t> 2012; </w:t>
      </w:r>
      <w:r w:rsidRPr="00FA5C22">
        <w:rPr>
          <w:rFonts w:ascii="Book Antiqua" w:eastAsia="宋体" w:hAnsi="Book Antiqua" w:cs="宋体"/>
          <w:b/>
          <w:bCs/>
          <w:sz w:val="24"/>
          <w:szCs w:val="24"/>
          <w:lang w:val="en-US" w:eastAsia="zh-CN"/>
        </w:rPr>
        <w:t>18</w:t>
      </w:r>
      <w:r w:rsidRPr="00FA5C22">
        <w:rPr>
          <w:rFonts w:ascii="Book Antiqua" w:eastAsia="宋体" w:hAnsi="Book Antiqua" w:cs="宋体"/>
          <w:sz w:val="24"/>
          <w:szCs w:val="24"/>
          <w:lang w:val="en-US" w:eastAsia="zh-CN"/>
        </w:rPr>
        <w:t>: 5151-5163 [PMID: 23066308]</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6 </w:t>
      </w:r>
      <w:r w:rsidRPr="00FA5C22">
        <w:rPr>
          <w:rFonts w:ascii="Book Antiqua" w:eastAsia="宋体" w:hAnsi="Book Antiqua" w:cs="宋体"/>
          <w:b/>
          <w:bCs/>
          <w:sz w:val="24"/>
          <w:szCs w:val="24"/>
          <w:lang w:val="en-US" w:eastAsia="zh-CN"/>
        </w:rPr>
        <w:t>Liebregts T</w:t>
      </w:r>
      <w:r w:rsidRPr="00FA5C22">
        <w:rPr>
          <w:rFonts w:ascii="Book Antiqua" w:eastAsia="宋体" w:hAnsi="Book Antiqua" w:cs="宋体"/>
          <w:sz w:val="24"/>
          <w:szCs w:val="24"/>
          <w:lang w:val="en-US" w:eastAsia="zh-CN"/>
        </w:rPr>
        <w:t>, Adam B, Bredack C, Röth A, Heinzel S, Lester S, Downie-Doyle S, Smith E, Drew P, Talley NJ, Holtmann G. Immune activation in patients with irritable bowel syndrome. </w:t>
      </w:r>
      <w:r w:rsidRPr="00FA5C22">
        <w:rPr>
          <w:rFonts w:ascii="Book Antiqua" w:eastAsia="宋体" w:hAnsi="Book Antiqua" w:cs="宋体"/>
          <w:i/>
          <w:iCs/>
          <w:sz w:val="24"/>
          <w:szCs w:val="24"/>
          <w:lang w:val="en-US" w:eastAsia="zh-CN"/>
        </w:rPr>
        <w:t>Gastroenterology</w:t>
      </w:r>
      <w:r w:rsidRPr="00FA5C22">
        <w:rPr>
          <w:rFonts w:ascii="Book Antiqua" w:eastAsia="宋体" w:hAnsi="Book Antiqua" w:cs="宋体"/>
          <w:sz w:val="24"/>
          <w:szCs w:val="24"/>
          <w:lang w:val="en-US" w:eastAsia="zh-CN"/>
        </w:rPr>
        <w:t> 2007; </w:t>
      </w:r>
      <w:r w:rsidRPr="00FA5C22">
        <w:rPr>
          <w:rFonts w:ascii="Book Antiqua" w:eastAsia="宋体" w:hAnsi="Book Antiqua" w:cs="宋体"/>
          <w:b/>
          <w:bCs/>
          <w:sz w:val="24"/>
          <w:szCs w:val="24"/>
          <w:lang w:val="en-US" w:eastAsia="zh-CN"/>
        </w:rPr>
        <w:t>132</w:t>
      </w:r>
      <w:r w:rsidRPr="00FA5C22">
        <w:rPr>
          <w:rFonts w:ascii="Book Antiqua" w:eastAsia="宋体" w:hAnsi="Book Antiqua" w:cs="宋体"/>
          <w:sz w:val="24"/>
          <w:szCs w:val="24"/>
          <w:lang w:val="en-US" w:eastAsia="zh-CN"/>
        </w:rPr>
        <w:t>: 913-920 [PMID: 17383420 DOI: 10.1053/j.gastro.2007.01.046]</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7 </w:t>
      </w:r>
      <w:r w:rsidRPr="00FA5C22">
        <w:rPr>
          <w:rFonts w:ascii="Book Antiqua" w:eastAsia="宋体" w:hAnsi="Book Antiqua" w:cs="宋体"/>
          <w:b/>
          <w:bCs/>
          <w:sz w:val="24"/>
          <w:szCs w:val="24"/>
          <w:lang w:val="en-US" w:eastAsia="zh-CN"/>
        </w:rPr>
        <w:t>Gasbarrini A</w:t>
      </w:r>
      <w:r w:rsidRPr="00FA5C22">
        <w:rPr>
          <w:rFonts w:ascii="Book Antiqua" w:eastAsia="宋体" w:hAnsi="Book Antiqua" w:cs="宋体"/>
          <w:sz w:val="24"/>
          <w:szCs w:val="24"/>
          <w:lang w:val="en-US" w:eastAsia="zh-CN"/>
        </w:rPr>
        <w:t>, Lauritano EC, Garcovich M, Sparano L, Gasbarrini G. New insights into the pathophysiology of IBS: intestinal microflora, gas production and gut motility. </w:t>
      </w:r>
      <w:r w:rsidRPr="00FA5C22">
        <w:rPr>
          <w:rFonts w:ascii="Book Antiqua" w:eastAsia="宋体" w:hAnsi="Book Antiqua" w:cs="宋体"/>
          <w:i/>
          <w:iCs/>
          <w:sz w:val="24"/>
          <w:szCs w:val="24"/>
          <w:lang w:val="en-US" w:eastAsia="zh-CN"/>
        </w:rPr>
        <w:t>Eur Rev Med Pharmacol Sci</w:t>
      </w:r>
      <w:r w:rsidRPr="00FA5C22">
        <w:rPr>
          <w:rFonts w:ascii="Book Antiqua" w:eastAsia="宋体" w:hAnsi="Book Antiqua" w:cs="宋体"/>
          <w:sz w:val="24"/>
          <w:szCs w:val="24"/>
          <w:lang w:val="en-US" w:eastAsia="zh-CN"/>
        </w:rPr>
        <w:t> 2008; </w:t>
      </w:r>
      <w:r w:rsidRPr="00FA5C22">
        <w:rPr>
          <w:rFonts w:ascii="Book Antiqua" w:eastAsia="宋体" w:hAnsi="Book Antiqua" w:cs="宋体"/>
          <w:b/>
          <w:bCs/>
          <w:sz w:val="24"/>
          <w:szCs w:val="24"/>
          <w:lang w:val="en-US" w:eastAsia="zh-CN"/>
        </w:rPr>
        <w:t>12 Suppl 1</w:t>
      </w:r>
      <w:r w:rsidRPr="00FA5C22">
        <w:rPr>
          <w:rFonts w:ascii="Book Antiqua" w:eastAsia="宋体" w:hAnsi="Book Antiqua" w:cs="宋体"/>
          <w:sz w:val="24"/>
          <w:szCs w:val="24"/>
          <w:lang w:val="en-US" w:eastAsia="zh-CN"/>
        </w:rPr>
        <w:t>: 111-117 [PMID: 18924450]</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8 </w:t>
      </w:r>
      <w:r w:rsidRPr="00FA5C22">
        <w:rPr>
          <w:rFonts w:ascii="Book Antiqua" w:eastAsia="宋体" w:hAnsi="Book Antiqua" w:cs="宋体"/>
          <w:b/>
          <w:bCs/>
          <w:sz w:val="24"/>
          <w:szCs w:val="24"/>
          <w:lang w:val="en-US" w:eastAsia="zh-CN"/>
        </w:rPr>
        <w:t>Fukudo S</w:t>
      </w:r>
      <w:r w:rsidRPr="00FA5C22">
        <w:rPr>
          <w:rFonts w:ascii="Book Antiqua" w:eastAsia="宋体" w:hAnsi="Book Antiqua" w:cs="宋体"/>
          <w:sz w:val="24"/>
          <w:szCs w:val="24"/>
          <w:lang w:val="en-US" w:eastAsia="zh-CN"/>
        </w:rPr>
        <w:t>. Stress and visceral pain: focusing on irritable bowel syndrome. </w:t>
      </w:r>
      <w:r w:rsidRPr="00FA5C22">
        <w:rPr>
          <w:rFonts w:ascii="Book Antiqua" w:eastAsia="宋体" w:hAnsi="Book Antiqua" w:cs="宋体"/>
          <w:i/>
          <w:iCs/>
          <w:sz w:val="24"/>
          <w:szCs w:val="24"/>
          <w:lang w:val="en-US" w:eastAsia="zh-CN"/>
        </w:rPr>
        <w:t>Pain</w:t>
      </w:r>
      <w:r w:rsidRPr="00FA5C22">
        <w:rPr>
          <w:rFonts w:ascii="Book Antiqua" w:eastAsia="宋体" w:hAnsi="Book Antiqua" w:cs="宋体"/>
          <w:sz w:val="24"/>
          <w:szCs w:val="24"/>
          <w:lang w:val="en-US" w:eastAsia="zh-CN"/>
        </w:rPr>
        <w:t> 2013; </w:t>
      </w:r>
      <w:r w:rsidRPr="00FA5C22">
        <w:rPr>
          <w:rFonts w:ascii="Book Antiqua" w:eastAsia="宋体" w:hAnsi="Book Antiqua" w:cs="宋体"/>
          <w:b/>
          <w:bCs/>
          <w:sz w:val="24"/>
          <w:szCs w:val="24"/>
          <w:lang w:val="en-US" w:eastAsia="zh-CN"/>
        </w:rPr>
        <w:t>154 Suppl 1</w:t>
      </w:r>
      <w:r w:rsidRPr="00FA5C22">
        <w:rPr>
          <w:rFonts w:ascii="Book Antiqua" w:eastAsia="宋体" w:hAnsi="Book Antiqua" w:cs="宋体"/>
          <w:sz w:val="24"/>
          <w:szCs w:val="24"/>
          <w:lang w:val="en-US" w:eastAsia="zh-CN"/>
        </w:rPr>
        <w:t>: S63-S70 [PMID: 24021863]</w:t>
      </w:r>
    </w:p>
    <w:p w:rsidR="00FA5C22" w:rsidRPr="00FA5C22" w:rsidRDefault="00FA5C22" w:rsidP="00FA5C22">
      <w:pPr>
        <w:spacing w:after="0" w:line="240" w:lineRule="auto"/>
        <w:rPr>
          <w:rFonts w:ascii="Book Antiqua" w:eastAsia="宋体" w:hAnsi="Book Antiqua" w:cs="宋体"/>
          <w:sz w:val="24"/>
          <w:szCs w:val="24"/>
          <w:lang w:val="en-US" w:eastAsia="zh-CN"/>
        </w:rPr>
      </w:pPr>
      <w:proofErr w:type="gramStart"/>
      <w:r w:rsidRPr="00FA5C22">
        <w:rPr>
          <w:rFonts w:ascii="Book Antiqua" w:eastAsia="宋体" w:hAnsi="Book Antiqua" w:cs="宋体"/>
          <w:sz w:val="24"/>
          <w:szCs w:val="24"/>
          <w:lang w:val="en-US" w:eastAsia="zh-CN"/>
        </w:rPr>
        <w:lastRenderedPageBreak/>
        <w:t>9 </w:t>
      </w:r>
      <w:r w:rsidRPr="00FA5C22">
        <w:rPr>
          <w:rFonts w:ascii="Book Antiqua" w:eastAsia="宋体" w:hAnsi="Book Antiqua" w:cs="宋体"/>
          <w:b/>
          <w:bCs/>
          <w:sz w:val="24"/>
          <w:szCs w:val="24"/>
          <w:lang w:val="en-US" w:eastAsia="zh-CN"/>
        </w:rPr>
        <w:t>Ringel Y</w:t>
      </w:r>
      <w:r w:rsidRPr="00FA5C22">
        <w:rPr>
          <w:rFonts w:ascii="Book Antiqua" w:eastAsia="宋体" w:hAnsi="Book Antiqua" w:cs="宋体"/>
          <w:sz w:val="24"/>
          <w:szCs w:val="24"/>
          <w:lang w:val="en-US" w:eastAsia="zh-CN"/>
        </w:rPr>
        <w:t>, Maharshak N. Intestinal microbiota and immune function in the pathogenesis of irritable bowel syndrome.</w:t>
      </w:r>
      <w:proofErr w:type="gramEnd"/>
      <w:r w:rsidRPr="00FA5C22">
        <w:rPr>
          <w:rFonts w:ascii="Book Antiqua" w:eastAsia="宋体" w:hAnsi="Book Antiqua" w:cs="宋体"/>
          <w:sz w:val="24"/>
          <w:szCs w:val="24"/>
          <w:lang w:val="en-US" w:eastAsia="zh-CN"/>
        </w:rPr>
        <w:t> </w:t>
      </w:r>
      <w:r w:rsidRPr="00FA5C22">
        <w:rPr>
          <w:rFonts w:ascii="Book Antiqua" w:eastAsia="宋体" w:hAnsi="Book Antiqua" w:cs="宋体"/>
          <w:i/>
          <w:iCs/>
          <w:sz w:val="24"/>
          <w:szCs w:val="24"/>
          <w:lang w:val="en-US" w:eastAsia="zh-CN"/>
        </w:rPr>
        <w:t>Am J Physiol Gastrointest Liver Physiol</w:t>
      </w:r>
      <w:r w:rsidRPr="00FA5C22">
        <w:rPr>
          <w:rFonts w:ascii="Book Antiqua" w:eastAsia="宋体" w:hAnsi="Book Antiqua" w:cs="宋体"/>
          <w:sz w:val="24"/>
          <w:szCs w:val="24"/>
          <w:lang w:val="en-US" w:eastAsia="zh-CN"/>
        </w:rPr>
        <w:t> 2013; </w:t>
      </w:r>
      <w:r w:rsidRPr="00FA5C22">
        <w:rPr>
          <w:rFonts w:ascii="Book Antiqua" w:eastAsia="宋体" w:hAnsi="Book Antiqua" w:cs="宋体"/>
          <w:b/>
          <w:bCs/>
          <w:sz w:val="24"/>
          <w:szCs w:val="24"/>
          <w:lang w:val="en-US" w:eastAsia="zh-CN"/>
        </w:rPr>
        <w:t>305</w:t>
      </w:r>
      <w:r w:rsidRPr="00FA5C22">
        <w:rPr>
          <w:rFonts w:ascii="Book Antiqua" w:eastAsia="宋体" w:hAnsi="Book Antiqua" w:cs="宋体"/>
          <w:sz w:val="24"/>
          <w:szCs w:val="24"/>
          <w:lang w:val="en-US" w:eastAsia="zh-CN"/>
        </w:rPr>
        <w:t>: G529-G541 [PMID: 23886861 DOI: 10.1152/ajpgi.00207.2012]</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10 </w:t>
      </w:r>
      <w:r w:rsidRPr="00FA5C22">
        <w:rPr>
          <w:rFonts w:ascii="Book Antiqua" w:eastAsia="宋体" w:hAnsi="Book Antiqua" w:cs="宋体"/>
          <w:b/>
          <w:bCs/>
          <w:sz w:val="24"/>
          <w:szCs w:val="24"/>
          <w:lang w:val="en-US" w:eastAsia="zh-CN"/>
        </w:rPr>
        <w:t>Brint EK</w:t>
      </w:r>
      <w:r w:rsidRPr="00FA5C22">
        <w:rPr>
          <w:rFonts w:ascii="Book Antiqua" w:eastAsia="宋体" w:hAnsi="Book Antiqua" w:cs="宋体"/>
          <w:sz w:val="24"/>
          <w:szCs w:val="24"/>
          <w:lang w:val="en-US" w:eastAsia="zh-CN"/>
        </w:rPr>
        <w:t xml:space="preserve">, MacSharry J, Fanning </w:t>
      </w:r>
      <w:proofErr w:type="gramStart"/>
      <w:r w:rsidRPr="00FA5C22">
        <w:rPr>
          <w:rFonts w:ascii="Book Antiqua" w:eastAsia="宋体" w:hAnsi="Book Antiqua" w:cs="宋体"/>
          <w:sz w:val="24"/>
          <w:szCs w:val="24"/>
          <w:lang w:val="en-US" w:eastAsia="zh-CN"/>
        </w:rPr>
        <w:t>A</w:t>
      </w:r>
      <w:proofErr w:type="gramEnd"/>
      <w:r w:rsidRPr="00FA5C22">
        <w:rPr>
          <w:rFonts w:ascii="Book Antiqua" w:eastAsia="宋体" w:hAnsi="Book Antiqua" w:cs="宋体"/>
          <w:sz w:val="24"/>
          <w:szCs w:val="24"/>
          <w:lang w:val="en-US" w:eastAsia="zh-CN"/>
        </w:rPr>
        <w:t xml:space="preserve">, Shanahan F, Quigley EM. </w:t>
      </w:r>
      <w:proofErr w:type="gramStart"/>
      <w:r w:rsidRPr="00FA5C22">
        <w:rPr>
          <w:rFonts w:ascii="Book Antiqua" w:eastAsia="宋体" w:hAnsi="Book Antiqua" w:cs="宋体"/>
          <w:sz w:val="24"/>
          <w:szCs w:val="24"/>
          <w:lang w:val="en-US" w:eastAsia="zh-CN"/>
        </w:rPr>
        <w:t>Differential expression of toll-like receptors in patients with irritable bowel syndrome.</w:t>
      </w:r>
      <w:proofErr w:type="gramEnd"/>
      <w:r w:rsidRPr="00FA5C22">
        <w:rPr>
          <w:rFonts w:ascii="Book Antiqua" w:eastAsia="宋体" w:hAnsi="Book Antiqua" w:cs="宋体"/>
          <w:sz w:val="24"/>
          <w:szCs w:val="24"/>
          <w:lang w:val="en-US" w:eastAsia="zh-CN"/>
        </w:rPr>
        <w:t> </w:t>
      </w:r>
      <w:r w:rsidRPr="00FA5C22">
        <w:rPr>
          <w:rFonts w:ascii="Book Antiqua" w:eastAsia="宋体" w:hAnsi="Book Antiqua" w:cs="宋体"/>
          <w:i/>
          <w:iCs/>
          <w:sz w:val="24"/>
          <w:szCs w:val="24"/>
          <w:lang w:val="en-US" w:eastAsia="zh-CN"/>
        </w:rPr>
        <w:t>Am J Gastroenterol</w:t>
      </w:r>
      <w:r w:rsidRPr="00FA5C22">
        <w:rPr>
          <w:rFonts w:ascii="Book Antiqua" w:eastAsia="宋体" w:hAnsi="Book Antiqua" w:cs="宋体"/>
          <w:sz w:val="24"/>
          <w:szCs w:val="24"/>
          <w:lang w:val="en-US" w:eastAsia="zh-CN"/>
        </w:rPr>
        <w:t> 2011; </w:t>
      </w:r>
      <w:r w:rsidRPr="00FA5C22">
        <w:rPr>
          <w:rFonts w:ascii="Book Antiqua" w:eastAsia="宋体" w:hAnsi="Book Antiqua" w:cs="宋体"/>
          <w:b/>
          <w:bCs/>
          <w:sz w:val="24"/>
          <w:szCs w:val="24"/>
          <w:lang w:val="en-US" w:eastAsia="zh-CN"/>
        </w:rPr>
        <w:t>106</w:t>
      </w:r>
      <w:r w:rsidRPr="00FA5C22">
        <w:rPr>
          <w:rFonts w:ascii="Book Antiqua" w:eastAsia="宋体" w:hAnsi="Book Antiqua" w:cs="宋体"/>
          <w:sz w:val="24"/>
          <w:szCs w:val="24"/>
          <w:lang w:val="en-US" w:eastAsia="zh-CN"/>
        </w:rPr>
        <w:t>: 329-336 [PMID: 21102570 DOI: 10.1038/ajg.2010.438]</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11 </w:t>
      </w:r>
      <w:r w:rsidRPr="00FA5C22">
        <w:rPr>
          <w:rFonts w:ascii="Book Antiqua" w:eastAsia="宋体" w:hAnsi="Book Antiqua" w:cs="宋体"/>
          <w:b/>
          <w:bCs/>
          <w:sz w:val="24"/>
          <w:szCs w:val="24"/>
          <w:lang w:val="en-US" w:eastAsia="zh-CN"/>
        </w:rPr>
        <w:t>Langhorst J</w:t>
      </w:r>
      <w:r w:rsidRPr="00FA5C22">
        <w:rPr>
          <w:rFonts w:ascii="Book Antiqua" w:eastAsia="宋体" w:hAnsi="Book Antiqua" w:cs="宋体"/>
          <w:sz w:val="24"/>
          <w:szCs w:val="24"/>
          <w:lang w:val="en-US" w:eastAsia="zh-CN"/>
        </w:rPr>
        <w:t>, Junge A, Rueffer A, Wehkamp J, Foell D, Michalsen A, Musial F, Dobos GJ. Elevated human beta-defensin-2 levels indicate an activation of the innate immune system in patients with irritable bowel syndrome. </w:t>
      </w:r>
      <w:r w:rsidRPr="00FA5C22">
        <w:rPr>
          <w:rFonts w:ascii="Book Antiqua" w:eastAsia="宋体" w:hAnsi="Book Antiqua" w:cs="宋体"/>
          <w:i/>
          <w:iCs/>
          <w:sz w:val="24"/>
          <w:szCs w:val="24"/>
          <w:lang w:val="en-US" w:eastAsia="zh-CN"/>
        </w:rPr>
        <w:t>Am J Gastroenterol</w:t>
      </w:r>
      <w:r w:rsidRPr="00FA5C22">
        <w:rPr>
          <w:rFonts w:ascii="Book Antiqua" w:eastAsia="宋体" w:hAnsi="Book Antiqua" w:cs="宋体"/>
          <w:sz w:val="24"/>
          <w:szCs w:val="24"/>
          <w:lang w:val="en-US" w:eastAsia="zh-CN"/>
        </w:rPr>
        <w:t> 2009; </w:t>
      </w:r>
      <w:r w:rsidRPr="00FA5C22">
        <w:rPr>
          <w:rFonts w:ascii="Book Antiqua" w:eastAsia="宋体" w:hAnsi="Book Antiqua" w:cs="宋体"/>
          <w:b/>
          <w:bCs/>
          <w:sz w:val="24"/>
          <w:szCs w:val="24"/>
          <w:lang w:val="en-US" w:eastAsia="zh-CN"/>
        </w:rPr>
        <w:t>104</w:t>
      </w:r>
      <w:r w:rsidRPr="00FA5C22">
        <w:rPr>
          <w:rFonts w:ascii="Book Antiqua" w:eastAsia="宋体" w:hAnsi="Book Antiqua" w:cs="宋体"/>
          <w:sz w:val="24"/>
          <w:szCs w:val="24"/>
          <w:lang w:val="en-US" w:eastAsia="zh-CN"/>
        </w:rPr>
        <w:t>: 404-410 [PMID: 19174795 DOI: 10.1038/ajg.2008.86]</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12 </w:t>
      </w:r>
      <w:r w:rsidRPr="00FA5C22">
        <w:rPr>
          <w:rFonts w:ascii="Book Antiqua" w:eastAsia="宋体" w:hAnsi="Book Antiqua" w:cs="宋体"/>
          <w:b/>
          <w:bCs/>
          <w:sz w:val="24"/>
          <w:szCs w:val="24"/>
          <w:lang w:val="en-US" w:eastAsia="zh-CN"/>
        </w:rPr>
        <w:t>Tana C</w:t>
      </w:r>
      <w:r w:rsidRPr="00FA5C22">
        <w:rPr>
          <w:rFonts w:ascii="Book Antiqua" w:eastAsia="宋体" w:hAnsi="Book Antiqua" w:cs="宋体"/>
          <w:sz w:val="24"/>
          <w:szCs w:val="24"/>
          <w:lang w:val="en-US" w:eastAsia="zh-CN"/>
        </w:rPr>
        <w:t>, Umesaki Y, Imaoka A, Handa T, Kanazawa M, Fukudo S. Altered profiles of intestinal microbiota and organic acids may be the origin of symptoms in irritable bowel syndrome. </w:t>
      </w:r>
      <w:r w:rsidRPr="00FA5C22">
        <w:rPr>
          <w:rFonts w:ascii="Book Antiqua" w:eastAsia="宋体" w:hAnsi="Book Antiqua" w:cs="宋体"/>
          <w:i/>
          <w:iCs/>
          <w:sz w:val="24"/>
          <w:szCs w:val="24"/>
          <w:lang w:val="en-US" w:eastAsia="zh-CN"/>
        </w:rPr>
        <w:t>Neurogastroenterol Motil</w:t>
      </w:r>
      <w:r w:rsidRPr="00FA5C22">
        <w:rPr>
          <w:rFonts w:ascii="Book Antiqua" w:eastAsia="宋体" w:hAnsi="Book Antiqua" w:cs="宋体"/>
          <w:sz w:val="24"/>
          <w:szCs w:val="24"/>
          <w:lang w:val="en-US" w:eastAsia="zh-CN"/>
        </w:rPr>
        <w:t> 2010; </w:t>
      </w:r>
      <w:r w:rsidRPr="00FA5C22">
        <w:rPr>
          <w:rFonts w:ascii="Book Antiqua" w:eastAsia="宋体" w:hAnsi="Book Antiqua" w:cs="宋体"/>
          <w:b/>
          <w:bCs/>
          <w:sz w:val="24"/>
          <w:szCs w:val="24"/>
          <w:lang w:val="en-US" w:eastAsia="zh-CN"/>
        </w:rPr>
        <w:t>22</w:t>
      </w:r>
      <w:r w:rsidRPr="00FA5C22">
        <w:rPr>
          <w:rFonts w:ascii="Book Antiqua" w:eastAsia="宋体" w:hAnsi="Book Antiqua" w:cs="宋体"/>
          <w:sz w:val="24"/>
          <w:szCs w:val="24"/>
          <w:lang w:val="en-US" w:eastAsia="zh-CN"/>
        </w:rPr>
        <w:t>: 512-59, 512-59, [PMID: 19903265]</w:t>
      </w:r>
    </w:p>
    <w:p w:rsidR="00FA5C22" w:rsidRPr="00FA5C22" w:rsidRDefault="00FA5C22" w:rsidP="00FA5C22">
      <w:pPr>
        <w:spacing w:after="0" w:line="240" w:lineRule="auto"/>
        <w:rPr>
          <w:rFonts w:ascii="Book Antiqua" w:eastAsia="宋体" w:hAnsi="Book Antiqua" w:cs="宋体"/>
          <w:sz w:val="24"/>
          <w:szCs w:val="24"/>
          <w:lang w:val="en-US" w:eastAsia="zh-CN"/>
        </w:rPr>
      </w:pPr>
      <w:proofErr w:type="gramStart"/>
      <w:r w:rsidRPr="00FA5C22">
        <w:rPr>
          <w:rFonts w:ascii="Book Antiqua" w:eastAsia="宋体" w:hAnsi="Book Antiqua" w:cs="宋体"/>
          <w:sz w:val="24"/>
          <w:szCs w:val="24"/>
          <w:lang w:val="en-US" w:eastAsia="zh-CN"/>
        </w:rPr>
        <w:t>13 </w:t>
      </w:r>
      <w:r w:rsidRPr="00FA5C22">
        <w:rPr>
          <w:rFonts w:ascii="Book Antiqua" w:eastAsia="宋体" w:hAnsi="Book Antiqua" w:cs="宋体"/>
          <w:b/>
          <w:bCs/>
          <w:sz w:val="24"/>
          <w:szCs w:val="24"/>
          <w:lang w:val="en-US" w:eastAsia="zh-CN"/>
        </w:rPr>
        <w:t>Ahmed I</w:t>
      </w:r>
      <w:r w:rsidRPr="00FA5C22">
        <w:rPr>
          <w:rFonts w:ascii="Book Antiqua" w:eastAsia="宋体" w:hAnsi="Book Antiqua" w:cs="宋体"/>
          <w:sz w:val="24"/>
          <w:szCs w:val="24"/>
          <w:lang w:val="en-US" w:eastAsia="zh-CN"/>
        </w:rPr>
        <w:t>, Greenwood R, Costello Bde L, Ratcliffe NM, Probert CS.</w:t>
      </w:r>
      <w:proofErr w:type="gramEnd"/>
      <w:r w:rsidRPr="00FA5C22">
        <w:rPr>
          <w:rFonts w:ascii="Book Antiqua" w:eastAsia="宋体" w:hAnsi="Book Antiqua" w:cs="宋体"/>
          <w:sz w:val="24"/>
          <w:szCs w:val="24"/>
          <w:lang w:val="en-US" w:eastAsia="zh-CN"/>
        </w:rPr>
        <w:t xml:space="preserve"> </w:t>
      </w:r>
      <w:proofErr w:type="gramStart"/>
      <w:r w:rsidRPr="00FA5C22">
        <w:rPr>
          <w:rFonts w:ascii="Book Antiqua" w:eastAsia="宋体" w:hAnsi="Book Antiqua" w:cs="宋体"/>
          <w:sz w:val="24"/>
          <w:szCs w:val="24"/>
          <w:lang w:val="en-US" w:eastAsia="zh-CN"/>
        </w:rPr>
        <w:t>An investigation of fecal volatile organic metabolites in irritable bowel syndrome.</w:t>
      </w:r>
      <w:proofErr w:type="gramEnd"/>
      <w:r w:rsidRPr="00FA5C22">
        <w:rPr>
          <w:rFonts w:ascii="Book Antiqua" w:eastAsia="宋体" w:hAnsi="Book Antiqua" w:cs="宋体"/>
          <w:sz w:val="24"/>
          <w:szCs w:val="24"/>
          <w:lang w:val="en-US" w:eastAsia="zh-CN"/>
        </w:rPr>
        <w:t> </w:t>
      </w:r>
      <w:r w:rsidRPr="00FA5C22">
        <w:rPr>
          <w:rFonts w:ascii="Book Antiqua" w:eastAsia="宋体" w:hAnsi="Book Antiqua" w:cs="宋体"/>
          <w:i/>
          <w:iCs/>
          <w:sz w:val="24"/>
          <w:szCs w:val="24"/>
          <w:lang w:val="en-US" w:eastAsia="zh-CN"/>
        </w:rPr>
        <w:t>PLoS One</w:t>
      </w:r>
      <w:r w:rsidRPr="00FA5C22">
        <w:rPr>
          <w:rFonts w:ascii="Book Antiqua" w:eastAsia="宋体" w:hAnsi="Book Antiqua" w:cs="宋体"/>
          <w:sz w:val="24"/>
          <w:szCs w:val="24"/>
          <w:lang w:val="en-US" w:eastAsia="zh-CN"/>
        </w:rPr>
        <w:t> 2013; </w:t>
      </w:r>
      <w:r w:rsidRPr="00FA5C22">
        <w:rPr>
          <w:rFonts w:ascii="Book Antiqua" w:eastAsia="宋体" w:hAnsi="Book Antiqua" w:cs="宋体"/>
          <w:b/>
          <w:bCs/>
          <w:sz w:val="24"/>
          <w:szCs w:val="24"/>
          <w:lang w:val="en-US" w:eastAsia="zh-CN"/>
        </w:rPr>
        <w:t>8</w:t>
      </w:r>
      <w:r w:rsidRPr="00FA5C22">
        <w:rPr>
          <w:rFonts w:ascii="Book Antiqua" w:eastAsia="宋体" w:hAnsi="Book Antiqua" w:cs="宋体"/>
          <w:sz w:val="24"/>
          <w:szCs w:val="24"/>
          <w:lang w:val="en-US" w:eastAsia="zh-CN"/>
        </w:rPr>
        <w:t>: e58204 [PMID: 23516449 DOI: 10.1371/journal.pone.0058204]</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14 </w:t>
      </w:r>
      <w:r w:rsidRPr="00FA5C22">
        <w:rPr>
          <w:rFonts w:ascii="Book Antiqua" w:eastAsia="宋体" w:hAnsi="Book Antiqua" w:cs="宋体"/>
          <w:b/>
          <w:bCs/>
          <w:sz w:val="24"/>
          <w:szCs w:val="24"/>
          <w:lang w:val="en-US" w:eastAsia="zh-CN"/>
        </w:rPr>
        <w:t>Mortensen PB</w:t>
      </w:r>
      <w:r w:rsidRPr="00FA5C22">
        <w:rPr>
          <w:rFonts w:ascii="Book Antiqua" w:eastAsia="宋体" w:hAnsi="Book Antiqua" w:cs="宋体"/>
          <w:sz w:val="24"/>
          <w:szCs w:val="24"/>
          <w:lang w:val="en-US" w:eastAsia="zh-CN"/>
        </w:rPr>
        <w:t>, Andersen JR, Arffmann S, Krag E. Short-chain fatty acids and the irritable bowel syndrome: the effect of wheat bran. </w:t>
      </w:r>
      <w:r w:rsidRPr="00FA5C22">
        <w:rPr>
          <w:rFonts w:ascii="Book Antiqua" w:eastAsia="宋体" w:hAnsi="Book Antiqua" w:cs="宋体"/>
          <w:i/>
          <w:iCs/>
          <w:sz w:val="24"/>
          <w:szCs w:val="24"/>
          <w:lang w:val="en-US" w:eastAsia="zh-CN"/>
        </w:rPr>
        <w:t>Scand J Gastroenterol</w:t>
      </w:r>
      <w:r w:rsidRPr="00FA5C22">
        <w:rPr>
          <w:rFonts w:ascii="Book Antiqua" w:eastAsia="宋体" w:hAnsi="Book Antiqua" w:cs="宋体"/>
          <w:sz w:val="24"/>
          <w:szCs w:val="24"/>
          <w:lang w:val="en-US" w:eastAsia="zh-CN"/>
        </w:rPr>
        <w:t> 1987; </w:t>
      </w:r>
      <w:r w:rsidRPr="00FA5C22">
        <w:rPr>
          <w:rFonts w:ascii="Book Antiqua" w:eastAsia="宋体" w:hAnsi="Book Antiqua" w:cs="宋体"/>
          <w:b/>
          <w:bCs/>
          <w:sz w:val="24"/>
          <w:szCs w:val="24"/>
          <w:lang w:val="en-US" w:eastAsia="zh-CN"/>
        </w:rPr>
        <w:t>22</w:t>
      </w:r>
      <w:r w:rsidRPr="00FA5C22">
        <w:rPr>
          <w:rFonts w:ascii="Book Antiqua" w:eastAsia="宋体" w:hAnsi="Book Antiqua" w:cs="宋体"/>
          <w:sz w:val="24"/>
          <w:szCs w:val="24"/>
          <w:lang w:val="en-US" w:eastAsia="zh-CN"/>
        </w:rPr>
        <w:t>: 185-192 [PMID: 3033815 DOI: 10.3109/00365528708991878]</w:t>
      </w:r>
    </w:p>
    <w:p w:rsidR="00FA5C22" w:rsidRPr="00FA5C22" w:rsidRDefault="00FA5C22" w:rsidP="00FA5C22">
      <w:pPr>
        <w:spacing w:after="0" w:line="240" w:lineRule="auto"/>
        <w:rPr>
          <w:rFonts w:ascii="Book Antiqua" w:eastAsia="宋体" w:hAnsi="Book Antiqua" w:cs="宋体"/>
          <w:sz w:val="24"/>
          <w:szCs w:val="24"/>
          <w:lang w:val="en-US" w:eastAsia="zh-CN"/>
        </w:rPr>
      </w:pPr>
      <w:proofErr w:type="gramStart"/>
      <w:r w:rsidRPr="00FA5C22">
        <w:rPr>
          <w:rFonts w:ascii="Book Antiqua" w:eastAsia="宋体" w:hAnsi="Book Antiqua" w:cs="宋体"/>
          <w:sz w:val="24"/>
          <w:szCs w:val="24"/>
          <w:lang w:val="en-US" w:eastAsia="zh-CN"/>
        </w:rPr>
        <w:t>15 </w:t>
      </w:r>
      <w:r w:rsidRPr="00FA5C22">
        <w:rPr>
          <w:rFonts w:ascii="Book Antiqua" w:eastAsia="宋体" w:hAnsi="Book Antiqua" w:cs="宋体"/>
          <w:b/>
          <w:bCs/>
          <w:sz w:val="24"/>
          <w:szCs w:val="24"/>
          <w:lang w:val="en-US" w:eastAsia="zh-CN"/>
        </w:rPr>
        <w:t>Treem WR</w:t>
      </w:r>
      <w:r w:rsidRPr="00FA5C22">
        <w:rPr>
          <w:rFonts w:ascii="Book Antiqua" w:eastAsia="宋体" w:hAnsi="Book Antiqua" w:cs="宋体"/>
          <w:sz w:val="24"/>
          <w:szCs w:val="24"/>
          <w:lang w:val="en-US" w:eastAsia="zh-CN"/>
        </w:rPr>
        <w:t>, Ahsan N, Kastoff G, Hyams JS.</w:t>
      </w:r>
      <w:proofErr w:type="gramEnd"/>
      <w:r w:rsidRPr="00FA5C22">
        <w:rPr>
          <w:rFonts w:ascii="Book Antiqua" w:eastAsia="宋体" w:hAnsi="Book Antiqua" w:cs="宋体"/>
          <w:sz w:val="24"/>
          <w:szCs w:val="24"/>
          <w:lang w:val="en-US" w:eastAsia="zh-CN"/>
        </w:rPr>
        <w:t xml:space="preserve"> Fecal short-chain fatty acids in patients with diarrhea-predominant irritable bowel syndrome: in vitro studies of carbohydrate fermentation. </w:t>
      </w:r>
      <w:r w:rsidRPr="00FA5C22">
        <w:rPr>
          <w:rFonts w:ascii="Book Antiqua" w:eastAsia="宋体" w:hAnsi="Book Antiqua" w:cs="宋体"/>
          <w:i/>
          <w:iCs/>
          <w:sz w:val="24"/>
          <w:szCs w:val="24"/>
          <w:lang w:val="en-US" w:eastAsia="zh-CN"/>
        </w:rPr>
        <w:t>J Pediatr Gastroenterol Nutr</w:t>
      </w:r>
      <w:r w:rsidRPr="00FA5C22">
        <w:rPr>
          <w:rFonts w:ascii="Book Antiqua" w:eastAsia="宋体" w:hAnsi="Book Antiqua" w:cs="宋体"/>
          <w:sz w:val="24"/>
          <w:szCs w:val="24"/>
          <w:lang w:val="en-US" w:eastAsia="zh-CN"/>
        </w:rPr>
        <w:t> 1996; </w:t>
      </w:r>
      <w:r w:rsidRPr="00FA5C22">
        <w:rPr>
          <w:rFonts w:ascii="Book Antiqua" w:eastAsia="宋体" w:hAnsi="Book Antiqua" w:cs="宋体"/>
          <w:b/>
          <w:bCs/>
          <w:sz w:val="24"/>
          <w:szCs w:val="24"/>
          <w:lang w:val="en-US" w:eastAsia="zh-CN"/>
        </w:rPr>
        <w:t>23</w:t>
      </w:r>
      <w:r w:rsidRPr="00FA5C22">
        <w:rPr>
          <w:rFonts w:ascii="Book Antiqua" w:eastAsia="宋体" w:hAnsi="Book Antiqua" w:cs="宋体"/>
          <w:sz w:val="24"/>
          <w:szCs w:val="24"/>
          <w:lang w:val="en-US" w:eastAsia="zh-CN"/>
        </w:rPr>
        <w:t>: 280-286 [PMID: 8890079 DOI: 10.1097/00005176-199610000-00013]</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16 </w:t>
      </w:r>
      <w:r w:rsidRPr="00FA5C22">
        <w:rPr>
          <w:rFonts w:ascii="Book Antiqua" w:eastAsia="宋体" w:hAnsi="Book Antiqua" w:cs="宋体"/>
          <w:b/>
          <w:bCs/>
          <w:sz w:val="24"/>
          <w:szCs w:val="24"/>
          <w:lang w:val="en-US" w:eastAsia="zh-CN"/>
        </w:rPr>
        <w:t>Malinen E</w:t>
      </w:r>
      <w:r w:rsidRPr="00FA5C22">
        <w:rPr>
          <w:rFonts w:ascii="Book Antiqua" w:eastAsia="宋体" w:hAnsi="Book Antiqua" w:cs="宋体"/>
          <w:sz w:val="24"/>
          <w:szCs w:val="24"/>
          <w:lang w:val="en-US" w:eastAsia="zh-CN"/>
        </w:rPr>
        <w:t>, Rinttilä T, Kajander K, Mättö J, Kassinen A, Krogius L, Saarela M, Korpela R, Palva A. Analysis of the fecal microbiota of irritable bowel syndrome patients and healthy controls with real-time PCR. </w:t>
      </w:r>
      <w:r w:rsidRPr="00FA5C22">
        <w:rPr>
          <w:rFonts w:ascii="Book Antiqua" w:eastAsia="宋体" w:hAnsi="Book Antiqua" w:cs="宋体"/>
          <w:i/>
          <w:iCs/>
          <w:sz w:val="24"/>
          <w:szCs w:val="24"/>
          <w:lang w:val="en-US" w:eastAsia="zh-CN"/>
        </w:rPr>
        <w:t>Am J Gastroenterol</w:t>
      </w:r>
      <w:r w:rsidRPr="00FA5C22">
        <w:rPr>
          <w:rFonts w:ascii="Book Antiqua" w:eastAsia="宋体" w:hAnsi="Book Antiqua" w:cs="宋体"/>
          <w:sz w:val="24"/>
          <w:szCs w:val="24"/>
          <w:lang w:val="en-US" w:eastAsia="zh-CN"/>
        </w:rPr>
        <w:t> 2005; </w:t>
      </w:r>
      <w:r w:rsidRPr="00FA5C22">
        <w:rPr>
          <w:rFonts w:ascii="Book Antiqua" w:eastAsia="宋体" w:hAnsi="Book Antiqua" w:cs="宋体"/>
          <w:b/>
          <w:bCs/>
          <w:sz w:val="24"/>
          <w:szCs w:val="24"/>
          <w:lang w:val="en-US" w:eastAsia="zh-CN"/>
        </w:rPr>
        <w:t>100</w:t>
      </w:r>
      <w:r w:rsidRPr="00FA5C22">
        <w:rPr>
          <w:rFonts w:ascii="Book Antiqua" w:eastAsia="宋体" w:hAnsi="Book Antiqua" w:cs="宋体"/>
          <w:sz w:val="24"/>
          <w:szCs w:val="24"/>
          <w:lang w:val="en-US" w:eastAsia="zh-CN"/>
        </w:rPr>
        <w:t>: 373-382 [PMID: 15667495 DOI: 10.1111/j.1572-0241.2005.40312.x]</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17 </w:t>
      </w:r>
      <w:r w:rsidRPr="00FA5C22">
        <w:rPr>
          <w:rFonts w:ascii="Book Antiqua" w:eastAsia="宋体" w:hAnsi="Book Antiqua" w:cs="宋体"/>
          <w:b/>
          <w:bCs/>
          <w:sz w:val="24"/>
          <w:szCs w:val="24"/>
          <w:lang w:val="en-US" w:eastAsia="zh-CN"/>
        </w:rPr>
        <w:t>Guglielmetti S</w:t>
      </w:r>
      <w:r w:rsidRPr="00FA5C22">
        <w:rPr>
          <w:rFonts w:ascii="Book Antiqua" w:eastAsia="宋体" w:hAnsi="Book Antiqua" w:cs="宋体"/>
          <w:sz w:val="24"/>
          <w:szCs w:val="24"/>
          <w:lang w:val="en-US" w:eastAsia="zh-CN"/>
        </w:rPr>
        <w:t>, Mora D, Gschwender M, Popp K. Randomised clinical trial: Bifidobacterium bifidum MIMBb75 significantly alleviates irritable bowel syndrome and improves quality of life--a double-blind, placebo-controlled study. </w:t>
      </w:r>
      <w:r w:rsidRPr="00FA5C22">
        <w:rPr>
          <w:rFonts w:ascii="Book Antiqua" w:eastAsia="宋体" w:hAnsi="Book Antiqua" w:cs="宋体"/>
          <w:i/>
          <w:iCs/>
          <w:sz w:val="24"/>
          <w:szCs w:val="24"/>
          <w:lang w:val="en-US" w:eastAsia="zh-CN"/>
        </w:rPr>
        <w:t>Aliment Pharmacol Ther</w:t>
      </w:r>
      <w:r w:rsidRPr="00FA5C22">
        <w:rPr>
          <w:rFonts w:ascii="Book Antiqua" w:eastAsia="宋体" w:hAnsi="Book Antiqua" w:cs="宋体"/>
          <w:sz w:val="24"/>
          <w:szCs w:val="24"/>
          <w:lang w:val="en-US" w:eastAsia="zh-CN"/>
        </w:rPr>
        <w:t> 2011; </w:t>
      </w:r>
      <w:r w:rsidRPr="00FA5C22">
        <w:rPr>
          <w:rFonts w:ascii="Book Antiqua" w:eastAsia="宋体" w:hAnsi="Book Antiqua" w:cs="宋体"/>
          <w:b/>
          <w:bCs/>
          <w:sz w:val="24"/>
          <w:szCs w:val="24"/>
          <w:lang w:val="en-US" w:eastAsia="zh-CN"/>
        </w:rPr>
        <w:t>33</w:t>
      </w:r>
      <w:r w:rsidRPr="00FA5C22">
        <w:rPr>
          <w:rFonts w:ascii="Book Antiqua" w:eastAsia="宋体" w:hAnsi="Book Antiqua" w:cs="宋体"/>
          <w:sz w:val="24"/>
          <w:szCs w:val="24"/>
          <w:lang w:val="en-US" w:eastAsia="zh-CN"/>
        </w:rPr>
        <w:t>: 1123-1132 [PMID: 21418261 DOI: 10.1111/j.1365-2036.2011.04633.x]</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18 </w:t>
      </w:r>
      <w:r w:rsidRPr="00FA5C22">
        <w:rPr>
          <w:rFonts w:ascii="Book Antiqua" w:eastAsia="宋体" w:hAnsi="Book Antiqua" w:cs="宋体"/>
          <w:b/>
          <w:bCs/>
          <w:sz w:val="24"/>
          <w:szCs w:val="24"/>
          <w:lang w:val="en-US" w:eastAsia="zh-CN"/>
        </w:rPr>
        <w:t>Pimentel M</w:t>
      </w:r>
      <w:r w:rsidRPr="00FA5C22">
        <w:rPr>
          <w:rFonts w:ascii="Book Antiqua" w:eastAsia="宋体" w:hAnsi="Book Antiqua" w:cs="宋体"/>
          <w:sz w:val="24"/>
          <w:szCs w:val="24"/>
          <w:lang w:val="en-US" w:eastAsia="zh-CN"/>
        </w:rPr>
        <w:t xml:space="preserve">, Lembo A, Chey WD, Zakko S, Ringel Y, Yu J, Mareya SM, Shaw AL, Bortey E, Forbes WP. </w:t>
      </w:r>
      <w:proofErr w:type="gramStart"/>
      <w:r w:rsidRPr="00FA5C22">
        <w:rPr>
          <w:rFonts w:ascii="Book Antiqua" w:eastAsia="宋体" w:hAnsi="Book Antiqua" w:cs="宋体"/>
          <w:sz w:val="24"/>
          <w:szCs w:val="24"/>
          <w:lang w:val="en-US" w:eastAsia="zh-CN"/>
        </w:rPr>
        <w:t>Rifaximin therapy for patients with irritable bowel syndrome without constipation.</w:t>
      </w:r>
      <w:proofErr w:type="gramEnd"/>
      <w:r w:rsidRPr="00FA5C22">
        <w:rPr>
          <w:rFonts w:ascii="Book Antiqua" w:eastAsia="宋体" w:hAnsi="Book Antiqua" w:cs="宋体"/>
          <w:sz w:val="24"/>
          <w:szCs w:val="24"/>
          <w:lang w:val="en-US" w:eastAsia="zh-CN"/>
        </w:rPr>
        <w:t> </w:t>
      </w:r>
      <w:r w:rsidRPr="00FA5C22">
        <w:rPr>
          <w:rFonts w:ascii="Book Antiqua" w:eastAsia="宋体" w:hAnsi="Book Antiqua" w:cs="宋体"/>
          <w:i/>
          <w:iCs/>
          <w:sz w:val="24"/>
          <w:szCs w:val="24"/>
          <w:lang w:val="en-US" w:eastAsia="zh-CN"/>
        </w:rPr>
        <w:t>N Engl J Med</w:t>
      </w:r>
      <w:r w:rsidRPr="00FA5C22">
        <w:rPr>
          <w:rFonts w:ascii="Book Antiqua" w:eastAsia="宋体" w:hAnsi="Book Antiqua" w:cs="宋体"/>
          <w:sz w:val="24"/>
          <w:szCs w:val="24"/>
          <w:lang w:val="en-US" w:eastAsia="zh-CN"/>
        </w:rPr>
        <w:t> 2011; </w:t>
      </w:r>
      <w:r w:rsidRPr="00FA5C22">
        <w:rPr>
          <w:rFonts w:ascii="Book Antiqua" w:eastAsia="宋体" w:hAnsi="Book Antiqua" w:cs="宋体"/>
          <w:b/>
          <w:bCs/>
          <w:sz w:val="24"/>
          <w:szCs w:val="24"/>
          <w:lang w:val="en-US" w:eastAsia="zh-CN"/>
        </w:rPr>
        <w:t>364</w:t>
      </w:r>
      <w:r w:rsidRPr="00FA5C22">
        <w:rPr>
          <w:rFonts w:ascii="Book Antiqua" w:eastAsia="宋体" w:hAnsi="Book Antiqua" w:cs="宋体"/>
          <w:sz w:val="24"/>
          <w:szCs w:val="24"/>
          <w:lang w:val="en-US" w:eastAsia="zh-CN"/>
        </w:rPr>
        <w:t>: 22-32 [PMID: 21208106 DOI: 10.1056/NEJMoa1004409]</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19 </w:t>
      </w:r>
      <w:r w:rsidRPr="00FA5C22">
        <w:rPr>
          <w:rFonts w:ascii="Book Antiqua" w:eastAsia="宋体" w:hAnsi="Book Antiqua" w:cs="宋体"/>
          <w:b/>
          <w:bCs/>
          <w:sz w:val="24"/>
          <w:szCs w:val="24"/>
          <w:lang w:val="en-US" w:eastAsia="zh-CN"/>
        </w:rPr>
        <w:t>Sachdev AH</w:t>
      </w:r>
      <w:r w:rsidRPr="00FA5C22">
        <w:rPr>
          <w:rFonts w:ascii="Book Antiqua" w:eastAsia="宋体" w:hAnsi="Book Antiqua" w:cs="宋体"/>
          <w:sz w:val="24"/>
          <w:szCs w:val="24"/>
          <w:lang w:val="en-US" w:eastAsia="zh-CN"/>
        </w:rPr>
        <w:t>, Pimentel M. Antibiotics for irritable bowel syndrome: rationale and current evidence. </w:t>
      </w:r>
      <w:r w:rsidRPr="00FA5C22">
        <w:rPr>
          <w:rFonts w:ascii="Book Antiqua" w:eastAsia="宋体" w:hAnsi="Book Antiqua" w:cs="宋体"/>
          <w:i/>
          <w:iCs/>
          <w:sz w:val="24"/>
          <w:szCs w:val="24"/>
          <w:lang w:val="en-US" w:eastAsia="zh-CN"/>
        </w:rPr>
        <w:t>Curr Gastroenterol Rep</w:t>
      </w:r>
      <w:r w:rsidRPr="00FA5C22">
        <w:rPr>
          <w:rFonts w:ascii="Book Antiqua" w:eastAsia="宋体" w:hAnsi="Book Antiqua" w:cs="宋体"/>
          <w:sz w:val="24"/>
          <w:szCs w:val="24"/>
          <w:lang w:val="en-US" w:eastAsia="zh-CN"/>
        </w:rPr>
        <w:t> 2012; </w:t>
      </w:r>
      <w:r w:rsidRPr="00FA5C22">
        <w:rPr>
          <w:rFonts w:ascii="Book Antiqua" w:eastAsia="宋体" w:hAnsi="Book Antiqua" w:cs="宋体"/>
          <w:b/>
          <w:bCs/>
          <w:sz w:val="24"/>
          <w:szCs w:val="24"/>
          <w:lang w:val="en-US" w:eastAsia="zh-CN"/>
        </w:rPr>
        <w:t>14</w:t>
      </w:r>
      <w:r w:rsidRPr="00FA5C22">
        <w:rPr>
          <w:rFonts w:ascii="Book Antiqua" w:eastAsia="宋体" w:hAnsi="Book Antiqua" w:cs="宋体"/>
          <w:sz w:val="24"/>
          <w:szCs w:val="24"/>
          <w:lang w:val="en-US" w:eastAsia="zh-CN"/>
        </w:rPr>
        <w:t>: 439-445 [PMID: 22945316 DOI: 10.1007/s11894-012-0284-2]</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20 </w:t>
      </w:r>
      <w:r w:rsidRPr="00FA5C22">
        <w:rPr>
          <w:rFonts w:ascii="Book Antiqua" w:eastAsia="宋体" w:hAnsi="Book Antiqua" w:cs="宋体"/>
          <w:b/>
          <w:bCs/>
          <w:sz w:val="24"/>
          <w:szCs w:val="24"/>
          <w:lang w:val="en-US" w:eastAsia="zh-CN"/>
        </w:rPr>
        <w:t>Arumugam M</w:t>
      </w:r>
      <w:r w:rsidRPr="00FA5C22">
        <w:rPr>
          <w:rFonts w:ascii="Book Antiqua" w:eastAsia="宋体" w:hAnsi="Book Antiqua" w:cs="宋体"/>
          <w:sz w:val="24"/>
          <w:szCs w:val="24"/>
          <w:lang w:val="en-US" w:eastAsia="zh-CN"/>
        </w:rPr>
        <w:t xml:space="preserve">,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w:t>
      </w:r>
      <w:r w:rsidRPr="00FA5C22">
        <w:rPr>
          <w:rFonts w:ascii="Book Antiqua" w:eastAsia="宋体" w:hAnsi="Book Antiqua" w:cs="宋体"/>
          <w:sz w:val="24"/>
          <w:szCs w:val="24"/>
          <w:lang w:val="en-US" w:eastAsia="zh-CN"/>
        </w:rPr>
        <w:lastRenderedPageBreak/>
        <w:t>Ehrlich SD, Bork P. Enterotypes of the human gut microbiome. </w:t>
      </w:r>
      <w:r w:rsidRPr="00FA5C22">
        <w:rPr>
          <w:rFonts w:ascii="Book Antiqua" w:eastAsia="宋体" w:hAnsi="Book Antiqua" w:cs="宋体"/>
          <w:i/>
          <w:iCs/>
          <w:sz w:val="24"/>
          <w:szCs w:val="24"/>
          <w:lang w:val="en-US" w:eastAsia="zh-CN"/>
        </w:rPr>
        <w:t>Nature</w:t>
      </w:r>
      <w:r w:rsidRPr="00FA5C22">
        <w:rPr>
          <w:rFonts w:ascii="Book Antiqua" w:eastAsia="宋体" w:hAnsi="Book Antiqua" w:cs="宋体"/>
          <w:sz w:val="24"/>
          <w:szCs w:val="24"/>
          <w:lang w:val="en-US" w:eastAsia="zh-CN"/>
        </w:rPr>
        <w:t> 2011; </w:t>
      </w:r>
      <w:r w:rsidRPr="00FA5C22">
        <w:rPr>
          <w:rFonts w:ascii="Book Antiqua" w:eastAsia="宋体" w:hAnsi="Book Antiqua" w:cs="宋体"/>
          <w:b/>
          <w:bCs/>
          <w:sz w:val="24"/>
          <w:szCs w:val="24"/>
          <w:lang w:val="en-US" w:eastAsia="zh-CN"/>
        </w:rPr>
        <w:t>473</w:t>
      </w:r>
      <w:r w:rsidRPr="00FA5C22">
        <w:rPr>
          <w:rFonts w:ascii="Book Antiqua" w:eastAsia="宋体" w:hAnsi="Book Antiqua" w:cs="宋体"/>
          <w:sz w:val="24"/>
          <w:szCs w:val="24"/>
          <w:lang w:val="en-US" w:eastAsia="zh-CN"/>
        </w:rPr>
        <w:t>: 174-180 [PMID: 21508958 DOI: 10.1038/nature09944]</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21 </w:t>
      </w:r>
      <w:r w:rsidRPr="00FA5C22">
        <w:rPr>
          <w:rFonts w:ascii="Book Antiqua" w:eastAsia="宋体" w:hAnsi="Book Antiqua" w:cs="宋体"/>
          <w:b/>
          <w:bCs/>
          <w:sz w:val="24"/>
          <w:szCs w:val="24"/>
          <w:lang w:val="en-US" w:eastAsia="zh-CN"/>
        </w:rPr>
        <w:t>Eckburg PB</w:t>
      </w:r>
      <w:r w:rsidRPr="00FA5C22">
        <w:rPr>
          <w:rFonts w:ascii="Book Antiqua" w:eastAsia="宋体" w:hAnsi="Book Antiqua" w:cs="宋体"/>
          <w:sz w:val="24"/>
          <w:szCs w:val="24"/>
          <w:lang w:val="en-US" w:eastAsia="zh-CN"/>
        </w:rPr>
        <w:t xml:space="preserve">, Bik EM, Bernstein CN, Purdom E, Dethlefsen L, Sargent M, Gill SR, Nelson KE, Relman DA. </w:t>
      </w:r>
      <w:proofErr w:type="gramStart"/>
      <w:r w:rsidRPr="00FA5C22">
        <w:rPr>
          <w:rFonts w:ascii="Book Antiqua" w:eastAsia="宋体" w:hAnsi="Book Antiqua" w:cs="宋体"/>
          <w:sz w:val="24"/>
          <w:szCs w:val="24"/>
          <w:lang w:val="en-US" w:eastAsia="zh-CN"/>
        </w:rPr>
        <w:t>Diversity of the human intestinal microbial flora.</w:t>
      </w:r>
      <w:proofErr w:type="gramEnd"/>
      <w:r w:rsidRPr="00FA5C22">
        <w:rPr>
          <w:rFonts w:ascii="Book Antiqua" w:eastAsia="宋体" w:hAnsi="Book Antiqua" w:cs="宋体"/>
          <w:sz w:val="24"/>
          <w:szCs w:val="24"/>
          <w:lang w:val="en-US" w:eastAsia="zh-CN"/>
        </w:rPr>
        <w:t> </w:t>
      </w:r>
      <w:r w:rsidRPr="00FA5C22">
        <w:rPr>
          <w:rFonts w:ascii="Book Antiqua" w:eastAsia="宋体" w:hAnsi="Book Antiqua" w:cs="宋体"/>
          <w:i/>
          <w:iCs/>
          <w:sz w:val="24"/>
          <w:szCs w:val="24"/>
          <w:lang w:val="en-US" w:eastAsia="zh-CN"/>
        </w:rPr>
        <w:t>Science</w:t>
      </w:r>
      <w:r w:rsidRPr="00FA5C22">
        <w:rPr>
          <w:rFonts w:ascii="Book Antiqua" w:eastAsia="宋体" w:hAnsi="Book Antiqua" w:cs="宋体"/>
          <w:sz w:val="24"/>
          <w:szCs w:val="24"/>
          <w:lang w:val="en-US" w:eastAsia="zh-CN"/>
        </w:rPr>
        <w:t> 2005; </w:t>
      </w:r>
      <w:r w:rsidRPr="00FA5C22">
        <w:rPr>
          <w:rFonts w:ascii="Book Antiqua" w:eastAsia="宋体" w:hAnsi="Book Antiqua" w:cs="宋体"/>
          <w:b/>
          <w:bCs/>
          <w:sz w:val="24"/>
          <w:szCs w:val="24"/>
          <w:lang w:val="en-US" w:eastAsia="zh-CN"/>
        </w:rPr>
        <w:t>308</w:t>
      </w:r>
      <w:r w:rsidRPr="00FA5C22">
        <w:rPr>
          <w:rFonts w:ascii="Book Antiqua" w:eastAsia="宋体" w:hAnsi="Book Antiqua" w:cs="宋体"/>
          <w:sz w:val="24"/>
          <w:szCs w:val="24"/>
          <w:lang w:val="en-US" w:eastAsia="zh-CN"/>
        </w:rPr>
        <w:t>: 1635-1638 [PMID: 15831718 DOI: 10.1126/science.1110591]</w:t>
      </w:r>
    </w:p>
    <w:p w:rsidR="00FA5C22" w:rsidRPr="00FA5C22" w:rsidRDefault="00FA5C22" w:rsidP="00FA5C22">
      <w:pPr>
        <w:spacing w:after="0" w:line="240" w:lineRule="auto"/>
        <w:rPr>
          <w:rFonts w:ascii="Book Antiqua" w:eastAsia="宋体" w:hAnsi="Book Antiqua" w:cs="宋体"/>
          <w:sz w:val="24"/>
          <w:szCs w:val="24"/>
          <w:lang w:val="en-US" w:eastAsia="zh-CN"/>
        </w:rPr>
      </w:pPr>
      <w:proofErr w:type="gramStart"/>
      <w:r w:rsidRPr="00FA5C22">
        <w:rPr>
          <w:rFonts w:ascii="Book Antiqua" w:eastAsia="宋体" w:hAnsi="Book Antiqua" w:cs="宋体"/>
          <w:sz w:val="24"/>
          <w:szCs w:val="24"/>
          <w:lang w:val="en-US" w:eastAsia="zh-CN"/>
        </w:rPr>
        <w:t>22 </w:t>
      </w:r>
      <w:r w:rsidRPr="00FA5C22">
        <w:rPr>
          <w:rFonts w:ascii="Book Antiqua" w:eastAsia="宋体" w:hAnsi="Book Antiqua" w:cs="宋体"/>
          <w:b/>
          <w:bCs/>
          <w:sz w:val="24"/>
          <w:szCs w:val="24"/>
          <w:lang w:val="en-US" w:eastAsia="zh-CN"/>
        </w:rPr>
        <w:t>Hugenholtz P</w:t>
      </w:r>
      <w:r w:rsidRPr="00FA5C22">
        <w:rPr>
          <w:rFonts w:ascii="Book Antiqua" w:eastAsia="宋体" w:hAnsi="Book Antiqua" w:cs="宋体"/>
          <w:sz w:val="24"/>
          <w:szCs w:val="24"/>
          <w:lang w:val="en-US" w:eastAsia="zh-CN"/>
        </w:rPr>
        <w:t>. Exploring prokaryotic diversity in the genomic era.</w:t>
      </w:r>
      <w:proofErr w:type="gramEnd"/>
      <w:r w:rsidRPr="00FA5C22">
        <w:rPr>
          <w:rFonts w:ascii="Book Antiqua" w:eastAsia="宋体" w:hAnsi="Book Antiqua" w:cs="宋体"/>
          <w:sz w:val="24"/>
          <w:szCs w:val="24"/>
          <w:lang w:val="en-US" w:eastAsia="zh-CN"/>
        </w:rPr>
        <w:t> </w:t>
      </w:r>
      <w:r w:rsidRPr="00FA5C22">
        <w:rPr>
          <w:rFonts w:ascii="Book Antiqua" w:eastAsia="宋体" w:hAnsi="Book Antiqua" w:cs="宋体"/>
          <w:i/>
          <w:iCs/>
          <w:sz w:val="24"/>
          <w:szCs w:val="24"/>
          <w:lang w:val="en-US" w:eastAsia="zh-CN"/>
        </w:rPr>
        <w:t>Genome Biol</w:t>
      </w:r>
      <w:r w:rsidRPr="00FA5C22">
        <w:rPr>
          <w:rFonts w:ascii="Book Antiqua" w:eastAsia="宋体" w:hAnsi="Book Antiqua" w:cs="宋体"/>
          <w:sz w:val="24"/>
          <w:szCs w:val="24"/>
          <w:lang w:val="en-US" w:eastAsia="zh-CN"/>
        </w:rPr>
        <w:t> 2002; </w:t>
      </w:r>
      <w:r w:rsidRPr="00FA5C22">
        <w:rPr>
          <w:rFonts w:ascii="Book Antiqua" w:eastAsia="宋体" w:hAnsi="Book Antiqua" w:cs="宋体"/>
          <w:b/>
          <w:bCs/>
          <w:sz w:val="24"/>
          <w:szCs w:val="24"/>
          <w:lang w:val="en-US" w:eastAsia="zh-CN"/>
        </w:rPr>
        <w:t>3</w:t>
      </w:r>
      <w:r w:rsidRPr="00FA5C22">
        <w:rPr>
          <w:rFonts w:ascii="Book Antiqua" w:eastAsia="宋体" w:hAnsi="Book Antiqua" w:cs="宋体"/>
          <w:sz w:val="24"/>
          <w:szCs w:val="24"/>
          <w:lang w:val="en-US" w:eastAsia="zh-CN"/>
        </w:rPr>
        <w:t>: REVIEWS0003 [PMID: 11864374]</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23 </w:t>
      </w:r>
      <w:r w:rsidRPr="00FA5C22">
        <w:rPr>
          <w:rFonts w:ascii="Book Antiqua" w:eastAsia="宋体" w:hAnsi="Book Antiqua" w:cs="宋体"/>
          <w:b/>
          <w:bCs/>
          <w:sz w:val="24"/>
          <w:szCs w:val="24"/>
          <w:lang w:val="en-US" w:eastAsia="zh-CN"/>
        </w:rPr>
        <w:t>Mättö J</w:t>
      </w:r>
      <w:r w:rsidRPr="00FA5C22">
        <w:rPr>
          <w:rFonts w:ascii="Book Antiqua" w:eastAsia="宋体" w:hAnsi="Book Antiqua" w:cs="宋体"/>
          <w:sz w:val="24"/>
          <w:szCs w:val="24"/>
          <w:lang w:val="en-US" w:eastAsia="zh-CN"/>
        </w:rPr>
        <w:t>, Maunuksela L, Kajander K, Palva A, Korpela R, Kassinen A, Saarela M. Composition and temporal stability of gastrointestinal microbiota in irritable bowel syndrome--a longitudinal study in IBS and control subjects. </w:t>
      </w:r>
      <w:r w:rsidRPr="00FA5C22">
        <w:rPr>
          <w:rFonts w:ascii="Book Antiqua" w:eastAsia="宋体" w:hAnsi="Book Antiqua" w:cs="宋体"/>
          <w:i/>
          <w:iCs/>
          <w:sz w:val="24"/>
          <w:szCs w:val="24"/>
          <w:lang w:val="en-US" w:eastAsia="zh-CN"/>
        </w:rPr>
        <w:t>FEMS Immunol Med Microbiol</w:t>
      </w:r>
      <w:r w:rsidRPr="00FA5C22">
        <w:rPr>
          <w:rFonts w:ascii="Book Antiqua" w:eastAsia="宋体" w:hAnsi="Book Antiqua" w:cs="宋体"/>
          <w:sz w:val="24"/>
          <w:szCs w:val="24"/>
          <w:lang w:val="en-US" w:eastAsia="zh-CN"/>
        </w:rPr>
        <w:t> 2005; </w:t>
      </w:r>
      <w:r w:rsidRPr="00FA5C22">
        <w:rPr>
          <w:rFonts w:ascii="Book Antiqua" w:eastAsia="宋体" w:hAnsi="Book Antiqua" w:cs="宋体"/>
          <w:b/>
          <w:bCs/>
          <w:sz w:val="24"/>
          <w:szCs w:val="24"/>
          <w:lang w:val="en-US" w:eastAsia="zh-CN"/>
        </w:rPr>
        <w:t>43</w:t>
      </w:r>
      <w:r w:rsidRPr="00FA5C22">
        <w:rPr>
          <w:rFonts w:ascii="Book Antiqua" w:eastAsia="宋体" w:hAnsi="Book Antiqua" w:cs="宋体"/>
          <w:sz w:val="24"/>
          <w:szCs w:val="24"/>
          <w:lang w:val="en-US" w:eastAsia="zh-CN"/>
        </w:rPr>
        <w:t>: 213-222 [PMID: 15747442 DOI: 10.1016/j.femsim.2004.08.009]</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24 </w:t>
      </w:r>
      <w:r w:rsidRPr="00FA5C22">
        <w:rPr>
          <w:rFonts w:ascii="Book Antiqua" w:eastAsia="宋体" w:hAnsi="Book Antiqua" w:cs="宋体"/>
          <w:b/>
          <w:bCs/>
          <w:sz w:val="24"/>
          <w:szCs w:val="24"/>
          <w:lang w:val="en-US" w:eastAsia="zh-CN"/>
        </w:rPr>
        <w:t>Enck P</w:t>
      </w:r>
      <w:r w:rsidRPr="00FA5C22">
        <w:rPr>
          <w:rFonts w:ascii="Book Antiqua" w:eastAsia="宋体" w:hAnsi="Book Antiqua" w:cs="宋体"/>
          <w:sz w:val="24"/>
          <w:szCs w:val="24"/>
          <w:lang w:val="en-US" w:eastAsia="zh-CN"/>
        </w:rPr>
        <w:t xml:space="preserve">, Zimmermann K, Rusch K, Schwiertz A, Klosterhalfen S, Frick JS. </w:t>
      </w:r>
      <w:proofErr w:type="gramStart"/>
      <w:r w:rsidRPr="00FA5C22">
        <w:rPr>
          <w:rFonts w:ascii="Book Antiqua" w:eastAsia="宋体" w:hAnsi="Book Antiqua" w:cs="宋体"/>
          <w:sz w:val="24"/>
          <w:szCs w:val="24"/>
          <w:lang w:val="en-US" w:eastAsia="zh-CN"/>
        </w:rPr>
        <w:t>The effects of ageing on the colonic bacterial microflora in adults.</w:t>
      </w:r>
      <w:proofErr w:type="gramEnd"/>
      <w:r w:rsidRPr="00FA5C22">
        <w:rPr>
          <w:rFonts w:ascii="Book Antiqua" w:eastAsia="宋体" w:hAnsi="Book Antiqua" w:cs="宋体"/>
          <w:sz w:val="24"/>
          <w:szCs w:val="24"/>
          <w:lang w:val="en-US" w:eastAsia="zh-CN"/>
        </w:rPr>
        <w:t> </w:t>
      </w:r>
      <w:r w:rsidRPr="00FA5C22">
        <w:rPr>
          <w:rFonts w:ascii="Book Antiqua" w:eastAsia="宋体" w:hAnsi="Book Antiqua" w:cs="宋体"/>
          <w:i/>
          <w:iCs/>
          <w:sz w:val="24"/>
          <w:szCs w:val="24"/>
          <w:lang w:val="en-US" w:eastAsia="zh-CN"/>
        </w:rPr>
        <w:t>Z Gastroenterol</w:t>
      </w:r>
      <w:r w:rsidRPr="00FA5C22">
        <w:rPr>
          <w:rFonts w:ascii="Book Antiqua" w:eastAsia="宋体" w:hAnsi="Book Antiqua" w:cs="宋体"/>
          <w:sz w:val="24"/>
          <w:szCs w:val="24"/>
          <w:lang w:val="en-US" w:eastAsia="zh-CN"/>
        </w:rPr>
        <w:t> 2009; </w:t>
      </w:r>
      <w:r w:rsidRPr="00FA5C22">
        <w:rPr>
          <w:rFonts w:ascii="Book Antiqua" w:eastAsia="宋体" w:hAnsi="Book Antiqua" w:cs="宋体"/>
          <w:b/>
          <w:bCs/>
          <w:sz w:val="24"/>
          <w:szCs w:val="24"/>
          <w:lang w:val="en-US" w:eastAsia="zh-CN"/>
        </w:rPr>
        <w:t>47</w:t>
      </w:r>
      <w:r w:rsidRPr="00FA5C22">
        <w:rPr>
          <w:rFonts w:ascii="Book Antiqua" w:eastAsia="宋体" w:hAnsi="Book Antiqua" w:cs="宋体"/>
          <w:sz w:val="24"/>
          <w:szCs w:val="24"/>
          <w:lang w:val="en-US" w:eastAsia="zh-CN"/>
        </w:rPr>
        <w:t>: 653-658 [PMID: 19606407 DOI: 10.1055/s-0028-1109055]</w:t>
      </w:r>
    </w:p>
    <w:p w:rsidR="00FA5C22" w:rsidRPr="00FA5C22" w:rsidRDefault="00FA5C22" w:rsidP="00FA5C22">
      <w:pPr>
        <w:spacing w:after="0" w:line="240" w:lineRule="auto"/>
        <w:rPr>
          <w:rFonts w:ascii="Book Antiqua" w:eastAsia="宋体" w:hAnsi="Book Antiqua" w:cs="宋体"/>
          <w:sz w:val="24"/>
          <w:szCs w:val="24"/>
          <w:lang w:val="en-US" w:eastAsia="zh-CN"/>
        </w:rPr>
      </w:pPr>
      <w:proofErr w:type="gramStart"/>
      <w:r w:rsidRPr="00FA5C22">
        <w:rPr>
          <w:rFonts w:ascii="Book Antiqua" w:eastAsia="宋体" w:hAnsi="Book Antiqua" w:cs="宋体"/>
          <w:sz w:val="24"/>
          <w:szCs w:val="24"/>
          <w:lang w:val="en-US" w:eastAsia="zh-CN"/>
        </w:rPr>
        <w:t xml:space="preserve">25 </w:t>
      </w:r>
      <w:r w:rsidRPr="00AD070C">
        <w:rPr>
          <w:rFonts w:ascii="Book Antiqua" w:eastAsia="宋体" w:hAnsi="Book Antiqua" w:cs="宋体"/>
          <w:b/>
          <w:sz w:val="24"/>
          <w:szCs w:val="24"/>
          <w:lang w:val="en-US" w:eastAsia="zh-CN"/>
        </w:rPr>
        <w:t>Beerens H</w:t>
      </w:r>
      <w:r w:rsidRPr="00FA5C22">
        <w:rPr>
          <w:rFonts w:ascii="Book Antiqua" w:eastAsia="宋体" w:hAnsi="Book Antiqua" w:cs="宋体"/>
          <w:sz w:val="24"/>
          <w:szCs w:val="24"/>
          <w:lang w:val="en-US" w:eastAsia="zh-CN"/>
        </w:rPr>
        <w:t>.</w:t>
      </w:r>
      <w:proofErr w:type="gramEnd"/>
      <w:r w:rsidRPr="00FA5C22">
        <w:rPr>
          <w:rFonts w:ascii="Book Antiqua" w:eastAsia="宋体" w:hAnsi="Book Antiqua" w:cs="宋体"/>
          <w:sz w:val="24"/>
          <w:szCs w:val="24"/>
          <w:lang w:val="en-US" w:eastAsia="zh-CN"/>
        </w:rPr>
        <w:t xml:space="preserve"> An elective and selective isolation medium for Bifidobacterium spp. </w:t>
      </w:r>
      <w:r w:rsidRPr="00AD070C">
        <w:rPr>
          <w:rFonts w:ascii="Book Antiqua" w:eastAsia="宋体" w:hAnsi="Book Antiqua" w:cs="宋体"/>
          <w:i/>
          <w:sz w:val="24"/>
          <w:szCs w:val="24"/>
          <w:lang w:val="en-US" w:eastAsia="zh-CN"/>
        </w:rPr>
        <w:t xml:space="preserve">Lett Appl Microbiol </w:t>
      </w:r>
      <w:r w:rsidRPr="00FA5C22">
        <w:rPr>
          <w:rFonts w:ascii="Book Antiqua" w:eastAsia="宋体" w:hAnsi="Book Antiqua" w:cs="宋体"/>
          <w:sz w:val="24"/>
          <w:szCs w:val="24"/>
          <w:lang w:val="en-US" w:eastAsia="zh-CN"/>
        </w:rPr>
        <w:t xml:space="preserve">1990; </w:t>
      </w:r>
      <w:r w:rsidRPr="00AD070C">
        <w:rPr>
          <w:rFonts w:ascii="Book Antiqua" w:eastAsia="宋体" w:hAnsi="Book Antiqua" w:cs="宋体"/>
          <w:b/>
          <w:sz w:val="24"/>
          <w:szCs w:val="24"/>
          <w:lang w:val="en-US" w:eastAsia="zh-CN"/>
        </w:rPr>
        <w:t>11</w:t>
      </w:r>
      <w:r w:rsidRPr="00FA5C22">
        <w:rPr>
          <w:rFonts w:ascii="Book Antiqua" w:eastAsia="宋体" w:hAnsi="Book Antiqua" w:cs="宋体"/>
          <w:sz w:val="24"/>
          <w:szCs w:val="24"/>
          <w:lang w:val="en-US" w:eastAsia="zh-CN"/>
        </w:rPr>
        <w:t>: 155–157 doi: 10.1111/j.1472-765X.1990.tb00148.x</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26 </w:t>
      </w:r>
      <w:r w:rsidRPr="00FA5C22">
        <w:rPr>
          <w:rFonts w:ascii="Book Antiqua" w:eastAsia="宋体" w:hAnsi="Book Antiqua" w:cs="宋体"/>
          <w:b/>
          <w:bCs/>
          <w:sz w:val="24"/>
          <w:szCs w:val="24"/>
          <w:lang w:val="en-US" w:eastAsia="zh-CN"/>
        </w:rPr>
        <w:t>Kheadr E</w:t>
      </w:r>
      <w:r w:rsidRPr="00FA5C22">
        <w:rPr>
          <w:rFonts w:ascii="Book Antiqua" w:eastAsia="宋体" w:hAnsi="Book Antiqua" w:cs="宋体"/>
          <w:sz w:val="24"/>
          <w:szCs w:val="24"/>
          <w:lang w:val="en-US" w:eastAsia="zh-CN"/>
        </w:rPr>
        <w:t>, Dabour N, Le Lay C, Lacroix C, Fliss I. Antibiotic susceptibility profile of bifidobacteria as affected by oxgall, acid, and hydrogen peroxide stress. </w:t>
      </w:r>
      <w:r w:rsidRPr="00FA5C22">
        <w:rPr>
          <w:rFonts w:ascii="Book Antiqua" w:eastAsia="宋体" w:hAnsi="Book Antiqua" w:cs="宋体"/>
          <w:i/>
          <w:iCs/>
          <w:sz w:val="24"/>
          <w:szCs w:val="24"/>
          <w:lang w:val="en-US" w:eastAsia="zh-CN"/>
        </w:rPr>
        <w:t>Antimicrob Agents Chemother</w:t>
      </w:r>
      <w:r w:rsidRPr="00FA5C22">
        <w:rPr>
          <w:rFonts w:ascii="Book Antiqua" w:eastAsia="宋体" w:hAnsi="Book Antiqua" w:cs="宋体"/>
          <w:sz w:val="24"/>
          <w:szCs w:val="24"/>
          <w:lang w:val="en-US" w:eastAsia="zh-CN"/>
        </w:rPr>
        <w:t> 2007; </w:t>
      </w:r>
      <w:r w:rsidRPr="00FA5C22">
        <w:rPr>
          <w:rFonts w:ascii="Book Antiqua" w:eastAsia="宋体" w:hAnsi="Book Antiqua" w:cs="宋体"/>
          <w:b/>
          <w:bCs/>
          <w:sz w:val="24"/>
          <w:szCs w:val="24"/>
          <w:lang w:val="en-US" w:eastAsia="zh-CN"/>
        </w:rPr>
        <w:t>51</w:t>
      </w:r>
      <w:r w:rsidRPr="00FA5C22">
        <w:rPr>
          <w:rFonts w:ascii="Book Antiqua" w:eastAsia="宋体" w:hAnsi="Book Antiqua" w:cs="宋体"/>
          <w:sz w:val="24"/>
          <w:szCs w:val="24"/>
          <w:lang w:val="en-US" w:eastAsia="zh-CN"/>
        </w:rPr>
        <w:t>: 169-174 [PMID: 17060530 DOI: 10.1128/AAC.00261-06]</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27 </w:t>
      </w:r>
      <w:r w:rsidRPr="00FA5C22">
        <w:rPr>
          <w:rFonts w:ascii="Book Antiqua" w:eastAsia="宋体" w:hAnsi="Book Antiqua" w:cs="宋体"/>
          <w:b/>
          <w:bCs/>
          <w:sz w:val="24"/>
          <w:szCs w:val="24"/>
          <w:lang w:val="en-US" w:eastAsia="zh-CN"/>
        </w:rPr>
        <w:t>Carroll IM</w:t>
      </w:r>
      <w:r w:rsidRPr="00FA5C22">
        <w:rPr>
          <w:rFonts w:ascii="Book Antiqua" w:eastAsia="宋体" w:hAnsi="Book Antiqua" w:cs="宋体"/>
          <w:sz w:val="24"/>
          <w:szCs w:val="24"/>
          <w:lang w:val="en-US" w:eastAsia="zh-CN"/>
        </w:rPr>
        <w:t>, Chang YH, Park J, Sartor RB, Ringel Y. Luminal and mucosal-associated intestinal microbiota in patients with diarrhea-predominant irritable bowel syndrome. </w:t>
      </w:r>
      <w:r w:rsidRPr="00FA5C22">
        <w:rPr>
          <w:rFonts w:ascii="Book Antiqua" w:eastAsia="宋体" w:hAnsi="Book Antiqua" w:cs="宋体"/>
          <w:i/>
          <w:iCs/>
          <w:sz w:val="24"/>
          <w:szCs w:val="24"/>
          <w:lang w:val="en-US" w:eastAsia="zh-CN"/>
        </w:rPr>
        <w:t>Gut Pathog</w:t>
      </w:r>
      <w:r w:rsidRPr="00FA5C22">
        <w:rPr>
          <w:rFonts w:ascii="Book Antiqua" w:eastAsia="宋体" w:hAnsi="Book Antiqua" w:cs="宋体"/>
          <w:sz w:val="24"/>
          <w:szCs w:val="24"/>
          <w:lang w:val="en-US" w:eastAsia="zh-CN"/>
        </w:rPr>
        <w:t> 2010; </w:t>
      </w:r>
      <w:r w:rsidRPr="00FA5C22">
        <w:rPr>
          <w:rFonts w:ascii="Book Antiqua" w:eastAsia="宋体" w:hAnsi="Book Antiqua" w:cs="宋体"/>
          <w:b/>
          <w:bCs/>
          <w:sz w:val="24"/>
          <w:szCs w:val="24"/>
          <w:lang w:val="en-US" w:eastAsia="zh-CN"/>
        </w:rPr>
        <w:t>2</w:t>
      </w:r>
      <w:r w:rsidRPr="00FA5C22">
        <w:rPr>
          <w:rFonts w:ascii="Book Antiqua" w:eastAsia="宋体" w:hAnsi="Book Antiqua" w:cs="宋体"/>
          <w:sz w:val="24"/>
          <w:szCs w:val="24"/>
          <w:lang w:val="en-US" w:eastAsia="zh-CN"/>
        </w:rPr>
        <w:t>: 19 [PMID: 21143915 DOI: 10.1186/1757-4749-2-19]</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28 </w:t>
      </w:r>
      <w:r w:rsidRPr="00FA5C22">
        <w:rPr>
          <w:rFonts w:ascii="Book Antiqua" w:eastAsia="宋体" w:hAnsi="Book Antiqua" w:cs="宋体"/>
          <w:b/>
          <w:bCs/>
          <w:sz w:val="24"/>
          <w:szCs w:val="24"/>
          <w:lang w:val="en-US" w:eastAsia="zh-CN"/>
        </w:rPr>
        <w:t>Chassard C</w:t>
      </w:r>
      <w:r w:rsidRPr="00FA5C22">
        <w:rPr>
          <w:rFonts w:ascii="Book Antiqua" w:eastAsia="宋体" w:hAnsi="Book Antiqua" w:cs="宋体"/>
          <w:sz w:val="24"/>
          <w:szCs w:val="24"/>
          <w:lang w:val="en-US" w:eastAsia="zh-CN"/>
        </w:rPr>
        <w:t>, Dapoigny M, Scott KP, Crouzet L, Del'homme C, Marquet P, Martin JC, Pickering G, Ardid D, Eschalier A, Dubray C, Flint HJ, Bernalier-Donadille A. Functional dysbiosis within the gut microbiota of patients with constipated-irritable bowel syndrome. </w:t>
      </w:r>
      <w:r w:rsidRPr="00FA5C22">
        <w:rPr>
          <w:rFonts w:ascii="Book Antiqua" w:eastAsia="宋体" w:hAnsi="Book Antiqua" w:cs="宋体"/>
          <w:i/>
          <w:iCs/>
          <w:sz w:val="24"/>
          <w:szCs w:val="24"/>
          <w:lang w:val="en-US" w:eastAsia="zh-CN"/>
        </w:rPr>
        <w:t>Aliment Pharmacol Ther</w:t>
      </w:r>
      <w:r w:rsidRPr="00FA5C22">
        <w:rPr>
          <w:rFonts w:ascii="Book Antiqua" w:eastAsia="宋体" w:hAnsi="Book Antiqua" w:cs="宋体"/>
          <w:sz w:val="24"/>
          <w:szCs w:val="24"/>
          <w:lang w:val="en-US" w:eastAsia="zh-CN"/>
        </w:rPr>
        <w:t> 2012; </w:t>
      </w:r>
      <w:r w:rsidRPr="00FA5C22">
        <w:rPr>
          <w:rFonts w:ascii="Book Antiqua" w:eastAsia="宋体" w:hAnsi="Book Antiqua" w:cs="宋体"/>
          <w:b/>
          <w:bCs/>
          <w:sz w:val="24"/>
          <w:szCs w:val="24"/>
          <w:lang w:val="en-US" w:eastAsia="zh-CN"/>
        </w:rPr>
        <w:t>35</w:t>
      </w:r>
      <w:r w:rsidRPr="00FA5C22">
        <w:rPr>
          <w:rFonts w:ascii="Book Antiqua" w:eastAsia="宋体" w:hAnsi="Book Antiqua" w:cs="宋体"/>
          <w:sz w:val="24"/>
          <w:szCs w:val="24"/>
          <w:lang w:val="en-US" w:eastAsia="zh-CN"/>
        </w:rPr>
        <w:t>: 828-838 [PMID: 22315951 DOI: 10.1111/j.1365-2036.2012.05007.x]</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29 </w:t>
      </w:r>
      <w:r w:rsidRPr="00FA5C22">
        <w:rPr>
          <w:rFonts w:ascii="Book Antiqua" w:eastAsia="宋体" w:hAnsi="Book Antiqua" w:cs="宋体"/>
          <w:b/>
          <w:bCs/>
          <w:sz w:val="24"/>
          <w:szCs w:val="24"/>
          <w:lang w:val="en-US" w:eastAsia="zh-CN"/>
        </w:rPr>
        <w:t>Sheikh Sajjadieh MR</w:t>
      </w:r>
      <w:r w:rsidRPr="00FA5C22">
        <w:rPr>
          <w:rFonts w:ascii="Book Antiqua" w:eastAsia="宋体" w:hAnsi="Book Antiqua" w:cs="宋体"/>
          <w:sz w:val="24"/>
          <w:szCs w:val="24"/>
          <w:lang w:val="en-US" w:eastAsia="zh-CN"/>
        </w:rPr>
        <w:t>, Kuznetsova LV, Bojenko VB. Dysbiosis in ukrainian children with irritable bowel syndrome affected by natural radiation. </w:t>
      </w:r>
      <w:r w:rsidRPr="00FA5C22">
        <w:rPr>
          <w:rFonts w:ascii="Book Antiqua" w:eastAsia="宋体" w:hAnsi="Book Antiqua" w:cs="宋体"/>
          <w:i/>
          <w:iCs/>
          <w:sz w:val="24"/>
          <w:szCs w:val="24"/>
          <w:lang w:val="en-US" w:eastAsia="zh-CN"/>
        </w:rPr>
        <w:t>Iran J Pediatr</w:t>
      </w:r>
      <w:r w:rsidRPr="00FA5C22">
        <w:rPr>
          <w:rFonts w:ascii="Book Antiqua" w:eastAsia="宋体" w:hAnsi="Book Antiqua" w:cs="宋体"/>
          <w:sz w:val="24"/>
          <w:szCs w:val="24"/>
          <w:lang w:val="en-US" w:eastAsia="zh-CN"/>
        </w:rPr>
        <w:t> 2012; </w:t>
      </w:r>
      <w:r w:rsidRPr="00FA5C22">
        <w:rPr>
          <w:rFonts w:ascii="Book Antiqua" w:eastAsia="宋体" w:hAnsi="Book Antiqua" w:cs="宋体"/>
          <w:b/>
          <w:bCs/>
          <w:sz w:val="24"/>
          <w:szCs w:val="24"/>
          <w:lang w:val="en-US" w:eastAsia="zh-CN"/>
        </w:rPr>
        <w:t>22</w:t>
      </w:r>
      <w:r w:rsidRPr="00FA5C22">
        <w:rPr>
          <w:rFonts w:ascii="Book Antiqua" w:eastAsia="宋体" w:hAnsi="Book Antiqua" w:cs="宋体"/>
          <w:sz w:val="24"/>
          <w:szCs w:val="24"/>
          <w:lang w:val="en-US" w:eastAsia="zh-CN"/>
        </w:rPr>
        <w:t>: 364-368 [PMID: 23400266]</w:t>
      </w:r>
    </w:p>
    <w:p w:rsidR="00FA5C22" w:rsidRPr="00FA5C22" w:rsidRDefault="00FA5C22" w:rsidP="00FA5C22">
      <w:pPr>
        <w:spacing w:after="0" w:line="240" w:lineRule="auto"/>
        <w:rPr>
          <w:rFonts w:ascii="Book Antiqua" w:eastAsia="宋体" w:hAnsi="Book Antiqua" w:cs="宋体"/>
          <w:sz w:val="24"/>
          <w:szCs w:val="24"/>
          <w:lang w:val="en-US" w:eastAsia="zh-CN"/>
        </w:rPr>
      </w:pPr>
      <w:proofErr w:type="gramStart"/>
      <w:r w:rsidRPr="00FA5C22">
        <w:rPr>
          <w:rFonts w:ascii="Book Antiqua" w:eastAsia="宋体" w:hAnsi="Book Antiqua" w:cs="宋体"/>
          <w:sz w:val="24"/>
          <w:szCs w:val="24"/>
          <w:lang w:val="en-US" w:eastAsia="zh-CN"/>
        </w:rPr>
        <w:t>30 </w:t>
      </w:r>
      <w:r w:rsidRPr="00FA5C22">
        <w:rPr>
          <w:rFonts w:ascii="Book Antiqua" w:eastAsia="宋体" w:hAnsi="Book Antiqua" w:cs="宋体"/>
          <w:b/>
          <w:bCs/>
          <w:sz w:val="24"/>
          <w:szCs w:val="24"/>
          <w:lang w:val="en-US" w:eastAsia="zh-CN"/>
        </w:rPr>
        <w:t>Amann RI</w:t>
      </w:r>
      <w:r w:rsidRPr="00FA5C22">
        <w:rPr>
          <w:rFonts w:ascii="Book Antiqua" w:eastAsia="宋体" w:hAnsi="Book Antiqua" w:cs="宋体"/>
          <w:sz w:val="24"/>
          <w:szCs w:val="24"/>
          <w:lang w:val="en-US" w:eastAsia="zh-CN"/>
        </w:rPr>
        <w:t>, Ludwig W, Schleifer KH.</w:t>
      </w:r>
      <w:proofErr w:type="gramEnd"/>
      <w:r w:rsidRPr="00FA5C22">
        <w:rPr>
          <w:rFonts w:ascii="Book Antiqua" w:eastAsia="宋体" w:hAnsi="Book Antiqua" w:cs="宋体"/>
          <w:sz w:val="24"/>
          <w:szCs w:val="24"/>
          <w:lang w:val="en-US" w:eastAsia="zh-CN"/>
        </w:rPr>
        <w:t xml:space="preserve"> </w:t>
      </w:r>
      <w:proofErr w:type="gramStart"/>
      <w:r w:rsidRPr="00FA5C22">
        <w:rPr>
          <w:rFonts w:ascii="Book Antiqua" w:eastAsia="宋体" w:hAnsi="Book Antiqua" w:cs="宋体"/>
          <w:sz w:val="24"/>
          <w:szCs w:val="24"/>
          <w:lang w:val="en-US" w:eastAsia="zh-CN"/>
        </w:rPr>
        <w:t>Phylogenetic identification and in situ detection of individual microbial cells without cultivation.</w:t>
      </w:r>
      <w:proofErr w:type="gramEnd"/>
      <w:r w:rsidRPr="00FA5C22">
        <w:rPr>
          <w:rFonts w:ascii="Book Antiqua" w:eastAsia="宋体" w:hAnsi="Book Antiqua" w:cs="宋体"/>
          <w:sz w:val="24"/>
          <w:szCs w:val="24"/>
          <w:lang w:val="en-US" w:eastAsia="zh-CN"/>
        </w:rPr>
        <w:t> </w:t>
      </w:r>
      <w:r w:rsidRPr="00FA5C22">
        <w:rPr>
          <w:rFonts w:ascii="Book Antiqua" w:eastAsia="宋体" w:hAnsi="Book Antiqua" w:cs="宋体"/>
          <w:i/>
          <w:iCs/>
          <w:sz w:val="24"/>
          <w:szCs w:val="24"/>
          <w:lang w:val="en-US" w:eastAsia="zh-CN"/>
        </w:rPr>
        <w:t>Microbiol Rev</w:t>
      </w:r>
      <w:r w:rsidRPr="00FA5C22">
        <w:rPr>
          <w:rFonts w:ascii="Book Antiqua" w:eastAsia="宋体" w:hAnsi="Book Antiqua" w:cs="宋体"/>
          <w:sz w:val="24"/>
          <w:szCs w:val="24"/>
          <w:lang w:val="en-US" w:eastAsia="zh-CN"/>
        </w:rPr>
        <w:t> 1995; </w:t>
      </w:r>
      <w:r w:rsidRPr="00FA5C22">
        <w:rPr>
          <w:rFonts w:ascii="Book Antiqua" w:eastAsia="宋体" w:hAnsi="Book Antiqua" w:cs="宋体"/>
          <w:b/>
          <w:bCs/>
          <w:sz w:val="24"/>
          <w:szCs w:val="24"/>
          <w:lang w:val="en-US" w:eastAsia="zh-CN"/>
        </w:rPr>
        <w:t>59</w:t>
      </w:r>
      <w:r w:rsidRPr="00FA5C22">
        <w:rPr>
          <w:rFonts w:ascii="Book Antiqua" w:eastAsia="宋体" w:hAnsi="Book Antiqua" w:cs="宋体"/>
          <w:sz w:val="24"/>
          <w:szCs w:val="24"/>
          <w:lang w:val="en-US" w:eastAsia="zh-CN"/>
        </w:rPr>
        <w:t>: 143-169 [PMID: 7535888]</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31 </w:t>
      </w:r>
      <w:r w:rsidRPr="00FA5C22">
        <w:rPr>
          <w:rFonts w:ascii="Book Antiqua" w:eastAsia="宋体" w:hAnsi="Book Antiqua" w:cs="宋体"/>
          <w:b/>
          <w:bCs/>
          <w:sz w:val="24"/>
          <w:szCs w:val="24"/>
          <w:lang w:val="en-US" w:eastAsia="zh-CN"/>
        </w:rPr>
        <w:t>Kerckhoffs AP</w:t>
      </w:r>
      <w:r w:rsidRPr="00FA5C22">
        <w:rPr>
          <w:rFonts w:ascii="Book Antiqua" w:eastAsia="宋体" w:hAnsi="Book Antiqua" w:cs="宋体"/>
          <w:sz w:val="24"/>
          <w:szCs w:val="24"/>
          <w:lang w:val="en-US" w:eastAsia="zh-CN"/>
        </w:rPr>
        <w:t xml:space="preserve">, Samsom M, van der Rest ME, de Vogel J, Knol J, Ben-Amor K, </w:t>
      </w:r>
      <w:proofErr w:type="gramStart"/>
      <w:r w:rsidRPr="00FA5C22">
        <w:rPr>
          <w:rFonts w:ascii="Book Antiqua" w:eastAsia="宋体" w:hAnsi="Book Antiqua" w:cs="宋体"/>
          <w:sz w:val="24"/>
          <w:szCs w:val="24"/>
          <w:lang w:val="en-US" w:eastAsia="zh-CN"/>
        </w:rPr>
        <w:t>Akkermans</w:t>
      </w:r>
      <w:proofErr w:type="gramEnd"/>
      <w:r w:rsidRPr="00FA5C22">
        <w:rPr>
          <w:rFonts w:ascii="Book Antiqua" w:eastAsia="宋体" w:hAnsi="Book Antiqua" w:cs="宋体"/>
          <w:sz w:val="24"/>
          <w:szCs w:val="24"/>
          <w:lang w:val="en-US" w:eastAsia="zh-CN"/>
        </w:rPr>
        <w:t xml:space="preserve"> LM. Lower Bifidobacteria counts in both duodenal mucosa-associated and fecal microbiota in irritable bowel syndrome patients. </w:t>
      </w:r>
      <w:r w:rsidRPr="00FA5C22">
        <w:rPr>
          <w:rFonts w:ascii="Book Antiqua" w:eastAsia="宋体" w:hAnsi="Book Antiqua" w:cs="宋体"/>
          <w:i/>
          <w:iCs/>
          <w:sz w:val="24"/>
          <w:szCs w:val="24"/>
          <w:lang w:val="en-US" w:eastAsia="zh-CN"/>
        </w:rPr>
        <w:t>World J Gastroenterol</w:t>
      </w:r>
      <w:r w:rsidRPr="00FA5C22">
        <w:rPr>
          <w:rFonts w:ascii="Book Antiqua" w:eastAsia="宋体" w:hAnsi="Book Antiqua" w:cs="宋体"/>
          <w:sz w:val="24"/>
          <w:szCs w:val="24"/>
          <w:lang w:val="en-US" w:eastAsia="zh-CN"/>
        </w:rPr>
        <w:t> 2009; </w:t>
      </w:r>
      <w:r w:rsidRPr="00FA5C22">
        <w:rPr>
          <w:rFonts w:ascii="Book Antiqua" w:eastAsia="宋体" w:hAnsi="Book Antiqua" w:cs="宋体"/>
          <w:b/>
          <w:bCs/>
          <w:sz w:val="24"/>
          <w:szCs w:val="24"/>
          <w:lang w:val="en-US" w:eastAsia="zh-CN"/>
        </w:rPr>
        <w:t>15</w:t>
      </w:r>
      <w:r w:rsidRPr="00FA5C22">
        <w:rPr>
          <w:rFonts w:ascii="Book Antiqua" w:eastAsia="宋体" w:hAnsi="Book Antiqua" w:cs="宋体"/>
          <w:sz w:val="24"/>
          <w:szCs w:val="24"/>
          <w:lang w:val="en-US" w:eastAsia="zh-CN"/>
        </w:rPr>
        <w:t>: 2887-2892 [PMID: 19533811 DOI: 10.3748/wjg.15.2887]</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32 </w:t>
      </w:r>
      <w:r w:rsidRPr="00FA5C22">
        <w:rPr>
          <w:rFonts w:ascii="Book Antiqua" w:eastAsia="宋体" w:hAnsi="Book Antiqua" w:cs="宋体"/>
          <w:b/>
          <w:bCs/>
          <w:sz w:val="24"/>
          <w:szCs w:val="24"/>
          <w:lang w:val="en-US" w:eastAsia="zh-CN"/>
        </w:rPr>
        <w:t>Parkes GC</w:t>
      </w:r>
      <w:r w:rsidRPr="00FA5C22">
        <w:rPr>
          <w:rFonts w:ascii="Book Antiqua" w:eastAsia="宋体" w:hAnsi="Book Antiqua" w:cs="宋体"/>
          <w:sz w:val="24"/>
          <w:szCs w:val="24"/>
          <w:lang w:val="en-US" w:eastAsia="zh-CN"/>
        </w:rPr>
        <w:t xml:space="preserve">, Rayment NB, Hudspith BN, Petrovska L, Lomer MC, Brostoff J, Whelan K, </w:t>
      </w:r>
      <w:proofErr w:type="gramStart"/>
      <w:r w:rsidRPr="00FA5C22">
        <w:rPr>
          <w:rFonts w:ascii="Book Antiqua" w:eastAsia="宋体" w:hAnsi="Book Antiqua" w:cs="宋体"/>
          <w:sz w:val="24"/>
          <w:szCs w:val="24"/>
          <w:lang w:val="en-US" w:eastAsia="zh-CN"/>
        </w:rPr>
        <w:t>Sanderson</w:t>
      </w:r>
      <w:proofErr w:type="gramEnd"/>
      <w:r w:rsidRPr="00FA5C22">
        <w:rPr>
          <w:rFonts w:ascii="Book Antiqua" w:eastAsia="宋体" w:hAnsi="Book Antiqua" w:cs="宋体"/>
          <w:sz w:val="24"/>
          <w:szCs w:val="24"/>
          <w:lang w:val="en-US" w:eastAsia="zh-CN"/>
        </w:rPr>
        <w:t xml:space="preserve"> JD. Distinct microbial populations exist in the mucosa-associated microbiota of sub-groups of irritable bowel syndrome. </w:t>
      </w:r>
      <w:r w:rsidRPr="00FA5C22">
        <w:rPr>
          <w:rFonts w:ascii="Book Antiqua" w:eastAsia="宋体" w:hAnsi="Book Antiqua" w:cs="宋体"/>
          <w:i/>
          <w:iCs/>
          <w:sz w:val="24"/>
          <w:szCs w:val="24"/>
          <w:lang w:val="en-US" w:eastAsia="zh-CN"/>
        </w:rPr>
        <w:t>Neurogastroenterol Motil</w:t>
      </w:r>
      <w:r w:rsidRPr="00FA5C22">
        <w:rPr>
          <w:rFonts w:ascii="Book Antiqua" w:eastAsia="宋体" w:hAnsi="Book Antiqua" w:cs="宋体"/>
          <w:sz w:val="24"/>
          <w:szCs w:val="24"/>
          <w:lang w:val="en-US" w:eastAsia="zh-CN"/>
        </w:rPr>
        <w:t> 2012; </w:t>
      </w:r>
      <w:r w:rsidRPr="00FA5C22">
        <w:rPr>
          <w:rFonts w:ascii="Book Antiqua" w:eastAsia="宋体" w:hAnsi="Book Antiqua" w:cs="宋体"/>
          <w:b/>
          <w:bCs/>
          <w:sz w:val="24"/>
          <w:szCs w:val="24"/>
          <w:lang w:val="en-US" w:eastAsia="zh-CN"/>
        </w:rPr>
        <w:t>24</w:t>
      </w:r>
      <w:r w:rsidRPr="00FA5C22">
        <w:rPr>
          <w:rFonts w:ascii="Book Antiqua" w:eastAsia="宋体" w:hAnsi="Book Antiqua" w:cs="宋体"/>
          <w:sz w:val="24"/>
          <w:szCs w:val="24"/>
          <w:lang w:val="en-US" w:eastAsia="zh-CN"/>
        </w:rPr>
        <w:t>: 31-39 [PMID: 22070725 DOI: 10.1111/j.1365-2982.2011.01803.x]</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33 </w:t>
      </w:r>
      <w:r w:rsidRPr="00FA5C22">
        <w:rPr>
          <w:rFonts w:ascii="Book Antiqua" w:eastAsia="宋体" w:hAnsi="Book Antiqua" w:cs="宋体"/>
          <w:b/>
          <w:bCs/>
          <w:sz w:val="24"/>
          <w:szCs w:val="24"/>
          <w:lang w:val="en-US" w:eastAsia="zh-CN"/>
        </w:rPr>
        <w:t>Swidsinski A</w:t>
      </w:r>
      <w:r w:rsidRPr="00FA5C22">
        <w:rPr>
          <w:rFonts w:ascii="Book Antiqua" w:eastAsia="宋体" w:hAnsi="Book Antiqua" w:cs="宋体"/>
          <w:sz w:val="24"/>
          <w:szCs w:val="24"/>
          <w:lang w:val="en-US" w:eastAsia="zh-CN"/>
        </w:rPr>
        <w:t>, Weber J, Loening-Baucke V, Hale LP, Lochs H. Spatial organization and composition of the mucosal flora in patients with inflammatory bowel disease. </w:t>
      </w:r>
      <w:r w:rsidRPr="00FA5C22">
        <w:rPr>
          <w:rFonts w:ascii="Book Antiqua" w:eastAsia="宋体" w:hAnsi="Book Antiqua" w:cs="宋体"/>
          <w:i/>
          <w:iCs/>
          <w:sz w:val="24"/>
          <w:szCs w:val="24"/>
          <w:lang w:val="en-US" w:eastAsia="zh-CN"/>
        </w:rPr>
        <w:t>J Clin Microbiol</w:t>
      </w:r>
      <w:r w:rsidRPr="00FA5C22">
        <w:rPr>
          <w:rFonts w:ascii="Book Antiqua" w:eastAsia="宋体" w:hAnsi="Book Antiqua" w:cs="宋体"/>
          <w:sz w:val="24"/>
          <w:szCs w:val="24"/>
          <w:lang w:val="en-US" w:eastAsia="zh-CN"/>
        </w:rPr>
        <w:t> 2005; </w:t>
      </w:r>
      <w:r w:rsidRPr="00FA5C22">
        <w:rPr>
          <w:rFonts w:ascii="Book Antiqua" w:eastAsia="宋体" w:hAnsi="Book Antiqua" w:cs="宋体"/>
          <w:b/>
          <w:bCs/>
          <w:sz w:val="24"/>
          <w:szCs w:val="24"/>
          <w:lang w:val="en-US" w:eastAsia="zh-CN"/>
        </w:rPr>
        <w:t>43</w:t>
      </w:r>
      <w:r w:rsidRPr="00FA5C22">
        <w:rPr>
          <w:rFonts w:ascii="Book Antiqua" w:eastAsia="宋体" w:hAnsi="Book Antiqua" w:cs="宋体"/>
          <w:sz w:val="24"/>
          <w:szCs w:val="24"/>
          <w:lang w:val="en-US" w:eastAsia="zh-CN"/>
        </w:rPr>
        <w:t>: 3380-3389 [PMID: 16000463 DOI: 10.1128/JCM.43.7.3380-3389.2005]</w:t>
      </w:r>
    </w:p>
    <w:p w:rsidR="00FA5C22" w:rsidRPr="00FA5C22" w:rsidRDefault="00FA5C22" w:rsidP="00FA5C22">
      <w:pPr>
        <w:spacing w:after="0" w:line="240" w:lineRule="auto"/>
        <w:rPr>
          <w:rFonts w:ascii="Book Antiqua" w:eastAsia="宋体" w:hAnsi="Book Antiqua" w:cs="宋体"/>
          <w:sz w:val="24"/>
          <w:szCs w:val="24"/>
          <w:lang w:val="en-US" w:eastAsia="zh-CN"/>
        </w:rPr>
      </w:pPr>
      <w:proofErr w:type="gramStart"/>
      <w:r w:rsidRPr="00FA5C22">
        <w:rPr>
          <w:rFonts w:ascii="Book Antiqua" w:eastAsia="宋体" w:hAnsi="Book Antiqua" w:cs="宋体"/>
          <w:sz w:val="24"/>
          <w:szCs w:val="24"/>
          <w:lang w:val="en-US" w:eastAsia="zh-CN"/>
        </w:rPr>
        <w:t>34 </w:t>
      </w:r>
      <w:r w:rsidRPr="00FA5C22">
        <w:rPr>
          <w:rFonts w:ascii="Book Antiqua" w:eastAsia="宋体" w:hAnsi="Book Antiqua" w:cs="宋体"/>
          <w:b/>
          <w:bCs/>
          <w:sz w:val="24"/>
          <w:szCs w:val="24"/>
          <w:lang w:val="en-US" w:eastAsia="zh-CN"/>
        </w:rPr>
        <w:t>Gentry TJ</w:t>
      </w:r>
      <w:r w:rsidRPr="00FA5C22">
        <w:rPr>
          <w:rFonts w:ascii="Book Antiqua" w:eastAsia="宋体" w:hAnsi="Book Antiqua" w:cs="宋体"/>
          <w:sz w:val="24"/>
          <w:szCs w:val="24"/>
          <w:lang w:val="en-US" w:eastAsia="zh-CN"/>
        </w:rPr>
        <w:t>, Wickham GS, Schadt CW, He Z, Zhou J. Microarray applications in microbial ecology research.</w:t>
      </w:r>
      <w:proofErr w:type="gramEnd"/>
      <w:r w:rsidRPr="00FA5C22">
        <w:rPr>
          <w:rFonts w:ascii="Book Antiqua" w:eastAsia="宋体" w:hAnsi="Book Antiqua" w:cs="宋体"/>
          <w:sz w:val="24"/>
          <w:szCs w:val="24"/>
          <w:lang w:val="en-US" w:eastAsia="zh-CN"/>
        </w:rPr>
        <w:t> </w:t>
      </w:r>
      <w:r w:rsidRPr="00FA5C22">
        <w:rPr>
          <w:rFonts w:ascii="Book Antiqua" w:eastAsia="宋体" w:hAnsi="Book Antiqua" w:cs="宋体"/>
          <w:i/>
          <w:iCs/>
          <w:sz w:val="24"/>
          <w:szCs w:val="24"/>
          <w:lang w:val="en-US" w:eastAsia="zh-CN"/>
        </w:rPr>
        <w:t>Microb Ecol</w:t>
      </w:r>
      <w:r w:rsidRPr="00FA5C22">
        <w:rPr>
          <w:rFonts w:ascii="Book Antiqua" w:eastAsia="宋体" w:hAnsi="Book Antiqua" w:cs="宋体"/>
          <w:sz w:val="24"/>
          <w:szCs w:val="24"/>
          <w:lang w:val="en-US" w:eastAsia="zh-CN"/>
        </w:rPr>
        <w:t> 2006; </w:t>
      </w:r>
      <w:r w:rsidRPr="00FA5C22">
        <w:rPr>
          <w:rFonts w:ascii="Book Antiqua" w:eastAsia="宋体" w:hAnsi="Book Antiqua" w:cs="宋体"/>
          <w:b/>
          <w:bCs/>
          <w:sz w:val="24"/>
          <w:szCs w:val="24"/>
          <w:lang w:val="en-US" w:eastAsia="zh-CN"/>
        </w:rPr>
        <w:t>52</w:t>
      </w:r>
      <w:r w:rsidRPr="00FA5C22">
        <w:rPr>
          <w:rFonts w:ascii="Book Antiqua" w:eastAsia="宋体" w:hAnsi="Book Antiqua" w:cs="宋体"/>
          <w:sz w:val="24"/>
          <w:szCs w:val="24"/>
          <w:lang w:val="en-US" w:eastAsia="zh-CN"/>
        </w:rPr>
        <w:t>: 159-175 [PMID: 16897303 DOI: 10.1007/s00248-006-9072-6]</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35 </w:t>
      </w:r>
      <w:r w:rsidRPr="00FA5C22">
        <w:rPr>
          <w:rFonts w:ascii="Book Antiqua" w:eastAsia="宋体" w:hAnsi="Book Antiqua" w:cs="宋体"/>
          <w:b/>
          <w:bCs/>
          <w:sz w:val="24"/>
          <w:szCs w:val="24"/>
          <w:lang w:val="en-US" w:eastAsia="zh-CN"/>
        </w:rPr>
        <w:t>Saulnier DM</w:t>
      </w:r>
      <w:r w:rsidRPr="00FA5C22">
        <w:rPr>
          <w:rFonts w:ascii="Book Antiqua" w:eastAsia="宋体" w:hAnsi="Book Antiqua" w:cs="宋体"/>
          <w:sz w:val="24"/>
          <w:szCs w:val="24"/>
          <w:lang w:val="en-US" w:eastAsia="zh-CN"/>
        </w:rPr>
        <w:t xml:space="preserve">, Riehle K, Mistretta TA, Diaz MA, Mandal D, Raza S, Weidler EM, Qin X, Coarfa C, Milosavljevic A, Petrosino JF, Highlander S, Gibbs R, Lynch SV, Shulman RJ, Versalovic J. Gastrointestinal microbiome signatures of pediatric patients with irritable bowel </w:t>
      </w:r>
      <w:r w:rsidRPr="00FA5C22">
        <w:rPr>
          <w:rFonts w:ascii="Book Antiqua" w:eastAsia="宋体" w:hAnsi="Book Antiqua" w:cs="宋体"/>
          <w:sz w:val="24"/>
          <w:szCs w:val="24"/>
          <w:lang w:val="en-US" w:eastAsia="zh-CN"/>
        </w:rPr>
        <w:lastRenderedPageBreak/>
        <w:t>syndrome. </w:t>
      </w:r>
      <w:r w:rsidRPr="00FA5C22">
        <w:rPr>
          <w:rFonts w:ascii="Book Antiqua" w:eastAsia="宋体" w:hAnsi="Book Antiqua" w:cs="宋体"/>
          <w:i/>
          <w:iCs/>
          <w:sz w:val="24"/>
          <w:szCs w:val="24"/>
          <w:lang w:val="en-US" w:eastAsia="zh-CN"/>
        </w:rPr>
        <w:t>Gastroenterology</w:t>
      </w:r>
      <w:r w:rsidRPr="00FA5C22">
        <w:rPr>
          <w:rFonts w:ascii="Book Antiqua" w:eastAsia="宋体" w:hAnsi="Book Antiqua" w:cs="宋体"/>
          <w:sz w:val="24"/>
          <w:szCs w:val="24"/>
          <w:lang w:val="en-US" w:eastAsia="zh-CN"/>
        </w:rPr>
        <w:t> 2011; </w:t>
      </w:r>
      <w:r w:rsidRPr="00FA5C22">
        <w:rPr>
          <w:rFonts w:ascii="Book Antiqua" w:eastAsia="宋体" w:hAnsi="Book Antiqua" w:cs="宋体"/>
          <w:b/>
          <w:bCs/>
          <w:sz w:val="24"/>
          <w:szCs w:val="24"/>
          <w:lang w:val="en-US" w:eastAsia="zh-CN"/>
        </w:rPr>
        <w:t>141</w:t>
      </w:r>
      <w:r w:rsidRPr="00FA5C22">
        <w:rPr>
          <w:rFonts w:ascii="Book Antiqua" w:eastAsia="宋体" w:hAnsi="Book Antiqua" w:cs="宋体"/>
          <w:sz w:val="24"/>
          <w:szCs w:val="24"/>
          <w:lang w:val="en-US" w:eastAsia="zh-CN"/>
        </w:rPr>
        <w:t>: 1782-1791 [PMID: 21741921 DOI: 10.1053/j.gastro.2011.06.072]</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36 </w:t>
      </w:r>
      <w:r w:rsidRPr="00FA5C22">
        <w:rPr>
          <w:rFonts w:ascii="Book Antiqua" w:eastAsia="宋体" w:hAnsi="Book Antiqua" w:cs="宋体"/>
          <w:b/>
          <w:bCs/>
          <w:sz w:val="24"/>
          <w:szCs w:val="24"/>
          <w:lang w:val="en-US" w:eastAsia="zh-CN"/>
        </w:rPr>
        <w:t>Rajili</w:t>
      </w:r>
      <w:r w:rsidRPr="00FA5C22">
        <w:rPr>
          <w:rFonts w:ascii="Book Antiqua" w:eastAsia="MS Mincho" w:hAnsi="Book Antiqua" w:cs="MS Mincho"/>
          <w:b/>
          <w:bCs/>
          <w:sz w:val="24"/>
          <w:szCs w:val="24"/>
          <w:lang w:val="en-US" w:eastAsia="zh-CN"/>
        </w:rPr>
        <w:t>ć</w:t>
      </w:r>
      <w:r w:rsidRPr="00FA5C22">
        <w:rPr>
          <w:rFonts w:ascii="Book Antiqua" w:eastAsia="宋体" w:hAnsi="Book Antiqua" w:cs="宋体"/>
          <w:b/>
          <w:bCs/>
          <w:sz w:val="24"/>
          <w:szCs w:val="24"/>
          <w:lang w:val="en-US" w:eastAsia="zh-CN"/>
        </w:rPr>
        <w:t>-Stojanovi</w:t>
      </w:r>
      <w:r w:rsidRPr="00FA5C22">
        <w:rPr>
          <w:rFonts w:ascii="Book Antiqua" w:eastAsia="MS Mincho" w:hAnsi="Book Antiqua" w:cs="MS Mincho"/>
          <w:b/>
          <w:bCs/>
          <w:sz w:val="24"/>
          <w:szCs w:val="24"/>
          <w:lang w:val="en-US" w:eastAsia="zh-CN"/>
        </w:rPr>
        <w:t>ć</w:t>
      </w:r>
      <w:r w:rsidRPr="00FA5C22">
        <w:rPr>
          <w:rFonts w:ascii="Book Antiqua" w:eastAsia="宋体" w:hAnsi="Book Antiqua" w:cs="宋体"/>
          <w:b/>
          <w:bCs/>
          <w:sz w:val="24"/>
          <w:szCs w:val="24"/>
          <w:lang w:val="en-US" w:eastAsia="zh-CN"/>
        </w:rPr>
        <w:t xml:space="preserve"> M</w:t>
      </w:r>
      <w:r w:rsidRPr="00FA5C22">
        <w:rPr>
          <w:rFonts w:ascii="Book Antiqua" w:eastAsia="宋体" w:hAnsi="Book Antiqua" w:cs="宋体"/>
          <w:sz w:val="24"/>
          <w:szCs w:val="24"/>
          <w:lang w:val="en-US" w:eastAsia="zh-CN"/>
        </w:rPr>
        <w:t>, Biagi E, Heilig HG, Kajander K, Kekkonen RA, Tims S, de Vos WM. Global and deep molecular analysis of microbiota signatures in fecal samples from patients with irritable bowel syndrome. </w:t>
      </w:r>
      <w:r w:rsidRPr="00FA5C22">
        <w:rPr>
          <w:rFonts w:ascii="Book Antiqua" w:eastAsia="宋体" w:hAnsi="Book Antiqua" w:cs="宋体"/>
          <w:i/>
          <w:iCs/>
          <w:sz w:val="24"/>
          <w:szCs w:val="24"/>
          <w:lang w:val="en-US" w:eastAsia="zh-CN"/>
        </w:rPr>
        <w:t>Gastroenterology</w:t>
      </w:r>
      <w:r w:rsidRPr="00FA5C22">
        <w:rPr>
          <w:rFonts w:ascii="Book Antiqua" w:eastAsia="宋体" w:hAnsi="Book Antiqua" w:cs="宋体"/>
          <w:sz w:val="24"/>
          <w:szCs w:val="24"/>
          <w:lang w:val="en-US" w:eastAsia="zh-CN"/>
        </w:rPr>
        <w:t> 2011; </w:t>
      </w:r>
      <w:r w:rsidRPr="00FA5C22">
        <w:rPr>
          <w:rFonts w:ascii="Book Antiqua" w:eastAsia="宋体" w:hAnsi="Book Antiqua" w:cs="宋体"/>
          <w:b/>
          <w:bCs/>
          <w:sz w:val="24"/>
          <w:szCs w:val="24"/>
          <w:lang w:val="en-US" w:eastAsia="zh-CN"/>
        </w:rPr>
        <w:t>141</w:t>
      </w:r>
      <w:r w:rsidRPr="00FA5C22">
        <w:rPr>
          <w:rFonts w:ascii="Book Antiqua" w:eastAsia="宋体" w:hAnsi="Book Antiqua" w:cs="宋体"/>
          <w:sz w:val="24"/>
          <w:szCs w:val="24"/>
          <w:lang w:val="en-US" w:eastAsia="zh-CN"/>
        </w:rPr>
        <w:t>: 1792-1801 [PMID: 21820992 DOI: 10.1053/j.gastro.2011.07.043]</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37 </w:t>
      </w:r>
      <w:r w:rsidRPr="00FA5C22">
        <w:rPr>
          <w:rFonts w:ascii="Book Antiqua" w:eastAsia="宋体" w:hAnsi="Book Antiqua" w:cs="宋体"/>
          <w:b/>
          <w:bCs/>
          <w:sz w:val="24"/>
          <w:szCs w:val="24"/>
          <w:lang w:val="en-US" w:eastAsia="zh-CN"/>
        </w:rPr>
        <w:t>Kassinen A</w:t>
      </w:r>
      <w:r w:rsidRPr="00FA5C22">
        <w:rPr>
          <w:rFonts w:ascii="Book Antiqua" w:eastAsia="宋体" w:hAnsi="Book Antiqua" w:cs="宋体"/>
          <w:sz w:val="24"/>
          <w:szCs w:val="24"/>
          <w:lang w:val="en-US" w:eastAsia="zh-CN"/>
        </w:rPr>
        <w:t>, Krogius-Kurikka L, Mäkivuokko H, Rinttilä T, Paulin L, Corander J, Malinen E, Apajalahti J, Palva A. The fecal microbiota of irritable bowel syndrome patients differs significantly from that of healthy subjects. </w:t>
      </w:r>
      <w:r w:rsidRPr="00FA5C22">
        <w:rPr>
          <w:rFonts w:ascii="Book Antiqua" w:eastAsia="宋体" w:hAnsi="Book Antiqua" w:cs="宋体"/>
          <w:i/>
          <w:iCs/>
          <w:sz w:val="24"/>
          <w:szCs w:val="24"/>
          <w:lang w:val="en-US" w:eastAsia="zh-CN"/>
        </w:rPr>
        <w:t>Gastroenterology</w:t>
      </w:r>
      <w:r w:rsidRPr="00FA5C22">
        <w:rPr>
          <w:rFonts w:ascii="Book Antiqua" w:eastAsia="宋体" w:hAnsi="Book Antiqua" w:cs="宋体"/>
          <w:sz w:val="24"/>
          <w:szCs w:val="24"/>
          <w:lang w:val="en-US" w:eastAsia="zh-CN"/>
        </w:rPr>
        <w:t> 2007; </w:t>
      </w:r>
      <w:r w:rsidRPr="00FA5C22">
        <w:rPr>
          <w:rFonts w:ascii="Book Antiqua" w:eastAsia="宋体" w:hAnsi="Book Antiqua" w:cs="宋体"/>
          <w:b/>
          <w:bCs/>
          <w:sz w:val="24"/>
          <w:szCs w:val="24"/>
          <w:lang w:val="en-US" w:eastAsia="zh-CN"/>
        </w:rPr>
        <w:t>133</w:t>
      </w:r>
      <w:r w:rsidRPr="00FA5C22">
        <w:rPr>
          <w:rFonts w:ascii="Book Antiqua" w:eastAsia="宋体" w:hAnsi="Book Antiqua" w:cs="宋体"/>
          <w:sz w:val="24"/>
          <w:szCs w:val="24"/>
          <w:lang w:val="en-US" w:eastAsia="zh-CN"/>
        </w:rPr>
        <w:t>: 24-33 [PMID: 17631127 DOI: 10.1053/j.gastro.2007.04.005]</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38 </w:t>
      </w:r>
      <w:r w:rsidRPr="00FA5C22">
        <w:rPr>
          <w:rFonts w:ascii="Book Antiqua" w:eastAsia="宋体" w:hAnsi="Book Antiqua" w:cs="宋体"/>
          <w:b/>
          <w:bCs/>
          <w:sz w:val="24"/>
          <w:szCs w:val="24"/>
          <w:lang w:val="en-US" w:eastAsia="zh-CN"/>
        </w:rPr>
        <w:t>Lyra A</w:t>
      </w:r>
      <w:r w:rsidRPr="00FA5C22">
        <w:rPr>
          <w:rFonts w:ascii="Book Antiqua" w:eastAsia="宋体" w:hAnsi="Book Antiqua" w:cs="宋体"/>
          <w:sz w:val="24"/>
          <w:szCs w:val="24"/>
          <w:lang w:val="en-US" w:eastAsia="zh-CN"/>
        </w:rPr>
        <w:t>, Krogius-Kurikka L, Nikkilä J, Malinen E, Kajander K, Kurikka K, Korpela R, Palva A. Effect of a multispecies probiotic supplement on quantity of irritable bowel syndrome-related intestinal microbial phylotypes. </w:t>
      </w:r>
      <w:r w:rsidRPr="00FA5C22">
        <w:rPr>
          <w:rFonts w:ascii="Book Antiqua" w:eastAsia="宋体" w:hAnsi="Book Antiqua" w:cs="宋体"/>
          <w:i/>
          <w:iCs/>
          <w:sz w:val="24"/>
          <w:szCs w:val="24"/>
          <w:lang w:val="en-US" w:eastAsia="zh-CN"/>
        </w:rPr>
        <w:t>BMC Gastroenterol</w:t>
      </w:r>
      <w:r w:rsidRPr="00FA5C22">
        <w:rPr>
          <w:rFonts w:ascii="Book Antiqua" w:eastAsia="宋体" w:hAnsi="Book Antiqua" w:cs="宋体"/>
          <w:sz w:val="24"/>
          <w:szCs w:val="24"/>
          <w:lang w:val="en-US" w:eastAsia="zh-CN"/>
        </w:rPr>
        <w:t> 2010; </w:t>
      </w:r>
      <w:r w:rsidRPr="00FA5C22">
        <w:rPr>
          <w:rFonts w:ascii="Book Antiqua" w:eastAsia="宋体" w:hAnsi="Book Antiqua" w:cs="宋体"/>
          <w:b/>
          <w:bCs/>
          <w:sz w:val="24"/>
          <w:szCs w:val="24"/>
          <w:lang w:val="en-US" w:eastAsia="zh-CN"/>
        </w:rPr>
        <w:t>10</w:t>
      </w:r>
      <w:r w:rsidRPr="00FA5C22">
        <w:rPr>
          <w:rFonts w:ascii="Book Antiqua" w:eastAsia="宋体" w:hAnsi="Book Antiqua" w:cs="宋体"/>
          <w:sz w:val="24"/>
          <w:szCs w:val="24"/>
          <w:lang w:val="en-US" w:eastAsia="zh-CN"/>
        </w:rPr>
        <w:t>: 110 [PMID: 20849659 DOI: 10.1186/1471-230X-10-110]</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39 </w:t>
      </w:r>
      <w:r w:rsidRPr="00FA5C22">
        <w:rPr>
          <w:rFonts w:ascii="Book Antiqua" w:eastAsia="宋体" w:hAnsi="Book Antiqua" w:cs="宋体"/>
          <w:b/>
          <w:bCs/>
          <w:sz w:val="24"/>
          <w:szCs w:val="24"/>
          <w:lang w:val="en-US" w:eastAsia="zh-CN"/>
        </w:rPr>
        <w:t>Salonen A</w:t>
      </w:r>
      <w:r w:rsidRPr="00FA5C22">
        <w:rPr>
          <w:rFonts w:ascii="Book Antiqua" w:eastAsia="宋体" w:hAnsi="Book Antiqua" w:cs="宋体"/>
          <w:sz w:val="24"/>
          <w:szCs w:val="24"/>
          <w:lang w:val="en-US" w:eastAsia="zh-CN"/>
        </w:rPr>
        <w:t>, de Vos WM, Palva A. Gastrointestinal microbiota in irritable bowel syndrome: present state and perspectives. </w:t>
      </w:r>
      <w:r w:rsidRPr="00FA5C22">
        <w:rPr>
          <w:rFonts w:ascii="Book Antiqua" w:eastAsia="宋体" w:hAnsi="Book Antiqua" w:cs="宋体"/>
          <w:i/>
          <w:iCs/>
          <w:sz w:val="24"/>
          <w:szCs w:val="24"/>
          <w:lang w:val="en-US" w:eastAsia="zh-CN"/>
        </w:rPr>
        <w:t>Microbiology</w:t>
      </w:r>
      <w:r w:rsidRPr="00FA5C22">
        <w:rPr>
          <w:rFonts w:ascii="Book Antiqua" w:eastAsia="宋体" w:hAnsi="Book Antiqua" w:cs="宋体"/>
          <w:sz w:val="24"/>
          <w:szCs w:val="24"/>
          <w:lang w:val="en-US" w:eastAsia="zh-CN"/>
        </w:rPr>
        <w:t> 2010; </w:t>
      </w:r>
      <w:r w:rsidRPr="00FA5C22">
        <w:rPr>
          <w:rFonts w:ascii="Book Antiqua" w:eastAsia="宋体" w:hAnsi="Book Antiqua" w:cs="宋体"/>
          <w:b/>
          <w:bCs/>
          <w:sz w:val="24"/>
          <w:szCs w:val="24"/>
          <w:lang w:val="en-US" w:eastAsia="zh-CN"/>
        </w:rPr>
        <w:t>156</w:t>
      </w:r>
      <w:r w:rsidRPr="00FA5C22">
        <w:rPr>
          <w:rFonts w:ascii="Book Antiqua" w:eastAsia="宋体" w:hAnsi="Book Antiqua" w:cs="宋体"/>
          <w:sz w:val="24"/>
          <w:szCs w:val="24"/>
          <w:lang w:val="en-US" w:eastAsia="zh-CN"/>
        </w:rPr>
        <w:t>: 3205-3215 [PMID: 20705664 DOI: 10.1099/mic.0.043257-0]</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40 </w:t>
      </w:r>
      <w:r w:rsidRPr="00FA5C22">
        <w:rPr>
          <w:rFonts w:ascii="Book Antiqua" w:eastAsia="宋体" w:hAnsi="Book Antiqua" w:cs="宋体"/>
          <w:b/>
          <w:bCs/>
          <w:sz w:val="24"/>
          <w:szCs w:val="24"/>
          <w:lang w:val="en-US" w:eastAsia="zh-CN"/>
        </w:rPr>
        <w:t>Rigsbee L</w:t>
      </w:r>
      <w:r w:rsidRPr="00FA5C22">
        <w:rPr>
          <w:rFonts w:ascii="Book Antiqua" w:eastAsia="宋体" w:hAnsi="Book Antiqua" w:cs="宋体"/>
          <w:sz w:val="24"/>
          <w:szCs w:val="24"/>
          <w:lang w:val="en-US" w:eastAsia="zh-CN"/>
        </w:rPr>
        <w:t>, Agans R, Shankar V, Kenche H, Khamis HJ, Michail S, Paliy O. Quantitative profiling of gut microbiota of children with diarrhea-predominant irritable bowel syndrome. </w:t>
      </w:r>
      <w:r w:rsidRPr="00FA5C22">
        <w:rPr>
          <w:rFonts w:ascii="Book Antiqua" w:eastAsia="宋体" w:hAnsi="Book Antiqua" w:cs="宋体"/>
          <w:i/>
          <w:iCs/>
          <w:sz w:val="24"/>
          <w:szCs w:val="24"/>
          <w:lang w:val="en-US" w:eastAsia="zh-CN"/>
        </w:rPr>
        <w:t>Am J Gastroenterol</w:t>
      </w:r>
      <w:r w:rsidRPr="00FA5C22">
        <w:rPr>
          <w:rFonts w:ascii="Book Antiqua" w:eastAsia="宋体" w:hAnsi="Book Antiqua" w:cs="宋体"/>
          <w:sz w:val="24"/>
          <w:szCs w:val="24"/>
          <w:lang w:val="en-US" w:eastAsia="zh-CN"/>
        </w:rPr>
        <w:t> 2012; </w:t>
      </w:r>
      <w:r w:rsidRPr="00FA5C22">
        <w:rPr>
          <w:rFonts w:ascii="Book Antiqua" w:eastAsia="宋体" w:hAnsi="Book Antiqua" w:cs="宋体"/>
          <w:b/>
          <w:bCs/>
          <w:sz w:val="24"/>
          <w:szCs w:val="24"/>
          <w:lang w:val="en-US" w:eastAsia="zh-CN"/>
        </w:rPr>
        <w:t>107</w:t>
      </w:r>
      <w:r w:rsidRPr="00FA5C22">
        <w:rPr>
          <w:rFonts w:ascii="Book Antiqua" w:eastAsia="宋体" w:hAnsi="Book Antiqua" w:cs="宋体"/>
          <w:sz w:val="24"/>
          <w:szCs w:val="24"/>
          <w:lang w:val="en-US" w:eastAsia="zh-CN"/>
        </w:rPr>
        <w:t>: 1740-1751 [PMID: 22986438 DOI: 10.1038/ajg.2012.287]</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41 </w:t>
      </w:r>
      <w:r w:rsidRPr="00FA5C22">
        <w:rPr>
          <w:rFonts w:ascii="Book Antiqua" w:eastAsia="宋体" w:hAnsi="Book Antiqua" w:cs="宋体"/>
          <w:b/>
          <w:bCs/>
          <w:sz w:val="24"/>
          <w:szCs w:val="24"/>
          <w:lang w:val="en-US" w:eastAsia="zh-CN"/>
        </w:rPr>
        <w:t>Paliy O</w:t>
      </w:r>
      <w:r w:rsidRPr="00FA5C22">
        <w:rPr>
          <w:rFonts w:ascii="Book Antiqua" w:eastAsia="宋体" w:hAnsi="Book Antiqua" w:cs="宋体"/>
          <w:sz w:val="24"/>
          <w:szCs w:val="24"/>
          <w:lang w:val="en-US" w:eastAsia="zh-CN"/>
        </w:rPr>
        <w:t>, Kenche H, Abernathy F, Michail S. High-throughput quantitative analysis of the human intestinal microbiota with a phylogenetic microarray. </w:t>
      </w:r>
      <w:r w:rsidRPr="00FA5C22">
        <w:rPr>
          <w:rFonts w:ascii="Book Antiqua" w:eastAsia="宋体" w:hAnsi="Book Antiqua" w:cs="宋体"/>
          <w:i/>
          <w:iCs/>
          <w:sz w:val="24"/>
          <w:szCs w:val="24"/>
          <w:lang w:val="en-US" w:eastAsia="zh-CN"/>
        </w:rPr>
        <w:t>Appl Environ Microbiol</w:t>
      </w:r>
      <w:r w:rsidRPr="00FA5C22">
        <w:rPr>
          <w:rFonts w:ascii="Book Antiqua" w:eastAsia="宋体" w:hAnsi="Book Antiqua" w:cs="宋体"/>
          <w:sz w:val="24"/>
          <w:szCs w:val="24"/>
          <w:lang w:val="en-US" w:eastAsia="zh-CN"/>
        </w:rPr>
        <w:t> 2009; </w:t>
      </w:r>
      <w:r w:rsidRPr="00FA5C22">
        <w:rPr>
          <w:rFonts w:ascii="Book Antiqua" w:eastAsia="宋体" w:hAnsi="Book Antiqua" w:cs="宋体"/>
          <w:b/>
          <w:bCs/>
          <w:sz w:val="24"/>
          <w:szCs w:val="24"/>
          <w:lang w:val="en-US" w:eastAsia="zh-CN"/>
        </w:rPr>
        <w:t>75</w:t>
      </w:r>
      <w:r w:rsidRPr="00FA5C22">
        <w:rPr>
          <w:rFonts w:ascii="Book Antiqua" w:eastAsia="宋体" w:hAnsi="Book Antiqua" w:cs="宋体"/>
          <w:sz w:val="24"/>
          <w:szCs w:val="24"/>
          <w:lang w:val="en-US" w:eastAsia="zh-CN"/>
        </w:rPr>
        <w:t>: 3572-3579 [PMID: 19363078 DOI: 10.1128/AEM.02764-08]</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42 </w:t>
      </w:r>
      <w:r w:rsidRPr="00FA5C22">
        <w:rPr>
          <w:rFonts w:ascii="Book Antiqua" w:eastAsia="宋体" w:hAnsi="Book Antiqua" w:cs="宋体"/>
          <w:b/>
          <w:bCs/>
          <w:sz w:val="24"/>
          <w:szCs w:val="24"/>
          <w:lang w:val="en-US" w:eastAsia="zh-CN"/>
        </w:rPr>
        <w:t>Maccaferri S</w:t>
      </w:r>
      <w:r w:rsidRPr="00FA5C22">
        <w:rPr>
          <w:rFonts w:ascii="Book Antiqua" w:eastAsia="宋体" w:hAnsi="Book Antiqua" w:cs="宋体"/>
          <w:sz w:val="24"/>
          <w:szCs w:val="24"/>
          <w:lang w:val="en-US" w:eastAsia="zh-CN"/>
        </w:rPr>
        <w:t>, Candela M, Turroni S, Centanni M, Severgnini M, Consolandi C, Cavina P, Brigidi P. IBS-associated phylogenetic unbalances of the intestinal microbiota are not reverted by probiotic supplementation. </w:t>
      </w:r>
      <w:r w:rsidRPr="00FA5C22">
        <w:rPr>
          <w:rFonts w:ascii="Book Antiqua" w:eastAsia="宋体" w:hAnsi="Book Antiqua" w:cs="宋体"/>
          <w:i/>
          <w:iCs/>
          <w:sz w:val="24"/>
          <w:szCs w:val="24"/>
          <w:lang w:val="en-US" w:eastAsia="zh-CN"/>
        </w:rPr>
        <w:t>Gut Microbes</w:t>
      </w:r>
      <w:r w:rsidRPr="00FA5C22">
        <w:rPr>
          <w:rFonts w:ascii="Book Antiqua" w:eastAsia="宋体" w:hAnsi="Book Antiqua" w:cs="宋体"/>
          <w:sz w:val="24"/>
          <w:szCs w:val="24"/>
          <w:lang w:val="en-US" w:eastAsia="zh-CN"/>
        </w:rPr>
        <w:t> </w:t>
      </w:r>
      <w:r w:rsidR="00D16B71">
        <w:rPr>
          <w:rFonts w:ascii="Book Antiqua" w:eastAsia="宋体" w:hAnsi="Book Antiqua" w:cs="宋体" w:hint="eastAsia"/>
          <w:sz w:val="24"/>
          <w:szCs w:val="24"/>
          <w:lang w:val="en-US" w:eastAsia="zh-CN"/>
        </w:rPr>
        <w:t>2012</w:t>
      </w:r>
      <w:r w:rsidRPr="00FA5C22">
        <w:rPr>
          <w:rFonts w:ascii="Book Antiqua" w:eastAsia="宋体" w:hAnsi="Book Antiqua" w:cs="宋体"/>
          <w:sz w:val="24"/>
          <w:szCs w:val="24"/>
          <w:lang w:val="en-US" w:eastAsia="zh-CN"/>
        </w:rPr>
        <w:t>; </w:t>
      </w:r>
      <w:r w:rsidRPr="00FA5C22">
        <w:rPr>
          <w:rFonts w:ascii="Book Antiqua" w:eastAsia="宋体" w:hAnsi="Book Antiqua" w:cs="宋体"/>
          <w:b/>
          <w:bCs/>
          <w:sz w:val="24"/>
          <w:szCs w:val="24"/>
          <w:lang w:val="en-US" w:eastAsia="zh-CN"/>
        </w:rPr>
        <w:t>3</w:t>
      </w:r>
      <w:r w:rsidRPr="00FA5C22">
        <w:rPr>
          <w:rFonts w:ascii="Book Antiqua" w:eastAsia="宋体" w:hAnsi="Book Antiqua" w:cs="宋体"/>
          <w:sz w:val="24"/>
          <w:szCs w:val="24"/>
          <w:lang w:val="en-US" w:eastAsia="zh-CN"/>
        </w:rPr>
        <w:t>: 406-413 [PMID: 22713265 DOI: 10.4161/gmic.21009]</w:t>
      </w:r>
    </w:p>
    <w:p w:rsidR="00FA5C22" w:rsidRPr="00FA5C22" w:rsidRDefault="00FA5C22" w:rsidP="00FA5C22">
      <w:pPr>
        <w:spacing w:after="0" w:line="240" w:lineRule="auto"/>
        <w:rPr>
          <w:rFonts w:ascii="Book Antiqua" w:eastAsia="宋体" w:hAnsi="Book Antiqua" w:cs="宋体"/>
          <w:sz w:val="24"/>
          <w:szCs w:val="24"/>
          <w:lang w:val="en-US" w:eastAsia="zh-CN"/>
        </w:rPr>
      </w:pPr>
      <w:proofErr w:type="gramStart"/>
      <w:r w:rsidRPr="00FA5C22">
        <w:rPr>
          <w:rFonts w:ascii="Book Antiqua" w:eastAsia="宋体" w:hAnsi="Book Antiqua" w:cs="宋体"/>
          <w:sz w:val="24"/>
          <w:szCs w:val="24"/>
          <w:lang w:val="en-US" w:eastAsia="zh-CN"/>
        </w:rPr>
        <w:t>43 </w:t>
      </w:r>
      <w:r w:rsidRPr="00FA5C22">
        <w:rPr>
          <w:rFonts w:ascii="Book Antiqua" w:eastAsia="宋体" w:hAnsi="Book Antiqua" w:cs="宋体"/>
          <w:b/>
          <w:bCs/>
          <w:sz w:val="24"/>
          <w:szCs w:val="24"/>
          <w:lang w:val="en-US" w:eastAsia="zh-CN"/>
        </w:rPr>
        <w:t>Cerf-Bensussan N</w:t>
      </w:r>
      <w:r w:rsidRPr="00FA5C22">
        <w:rPr>
          <w:rFonts w:ascii="Book Antiqua" w:eastAsia="宋体" w:hAnsi="Book Antiqua" w:cs="宋体"/>
          <w:sz w:val="24"/>
          <w:szCs w:val="24"/>
          <w:lang w:val="en-US" w:eastAsia="zh-CN"/>
        </w:rPr>
        <w:t>, Gaboriau-Routhiau V.</w:t>
      </w:r>
      <w:proofErr w:type="gramEnd"/>
      <w:r w:rsidRPr="00FA5C22">
        <w:rPr>
          <w:rFonts w:ascii="Book Antiqua" w:eastAsia="宋体" w:hAnsi="Book Antiqua" w:cs="宋体"/>
          <w:sz w:val="24"/>
          <w:szCs w:val="24"/>
          <w:lang w:val="en-US" w:eastAsia="zh-CN"/>
        </w:rPr>
        <w:t xml:space="preserve"> The immune system and the gut microbiota: friends or foes? </w:t>
      </w:r>
      <w:r w:rsidRPr="00FA5C22">
        <w:rPr>
          <w:rFonts w:ascii="Book Antiqua" w:eastAsia="宋体" w:hAnsi="Book Antiqua" w:cs="宋体"/>
          <w:i/>
          <w:iCs/>
          <w:sz w:val="24"/>
          <w:szCs w:val="24"/>
          <w:lang w:val="en-US" w:eastAsia="zh-CN"/>
        </w:rPr>
        <w:t>Nat Rev Immunol</w:t>
      </w:r>
      <w:r w:rsidRPr="00FA5C22">
        <w:rPr>
          <w:rFonts w:ascii="Book Antiqua" w:eastAsia="宋体" w:hAnsi="Book Antiqua" w:cs="宋体"/>
          <w:sz w:val="24"/>
          <w:szCs w:val="24"/>
          <w:lang w:val="en-US" w:eastAsia="zh-CN"/>
        </w:rPr>
        <w:t> 2010; </w:t>
      </w:r>
      <w:r w:rsidRPr="00FA5C22">
        <w:rPr>
          <w:rFonts w:ascii="Book Antiqua" w:eastAsia="宋体" w:hAnsi="Book Antiqua" w:cs="宋体"/>
          <w:b/>
          <w:bCs/>
          <w:sz w:val="24"/>
          <w:szCs w:val="24"/>
          <w:lang w:val="en-US" w:eastAsia="zh-CN"/>
        </w:rPr>
        <w:t>10</w:t>
      </w:r>
      <w:r w:rsidRPr="00FA5C22">
        <w:rPr>
          <w:rFonts w:ascii="Book Antiqua" w:eastAsia="宋体" w:hAnsi="Book Antiqua" w:cs="宋体"/>
          <w:sz w:val="24"/>
          <w:szCs w:val="24"/>
          <w:lang w:val="en-US" w:eastAsia="zh-CN"/>
        </w:rPr>
        <w:t>: 735-744 [PMID: 20865020 DOI: 10.1038/nri2850]</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44 </w:t>
      </w:r>
      <w:r w:rsidRPr="00FA5C22">
        <w:rPr>
          <w:rFonts w:ascii="Book Antiqua" w:eastAsia="宋体" w:hAnsi="Book Antiqua" w:cs="宋体"/>
          <w:b/>
          <w:bCs/>
          <w:sz w:val="24"/>
          <w:szCs w:val="24"/>
          <w:lang w:val="en-US" w:eastAsia="zh-CN"/>
        </w:rPr>
        <w:t>Ariefdjohan MW</w:t>
      </w:r>
      <w:r w:rsidRPr="00FA5C22">
        <w:rPr>
          <w:rFonts w:ascii="Book Antiqua" w:eastAsia="宋体" w:hAnsi="Book Antiqua" w:cs="宋体"/>
          <w:sz w:val="24"/>
          <w:szCs w:val="24"/>
          <w:lang w:val="en-US" w:eastAsia="zh-CN"/>
        </w:rPr>
        <w:t>, Savaiano DA, Nakatsu CH. Comparison of DNA extraction kits for PCR-DGGE analysis of human intestinal microbial communities from fecal specimens. </w:t>
      </w:r>
      <w:r w:rsidRPr="00FA5C22">
        <w:rPr>
          <w:rFonts w:ascii="Book Antiqua" w:eastAsia="宋体" w:hAnsi="Book Antiqua" w:cs="宋体"/>
          <w:i/>
          <w:iCs/>
          <w:sz w:val="24"/>
          <w:szCs w:val="24"/>
          <w:lang w:val="en-US" w:eastAsia="zh-CN"/>
        </w:rPr>
        <w:t>Nutr J</w:t>
      </w:r>
      <w:r w:rsidRPr="00FA5C22">
        <w:rPr>
          <w:rFonts w:ascii="Book Antiqua" w:eastAsia="宋体" w:hAnsi="Book Antiqua" w:cs="宋体"/>
          <w:sz w:val="24"/>
          <w:szCs w:val="24"/>
          <w:lang w:val="en-US" w:eastAsia="zh-CN"/>
        </w:rPr>
        <w:t> 2010; </w:t>
      </w:r>
      <w:r w:rsidRPr="00FA5C22">
        <w:rPr>
          <w:rFonts w:ascii="Book Antiqua" w:eastAsia="宋体" w:hAnsi="Book Antiqua" w:cs="宋体"/>
          <w:b/>
          <w:bCs/>
          <w:sz w:val="24"/>
          <w:szCs w:val="24"/>
          <w:lang w:val="en-US" w:eastAsia="zh-CN"/>
        </w:rPr>
        <w:t>9</w:t>
      </w:r>
      <w:r w:rsidRPr="00FA5C22">
        <w:rPr>
          <w:rFonts w:ascii="Book Antiqua" w:eastAsia="宋体" w:hAnsi="Book Antiqua" w:cs="宋体"/>
          <w:sz w:val="24"/>
          <w:szCs w:val="24"/>
          <w:lang w:val="en-US" w:eastAsia="zh-CN"/>
        </w:rPr>
        <w:t>: 23 [PMID: 20492702 DOI: 10.1186/1475-2891-9-23]</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45 </w:t>
      </w:r>
      <w:r w:rsidRPr="00FA5C22">
        <w:rPr>
          <w:rFonts w:ascii="Book Antiqua" w:eastAsia="宋体" w:hAnsi="Book Antiqua" w:cs="宋体"/>
          <w:b/>
          <w:bCs/>
          <w:sz w:val="24"/>
          <w:szCs w:val="24"/>
          <w:lang w:val="en-US" w:eastAsia="zh-CN"/>
        </w:rPr>
        <w:t>Smith B</w:t>
      </w:r>
      <w:r w:rsidRPr="00FA5C22">
        <w:rPr>
          <w:rFonts w:ascii="Book Antiqua" w:eastAsia="宋体" w:hAnsi="Book Antiqua" w:cs="宋体"/>
          <w:sz w:val="24"/>
          <w:szCs w:val="24"/>
          <w:lang w:val="en-US" w:eastAsia="zh-CN"/>
        </w:rPr>
        <w:t xml:space="preserve">, Li N, Andersen AS, Slotved HC, Krogfelt KA. </w:t>
      </w:r>
      <w:proofErr w:type="gramStart"/>
      <w:r w:rsidRPr="00FA5C22">
        <w:rPr>
          <w:rFonts w:ascii="Book Antiqua" w:eastAsia="宋体" w:hAnsi="Book Antiqua" w:cs="宋体"/>
          <w:sz w:val="24"/>
          <w:szCs w:val="24"/>
          <w:lang w:val="en-US" w:eastAsia="zh-CN"/>
        </w:rPr>
        <w:t>Optimising bacterial DNA extraction from faecal samples: comparison of three methods.</w:t>
      </w:r>
      <w:proofErr w:type="gramEnd"/>
      <w:r w:rsidRPr="00FA5C22">
        <w:rPr>
          <w:rFonts w:ascii="Book Antiqua" w:eastAsia="宋体" w:hAnsi="Book Antiqua" w:cs="宋体"/>
          <w:sz w:val="24"/>
          <w:szCs w:val="24"/>
          <w:lang w:val="en-US" w:eastAsia="zh-CN"/>
        </w:rPr>
        <w:t> </w:t>
      </w:r>
      <w:r w:rsidRPr="00FA5C22">
        <w:rPr>
          <w:rFonts w:ascii="Book Antiqua" w:eastAsia="宋体" w:hAnsi="Book Antiqua" w:cs="宋体"/>
          <w:i/>
          <w:iCs/>
          <w:sz w:val="24"/>
          <w:szCs w:val="24"/>
          <w:lang w:val="en-US" w:eastAsia="zh-CN"/>
        </w:rPr>
        <w:t>Open Microbiol J</w:t>
      </w:r>
      <w:r w:rsidRPr="00FA5C22">
        <w:rPr>
          <w:rFonts w:ascii="Book Antiqua" w:eastAsia="宋体" w:hAnsi="Book Antiqua" w:cs="宋体"/>
          <w:sz w:val="24"/>
          <w:szCs w:val="24"/>
          <w:lang w:val="en-US" w:eastAsia="zh-CN"/>
        </w:rPr>
        <w:t> 2011; </w:t>
      </w:r>
      <w:r w:rsidRPr="00FA5C22">
        <w:rPr>
          <w:rFonts w:ascii="Book Antiqua" w:eastAsia="宋体" w:hAnsi="Book Antiqua" w:cs="宋体"/>
          <w:b/>
          <w:bCs/>
          <w:sz w:val="24"/>
          <w:szCs w:val="24"/>
          <w:lang w:val="en-US" w:eastAsia="zh-CN"/>
        </w:rPr>
        <w:t>5</w:t>
      </w:r>
      <w:r w:rsidRPr="00FA5C22">
        <w:rPr>
          <w:rFonts w:ascii="Book Antiqua" w:eastAsia="宋体" w:hAnsi="Book Antiqua" w:cs="宋体"/>
          <w:sz w:val="24"/>
          <w:szCs w:val="24"/>
          <w:lang w:val="en-US" w:eastAsia="zh-CN"/>
        </w:rPr>
        <w:t>: 14-17 [PMID: 21643498 DOI: 10.2174/1874285801105010014]</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46 </w:t>
      </w:r>
      <w:r w:rsidRPr="00FA5C22">
        <w:rPr>
          <w:rFonts w:ascii="Book Antiqua" w:eastAsia="宋体" w:hAnsi="Book Antiqua" w:cs="宋体"/>
          <w:b/>
          <w:bCs/>
          <w:sz w:val="24"/>
          <w:szCs w:val="24"/>
          <w:lang w:val="en-US" w:eastAsia="zh-CN"/>
        </w:rPr>
        <w:t>Lyra A</w:t>
      </w:r>
      <w:r w:rsidRPr="00FA5C22">
        <w:rPr>
          <w:rFonts w:ascii="Book Antiqua" w:eastAsia="宋体" w:hAnsi="Book Antiqua" w:cs="宋体"/>
          <w:sz w:val="24"/>
          <w:szCs w:val="24"/>
          <w:lang w:val="en-US" w:eastAsia="zh-CN"/>
        </w:rPr>
        <w:t>, Rinttilä T, Nikkilä J, Krogius-Kurikka L, Kajander K, Malinen E, Mättö J, Mäkelä L, Palva A. Diarrhoea-predominant irritable bowel syndrome distinguishable by 16S rRNA gene phylotype quantification. </w:t>
      </w:r>
      <w:r w:rsidRPr="00FA5C22">
        <w:rPr>
          <w:rFonts w:ascii="Book Antiqua" w:eastAsia="宋体" w:hAnsi="Book Antiqua" w:cs="宋体"/>
          <w:i/>
          <w:iCs/>
          <w:sz w:val="24"/>
          <w:szCs w:val="24"/>
          <w:lang w:val="en-US" w:eastAsia="zh-CN"/>
        </w:rPr>
        <w:t>World J Gastroenterol</w:t>
      </w:r>
      <w:r w:rsidRPr="00FA5C22">
        <w:rPr>
          <w:rFonts w:ascii="Book Antiqua" w:eastAsia="宋体" w:hAnsi="Book Antiqua" w:cs="宋体"/>
          <w:sz w:val="24"/>
          <w:szCs w:val="24"/>
          <w:lang w:val="en-US" w:eastAsia="zh-CN"/>
        </w:rPr>
        <w:t> 2009; </w:t>
      </w:r>
      <w:r w:rsidRPr="00FA5C22">
        <w:rPr>
          <w:rFonts w:ascii="Book Antiqua" w:eastAsia="宋体" w:hAnsi="Book Antiqua" w:cs="宋体"/>
          <w:b/>
          <w:bCs/>
          <w:sz w:val="24"/>
          <w:szCs w:val="24"/>
          <w:lang w:val="en-US" w:eastAsia="zh-CN"/>
        </w:rPr>
        <w:t>15</w:t>
      </w:r>
      <w:r w:rsidRPr="00FA5C22">
        <w:rPr>
          <w:rFonts w:ascii="Book Antiqua" w:eastAsia="宋体" w:hAnsi="Book Antiqua" w:cs="宋体"/>
          <w:sz w:val="24"/>
          <w:szCs w:val="24"/>
          <w:lang w:val="en-US" w:eastAsia="zh-CN"/>
        </w:rPr>
        <w:t>: 5936-5945 [PMID: 20014457 DOI: 10.3748/wjg.15.5936]</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47 </w:t>
      </w:r>
      <w:r w:rsidRPr="00FA5C22">
        <w:rPr>
          <w:rFonts w:ascii="Book Antiqua" w:eastAsia="宋体" w:hAnsi="Book Antiqua" w:cs="宋体"/>
          <w:b/>
          <w:bCs/>
          <w:sz w:val="24"/>
          <w:szCs w:val="24"/>
          <w:lang w:val="en-US" w:eastAsia="zh-CN"/>
        </w:rPr>
        <w:t>Krogius-Kurikka L</w:t>
      </w:r>
      <w:r w:rsidRPr="00FA5C22">
        <w:rPr>
          <w:rFonts w:ascii="Book Antiqua" w:eastAsia="宋体" w:hAnsi="Book Antiqua" w:cs="宋体"/>
          <w:sz w:val="24"/>
          <w:szCs w:val="24"/>
          <w:lang w:val="en-US" w:eastAsia="zh-CN"/>
        </w:rPr>
        <w:t>, Lyra A, Malinen E, Aarnikunnas J, Tuimala J, Paulin L, Mäkivuokko H, Kajander K, Palva A. Microbial community analysis reveals high level phylogenetic alterations in the overall gastrointestinal microbiota of diarrhoea-predominant irritable bowel syndrome sufferers. </w:t>
      </w:r>
      <w:r w:rsidRPr="00FA5C22">
        <w:rPr>
          <w:rFonts w:ascii="Book Antiqua" w:eastAsia="宋体" w:hAnsi="Book Antiqua" w:cs="宋体"/>
          <w:i/>
          <w:iCs/>
          <w:sz w:val="24"/>
          <w:szCs w:val="24"/>
          <w:lang w:val="en-US" w:eastAsia="zh-CN"/>
        </w:rPr>
        <w:t>BMC Gastroenterol</w:t>
      </w:r>
      <w:r w:rsidRPr="00FA5C22">
        <w:rPr>
          <w:rFonts w:ascii="Book Antiqua" w:eastAsia="宋体" w:hAnsi="Book Antiqua" w:cs="宋体"/>
          <w:sz w:val="24"/>
          <w:szCs w:val="24"/>
          <w:lang w:val="en-US" w:eastAsia="zh-CN"/>
        </w:rPr>
        <w:t> 2009; </w:t>
      </w:r>
      <w:r w:rsidRPr="00FA5C22">
        <w:rPr>
          <w:rFonts w:ascii="Book Antiqua" w:eastAsia="宋体" w:hAnsi="Book Antiqua" w:cs="宋体"/>
          <w:b/>
          <w:bCs/>
          <w:sz w:val="24"/>
          <w:szCs w:val="24"/>
          <w:lang w:val="en-US" w:eastAsia="zh-CN"/>
        </w:rPr>
        <w:t>9</w:t>
      </w:r>
      <w:r w:rsidRPr="00FA5C22">
        <w:rPr>
          <w:rFonts w:ascii="Book Antiqua" w:eastAsia="宋体" w:hAnsi="Book Antiqua" w:cs="宋体"/>
          <w:sz w:val="24"/>
          <w:szCs w:val="24"/>
          <w:lang w:val="en-US" w:eastAsia="zh-CN"/>
        </w:rPr>
        <w:t>: 95 [PMID: 20015409 DOI: 10.1186/1471-230X-9-95]</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48 </w:t>
      </w:r>
      <w:r w:rsidRPr="00FA5C22">
        <w:rPr>
          <w:rFonts w:ascii="Book Antiqua" w:eastAsia="宋体" w:hAnsi="Book Antiqua" w:cs="宋体"/>
          <w:b/>
          <w:bCs/>
          <w:sz w:val="24"/>
          <w:szCs w:val="24"/>
          <w:lang w:val="en-US" w:eastAsia="zh-CN"/>
        </w:rPr>
        <w:t>Durbán A</w:t>
      </w:r>
      <w:r w:rsidRPr="00FA5C22">
        <w:rPr>
          <w:rFonts w:ascii="Book Antiqua" w:eastAsia="宋体" w:hAnsi="Book Antiqua" w:cs="宋体"/>
          <w:sz w:val="24"/>
          <w:szCs w:val="24"/>
          <w:lang w:val="en-US" w:eastAsia="zh-CN"/>
        </w:rPr>
        <w:t>, Abellán JJ, Jiménez-Hernández N, Salgado P, Ponce M, Ponce J, Garrigues V, Latorre A, Moya A. Structural alterations of faecal and mucosa-associated bacterial communities in irritable bowel syndrome. </w:t>
      </w:r>
      <w:r w:rsidRPr="00FA5C22">
        <w:rPr>
          <w:rFonts w:ascii="Book Antiqua" w:eastAsia="宋体" w:hAnsi="Book Antiqua" w:cs="宋体"/>
          <w:i/>
          <w:iCs/>
          <w:sz w:val="24"/>
          <w:szCs w:val="24"/>
          <w:lang w:val="en-US" w:eastAsia="zh-CN"/>
        </w:rPr>
        <w:t>Environ Microbiol Rep</w:t>
      </w:r>
      <w:r w:rsidRPr="00FA5C22">
        <w:rPr>
          <w:rFonts w:ascii="Book Antiqua" w:eastAsia="宋体" w:hAnsi="Book Antiqua" w:cs="宋体"/>
          <w:sz w:val="24"/>
          <w:szCs w:val="24"/>
          <w:lang w:val="en-US" w:eastAsia="zh-CN"/>
        </w:rPr>
        <w:t> 2012; </w:t>
      </w:r>
      <w:r w:rsidRPr="00FA5C22">
        <w:rPr>
          <w:rFonts w:ascii="Book Antiqua" w:eastAsia="宋体" w:hAnsi="Book Antiqua" w:cs="宋体"/>
          <w:b/>
          <w:bCs/>
          <w:sz w:val="24"/>
          <w:szCs w:val="24"/>
          <w:lang w:val="en-US" w:eastAsia="zh-CN"/>
        </w:rPr>
        <w:t>4</w:t>
      </w:r>
      <w:r w:rsidRPr="00FA5C22">
        <w:rPr>
          <w:rFonts w:ascii="Book Antiqua" w:eastAsia="宋体" w:hAnsi="Book Antiqua" w:cs="宋体"/>
          <w:sz w:val="24"/>
          <w:szCs w:val="24"/>
          <w:lang w:val="en-US" w:eastAsia="zh-CN"/>
        </w:rPr>
        <w:t>: 242-247 [PMID: 23757279 DOI: 10.1111/j.1758-2229.2012.00327.x]</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lastRenderedPageBreak/>
        <w:t>49 </w:t>
      </w:r>
      <w:r w:rsidRPr="00FA5C22">
        <w:rPr>
          <w:rFonts w:ascii="Book Antiqua" w:eastAsia="宋体" w:hAnsi="Book Antiqua" w:cs="宋体"/>
          <w:b/>
          <w:bCs/>
          <w:sz w:val="24"/>
          <w:szCs w:val="24"/>
          <w:lang w:val="en-US" w:eastAsia="zh-CN"/>
        </w:rPr>
        <w:t>Maukonen J</w:t>
      </w:r>
      <w:r w:rsidRPr="00FA5C22">
        <w:rPr>
          <w:rFonts w:ascii="Book Antiqua" w:eastAsia="宋体" w:hAnsi="Book Antiqua" w:cs="宋体"/>
          <w:sz w:val="24"/>
          <w:szCs w:val="24"/>
          <w:lang w:val="en-US" w:eastAsia="zh-CN"/>
        </w:rPr>
        <w:t>, Satokari R, Mättö J, Söderlund H, Mattila-Sandholm T, Saarela M. Prevalence and temporal stability of selected clostridial groups in irritable bowel syndrome in relation to predominant faecal bacteria. </w:t>
      </w:r>
      <w:r w:rsidRPr="00FA5C22">
        <w:rPr>
          <w:rFonts w:ascii="Book Antiqua" w:eastAsia="宋体" w:hAnsi="Book Antiqua" w:cs="宋体"/>
          <w:i/>
          <w:iCs/>
          <w:sz w:val="24"/>
          <w:szCs w:val="24"/>
          <w:lang w:val="en-US" w:eastAsia="zh-CN"/>
        </w:rPr>
        <w:t>J Med Microbiol</w:t>
      </w:r>
      <w:r w:rsidRPr="00FA5C22">
        <w:rPr>
          <w:rFonts w:ascii="Book Antiqua" w:eastAsia="宋体" w:hAnsi="Book Antiqua" w:cs="宋体"/>
          <w:sz w:val="24"/>
          <w:szCs w:val="24"/>
          <w:lang w:val="en-US" w:eastAsia="zh-CN"/>
        </w:rPr>
        <w:t> 2006; </w:t>
      </w:r>
      <w:r w:rsidRPr="00FA5C22">
        <w:rPr>
          <w:rFonts w:ascii="Book Antiqua" w:eastAsia="宋体" w:hAnsi="Book Antiqua" w:cs="宋体"/>
          <w:b/>
          <w:bCs/>
          <w:sz w:val="24"/>
          <w:szCs w:val="24"/>
          <w:lang w:val="en-US" w:eastAsia="zh-CN"/>
        </w:rPr>
        <w:t>55</w:t>
      </w:r>
      <w:r w:rsidRPr="00FA5C22">
        <w:rPr>
          <w:rFonts w:ascii="Book Antiqua" w:eastAsia="宋体" w:hAnsi="Book Antiqua" w:cs="宋体"/>
          <w:sz w:val="24"/>
          <w:szCs w:val="24"/>
          <w:lang w:val="en-US" w:eastAsia="zh-CN"/>
        </w:rPr>
        <w:t>: 625-633 [PMID: 16585652 DOI: 10.1099/jmm.0.46134-0]</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50 </w:t>
      </w:r>
      <w:r w:rsidRPr="00FA5C22">
        <w:rPr>
          <w:rFonts w:ascii="Book Antiqua" w:eastAsia="宋体" w:hAnsi="Book Antiqua" w:cs="宋体"/>
          <w:b/>
          <w:bCs/>
          <w:sz w:val="24"/>
          <w:szCs w:val="24"/>
          <w:lang w:val="en-US" w:eastAsia="zh-CN"/>
        </w:rPr>
        <w:t>Yoon JS</w:t>
      </w:r>
      <w:r w:rsidRPr="00FA5C22">
        <w:rPr>
          <w:rFonts w:ascii="Book Antiqua" w:eastAsia="宋体" w:hAnsi="Book Antiqua" w:cs="宋体"/>
          <w:sz w:val="24"/>
          <w:szCs w:val="24"/>
          <w:lang w:val="en-US" w:eastAsia="zh-CN"/>
        </w:rPr>
        <w:t>, Sohn W, Lee OY, Lee SP, Lee KN, Jun DW, Lee HL, Yoon BC, Choi HS, Chung WS, Seo JG. Effect of multispecies probiotics on irritable bowel syndrome: a randomized, double-blind, placebo-controlled trial. </w:t>
      </w:r>
      <w:r w:rsidRPr="00FA5C22">
        <w:rPr>
          <w:rFonts w:ascii="Book Antiqua" w:eastAsia="宋体" w:hAnsi="Book Antiqua" w:cs="宋体"/>
          <w:i/>
          <w:iCs/>
          <w:sz w:val="24"/>
          <w:szCs w:val="24"/>
          <w:lang w:val="en-US" w:eastAsia="zh-CN"/>
        </w:rPr>
        <w:t>J Gastroenterol Hepatol</w:t>
      </w:r>
      <w:r w:rsidRPr="00FA5C22">
        <w:rPr>
          <w:rFonts w:ascii="Book Antiqua" w:eastAsia="宋体" w:hAnsi="Book Antiqua" w:cs="宋体"/>
          <w:sz w:val="24"/>
          <w:szCs w:val="24"/>
          <w:lang w:val="en-US" w:eastAsia="zh-CN"/>
        </w:rPr>
        <w:t> 2014; </w:t>
      </w:r>
      <w:r w:rsidRPr="00FA5C22">
        <w:rPr>
          <w:rFonts w:ascii="Book Antiqua" w:eastAsia="宋体" w:hAnsi="Book Antiqua" w:cs="宋体"/>
          <w:b/>
          <w:bCs/>
          <w:sz w:val="24"/>
          <w:szCs w:val="24"/>
          <w:lang w:val="en-US" w:eastAsia="zh-CN"/>
        </w:rPr>
        <w:t>29</w:t>
      </w:r>
      <w:r w:rsidRPr="00FA5C22">
        <w:rPr>
          <w:rFonts w:ascii="Book Antiqua" w:eastAsia="宋体" w:hAnsi="Book Antiqua" w:cs="宋体"/>
          <w:sz w:val="24"/>
          <w:szCs w:val="24"/>
          <w:lang w:val="en-US" w:eastAsia="zh-CN"/>
        </w:rPr>
        <w:t>: 52-59 [PMID: 23829297]</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51 </w:t>
      </w:r>
      <w:r w:rsidRPr="00FA5C22">
        <w:rPr>
          <w:rFonts w:ascii="Book Antiqua" w:eastAsia="宋体" w:hAnsi="Book Antiqua" w:cs="宋体"/>
          <w:b/>
          <w:bCs/>
          <w:sz w:val="24"/>
          <w:szCs w:val="24"/>
          <w:lang w:val="en-US" w:eastAsia="zh-CN"/>
        </w:rPr>
        <w:t>Maukonen J</w:t>
      </w:r>
      <w:r w:rsidRPr="00FA5C22">
        <w:rPr>
          <w:rFonts w:ascii="Book Antiqua" w:eastAsia="宋体" w:hAnsi="Book Antiqua" w:cs="宋体"/>
          <w:sz w:val="24"/>
          <w:szCs w:val="24"/>
          <w:lang w:val="en-US" w:eastAsia="zh-CN"/>
        </w:rPr>
        <w:t>, Simões C, Saarela M. The currently used commercial DNA-extraction methods give different results of clostridial and actinobacterial populations derived from human fecal samples. </w:t>
      </w:r>
      <w:r w:rsidRPr="00FA5C22">
        <w:rPr>
          <w:rFonts w:ascii="Book Antiqua" w:eastAsia="宋体" w:hAnsi="Book Antiqua" w:cs="宋体"/>
          <w:i/>
          <w:iCs/>
          <w:sz w:val="24"/>
          <w:szCs w:val="24"/>
          <w:lang w:val="en-US" w:eastAsia="zh-CN"/>
        </w:rPr>
        <w:t>FEMS Microbiol Ecol</w:t>
      </w:r>
      <w:r w:rsidRPr="00FA5C22">
        <w:rPr>
          <w:rFonts w:ascii="Book Antiqua" w:eastAsia="宋体" w:hAnsi="Book Antiqua" w:cs="宋体"/>
          <w:sz w:val="24"/>
          <w:szCs w:val="24"/>
          <w:lang w:val="en-US" w:eastAsia="zh-CN"/>
        </w:rPr>
        <w:t> 2012; </w:t>
      </w:r>
      <w:r w:rsidRPr="00FA5C22">
        <w:rPr>
          <w:rFonts w:ascii="Book Antiqua" w:eastAsia="宋体" w:hAnsi="Book Antiqua" w:cs="宋体"/>
          <w:b/>
          <w:bCs/>
          <w:sz w:val="24"/>
          <w:szCs w:val="24"/>
          <w:lang w:val="en-US" w:eastAsia="zh-CN"/>
        </w:rPr>
        <w:t>79</w:t>
      </w:r>
      <w:r w:rsidRPr="00FA5C22">
        <w:rPr>
          <w:rFonts w:ascii="Book Antiqua" w:eastAsia="宋体" w:hAnsi="Book Antiqua" w:cs="宋体"/>
          <w:sz w:val="24"/>
          <w:szCs w:val="24"/>
          <w:lang w:val="en-US" w:eastAsia="zh-CN"/>
        </w:rPr>
        <w:t>: 697-708 [PMID: 22098067 DOI: 10.1111/j.1574-6941.2011.01257.x]</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52 </w:t>
      </w:r>
      <w:r w:rsidRPr="00FA5C22">
        <w:rPr>
          <w:rFonts w:ascii="Book Antiqua" w:eastAsia="宋体" w:hAnsi="Book Antiqua" w:cs="宋体"/>
          <w:b/>
          <w:bCs/>
          <w:sz w:val="24"/>
          <w:szCs w:val="24"/>
          <w:lang w:val="en-US" w:eastAsia="zh-CN"/>
        </w:rPr>
        <w:t>Claassen S</w:t>
      </w:r>
      <w:r w:rsidRPr="00FA5C22">
        <w:rPr>
          <w:rFonts w:ascii="Book Antiqua" w:eastAsia="宋体" w:hAnsi="Book Antiqua" w:cs="宋体"/>
          <w:sz w:val="24"/>
          <w:szCs w:val="24"/>
          <w:lang w:val="en-US" w:eastAsia="zh-CN"/>
        </w:rPr>
        <w:t xml:space="preserve">, du Toit E, Kaba M, Moodley C, Zar HJ, Nicol MP. </w:t>
      </w:r>
      <w:proofErr w:type="gramStart"/>
      <w:r w:rsidRPr="00FA5C22">
        <w:rPr>
          <w:rFonts w:ascii="Book Antiqua" w:eastAsia="宋体" w:hAnsi="Book Antiqua" w:cs="宋体"/>
          <w:sz w:val="24"/>
          <w:szCs w:val="24"/>
          <w:lang w:val="en-US" w:eastAsia="zh-CN"/>
        </w:rPr>
        <w:t>A comparison of the efficiency of five different commercial DNA extraction kits for extraction of DNA from faecal samples.</w:t>
      </w:r>
      <w:proofErr w:type="gramEnd"/>
      <w:r w:rsidRPr="00FA5C22">
        <w:rPr>
          <w:rFonts w:ascii="Book Antiqua" w:eastAsia="宋体" w:hAnsi="Book Antiqua" w:cs="宋体"/>
          <w:sz w:val="24"/>
          <w:szCs w:val="24"/>
          <w:lang w:val="en-US" w:eastAsia="zh-CN"/>
        </w:rPr>
        <w:t> </w:t>
      </w:r>
      <w:r w:rsidRPr="00FA5C22">
        <w:rPr>
          <w:rFonts w:ascii="Book Antiqua" w:eastAsia="宋体" w:hAnsi="Book Antiqua" w:cs="宋体"/>
          <w:i/>
          <w:iCs/>
          <w:sz w:val="24"/>
          <w:szCs w:val="24"/>
          <w:lang w:val="en-US" w:eastAsia="zh-CN"/>
        </w:rPr>
        <w:t>J Microbiol Methods</w:t>
      </w:r>
      <w:r w:rsidRPr="00FA5C22">
        <w:rPr>
          <w:rFonts w:ascii="Book Antiqua" w:eastAsia="宋体" w:hAnsi="Book Antiqua" w:cs="宋体"/>
          <w:sz w:val="24"/>
          <w:szCs w:val="24"/>
          <w:lang w:val="en-US" w:eastAsia="zh-CN"/>
        </w:rPr>
        <w:t> 2013; </w:t>
      </w:r>
      <w:r w:rsidRPr="00FA5C22">
        <w:rPr>
          <w:rFonts w:ascii="Book Antiqua" w:eastAsia="宋体" w:hAnsi="Book Antiqua" w:cs="宋体"/>
          <w:b/>
          <w:bCs/>
          <w:sz w:val="24"/>
          <w:szCs w:val="24"/>
          <w:lang w:val="en-US" w:eastAsia="zh-CN"/>
        </w:rPr>
        <w:t>94</w:t>
      </w:r>
      <w:r w:rsidRPr="00FA5C22">
        <w:rPr>
          <w:rFonts w:ascii="Book Antiqua" w:eastAsia="宋体" w:hAnsi="Book Antiqua" w:cs="宋体"/>
          <w:sz w:val="24"/>
          <w:szCs w:val="24"/>
          <w:lang w:val="en-US" w:eastAsia="zh-CN"/>
        </w:rPr>
        <w:t>: 103-110 [PMID: 23684993 DOI: 10.1016/j.mimet.2013.05.008]</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53 </w:t>
      </w:r>
      <w:r w:rsidRPr="00FA5C22">
        <w:rPr>
          <w:rFonts w:ascii="Book Antiqua" w:eastAsia="宋体" w:hAnsi="Book Antiqua" w:cs="宋体"/>
          <w:b/>
          <w:bCs/>
          <w:sz w:val="24"/>
          <w:szCs w:val="24"/>
          <w:lang w:val="en-US" w:eastAsia="zh-CN"/>
        </w:rPr>
        <w:t>Pan Y</w:t>
      </w:r>
      <w:r w:rsidRPr="00FA5C22">
        <w:rPr>
          <w:rFonts w:ascii="Book Antiqua" w:eastAsia="宋体" w:hAnsi="Book Antiqua" w:cs="宋体"/>
          <w:sz w:val="24"/>
          <w:szCs w:val="24"/>
          <w:lang w:val="en-US" w:eastAsia="zh-CN"/>
        </w:rPr>
        <w:t>, Bodrossy L, Frenzel P, Hestnes AG, Krause S, Lüke C, Meima-Franke M, Siljanen H, Svenning MM, Bodelier PL. Impacts of inter- and intralaboratory variations on the reproducibility of microbial community analyses. </w:t>
      </w:r>
      <w:r w:rsidRPr="00FA5C22">
        <w:rPr>
          <w:rFonts w:ascii="Book Antiqua" w:eastAsia="宋体" w:hAnsi="Book Antiqua" w:cs="宋体"/>
          <w:i/>
          <w:iCs/>
          <w:sz w:val="24"/>
          <w:szCs w:val="24"/>
          <w:lang w:val="en-US" w:eastAsia="zh-CN"/>
        </w:rPr>
        <w:t>Appl Environ Microbiol</w:t>
      </w:r>
      <w:r w:rsidRPr="00FA5C22">
        <w:rPr>
          <w:rFonts w:ascii="Book Antiqua" w:eastAsia="宋体" w:hAnsi="Book Antiqua" w:cs="宋体"/>
          <w:sz w:val="24"/>
          <w:szCs w:val="24"/>
          <w:lang w:val="en-US" w:eastAsia="zh-CN"/>
        </w:rPr>
        <w:t> 2010; </w:t>
      </w:r>
      <w:r w:rsidRPr="00FA5C22">
        <w:rPr>
          <w:rFonts w:ascii="Book Antiqua" w:eastAsia="宋体" w:hAnsi="Book Antiqua" w:cs="宋体"/>
          <w:b/>
          <w:bCs/>
          <w:sz w:val="24"/>
          <w:szCs w:val="24"/>
          <w:lang w:val="en-US" w:eastAsia="zh-CN"/>
        </w:rPr>
        <w:t>76</w:t>
      </w:r>
      <w:r w:rsidRPr="00FA5C22">
        <w:rPr>
          <w:rFonts w:ascii="Book Antiqua" w:eastAsia="宋体" w:hAnsi="Book Antiqua" w:cs="宋体"/>
          <w:sz w:val="24"/>
          <w:szCs w:val="24"/>
          <w:lang w:val="en-US" w:eastAsia="zh-CN"/>
        </w:rPr>
        <w:t>: 7451-7458 [PMID: 20870788 DOI: 10.1128/AEM.01595-10]</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54 </w:t>
      </w:r>
      <w:r w:rsidRPr="00FA5C22">
        <w:rPr>
          <w:rFonts w:ascii="Book Antiqua" w:eastAsia="宋体" w:hAnsi="Book Antiqua" w:cs="宋体"/>
          <w:b/>
          <w:bCs/>
          <w:sz w:val="24"/>
          <w:szCs w:val="24"/>
          <w:lang w:val="en-US" w:eastAsia="zh-CN"/>
        </w:rPr>
        <w:t>Carroll IM</w:t>
      </w:r>
      <w:r w:rsidRPr="00FA5C22">
        <w:rPr>
          <w:rFonts w:ascii="Book Antiqua" w:eastAsia="宋体" w:hAnsi="Book Antiqua" w:cs="宋体"/>
          <w:sz w:val="24"/>
          <w:szCs w:val="24"/>
          <w:lang w:val="en-US" w:eastAsia="zh-CN"/>
        </w:rPr>
        <w:t>, Ringel-Kulka T, Siddle JP, Klaenhammer TR, Ringel Y. Characterization of the fecal microbiota using high-throughput sequencing reveals a stable microbial community during storage. </w:t>
      </w:r>
      <w:r w:rsidRPr="00FA5C22">
        <w:rPr>
          <w:rFonts w:ascii="Book Antiqua" w:eastAsia="宋体" w:hAnsi="Book Antiqua" w:cs="宋体"/>
          <w:i/>
          <w:iCs/>
          <w:sz w:val="24"/>
          <w:szCs w:val="24"/>
          <w:lang w:val="en-US" w:eastAsia="zh-CN"/>
        </w:rPr>
        <w:t>PLoS One</w:t>
      </w:r>
      <w:r w:rsidRPr="00FA5C22">
        <w:rPr>
          <w:rFonts w:ascii="Book Antiqua" w:eastAsia="宋体" w:hAnsi="Book Antiqua" w:cs="宋体"/>
          <w:sz w:val="24"/>
          <w:szCs w:val="24"/>
          <w:lang w:val="en-US" w:eastAsia="zh-CN"/>
        </w:rPr>
        <w:t> 2012; </w:t>
      </w:r>
      <w:r w:rsidRPr="00FA5C22">
        <w:rPr>
          <w:rFonts w:ascii="Book Antiqua" w:eastAsia="宋体" w:hAnsi="Book Antiqua" w:cs="宋体"/>
          <w:b/>
          <w:bCs/>
          <w:sz w:val="24"/>
          <w:szCs w:val="24"/>
          <w:lang w:val="en-US" w:eastAsia="zh-CN"/>
        </w:rPr>
        <w:t>7</w:t>
      </w:r>
      <w:r w:rsidRPr="00FA5C22">
        <w:rPr>
          <w:rFonts w:ascii="Book Antiqua" w:eastAsia="宋体" w:hAnsi="Book Antiqua" w:cs="宋体"/>
          <w:sz w:val="24"/>
          <w:szCs w:val="24"/>
          <w:lang w:val="en-US" w:eastAsia="zh-CN"/>
        </w:rPr>
        <w:t>: e46953 [PMID: 23071673 DOI: 10.1371/journal.pone.0046953]</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55 </w:t>
      </w:r>
      <w:r w:rsidRPr="00FA5C22">
        <w:rPr>
          <w:rFonts w:ascii="Book Antiqua" w:eastAsia="宋体" w:hAnsi="Book Antiqua" w:cs="宋体"/>
          <w:b/>
          <w:bCs/>
          <w:sz w:val="24"/>
          <w:szCs w:val="24"/>
          <w:lang w:val="en-US" w:eastAsia="zh-CN"/>
        </w:rPr>
        <w:t>Kajander K</w:t>
      </w:r>
      <w:r w:rsidRPr="00FA5C22">
        <w:rPr>
          <w:rFonts w:ascii="Book Antiqua" w:eastAsia="宋体" w:hAnsi="Book Antiqua" w:cs="宋体"/>
          <w:sz w:val="24"/>
          <w:szCs w:val="24"/>
          <w:lang w:val="en-US" w:eastAsia="zh-CN"/>
        </w:rPr>
        <w:t>, Krogius-Kurikka L, Rinttilä T, Karjalainen H, Palva A, Korpela R. Effects of multispecies probiotic supplementation on intestinal microbiota in irritable bowel syndrome. </w:t>
      </w:r>
      <w:r w:rsidRPr="00FA5C22">
        <w:rPr>
          <w:rFonts w:ascii="Book Antiqua" w:eastAsia="宋体" w:hAnsi="Book Antiqua" w:cs="宋体"/>
          <w:i/>
          <w:iCs/>
          <w:sz w:val="24"/>
          <w:szCs w:val="24"/>
          <w:lang w:val="en-US" w:eastAsia="zh-CN"/>
        </w:rPr>
        <w:t>Aliment Pharmacol Ther</w:t>
      </w:r>
      <w:r w:rsidRPr="00FA5C22">
        <w:rPr>
          <w:rFonts w:ascii="Book Antiqua" w:eastAsia="宋体" w:hAnsi="Book Antiqua" w:cs="宋体"/>
          <w:sz w:val="24"/>
          <w:szCs w:val="24"/>
          <w:lang w:val="en-US" w:eastAsia="zh-CN"/>
        </w:rPr>
        <w:t> 2007; </w:t>
      </w:r>
      <w:r w:rsidRPr="00FA5C22">
        <w:rPr>
          <w:rFonts w:ascii="Book Antiqua" w:eastAsia="宋体" w:hAnsi="Book Antiqua" w:cs="宋体"/>
          <w:b/>
          <w:bCs/>
          <w:sz w:val="24"/>
          <w:szCs w:val="24"/>
          <w:lang w:val="en-US" w:eastAsia="zh-CN"/>
        </w:rPr>
        <w:t>26</w:t>
      </w:r>
      <w:r w:rsidRPr="00FA5C22">
        <w:rPr>
          <w:rFonts w:ascii="Book Antiqua" w:eastAsia="宋体" w:hAnsi="Book Antiqua" w:cs="宋体"/>
          <w:sz w:val="24"/>
          <w:szCs w:val="24"/>
          <w:lang w:val="en-US" w:eastAsia="zh-CN"/>
        </w:rPr>
        <w:t>: 463-473 [PMID: 17635381 DOI: 10.1111/j.1365-2036.2007.03391.x]</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 xml:space="preserve">56 </w:t>
      </w:r>
      <w:r w:rsidRPr="00AD070C">
        <w:rPr>
          <w:rFonts w:ascii="Book Antiqua" w:eastAsia="宋体" w:hAnsi="Book Antiqua" w:cs="宋体"/>
          <w:b/>
          <w:sz w:val="24"/>
          <w:szCs w:val="24"/>
          <w:lang w:val="en-US" w:eastAsia="zh-CN"/>
        </w:rPr>
        <w:t>Fraga D</w:t>
      </w:r>
      <w:r w:rsidRPr="00FA5C22">
        <w:rPr>
          <w:rFonts w:ascii="Book Antiqua" w:eastAsia="宋体" w:hAnsi="Book Antiqua" w:cs="宋体"/>
          <w:sz w:val="24"/>
          <w:szCs w:val="24"/>
          <w:lang w:val="en-US" w:eastAsia="zh-CN"/>
        </w:rPr>
        <w:t>, Meulia T, Fenster S. Real time PCR. In: Current Protocols Essential Laboratory Techiques, Wiley online Library</w:t>
      </w:r>
      <w:r w:rsidR="00B43BAE">
        <w:rPr>
          <w:rFonts w:ascii="Book Antiqua" w:eastAsia="宋体" w:hAnsi="Book Antiqua" w:cs="宋体" w:hint="eastAsia"/>
          <w:sz w:val="24"/>
          <w:szCs w:val="24"/>
          <w:lang w:val="en-US" w:eastAsia="zh-CN"/>
        </w:rPr>
        <w:t>,</w:t>
      </w:r>
      <w:r w:rsidRPr="00FA5C22">
        <w:rPr>
          <w:rFonts w:ascii="Book Antiqua" w:eastAsia="宋体" w:hAnsi="Book Antiqua" w:cs="宋体"/>
          <w:sz w:val="24"/>
          <w:szCs w:val="24"/>
          <w:lang w:val="en-US" w:eastAsia="zh-CN"/>
        </w:rPr>
        <w:t xml:space="preserve"> </w:t>
      </w:r>
      <w:r w:rsidR="00D05212">
        <w:rPr>
          <w:rFonts w:ascii="Book Antiqua" w:eastAsia="宋体" w:hAnsi="Book Antiqua" w:cs="宋体" w:hint="eastAsia"/>
          <w:sz w:val="24"/>
          <w:szCs w:val="24"/>
          <w:lang w:val="en-US" w:eastAsia="zh-CN"/>
        </w:rPr>
        <w:t>2014</w:t>
      </w:r>
      <w:r w:rsidR="00B43BAE">
        <w:rPr>
          <w:rFonts w:ascii="Book Antiqua" w:eastAsia="宋体" w:hAnsi="Book Antiqua" w:cs="宋体" w:hint="eastAsia"/>
          <w:sz w:val="24"/>
          <w:szCs w:val="24"/>
          <w:lang w:val="en-US" w:eastAsia="zh-CN"/>
        </w:rPr>
        <w:t xml:space="preserve"> </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57 </w:t>
      </w:r>
      <w:r w:rsidRPr="00FA5C22">
        <w:rPr>
          <w:rFonts w:ascii="Book Antiqua" w:eastAsia="宋体" w:hAnsi="Book Antiqua" w:cs="宋体"/>
          <w:b/>
          <w:bCs/>
          <w:sz w:val="24"/>
          <w:szCs w:val="24"/>
          <w:lang w:val="en-US" w:eastAsia="zh-CN"/>
        </w:rPr>
        <w:t>Kerckhoffs AP</w:t>
      </w:r>
      <w:r w:rsidRPr="00FA5C22">
        <w:rPr>
          <w:rFonts w:ascii="Book Antiqua" w:eastAsia="宋体" w:hAnsi="Book Antiqua" w:cs="宋体"/>
          <w:sz w:val="24"/>
          <w:szCs w:val="24"/>
          <w:lang w:val="en-US" w:eastAsia="zh-CN"/>
        </w:rPr>
        <w:t>, Ben-Amor K, Samsom M, van der Rest ME, de Vogel J, Knol J, Akkermans LM. Molecular analysis of faecal and duodenal samples reveals significantly higher prevalence and numbers of Pseudomonas aeruginosa in irritable bowel syndrome. </w:t>
      </w:r>
      <w:r w:rsidRPr="00FA5C22">
        <w:rPr>
          <w:rFonts w:ascii="Book Antiqua" w:eastAsia="宋体" w:hAnsi="Book Antiqua" w:cs="宋体"/>
          <w:i/>
          <w:iCs/>
          <w:sz w:val="24"/>
          <w:szCs w:val="24"/>
          <w:lang w:val="en-US" w:eastAsia="zh-CN"/>
        </w:rPr>
        <w:t>J Med Microbiol</w:t>
      </w:r>
      <w:r w:rsidRPr="00FA5C22">
        <w:rPr>
          <w:rFonts w:ascii="Book Antiqua" w:eastAsia="宋体" w:hAnsi="Book Antiqua" w:cs="宋体"/>
          <w:sz w:val="24"/>
          <w:szCs w:val="24"/>
          <w:lang w:val="en-US" w:eastAsia="zh-CN"/>
        </w:rPr>
        <w:t> 2011; </w:t>
      </w:r>
      <w:r w:rsidRPr="00FA5C22">
        <w:rPr>
          <w:rFonts w:ascii="Book Antiqua" w:eastAsia="宋体" w:hAnsi="Book Antiqua" w:cs="宋体"/>
          <w:b/>
          <w:bCs/>
          <w:sz w:val="24"/>
          <w:szCs w:val="24"/>
          <w:lang w:val="en-US" w:eastAsia="zh-CN"/>
        </w:rPr>
        <w:t>60</w:t>
      </w:r>
      <w:r w:rsidRPr="00FA5C22">
        <w:rPr>
          <w:rFonts w:ascii="Book Antiqua" w:eastAsia="宋体" w:hAnsi="Book Antiqua" w:cs="宋体"/>
          <w:sz w:val="24"/>
          <w:szCs w:val="24"/>
          <w:lang w:val="en-US" w:eastAsia="zh-CN"/>
        </w:rPr>
        <w:t>: 236-245 [PMID: 20947663 DOI: 10.1099/jmm.0.022848-0]</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58 </w:t>
      </w:r>
      <w:r w:rsidRPr="00FA5C22">
        <w:rPr>
          <w:rFonts w:ascii="Book Antiqua" w:eastAsia="宋体" w:hAnsi="Book Antiqua" w:cs="宋体"/>
          <w:b/>
          <w:bCs/>
          <w:sz w:val="24"/>
          <w:szCs w:val="24"/>
          <w:lang w:val="en-US" w:eastAsia="zh-CN"/>
        </w:rPr>
        <w:t>Duboc H</w:t>
      </w:r>
      <w:r w:rsidRPr="00FA5C22">
        <w:rPr>
          <w:rFonts w:ascii="Book Antiqua" w:eastAsia="宋体" w:hAnsi="Book Antiqua" w:cs="宋体"/>
          <w:sz w:val="24"/>
          <w:szCs w:val="24"/>
          <w:lang w:val="en-US" w:eastAsia="zh-CN"/>
        </w:rPr>
        <w:t>, Rainteau D, Rajca S, Humbert L, Farabos D, Maubert M, Grondin V, Jouet P, Bouhassira D, Seksik P, Sokol H, Coffin B, Sabaté JM. Increase in fecal primary bile acids and dysbiosis in patients with diarrhea-predominant irritable bowel syndrome. </w:t>
      </w:r>
      <w:r w:rsidRPr="00FA5C22">
        <w:rPr>
          <w:rFonts w:ascii="Book Antiqua" w:eastAsia="宋体" w:hAnsi="Book Antiqua" w:cs="宋体"/>
          <w:i/>
          <w:iCs/>
          <w:sz w:val="24"/>
          <w:szCs w:val="24"/>
          <w:lang w:val="en-US" w:eastAsia="zh-CN"/>
        </w:rPr>
        <w:t>Neurogastroenterol Motil</w:t>
      </w:r>
      <w:r w:rsidRPr="00FA5C22">
        <w:rPr>
          <w:rFonts w:ascii="Book Antiqua" w:eastAsia="宋体" w:hAnsi="Book Antiqua" w:cs="宋体"/>
          <w:sz w:val="24"/>
          <w:szCs w:val="24"/>
          <w:lang w:val="en-US" w:eastAsia="zh-CN"/>
        </w:rPr>
        <w:t> 2012; </w:t>
      </w:r>
      <w:r w:rsidRPr="00FA5C22">
        <w:rPr>
          <w:rFonts w:ascii="Book Antiqua" w:eastAsia="宋体" w:hAnsi="Book Antiqua" w:cs="宋体"/>
          <w:b/>
          <w:bCs/>
          <w:sz w:val="24"/>
          <w:szCs w:val="24"/>
          <w:lang w:val="en-US" w:eastAsia="zh-CN"/>
        </w:rPr>
        <w:t>24</w:t>
      </w:r>
      <w:r w:rsidRPr="00FA5C22">
        <w:rPr>
          <w:rFonts w:ascii="Book Antiqua" w:eastAsia="宋体" w:hAnsi="Book Antiqua" w:cs="宋体"/>
          <w:sz w:val="24"/>
          <w:szCs w:val="24"/>
          <w:lang w:val="en-US" w:eastAsia="zh-CN"/>
        </w:rPr>
        <w:t>: 513-20, e246-7 [PMID: 22356587]</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59 </w:t>
      </w:r>
      <w:r w:rsidRPr="00FA5C22">
        <w:rPr>
          <w:rFonts w:ascii="Book Antiqua" w:eastAsia="宋体" w:hAnsi="Book Antiqua" w:cs="宋体"/>
          <w:b/>
          <w:bCs/>
          <w:sz w:val="24"/>
          <w:szCs w:val="24"/>
          <w:lang w:val="en-US" w:eastAsia="zh-CN"/>
        </w:rPr>
        <w:t>Canzi E</w:t>
      </w:r>
      <w:r w:rsidRPr="00FA5C22">
        <w:rPr>
          <w:rFonts w:ascii="Book Antiqua" w:eastAsia="宋体" w:hAnsi="Book Antiqua" w:cs="宋体"/>
          <w:sz w:val="24"/>
          <w:szCs w:val="24"/>
          <w:lang w:val="en-US" w:eastAsia="zh-CN"/>
        </w:rPr>
        <w:t>, Guglielmetti S, Mora D, Tamagnini I, Parini C. Conditions affecting cell surface properties of human intestinal bifidobacteria. </w:t>
      </w:r>
      <w:r w:rsidRPr="00FA5C22">
        <w:rPr>
          <w:rFonts w:ascii="Book Antiqua" w:eastAsia="宋体" w:hAnsi="Book Antiqua" w:cs="宋体"/>
          <w:i/>
          <w:iCs/>
          <w:sz w:val="24"/>
          <w:szCs w:val="24"/>
          <w:lang w:val="en-US" w:eastAsia="zh-CN"/>
        </w:rPr>
        <w:t>Antonie Van Leeuwenhoek</w:t>
      </w:r>
      <w:r w:rsidRPr="00FA5C22">
        <w:rPr>
          <w:rFonts w:ascii="Book Antiqua" w:eastAsia="宋体" w:hAnsi="Book Antiqua" w:cs="宋体"/>
          <w:sz w:val="24"/>
          <w:szCs w:val="24"/>
          <w:lang w:val="en-US" w:eastAsia="zh-CN"/>
        </w:rPr>
        <w:t> </w:t>
      </w:r>
      <w:r w:rsidR="00D16B71">
        <w:rPr>
          <w:rFonts w:ascii="Book Antiqua" w:eastAsia="宋体" w:hAnsi="Book Antiqua" w:cs="宋体" w:hint="eastAsia"/>
          <w:sz w:val="24"/>
          <w:szCs w:val="24"/>
          <w:lang w:val="en-US" w:eastAsia="zh-CN"/>
        </w:rPr>
        <w:t>2005</w:t>
      </w:r>
      <w:r w:rsidRPr="00FA5C22">
        <w:rPr>
          <w:rFonts w:ascii="Book Antiqua" w:eastAsia="宋体" w:hAnsi="Book Antiqua" w:cs="宋体"/>
          <w:sz w:val="24"/>
          <w:szCs w:val="24"/>
          <w:lang w:val="en-US" w:eastAsia="zh-CN"/>
        </w:rPr>
        <w:t>; </w:t>
      </w:r>
      <w:r w:rsidRPr="00FA5C22">
        <w:rPr>
          <w:rFonts w:ascii="Book Antiqua" w:eastAsia="宋体" w:hAnsi="Book Antiqua" w:cs="宋体"/>
          <w:b/>
          <w:bCs/>
          <w:sz w:val="24"/>
          <w:szCs w:val="24"/>
          <w:lang w:val="en-US" w:eastAsia="zh-CN"/>
        </w:rPr>
        <w:t>88</w:t>
      </w:r>
      <w:r w:rsidRPr="00FA5C22">
        <w:rPr>
          <w:rFonts w:ascii="Book Antiqua" w:eastAsia="宋体" w:hAnsi="Book Antiqua" w:cs="宋体"/>
          <w:sz w:val="24"/>
          <w:szCs w:val="24"/>
          <w:lang w:val="en-US" w:eastAsia="zh-CN"/>
        </w:rPr>
        <w:t>: 207-219 [PMID: 16284927 DOI: 10.1007/s10482-005-6501-3]</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60 </w:t>
      </w:r>
      <w:r w:rsidRPr="00FA5C22">
        <w:rPr>
          <w:rFonts w:ascii="Book Antiqua" w:eastAsia="宋体" w:hAnsi="Book Antiqua" w:cs="宋体"/>
          <w:b/>
          <w:bCs/>
          <w:sz w:val="24"/>
          <w:szCs w:val="24"/>
          <w:lang w:val="en-US" w:eastAsia="zh-CN"/>
        </w:rPr>
        <w:t>Guglielmetti S</w:t>
      </w:r>
      <w:r w:rsidRPr="00FA5C22">
        <w:rPr>
          <w:rFonts w:ascii="Book Antiqua" w:eastAsia="宋体" w:hAnsi="Book Antiqua" w:cs="宋体"/>
          <w:sz w:val="24"/>
          <w:szCs w:val="24"/>
          <w:lang w:val="en-US" w:eastAsia="zh-CN"/>
        </w:rPr>
        <w:t>, Fracassetti D, Taverniti V, Del Bo' C, Vendrame S, Klimis-Zacas D, Arioli S, Riso P, Porrini M. Differential modulation of human intestinal bifidobacterium populations after consumption of a wild blueberry (Vaccinium angustifolium) drink. </w:t>
      </w:r>
      <w:r w:rsidRPr="00FA5C22">
        <w:rPr>
          <w:rFonts w:ascii="Book Antiqua" w:eastAsia="宋体" w:hAnsi="Book Antiqua" w:cs="宋体"/>
          <w:i/>
          <w:iCs/>
          <w:sz w:val="24"/>
          <w:szCs w:val="24"/>
          <w:lang w:val="en-US" w:eastAsia="zh-CN"/>
        </w:rPr>
        <w:t>J Agric Food Chem</w:t>
      </w:r>
      <w:r w:rsidRPr="00FA5C22">
        <w:rPr>
          <w:rFonts w:ascii="Book Antiqua" w:eastAsia="宋体" w:hAnsi="Book Antiqua" w:cs="宋体"/>
          <w:sz w:val="24"/>
          <w:szCs w:val="24"/>
          <w:lang w:val="en-US" w:eastAsia="zh-CN"/>
        </w:rPr>
        <w:t> 2013; </w:t>
      </w:r>
      <w:r w:rsidRPr="00FA5C22">
        <w:rPr>
          <w:rFonts w:ascii="Book Antiqua" w:eastAsia="宋体" w:hAnsi="Book Antiqua" w:cs="宋体"/>
          <w:b/>
          <w:bCs/>
          <w:sz w:val="24"/>
          <w:szCs w:val="24"/>
          <w:lang w:val="en-US" w:eastAsia="zh-CN"/>
        </w:rPr>
        <w:t>61</w:t>
      </w:r>
      <w:r w:rsidRPr="00FA5C22">
        <w:rPr>
          <w:rFonts w:ascii="Book Antiqua" w:eastAsia="宋体" w:hAnsi="Book Antiqua" w:cs="宋体"/>
          <w:sz w:val="24"/>
          <w:szCs w:val="24"/>
          <w:lang w:val="en-US" w:eastAsia="zh-CN"/>
        </w:rPr>
        <w:t>: 8134-8140 [PMID: 23883473 DOI: 10.1021/jf402495k]</w:t>
      </w:r>
    </w:p>
    <w:p w:rsid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61 </w:t>
      </w:r>
      <w:r w:rsidRPr="00FA5C22">
        <w:rPr>
          <w:rFonts w:ascii="Book Antiqua" w:eastAsia="宋体" w:hAnsi="Book Antiqua" w:cs="宋体"/>
          <w:b/>
          <w:bCs/>
          <w:sz w:val="24"/>
          <w:szCs w:val="24"/>
          <w:lang w:val="en-US" w:eastAsia="zh-CN"/>
        </w:rPr>
        <w:t>Turroni F</w:t>
      </w:r>
      <w:r w:rsidRPr="00FA5C22">
        <w:rPr>
          <w:rFonts w:ascii="Book Antiqua" w:eastAsia="宋体" w:hAnsi="Book Antiqua" w:cs="宋体"/>
          <w:sz w:val="24"/>
          <w:szCs w:val="24"/>
          <w:lang w:val="en-US" w:eastAsia="zh-CN"/>
        </w:rPr>
        <w:t xml:space="preserve">, Serafini F, Foroni E, Duranti S, O'Connell Motherway M, Taverniti V, Mangifesta M, Milani C, Viappiani A, Roversi T, Sánchez B, Santoni A, Gioiosa L, Ferrarini A, Delledonne M, Margolles A, Piazza L, Palanza P, Bolchi A, Guglielmetti S, van Sinderen D, Ventura M. Role of sortase-dependent pili of Bifidobacterium bifidum PRL2010 in modulating bacterium-host </w:t>
      </w:r>
      <w:r w:rsidRPr="00FA5C22">
        <w:rPr>
          <w:rFonts w:ascii="Book Antiqua" w:eastAsia="宋体" w:hAnsi="Book Antiqua" w:cs="宋体"/>
          <w:sz w:val="24"/>
          <w:szCs w:val="24"/>
          <w:lang w:val="en-US" w:eastAsia="zh-CN"/>
        </w:rPr>
        <w:lastRenderedPageBreak/>
        <w:t>interactions. </w:t>
      </w:r>
      <w:r w:rsidRPr="00FA5C22">
        <w:rPr>
          <w:rFonts w:ascii="Book Antiqua" w:eastAsia="宋体" w:hAnsi="Book Antiqua" w:cs="宋体"/>
          <w:i/>
          <w:iCs/>
          <w:sz w:val="24"/>
          <w:szCs w:val="24"/>
          <w:lang w:val="en-US" w:eastAsia="zh-CN"/>
        </w:rPr>
        <w:t xml:space="preserve">Proc Natl Acad Sci U S </w:t>
      </w:r>
      <w:proofErr w:type="gramStart"/>
      <w:r w:rsidRPr="00FA5C22">
        <w:rPr>
          <w:rFonts w:ascii="Book Antiqua" w:eastAsia="宋体" w:hAnsi="Book Antiqua" w:cs="宋体"/>
          <w:i/>
          <w:iCs/>
          <w:sz w:val="24"/>
          <w:szCs w:val="24"/>
          <w:lang w:val="en-US" w:eastAsia="zh-CN"/>
        </w:rPr>
        <w:t>A</w:t>
      </w:r>
      <w:proofErr w:type="gramEnd"/>
      <w:r w:rsidRPr="00FA5C22">
        <w:rPr>
          <w:rFonts w:ascii="Book Antiqua" w:eastAsia="宋体" w:hAnsi="Book Antiqua" w:cs="宋体"/>
          <w:sz w:val="24"/>
          <w:szCs w:val="24"/>
          <w:lang w:val="en-US" w:eastAsia="zh-CN"/>
        </w:rPr>
        <w:t> 2013; </w:t>
      </w:r>
      <w:r w:rsidRPr="00FA5C22">
        <w:rPr>
          <w:rFonts w:ascii="Book Antiqua" w:eastAsia="宋体" w:hAnsi="Book Antiqua" w:cs="宋体"/>
          <w:b/>
          <w:bCs/>
          <w:sz w:val="24"/>
          <w:szCs w:val="24"/>
          <w:lang w:val="en-US" w:eastAsia="zh-CN"/>
        </w:rPr>
        <w:t>110</w:t>
      </w:r>
      <w:r w:rsidRPr="00FA5C22">
        <w:rPr>
          <w:rFonts w:ascii="Book Antiqua" w:eastAsia="宋体" w:hAnsi="Book Antiqua" w:cs="宋体"/>
          <w:sz w:val="24"/>
          <w:szCs w:val="24"/>
          <w:lang w:val="en-US" w:eastAsia="zh-CN"/>
        </w:rPr>
        <w:t>: 11151-11156 [PMID: 23776216 DOI: 10.1073/pnas.1303897110]</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6</w:t>
      </w:r>
      <w:r w:rsidR="0046120C">
        <w:rPr>
          <w:rFonts w:ascii="Book Antiqua" w:eastAsia="宋体" w:hAnsi="Book Antiqua" w:cs="宋体" w:hint="eastAsia"/>
          <w:sz w:val="24"/>
          <w:szCs w:val="24"/>
          <w:lang w:val="en-US" w:eastAsia="zh-CN"/>
        </w:rPr>
        <w:t>2</w:t>
      </w:r>
      <w:r w:rsidRPr="00FA5C22">
        <w:rPr>
          <w:rFonts w:ascii="Book Antiqua" w:eastAsia="宋体" w:hAnsi="Book Antiqua" w:cs="宋体"/>
          <w:sz w:val="24"/>
          <w:szCs w:val="24"/>
          <w:lang w:val="en-US" w:eastAsia="zh-CN"/>
        </w:rPr>
        <w:t> </w:t>
      </w:r>
      <w:r w:rsidRPr="00FA5C22">
        <w:rPr>
          <w:rFonts w:ascii="Book Antiqua" w:eastAsia="宋体" w:hAnsi="Book Antiqua" w:cs="宋体"/>
          <w:b/>
          <w:bCs/>
          <w:sz w:val="24"/>
          <w:szCs w:val="24"/>
          <w:lang w:val="en-US" w:eastAsia="zh-CN"/>
        </w:rPr>
        <w:t>Rinttilä T</w:t>
      </w:r>
      <w:r w:rsidRPr="00FA5C22">
        <w:rPr>
          <w:rFonts w:ascii="Book Antiqua" w:eastAsia="宋体" w:hAnsi="Book Antiqua" w:cs="宋体"/>
          <w:sz w:val="24"/>
          <w:szCs w:val="24"/>
          <w:lang w:val="en-US" w:eastAsia="zh-CN"/>
        </w:rPr>
        <w:t>, Lyra A, Krogius-Kurikka L, Palva A. Real-time PCR analysis of enteric pathogens from fecal samples of irritable bowel syndrome subjects. </w:t>
      </w:r>
      <w:r w:rsidRPr="00FA5C22">
        <w:rPr>
          <w:rFonts w:ascii="Book Antiqua" w:eastAsia="宋体" w:hAnsi="Book Antiqua" w:cs="宋体"/>
          <w:i/>
          <w:iCs/>
          <w:sz w:val="24"/>
          <w:szCs w:val="24"/>
          <w:lang w:val="en-US" w:eastAsia="zh-CN"/>
        </w:rPr>
        <w:t>Gut Pathog</w:t>
      </w:r>
      <w:r w:rsidRPr="00FA5C22">
        <w:rPr>
          <w:rFonts w:ascii="Book Antiqua" w:eastAsia="宋体" w:hAnsi="Book Antiqua" w:cs="宋体"/>
          <w:sz w:val="24"/>
          <w:szCs w:val="24"/>
          <w:lang w:val="en-US" w:eastAsia="zh-CN"/>
        </w:rPr>
        <w:t> 2011; </w:t>
      </w:r>
      <w:r w:rsidRPr="00FA5C22">
        <w:rPr>
          <w:rFonts w:ascii="Book Antiqua" w:eastAsia="宋体" w:hAnsi="Book Antiqua" w:cs="宋体"/>
          <w:b/>
          <w:bCs/>
          <w:sz w:val="24"/>
          <w:szCs w:val="24"/>
          <w:lang w:val="en-US" w:eastAsia="zh-CN"/>
        </w:rPr>
        <w:t>3</w:t>
      </w:r>
      <w:r w:rsidRPr="00FA5C22">
        <w:rPr>
          <w:rFonts w:ascii="Book Antiqua" w:eastAsia="宋体" w:hAnsi="Book Antiqua" w:cs="宋体"/>
          <w:sz w:val="24"/>
          <w:szCs w:val="24"/>
          <w:lang w:val="en-US" w:eastAsia="zh-CN"/>
        </w:rPr>
        <w:t>: 6 [PMID: 21518462 DOI: 10.1186/1757-4749-3-6]</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6</w:t>
      </w:r>
      <w:r w:rsidR="0046120C">
        <w:rPr>
          <w:rFonts w:ascii="Book Antiqua" w:eastAsia="宋体" w:hAnsi="Book Antiqua" w:cs="宋体" w:hint="eastAsia"/>
          <w:sz w:val="24"/>
          <w:szCs w:val="24"/>
          <w:lang w:val="en-US" w:eastAsia="zh-CN"/>
        </w:rPr>
        <w:t>3</w:t>
      </w:r>
      <w:r w:rsidRPr="00FA5C22">
        <w:rPr>
          <w:rFonts w:ascii="Book Antiqua" w:eastAsia="宋体" w:hAnsi="Book Antiqua" w:cs="宋体"/>
          <w:sz w:val="24"/>
          <w:szCs w:val="24"/>
          <w:lang w:val="en-US" w:eastAsia="zh-CN"/>
        </w:rPr>
        <w:t> </w:t>
      </w:r>
      <w:r w:rsidRPr="00FA5C22">
        <w:rPr>
          <w:rFonts w:ascii="Book Antiqua" w:eastAsia="宋体" w:hAnsi="Book Antiqua" w:cs="宋体"/>
          <w:b/>
          <w:bCs/>
          <w:sz w:val="24"/>
          <w:szCs w:val="24"/>
          <w:lang w:val="en-US" w:eastAsia="zh-CN"/>
        </w:rPr>
        <w:t>Ponnusamy K</w:t>
      </w:r>
      <w:r w:rsidRPr="00FA5C22">
        <w:rPr>
          <w:rFonts w:ascii="Book Antiqua" w:eastAsia="宋体" w:hAnsi="Book Antiqua" w:cs="宋体"/>
          <w:sz w:val="24"/>
          <w:szCs w:val="24"/>
          <w:lang w:val="en-US" w:eastAsia="zh-CN"/>
        </w:rPr>
        <w:t>, Choi JN, Kim J, Lee SY, Lee CH. Microbial community and metabolomic comparison of irritable bowel syndrome faeces. </w:t>
      </w:r>
      <w:r w:rsidRPr="00FA5C22">
        <w:rPr>
          <w:rFonts w:ascii="Book Antiqua" w:eastAsia="宋体" w:hAnsi="Book Antiqua" w:cs="宋体"/>
          <w:i/>
          <w:iCs/>
          <w:sz w:val="24"/>
          <w:szCs w:val="24"/>
          <w:lang w:val="en-US" w:eastAsia="zh-CN"/>
        </w:rPr>
        <w:t>J Med Microbiol</w:t>
      </w:r>
      <w:r w:rsidRPr="00FA5C22">
        <w:rPr>
          <w:rFonts w:ascii="Book Antiqua" w:eastAsia="宋体" w:hAnsi="Book Antiqua" w:cs="宋体"/>
          <w:sz w:val="24"/>
          <w:szCs w:val="24"/>
          <w:lang w:val="en-US" w:eastAsia="zh-CN"/>
        </w:rPr>
        <w:t> 2011; </w:t>
      </w:r>
      <w:r w:rsidRPr="00FA5C22">
        <w:rPr>
          <w:rFonts w:ascii="Book Antiqua" w:eastAsia="宋体" w:hAnsi="Book Antiqua" w:cs="宋体"/>
          <w:b/>
          <w:bCs/>
          <w:sz w:val="24"/>
          <w:szCs w:val="24"/>
          <w:lang w:val="en-US" w:eastAsia="zh-CN"/>
        </w:rPr>
        <w:t>60</w:t>
      </w:r>
      <w:r w:rsidRPr="00FA5C22">
        <w:rPr>
          <w:rFonts w:ascii="Book Antiqua" w:eastAsia="宋体" w:hAnsi="Book Antiqua" w:cs="宋体"/>
          <w:sz w:val="24"/>
          <w:szCs w:val="24"/>
          <w:lang w:val="en-US" w:eastAsia="zh-CN"/>
        </w:rPr>
        <w:t>: 817-827 [PMID: 21330412 DOI: 10.1099/jmm.0.028126-0]</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6</w:t>
      </w:r>
      <w:r w:rsidR="0046120C">
        <w:rPr>
          <w:rFonts w:ascii="Book Antiqua" w:eastAsia="宋体" w:hAnsi="Book Antiqua" w:cs="宋体" w:hint="eastAsia"/>
          <w:sz w:val="24"/>
          <w:szCs w:val="24"/>
          <w:lang w:val="en-US" w:eastAsia="zh-CN"/>
        </w:rPr>
        <w:t>4</w:t>
      </w:r>
      <w:r w:rsidRPr="00FA5C22">
        <w:rPr>
          <w:rFonts w:ascii="Book Antiqua" w:eastAsia="宋体" w:hAnsi="Book Antiqua" w:cs="宋体"/>
          <w:sz w:val="24"/>
          <w:szCs w:val="24"/>
          <w:lang w:val="en-US" w:eastAsia="zh-CN"/>
        </w:rPr>
        <w:t> </w:t>
      </w:r>
      <w:r w:rsidRPr="00FA5C22">
        <w:rPr>
          <w:rFonts w:ascii="Book Antiqua" w:eastAsia="宋体" w:hAnsi="Book Antiqua" w:cs="宋体"/>
          <w:b/>
          <w:bCs/>
          <w:sz w:val="24"/>
          <w:szCs w:val="24"/>
          <w:lang w:val="en-US" w:eastAsia="zh-CN"/>
        </w:rPr>
        <w:t>Walter J</w:t>
      </w:r>
      <w:r w:rsidRPr="00FA5C22">
        <w:rPr>
          <w:rFonts w:ascii="Book Antiqua" w:eastAsia="宋体" w:hAnsi="Book Antiqua" w:cs="宋体"/>
          <w:sz w:val="24"/>
          <w:szCs w:val="24"/>
          <w:lang w:val="en-US" w:eastAsia="zh-CN"/>
        </w:rPr>
        <w:t xml:space="preserve">, Hertel C, Tannock GW, Lis CM, Munro K, Hammes WP. </w:t>
      </w:r>
      <w:proofErr w:type="gramStart"/>
      <w:r w:rsidRPr="00FA5C22">
        <w:rPr>
          <w:rFonts w:ascii="Book Antiqua" w:eastAsia="宋体" w:hAnsi="Book Antiqua" w:cs="宋体"/>
          <w:sz w:val="24"/>
          <w:szCs w:val="24"/>
          <w:lang w:val="en-US" w:eastAsia="zh-CN"/>
        </w:rPr>
        <w:t>Detection of Lactobacillus, Pediococcus, Leuconostoc, and Weissella species in human feces by using group-specific PCR primers and denaturing gradient gel electrophoresis.</w:t>
      </w:r>
      <w:proofErr w:type="gramEnd"/>
      <w:r w:rsidRPr="00FA5C22">
        <w:rPr>
          <w:rFonts w:ascii="Book Antiqua" w:eastAsia="宋体" w:hAnsi="Book Antiqua" w:cs="宋体"/>
          <w:sz w:val="24"/>
          <w:szCs w:val="24"/>
          <w:lang w:val="en-US" w:eastAsia="zh-CN"/>
        </w:rPr>
        <w:t> </w:t>
      </w:r>
      <w:r w:rsidRPr="00FA5C22">
        <w:rPr>
          <w:rFonts w:ascii="Book Antiqua" w:eastAsia="宋体" w:hAnsi="Book Antiqua" w:cs="宋体"/>
          <w:i/>
          <w:iCs/>
          <w:sz w:val="24"/>
          <w:szCs w:val="24"/>
          <w:lang w:val="en-US" w:eastAsia="zh-CN"/>
        </w:rPr>
        <w:t>Appl Environ Microbiol</w:t>
      </w:r>
      <w:r w:rsidRPr="00FA5C22">
        <w:rPr>
          <w:rFonts w:ascii="Book Antiqua" w:eastAsia="宋体" w:hAnsi="Book Antiqua" w:cs="宋体"/>
          <w:sz w:val="24"/>
          <w:szCs w:val="24"/>
          <w:lang w:val="en-US" w:eastAsia="zh-CN"/>
        </w:rPr>
        <w:t> 2001; </w:t>
      </w:r>
      <w:r w:rsidRPr="00FA5C22">
        <w:rPr>
          <w:rFonts w:ascii="Book Antiqua" w:eastAsia="宋体" w:hAnsi="Book Antiqua" w:cs="宋体"/>
          <w:b/>
          <w:bCs/>
          <w:sz w:val="24"/>
          <w:szCs w:val="24"/>
          <w:lang w:val="en-US" w:eastAsia="zh-CN"/>
        </w:rPr>
        <w:t>67</w:t>
      </w:r>
      <w:r w:rsidRPr="00FA5C22">
        <w:rPr>
          <w:rFonts w:ascii="Book Antiqua" w:eastAsia="宋体" w:hAnsi="Book Antiqua" w:cs="宋体"/>
          <w:sz w:val="24"/>
          <w:szCs w:val="24"/>
          <w:lang w:val="en-US" w:eastAsia="zh-CN"/>
        </w:rPr>
        <w:t>: 2578-2585 [PMID: 11375166 DOI: 10.1128/AEM.67.6.2578-2585.2001]</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6</w:t>
      </w:r>
      <w:r w:rsidR="00402D77">
        <w:rPr>
          <w:rFonts w:ascii="Book Antiqua" w:eastAsia="宋体" w:hAnsi="Book Antiqua" w:cs="宋体" w:hint="eastAsia"/>
          <w:sz w:val="24"/>
          <w:szCs w:val="24"/>
          <w:lang w:val="en-US" w:eastAsia="zh-CN"/>
        </w:rPr>
        <w:t>5</w:t>
      </w:r>
      <w:r w:rsidRPr="00FA5C22">
        <w:rPr>
          <w:rFonts w:ascii="Book Antiqua" w:eastAsia="宋体" w:hAnsi="Book Antiqua" w:cs="宋体"/>
          <w:sz w:val="24"/>
          <w:szCs w:val="24"/>
          <w:lang w:val="en-US" w:eastAsia="zh-CN"/>
        </w:rPr>
        <w:t> </w:t>
      </w:r>
      <w:r w:rsidRPr="00FA5C22">
        <w:rPr>
          <w:rFonts w:ascii="Book Antiqua" w:eastAsia="宋体" w:hAnsi="Book Antiqua" w:cs="宋体"/>
          <w:b/>
          <w:bCs/>
          <w:sz w:val="24"/>
          <w:szCs w:val="24"/>
          <w:lang w:val="en-US" w:eastAsia="zh-CN"/>
        </w:rPr>
        <w:t>Rana SV</w:t>
      </w:r>
      <w:r w:rsidRPr="00FA5C22">
        <w:rPr>
          <w:rFonts w:ascii="Book Antiqua" w:eastAsia="宋体" w:hAnsi="Book Antiqua" w:cs="宋体"/>
          <w:sz w:val="24"/>
          <w:szCs w:val="24"/>
          <w:lang w:val="en-US" w:eastAsia="zh-CN"/>
        </w:rPr>
        <w:t>, Sharma S, Sinha SK, Kaur H, Sikander A, Singh K. Incidence of predominant methanogenic flora in irritable bowel syndrome patients and apparently healthy controls from North India. </w:t>
      </w:r>
      <w:r w:rsidRPr="00FA5C22">
        <w:rPr>
          <w:rFonts w:ascii="Book Antiqua" w:eastAsia="宋体" w:hAnsi="Book Antiqua" w:cs="宋体"/>
          <w:i/>
          <w:iCs/>
          <w:sz w:val="24"/>
          <w:szCs w:val="24"/>
          <w:lang w:val="en-US" w:eastAsia="zh-CN"/>
        </w:rPr>
        <w:t>Dig Dis Sci</w:t>
      </w:r>
      <w:r w:rsidRPr="00FA5C22">
        <w:rPr>
          <w:rFonts w:ascii="Book Antiqua" w:eastAsia="宋体" w:hAnsi="Book Antiqua" w:cs="宋体"/>
          <w:sz w:val="24"/>
          <w:szCs w:val="24"/>
          <w:lang w:val="en-US" w:eastAsia="zh-CN"/>
        </w:rPr>
        <w:t> 2009; </w:t>
      </w:r>
      <w:r w:rsidRPr="00FA5C22">
        <w:rPr>
          <w:rFonts w:ascii="Book Antiqua" w:eastAsia="宋体" w:hAnsi="Book Antiqua" w:cs="宋体"/>
          <w:b/>
          <w:bCs/>
          <w:sz w:val="24"/>
          <w:szCs w:val="24"/>
          <w:lang w:val="en-US" w:eastAsia="zh-CN"/>
        </w:rPr>
        <w:t>54</w:t>
      </w:r>
      <w:r w:rsidRPr="00FA5C22">
        <w:rPr>
          <w:rFonts w:ascii="Book Antiqua" w:eastAsia="宋体" w:hAnsi="Book Antiqua" w:cs="宋体"/>
          <w:sz w:val="24"/>
          <w:szCs w:val="24"/>
          <w:lang w:val="en-US" w:eastAsia="zh-CN"/>
        </w:rPr>
        <w:t>: 132-135 [PMID: 18493854 DOI: 10.1007/s10620-008-0315-x]</w:t>
      </w:r>
    </w:p>
    <w:p w:rsidR="00FA5C22" w:rsidRPr="00FA5C22" w:rsidRDefault="00FA5C22" w:rsidP="00FA5C22">
      <w:pPr>
        <w:spacing w:after="0" w:line="240" w:lineRule="auto"/>
        <w:rPr>
          <w:rFonts w:ascii="Book Antiqua" w:eastAsia="宋体" w:hAnsi="Book Antiqua" w:cs="宋体"/>
          <w:sz w:val="24"/>
          <w:szCs w:val="24"/>
          <w:lang w:val="en-US" w:eastAsia="zh-CN"/>
        </w:rPr>
      </w:pPr>
      <w:proofErr w:type="gramStart"/>
      <w:r w:rsidRPr="00FA5C22">
        <w:rPr>
          <w:rFonts w:ascii="Book Antiqua" w:eastAsia="宋体" w:hAnsi="Book Antiqua" w:cs="宋体"/>
          <w:sz w:val="24"/>
          <w:szCs w:val="24"/>
          <w:lang w:val="en-US" w:eastAsia="zh-CN"/>
        </w:rPr>
        <w:t>6</w:t>
      </w:r>
      <w:r w:rsidR="00402D77">
        <w:rPr>
          <w:rFonts w:ascii="Book Antiqua" w:eastAsia="宋体" w:hAnsi="Book Antiqua" w:cs="宋体" w:hint="eastAsia"/>
          <w:sz w:val="24"/>
          <w:szCs w:val="24"/>
          <w:lang w:val="en-US" w:eastAsia="zh-CN"/>
        </w:rPr>
        <w:t>6</w:t>
      </w:r>
      <w:r w:rsidRPr="00FA5C22">
        <w:rPr>
          <w:rFonts w:ascii="Book Antiqua" w:eastAsia="宋体" w:hAnsi="Book Antiqua" w:cs="宋体"/>
          <w:sz w:val="24"/>
          <w:szCs w:val="24"/>
          <w:lang w:val="en-US" w:eastAsia="zh-CN"/>
        </w:rPr>
        <w:t xml:space="preserve"> </w:t>
      </w:r>
      <w:r w:rsidRPr="00B43BAE">
        <w:rPr>
          <w:rFonts w:ascii="Book Antiqua" w:eastAsia="宋体" w:hAnsi="Book Antiqua" w:cs="宋体"/>
          <w:b/>
          <w:sz w:val="24"/>
          <w:szCs w:val="24"/>
          <w:lang w:val="en-US" w:eastAsia="zh-CN"/>
        </w:rPr>
        <w:t>Muyzer G</w:t>
      </w:r>
      <w:r w:rsidRPr="00FA5C22">
        <w:rPr>
          <w:rFonts w:ascii="Book Antiqua" w:eastAsia="宋体" w:hAnsi="Book Antiqua" w:cs="宋体"/>
          <w:sz w:val="24"/>
          <w:szCs w:val="24"/>
          <w:lang w:val="en-US" w:eastAsia="zh-CN"/>
        </w:rPr>
        <w:t>. Genetic fingerprinting of microbial communities – present status and future perspectives.</w:t>
      </w:r>
      <w:proofErr w:type="gramEnd"/>
      <w:r w:rsidRPr="00FA5C22">
        <w:rPr>
          <w:rFonts w:ascii="Book Antiqua" w:eastAsia="宋体" w:hAnsi="Book Antiqua" w:cs="宋体"/>
          <w:sz w:val="24"/>
          <w:szCs w:val="24"/>
          <w:lang w:val="en-US" w:eastAsia="zh-CN"/>
        </w:rPr>
        <w:t xml:space="preserve"> </w:t>
      </w:r>
      <w:proofErr w:type="gramStart"/>
      <w:r w:rsidRPr="00FA5C22">
        <w:rPr>
          <w:rFonts w:ascii="Book Antiqua" w:eastAsia="宋体" w:hAnsi="Book Antiqua" w:cs="宋体"/>
          <w:sz w:val="24"/>
          <w:szCs w:val="24"/>
          <w:lang w:val="en-US" w:eastAsia="zh-CN"/>
        </w:rPr>
        <w:t>Methods of microbial community analysis.</w:t>
      </w:r>
      <w:proofErr w:type="gramEnd"/>
      <w:r w:rsidRPr="00FA5C22">
        <w:rPr>
          <w:rFonts w:ascii="Book Antiqua" w:eastAsia="宋体" w:hAnsi="Book Antiqua" w:cs="宋体"/>
          <w:sz w:val="24"/>
          <w:szCs w:val="24"/>
          <w:lang w:val="en-US" w:eastAsia="zh-CN"/>
        </w:rPr>
        <w:t xml:space="preserve"> </w:t>
      </w:r>
      <w:proofErr w:type="gramStart"/>
      <w:r w:rsidRPr="00FA5C22">
        <w:rPr>
          <w:rFonts w:ascii="Book Antiqua" w:eastAsia="宋体" w:hAnsi="Book Antiqua" w:cs="宋体"/>
          <w:sz w:val="24"/>
          <w:szCs w:val="24"/>
          <w:lang w:val="en-US" w:eastAsia="zh-CN"/>
        </w:rPr>
        <w:t>Proceedings of the 8th international symposium on microbial Ecology.</w:t>
      </w:r>
      <w:proofErr w:type="gramEnd"/>
      <w:r w:rsidRPr="00FA5C22">
        <w:rPr>
          <w:rFonts w:ascii="Book Antiqua" w:eastAsia="宋体" w:hAnsi="Book Antiqua" w:cs="宋体"/>
          <w:sz w:val="24"/>
          <w:szCs w:val="24"/>
          <w:lang w:val="en-US" w:eastAsia="zh-CN"/>
        </w:rPr>
        <w:t xml:space="preserve"> Atlantic Canada Society for Microbial Ecology, Halifax, Canada</w:t>
      </w:r>
      <w:r w:rsidR="00B43BAE">
        <w:rPr>
          <w:rFonts w:ascii="Book Antiqua" w:eastAsia="宋体" w:hAnsi="Book Antiqua" w:cs="宋体" w:hint="eastAsia"/>
          <w:sz w:val="24"/>
          <w:szCs w:val="24"/>
          <w:lang w:val="en-US" w:eastAsia="zh-CN"/>
        </w:rPr>
        <w:t xml:space="preserve">, </w:t>
      </w:r>
      <w:r w:rsidR="00B43BAE">
        <w:rPr>
          <w:rFonts w:ascii="Book Antiqua" w:eastAsia="宋体" w:hAnsi="Book Antiqua" w:cs="宋体"/>
          <w:sz w:val="24"/>
          <w:szCs w:val="24"/>
          <w:lang w:val="en-US" w:eastAsia="zh-CN"/>
        </w:rPr>
        <w:t>1999</w:t>
      </w:r>
    </w:p>
    <w:p w:rsidR="00FA5C22" w:rsidRPr="00FA5C22" w:rsidRDefault="00FA5C22" w:rsidP="00FA5C22">
      <w:pPr>
        <w:spacing w:after="0" w:line="240" w:lineRule="auto"/>
        <w:rPr>
          <w:rFonts w:ascii="Book Antiqua" w:eastAsia="宋体" w:hAnsi="Book Antiqua" w:cs="宋体"/>
          <w:sz w:val="24"/>
          <w:szCs w:val="24"/>
          <w:lang w:val="en-US" w:eastAsia="zh-CN"/>
        </w:rPr>
      </w:pPr>
      <w:r w:rsidRPr="00FA5C22">
        <w:rPr>
          <w:rFonts w:ascii="Book Antiqua" w:eastAsia="宋体" w:hAnsi="Book Antiqua" w:cs="宋体"/>
          <w:sz w:val="24"/>
          <w:szCs w:val="24"/>
          <w:lang w:val="en-US" w:eastAsia="zh-CN"/>
        </w:rPr>
        <w:t>6</w:t>
      </w:r>
      <w:r w:rsidR="00402D77">
        <w:rPr>
          <w:rFonts w:ascii="Book Antiqua" w:eastAsia="宋体" w:hAnsi="Book Antiqua" w:cs="宋体" w:hint="eastAsia"/>
          <w:sz w:val="24"/>
          <w:szCs w:val="24"/>
          <w:lang w:val="en-US" w:eastAsia="zh-CN"/>
        </w:rPr>
        <w:t>7</w:t>
      </w:r>
      <w:r w:rsidRPr="00FA5C22">
        <w:rPr>
          <w:rFonts w:ascii="Book Antiqua" w:eastAsia="宋体" w:hAnsi="Book Antiqua" w:cs="宋体"/>
          <w:sz w:val="24"/>
          <w:szCs w:val="24"/>
          <w:lang w:val="en-US" w:eastAsia="zh-CN"/>
        </w:rPr>
        <w:t> </w:t>
      </w:r>
      <w:r w:rsidRPr="00FA5C22">
        <w:rPr>
          <w:rFonts w:ascii="Book Antiqua" w:eastAsia="宋体" w:hAnsi="Book Antiqua" w:cs="宋体"/>
          <w:b/>
          <w:bCs/>
          <w:sz w:val="24"/>
          <w:szCs w:val="24"/>
          <w:lang w:val="en-US" w:eastAsia="zh-CN"/>
        </w:rPr>
        <w:t>Muyzer G</w:t>
      </w:r>
      <w:r w:rsidRPr="00FA5C22">
        <w:rPr>
          <w:rFonts w:ascii="Book Antiqua" w:eastAsia="宋体" w:hAnsi="Book Antiqua" w:cs="宋体"/>
          <w:sz w:val="24"/>
          <w:szCs w:val="24"/>
          <w:lang w:val="en-US" w:eastAsia="zh-CN"/>
        </w:rPr>
        <w:t xml:space="preserve">, de Waal EC, Uitterlinden AG. </w:t>
      </w:r>
      <w:proofErr w:type="gramStart"/>
      <w:r w:rsidRPr="00FA5C22">
        <w:rPr>
          <w:rFonts w:ascii="Book Antiqua" w:eastAsia="宋体" w:hAnsi="Book Antiqua" w:cs="宋体"/>
          <w:sz w:val="24"/>
          <w:szCs w:val="24"/>
          <w:lang w:val="en-US" w:eastAsia="zh-CN"/>
        </w:rPr>
        <w:t>Profiling of complex microbial populations by denaturing gradient gel electrophoresis analysis of polymerase chain reaction-amplified genes coding for 16S rRNA.</w:t>
      </w:r>
      <w:proofErr w:type="gramEnd"/>
      <w:r w:rsidRPr="00FA5C22">
        <w:rPr>
          <w:rFonts w:ascii="Book Antiqua" w:eastAsia="宋体" w:hAnsi="Book Antiqua" w:cs="宋体"/>
          <w:sz w:val="24"/>
          <w:szCs w:val="24"/>
          <w:lang w:val="en-US" w:eastAsia="zh-CN"/>
        </w:rPr>
        <w:t> </w:t>
      </w:r>
      <w:r w:rsidRPr="00FA5C22">
        <w:rPr>
          <w:rFonts w:ascii="Book Antiqua" w:eastAsia="宋体" w:hAnsi="Book Antiqua" w:cs="宋体"/>
          <w:i/>
          <w:iCs/>
          <w:sz w:val="24"/>
          <w:szCs w:val="24"/>
          <w:lang w:val="en-US" w:eastAsia="zh-CN"/>
        </w:rPr>
        <w:t>Appl Environ Microbiol</w:t>
      </w:r>
      <w:r w:rsidRPr="00FA5C22">
        <w:rPr>
          <w:rFonts w:ascii="Book Antiqua" w:eastAsia="宋体" w:hAnsi="Book Antiqua" w:cs="宋体"/>
          <w:sz w:val="24"/>
          <w:szCs w:val="24"/>
          <w:lang w:val="en-US" w:eastAsia="zh-CN"/>
        </w:rPr>
        <w:t> 1993; </w:t>
      </w:r>
      <w:r w:rsidRPr="00FA5C22">
        <w:rPr>
          <w:rFonts w:ascii="Book Antiqua" w:eastAsia="宋体" w:hAnsi="Book Antiqua" w:cs="宋体"/>
          <w:b/>
          <w:bCs/>
          <w:sz w:val="24"/>
          <w:szCs w:val="24"/>
          <w:lang w:val="en-US" w:eastAsia="zh-CN"/>
        </w:rPr>
        <w:t>59</w:t>
      </w:r>
      <w:r w:rsidRPr="00FA5C22">
        <w:rPr>
          <w:rFonts w:ascii="Book Antiqua" w:eastAsia="宋体" w:hAnsi="Book Antiqua" w:cs="宋体"/>
          <w:sz w:val="24"/>
          <w:szCs w:val="24"/>
          <w:lang w:val="en-US" w:eastAsia="zh-CN"/>
        </w:rPr>
        <w:t>: 695-700 [PMID: 7683183]</w:t>
      </w:r>
    </w:p>
    <w:p w:rsidR="00FA5C22" w:rsidRPr="00FA5C22" w:rsidRDefault="00FA5C22" w:rsidP="00FA5C22">
      <w:pPr>
        <w:spacing w:after="0" w:line="240" w:lineRule="auto"/>
        <w:rPr>
          <w:rFonts w:ascii="Book Antiqua" w:eastAsia="宋体" w:hAnsi="Book Antiqua" w:cs="宋体"/>
          <w:sz w:val="24"/>
          <w:szCs w:val="24"/>
          <w:lang w:val="en-US" w:eastAsia="zh-CN"/>
        </w:rPr>
      </w:pPr>
      <w:proofErr w:type="gramStart"/>
      <w:r w:rsidRPr="00FA5C22">
        <w:rPr>
          <w:rFonts w:ascii="Book Antiqua" w:eastAsia="宋体" w:hAnsi="Book Antiqua" w:cs="宋体"/>
          <w:sz w:val="24"/>
          <w:szCs w:val="24"/>
          <w:lang w:val="en-US" w:eastAsia="zh-CN"/>
        </w:rPr>
        <w:t>6</w:t>
      </w:r>
      <w:r w:rsidR="00402D77">
        <w:rPr>
          <w:rFonts w:ascii="Book Antiqua" w:eastAsia="宋体" w:hAnsi="Book Antiqua" w:cs="宋体" w:hint="eastAsia"/>
          <w:sz w:val="24"/>
          <w:szCs w:val="24"/>
          <w:lang w:val="en-US" w:eastAsia="zh-CN"/>
        </w:rPr>
        <w:t>8</w:t>
      </w:r>
      <w:r w:rsidRPr="00FA5C22">
        <w:rPr>
          <w:rFonts w:ascii="Book Antiqua" w:eastAsia="宋体" w:hAnsi="Book Antiqua" w:cs="宋体"/>
          <w:sz w:val="24"/>
          <w:szCs w:val="24"/>
          <w:lang w:val="en-US" w:eastAsia="zh-CN"/>
        </w:rPr>
        <w:t xml:space="preserve"> </w:t>
      </w:r>
      <w:r w:rsidR="00402D77" w:rsidRPr="00402D77">
        <w:rPr>
          <w:rFonts w:ascii="Book Antiqua" w:eastAsia="宋体" w:hAnsi="Book Antiqua" w:cs="宋体"/>
          <w:b/>
          <w:sz w:val="24"/>
          <w:szCs w:val="24"/>
          <w:lang w:val="en-US" w:eastAsia="zh-CN"/>
        </w:rPr>
        <w:t>Thies JE</w:t>
      </w:r>
      <w:r w:rsidRPr="00FA5C22">
        <w:rPr>
          <w:rFonts w:ascii="Book Antiqua" w:eastAsia="宋体" w:hAnsi="Book Antiqua" w:cs="宋体"/>
          <w:sz w:val="24"/>
          <w:szCs w:val="24"/>
          <w:lang w:val="en-US" w:eastAsia="zh-CN"/>
        </w:rPr>
        <w:t>.</w:t>
      </w:r>
      <w:proofErr w:type="gramEnd"/>
      <w:r w:rsidRPr="00FA5C22">
        <w:rPr>
          <w:rFonts w:ascii="Book Antiqua" w:eastAsia="宋体" w:hAnsi="Book Antiqua" w:cs="宋体"/>
          <w:sz w:val="24"/>
          <w:szCs w:val="24"/>
          <w:lang w:val="en-US" w:eastAsia="zh-CN"/>
        </w:rPr>
        <w:t xml:space="preserve"> </w:t>
      </w:r>
      <w:proofErr w:type="gramStart"/>
      <w:r w:rsidRPr="00FA5C22">
        <w:rPr>
          <w:rFonts w:ascii="Book Antiqua" w:eastAsia="宋体" w:hAnsi="Book Antiqua" w:cs="宋体"/>
          <w:sz w:val="24"/>
          <w:szCs w:val="24"/>
          <w:lang w:val="en-US" w:eastAsia="zh-CN"/>
        </w:rPr>
        <w:t>Soil microbial community analysis using terminal restriction fragment length polymorphisms.</w:t>
      </w:r>
      <w:proofErr w:type="gramEnd"/>
      <w:r w:rsidRPr="00FA5C22">
        <w:rPr>
          <w:rFonts w:ascii="Book Antiqua" w:eastAsia="宋体" w:hAnsi="Book Antiqua" w:cs="宋体"/>
          <w:sz w:val="24"/>
          <w:szCs w:val="24"/>
          <w:lang w:val="en-US" w:eastAsia="zh-CN"/>
        </w:rPr>
        <w:t xml:space="preserve"> </w:t>
      </w:r>
      <w:r w:rsidRPr="00B43BAE">
        <w:rPr>
          <w:rFonts w:ascii="Book Antiqua" w:eastAsia="宋体" w:hAnsi="Book Antiqua" w:cs="宋体"/>
          <w:i/>
          <w:sz w:val="24"/>
          <w:szCs w:val="24"/>
          <w:lang w:val="en-US" w:eastAsia="zh-CN"/>
        </w:rPr>
        <w:t>Soil Sci Soc Am J</w:t>
      </w:r>
      <w:r w:rsidRPr="00FA5C22">
        <w:rPr>
          <w:rFonts w:ascii="Book Antiqua" w:eastAsia="宋体" w:hAnsi="Book Antiqua" w:cs="宋体"/>
          <w:sz w:val="24"/>
          <w:szCs w:val="24"/>
          <w:lang w:val="en-US" w:eastAsia="zh-CN"/>
        </w:rPr>
        <w:t xml:space="preserve"> 2007; </w:t>
      </w:r>
      <w:r w:rsidRPr="00B43BAE">
        <w:rPr>
          <w:rFonts w:ascii="Book Antiqua" w:eastAsia="宋体" w:hAnsi="Book Antiqua" w:cs="宋体"/>
          <w:b/>
          <w:sz w:val="24"/>
          <w:szCs w:val="24"/>
          <w:lang w:val="en-US" w:eastAsia="zh-CN"/>
        </w:rPr>
        <w:t>71</w:t>
      </w:r>
      <w:r w:rsidRPr="00FA5C22">
        <w:rPr>
          <w:rFonts w:ascii="Book Antiqua" w:eastAsia="宋体" w:hAnsi="Book Antiqua" w:cs="宋体"/>
          <w:sz w:val="24"/>
          <w:szCs w:val="24"/>
          <w:lang w:val="en-US" w:eastAsia="zh-CN"/>
        </w:rPr>
        <w:t>: 579–591 doi: 10.2136/sssaj2006.0318</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hint="eastAsia"/>
          <w:sz w:val="24"/>
          <w:szCs w:val="24"/>
          <w:lang w:val="en-US" w:eastAsia="zh-CN"/>
        </w:rPr>
        <w:t>69</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Noor SO</w:t>
      </w:r>
      <w:r w:rsidR="00FA5C22" w:rsidRPr="00FA5C22">
        <w:rPr>
          <w:rFonts w:ascii="Book Antiqua" w:eastAsia="宋体" w:hAnsi="Book Antiqua" w:cs="宋体"/>
          <w:sz w:val="24"/>
          <w:szCs w:val="24"/>
          <w:lang w:val="en-US" w:eastAsia="zh-CN"/>
        </w:rPr>
        <w:t>, Ridgway K, Scovell L, Kemsley EK, Lund EK, Jamieson C, Johnson IT, Narbad A. Ulcerative colitis and irritable bowel patients exhibit distinct abnormalities of the gut microbiota. </w:t>
      </w:r>
      <w:r w:rsidR="00FA5C22" w:rsidRPr="00FA5C22">
        <w:rPr>
          <w:rFonts w:ascii="Book Antiqua" w:eastAsia="宋体" w:hAnsi="Book Antiqua" w:cs="宋体"/>
          <w:i/>
          <w:iCs/>
          <w:sz w:val="24"/>
          <w:szCs w:val="24"/>
          <w:lang w:val="en-US" w:eastAsia="zh-CN"/>
        </w:rPr>
        <w:t>BMC Gastroenterol</w:t>
      </w:r>
      <w:r w:rsidR="00FA5C22" w:rsidRPr="00FA5C22">
        <w:rPr>
          <w:rFonts w:ascii="Book Antiqua" w:eastAsia="宋体" w:hAnsi="Book Antiqua" w:cs="宋体"/>
          <w:sz w:val="24"/>
          <w:szCs w:val="24"/>
          <w:lang w:val="en-US" w:eastAsia="zh-CN"/>
        </w:rPr>
        <w:t> 2010; </w:t>
      </w:r>
      <w:r w:rsidR="00FA5C22" w:rsidRPr="00FA5C22">
        <w:rPr>
          <w:rFonts w:ascii="Book Antiqua" w:eastAsia="宋体" w:hAnsi="Book Antiqua" w:cs="宋体"/>
          <w:b/>
          <w:bCs/>
          <w:sz w:val="24"/>
          <w:szCs w:val="24"/>
          <w:lang w:val="en-US" w:eastAsia="zh-CN"/>
        </w:rPr>
        <w:t>10</w:t>
      </w:r>
      <w:r w:rsidR="00FA5C22" w:rsidRPr="00FA5C22">
        <w:rPr>
          <w:rFonts w:ascii="Book Antiqua" w:eastAsia="宋体" w:hAnsi="Book Antiqua" w:cs="宋体"/>
          <w:sz w:val="24"/>
          <w:szCs w:val="24"/>
          <w:lang w:val="en-US" w:eastAsia="zh-CN"/>
        </w:rPr>
        <w:t>: 134 [PMID: 21073731 DOI: 10.1186/1471-230X-10-134]</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7</w:t>
      </w:r>
      <w:r>
        <w:rPr>
          <w:rFonts w:ascii="Book Antiqua" w:eastAsia="宋体" w:hAnsi="Book Antiqua" w:cs="宋体" w:hint="eastAsia"/>
          <w:sz w:val="24"/>
          <w:szCs w:val="24"/>
          <w:lang w:val="en-US" w:eastAsia="zh-CN"/>
        </w:rPr>
        <w:t>0</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Codling C</w:t>
      </w:r>
      <w:r w:rsidR="00FA5C22" w:rsidRPr="00FA5C22">
        <w:rPr>
          <w:rFonts w:ascii="Book Antiqua" w:eastAsia="宋体" w:hAnsi="Book Antiqua" w:cs="宋体"/>
          <w:sz w:val="24"/>
          <w:szCs w:val="24"/>
          <w:lang w:val="en-US" w:eastAsia="zh-CN"/>
        </w:rPr>
        <w:t xml:space="preserve">, O'Mahony L, Shanahan F, Quigley EM, Marchesi JR. </w:t>
      </w:r>
      <w:proofErr w:type="gramStart"/>
      <w:r w:rsidR="00FA5C22" w:rsidRPr="00FA5C22">
        <w:rPr>
          <w:rFonts w:ascii="Book Antiqua" w:eastAsia="宋体" w:hAnsi="Book Antiqua" w:cs="宋体"/>
          <w:sz w:val="24"/>
          <w:szCs w:val="24"/>
          <w:lang w:val="en-US" w:eastAsia="zh-CN"/>
        </w:rPr>
        <w:t>A molecular analysis of fecal and mucosal bacterial communities in irritable bowel syndrome.</w:t>
      </w:r>
      <w:proofErr w:type="gramEnd"/>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i/>
          <w:iCs/>
          <w:sz w:val="24"/>
          <w:szCs w:val="24"/>
          <w:lang w:val="en-US" w:eastAsia="zh-CN"/>
        </w:rPr>
        <w:t>Dig Dis Sci</w:t>
      </w:r>
      <w:r w:rsidR="00FA5C22" w:rsidRPr="00FA5C22">
        <w:rPr>
          <w:rFonts w:ascii="Book Antiqua" w:eastAsia="宋体" w:hAnsi="Book Antiqua" w:cs="宋体"/>
          <w:sz w:val="24"/>
          <w:szCs w:val="24"/>
          <w:lang w:val="en-US" w:eastAsia="zh-CN"/>
        </w:rPr>
        <w:t> 2010; </w:t>
      </w:r>
      <w:r w:rsidR="00FA5C22" w:rsidRPr="00FA5C22">
        <w:rPr>
          <w:rFonts w:ascii="Book Antiqua" w:eastAsia="宋体" w:hAnsi="Book Antiqua" w:cs="宋体"/>
          <w:b/>
          <w:bCs/>
          <w:sz w:val="24"/>
          <w:szCs w:val="24"/>
          <w:lang w:val="en-US" w:eastAsia="zh-CN"/>
        </w:rPr>
        <w:t>55</w:t>
      </w:r>
      <w:r w:rsidR="00FA5C22" w:rsidRPr="00FA5C22">
        <w:rPr>
          <w:rFonts w:ascii="Book Antiqua" w:eastAsia="宋体" w:hAnsi="Book Antiqua" w:cs="宋体"/>
          <w:sz w:val="24"/>
          <w:szCs w:val="24"/>
          <w:lang w:val="en-US" w:eastAsia="zh-CN"/>
        </w:rPr>
        <w:t>: 392-397 [PMID: 19693670 DOI: 10.1007/s10620-009-0934-x]</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7</w:t>
      </w:r>
      <w:r>
        <w:rPr>
          <w:rFonts w:ascii="Book Antiqua" w:eastAsia="宋体" w:hAnsi="Book Antiqua" w:cs="宋体" w:hint="eastAsia"/>
          <w:sz w:val="24"/>
          <w:szCs w:val="24"/>
          <w:lang w:val="en-US" w:eastAsia="zh-CN"/>
        </w:rPr>
        <w:t>1</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Carroll IM</w:t>
      </w:r>
      <w:r w:rsidR="00FA5C22" w:rsidRPr="00FA5C22">
        <w:rPr>
          <w:rFonts w:ascii="Book Antiqua" w:eastAsia="宋体" w:hAnsi="Book Antiqua" w:cs="宋体"/>
          <w:sz w:val="24"/>
          <w:szCs w:val="24"/>
          <w:lang w:val="en-US" w:eastAsia="zh-CN"/>
        </w:rPr>
        <w:t>, Ringel-Kulka T, Keku TO, Chang YH, Packey CD, Sartor RB, Ringel Y. Molecular analysis of the luminal- and mucosal-associated intestinal microbiota in diarrhea-predominant irritable bowel syndrome. </w:t>
      </w:r>
      <w:r w:rsidR="00FA5C22" w:rsidRPr="00FA5C22">
        <w:rPr>
          <w:rFonts w:ascii="Book Antiqua" w:eastAsia="宋体" w:hAnsi="Book Antiqua" w:cs="宋体"/>
          <w:i/>
          <w:iCs/>
          <w:sz w:val="24"/>
          <w:szCs w:val="24"/>
          <w:lang w:val="en-US" w:eastAsia="zh-CN"/>
        </w:rPr>
        <w:t>Am J Physiol Gastrointest Liver Physiol</w:t>
      </w:r>
      <w:r w:rsidR="00FA5C22" w:rsidRPr="00FA5C22">
        <w:rPr>
          <w:rFonts w:ascii="Book Antiqua" w:eastAsia="宋体" w:hAnsi="Book Antiqua" w:cs="宋体"/>
          <w:sz w:val="24"/>
          <w:szCs w:val="24"/>
          <w:lang w:val="en-US" w:eastAsia="zh-CN"/>
        </w:rPr>
        <w:t> 2011; </w:t>
      </w:r>
      <w:r w:rsidR="00FA5C22" w:rsidRPr="00FA5C22">
        <w:rPr>
          <w:rFonts w:ascii="Book Antiqua" w:eastAsia="宋体" w:hAnsi="Book Antiqua" w:cs="宋体"/>
          <w:b/>
          <w:bCs/>
          <w:sz w:val="24"/>
          <w:szCs w:val="24"/>
          <w:lang w:val="en-US" w:eastAsia="zh-CN"/>
        </w:rPr>
        <w:t>301</w:t>
      </w:r>
      <w:r w:rsidR="00FA5C22" w:rsidRPr="00FA5C22">
        <w:rPr>
          <w:rFonts w:ascii="Book Antiqua" w:eastAsia="宋体" w:hAnsi="Book Antiqua" w:cs="宋体"/>
          <w:sz w:val="24"/>
          <w:szCs w:val="24"/>
          <w:lang w:val="en-US" w:eastAsia="zh-CN"/>
        </w:rPr>
        <w:t>: G799-G807 [PMID: 21737778 DOI: 10.1152/ajpgi.00154.2011]</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7</w:t>
      </w:r>
      <w:r>
        <w:rPr>
          <w:rFonts w:ascii="Book Antiqua" w:eastAsia="宋体" w:hAnsi="Book Antiqua" w:cs="宋体" w:hint="eastAsia"/>
          <w:sz w:val="24"/>
          <w:szCs w:val="24"/>
          <w:lang w:val="en-US" w:eastAsia="zh-CN"/>
        </w:rPr>
        <w:t>2</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DeSantis TZ</w:t>
      </w:r>
      <w:r w:rsidR="00FA5C22" w:rsidRPr="00FA5C22">
        <w:rPr>
          <w:rFonts w:ascii="Book Antiqua" w:eastAsia="宋体" w:hAnsi="Book Antiqua" w:cs="宋体"/>
          <w:sz w:val="24"/>
          <w:szCs w:val="24"/>
          <w:lang w:val="en-US" w:eastAsia="zh-CN"/>
        </w:rPr>
        <w:t>, Brodie EL, Moberg JP, Zubieta IX, Piceno YM, Andersen GL. High-density universal 16S rRNA microarray analysis reveals broader diversity than typical clone library when sampling the environment. </w:t>
      </w:r>
      <w:r w:rsidR="00FA5C22" w:rsidRPr="00FA5C22">
        <w:rPr>
          <w:rFonts w:ascii="Book Antiqua" w:eastAsia="宋体" w:hAnsi="Book Antiqua" w:cs="宋体"/>
          <w:i/>
          <w:iCs/>
          <w:sz w:val="24"/>
          <w:szCs w:val="24"/>
          <w:lang w:val="en-US" w:eastAsia="zh-CN"/>
        </w:rPr>
        <w:t>Microb Ecol</w:t>
      </w:r>
      <w:r w:rsidR="00FA5C22" w:rsidRPr="00FA5C22">
        <w:rPr>
          <w:rFonts w:ascii="Book Antiqua" w:eastAsia="宋体" w:hAnsi="Book Antiqua" w:cs="宋体"/>
          <w:sz w:val="24"/>
          <w:szCs w:val="24"/>
          <w:lang w:val="en-US" w:eastAsia="zh-CN"/>
        </w:rPr>
        <w:t> 2007; </w:t>
      </w:r>
      <w:r w:rsidR="00FA5C22" w:rsidRPr="00FA5C22">
        <w:rPr>
          <w:rFonts w:ascii="Book Antiqua" w:eastAsia="宋体" w:hAnsi="Book Antiqua" w:cs="宋体"/>
          <w:b/>
          <w:bCs/>
          <w:sz w:val="24"/>
          <w:szCs w:val="24"/>
          <w:lang w:val="en-US" w:eastAsia="zh-CN"/>
        </w:rPr>
        <w:t>53</w:t>
      </w:r>
      <w:r w:rsidR="00FA5C22" w:rsidRPr="00FA5C22">
        <w:rPr>
          <w:rFonts w:ascii="Book Antiqua" w:eastAsia="宋体" w:hAnsi="Book Antiqua" w:cs="宋体"/>
          <w:sz w:val="24"/>
          <w:szCs w:val="24"/>
          <w:lang w:val="en-US" w:eastAsia="zh-CN"/>
        </w:rPr>
        <w:t>: 371-383 [PMID: 17334858 DOI: 10.1007/s00248-006-9134-9]</w:t>
      </w:r>
    </w:p>
    <w:p w:rsidR="00FA5C22" w:rsidRPr="00FA5C22" w:rsidRDefault="00402D77" w:rsidP="00FA5C22">
      <w:pPr>
        <w:spacing w:after="0" w:line="240" w:lineRule="auto"/>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7</w:t>
      </w:r>
      <w:r>
        <w:rPr>
          <w:rFonts w:ascii="Book Antiqua" w:eastAsia="宋体" w:hAnsi="Book Antiqua" w:cs="宋体" w:hint="eastAsia"/>
          <w:sz w:val="24"/>
          <w:szCs w:val="24"/>
          <w:lang w:val="en-US" w:eastAsia="zh-CN"/>
        </w:rPr>
        <w:t>3</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Dunbar J</w:t>
      </w:r>
      <w:r w:rsidR="00FA5C22" w:rsidRPr="00FA5C22">
        <w:rPr>
          <w:rFonts w:ascii="Book Antiqua" w:eastAsia="宋体" w:hAnsi="Book Antiqua" w:cs="宋体"/>
          <w:sz w:val="24"/>
          <w:szCs w:val="24"/>
          <w:lang w:val="en-US" w:eastAsia="zh-CN"/>
        </w:rPr>
        <w:t>, Barns SM, Ticknor LO, Kuske CR. Empirical and theoretical bacterial diversity in four Arizona soils.</w:t>
      </w:r>
      <w:proofErr w:type="gramEnd"/>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i/>
          <w:iCs/>
          <w:sz w:val="24"/>
          <w:szCs w:val="24"/>
          <w:lang w:val="en-US" w:eastAsia="zh-CN"/>
        </w:rPr>
        <w:t>Appl Environ Microbiol</w:t>
      </w:r>
      <w:r w:rsidR="00FA5C22" w:rsidRPr="00FA5C22">
        <w:rPr>
          <w:rFonts w:ascii="Book Antiqua" w:eastAsia="宋体" w:hAnsi="Book Antiqua" w:cs="宋体"/>
          <w:sz w:val="24"/>
          <w:szCs w:val="24"/>
          <w:lang w:val="en-US" w:eastAsia="zh-CN"/>
        </w:rPr>
        <w:t> 2002; </w:t>
      </w:r>
      <w:r w:rsidR="00FA5C22" w:rsidRPr="00FA5C22">
        <w:rPr>
          <w:rFonts w:ascii="Book Antiqua" w:eastAsia="宋体" w:hAnsi="Book Antiqua" w:cs="宋体"/>
          <w:b/>
          <w:bCs/>
          <w:sz w:val="24"/>
          <w:szCs w:val="24"/>
          <w:lang w:val="en-US" w:eastAsia="zh-CN"/>
        </w:rPr>
        <w:t>68</w:t>
      </w:r>
      <w:r w:rsidR="00FA5C22" w:rsidRPr="00FA5C22">
        <w:rPr>
          <w:rFonts w:ascii="Book Antiqua" w:eastAsia="宋体" w:hAnsi="Book Antiqua" w:cs="宋体"/>
          <w:sz w:val="24"/>
          <w:szCs w:val="24"/>
          <w:lang w:val="en-US" w:eastAsia="zh-CN"/>
        </w:rPr>
        <w:t>: 3035-3045 [PMID: 12039765 DOI: 10.1128/AEM.68.6.3035-3045.2002]</w:t>
      </w:r>
    </w:p>
    <w:p w:rsidR="00FA5C22" w:rsidRPr="00FA5C22" w:rsidRDefault="00402D77" w:rsidP="00FA5C22">
      <w:pPr>
        <w:spacing w:after="0" w:line="240" w:lineRule="auto"/>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7</w:t>
      </w:r>
      <w:r>
        <w:rPr>
          <w:rFonts w:ascii="Book Antiqua" w:eastAsia="宋体" w:hAnsi="Book Antiqua" w:cs="宋体" w:hint="eastAsia"/>
          <w:sz w:val="24"/>
          <w:szCs w:val="24"/>
          <w:lang w:val="en-US" w:eastAsia="zh-CN"/>
        </w:rPr>
        <w:t>4</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Reysenbach AL</w:t>
      </w:r>
      <w:r w:rsidR="00FA5C22" w:rsidRPr="00FA5C22">
        <w:rPr>
          <w:rFonts w:ascii="Book Antiqua" w:eastAsia="宋体" w:hAnsi="Book Antiqua" w:cs="宋体"/>
          <w:sz w:val="24"/>
          <w:szCs w:val="24"/>
          <w:lang w:val="en-US" w:eastAsia="zh-CN"/>
        </w:rPr>
        <w:t>, Giver LJ, Wickham GS, Pace NR.</w:t>
      </w:r>
      <w:proofErr w:type="gramEnd"/>
      <w:r w:rsidR="00FA5C22" w:rsidRPr="00FA5C22">
        <w:rPr>
          <w:rFonts w:ascii="Book Antiqua" w:eastAsia="宋体" w:hAnsi="Book Antiqua" w:cs="宋体"/>
          <w:sz w:val="24"/>
          <w:szCs w:val="24"/>
          <w:lang w:val="en-US" w:eastAsia="zh-CN"/>
        </w:rPr>
        <w:t xml:space="preserve"> </w:t>
      </w:r>
      <w:proofErr w:type="gramStart"/>
      <w:r w:rsidR="00FA5C22" w:rsidRPr="00FA5C22">
        <w:rPr>
          <w:rFonts w:ascii="Book Antiqua" w:eastAsia="宋体" w:hAnsi="Book Antiqua" w:cs="宋体"/>
          <w:sz w:val="24"/>
          <w:szCs w:val="24"/>
          <w:lang w:val="en-US" w:eastAsia="zh-CN"/>
        </w:rPr>
        <w:t>Differential amplification of rRNA genes by polymerase chain reaction.</w:t>
      </w:r>
      <w:proofErr w:type="gramEnd"/>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i/>
          <w:iCs/>
          <w:sz w:val="24"/>
          <w:szCs w:val="24"/>
          <w:lang w:val="en-US" w:eastAsia="zh-CN"/>
        </w:rPr>
        <w:t>Appl Environ Microbiol</w:t>
      </w:r>
      <w:r w:rsidR="00FA5C22" w:rsidRPr="00FA5C22">
        <w:rPr>
          <w:rFonts w:ascii="Book Antiqua" w:eastAsia="宋体" w:hAnsi="Book Antiqua" w:cs="宋体"/>
          <w:sz w:val="24"/>
          <w:szCs w:val="24"/>
          <w:lang w:val="en-US" w:eastAsia="zh-CN"/>
        </w:rPr>
        <w:t> 1992; </w:t>
      </w:r>
      <w:r w:rsidR="00FA5C22" w:rsidRPr="00FA5C22">
        <w:rPr>
          <w:rFonts w:ascii="Book Antiqua" w:eastAsia="宋体" w:hAnsi="Book Antiqua" w:cs="宋体"/>
          <w:b/>
          <w:bCs/>
          <w:sz w:val="24"/>
          <w:szCs w:val="24"/>
          <w:lang w:val="en-US" w:eastAsia="zh-CN"/>
        </w:rPr>
        <w:t>58</w:t>
      </w:r>
      <w:r w:rsidR="00FA5C22" w:rsidRPr="00FA5C22">
        <w:rPr>
          <w:rFonts w:ascii="Book Antiqua" w:eastAsia="宋体" w:hAnsi="Book Antiqua" w:cs="宋体"/>
          <w:sz w:val="24"/>
          <w:szCs w:val="24"/>
          <w:lang w:val="en-US" w:eastAsia="zh-CN"/>
        </w:rPr>
        <w:t>: 3417-3418 [PMID: 1280061]</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7</w:t>
      </w:r>
      <w:r>
        <w:rPr>
          <w:rFonts w:ascii="Book Antiqua" w:eastAsia="宋体" w:hAnsi="Book Antiqua" w:cs="宋体" w:hint="eastAsia"/>
          <w:sz w:val="24"/>
          <w:szCs w:val="24"/>
          <w:lang w:val="en-US" w:eastAsia="zh-CN"/>
        </w:rPr>
        <w:t>5</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Carroll IM</w:t>
      </w:r>
      <w:r w:rsidR="00FA5C22" w:rsidRPr="00FA5C22">
        <w:rPr>
          <w:rFonts w:ascii="Book Antiqua" w:eastAsia="宋体" w:hAnsi="Book Antiqua" w:cs="宋体"/>
          <w:sz w:val="24"/>
          <w:szCs w:val="24"/>
          <w:lang w:val="en-US" w:eastAsia="zh-CN"/>
        </w:rPr>
        <w:t>, Ringel-Kulka T, Siddle JP, Ringel Y. Alterations in composition and diversity of the intestinal microbiota in patients with diarrhea-predominant irritable bowel syndrome. </w:t>
      </w:r>
      <w:r w:rsidR="00FA5C22" w:rsidRPr="00FA5C22">
        <w:rPr>
          <w:rFonts w:ascii="Book Antiqua" w:eastAsia="宋体" w:hAnsi="Book Antiqua" w:cs="宋体"/>
          <w:i/>
          <w:iCs/>
          <w:sz w:val="24"/>
          <w:szCs w:val="24"/>
          <w:lang w:val="en-US" w:eastAsia="zh-CN"/>
        </w:rPr>
        <w:t>Neurogastroenterol Motil</w:t>
      </w:r>
      <w:r w:rsidR="00FA5C22" w:rsidRPr="00FA5C22">
        <w:rPr>
          <w:rFonts w:ascii="Book Antiqua" w:eastAsia="宋体" w:hAnsi="Book Antiqua" w:cs="宋体"/>
          <w:sz w:val="24"/>
          <w:szCs w:val="24"/>
          <w:lang w:val="en-US" w:eastAsia="zh-CN"/>
        </w:rPr>
        <w:t> 2012; </w:t>
      </w:r>
      <w:r w:rsidR="00FA5C22" w:rsidRPr="00FA5C22">
        <w:rPr>
          <w:rFonts w:ascii="Book Antiqua" w:eastAsia="宋体" w:hAnsi="Book Antiqua" w:cs="宋体"/>
          <w:b/>
          <w:bCs/>
          <w:sz w:val="24"/>
          <w:szCs w:val="24"/>
          <w:lang w:val="en-US" w:eastAsia="zh-CN"/>
        </w:rPr>
        <w:t>24</w:t>
      </w:r>
      <w:r w:rsidR="00FA5C22" w:rsidRPr="00FA5C22">
        <w:rPr>
          <w:rFonts w:ascii="Book Antiqua" w:eastAsia="宋体" w:hAnsi="Book Antiqua" w:cs="宋体"/>
          <w:sz w:val="24"/>
          <w:szCs w:val="24"/>
          <w:lang w:val="en-US" w:eastAsia="zh-CN"/>
        </w:rPr>
        <w:t>: 521-30, e248 [PMID: 22339879]</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lastRenderedPageBreak/>
        <w:t>7</w:t>
      </w:r>
      <w:r>
        <w:rPr>
          <w:rFonts w:ascii="Book Antiqua" w:eastAsia="宋体" w:hAnsi="Book Antiqua" w:cs="宋体" w:hint="eastAsia"/>
          <w:sz w:val="24"/>
          <w:szCs w:val="24"/>
          <w:lang w:val="en-US" w:eastAsia="zh-CN"/>
        </w:rPr>
        <w:t>6</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Sokol H</w:t>
      </w:r>
      <w:r w:rsidR="00FA5C22" w:rsidRPr="00FA5C22">
        <w:rPr>
          <w:rFonts w:ascii="Book Antiqua" w:eastAsia="宋体" w:hAnsi="Book Antiqua" w:cs="宋体"/>
          <w:sz w:val="24"/>
          <w:szCs w:val="24"/>
          <w:lang w:val="en-US" w:eastAsia="zh-CN"/>
        </w:rPr>
        <w:t>, Pigneur B, Watterlot L, Lakhdari O, Bermúdez-Humarán LG, Gratadoux JJ, Blugeon S, Bridonneau C, Furet JP, Corthier G, Grangette C, Vasquez N, Pochart P, Trugnan G, Thomas G, Blottière HM, Doré J, Marteau P, Seksik P, Langella P. Faecalibacterium prausnitzii is an anti-inflammatory commensal bacterium identified by gut microbiota analysis of Crohn disease patients. </w:t>
      </w:r>
      <w:r w:rsidR="00FA5C22" w:rsidRPr="00FA5C22">
        <w:rPr>
          <w:rFonts w:ascii="Book Antiqua" w:eastAsia="宋体" w:hAnsi="Book Antiqua" w:cs="宋体"/>
          <w:i/>
          <w:iCs/>
          <w:sz w:val="24"/>
          <w:szCs w:val="24"/>
          <w:lang w:val="en-US" w:eastAsia="zh-CN"/>
        </w:rPr>
        <w:t xml:space="preserve">Proc Natl Acad Sci U S </w:t>
      </w:r>
      <w:proofErr w:type="gramStart"/>
      <w:r w:rsidR="00FA5C22" w:rsidRPr="00FA5C22">
        <w:rPr>
          <w:rFonts w:ascii="Book Antiqua" w:eastAsia="宋体" w:hAnsi="Book Antiqua" w:cs="宋体"/>
          <w:i/>
          <w:iCs/>
          <w:sz w:val="24"/>
          <w:szCs w:val="24"/>
          <w:lang w:val="en-US" w:eastAsia="zh-CN"/>
        </w:rPr>
        <w:t>A</w:t>
      </w:r>
      <w:proofErr w:type="gramEnd"/>
      <w:r w:rsidR="00FA5C22" w:rsidRPr="00FA5C22">
        <w:rPr>
          <w:rFonts w:ascii="Book Antiqua" w:eastAsia="宋体" w:hAnsi="Book Antiqua" w:cs="宋体"/>
          <w:sz w:val="24"/>
          <w:szCs w:val="24"/>
          <w:lang w:val="en-US" w:eastAsia="zh-CN"/>
        </w:rPr>
        <w:t> 2008; </w:t>
      </w:r>
      <w:r w:rsidR="00FA5C22" w:rsidRPr="00FA5C22">
        <w:rPr>
          <w:rFonts w:ascii="Book Antiqua" w:eastAsia="宋体" w:hAnsi="Book Antiqua" w:cs="宋体"/>
          <w:b/>
          <w:bCs/>
          <w:sz w:val="24"/>
          <w:szCs w:val="24"/>
          <w:lang w:val="en-US" w:eastAsia="zh-CN"/>
        </w:rPr>
        <w:t>105</w:t>
      </w:r>
      <w:r w:rsidR="00FA5C22" w:rsidRPr="00FA5C22">
        <w:rPr>
          <w:rFonts w:ascii="Book Antiqua" w:eastAsia="宋体" w:hAnsi="Book Antiqua" w:cs="宋体"/>
          <w:sz w:val="24"/>
          <w:szCs w:val="24"/>
          <w:lang w:val="en-US" w:eastAsia="zh-CN"/>
        </w:rPr>
        <w:t>: 16731-16736 [PMID: 18936492 DOI: 10.1073/pnas.0804812105]</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7</w:t>
      </w:r>
      <w:r>
        <w:rPr>
          <w:rFonts w:ascii="Book Antiqua" w:eastAsia="宋体" w:hAnsi="Book Antiqua" w:cs="宋体" w:hint="eastAsia"/>
          <w:sz w:val="24"/>
          <w:szCs w:val="24"/>
          <w:lang w:val="en-US" w:eastAsia="zh-CN"/>
        </w:rPr>
        <w:t>7</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Jeffery IB</w:t>
      </w:r>
      <w:r w:rsidR="00FA5C22" w:rsidRPr="00FA5C22">
        <w:rPr>
          <w:rFonts w:ascii="Book Antiqua" w:eastAsia="宋体" w:hAnsi="Book Antiqua" w:cs="宋体"/>
          <w:sz w:val="24"/>
          <w:szCs w:val="24"/>
          <w:lang w:val="en-US" w:eastAsia="zh-CN"/>
        </w:rPr>
        <w:t>, O'Toole PW, Öhman L, Claesson MJ, Deane J, Quigley EM, Simrén M. An irritable bowel syndrome subtype defined by species-specific alterations in faecal microbiota. </w:t>
      </w:r>
      <w:r w:rsidR="00FA5C22" w:rsidRPr="00FA5C22">
        <w:rPr>
          <w:rFonts w:ascii="Book Antiqua" w:eastAsia="宋体" w:hAnsi="Book Antiqua" w:cs="宋体"/>
          <w:i/>
          <w:iCs/>
          <w:sz w:val="24"/>
          <w:szCs w:val="24"/>
          <w:lang w:val="en-US" w:eastAsia="zh-CN"/>
        </w:rPr>
        <w:t>Gut</w:t>
      </w:r>
      <w:r w:rsidR="00FA5C22" w:rsidRPr="00FA5C22">
        <w:rPr>
          <w:rFonts w:ascii="Book Antiqua" w:eastAsia="宋体" w:hAnsi="Book Antiqua" w:cs="宋体"/>
          <w:sz w:val="24"/>
          <w:szCs w:val="24"/>
          <w:lang w:val="en-US" w:eastAsia="zh-CN"/>
        </w:rPr>
        <w:t> 2012; </w:t>
      </w:r>
      <w:r w:rsidR="00FA5C22" w:rsidRPr="00FA5C22">
        <w:rPr>
          <w:rFonts w:ascii="Book Antiqua" w:eastAsia="宋体" w:hAnsi="Book Antiqua" w:cs="宋体"/>
          <w:b/>
          <w:bCs/>
          <w:sz w:val="24"/>
          <w:szCs w:val="24"/>
          <w:lang w:val="en-US" w:eastAsia="zh-CN"/>
        </w:rPr>
        <w:t>61</w:t>
      </w:r>
      <w:r w:rsidR="00FA5C22" w:rsidRPr="00FA5C22">
        <w:rPr>
          <w:rFonts w:ascii="Book Antiqua" w:eastAsia="宋体" w:hAnsi="Book Antiqua" w:cs="宋体"/>
          <w:sz w:val="24"/>
          <w:szCs w:val="24"/>
          <w:lang w:val="en-US" w:eastAsia="zh-CN"/>
        </w:rPr>
        <w:t>: 997-1006 [PMID: 22180058 DOI: 10.1136/gutjnl-2011-301501]</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7</w:t>
      </w:r>
      <w:r>
        <w:rPr>
          <w:rFonts w:ascii="Book Antiqua" w:eastAsia="宋体" w:hAnsi="Book Antiqua" w:cs="宋体" w:hint="eastAsia"/>
          <w:sz w:val="24"/>
          <w:szCs w:val="24"/>
          <w:lang w:val="en-US" w:eastAsia="zh-CN"/>
        </w:rPr>
        <w:t>8</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Parkes GC</w:t>
      </w:r>
      <w:r w:rsidR="00FA5C22" w:rsidRPr="00FA5C22">
        <w:rPr>
          <w:rFonts w:ascii="Book Antiqua" w:eastAsia="宋体" w:hAnsi="Book Antiqua" w:cs="宋体"/>
          <w:sz w:val="24"/>
          <w:szCs w:val="24"/>
          <w:lang w:val="en-US" w:eastAsia="zh-CN"/>
        </w:rPr>
        <w:t>, Sanderson JD, Whelan K. Treating irritable bowel syndrome with probiotics: the evidence. </w:t>
      </w:r>
      <w:r w:rsidR="00FA5C22" w:rsidRPr="00FA5C22">
        <w:rPr>
          <w:rFonts w:ascii="Book Antiqua" w:eastAsia="宋体" w:hAnsi="Book Antiqua" w:cs="宋体"/>
          <w:i/>
          <w:iCs/>
          <w:sz w:val="24"/>
          <w:szCs w:val="24"/>
          <w:lang w:val="en-US" w:eastAsia="zh-CN"/>
        </w:rPr>
        <w:t>Proc Nutr Soc</w:t>
      </w:r>
      <w:r w:rsidR="00FA5C22" w:rsidRPr="00FA5C22">
        <w:rPr>
          <w:rFonts w:ascii="Book Antiqua" w:eastAsia="宋体" w:hAnsi="Book Antiqua" w:cs="宋体"/>
          <w:sz w:val="24"/>
          <w:szCs w:val="24"/>
          <w:lang w:val="en-US" w:eastAsia="zh-CN"/>
        </w:rPr>
        <w:t> 2010; </w:t>
      </w:r>
      <w:r w:rsidR="00FA5C22" w:rsidRPr="00FA5C22">
        <w:rPr>
          <w:rFonts w:ascii="Book Antiqua" w:eastAsia="宋体" w:hAnsi="Book Antiqua" w:cs="宋体"/>
          <w:b/>
          <w:bCs/>
          <w:sz w:val="24"/>
          <w:szCs w:val="24"/>
          <w:lang w:val="en-US" w:eastAsia="zh-CN"/>
        </w:rPr>
        <w:t>69</w:t>
      </w:r>
      <w:r w:rsidR="00FA5C22" w:rsidRPr="00FA5C22">
        <w:rPr>
          <w:rFonts w:ascii="Book Antiqua" w:eastAsia="宋体" w:hAnsi="Book Antiqua" w:cs="宋体"/>
          <w:sz w:val="24"/>
          <w:szCs w:val="24"/>
          <w:lang w:val="en-US" w:eastAsia="zh-CN"/>
        </w:rPr>
        <w:t>: 187-194 [PMID: 20236566 DOI: 10.1017/S002966511000011X]</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hint="eastAsia"/>
          <w:sz w:val="24"/>
          <w:szCs w:val="24"/>
          <w:lang w:val="en-US" w:eastAsia="zh-CN"/>
        </w:rPr>
        <w:t>79</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Ivanov D</w:t>
      </w:r>
      <w:r w:rsidR="00FA5C22" w:rsidRPr="00FA5C22">
        <w:rPr>
          <w:rFonts w:ascii="Book Antiqua" w:eastAsia="宋体" w:hAnsi="Book Antiqua" w:cs="宋体"/>
          <w:sz w:val="24"/>
          <w:szCs w:val="24"/>
          <w:lang w:val="en-US" w:eastAsia="zh-CN"/>
        </w:rPr>
        <w:t>, Emonet C, Foata F, Affolter M, Delley M, Fisseha M, Blum-Sperisen S, Kochhar S, Arigoni F. A serpin from the gut bacterium Bifidobacterium longum inhibits eukaryotic elastase-like serine proteases. </w:t>
      </w:r>
      <w:r w:rsidR="00FA5C22" w:rsidRPr="00FA5C22">
        <w:rPr>
          <w:rFonts w:ascii="Book Antiqua" w:eastAsia="宋体" w:hAnsi="Book Antiqua" w:cs="宋体"/>
          <w:i/>
          <w:iCs/>
          <w:sz w:val="24"/>
          <w:szCs w:val="24"/>
          <w:lang w:val="en-US" w:eastAsia="zh-CN"/>
        </w:rPr>
        <w:t>J Biol Chem</w:t>
      </w:r>
      <w:r w:rsidR="00FA5C22" w:rsidRPr="00FA5C22">
        <w:rPr>
          <w:rFonts w:ascii="Book Antiqua" w:eastAsia="宋体" w:hAnsi="Book Antiqua" w:cs="宋体"/>
          <w:sz w:val="24"/>
          <w:szCs w:val="24"/>
          <w:lang w:val="en-US" w:eastAsia="zh-CN"/>
        </w:rPr>
        <w:t> 2006; </w:t>
      </w:r>
      <w:r w:rsidR="00FA5C22" w:rsidRPr="00FA5C22">
        <w:rPr>
          <w:rFonts w:ascii="Book Antiqua" w:eastAsia="宋体" w:hAnsi="Book Antiqua" w:cs="宋体"/>
          <w:b/>
          <w:bCs/>
          <w:sz w:val="24"/>
          <w:szCs w:val="24"/>
          <w:lang w:val="en-US" w:eastAsia="zh-CN"/>
        </w:rPr>
        <w:t>281</w:t>
      </w:r>
      <w:r w:rsidR="00FA5C22" w:rsidRPr="00FA5C22">
        <w:rPr>
          <w:rFonts w:ascii="Book Antiqua" w:eastAsia="宋体" w:hAnsi="Book Antiqua" w:cs="宋体"/>
          <w:sz w:val="24"/>
          <w:szCs w:val="24"/>
          <w:lang w:val="en-US" w:eastAsia="zh-CN"/>
        </w:rPr>
        <w:t>: 17246-17252 [PMID: 16627467 DOI: 10.1074/jbc.M601678200]</w:t>
      </w:r>
    </w:p>
    <w:p w:rsidR="00FA5C22" w:rsidRPr="00FA5C22" w:rsidRDefault="00402D77" w:rsidP="00FA5C22">
      <w:pPr>
        <w:spacing w:after="0" w:line="240" w:lineRule="auto"/>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8</w:t>
      </w:r>
      <w:r>
        <w:rPr>
          <w:rFonts w:ascii="Book Antiqua" w:eastAsia="宋体" w:hAnsi="Book Antiqua" w:cs="宋体" w:hint="eastAsia"/>
          <w:sz w:val="24"/>
          <w:szCs w:val="24"/>
          <w:lang w:val="en-US" w:eastAsia="zh-CN"/>
        </w:rPr>
        <w:t>0</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Macfarlane GT</w:t>
      </w:r>
      <w:r w:rsidR="00FA5C22" w:rsidRPr="00FA5C22">
        <w:rPr>
          <w:rFonts w:ascii="Book Antiqua" w:eastAsia="宋体" w:hAnsi="Book Antiqua" w:cs="宋体"/>
          <w:sz w:val="24"/>
          <w:szCs w:val="24"/>
          <w:lang w:val="en-US" w:eastAsia="zh-CN"/>
        </w:rPr>
        <w:t>, Allison C, Gibson SA, Cummings JH.</w:t>
      </w:r>
      <w:proofErr w:type="gramEnd"/>
      <w:r w:rsidR="00FA5C22" w:rsidRPr="00FA5C22">
        <w:rPr>
          <w:rFonts w:ascii="Book Antiqua" w:eastAsia="宋体" w:hAnsi="Book Antiqua" w:cs="宋体"/>
          <w:sz w:val="24"/>
          <w:szCs w:val="24"/>
          <w:lang w:val="en-US" w:eastAsia="zh-CN"/>
        </w:rPr>
        <w:t xml:space="preserve"> </w:t>
      </w:r>
      <w:proofErr w:type="gramStart"/>
      <w:r w:rsidR="00FA5C22" w:rsidRPr="00FA5C22">
        <w:rPr>
          <w:rFonts w:ascii="Book Antiqua" w:eastAsia="宋体" w:hAnsi="Book Antiqua" w:cs="宋体"/>
          <w:sz w:val="24"/>
          <w:szCs w:val="24"/>
          <w:lang w:val="en-US" w:eastAsia="zh-CN"/>
        </w:rPr>
        <w:t>Contribution of the microflora to proteolysis in the human large intestine.</w:t>
      </w:r>
      <w:proofErr w:type="gramEnd"/>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i/>
          <w:iCs/>
          <w:sz w:val="24"/>
          <w:szCs w:val="24"/>
          <w:lang w:val="en-US" w:eastAsia="zh-CN"/>
        </w:rPr>
        <w:t>J Appl Bacteriol</w:t>
      </w:r>
      <w:r w:rsidR="00FA5C22" w:rsidRPr="00FA5C22">
        <w:rPr>
          <w:rFonts w:ascii="Book Antiqua" w:eastAsia="宋体" w:hAnsi="Book Antiqua" w:cs="宋体"/>
          <w:sz w:val="24"/>
          <w:szCs w:val="24"/>
          <w:lang w:val="en-US" w:eastAsia="zh-CN"/>
        </w:rPr>
        <w:t> 1988; </w:t>
      </w:r>
      <w:r w:rsidR="00FA5C22" w:rsidRPr="00FA5C22">
        <w:rPr>
          <w:rFonts w:ascii="Book Antiqua" w:eastAsia="宋体" w:hAnsi="Book Antiqua" w:cs="宋体"/>
          <w:b/>
          <w:bCs/>
          <w:sz w:val="24"/>
          <w:szCs w:val="24"/>
          <w:lang w:val="en-US" w:eastAsia="zh-CN"/>
        </w:rPr>
        <w:t>64</w:t>
      </w:r>
      <w:r w:rsidR="00FA5C22" w:rsidRPr="00FA5C22">
        <w:rPr>
          <w:rFonts w:ascii="Book Antiqua" w:eastAsia="宋体" w:hAnsi="Book Antiqua" w:cs="宋体"/>
          <w:sz w:val="24"/>
          <w:szCs w:val="24"/>
          <w:lang w:val="en-US" w:eastAsia="zh-CN"/>
        </w:rPr>
        <w:t>: 37-46 [PMID: 3127369 DOI: 10.1111/j.1365-2672.1988.tb02427.x]</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8</w:t>
      </w:r>
      <w:r>
        <w:rPr>
          <w:rFonts w:ascii="Book Antiqua" w:eastAsia="宋体" w:hAnsi="Book Antiqua" w:cs="宋体" w:hint="eastAsia"/>
          <w:sz w:val="24"/>
          <w:szCs w:val="24"/>
          <w:lang w:val="en-US" w:eastAsia="zh-CN"/>
        </w:rPr>
        <w:t>1</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Buhner S</w:t>
      </w:r>
      <w:r w:rsidR="00FA5C22" w:rsidRPr="00FA5C22">
        <w:rPr>
          <w:rFonts w:ascii="Book Antiqua" w:eastAsia="宋体" w:hAnsi="Book Antiqua" w:cs="宋体"/>
          <w:sz w:val="24"/>
          <w:szCs w:val="24"/>
          <w:lang w:val="en-US" w:eastAsia="zh-CN"/>
        </w:rPr>
        <w:t>, Li Q, Vignali S, Barbara G, De Giorgio R, Stanghellini V, Cremon C, Zeller F, Langer R, Daniel H, Michel K, Schemann M. Activation of human enteric neurons by supernatants of colonic biopsy specimens from patients with irritable bowel syndrome. </w:t>
      </w:r>
      <w:r w:rsidR="00FA5C22" w:rsidRPr="00FA5C22">
        <w:rPr>
          <w:rFonts w:ascii="Book Antiqua" w:eastAsia="宋体" w:hAnsi="Book Antiqua" w:cs="宋体"/>
          <w:i/>
          <w:iCs/>
          <w:sz w:val="24"/>
          <w:szCs w:val="24"/>
          <w:lang w:val="en-US" w:eastAsia="zh-CN"/>
        </w:rPr>
        <w:t>Gastroenterology</w:t>
      </w:r>
      <w:r w:rsidR="00FA5C22" w:rsidRPr="00FA5C22">
        <w:rPr>
          <w:rFonts w:ascii="Book Antiqua" w:eastAsia="宋体" w:hAnsi="Book Antiqua" w:cs="宋体"/>
          <w:sz w:val="24"/>
          <w:szCs w:val="24"/>
          <w:lang w:val="en-US" w:eastAsia="zh-CN"/>
        </w:rPr>
        <w:t> 2009; </w:t>
      </w:r>
      <w:r w:rsidR="00FA5C22" w:rsidRPr="00FA5C22">
        <w:rPr>
          <w:rFonts w:ascii="Book Antiqua" w:eastAsia="宋体" w:hAnsi="Book Antiqua" w:cs="宋体"/>
          <w:b/>
          <w:bCs/>
          <w:sz w:val="24"/>
          <w:szCs w:val="24"/>
          <w:lang w:val="en-US" w:eastAsia="zh-CN"/>
        </w:rPr>
        <w:t>137</w:t>
      </w:r>
      <w:r w:rsidR="00FA5C22" w:rsidRPr="00FA5C22">
        <w:rPr>
          <w:rFonts w:ascii="Book Antiqua" w:eastAsia="宋体" w:hAnsi="Book Antiqua" w:cs="宋体"/>
          <w:sz w:val="24"/>
          <w:szCs w:val="24"/>
          <w:lang w:val="en-US" w:eastAsia="zh-CN"/>
        </w:rPr>
        <w:t>: 1425-1434 [PMID: 19596012 DOI: 10.1053/j.gastro.2009.07.005]</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8</w:t>
      </w:r>
      <w:r>
        <w:rPr>
          <w:rFonts w:ascii="Book Antiqua" w:eastAsia="宋体" w:hAnsi="Book Antiqua" w:cs="宋体" w:hint="eastAsia"/>
          <w:sz w:val="24"/>
          <w:szCs w:val="24"/>
          <w:lang w:val="en-US" w:eastAsia="zh-CN"/>
        </w:rPr>
        <w:t>2</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Bouhnik Y</w:t>
      </w:r>
      <w:r w:rsidR="00FA5C22" w:rsidRPr="00FA5C22">
        <w:rPr>
          <w:rFonts w:ascii="Book Antiqua" w:eastAsia="宋体" w:hAnsi="Book Antiqua" w:cs="宋体"/>
          <w:sz w:val="24"/>
          <w:szCs w:val="24"/>
          <w:lang w:val="en-US" w:eastAsia="zh-CN"/>
        </w:rPr>
        <w:t xml:space="preserve">, Alain S, Attar A, Flourié B, Raskine L, Sanson-Le Pors MJ, Rambaud JC. </w:t>
      </w:r>
      <w:proofErr w:type="gramStart"/>
      <w:r w:rsidR="00FA5C22" w:rsidRPr="00FA5C22">
        <w:rPr>
          <w:rFonts w:ascii="Book Antiqua" w:eastAsia="宋体" w:hAnsi="Book Antiqua" w:cs="宋体"/>
          <w:sz w:val="24"/>
          <w:szCs w:val="24"/>
          <w:lang w:val="en-US" w:eastAsia="zh-CN"/>
        </w:rPr>
        <w:t>Bacterial populations contaminating the upper gut in patients with small intestinal bacterial overgrowth syndrome.</w:t>
      </w:r>
      <w:proofErr w:type="gramEnd"/>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i/>
          <w:iCs/>
          <w:sz w:val="24"/>
          <w:szCs w:val="24"/>
          <w:lang w:val="en-US" w:eastAsia="zh-CN"/>
        </w:rPr>
        <w:t>Am J Gastroenterol</w:t>
      </w:r>
      <w:r w:rsidR="00FA5C22" w:rsidRPr="00FA5C22">
        <w:rPr>
          <w:rFonts w:ascii="Book Antiqua" w:eastAsia="宋体" w:hAnsi="Book Antiqua" w:cs="宋体"/>
          <w:sz w:val="24"/>
          <w:szCs w:val="24"/>
          <w:lang w:val="en-US" w:eastAsia="zh-CN"/>
        </w:rPr>
        <w:t> 1999; </w:t>
      </w:r>
      <w:r w:rsidR="00FA5C22" w:rsidRPr="00FA5C22">
        <w:rPr>
          <w:rFonts w:ascii="Book Antiqua" w:eastAsia="宋体" w:hAnsi="Book Antiqua" w:cs="宋体"/>
          <w:b/>
          <w:bCs/>
          <w:sz w:val="24"/>
          <w:szCs w:val="24"/>
          <w:lang w:val="en-US" w:eastAsia="zh-CN"/>
        </w:rPr>
        <w:t>94</w:t>
      </w:r>
      <w:r w:rsidR="00FA5C22" w:rsidRPr="00FA5C22">
        <w:rPr>
          <w:rFonts w:ascii="Book Antiqua" w:eastAsia="宋体" w:hAnsi="Book Antiqua" w:cs="宋体"/>
          <w:sz w:val="24"/>
          <w:szCs w:val="24"/>
          <w:lang w:val="en-US" w:eastAsia="zh-CN"/>
        </w:rPr>
        <w:t>: 1327-1331 [PMID: 10235214 DOI: 10.1111/j.1572-0241.1999.01016.x]</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8</w:t>
      </w:r>
      <w:r>
        <w:rPr>
          <w:rFonts w:ascii="Book Antiqua" w:eastAsia="宋体" w:hAnsi="Book Antiqua" w:cs="宋体" w:hint="eastAsia"/>
          <w:sz w:val="24"/>
          <w:szCs w:val="24"/>
          <w:lang w:val="en-US" w:eastAsia="zh-CN"/>
        </w:rPr>
        <w:t>3</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Pimentel M</w:t>
      </w:r>
      <w:r w:rsidR="00FA5C22" w:rsidRPr="00FA5C22">
        <w:rPr>
          <w:rFonts w:ascii="Book Antiqua" w:eastAsia="宋体" w:hAnsi="Book Antiqua" w:cs="宋体"/>
          <w:sz w:val="24"/>
          <w:szCs w:val="24"/>
          <w:lang w:val="en-US" w:eastAsia="zh-CN"/>
        </w:rPr>
        <w:t>, Chow EJ, Lin HC. Eradication of small intestinal bacterial overgrowth reduces symptoms of irritable bowel syndrome. </w:t>
      </w:r>
      <w:r w:rsidR="00FA5C22" w:rsidRPr="00FA5C22">
        <w:rPr>
          <w:rFonts w:ascii="Book Antiqua" w:eastAsia="宋体" w:hAnsi="Book Antiqua" w:cs="宋体"/>
          <w:i/>
          <w:iCs/>
          <w:sz w:val="24"/>
          <w:szCs w:val="24"/>
          <w:lang w:val="en-US" w:eastAsia="zh-CN"/>
        </w:rPr>
        <w:t>Am J Gastroenterol</w:t>
      </w:r>
      <w:r w:rsidR="00FA5C22" w:rsidRPr="00FA5C22">
        <w:rPr>
          <w:rFonts w:ascii="Book Antiqua" w:eastAsia="宋体" w:hAnsi="Book Antiqua" w:cs="宋体"/>
          <w:sz w:val="24"/>
          <w:szCs w:val="24"/>
          <w:lang w:val="en-US" w:eastAsia="zh-CN"/>
        </w:rPr>
        <w:t> 2000; </w:t>
      </w:r>
      <w:r w:rsidR="00FA5C22" w:rsidRPr="00FA5C22">
        <w:rPr>
          <w:rFonts w:ascii="Book Antiqua" w:eastAsia="宋体" w:hAnsi="Book Antiqua" w:cs="宋体"/>
          <w:b/>
          <w:bCs/>
          <w:sz w:val="24"/>
          <w:szCs w:val="24"/>
          <w:lang w:val="en-US" w:eastAsia="zh-CN"/>
        </w:rPr>
        <w:t>95</w:t>
      </w:r>
      <w:r w:rsidR="00FA5C22" w:rsidRPr="00FA5C22">
        <w:rPr>
          <w:rFonts w:ascii="Book Antiqua" w:eastAsia="宋体" w:hAnsi="Book Antiqua" w:cs="宋体"/>
          <w:sz w:val="24"/>
          <w:szCs w:val="24"/>
          <w:lang w:val="en-US" w:eastAsia="zh-CN"/>
        </w:rPr>
        <w:t>: 3503-3506 [PMID: 11151884 DOI: 10.1111/j.1572-0241.2000.03368.x]</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8</w:t>
      </w:r>
      <w:r>
        <w:rPr>
          <w:rFonts w:ascii="Book Antiqua" w:eastAsia="宋体" w:hAnsi="Book Antiqua" w:cs="宋体" w:hint="eastAsia"/>
          <w:sz w:val="24"/>
          <w:szCs w:val="24"/>
          <w:lang w:val="en-US" w:eastAsia="zh-CN"/>
        </w:rPr>
        <w:t>4</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Pimentel M</w:t>
      </w:r>
      <w:r w:rsidR="00FA5C22" w:rsidRPr="00FA5C22">
        <w:rPr>
          <w:rFonts w:ascii="Book Antiqua" w:eastAsia="宋体" w:hAnsi="Book Antiqua" w:cs="宋体"/>
          <w:sz w:val="24"/>
          <w:szCs w:val="24"/>
          <w:lang w:val="en-US" w:eastAsia="zh-CN"/>
        </w:rPr>
        <w:t xml:space="preserve">, Chow EJ, Lin HC. Normalization of lactulose breath testing correlates with symptom improvement in irritable bowel syndrome. </w:t>
      </w:r>
      <w:proofErr w:type="gramStart"/>
      <w:r w:rsidR="00FA5C22" w:rsidRPr="00FA5C22">
        <w:rPr>
          <w:rFonts w:ascii="Book Antiqua" w:eastAsia="宋体" w:hAnsi="Book Antiqua" w:cs="宋体"/>
          <w:sz w:val="24"/>
          <w:szCs w:val="24"/>
          <w:lang w:val="en-US" w:eastAsia="zh-CN"/>
        </w:rPr>
        <w:t>a</w:t>
      </w:r>
      <w:proofErr w:type="gramEnd"/>
      <w:r w:rsidR="00FA5C22" w:rsidRPr="00FA5C22">
        <w:rPr>
          <w:rFonts w:ascii="Book Antiqua" w:eastAsia="宋体" w:hAnsi="Book Antiqua" w:cs="宋体"/>
          <w:sz w:val="24"/>
          <w:szCs w:val="24"/>
          <w:lang w:val="en-US" w:eastAsia="zh-CN"/>
        </w:rPr>
        <w:t xml:space="preserve"> double-blind, randomized, placebo-controlled study. </w:t>
      </w:r>
      <w:r w:rsidR="00FA5C22" w:rsidRPr="00FA5C22">
        <w:rPr>
          <w:rFonts w:ascii="Book Antiqua" w:eastAsia="宋体" w:hAnsi="Book Antiqua" w:cs="宋体"/>
          <w:i/>
          <w:iCs/>
          <w:sz w:val="24"/>
          <w:szCs w:val="24"/>
          <w:lang w:val="en-US" w:eastAsia="zh-CN"/>
        </w:rPr>
        <w:t>Am J Gastroenterol</w:t>
      </w:r>
      <w:r w:rsidR="00FA5C22" w:rsidRPr="00FA5C22">
        <w:rPr>
          <w:rFonts w:ascii="Book Antiqua" w:eastAsia="宋体" w:hAnsi="Book Antiqua" w:cs="宋体"/>
          <w:sz w:val="24"/>
          <w:szCs w:val="24"/>
          <w:lang w:val="en-US" w:eastAsia="zh-CN"/>
        </w:rPr>
        <w:t> 2003; </w:t>
      </w:r>
      <w:r w:rsidR="00FA5C22" w:rsidRPr="00FA5C22">
        <w:rPr>
          <w:rFonts w:ascii="Book Antiqua" w:eastAsia="宋体" w:hAnsi="Book Antiqua" w:cs="宋体"/>
          <w:b/>
          <w:bCs/>
          <w:sz w:val="24"/>
          <w:szCs w:val="24"/>
          <w:lang w:val="en-US" w:eastAsia="zh-CN"/>
        </w:rPr>
        <w:t>98</w:t>
      </w:r>
      <w:r w:rsidR="00FA5C22" w:rsidRPr="00FA5C22">
        <w:rPr>
          <w:rFonts w:ascii="Book Antiqua" w:eastAsia="宋体" w:hAnsi="Book Antiqua" w:cs="宋体"/>
          <w:sz w:val="24"/>
          <w:szCs w:val="24"/>
          <w:lang w:val="en-US" w:eastAsia="zh-CN"/>
        </w:rPr>
        <w:t>: 412-419 [PMID: 12591062]</w:t>
      </w:r>
    </w:p>
    <w:p w:rsidR="00FA5C22" w:rsidRPr="00FA5C22" w:rsidRDefault="00402D77" w:rsidP="00FA5C22">
      <w:pPr>
        <w:spacing w:after="0" w:line="240" w:lineRule="auto"/>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8</w:t>
      </w:r>
      <w:r>
        <w:rPr>
          <w:rFonts w:ascii="Book Antiqua" w:eastAsia="宋体" w:hAnsi="Book Antiqua" w:cs="宋体" w:hint="eastAsia"/>
          <w:sz w:val="24"/>
          <w:szCs w:val="24"/>
          <w:lang w:val="en-US" w:eastAsia="zh-CN"/>
        </w:rPr>
        <w:t>5</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Walters B</w:t>
      </w:r>
      <w:r w:rsidR="00FA5C22" w:rsidRPr="00FA5C22">
        <w:rPr>
          <w:rFonts w:ascii="Book Antiqua" w:eastAsia="宋体" w:hAnsi="Book Antiqua" w:cs="宋体"/>
          <w:sz w:val="24"/>
          <w:szCs w:val="24"/>
          <w:lang w:val="en-US" w:eastAsia="zh-CN"/>
        </w:rPr>
        <w:t>, Vanner SJ.</w:t>
      </w:r>
      <w:proofErr w:type="gramEnd"/>
      <w:r w:rsidR="00FA5C22" w:rsidRPr="00FA5C22">
        <w:rPr>
          <w:rFonts w:ascii="Book Antiqua" w:eastAsia="宋体" w:hAnsi="Book Antiqua" w:cs="宋体"/>
          <w:sz w:val="24"/>
          <w:szCs w:val="24"/>
          <w:lang w:val="en-US" w:eastAsia="zh-CN"/>
        </w:rPr>
        <w:t xml:space="preserve"> Detection of bacterial overgrowth in IBS using the lactulose H2 breath test: comparison with 14C-D-xylose and healthy controls. </w:t>
      </w:r>
      <w:r w:rsidR="00FA5C22" w:rsidRPr="00FA5C22">
        <w:rPr>
          <w:rFonts w:ascii="Book Antiqua" w:eastAsia="宋体" w:hAnsi="Book Antiqua" w:cs="宋体"/>
          <w:i/>
          <w:iCs/>
          <w:sz w:val="24"/>
          <w:szCs w:val="24"/>
          <w:lang w:val="en-US" w:eastAsia="zh-CN"/>
        </w:rPr>
        <w:t>Am J Gastroenterol</w:t>
      </w:r>
      <w:r w:rsidR="00FA5C22" w:rsidRPr="00FA5C22">
        <w:rPr>
          <w:rFonts w:ascii="Book Antiqua" w:eastAsia="宋体" w:hAnsi="Book Antiqua" w:cs="宋体"/>
          <w:sz w:val="24"/>
          <w:szCs w:val="24"/>
          <w:lang w:val="en-US" w:eastAsia="zh-CN"/>
        </w:rPr>
        <w:t> 2005; </w:t>
      </w:r>
      <w:r w:rsidR="00FA5C22" w:rsidRPr="00FA5C22">
        <w:rPr>
          <w:rFonts w:ascii="Book Antiqua" w:eastAsia="宋体" w:hAnsi="Book Antiqua" w:cs="宋体"/>
          <w:b/>
          <w:bCs/>
          <w:sz w:val="24"/>
          <w:szCs w:val="24"/>
          <w:lang w:val="en-US" w:eastAsia="zh-CN"/>
        </w:rPr>
        <w:t>100</w:t>
      </w:r>
      <w:r w:rsidR="00FA5C22" w:rsidRPr="00FA5C22">
        <w:rPr>
          <w:rFonts w:ascii="Book Antiqua" w:eastAsia="宋体" w:hAnsi="Book Antiqua" w:cs="宋体"/>
          <w:sz w:val="24"/>
          <w:szCs w:val="24"/>
          <w:lang w:val="en-US" w:eastAsia="zh-CN"/>
        </w:rPr>
        <w:t>: 1566-1570 [PMID: 15984983 DOI: 10.1111/j.1572-0241.2005.40795.x]</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8</w:t>
      </w:r>
      <w:r>
        <w:rPr>
          <w:rFonts w:ascii="Book Antiqua" w:eastAsia="宋体" w:hAnsi="Book Antiqua" w:cs="宋体" w:hint="eastAsia"/>
          <w:sz w:val="24"/>
          <w:szCs w:val="24"/>
          <w:lang w:val="en-US" w:eastAsia="zh-CN"/>
        </w:rPr>
        <w:t>6</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Tuyau JE</w:t>
      </w:r>
      <w:r w:rsidR="00FA5C22" w:rsidRPr="00FA5C22">
        <w:rPr>
          <w:rFonts w:ascii="Book Antiqua" w:eastAsia="宋体" w:hAnsi="Book Antiqua" w:cs="宋体"/>
          <w:sz w:val="24"/>
          <w:szCs w:val="24"/>
          <w:lang w:val="en-US" w:eastAsia="zh-CN"/>
        </w:rPr>
        <w:t xml:space="preserve">, Sims W, Williams RA. </w:t>
      </w:r>
      <w:proofErr w:type="gramStart"/>
      <w:r w:rsidR="00FA5C22" w:rsidRPr="00FA5C22">
        <w:rPr>
          <w:rFonts w:ascii="Book Antiqua" w:eastAsia="宋体" w:hAnsi="Book Antiqua" w:cs="宋体"/>
          <w:sz w:val="24"/>
          <w:szCs w:val="24"/>
          <w:lang w:val="en-US" w:eastAsia="zh-CN"/>
        </w:rPr>
        <w:t>The acid end-products of glucose metabolism of oral and other haemophili.</w:t>
      </w:r>
      <w:proofErr w:type="gramEnd"/>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i/>
          <w:iCs/>
          <w:sz w:val="24"/>
          <w:szCs w:val="24"/>
          <w:lang w:val="en-US" w:eastAsia="zh-CN"/>
        </w:rPr>
        <w:t>J Gen Microbiol</w:t>
      </w:r>
      <w:r w:rsidR="00FA5C22" w:rsidRPr="00FA5C22">
        <w:rPr>
          <w:rFonts w:ascii="Book Antiqua" w:eastAsia="宋体" w:hAnsi="Book Antiqua" w:cs="宋体"/>
          <w:sz w:val="24"/>
          <w:szCs w:val="24"/>
          <w:lang w:val="en-US" w:eastAsia="zh-CN"/>
        </w:rPr>
        <w:t> 1984; </w:t>
      </w:r>
      <w:r w:rsidR="00FA5C22" w:rsidRPr="00FA5C22">
        <w:rPr>
          <w:rFonts w:ascii="Book Antiqua" w:eastAsia="宋体" w:hAnsi="Book Antiqua" w:cs="宋体"/>
          <w:b/>
          <w:bCs/>
          <w:sz w:val="24"/>
          <w:szCs w:val="24"/>
          <w:lang w:val="en-US" w:eastAsia="zh-CN"/>
        </w:rPr>
        <w:t>130</w:t>
      </w:r>
      <w:r w:rsidR="00FA5C22" w:rsidRPr="00FA5C22">
        <w:rPr>
          <w:rFonts w:ascii="Book Antiqua" w:eastAsia="宋体" w:hAnsi="Book Antiqua" w:cs="宋体"/>
          <w:sz w:val="24"/>
          <w:szCs w:val="24"/>
          <w:lang w:val="en-US" w:eastAsia="zh-CN"/>
        </w:rPr>
        <w:t>: 1787-1793 [PMID: 6332175]</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8</w:t>
      </w:r>
      <w:r>
        <w:rPr>
          <w:rFonts w:ascii="Book Antiqua" w:eastAsia="宋体" w:hAnsi="Book Antiqua" w:cs="宋体" w:hint="eastAsia"/>
          <w:sz w:val="24"/>
          <w:szCs w:val="24"/>
          <w:lang w:val="en-US" w:eastAsia="zh-CN"/>
        </w:rPr>
        <w:t>7</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Chalmers NI</w:t>
      </w:r>
      <w:r w:rsidR="00FA5C22" w:rsidRPr="00FA5C22">
        <w:rPr>
          <w:rFonts w:ascii="Book Antiqua" w:eastAsia="宋体" w:hAnsi="Book Antiqua" w:cs="宋体"/>
          <w:sz w:val="24"/>
          <w:szCs w:val="24"/>
          <w:lang w:val="en-US" w:eastAsia="zh-CN"/>
        </w:rPr>
        <w:t xml:space="preserve">, Palmer RJ, Cisar JO, Kolenbrander PE. </w:t>
      </w:r>
      <w:proofErr w:type="gramStart"/>
      <w:r w:rsidR="00FA5C22" w:rsidRPr="00FA5C22">
        <w:rPr>
          <w:rFonts w:ascii="Book Antiqua" w:eastAsia="宋体" w:hAnsi="Book Antiqua" w:cs="宋体"/>
          <w:sz w:val="24"/>
          <w:szCs w:val="24"/>
          <w:lang w:val="en-US" w:eastAsia="zh-CN"/>
        </w:rPr>
        <w:t>Characterization of a Streptococcus sp.-Veillonella sp. community micromanipulated from dental plaque.</w:t>
      </w:r>
      <w:proofErr w:type="gramEnd"/>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i/>
          <w:iCs/>
          <w:sz w:val="24"/>
          <w:szCs w:val="24"/>
          <w:lang w:val="en-US" w:eastAsia="zh-CN"/>
        </w:rPr>
        <w:t>J Bacteriol</w:t>
      </w:r>
      <w:r w:rsidR="00FA5C22" w:rsidRPr="00FA5C22">
        <w:rPr>
          <w:rFonts w:ascii="Book Antiqua" w:eastAsia="宋体" w:hAnsi="Book Antiqua" w:cs="宋体"/>
          <w:sz w:val="24"/>
          <w:szCs w:val="24"/>
          <w:lang w:val="en-US" w:eastAsia="zh-CN"/>
        </w:rPr>
        <w:t> 2008; </w:t>
      </w:r>
      <w:r w:rsidR="00FA5C22" w:rsidRPr="00FA5C22">
        <w:rPr>
          <w:rFonts w:ascii="Book Antiqua" w:eastAsia="宋体" w:hAnsi="Book Antiqua" w:cs="宋体"/>
          <w:b/>
          <w:bCs/>
          <w:sz w:val="24"/>
          <w:szCs w:val="24"/>
          <w:lang w:val="en-US" w:eastAsia="zh-CN"/>
        </w:rPr>
        <w:t>190</w:t>
      </w:r>
      <w:r w:rsidR="00FA5C22" w:rsidRPr="00FA5C22">
        <w:rPr>
          <w:rFonts w:ascii="Book Antiqua" w:eastAsia="宋体" w:hAnsi="Book Antiqua" w:cs="宋体"/>
          <w:sz w:val="24"/>
          <w:szCs w:val="24"/>
          <w:lang w:val="en-US" w:eastAsia="zh-CN"/>
        </w:rPr>
        <w:t>: 8145-8154 [PMID: 18805978 DOI: 10.1128/JB.00983-08]</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8</w:t>
      </w:r>
      <w:r>
        <w:rPr>
          <w:rFonts w:ascii="Book Antiqua" w:eastAsia="宋体" w:hAnsi="Book Antiqua" w:cs="宋体" w:hint="eastAsia"/>
          <w:sz w:val="24"/>
          <w:szCs w:val="24"/>
          <w:lang w:val="en-US" w:eastAsia="zh-CN"/>
        </w:rPr>
        <w:t>8</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Yang L</w:t>
      </w:r>
      <w:r w:rsidR="00FA5C22" w:rsidRPr="00FA5C22">
        <w:rPr>
          <w:rFonts w:ascii="Book Antiqua" w:eastAsia="宋体" w:hAnsi="Book Antiqua" w:cs="宋体"/>
          <w:sz w:val="24"/>
          <w:szCs w:val="24"/>
          <w:lang w:val="en-US" w:eastAsia="zh-CN"/>
        </w:rPr>
        <w:t>, Lu X, Nossa CW, Francois F, Peek RM, Pei Z. Inflammation and intestinal metaplasia of the distal esophagus are associated with alterations in the microbiome. </w:t>
      </w:r>
      <w:r w:rsidR="00FA5C22" w:rsidRPr="00FA5C22">
        <w:rPr>
          <w:rFonts w:ascii="Book Antiqua" w:eastAsia="宋体" w:hAnsi="Book Antiqua" w:cs="宋体"/>
          <w:i/>
          <w:iCs/>
          <w:sz w:val="24"/>
          <w:szCs w:val="24"/>
          <w:lang w:val="en-US" w:eastAsia="zh-CN"/>
        </w:rPr>
        <w:t>Gastroenterology</w:t>
      </w:r>
      <w:r w:rsidR="00FA5C22" w:rsidRPr="00FA5C22">
        <w:rPr>
          <w:rFonts w:ascii="Book Antiqua" w:eastAsia="宋体" w:hAnsi="Book Antiqua" w:cs="宋体"/>
          <w:sz w:val="24"/>
          <w:szCs w:val="24"/>
          <w:lang w:val="en-US" w:eastAsia="zh-CN"/>
        </w:rPr>
        <w:t> 2009; </w:t>
      </w:r>
      <w:r w:rsidR="00FA5C22" w:rsidRPr="00FA5C22">
        <w:rPr>
          <w:rFonts w:ascii="Book Antiqua" w:eastAsia="宋体" w:hAnsi="Book Antiqua" w:cs="宋体"/>
          <w:b/>
          <w:bCs/>
          <w:sz w:val="24"/>
          <w:szCs w:val="24"/>
          <w:lang w:val="en-US" w:eastAsia="zh-CN"/>
        </w:rPr>
        <w:t>137</w:t>
      </w:r>
      <w:r w:rsidR="00FA5C22" w:rsidRPr="00FA5C22">
        <w:rPr>
          <w:rFonts w:ascii="Book Antiqua" w:eastAsia="宋体" w:hAnsi="Book Antiqua" w:cs="宋体"/>
          <w:sz w:val="24"/>
          <w:szCs w:val="24"/>
          <w:lang w:val="en-US" w:eastAsia="zh-CN"/>
        </w:rPr>
        <w:t>: 588-597 [PMID: 19394334 DOI: 10.1053/j.gastro.2009.04.046]</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hint="eastAsia"/>
          <w:sz w:val="24"/>
          <w:szCs w:val="24"/>
          <w:lang w:val="en-US" w:eastAsia="zh-CN"/>
        </w:rPr>
        <w:t>89</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Durbán A</w:t>
      </w:r>
      <w:r w:rsidR="00FA5C22" w:rsidRPr="00FA5C22">
        <w:rPr>
          <w:rFonts w:ascii="Book Antiqua" w:eastAsia="宋体" w:hAnsi="Book Antiqua" w:cs="宋体"/>
          <w:sz w:val="24"/>
          <w:szCs w:val="24"/>
          <w:lang w:val="en-US" w:eastAsia="zh-CN"/>
        </w:rPr>
        <w:t>, Abellán JJ, Jiménez-Hernández N, Artacho A, Garrigues V, Ortiz V, Ponce J, Latorre A, Moya A. Instability of the faecal microbiota in diarrhoea-predominant irritable bowel syndrome. </w:t>
      </w:r>
      <w:r w:rsidR="00FA5C22" w:rsidRPr="00FA5C22">
        <w:rPr>
          <w:rFonts w:ascii="Book Antiqua" w:eastAsia="宋体" w:hAnsi="Book Antiqua" w:cs="宋体"/>
          <w:i/>
          <w:iCs/>
          <w:sz w:val="24"/>
          <w:szCs w:val="24"/>
          <w:lang w:val="en-US" w:eastAsia="zh-CN"/>
        </w:rPr>
        <w:t>FEMS Microbiol Ecol</w:t>
      </w:r>
      <w:r w:rsidR="00FA5C22" w:rsidRPr="00FA5C22">
        <w:rPr>
          <w:rFonts w:ascii="Book Antiqua" w:eastAsia="宋体" w:hAnsi="Book Antiqua" w:cs="宋体"/>
          <w:sz w:val="24"/>
          <w:szCs w:val="24"/>
          <w:lang w:val="en-US" w:eastAsia="zh-CN"/>
        </w:rPr>
        <w:t> 2013; </w:t>
      </w:r>
      <w:r w:rsidR="00FA5C22" w:rsidRPr="00FA5C22">
        <w:rPr>
          <w:rFonts w:ascii="Book Antiqua" w:eastAsia="宋体" w:hAnsi="Book Antiqua" w:cs="宋体"/>
          <w:b/>
          <w:bCs/>
          <w:sz w:val="24"/>
          <w:szCs w:val="24"/>
          <w:lang w:val="en-US" w:eastAsia="zh-CN"/>
        </w:rPr>
        <w:t>86</w:t>
      </w:r>
      <w:r w:rsidR="00FA5C22" w:rsidRPr="00FA5C22">
        <w:rPr>
          <w:rFonts w:ascii="Book Antiqua" w:eastAsia="宋体" w:hAnsi="Book Antiqua" w:cs="宋体"/>
          <w:sz w:val="24"/>
          <w:szCs w:val="24"/>
          <w:lang w:val="en-US" w:eastAsia="zh-CN"/>
        </w:rPr>
        <w:t>: 581-589 [PMID: 23889283 DOI: 10.1111/1574-6941.12184]</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lastRenderedPageBreak/>
        <w:t>9</w:t>
      </w:r>
      <w:r>
        <w:rPr>
          <w:rFonts w:ascii="Book Antiqua" w:eastAsia="宋体" w:hAnsi="Book Antiqua" w:cs="宋体" w:hint="eastAsia"/>
          <w:sz w:val="24"/>
          <w:szCs w:val="24"/>
          <w:lang w:val="en-US" w:eastAsia="zh-CN"/>
        </w:rPr>
        <w:t>0</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Liu C</w:t>
      </w:r>
      <w:r w:rsidR="00FA5C22" w:rsidRPr="00FA5C22">
        <w:rPr>
          <w:rFonts w:ascii="Book Antiqua" w:eastAsia="宋体" w:hAnsi="Book Antiqua" w:cs="宋体"/>
          <w:sz w:val="24"/>
          <w:szCs w:val="24"/>
          <w:lang w:val="en-US" w:eastAsia="zh-CN"/>
        </w:rPr>
        <w:t xml:space="preserve">, Finegold SM, Song Y, Lawson PA. Reclassification of Clostridium coccoides, Ruminococcus hansenii, Ruminococcus hydrogenotrophicus, Ruminococcus luti, Ruminococcus productus and Ruminococcus schinkii as Blautia coccoides gen. </w:t>
      </w:r>
      <w:proofErr w:type="gramStart"/>
      <w:r w:rsidR="00FA5C22" w:rsidRPr="00FA5C22">
        <w:rPr>
          <w:rFonts w:ascii="Book Antiqua" w:eastAsia="宋体" w:hAnsi="Book Antiqua" w:cs="宋体"/>
          <w:sz w:val="24"/>
          <w:szCs w:val="24"/>
          <w:lang w:val="en-US" w:eastAsia="zh-CN"/>
        </w:rPr>
        <w:t>nov</w:t>
      </w:r>
      <w:proofErr w:type="gramEnd"/>
      <w:r w:rsidR="00FA5C22" w:rsidRPr="00FA5C22">
        <w:rPr>
          <w:rFonts w:ascii="Book Antiqua" w:eastAsia="宋体" w:hAnsi="Book Antiqua" w:cs="宋体"/>
          <w:sz w:val="24"/>
          <w:szCs w:val="24"/>
          <w:lang w:val="en-US" w:eastAsia="zh-CN"/>
        </w:rPr>
        <w:t xml:space="preserve">., comb. </w:t>
      </w:r>
      <w:proofErr w:type="gramStart"/>
      <w:r w:rsidR="00FA5C22" w:rsidRPr="00FA5C22">
        <w:rPr>
          <w:rFonts w:ascii="Book Antiqua" w:eastAsia="宋体" w:hAnsi="Book Antiqua" w:cs="宋体"/>
          <w:sz w:val="24"/>
          <w:szCs w:val="24"/>
          <w:lang w:val="en-US" w:eastAsia="zh-CN"/>
        </w:rPr>
        <w:t>nov., Blautia hansenii comb.</w:t>
      </w:r>
      <w:proofErr w:type="gramEnd"/>
      <w:r w:rsidR="00FA5C22" w:rsidRPr="00FA5C22">
        <w:rPr>
          <w:rFonts w:ascii="Book Antiqua" w:eastAsia="宋体" w:hAnsi="Book Antiqua" w:cs="宋体"/>
          <w:sz w:val="24"/>
          <w:szCs w:val="24"/>
          <w:lang w:val="en-US" w:eastAsia="zh-CN"/>
        </w:rPr>
        <w:t xml:space="preserve"> </w:t>
      </w:r>
      <w:proofErr w:type="gramStart"/>
      <w:r w:rsidR="00FA5C22" w:rsidRPr="00FA5C22">
        <w:rPr>
          <w:rFonts w:ascii="Book Antiqua" w:eastAsia="宋体" w:hAnsi="Book Antiqua" w:cs="宋体"/>
          <w:sz w:val="24"/>
          <w:szCs w:val="24"/>
          <w:lang w:val="en-US" w:eastAsia="zh-CN"/>
        </w:rPr>
        <w:t>nov., Blautia hydrogenotrophica comb.</w:t>
      </w:r>
      <w:proofErr w:type="gramEnd"/>
      <w:r w:rsidR="00FA5C22" w:rsidRPr="00FA5C22">
        <w:rPr>
          <w:rFonts w:ascii="Book Antiqua" w:eastAsia="宋体" w:hAnsi="Book Antiqua" w:cs="宋体"/>
          <w:sz w:val="24"/>
          <w:szCs w:val="24"/>
          <w:lang w:val="en-US" w:eastAsia="zh-CN"/>
        </w:rPr>
        <w:t xml:space="preserve"> </w:t>
      </w:r>
      <w:proofErr w:type="gramStart"/>
      <w:r w:rsidR="00FA5C22" w:rsidRPr="00FA5C22">
        <w:rPr>
          <w:rFonts w:ascii="Book Antiqua" w:eastAsia="宋体" w:hAnsi="Book Antiqua" w:cs="宋体"/>
          <w:sz w:val="24"/>
          <w:szCs w:val="24"/>
          <w:lang w:val="en-US" w:eastAsia="zh-CN"/>
        </w:rPr>
        <w:t>nov., Blautia luti comb.</w:t>
      </w:r>
      <w:proofErr w:type="gramEnd"/>
      <w:r w:rsidR="00FA5C22" w:rsidRPr="00FA5C22">
        <w:rPr>
          <w:rFonts w:ascii="Book Antiqua" w:eastAsia="宋体" w:hAnsi="Book Antiqua" w:cs="宋体"/>
          <w:sz w:val="24"/>
          <w:szCs w:val="24"/>
          <w:lang w:val="en-US" w:eastAsia="zh-CN"/>
        </w:rPr>
        <w:t xml:space="preserve"> </w:t>
      </w:r>
      <w:proofErr w:type="gramStart"/>
      <w:r w:rsidR="00FA5C22" w:rsidRPr="00FA5C22">
        <w:rPr>
          <w:rFonts w:ascii="Book Antiqua" w:eastAsia="宋体" w:hAnsi="Book Antiqua" w:cs="宋体"/>
          <w:sz w:val="24"/>
          <w:szCs w:val="24"/>
          <w:lang w:val="en-US" w:eastAsia="zh-CN"/>
        </w:rPr>
        <w:t>nov., Blautia producta comb.</w:t>
      </w:r>
      <w:proofErr w:type="gramEnd"/>
      <w:r w:rsidR="00FA5C22" w:rsidRPr="00FA5C22">
        <w:rPr>
          <w:rFonts w:ascii="Book Antiqua" w:eastAsia="宋体" w:hAnsi="Book Antiqua" w:cs="宋体"/>
          <w:sz w:val="24"/>
          <w:szCs w:val="24"/>
          <w:lang w:val="en-US" w:eastAsia="zh-CN"/>
        </w:rPr>
        <w:t xml:space="preserve"> </w:t>
      </w:r>
      <w:proofErr w:type="gramStart"/>
      <w:r w:rsidR="00FA5C22" w:rsidRPr="00FA5C22">
        <w:rPr>
          <w:rFonts w:ascii="Book Antiqua" w:eastAsia="宋体" w:hAnsi="Book Antiqua" w:cs="宋体"/>
          <w:sz w:val="24"/>
          <w:szCs w:val="24"/>
          <w:lang w:val="en-US" w:eastAsia="zh-CN"/>
        </w:rPr>
        <w:t>nov., Blautia schinkii comb.</w:t>
      </w:r>
      <w:proofErr w:type="gramEnd"/>
      <w:r w:rsidR="00FA5C22" w:rsidRPr="00FA5C22">
        <w:rPr>
          <w:rFonts w:ascii="Book Antiqua" w:eastAsia="宋体" w:hAnsi="Book Antiqua" w:cs="宋体"/>
          <w:sz w:val="24"/>
          <w:szCs w:val="24"/>
          <w:lang w:val="en-US" w:eastAsia="zh-CN"/>
        </w:rPr>
        <w:t xml:space="preserve"> </w:t>
      </w:r>
      <w:proofErr w:type="gramStart"/>
      <w:r w:rsidR="00FA5C22" w:rsidRPr="00FA5C22">
        <w:rPr>
          <w:rFonts w:ascii="Book Antiqua" w:eastAsia="宋体" w:hAnsi="Book Antiqua" w:cs="宋体"/>
          <w:sz w:val="24"/>
          <w:szCs w:val="24"/>
          <w:lang w:val="en-US" w:eastAsia="zh-CN"/>
        </w:rPr>
        <w:t>nov</w:t>
      </w:r>
      <w:proofErr w:type="gramEnd"/>
      <w:r w:rsidR="00FA5C22" w:rsidRPr="00FA5C22">
        <w:rPr>
          <w:rFonts w:ascii="Book Antiqua" w:eastAsia="宋体" w:hAnsi="Book Antiqua" w:cs="宋体"/>
          <w:sz w:val="24"/>
          <w:szCs w:val="24"/>
          <w:lang w:val="en-US" w:eastAsia="zh-CN"/>
        </w:rPr>
        <w:t xml:space="preserve">. </w:t>
      </w:r>
      <w:proofErr w:type="gramStart"/>
      <w:r w:rsidR="00FA5C22" w:rsidRPr="00FA5C22">
        <w:rPr>
          <w:rFonts w:ascii="Book Antiqua" w:eastAsia="宋体" w:hAnsi="Book Antiqua" w:cs="宋体"/>
          <w:sz w:val="24"/>
          <w:szCs w:val="24"/>
          <w:lang w:val="en-US" w:eastAsia="zh-CN"/>
        </w:rPr>
        <w:t>and</w:t>
      </w:r>
      <w:proofErr w:type="gramEnd"/>
      <w:r w:rsidR="00FA5C22" w:rsidRPr="00FA5C22">
        <w:rPr>
          <w:rFonts w:ascii="Book Antiqua" w:eastAsia="宋体" w:hAnsi="Book Antiqua" w:cs="宋体"/>
          <w:sz w:val="24"/>
          <w:szCs w:val="24"/>
          <w:lang w:val="en-US" w:eastAsia="zh-CN"/>
        </w:rPr>
        <w:t xml:space="preserve"> description of Blautia wexlerae sp. nov., isolated from human faeces. </w:t>
      </w:r>
      <w:r w:rsidR="00FA5C22" w:rsidRPr="00FA5C22">
        <w:rPr>
          <w:rFonts w:ascii="Book Antiqua" w:eastAsia="宋体" w:hAnsi="Book Antiqua" w:cs="宋体"/>
          <w:i/>
          <w:iCs/>
          <w:sz w:val="24"/>
          <w:szCs w:val="24"/>
          <w:lang w:val="en-US" w:eastAsia="zh-CN"/>
        </w:rPr>
        <w:t>Int J Syst Evol Microbiol</w:t>
      </w:r>
      <w:r w:rsidR="00FA5C22" w:rsidRPr="00FA5C22">
        <w:rPr>
          <w:rFonts w:ascii="Book Antiqua" w:eastAsia="宋体" w:hAnsi="Book Antiqua" w:cs="宋体"/>
          <w:sz w:val="24"/>
          <w:szCs w:val="24"/>
          <w:lang w:val="en-US" w:eastAsia="zh-CN"/>
        </w:rPr>
        <w:t> 2008; </w:t>
      </w:r>
      <w:r w:rsidR="00FA5C22" w:rsidRPr="00FA5C22">
        <w:rPr>
          <w:rFonts w:ascii="Book Antiqua" w:eastAsia="宋体" w:hAnsi="Book Antiqua" w:cs="宋体"/>
          <w:b/>
          <w:bCs/>
          <w:sz w:val="24"/>
          <w:szCs w:val="24"/>
          <w:lang w:val="en-US" w:eastAsia="zh-CN"/>
        </w:rPr>
        <w:t>58</w:t>
      </w:r>
      <w:r w:rsidR="00FA5C22" w:rsidRPr="00FA5C22">
        <w:rPr>
          <w:rFonts w:ascii="Book Antiqua" w:eastAsia="宋体" w:hAnsi="Book Antiqua" w:cs="宋体"/>
          <w:sz w:val="24"/>
          <w:szCs w:val="24"/>
          <w:lang w:val="en-US" w:eastAsia="zh-CN"/>
        </w:rPr>
        <w:t>: 1896-1902 [PMID: 18676476 DOI: 10.1099/ijs.0.65208-0]</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9</w:t>
      </w:r>
      <w:r>
        <w:rPr>
          <w:rFonts w:ascii="Book Antiqua" w:eastAsia="宋体" w:hAnsi="Book Antiqua" w:cs="宋体" w:hint="eastAsia"/>
          <w:sz w:val="24"/>
          <w:szCs w:val="24"/>
          <w:lang w:val="en-US" w:eastAsia="zh-CN"/>
        </w:rPr>
        <w:t>1</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Macfarlane S</w:t>
      </w:r>
      <w:r w:rsidR="00FA5C22" w:rsidRPr="00FA5C22">
        <w:rPr>
          <w:rFonts w:ascii="Book Antiqua" w:eastAsia="宋体" w:hAnsi="Book Antiqua" w:cs="宋体"/>
          <w:sz w:val="24"/>
          <w:szCs w:val="24"/>
          <w:lang w:val="en-US" w:eastAsia="zh-CN"/>
        </w:rPr>
        <w:t>, Woodmansey EJ, Macfarlane GT. Colonization of mucin by human intestinal bacteria and establishment of biofilm communities in a two-stage continuous culture system. </w:t>
      </w:r>
      <w:r w:rsidR="00FA5C22" w:rsidRPr="00FA5C22">
        <w:rPr>
          <w:rFonts w:ascii="Book Antiqua" w:eastAsia="宋体" w:hAnsi="Book Antiqua" w:cs="宋体"/>
          <w:i/>
          <w:iCs/>
          <w:sz w:val="24"/>
          <w:szCs w:val="24"/>
          <w:lang w:val="en-US" w:eastAsia="zh-CN"/>
        </w:rPr>
        <w:t>Appl Environ Microbiol</w:t>
      </w:r>
      <w:r w:rsidR="00FA5C22" w:rsidRPr="00FA5C22">
        <w:rPr>
          <w:rFonts w:ascii="Book Antiqua" w:eastAsia="宋体" w:hAnsi="Book Antiqua" w:cs="宋体"/>
          <w:sz w:val="24"/>
          <w:szCs w:val="24"/>
          <w:lang w:val="en-US" w:eastAsia="zh-CN"/>
        </w:rPr>
        <w:t> 2005; </w:t>
      </w:r>
      <w:r w:rsidR="00FA5C22" w:rsidRPr="00FA5C22">
        <w:rPr>
          <w:rFonts w:ascii="Book Antiqua" w:eastAsia="宋体" w:hAnsi="Book Antiqua" w:cs="宋体"/>
          <w:b/>
          <w:bCs/>
          <w:sz w:val="24"/>
          <w:szCs w:val="24"/>
          <w:lang w:val="en-US" w:eastAsia="zh-CN"/>
        </w:rPr>
        <w:t>71</w:t>
      </w:r>
      <w:r w:rsidR="00FA5C22" w:rsidRPr="00FA5C22">
        <w:rPr>
          <w:rFonts w:ascii="Book Antiqua" w:eastAsia="宋体" w:hAnsi="Book Antiqua" w:cs="宋体"/>
          <w:sz w:val="24"/>
          <w:szCs w:val="24"/>
          <w:lang w:val="en-US" w:eastAsia="zh-CN"/>
        </w:rPr>
        <w:t>: 7483-7492 [PMID: 16269790 DOI: 10.1128/AEM.71.11.7483-7492.2005]</w:t>
      </w:r>
    </w:p>
    <w:p w:rsidR="00FA5C22" w:rsidRPr="00FA5C22" w:rsidRDefault="00402D77" w:rsidP="00FA5C22">
      <w:pPr>
        <w:spacing w:after="0" w:line="240" w:lineRule="auto"/>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9</w:t>
      </w:r>
      <w:r>
        <w:rPr>
          <w:rFonts w:ascii="Book Antiqua" w:eastAsia="宋体" w:hAnsi="Book Antiqua" w:cs="宋体" w:hint="eastAsia"/>
          <w:sz w:val="24"/>
          <w:szCs w:val="24"/>
          <w:lang w:val="en-US" w:eastAsia="zh-CN"/>
        </w:rPr>
        <w:t>2</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Thompson WG</w:t>
      </w:r>
      <w:r w:rsidR="00FA5C22" w:rsidRPr="00FA5C22">
        <w:rPr>
          <w:rFonts w:ascii="Book Antiqua" w:eastAsia="宋体" w:hAnsi="Book Antiqua" w:cs="宋体"/>
          <w:sz w:val="24"/>
          <w:szCs w:val="24"/>
          <w:lang w:val="en-US" w:eastAsia="zh-CN"/>
        </w:rPr>
        <w:t>, Longstreth GF, Drossman DA, Heaton KW, Irvine EJ, Müller-Lissner SA.</w:t>
      </w:r>
      <w:proofErr w:type="gramEnd"/>
      <w:r w:rsidR="00FA5C22" w:rsidRPr="00FA5C22">
        <w:rPr>
          <w:rFonts w:ascii="Book Antiqua" w:eastAsia="宋体" w:hAnsi="Book Antiqua" w:cs="宋体"/>
          <w:sz w:val="24"/>
          <w:szCs w:val="24"/>
          <w:lang w:val="en-US" w:eastAsia="zh-CN"/>
        </w:rPr>
        <w:t xml:space="preserve"> </w:t>
      </w:r>
      <w:proofErr w:type="gramStart"/>
      <w:r w:rsidR="00FA5C22" w:rsidRPr="00FA5C22">
        <w:rPr>
          <w:rFonts w:ascii="Book Antiqua" w:eastAsia="宋体" w:hAnsi="Book Antiqua" w:cs="宋体"/>
          <w:sz w:val="24"/>
          <w:szCs w:val="24"/>
          <w:lang w:val="en-US" w:eastAsia="zh-CN"/>
        </w:rPr>
        <w:t>Functional bowel disorders and functional abdominal pain.</w:t>
      </w:r>
      <w:proofErr w:type="gramEnd"/>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i/>
          <w:iCs/>
          <w:sz w:val="24"/>
          <w:szCs w:val="24"/>
          <w:lang w:val="en-US" w:eastAsia="zh-CN"/>
        </w:rPr>
        <w:t>Gut</w:t>
      </w:r>
      <w:r w:rsidR="00FA5C22" w:rsidRPr="00FA5C22">
        <w:rPr>
          <w:rFonts w:ascii="Book Antiqua" w:eastAsia="宋体" w:hAnsi="Book Antiqua" w:cs="宋体"/>
          <w:sz w:val="24"/>
          <w:szCs w:val="24"/>
          <w:lang w:val="en-US" w:eastAsia="zh-CN"/>
        </w:rPr>
        <w:t> 1999; </w:t>
      </w:r>
      <w:r w:rsidR="00FA5C22" w:rsidRPr="00FA5C22">
        <w:rPr>
          <w:rFonts w:ascii="Book Antiqua" w:eastAsia="宋体" w:hAnsi="Book Antiqua" w:cs="宋体"/>
          <w:b/>
          <w:bCs/>
          <w:sz w:val="24"/>
          <w:szCs w:val="24"/>
          <w:lang w:val="en-US" w:eastAsia="zh-CN"/>
        </w:rPr>
        <w:t>45 Suppl 2</w:t>
      </w:r>
      <w:r w:rsidR="00FA5C22" w:rsidRPr="00FA5C22">
        <w:rPr>
          <w:rFonts w:ascii="Book Antiqua" w:eastAsia="宋体" w:hAnsi="Book Antiqua" w:cs="宋体"/>
          <w:sz w:val="24"/>
          <w:szCs w:val="24"/>
          <w:lang w:val="en-US" w:eastAsia="zh-CN"/>
        </w:rPr>
        <w:t>: II43-II47 [PMID: 10457044 DOI: 10.1136/gut.45.2008.ii43]</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9</w:t>
      </w:r>
      <w:r>
        <w:rPr>
          <w:rFonts w:ascii="Book Antiqua" w:eastAsia="宋体" w:hAnsi="Book Antiqua" w:cs="宋体" w:hint="eastAsia"/>
          <w:sz w:val="24"/>
          <w:szCs w:val="24"/>
          <w:lang w:val="en-US" w:eastAsia="zh-CN"/>
        </w:rPr>
        <w:t>3</w:t>
      </w:r>
      <w:r w:rsidR="00FA5C22" w:rsidRPr="00FA5C22">
        <w:rPr>
          <w:rFonts w:ascii="Book Antiqua" w:eastAsia="宋体" w:hAnsi="Book Antiqua" w:cs="宋体"/>
          <w:sz w:val="24"/>
          <w:szCs w:val="24"/>
          <w:lang w:val="en-US" w:eastAsia="zh-CN"/>
        </w:rPr>
        <w:t xml:space="preserve"> </w:t>
      </w:r>
      <w:r w:rsidR="00FA5C22" w:rsidRPr="0046120C">
        <w:rPr>
          <w:rFonts w:ascii="Book Antiqua" w:eastAsia="宋体" w:hAnsi="Book Antiqua" w:cs="宋体"/>
          <w:b/>
          <w:sz w:val="24"/>
          <w:szCs w:val="24"/>
          <w:lang w:val="en-US" w:eastAsia="zh-CN"/>
        </w:rPr>
        <w:t>Rajili</w:t>
      </w:r>
      <w:r w:rsidR="00FA5C22" w:rsidRPr="0046120C">
        <w:rPr>
          <w:rFonts w:ascii="Book Antiqua" w:eastAsia="MS Mincho" w:hAnsi="Book Antiqua" w:cs="MS Mincho"/>
          <w:b/>
          <w:sz w:val="24"/>
          <w:szCs w:val="24"/>
          <w:lang w:val="en-US" w:eastAsia="zh-CN"/>
        </w:rPr>
        <w:t>ć</w:t>
      </w:r>
      <w:r w:rsidR="00FA5C22" w:rsidRPr="0046120C">
        <w:rPr>
          <w:rFonts w:ascii="Book Antiqua" w:eastAsia="宋体" w:hAnsi="Book Antiqua" w:cs="宋体"/>
          <w:b/>
          <w:sz w:val="24"/>
          <w:szCs w:val="24"/>
          <w:lang w:val="en-US" w:eastAsia="zh-CN"/>
        </w:rPr>
        <w:t>-Stojanovi</w:t>
      </w:r>
      <w:r w:rsidR="00FA5C22" w:rsidRPr="0046120C">
        <w:rPr>
          <w:rFonts w:ascii="Book Antiqua" w:eastAsia="MS Mincho" w:hAnsi="Book Antiqua" w:cs="MS Mincho"/>
          <w:b/>
          <w:sz w:val="24"/>
          <w:szCs w:val="24"/>
          <w:lang w:val="en-US" w:eastAsia="zh-CN"/>
        </w:rPr>
        <w:t>ć</w:t>
      </w:r>
      <w:r w:rsidR="00FA5C22" w:rsidRPr="0046120C">
        <w:rPr>
          <w:rFonts w:ascii="Book Antiqua" w:eastAsia="宋体" w:hAnsi="Book Antiqua" w:cs="宋体"/>
          <w:b/>
          <w:sz w:val="24"/>
          <w:szCs w:val="24"/>
          <w:lang w:val="en-US" w:eastAsia="zh-CN"/>
        </w:rPr>
        <w:t xml:space="preserve"> M</w:t>
      </w:r>
      <w:r w:rsidR="00FA5C22" w:rsidRPr="00FA5C22">
        <w:rPr>
          <w:rFonts w:ascii="Book Antiqua" w:eastAsia="宋体" w:hAnsi="Book Antiqua" w:cs="宋体"/>
          <w:sz w:val="24"/>
          <w:szCs w:val="24"/>
          <w:lang w:val="en-US" w:eastAsia="zh-CN"/>
        </w:rPr>
        <w:t>. Diversity of the Human Gastrointestinal Microbiota-Novel Perspectives from High Throughput Analyses</w:t>
      </w:r>
      <w:proofErr w:type="gramStart"/>
      <w:r w:rsidR="00FA5C22" w:rsidRPr="00FA5C22">
        <w:rPr>
          <w:rFonts w:ascii="Book Antiqua" w:eastAsia="宋体" w:hAnsi="Book Antiqua" w:cs="宋体"/>
          <w:sz w:val="24"/>
          <w:szCs w:val="24"/>
          <w:lang w:val="en-US" w:eastAsia="zh-CN"/>
        </w:rPr>
        <w:t>.[</w:t>
      </w:r>
      <w:proofErr w:type="gramEnd"/>
      <w:r w:rsidR="00FA5C22" w:rsidRPr="00FA5C22">
        <w:rPr>
          <w:rFonts w:ascii="Book Antiqua" w:eastAsia="宋体" w:hAnsi="Book Antiqua" w:cs="宋体"/>
          <w:sz w:val="24"/>
          <w:szCs w:val="24"/>
          <w:lang w:val="en-US" w:eastAsia="zh-CN"/>
        </w:rPr>
        <w:t xml:space="preserve">PhD thesis]. Wageningen, </w:t>
      </w:r>
      <w:proofErr w:type="gramStart"/>
      <w:r w:rsidR="00FA5C22" w:rsidRPr="00FA5C22">
        <w:rPr>
          <w:rFonts w:ascii="Book Antiqua" w:eastAsia="宋体" w:hAnsi="Book Antiqua" w:cs="宋体"/>
          <w:sz w:val="24"/>
          <w:szCs w:val="24"/>
          <w:lang w:val="en-US" w:eastAsia="zh-CN"/>
        </w:rPr>
        <w:t>The</w:t>
      </w:r>
      <w:proofErr w:type="gramEnd"/>
      <w:r w:rsidR="00FA5C22" w:rsidRPr="00FA5C22">
        <w:rPr>
          <w:rFonts w:ascii="Book Antiqua" w:eastAsia="宋体" w:hAnsi="Book Antiqua" w:cs="宋体"/>
          <w:sz w:val="24"/>
          <w:szCs w:val="24"/>
          <w:lang w:val="en-US" w:eastAsia="zh-CN"/>
        </w:rPr>
        <w:t xml:space="preserve"> Netherlands: Wageningen University, 2007</w:t>
      </w:r>
    </w:p>
    <w:p w:rsidR="00FA5C22" w:rsidRP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9</w:t>
      </w:r>
      <w:r>
        <w:rPr>
          <w:rFonts w:ascii="Book Antiqua" w:eastAsia="宋体" w:hAnsi="Book Antiqua" w:cs="宋体" w:hint="eastAsia"/>
          <w:sz w:val="24"/>
          <w:szCs w:val="24"/>
          <w:lang w:val="en-US" w:eastAsia="zh-CN"/>
        </w:rPr>
        <w:t>4</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Bourdu S</w:t>
      </w:r>
      <w:r w:rsidR="00FA5C22" w:rsidRPr="00FA5C22">
        <w:rPr>
          <w:rFonts w:ascii="Book Antiqua" w:eastAsia="宋体" w:hAnsi="Book Antiqua" w:cs="宋体"/>
          <w:sz w:val="24"/>
          <w:szCs w:val="24"/>
          <w:lang w:val="en-US" w:eastAsia="zh-CN"/>
        </w:rPr>
        <w:t>, Dapoigny M, Chapuy E, Artigue F, Vasson MP, Dechelotte P, Bommelaer G, Eschalier A, Ardid D. Rectal instillation of butyrate provides a novel clinically relevant model of noninflammatory colonic hypersensitivity in rats. </w:t>
      </w:r>
      <w:r w:rsidR="00FA5C22" w:rsidRPr="00FA5C22">
        <w:rPr>
          <w:rFonts w:ascii="Book Antiqua" w:eastAsia="宋体" w:hAnsi="Book Antiqua" w:cs="宋体"/>
          <w:i/>
          <w:iCs/>
          <w:sz w:val="24"/>
          <w:szCs w:val="24"/>
          <w:lang w:val="en-US" w:eastAsia="zh-CN"/>
        </w:rPr>
        <w:t>Gastroenterology</w:t>
      </w:r>
      <w:r w:rsidR="00FA5C22" w:rsidRPr="00FA5C22">
        <w:rPr>
          <w:rFonts w:ascii="Book Antiqua" w:eastAsia="宋体" w:hAnsi="Book Antiqua" w:cs="宋体"/>
          <w:sz w:val="24"/>
          <w:szCs w:val="24"/>
          <w:lang w:val="en-US" w:eastAsia="zh-CN"/>
        </w:rPr>
        <w:t> 2005; </w:t>
      </w:r>
      <w:r w:rsidR="00FA5C22" w:rsidRPr="00FA5C22">
        <w:rPr>
          <w:rFonts w:ascii="Book Antiqua" w:eastAsia="宋体" w:hAnsi="Book Antiqua" w:cs="宋体"/>
          <w:b/>
          <w:bCs/>
          <w:sz w:val="24"/>
          <w:szCs w:val="24"/>
          <w:lang w:val="en-US" w:eastAsia="zh-CN"/>
        </w:rPr>
        <w:t>128</w:t>
      </w:r>
      <w:r w:rsidR="00FA5C22" w:rsidRPr="00FA5C22">
        <w:rPr>
          <w:rFonts w:ascii="Book Antiqua" w:eastAsia="宋体" w:hAnsi="Book Antiqua" w:cs="宋体"/>
          <w:sz w:val="24"/>
          <w:szCs w:val="24"/>
          <w:lang w:val="en-US" w:eastAsia="zh-CN"/>
        </w:rPr>
        <w:t>: 1996-2008 [PMID: 15940632 DOI: 10.1053/j.gastro.2005.03.082]</w:t>
      </w:r>
    </w:p>
    <w:p w:rsidR="00FA5C22" w:rsidRDefault="00402D77" w:rsidP="00FA5C22">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9</w:t>
      </w:r>
      <w:r>
        <w:rPr>
          <w:rFonts w:ascii="Book Antiqua" w:eastAsia="宋体" w:hAnsi="Book Antiqua" w:cs="宋体" w:hint="eastAsia"/>
          <w:sz w:val="24"/>
          <w:szCs w:val="24"/>
          <w:lang w:val="en-US" w:eastAsia="zh-CN"/>
        </w:rPr>
        <w:t>5</w:t>
      </w:r>
      <w:r w:rsidR="00FA5C22" w:rsidRPr="00FA5C22">
        <w:rPr>
          <w:rFonts w:ascii="Book Antiqua" w:eastAsia="宋体" w:hAnsi="Book Antiqua" w:cs="宋体"/>
          <w:sz w:val="24"/>
          <w:szCs w:val="24"/>
          <w:lang w:val="en-US" w:eastAsia="zh-CN"/>
        </w:rPr>
        <w:t> </w:t>
      </w:r>
      <w:r w:rsidR="00FA5C22" w:rsidRPr="00FA5C22">
        <w:rPr>
          <w:rFonts w:ascii="Book Antiqua" w:eastAsia="宋体" w:hAnsi="Book Antiqua" w:cs="宋体"/>
          <w:b/>
          <w:bCs/>
          <w:sz w:val="24"/>
          <w:szCs w:val="24"/>
          <w:lang w:val="en-US" w:eastAsia="zh-CN"/>
        </w:rPr>
        <w:t>Milani C</w:t>
      </w:r>
      <w:r w:rsidR="00FA5C22" w:rsidRPr="00FA5C22">
        <w:rPr>
          <w:rFonts w:ascii="Book Antiqua" w:eastAsia="宋体" w:hAnsi="Book Antiqua" w:cs="宋体"/>
          <w:sz w:val="24"/>
          <w:szCs w:val="24"/>
          <w:lang w:val="en-US" w:eastAsia="zh-CN"/>
        </w:rPr>
        <w:t>, Hevia A, Foroni E, Duranti S, Turroni F, Lugli GA, Sanchez B, Martín R, Gueimonde M, van Sinderen D, Margolles A, Ventura M. Assessing the fecal microbiota: an optimized ion torrent 16S rRNA gene-based analysis protocol. </w:t>
      </w:r>
      <w:r w:rsidR="00FA5C22" w:rsidRPr="00FA5C22">
        <w:rPr>
          <w:rFonts w:ascii="Book Antiqua" w:eastAsia="宋体" w:hAnsi="Book Antiqua" w:cs="宋体"/>
          <w:i/>
          <w:iCs/>
          <w:sz w:val="24"/>
          <w:szCs w:val="24"/>
          <w:lang w:val="en-US" w:eastAsia="zh-CN"/>
        </w:rPr>
        <w:t>PLoS One</w:t>
      </w:r>
      <w:r w:rsidR="00FA5C22" w:rsidRPr="00FA5C22">
        <w:rPr>
          <w:rFonts w:ascii="Book Antiqua" w:eastAsia="宋体" w:hAnsi="Book Antiqua" w:cs="宋体"/>
          <w:sz w:val="24"/>
          <w:szCs w:val="24"/>
          <w:lang w:val="en-US" w:eastAsia="zh-CN"/>
        </w:rPr>
        <w:t> 2013; </w:t>
      </w:r>
      <w:r w:rsidR="00FA5C22" w:rsidRPr="00FA5C22">
        <w:rPr>
          <w:rFonts w:ascii="Book Antiqua" w:eastAsia="宋体" w:hAnsi="Book Antiqua" w:cs="宋体"/>
          <w:b/>
          <w:bCs/>
          <w:sz w:val="24"/>
          <w:szCs w:val="24"/>
          <w:lang w:val="en-US" w:eastAsia="zh-CN"/>
        </w:rPr>
        <w:t>8</w:t>
      </w:r>
      <w:r w:rsidR="00FA5C22" w:rsidRPr="00FA5C22">
        <w:rPr>
          <w:rFonts w:ascii="Book Antiqua" w:eastAsia="宋体" w:hAnsi="Book Antiqua" w:cs="宋体"/>
          <w:sz w:val="24"/>
          <w:szCs w:val="24"/>
          <w:lang w:val="en-US" w:eastAsia="zh-CN"/>
        </w:rPr>
        <w:t>: e68739 [PMID: 23869230 DOI: 10.1371/journal.pone.0068739]</w:t>
      </w:r>
    </w:p>
    <w:p w:rsidR="0046120C" w:rsidRDefault="0046120C" w:rsidP="00FA5C22">
      <w:pPr>
        <w:spacing w:after="0" w:line="240" w:lineRule="auto"/>
        <w:rPr>
          <w:rFonts w:ascii="Book Antiqua" w:eastAsia="宋体" w:hAnsi="Book Antiqua" w:cs="宋体"/>
          <w:sz w:val="24"/>
          <w:szCs w:val="24"/>
          <w:lang w:val="en-US" w:eastAsia="zh-CN"/>
        </w:rPr>
      </w:pPr>
    </w:p>
    <w:p w:rsidR="0046120C" w:rsidRPr="00C56046" w:rsidRDefault="0046120C" w:rsidP="0046120C">
      <w:pPr>
        <w:tabs>
          <w:tab w:val="left" w:pos="180"/>
          <w:tab w:val="left" w:pos="360"/>
        </w:tabs>
        <w:adjustRightInd w:val="0"/>
        <w:snapToGrid w:val="0"/>
        <w:spacing w:line="360" w:lineRule="auto"/>
        <w:jc w:val="right"/>
        <w:rPr>
          <w:rFonts w:ascii="Book Antiqua" w:hAnsi="Book Antiqua" w:cs="Tahoma"/>
          <w:b/>
          <w:color w:val="000000"/>
          <w:sz w:val="24"/>
        </w:rPr>
      </w:pPr>
      <w:bookmarkStart w:id="310" w:name="OLE_LINK874"/>
      <w:bookmarkStart w:id="311" w:name="OLE_LINK875"/>
      <w:bookmarkStart w:id="312" w:name="OLE_LINK347"/>
      <w:bookmarkStart w:id="313" w:name="OLE_LINK384"/>
      <w:bookmarkStart w:id="314" w:name="OLE_LINK557"/>
      <w:bookmarkStart w:id="315" w:name="OLE_LINK558"/>
      <w:bookmarkStart w:id="316" w:name="OLE_LINK631"/>
      <w:bookmarkStart w:id="317" w:name="OLE_LINK632"/>
      <w:bookmarkStart w:id="318" w:name="OLE_LINK386"/>
      <w:bookmarkStart w:id="319" w:name="OLE_LINK431"/>
      <w:bookmarkStart w:id="320" w:name="OLE_LINK564"/>
      <w:bookmarkStart w:id="321" w:name="OLE_LINK493"/>
      <w:bookmarkStart w:id="322" w:name="OLE_LINK442"/>
      <w:bookmarkStart w:id="323" w:name="OLE_LINK551"/>
      <w:bookmarkStart w:id="324" w:name="OLE_LINK668"/>
      <w:bookmarkStart w:id="325" w:name="OLE_LINK669"/>
      <w:bookmarkStart w:id="326" w:name="OLE_LINK725"/>
      <w:bookmarkStart w:id="327" w:name="OLE_LINK489"/>
      <w:bookmarkStart w:id="328" w:name="OLE_LINK602"/>
      <w:bookmarkStart w:id="329" w:name="OLE_LINK658"/>
      <w:bookmarkStart w:id="330" w:name="OLE_LINK747"/>
      <w:bookmarkStart w:id="331" w:name="OLE_LINK897"/>
      <w:bookmarkStart w:id="332" w:name="OLE_LINK1138"/>
      <w:bookmarkStart w:id="333" w:name="OLE_LINK1139"/>
      <w:bookmarkStart w:id="334" w:name="OLE_LINK882"/>
      <w:bookmarkStart w:id="335" w:name="OLE_LINK1095"/>
      <w:bookmarkStart w:id="336" w:name="OLE_LINK1305"/>
      <w:bookmarkStart w:id="337" w:name="OLE_LINK1390"/>
      <w:bookmarkStart w:id="338" w:name="OLE_LINK964"/>
      <w:bookmarkStart w:id="339" w:name="OLE_LINK1190"/>
      <w:bookmarkStart w:id="340" w:name="OLE_LINK1314"/>
      <w:bookmarkStart w:id="341" w:name="OLE_LINK1031"/>
      <w:bookmarkStart w:id="342" w:name="OLE_LINK1092"/>
      <w:bookmarkStart w:id="343" w:name="OLE_LINK1258"/>
      <w:bookmarkStart w:id="344" w:name="OLE_LINK1259"/>
      <w:bookmarkStart w:id="345" w:name="OLE_LINK1337"/>
      <w:bookmarkStart w:id="346" w:name="OLE_LINK1338"/>
      <w:bookmarkStart w:id="347" w:name="OLE_LINK1363"/>
      <w:bookmarkStart w:id="348" w:name="OLE_LINK1364"/>
      <w:bookmarkStart w:id="349" w:name="OLE_LINK86"/>
      <w:bookmarkStart w:id="350" w:name="OLE_LINK1595"/>
      <w:bookmarkStart w:id="351" w:name="OLE_LINK1613"/>
      <w:bookmarkStart w:id="352" w:name="OLE_LINK1708"/>
      <w:bookmarkStart w:id="353" w:name="OLE_LINK1774"/>
      <w:bookmarkStart w:id="354" w:name="OLE_LINK1872"/>
      <w:bookmarkStart w:id="355" w:name="OLE_LINK1899"/>
      <w:bookmarkStart w:id="356" w:name="OLE_LINK1492"/>
      <w:bookmarkStart w:id="357" w:name="OLE_LINK1497"/>
      <w:bookmarkStart w:id="358" w:name="OLE_LINK1498"/>
      <w:bookmarkStart w:id="359" w:name="OLE_LINK1589"/>
      <w:bookmarkStart w:id="360" w:name="OLE_LINK1666"/>
      <w:bookmarkStart w:id="361" w:name="OLE_LINK1752"/>
      <w:bookmarkStart w:id="362" w:name="OLE_LINK1616"/>
      <w:bookmarkStart w:id="363" w:name="OLE_LINK1696"/>
      <w:bookmarkStart w:id="364" w:name="OLE_LINK1855"/>
      <w:bookmarkStart w:id="365" w:name="OLE_LINK1942"/>
      <w:bookmarkStart w:id="366" w:name="OLE_LINK1943"/>
      <w:bookmarkStart w:id="367" w:name="OLE_LINK1573"/>
      <w:bookmarkStart w:id="368" w:name="OLE_LINK1574"/>
      <w:bookmarkStart w:id="369" w:name="OLE_LINK1575"/>
      <w:bookmarkStart w:id="370" w:name="OLE_LINK1739"/>
      <w:bookmarkStart w:id="371" w:name="OLE_LINK1761"/>
      <w:bookmarkStart w:id="372" w:name="OLE_LINK1743"/>
      <w:bookmarkStart w:id="373" w:name="OLE_LINK1841"/>
      <w:bookmarkStart w:id="374" w:name="OLE_LINK1858"/>
      <w:bookmarkStart w:id="375" w:name="OLE_LINK1890"/>
      <w:bookmarkStart w:id="376" w:name="OLE_LINK1915"/>
      <w:bookmarkStart w:id="377" w:name="OLE_LINK1980"/>
      <w:bookmarkStart w:id="378" w:name="OLE_LINK1883"/>
      <w:bookmarkStart w:id="379" w:name="OLE_LINK1935"/>
      <w:bookmarkStart w:id="380" w:name="OLE_LINK1936"/>
      <w:bookmarkStart w:id="381" w:name="OLE_LINK1952"/>
      <w:bookmarkStart w:id="382" w:name="OLE_LINK1953"/>
      <w:bookmarkStart w:id="383" w:name="OLE_LINK1999"/>
      <w:bookmarkStart w:id="384" w:name="OLE_LINK2050"/>
      <w:bookmarkStart w:id="385" w:name="OLE_LINK1862"/>
      <w:bookmarkStart w:id="386" w:name="OLE_LINK1963"/>
      <w:bookmarkStart w:id="387" w:name="OLE_LINK2052"/>
      <w:bookmarkStart w:id="388" w:name="OLE_LINK1906"/>
      <w:bookmarkStart w:id="389" w:name="OLE_LINK2031"/>
      <w:bookmarkStart w:id="390" w:name="OLE_LINK2032"/>
      <w:bookmarkStart w:id="391" w:name="OLE_LINK1907"/>
      <w:bookmarkStart w:id="392" w:name="OLE_LINK2004"/>
      <w:bookmarkStart w:id="393" w:name="OLE_LINK2238"/>
      <w:bookmarkStart w:id="394" w:name="OLE_LINK2239"/>
      <w:bookmarkStart w:id="395" w:name="OLE_LINK2163"/>
      <w:bookmarkStart w:id="396" w:name="OLE_LINK2207"/>
      <w:bookmarkStart w:id="397" w:name="OLE_LINK2341"/>
      <w:bookmarkStart w:id="398" w:name="OLE_LINK2417"/>
      <w:bookmarkStart w:id="399" w:name="OLE_LINK2509"/>
      <w:bookmarkStart w:id="400" w:name="OLE_LINK2510"/>
      <w:bookmarkStart w:id="401" w:name="OLE_LINK2511"/>
      <w:bookmarkStart w:id="402" w:name="OLE_LINK2512"/>
      <w:bookmarkStart w:id="403" w:name="OLE_LINK2513"/>
      <w:bookmarkStart w:id="404" w:name="OLE_LINK2514"/>
      <w:bookmarkStart w:id="405" w:name="OLE_LINK2515"/>
      <w:bookmarkStart w:id="406" w:name="OLE_LINK2516"/>
      <w:bookmarkStart w:id="407" w:name="OLE_LINK2517"/>
      <w:bookmarkStart w:id="408" w:name="OLE_LINK2518"/>
      <w:bookmarkStart w:id="409" w:name="OLE_LINK2519"/>
      <w:bookmarkStart w:id="410" w:name="OLE_LINK2520"/>
      <w:bookmarkStart w:id="411" w:name="OLE_LINK2521"/>
      <w:bookmarkStart w:id="412" w:name="OLE_LINK2522"/>
      <w:bookmarkStart w:id="413" w:name="OLE_LINK2523"/>
      <w:bookmarkStart w:id="414" w:name="OLE_LINK2524"/>
      <w:bookmarkStart w:id="415" w:name="OLE_LINK2051"/>
      <w:bookmarkStart w:id="416" w:name="OLE_LINK2109"/>
      <w:bookmarkStart w:id="417" w:name="OLE_LINK2165"/>
      <w:bookmarkStart w:id="418" w:name="OLE_LINK2385"/>
      <w:bookmarkStart w:id="419" w:name="OLE_LINK2593"/>
      <w:bookmarkStart w:id="420" w:name="OLE_LINK2332"/>
      <w:bookmarkStart w:id="421" w:name="OLE_LINK2448"/>
      <w:bookmarkStart w:id="422" w:name="OLE_LINK2525"/>
      <w:bookmarkStart w:id="423" w:name="OLE_LINK2506"/>
      <w:bookmarkStart w:id="424" w:name="OLE_LINK2507"/>
      <w:bookmarkStart w:id="425" w:name="OLE_LINK2291"/>
      <w:bookmarkStart w:id="426" w:name="OLE_LINK2294"/>
      <w:bookmarkStart w:id="427" w:name="OLE_LINK2298"/>
      <w:bookmarkStart w:id="428" w:name="OLE_LINK2300"/>
      <w:bookmarkStart w:id="429" w:name="OLE_LINK2301"/>
      <w:bookmarkStart w:id="430" w:name="OLE_LINK2546"/>
      <w:bookmarkStart w:id="431" w:name="OLE_LINK2756"/>
      <w:bookmarkStart w:id="432" w:name="OLE_LINK2757"/>
      <w:bookmarkStart w:id="433" w:name="OLE_LINK2736"/>
      <w:bookmarkStart w:id="434" w:name="OLE_LINK2923"/>
      <w:bookmarkStart w:id="435" w:name="OLE_LINK2974"/>
      <w:bookmarkStart w:id="436" w:name="OLE_LINK3125"/>
      <w:bookmarkStart w:id="437" w:name="OLE_LINK3218"/>
      <w:bookmarkStart w:id="438" w:name="OLE_LINK2575"/>
      <w:bookmarkStart w:id="439" w:name="OLE_LINK2687"/>
      <w:bookmarkStart w:id="440" w:name="OLE_LINK2688"/>
      <w:bookmarkStart w:id="441" w:name="OLE_LINK2700"/>
      <w:bookmarkStart w:id="442" w:name="OLE_LINK2576"/>
      <w:bookmarkStart w:id="443" w:name="OLE_LINK2674"/>
      <w:bookmarkStart w:id="444" w:name="OLE_LINK2738"/>
      <w:bookmarkStart w:id="445" w:name="OLE_LINK2983"/>
      <w:bookmarkStart w:id="446" w:name="OLE_LINK76"/>
      <w:bookmarkStart w:id="447" w:name="OLE_LINK115"/>
      <w:bookmarkStart w:id="448"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Pr="00C56046">
        <w:rPr>
          <w:rFonts w:ascii="Book Antiqua" w:hAnsi="Book Antiqua" w:cs="Tahoma"/>
          <w:b/>
          <w:color w:val="000000"/>
          <w:sz w:val="24"/>
        </w:rPr>
        <w:t xml:space="preserve"> </w:t>
      </w:r>
      <w:r w:rsidR="00257642" w:rsidRPr="00257642">
        <w:rPr>
          <w:rFonts w:ascii="Book Antiqua" w:hAnsi="Book Antiqua" w:cs="Tahoma"/>
          <w:color w:val="000000"/>
          <w:sz w:val="24"/>
        </w:rPr>
        <w:t>Fouad YM, Rao VS, Saei AA</w:t>
      </w:r>
      <w:r w:rsidR="00257642">
        <w:rPr>
          <w:rFonts w:ascii="Book Antiqua" w:hAnsi="Book Antiqua" w:cs="Tahoma" w:hint="eastAsi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310"/>
      <w:bookmarkEnd w:id="311"/>
      <w:r w:rsidRPr="00C56046">
        <w:rPr>
          <w:rFonts w:ascii="Book Antiqua" w:hAnsi="Book Antiqua" w:cs="Tahoma"/>
          <w:b/>
          <w:color w:val="000000"/>
          <w:sz w:val="24"/>
        </w:rPr>
        <w:t>r</w:t>
      </w:r>
      <w:r>
        <w:rPr>
          <w:rFonts w:ascii="Book Antiqua" w:hAnsi="Book Antiqua" w:cs="Tahoma" w:hint="eastAsia"/>
          <w:b/>
          <w:color w:val="000000"/>
          <w:sz w:val="24"/>
        </w:rPr>
        <w:t>:</w:t>
      </w:r>
    </w:p>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rsidR="0046120C" w:rsidRPr="0046120C" w:rsidRDefault="0046120C" w:rsidP="00FA5C22">
      <w:pPr>
        <w:spacing w:after="0" w:line="240" w:lineRule="auto"/>
        <w:rPr>
          <w:rFonts w:ascii="Book Antiqua" w:eastAsia="宋体" w:hAnsi="Book Antiqua" w:cs="宋体"/>
          <w:sz w:val="24"/>
          <w:szCs w:val="24"/>
          <w:lang w:eastAsia="zh-CN"/>
        </w:rPr>
      </w:pPr>
    </w:p>
    <w:p w:rsidR="00FA5C22" w:rsidRPr="00FA5C22" w:rsidRDefault="00FA5C22" w:rsidP="00143D9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auto"/>
        <w:jc w:val="both"/>
        <w:rPr>
          <w:rFonts w:ascii="Book Antiqua" w:eastAsiaTheme="minorEastAsia" w:hAnsi="Book Antiqua" w:cs="Times New Roman"/>
          <w:color w:val="000000"/>
          <w:sz w:val="24"/>
          <w:szCs w:val="24"/>
          <w:lang w:val="en-US" w:eastAsia="zh-CN"/>
        </w:rPr>
        <w:sectPr w:rsidR="00FA5C22" w:rsidRPr="00FA5C22" w:rsidSect="00730253">
          <w:footerReference w:type="default" r:id="rId9"/>
          <w:type w:val="continuous"/>
          <w:pgSz w:w="11906" w:h="16838"/>
          <w:pgMar w:top="1417" w:right="709" w:bottom="1134" w:left="709" w:header="142" w:footer="708" w:gutter="0"/>
          <w:cols w:space="708"/>
          <w:docGrid w:linePitch="360"/>
        </w:sectPr>
      </w:pPr>
    </w:p>
    <w:p w:rsidR="00393E38" w:rsidRPr="00FA5C22" w:rsidRDefault="00AF49B4" w:rsidP="00143D9D">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FA5C22">
        <w:rPr>
          <w:rFonts w:ascii="Book Antiqua" w:hAnsi="Book Antiqua" w:cs="Times New Roman"/>
          <w:b/>
          <w:sz w:val="24"/>
          <w:szCs w:val="24"/>
          <w:lang w:val="en-US"/>
        </w:rPr>
        <w:lastRenderedPageBreak/>
        <w:t>Table 1</w:t>
      </w:r>
      <w:r w:rsidR="0042457C" w:rsidRPr="00FA5C22">
        <w:rPr>
          <w:rFonts w:ascii="Book Antiqua" w:hAnsi="Book Antiqua" w:cs="Times New Roman"/>
          <w:sz w:val="24"/>
          <w:szCs w:val="24"/>
          <w:lang w:val="en-US" w:eastAsia="zh-CN"/>
        </w:rPr>
        <w:t xml:space="preserve"> </w:t>
      </w:r>
      <w:r w:rsidRPr="00FA5C22">
        <w:rPr>
          <w:rFonts w:ascii="Book Antiqua" w:hAnsi="Book Antiqua" w:cs="Times New Roman"/>
          <w:b/>
          <w:sz w:val="24"/>
          <w:szCs w:val="24"/>
          <w:lang w:val="en-US"/>
        </w:rPr>
        <w:t>Outcomes of the selected original research studies (see text for details), which have been carried out to characterize the intestinal microbiota composit</w:t>
      </w:r>
      <w:r w:rsidR="0042457C" w:rsidRPr="00FA5C22">
        <w:rPr>
          <w:rFonts w:ascii="Book Antiqua" w:hAnsi="Book Antiqua" w:cs="Times New Roman"/>
          <w:b/>
          <w:sz w:val="24"/>
          <w:szCs w:val="24"/>
          <w:lang w:val="en-US"/>
        </w:rPr>
        <w:t>ion in irritable bowel syndrome</w:t>
      </w:r>
      <w:r w:rsidRPr="00FA5C22">
        <w:rPr>
          <w:rFonts w:ascii="Book Antiqua" w:hAnsi="Book Antiqua" w:cs="Times New Roman"/>
          <w:sz w:val="24"/>
          <w:szCs w:val="24"/>
          <w:lang w:val="en-US"/>
        </w:rPr>
        <w:t xml:space="preserve"> </w:t>
      </w:r>
    </w:p>
    <w:tbl>
      <w:tblPr>
        <w:tblStyle w:val="a3"/>
        <w:tblpPr w:leftFromText="142" w:rightFromText="142" w:vertAnchor="text" w:horzAnchor="margin" w:tblpY="1"/>
        <w:tblOverlap w:val="never"/>
        <w:tblW w:w="0" w:type="auto"/>
        <w:tblBorders>
          <w:left w:val="none" w:sz="0" w:space="0" w:color="auto"/>
          <w:right w:val="none" w:sz="0" w:space="0" w:color="auto"/>
          <w:insideH w:val="none" w:sz="0" w:space="0" w:color="auto"/>
          <w:insideV w:val="none" w:sz="0" w:space="0" w:color="auto"/>
        </w:tblBorders>
        <w:tblLook w:val="04A0"/>
      </w:tblPr>
      <w:tblGrid>
        <w:gridCol w:w="1717"/>
        <w:gridCol w:w="1267"/>
        <w:gridCol w:w="5972"/>
        <w:gridCol w:w="1535"/>
        <w:gridCol w:w="4229"/>
        <w:gridCol w:w="663"/>
      </w:tblGrid>
      <w:tr w:rsidR="00FF448A" w:rsidRPr="00FA5C22" w:rsidTr="00FF448A">
        <w:trPr>
          <w:cantSplit/>
        </w:trPr>
        <w:tc>
          <w:tcPr>
            <w:tcW w:w="0" w:type="auto"/>
            <w:tcBorders>
              <w:top w:val="single" w:sz="4" w:space="0" w:color="auto"/>
              <w:bottom w:val="single" w:sz="4" w:space="0" w:color="auto"/>
            </w:tcBorders>
            <w:vAlign w:val="center"/>
          </w:tcPr>
          <w:p w:rsidR="00FF448A" w:rsidRPr="00FA5C22" w:rsidRDefault="00FF448A" w:rsidP="00651766">
            <w:pPr>
              <w:widowControl w:val="0"/>
              <w:snapToGrid w:val="0"/>
              <w:spacing w:line="360" w:lineRule="auto"/>
              <w:rPr>
                <w:rFonts w:ascii="Book Antiqua" w:hAnsi="Book Antiqua" w:cs="Times New Roman"/>
                <w:b/>
                <w:sz w:val="24"/>
                <w:szCs w:val="24"/>
                <w:lang w:val="en-US"/>
              </w:rPr>
            </w:pPr>
            <w:r w:rsidRPr="00FA5C22">
              <w:rPr>
                <w:rFonts w:ascii="Book Antiqua" w:hAnsi="Book Antiqua" w:cs="Times New Roman"/>
                <w:b/>
                <w:sz w:val="24"/>
                <w:szCs w:val="24"/>
                <w:lang w:val="en-US"/>
              </w:rPr>
              <w:t>Participants</w:t>
            </w:r>
          </w:p>
        </w:tc>
        <w:tc>
          <w:tcPr>
            <w:tcW w:w="0" w:type="auto"/>
            <w:tcBorders>
              <w:top w:val="single" w:sz="4" w:space="0" w:color="auto"/>
              <w:bottom w:val="single" w:sz="4" w:space="0" w:color="auto"/>
            </w:tcBorders>
            <w:vAlign w:val="center"/>
          </w:tcPr>
          <w:p w:rsidR="00FF448A" w:rsidRPr="00FA5C22" w:rsidRDefault="00FF448A" w:rsidP="00FF448A">
            <w:pPr>
              <w:widowControl w:val="0"/>
              <w:snapToGrid w:val="0"/>
              <w:spacing w:line="360" w:lineRule="auto"/>
              <w:jc w:val="center"/>
              <w:rPr>
                <w:rFonts w:ascii="Book Antiqua" w:hAnsi="Book Antiqua" w:cs="Times New Roman"/>
                <w:b/>
                <w:sz w:val="24"/>
                <w:szCs w:val="24"/>
                <w:lang w:val="en-US"/>
              </w:rPr>
            </w:pPr>
            <w:r w:rsidRPr="00FA5C22">
              <w:rPr>
                <w:rFonts w:ascii="Book Antiqua" w:hAnsi="Book Antiqua" w:cs="Times New Roman"/>
                <w:b/>
                <w:sz w:val="24"/>
                <w:szCs w:val="24"/>
                <w:lang w:val="en-US"/>
              </w:rPr>
              <w:t>Rome criteria</w:t>
            </w:r>
          </w:p>
        </w:tc>
        <w:tc>
          <w:tcPr>
            <w:tcW w:w="0" w:type="auto"/>
            <w:tcBorders>
              <w:top w:val="single" w:sz="4" w:space="0" w:color="auto"/>
              <w:bottom w:val="single" w:sz="4" w:space="0" w:color="auto"/>
            </w:tcBorders>
            <w:vAlign w:val="center"/>
          </w:tcPr>
          <w:p w:rsidR="00FF448A" w:rsidRPr="00FA5C22" w:rsidRDefault="00FF448A" w:rsidP="00257642">
            <w:pPr>
              <w:widowControl w:val="0"/>
              <w:snapToGrid w:val="0"/>
              <w:spacing w:line="360" w:lineRule="auto"/>
              <w:rPr>
                <w:rFonts w:ascii="Book Antiqua" w:hAnsi="Book Antiqua" w:cs="Times New Roman"/>
                <w:b/>
                <w:sz w:val="24"/>
                <w:szCs w:val="24"/>
                <w:lang w:val="en-US"/>
              </w:rPr>
            </w:pPr>
            <w:r w:rsidRPr="00FA5C22">
              <w:rPr>
                <w:rFonts w:ascii="Book Antiqua" w:hAnsi="Book Antiqua" w:cs="Times New Roman"/>
                <w:b/>
                <w:sz w:val="24"/>
                <w:szCs w:val="24"/>
                <w:lang w:val="en-US"/>
              </w:rPr>
              <w:t>Results</w:t>
            </w:r>
          </w:p>
        </w:tc>
        <w:tc>
          <w:tcPr>
            <w:tcW w:w="0" w:type="auto"/>
            <w:tcBorders>
              <w:top w:val="single" w:sz="4" w:space="0" w:color="auto"/>
              <w:bottom w:val="single" w:sz="4" w:space="0" w:color="auto"/>
            </w:tcBorders>
            <w:vAlign w:val="center"/>
          </w:tcPr>
          <w:p w:rsidR="00FF448A" w:rsidRPr="00FA5C22" w:rsidRDefault="00FF448A" w:rsidP="00FF448A">
            <w:pPr>
              <w:widowControl w:val="0"/>
              <w:snapToGrid w:val="0"/>
              <w:spacing w:line="360" w:lineRule="auto"/>
              <w:jc w:val="center"/>
              <w:rPr>
                <w:rFonts w:ascii="Book Antiqua" w:hAnsi="Book Antiqua" w:cs="Times New Roman"/>
                <w:b/>
                <w:sz w:val="24"/>
                <w:szCs w:val="24"/>
                <w:lang w:val="en-US"/>
              </w:rPr>
            </w:pPr>
            <w:r w:rsidRPr="00FA5C22">
              <w:rPr>
                <w:rFonts w:ascii="Book Antiqua" w:hAnsi="Book Antiqua" w:cs="Times New Roman"/>
                <w:b/>
                <w:sz w:val="24"/>
                <w:szCs w:val="24"/>
                <w:lang w:val="en-US"/>
              </w:rPr>
              <w:t>Sample</w:t>
            </w:r>
          </w:p>
        </w:tc>
        <w:tc>
          <w:tcPr>
            <w:tcW w:w="0" w:type="auto"/>
            <w:tcBorders>
              <w:top w:val="single" w:sz="4" w:space="0" w:color="auto"/>
              <w:bottom w:val="single" w:sz="4" w:space="0" w:color="auto"/>
            </w:tcBorders>
            <w:vAlign w:val="center"/>
          </w:tcPr>
          <w:p w:rsidR="00FF448A" w:rsidRPr="00FA5C22" w:rsidRDefault="00FF448A" w:rsidP="00FF448A">
            <w:pPr>
              <w:widowControl w:val="0"/>
              <w:snapToGrid w:val="0"/>
              <w:spacing w:line="360" w:lineRule="auto"/>
              <w:jc w:val="center"/>
              <w:rPr>
                <w:rFonts w:ascii="Book Antiqua" w:hAnsi="Book Antiqua" w:cs="Times New Roman"/>
                <w:b/>
                <w:sz w:val="24"/>
                <w:szCs w:val="24"/>
                <w:lang w:val="en-US"/>
              </w:rPr>
            </w:pPr>
            <w:r w:rsidRPr="00FA5C22">
              <w:rPr>
                <w:rFonts w:ascii="Book Antiqua" w:hAnsi="Book Antiqua" w:cs="Times New Roman"/>
                <w:b/>
                <w:sz w:val="24"/>
                <w:szCs w:val="24"/>
                <w:lang w:val="en-US"/>
              </w:rPr>
              <w:t>Technique</w:t>
            </w:r>
          </w:p>
        </w:tc>
        <w:tc>
          <w:tcPr>
            <w:tcW w:w="0" w:type="auto"/>
            <w:tcBorders>
              <w:top w:val="single" w:sz="4" w:space="0" w:color="auto"/>
              <w:bottom w:val="single" w:sz="4" w:space="0" w:color="auto"/>
            </w:tcBorders>
            <w:vAlign w:val="center"/>
          </w:tcPr>
          <w:p w:rsidR="00FF448A" w:rsidRPr="00FA5C22" w:rsidRDefault="00FF448A" w:rsidP="00FF448A">
            <w:pPr>
              <w:widowControl w:val="0"/>
              <w:snapToGrid w:val="0"/>
              <w:spacing w:line="360" w:lineRule="auto"/>
              <w:jc w:val="both"/>
              <w:rPr>
                <w:rFonts w:ascii="Book Antiqua" w:hAnsi="Book Antiqua" w:cs="Times New Roman"/>
                <w:b/>
                <w:sz w:val="24"/>
                <w:szCs w:val="24"/>
                <w:lang w:val="en-US"/>
              </w:rPr>
            </w:pPr>
            <w:r w:rsidRPr="00FA5C22">
              <w:rPr>
                <w:rFonts w:ascii="Book Antiqua" w:hAnsi="Book Antiqua" w:cs="Times New Roman"/>
                <w:b/>
                <w:sz w:val="24"/>
                <w:szCs w:val="24"/>
                <w:lang w:val="en-US"/>
              </w:rPr>
              <w:t>Ref.</w:t>
            </w:r>
          </w:p>
        </w:tc>
      </w:tr>
      <w:tr w:rsidR="00FF448A" w:rsidRPr="00FA5C22" w:rsidTr="00FF448A">
        <w:trPr>
          <w:cantSplit/>
          <w:trHeight w:val="601"/>
        </w:trPr>
        <w:tc>
          <w:tcPr>
            <w:tcW w:w="0" w:type="auto"/>
            <w:tcBorders>
              <w:top w:val="single" w:sz="4" w:space="0" w:color="auto"/>
            </w:tcBorders>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27 IBS (20F/7M)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12 IBS-D</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9 IBS-C</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6 IBS-A</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20-65</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22 HCs (15F/7M)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25-64</w:t>
            </w:r>
          </w:p>
        </w:tc>
        <w:tc>
          <w:tcPr>
            <w:tcW w:w="0" w:type="auto"/>
            <w:tcBorders>
              <w:top w:val="single" w:sz="4" w:space="0" w:color="auto"/>
            </w:tcBorders>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w:t>
            </w:r>
          </w:p>
        </w:tc>
        <w:tc>
          <w:tcPr>
            <w:tcW w:w="0" w:type="auto"/>
            <w:tcBorders>
              <w:top w:val="single" w:sz="4" w:space="0" w:color="auto"/>
            </w:tcBorders>
            <w:vAlign w:val="center"/>
          </w:tcPr>
          <w:p w:rsidR="00FF448A" w:rsidRPr="00FA5C22" w:rsidRDefault="00FF448A" w:rsidP="00257642">
            <w:pPr>
              <w:widowControl w:val="0"/>
              <w:snapToGrid w:val="0"/>
              <w:spacing w:line="360" w:lineRule="auto"/>
              <w:ind w:left="176" w:hanging="176"/>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 xml:space="preserve">Ruminococcus productus </w:t>
            </w: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Clostridium coccoides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Lactobacillus</w:t>
            </w:r>
            <w:r w:rsidRPr="00FA5C22">
              <w:rPr>
                <w:rFonts w:ascii="Book Antiqua" w:hAnsi="Book Antiqua" w:cs="Times New Roman"/>
                <w:sz w:val="24"/>
                <w:szCs w:val="24"/>
                <w:lang w:val="en-US"/>
              </w:rPr>
              <w:t xml:space="preserve"> (IBS-D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IBS-C)</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Bifidobacterium</w:t>
            </w:r>
            <w:r w:rsidRPr="00FA5C22">
              <w:rPr>
                <w:rFonts w:ascii="Book Antiqua" w:hAnsi="Book Antiqua" w:cs="Times New Roman"/>
                <w:sz w:val="24"/>
                <w:szCs w:val="24"/>
                <w:lang w:val="en-US"/>
              </w:rPr>
              <w:t xml:space="preserve"> (IBS-D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HC, IBD-C, IBS-A)</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Desulfovibrio</w:t>
            </w:r>
            <w:r w:rsidRPr="00FA5C22">
              <w:rPr>
                <w:rFonts w:ascii="Book Antiqua" w:hAnsi="Book Antiqua" w:cs="Times New Roman"/>
                <w:sz w:val="24"/>
                <w:szCs w:val="24"/>
                <w:lang w:val="en-US"/>
              </w:rPr>
              <w:t xml:space="preserve"> (IBS-D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HC, IBD-C, IBS-A)</w:t>
            </w:r>
          </w:p>
          <w:p w:rsidR="00FF448A" w:rsidRPr="00FA5C22" w:rsidRDefault="00FF448A" w:rsidP="00257642">
            <w:pPr>
              <w:widowControl w:val="0"/>
              <w:snapToGrid w:val="0"/>
              <w:spacing w:line="360" w:lineRule="auto"/>
              <w:rPr>
                <w:rFonts w:ascii="Book Antiqua" w:hAnsi="Book Antiqua" w:cs="Times New Roman"/>
                <w:sz w:val="24"/>
                <w:szCs w:val="24"/>
              </w:rPr>
            </w:pPr>
            <w:r w:rsidRPr="00FA5C22">
              <w:rPr>
                <w:rFonts w:ascii="Book Antiqua" w:hAnsi="Book Antiqua" w:cs="Times New Roman"/>
                <w:sz w:val="24"/>
                <w:szCs w:val="24"/>
              </w:rPr>
              <w:t xml:space="preserve">↑ </w:t>
            </w:r>
            <w:r w:rsidRPr="00FA5C22">
              <w:rPr>
                <w:rFonts w:ascii="Book Antiqua" w:hAnsi="Book Antiqua" w:cs="Times New Roman"/>
                <w:i/>
                <w:sz w:val="24"/>
                <w:szCs w:val="24"/>
              </w:rPr>
              <w:t>Veillonella</w:t>
            </w:r>
            <w:r w:rsidRPr="00FA5C22">
              <w:rPr>
                <w:rFonts w:ascii="Book Antiqua" w:hAnsi="Book Antiqua" w:cs="Times New Roman"/>
                <w:sz w:val="24"/>
                <w:szCs w:val="24"/>
              </w:rPr>
              <w:t xml:space="preserve"> (IBS-C </w:t>
            </w:r>
            <w:r w:rsidRPr="00FA5C22">
              <w:rPr>
                <w:rFonts w:ascii="Book Antiqua" w:hAnsi="Book Antiqua" w:cs="Times New Roman"/>
                <w:i/>
                <w:sz w:val="24"/>
                <w:szCs w:val="24"/>
              </w:rPr>
              <w:t>vs</w:t>
            </w:r>
            <w:r w:rsidRPr="00FA5C22">
              <w:rPr>
                <w:rFonts w:ascii="Book Antiqua" w:hAnsi="Book Antiqua" w:cs="Times New Roman"/>
                <w:sz w:val="24"/>
                <w:szCs w:val="24"/>
              </w:rPr>
              <w:t xml:space="preserve"> HC)</w:t>
            </w:r>
          </w:p>
        </w:tc>
        <w:tc>
          <w:tcPr>
            <w:tcW w:w="0" w:type="auto"/>
            <w:tcBorders>
              <w:top w:val="single" w:sz="4" w:space="0" w:color="auto"/>
            </w:tcBorders>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Fecal</w:t>
            </w:r>
          </w:p>
        </w:tc>
        <w:tc>
          <w:tcPr>
            <w:tcW w:w="0" w:type="auto"/>
            <w:tcBorders>
              <w:top w:val="single" w:sz="4" w:space="0" w:color="auto"/>
            </w:tcBorders>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qPCR (SYBR Green)</w:t>
            </w:r>
          </w:p>
        </w:tc>
        <w:tc>
          <w:tcPr>
            <w:tcW w:w="0" w:type="auto"/>
            <w:tcBorders>
              <w:top w:val="single" w:sz="4" w:space="0" w:color="auto"/>
            </w:tcBorders>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[16]</w:t>
            </w:r>
          </w:p>
        </w:tc>
      </w:tr>
      <w:tr w:rsidR="00FF448A" w:rsidRPr="00FA5C22" w:rsidTr="00FF448A">
        <w:trPr>
          <w:cantSplit/>
          <w:trHeight w:val="746"/>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26 IBS (19F/7M)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12 IBS-D</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9 IBS-C</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5 IBS-A</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Age: 20-65</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25 HCs (18F/7M)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Age: 23-63</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w:t>
            </w:r>
          </w:p>
        </w:tc>
        <w:tc>
          <w:tcPr>
            <w:tcW w:w="0" w:type="auto"/>
            <w:vAlign w:val="center"/>
          </w:tcPr>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More temporal instability in predominant bacterial population in IBS subjects</w:t>
            </w: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Slight increase of coliforms in IBS and higher aerobe/anaerobe ratio in IBS</w:t>
            </w: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Clostridium</w:t>
            </w:r>
            <w:r w:rsidRPr="00FA5C22">
              <w:rPr>
                <w:rFonts w:ascii="Book Antiqua" w:hAnsi="Book Antiqua" w:cs="Times New Roman"/>
                <w:sz w:val="24"/>
                <w:szCs w:val="24"/>
                <w:lang w:val="en-US"/>
              </w:rPr>
              <w:t xml:space="preserve"> spp.</w:t>
            </w: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Eubacterium</w:t>
            </w:r>
            <w:r w:rsidRPr="00FA5C22">
              <w:rPr>
                <w:rFonts w:ascii="Book Antiqua" w:hAnsi="Book Antiqua" w:cs="Times New Roman"/>
                <w:sz w:val="24"/>
                <w:szCs w:val="24"/>
                <w:lang w:val="en-US"/>
              </w:rPr>
              <w:t xml:space="preserve"> spp.</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autoSpaceDE w:val="0"/>
              <w:autoSpaceDN w:val="0"/>
              <w:adjustRightInd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DGGE</w:t>
            </w:r>
          </w:p>
          <w:p w:rsidR="00FF448A" w:rsidRPr="00FA5C22" w:rsidRDefault="00FF448A" w:rsidP="00FF448A">
            <w:pPr>
              <w:widowControl w:val="0"/>
              <w:autoSpaceDE w:val="0"/>
              <w:autoSpaceDN w:val="0"/>
              <w:adjustRightInd w:val="0"/>
              <w:snapToGrid w:val="0"/>
              <w:spacing w:line="360" w:lineRule="auto"/>
              <w:jc w:val="center"/>
              <w:rPr>
                <w:rFonts w:ascii="Book Antiqua" w:hAnsi="Book Antiqua" w:cs="Times New Roman"/>
                <w:sz w:val="24"/>
                <w:szCs w:val="24"/>
                <w:lang w:val="en-US"/>
              </w:rPr>
            </w:pPr>
          </w:p>
          <w:p w:rsidR="00FF448A" w:rsidRPr="00FA5C22" w:rsidRDefault="00FF448A" w:rsidP="00FF448A">
            <w:pPr>
              <w:widowControl w:val="0"/>
              <w:snapToGrid w:val="0"/>
              <w:spacing w:line="360" w:lineRule="auto"/>
              <w:ind w:left="191" w:hanging="191"/>
              <w:jc w:val="center"/>
              <w:rPr>
                <w:rFonts w:ascii="Book Antiqua" w:hAnsi="Book Antiqua" w:cs="Times New Roman"/>
                <w:sz w:val="24"/>
                <w:szCs w:val="24"/>
                <w:lang w:val="en-US"/>
              </w:rPr>
            </w:pPr>
            <w:r w:rsidRPr="00FA5C22">
              <w:rPr>
                <w:rFonts w:ascii="Book Antiqua" w:hAnsi="Book Antiqua" w:cs="Times New Roman"/>
                <w:sz w:val="24"/>
                <w:szCs w:val="24"/>
                <w:lang w:val="en-US"/>
              </w:rPr>
              <w:t>Cloning and sequencing of 5 IBS and 4 HC samples (29 IBS and 16 HC clones); ABI PRISM BigDye terminator Cycle sequencing kit v. 3.0</w:t>
            </w:r>
          </w:p>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Culture method</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[23]</w:t>
            </w:r>
          </w:p>
        </w:tc>
      </w:tr>
      <w:tr w:rsidR="00FF448A" w:rsidRPr="00FA5C22" w:rsidTr="00FF448A">
        <w:trPr>
          <w:cantSplit/>
          <w:trHeight w:val="107"/>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20 IBS (14F/6M)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Mean age: 47.8</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20 HCs (13F/7M)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Mean age: 46.2</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w:t>
            </w:r>
          </w:p>
        </w:tc>
        <w:tc>
          <w:tcPr>
            <w:tcW w:w="0" w:type="auto"/>
            <w:vAlign w:val="center"/>
          </w:tcPr>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Mucosal bacteria concentration higher than 10</w:t>
            </w:r>
            <w:r w:rsidRPr="00FA5C22">
              <w:rPr>
                <w:rFonts w:ascii="Book Antiqua" w:hAnsi="Book Antiqua" w:cs="Times New Roman"/>
                <w:sz w:val="24"/>
                <w:szCs w:val="24"/>
                <w:vertAlign w:val="superscript"/>
                <w:lang w:val="en-US"/>
              </w:rPr>
              <w:t>9</w:t>
            </w:r>
            <w:r w:rsidRPr="00FA5C22">
              <w:rPr>
                <w:rFonts w:ascii="Book Antiqua" w:hAnsi="Book Antiqua" w:cs="Times New Roman"/>
                <w:sz w:val="24"/>
                <w:szCs w:val="24"/>
                <w:lang w:val="en-US"/>
              </w:rPr>
              <w:t xml:space="preserve"> cells/mL in 65% of IBS subjects (35% in HC)</w:t>
            </w: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 xml:space="preserve">Prevalence of </w:t>
            </w:r>
            <w:r w:rsidRPr="00FA5C22">
              <w:rPr>
                <w:rFonts w:ascii="Book Antiqua" w:hAnsi="Book Antiqua" w:cs="Times New Roman"/>
                <w:i/>
                <w:sz w:val="24"/>
                <w:szCs w:val="24"/>
                <w:lang w:val="en-US"/>
              </w:rPr>
              <w:t>Eubacterium rectale</w:t>
            </w:r>
            <w:r w:rsidRPr="00FA5C22">
              <w:rPr>
                <w:rFonts w:ascii="Book Antiqua" w:hAnsi="Book Antiqua" w:cs="Times New Roman"/>
                <w:sz w:val="24"/>
                <w:szCs w:val="24"/>
                <w:lang w:val="en-US"/>
              </w:rPr>
              <w:t>-</w:t>
            </w:r>
            <w:r w:rsidRPr="00FA5C22">
              <w:rPr>
                <w:rFonts w:ascii="Book Antiqua" w:hAnsi="Book Antiqua" w:cs="Times New Roman"/>
                <w:i/>
                <w:sz w:val="24"/>
                <w:szCs w:val="24"/>
                <w:lang w:val="en-US"/>
              </w:rPr>
              <w:t>Clostridium coccoides</w:t>
            </w:r>
            <w:r w:rsidRPr="00FA5C22">
              <w:rPr>
                <w:rFonts w:ascii="Book Antiqua" w:hAnsi="Book Antiqua" w:cs="Times New Roman"/>
                <w:sz w:val="24"/>
                <w:szCs w:val="24"/>
                <w:lang w:val="en-US"/>
              </w:rPr>
              <w:t xml:space="preserve"> in IBS biofilm</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Ileal and colonic biopsies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FISH</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[33]</w:t>
            </w:r>
          </w:p>
        </w:tc>
      </w:tr>
      <w:tr w:rsidR="00FF448A" w:rsidRPr="00FA5C22" w:rsidTr="00FF448A">
        <w:trPr>
          <w:cantSplit/>
          <w:trHeight w:val="683"/>
        </w:trPr>
        <w:tc>
          <w:tcPr>
            <w:tcW w:w="0" w:type="auto"/>
            <w:vMerge w:val="restart"/>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lastRenderedPageBreak/>
              <w:t>16 IBS (11F/5M)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7 IBS-D</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6 IBS-C</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3 IBS-A</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24-64</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16 HCs (12F/4M)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26-63</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w:t>
            </w:r>
          </w:p>
        </w:tc>
        <w:tc>
          <w:tcPr>
            <w:tcW w:w="0" w:type="auto"/>
            <w:vAlign w:val="center"/>
          </w:tcPr>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 xml:space="preserve">More temporal instability of predominant microbiota only in RNA-DGGE profiles in IBS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HCs (not in DNA-DGGE)</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rPr>
            </w:pPr>
            <w:r w:rsidRPr="00FA5C22">
              <w:rPr>
                <w:rFonts w:ascii="Book Antiqua" w:hAnsi="Book Antiqua" w:cs="Times New Roman"/>
                <w:sz w:val="24"/>
                <w:szCs w:val="24"/>
              </w:rPr>
              <w:t>DGGE</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[49]</w:t>
            </w:r>
          </w:p>
        </w:tc>
      </w:tr>
      <w:tr w:rsidR="00FF448A" w:rsidRPr="00FA5C22" w:rsidTr="00FF448A">
        <w:trPr>
          <w:cantSplit/>
          <w:trHeight w:val="65"/>
        </w:trPr>
        <w:tc>
          <w:tcPr>
            <w:tcW w:w="0" w:type="auto"/>
            <w:vMerge/>
            <w:vAlign w:val="center"/>
          </w:tcPr>
          <w:p w:rsidR="00FF448A" w:rsidRPr="00FA5C22" w:rsidRDefault="00FF448A" w:rsidP="00651766">
            <w:pPr>
              <w:widowControl w:val="0"/>
              <w:snapToGrid w:val="0"/>
              <w:spacing w:line="360" w:lineRule="auto"/>
              <w:rPr>
                <w:rFonts w:ascii="Book Antiqua" w:hAnsi="Book Antiqua" w:cs="Times New Roman"/>
                <w:sz w:val="24"/>
                <w:szCs w:val="24"/>
              </w:rPr>
            </w:pP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rPr>
            </w:pP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C. coccoides</w:t>
            </w: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E. rectale</w:t>
            </w:r>
            <w:r w:rsidRPr="00FA5C22">
              <w:rPr>
                <w:rFonts w:ascii="Book Antiqua" w:hAnsi="Book Antiqua" w:cs="Times New Roman"/>
                <w:sz w:val="24"/>
                <w:szCs w:val="24"/>
                <w:lang w:val="en-US"/>
              </w:rPr>
              <w:t xml:space="preserve"> in IBS-C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HC</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No differences in </w:t>
            </w:r>
            <w:r w:rsidRPr="00FA5C22">
              <w:rPr>
                <w:rFonts w:ascii="Book Antiqua" w:hAnsi="Book Antiqua" w:cs="Times New Roman"/>
                <w:i/>
                <w:sz w:val="24"/>
                <w:szCs w:val="24"/>
                <w:lang w:val="en-US"/>
              </w:rPr>
              <w:t>Clostridium</w:t>
            </w:r>
            <w:r w:rsidRPr="00FA5C22">
              <w:rPr>
                <w:rFonts w:ascii="Book Antiqua" w:hAnsi="Book Antiqua" w:cs="Times New Roman"/>
                <w:sz w:val="24"/>
                <w:szCs w:val="24"/>
                <w:lang w:val="en-US"/>
              </w:rPr>
              <w:t xml:space="preserve"> population stability between IBS and HC</w:t>
            </w: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Multiplexed quantification of clostridial 16S rRNA through MultipleTranscript analysis with the aid of affinity capture (TRAC)</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rPr>
            </w:pPr>
          </w:p>
        </w:tc>
      </w:tr>
      <w:tr w:rsidR="00FF448A" w:rsidRPr="00FA5C22" w:rsidTr="00FF448A">
        <w:trPr>
          <w:cantSplit/>
          <w:trHeight w:val="2070"/>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24 IBS</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10 IBS-D</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8 IBS-C</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6 IBS-A</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21-65</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23 HCs (16F/7M)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26-64</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w:t>
            </w:r>
          </w:p>
        </w:tc>
        <w:tc>
          <w:tcPr>
            <w:tcW w:w="0" w:type="auto"/>
            <w:vAlign w:val="center"/>
          </w:tcPr>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Significant differences in microbiota composition in different IBS subcategories pooled in 3 groups on the basis of %GC (7-10-13 fractions)</w:t>
            </w: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In fraction group 7:</w:t>
            </w: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Lactobacillus</w:t>
            </w:r>
            <w:r w:rsidRPr="00FA5C22">
              <w:rPr>
                <w:rFonts w:ascii="Book Antiqua" w:hAnsi="Book Antiqua" w:cs="Times New Roman"/>
                <w:sz w:val="24"/>
                <w:szCs w:val="24"/>
                <w:lang w:val="en-US"/>
              </w:rPr>
              <w:t xml:space="preserve"> in all IBS subgroups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HC</w:t>
            </w: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Ruminococcus</w:t>
            </w:r>
            <w:r w:rsidRPr="00FA5C22">
              <w:rPr>
                <w:rFonts w:ascii="Book Antiqua" w:hAnsi="Book Antiqua" w:cs="Times New Roman"/>
                <w:sz w:val="24"/>
                <w:szCs w:val="24"/>
                <w:lang w:val="en-US"/>
              </w:rPr>
              <w:t xml:space="preserve"> in IBS-C and IBS-A</w:t>
            </w: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Streptococcus</w:t>
            </w:r>
            <w:r w:rsidRPr="00FA5C22">
              <w:rPr>
                <w:rFonts w:ascii="Book Antiqua" w:hAnsi="Book Antiqua" w:cs="Times New Roman"/>
                <w:sz w:val="24"/>
                <w:szCs w:val="24"/>
                <w:lang w:val="en-US"/>
              </w:rPr>
              <w:t xml:space="preserve"> in IBS-D</w:t>
            </w: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In fraction group 13:</w:t>
            </w: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Collinsella</w:t>
            </w:r>
            <w:r w:rsidRPr="00FA5C22">
              <w:rPr>
                <w:rFonts w:ascii="Book Antiqua" w:hAnsi="Book Antiqua" w:cs="Times New Roman"/>
                <w:sz w:val="24"/>
                <w:szCs w:val="24"/>
                <w:lang w:val="en-US"/>
              </w:rPr>
              <w:t xml:space="preserve"> in IBS-C and IBS-D</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pStyle w:val="ac"/>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16S rRNA gene cloning and sequencing of 3753 clones</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[37]</w:t>
            </w:r>
          </w:p>
        </w:tc>
      </w:tr>
      <w:tr w:rsidR="00FF448A" w:rsidRPr="00FA5C22" w:rsidTr="00FF448A">
        <w:trPr>
          <w:cantSplit/>
          <w:trHeight w:val="1318"/>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20 IBS</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8 IBS-D</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8 IBS-C</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4 IBS-A</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24-64</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15 HCs</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25-64</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w:t>
            </w:r>
          </w:p>
        </w:tc>
        <w:tc>
          <w:tcPr>
            <w:tcW w:w="0" w:type="auto"/>
            <w:vAlign w:val="center"/>
          </w:tcPr>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Clostridium thermosuccinogenes</w:t>
            </w:r>
            <w:r w:rsidRPr="00FA5C22">
              <w:rPr>
                <w:rFonts w:ascii="Book Antiqua" w:hAnsi="Book Antiqua" w:cs="Times New Roman"/>
                <w:sz w:val="24"/>
                <w:szCs w:val="24"/>
                <w:lang w:val="en-US"/>
              </w:rPr>
              <w:t xml:space="preserve"> (IBS-A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IBS-D)</w:t>
            </w: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w:t>
            </w:r>
            <w:r w:rsidR="00651766"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Ruminococcus</w:t>
            </w:r>
            <w:r w:rsidR="00651766"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torques</w:t>
            </w:r>
            <w:r w:rsidRPr="00FA5C22">
              <w:rPr>
                <w:rFonts w:ascii="Book Antiqua" w:hAnsi="Book Antiqua" w:cs="Times New Roman"/>
                <w:sz w:val="24"/>
                <w:szCs w:val="24"/>
                <w:lang w:val="en-US"/>
              </w:rPr>
              <w:t xml:space="preserve"> 94% phylotype (IBS-D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HCs and IBS-A)</w:t>
            </w: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Ruminococcus bromii</w:t>
            </w:r>
            <w:r w:rsidRPr="00FA5C22">
              <w:rPr>
                <w:rFonts w:ascii="Book Antiqua" w:hAnsi="Book Antiqua" w:cs="Times New Roman"/>
                <w:sz w:val="24"/>
                <w:szCs w:val="24"/>
                <w:lang w:val="en-US"/>
              </w:rPr>
              <w:t xml:space="preserve">-like phylotype (IBS-C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HCs)</w:t>
            </w: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Bacteroides intestinalis</w:t>
            </w:r>
            <w:r w:rsidRPr="00FA5C22">
              <w:rPr>
                <w:rFonts w:ascii="Book Antiqua" w:hAnsi="Book Antiqua" w:cs="Times New Roman"/>
                <w:sz w:val="24"/>
                <w:szCs w:val="24"/>
                <w:lang w:val="en-US"/>
              </w:rPr>
              <w:t xml:space="preserve">-like and </w:t>
            </w:r>
            <w:r w:rsidRPr="00FA5C22">
              <w:rPr>
                <w:rFonts w:ascii="Book Antiqua" w:hAnsi="Book Antiqua" w:cs="Times New Roman"/>
                <w:i/>
                <w:sz w:val="24"/>
                <w:szCs w:val="24"/>
                <w:lang w:val="en-US"/>
              </w:rPr>
              <w:t>C. cocleatum</w:t>
            </w:r>
            <w:r w:rsidRPr="00FA5C22">
              <w:rPr>
                <w:rFonts w:ascii="Book Antiqua" w:hAnsi="Book Antiqua" w:cs="Times New Roman"/>
                <w:sz w:val="24"/>
                <w:szCs w:val="24"/>
                <w:lang w:val="en-US"/>
              </w:rPr>
              <w:t xml:space="preserve"> (IBS-A and HCs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IBS-D)</w:t>
            </w: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Clostridium</w:t>
            </w:r>
            <w:r w:rsidR="00651766"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aerofaciens</w:t>
            </w:r>
            <w:r w:rsidRPr="00FA5C22">
              <w:rPr>
                <w:rFonts w:ascii="Book Antiqua" w:hAnsi="Book Antiqua" w:cs="Times New Roman"/>
                <w:sz w:val="24"/>
                <w:szCs w:val="24"/>
                <w:lang w:val="en-US"/>
              </w:rPr>
              <w:t xml:space="preserve">-like (IBS-D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other groups)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qPCR (SYBR Green)</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[46]</w:t>
            </w:r>
          </w:p>
        </w:tc>
      </w:tr>
      <w:tr w:rsidR="00FF448A" w:rsidRPr="00FA5C22" w:rsidTr="00FF448A">
        <w:trPr>
          <w:cantSplit/>
          <w:trHeight w:val="800"/>
        </w:trPr>
        <w:tc>
          <w:tcPr>
            <w:tcW w:w="0" w:type="auto"/>
            <w:vMerge w:val="restart"/>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41 IBS </w:t>
            </w:r>
            <w:r w:rsidRPr="00FA5C22">
              <w:rPr>
                <w:rFonts w:ascii="Book Antiqua" w:hAnsi="Book Antiqua" w:cs="Times New Roman"/>
                <w:sz w:val="24"/>
                <w:szCs w:val="24"/>
                <w:lang w:val="en-US"/>
              </w:rPr>
              <w:lastRenderedPageBreak/>
              <w:t>(29F/12M)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14 IBS-D</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11 IBS-C</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16 IBS-A</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Mean age: 42</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26 HCs (18F/8M)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Mean age:32</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Bifidobacterium</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FISH</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[31]</w:t>
            </w:r>
          </w:p>
        </w:tc>
      </w:tr>
      <w:tr w:rsidR="00FF448A" w:rsidRPr="00FA5C22" w:rsidTr="00FF448A">
        <w:trPr>
          <w:cantSplit/>
          <w:trHeight w:val="394"/>
        </w:trPr>
        <w:tc>
          <w:tcPr>
            <w:tcW w:w="0" w:type="auto"/>
            <w:vMerge/>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 catenulatum</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 and</w:t>
            </w:r>
            <w:r w:rsidR="00651766" w:rsidRPr="00FA5C22">
              <w:rPr>
                <w:rFonts w:ascii="Book Antiqua" w:hAnsi="Book Antiqua" w:cs="Times New Roman"/>
                <w:sz w:val="24"/>
                <w:szCs w:val="24"/>
                <w:lang w:val="en-US"/>
              </w:rPr>
              <w:t xml:space="preserve"> </w:t>
            </w:r>
            <w:r w:rsidRPr="00FA5C22">
              <w:rPr>
                <w:rFonts w:ascii="Book Antiqua" w:hAnsi="Book Antiqua" w:cs="Times New Roman"/>
                <w:sz w:val="24"/>
                <w:szCs w:val="24"/>
                <w:lang w:val="en-US"/>
              </w:rPr>
              <w:t>duodenal</w:t>
            </w:r>
            <w:r w:rsidR="00651766" w:rsidRPr="00FA5C22">
              <w:rPr>
                <w:rFonts w:ascii="Book Antiqua" w:hAnsi="Book Antiqua" w:cs="Times New Roman"/>
                <w:sz w:val="24"/>
                <w:szCs w:val="24"/>
                <w:lang w:val="en-US"/>
              </w:rPr>
              <w:t xml:space="preserve"> </w:t>
            </w:r>
            <w:r w:rsidRPr="00FA5C22">
              <w:rPr>
                <w:rFonts w:ascii="Book Antiqua" w:hAnsi="Book Antiqua" w:cs="Times New Roman"/>
                <w:sz w:val="24"/>
                <w:szCs w:val="24"/>
                <w:lang w:val="en-US"/>
              </w:rPr>
              <w:t>brushes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qPCR (Taqman)</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p>
        </w:tc>
      </w:tr>
      <w:tr w:rsidR="00FF448A" w:rsidRPr="00FA5C22" w:rsidTr="00FF448A">
        <w:trPr>
          <w:cantSplit/>
          <w:trHeight w:val="987"/>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lastRenderedPageBreak/>
              <w:t xml:space="preserve">10 IBS-D (6F/4M) </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average: 46.5</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23 HCs</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average: 45</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w:t>
            </w: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Decreased diversity in the intestinal microbiota of IBS-D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HCs</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Proteobacteria and Firmicutes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Lachnospiraceae</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Actinobacteria and Bacteroidetes</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Genomic DNA fractioni</w:t>
            </w:r>
            <w:r w:rsidR="00651766" w:rsidRPr="00FA5C22">
              <w:rPr>
                <w:rFonts w:ascii="Book Antiqua" w:hAnsi="Book Antiqua" w:cs="Times New Roman"/>
                <w:sz w:val="24"/>
                <w:szCs w:val="24"/>
                <w:lang w:val="en-US"/>
              </w:rPr>
              <w:t>ng on the basis of %GC (35%-40%/</w:t>
            </w:r>
            <w:r w:rsidRPr="00FA5C22">
              <w:rPr>
                <w:rFonts w:ascii="Book Antiqua" w:hAnsi="Book Antiqua" w:cs="Times New Roman"/>
                <w:sz w:val="24"/>
                <w:szCs w:val="24"/>
                <w:lang w:val="en-US"/>
              </w:rPr>
              <w:t>40</w:t>
            </w:r>
            <w:r w:rsidR="00651766" w:rsidRPr="00FA5C22">
              <w:rPr>
                <w:rFonts w:ascii="Book Antiqua" w:hAnsi="Book Antiqua" w:cs="Times New Roman"/>
                <w:sz w:val="24"/>
                <w:szCs w:val="24"/>
                <w:lang w:val="en-US"/>
              </w:rPr>
              <w:t>%</w:t>
            </w:r>
            <w:r w:rsidRPr="00FA5C22">
              <w:rPr>
                <w:rFonts w:ascii="Book Antiqua" w:hAnsi="Book Antiqua" w:cs="Times New Roman"/>
                <w:sz w:val="24"/>
                <w:szCs w:val="24"/>
                <w:lang w:val="en-US"/>
              </w:rPr>
              <w:t>-45</w:t>
            </w:r>
            <w:r w:rsidR="00651766" w:rsidRPr="00FA5C22">
              <w:rPr>
                <w:rFonts w:ascii="Book Antiqua" w:hAnsi="Book Antiqua" w:cs="Times New Roman"/>
                <w:sz w:val="24"/>
                <w:szCs w:val="24"/>
                <w:lang w:val="en-US"/>
              </w:rPr>
              <w:t>%</w:t>
            </w:r>
            <w:r w:rsidRPr="00FA5C22">
              <w:rPr>
                <w:rFonts w:ascii="Book Antiqua" w:hAnsi="Book Antiqua" w:cs="Times New Roman"/>
                <w:sz w:val="24"/>
                <w:szCs w:val="24"/>
                <w:lang w:val="en-US"/>
              </w:rPr>
              <w:t>/ 50</w:t>
            </w:r>
            <w:r w:rsidR="00651766" w:rsidRPr="00FA5C22">
              <w:rPr>
                <w:rFonts w:ascii="Book Antiqua" w:hAnsi="Book Antiqua" w:cs="Times New Roman"/>
                <w:sz w:val="24"/>
                <w:szCs w:val="24"/>
                <w:lang w:val="en-US"/>
              </w:rPr>
              <w:t>%</w:t>
            </w:r>
            <w:r w:rsidRPr="00FA5C22">
              <w:rPr>
                <w:rFonts w:ascii="Book Antiqua" w:hAnsi="Book Antiqua" w:cs="Times New Roman"/>
                <w:sz w:val="24"/>
                <w:szCs w:val="24"/>
                <w:lang w:val="en-US"/>
              </w:rPr>
              <w:t>-55</w:t>
            </w:r>
            <w:r w:rsidR="00651766" w:rsidRPr="00FA5C22">
              <w:rPr>
                <w:rFonts w:ascii="Book Antiqua" w:hAnsi="Book Antiqua" w:cs="Times New Roman"/>
                <w:sz w:val="24"/>
                <w:szCs w:val="24"/>
                <w:lang w:val="en-US"/>
              </w:rPr>
              <w:t>%</w:t>
            </w:r>
            <w:r w:rsidRPr="00FA5C22">
              <w:rPr>
                <w:rFonts w:ascii="Book Antiqua" w:hAnsi="Book Antiqua" w:cs="Times New Roman"/>
                <w:sz w:val="24"/>
                <w:szCs w:val="24"/>
                <w:lang w:val="en-US"/>
              </w:rPr>
              <w:t>/ 55</w:t>
            </w:r>
            <w:r w:rsidR="00651766" w:rsidRPr="00FA5C22">
              <w:rPr>
                <w:rFonts w:ascii="Book Antiqua" w:hAnsi="Book Antiqua" w:cs="Times New Roman"/>
                <w:sz w:val="24"/>
                <w:szCs w:val="24"/>
                <w:lang w:val="en-US"/>
              </w:rPr>
              <w:t>%</w:t>
            </w:r>
            <w:r w:rsidRPr="00FA5C22">
              <w:rPr>
                <w:rFonts w:ascii="Book Antiqua" w:hAnsi="Book Antiqua" w:cs="Times New Roman"/>
                <w:sz w:val="24"/>
                <w:szCs w:val="24"/>
                <w:lang w:val="en-US"/>
              </w:rPr>
              <w:t>-60</w:t>
            </w:r>
            <w:r w:rsidR="00651766" w:rsidRPr="00FA5C22">
              <w:rPr>
                <w:rFonts w:ascii="Book Antiqua" w:hAnsi="Book Antiqua" w:cs="Times New Roman"/>
                <w:sz w:val="24"/>
                <w:szCs w:val="24"/>
                <w:lang w:val="en-US"/>
              </w:rPr>
              <w:t>%</w:t>
            </w:r>
            <w:r w:rsidRPr="00FA5C22">
              <w:rPr>
                <w:rFonts w:ascii="Book Antiqua" w:hAnsi="Book Antiqua" w:cs="Times New Roman"/>
                <w:sz w:val="24"/>
                <w:szCs w:val="24"/>
                <w:lang w:val="en-US"/>
              </w:rPr>
              <w:t>/ 60-65/ 65</w:t>
            </w:r>
            <w:r w:rsidR="00651766" w:rsidRPr="00FA5C22">
              <w:rPr>
                <w:rFonts w:ascii="Book Antiqua" w:hAnsi="Book Antiqua" w:cs="Times New Roman"/>
                <w:sz w:val="24"/>
                <w:szCs w:val="24"/>
                <w:lang w:val="en-US"/>
              </w:rPr>
              <w:t>%</w:t>
            </w:r>
            <w:r w:rsidRPr="00FA5C22">
              <w:rPr>
                <w:rFonts w:ascii="Book Antiqua" w:hAnsi="Book Antiqua" w:cs="Times New Roman"/>
                <w:sz w:val="24"/>
                <w:szCs w:val="24"/>
                <w:lang w:val="en-US"/>
              </w:rPr>
              <w:t>-70</w:t>
            </w:r>
            <w:r w:rsidR="00651766" w:rsidRPr="00FA5C22">
              <w:rPr>
                <w:rFonts w:ascii="Book Antiqua" w:hAnsi="Book Antiqua" w:cs="Times New Roman"/>
                <w:sz w:val="24"/>
                <w:szCs w:val="24"/>
                <w:lang w:val="en-US"/>
              </w:rPr>
              <w:t>%</w:t>
            </w:r>
            <w:r w:rsidRPr="00FA5C22">
              <w:rPr>
                <w:rFonts w:ascii="Book Antiqua" w:hAnsi="Book Antiqua" w:cs="Times New Roman"/>
                <w:sz w:val="24"/>
                <w:szCs w:val="24"/>
                <w:lang w:val="en-US"/>
              </w:rPr>
              <w:t>/ 70</w:t>
            </w:r>
            <w:r w:rsidR="00651766" w:rsidRPr="00FA5C22">
              <w:rPr>
                <w:rFonts w:ascii="Book Antiqua" w:hAnsi="Book Antiqua" w:cs="Times New Roman"/>
                <w:sz w:val="24"/>
                <w:szCs w:val="24"/>
                <w:lang w:val="en-US"/>
              </w:rPr>
              <w:t>%</w:t>
            </w:r>
            <w:r w:rsidRPr="00FA5C22">
              <w:rPr>
                <w:rFonts w:ascii="Book Antiqua" w:hAnsi="Book Antiqua" w:cs="Times New Roman"/>
                <w:sz w:val="24"/>
                <w:szCs w:val="24"/>
                <w:lang w:val="en-US"/>
              </w:rPr>
              <w:t>-75%); amplification of 16S rRNA gene; sequencing of 3267 clones for</w:t>
            </w:r>
            <w:r w:rsidR="00651766" w:rsidRPr="00FA5C22">
              <w:rPr>
                <w:rFonts w:ascii="Book Antiqua" w:hAnsi="Book Antiqua" w:cs="Times New Roman"/>
                <w:sz w:val="24"/>
                <w:szCs w:val="24"/>
                <w:lang w:val="en-US"/>
              </w:rPr>
              <w:t xml:space="preserve"> </w:t>
            </w:r>
            <w:r w:rsidRPr="00FA5C22">
              <w:rPr>
                <w:rFonts w:ascii="Book Antiqua" w:hAnsi="Book Antiqua" w:cs="Times New Roman"/>
                <w:sz w:val="24"/>
                <w:szCs w:val="24"/>
                <w:lang w:val="en-US"/>
              </w:rPr>
              <w:t>IBS subjects</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[47]</w:t>
            </w:r>
          </w:p>
        </w:tc>
      </w:tr>
      <w:tr w:rsidR="00FF448A" w:rsidRPr="00FA5C22" w:rsidTr="00FF448A">
        <w:trPr>
          <w:cantSplit/>
          <w:trHeight w:val="71"/>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12 IBS-D (7F/5M) </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average: 46.5</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22 HCs</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average: 45</w:t>
            </w: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No significant differences in Enterobacteriaceae</w:t>
            </w:r>
            <w:r w:rsidRPr="00FA5C22">
              <w:rPr>
                <w:rFonts w:ascii="Book Antiqua" w:hAnsi="Book Antiqua" w:cs="Times New Roman"/>
                <w:i/>
                <w:sz w:val="24"/>
                <w:szCs w:val="24"/>
                <w:lang w:val="en-US"/>
              </w:rPr>
              <w:t xml:space="preserve"> </w:t>
            </w:r>
            <w:r w:rsidRPr="00FA5C22">
              <w:rPr>
                <w:rFonts w:ascii="Book Antiqua" w:hAnsi="Book Antiqua" w:cs="Times New Roman"/>
                <w:sz w:val="24"/>
                <w:szCs w:val="24"/>
                <w:lang w:val="en-US"/>
              </w:rPr>
              <w:t xml:space="preserve">and </w:t>
            </w:r>
            <w:r w:rsidRPr="00FA5C22">
              <w:rPr>
                <w:rFonts w:ascii="Book Antiqua" w:hAnsi="Book Antiqua" w:cs="Times New Roman"/>
                <w:i/>
                <w:sz w:val="24"/>
                <w:szCs w:val="24"/>
                <w:lang w:val="en-US"/>
              </w:rPr>
              <w:t>Eggerthella lenta</w:t>
            </w:r>
            <w:r w:rsidRPr="00FA5C22">
              <w:rPr>
                <w:rFonts w:ascii="Book Antiqua" w:hAnsi="Book Antiqua" w:cs="Times New Roman"/>
                <w:sz w:val="24"/>
                <w:szCs w:val="24"/>
                <w:lang w:val="en-US"/>
              </w:rPr>
              <w:t>-type (</w:t>
            </w:r>
            <w:r w:rsidRPr="00FA5C22">
              <w:rPr>
                <w:rFonts w:ascii="Book Antiqua" w:hAnsi="Book Antiqua" w:cs="Times New Roman"/>
                <w:i/>
                <w:sz w:val="24"/>
                <w:szCs w:val="24"/>
                <w:lang w:val="en-US"/>
              </w:rPr>
              <w:t>Atopobium</w:t>
            </w:r>
            <w:r w:rsidRPr="00FA5C22">
              <w:rPr>
                <w:rFonts w:ascii="Book Antiqua" w:hAnsi="Book Antiqua" w:cs="Times New Roman"/>
                <w:sz w:val="24"/>
                <w:szCs w:val="24"/>
                <w:lang w:val="en-US"/>
              </w:rPr>
              <w:t>) phylotype between IBS-D and HCs</w:t>
            </w: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qPCR (SYBR Green)</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p>
        </w:tc>
      </w:tr>
      <w:tr w:rsidR="00FF448A" w:rsidRPr="00FA5C22" w:rsidTr="00FF448A">
        <w:trPr>
          <w:cantSplit/>
          <w:trHeight w:val="314"/>
        </w:trPr>
        <w:tc>
          <w:tcPr>
            <w:tcW w:w="0" w:type="auto"/>
            <w:vMerge w:val="restart"/>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47 IBS (47F)</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24-66</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33 HCs</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21-38</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w:t>
            </w: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Significant difference in DGGE profile between IBS and HC, less microbial variation in IBS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DGGE of V1-V3 region of the 16S rRNA</w:t>
            </w:r>
          </w:p>
        </w:tc>
        <w:tc>
          <w:tcPr>
            <w:tcW w:w="0" w:type="auto"/>
            <w:vAlign w:val="center"/>
          </w:tcPr>
          <w:p w:rsidR="00FF448A" w:rsidRPr="00FA5C22" w:rsidRDefault="00C44C8D" w:rsidP="00FF448A">
            <w:pPr>
              <w:widowControl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[7</w:t>
            </w:r>
            <w:r>
              <w:rPr>
                <w:rFonts w:ascii="Book Antiqua" w:hAnsi="Book Antiqua" w:cs="Times New Roman" w:hint="eastAsia"/>
                <w:sz w:val="24"/>
                <w:szCs w:val="24"/>
                <w:lang w:val="en-US" w:eastAsia="zh-CN"/>
              </w:rPr>
              <w:t>0</w:t>
            </w:r>
            <w:r w:rsidR="00FF448A" w:rsidRPr="00FA5C22">
              <w:rPr>
                <w:rFonts w:ascii="Book Antiqua" w:hAnsi="Book Antiqua" w:cs="Times New Roman"/>
                <w:sz w:val="24"/>
                <w:szCs w:val="24"/>
                <w:lang w:val="en-US"/>
              </w:rPr>
              <w:t>]</w:t>
            </w:r>
          </w:p>
        </w:tc>
      </w:tr>
      <w:tr w:rsidR="00FF448A" w:rsidRPr="00FA5C22" w:rsidTr="00FF448A">
        <w:trPr>
          <w:cantSplit/>
          <w:trHeight w:val="476"/>
        </w:trPr>
        <w:tc>
          <w:tcPr>
            <w:tcW w:w="0" w:type="auto"/>
            <w:vMerge/>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No significant intra and inter-differences in IBS subjects between luminal and mucosal microbiota.</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IBS impacts equally on both communities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 and colonic biopsies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DGGE of V6-V8 Region of the16S rRNA</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p>
        </w:tc>
      </w:tr>
      <w:tr w:rsidR="00FF448A" w:rsidRPr="00FA5C22" w:rsidTr="00FF448A">
        <w:trPr>
          <w:cantSplit/>
          <w:trHeight w:val="764"/>
        </w:trPr>
        <w:tc>
          <w:tcPr>
            <w:tcW w:w="0" w:type="auto"/>
            <w:vMerge w:val="restart"/>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26 IBS </w:t>
            </w:r>
            <w:r w:rsidRPr="00FA5C22">
              <w:rPr>
                <w:rFonts w:ascii="Book Antiqua" w:hAnsi="Book Antiqua" w:cs="Times New Roman"/>
                <w:sz w:val="24"/>
                <w:szCs w:val="24"/>
                <w:lang w:val="en-US"/>
              </w:rPr>
              <w:lastRenderedPageBreak/>
              <w:t>(13F/13M)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8 IBS-D</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11 IBS-C</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7 IBS-A</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21.7 ± 2.0</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26 HCs </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21.9 ± 2.9</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rPr>
            </w:pPr>
            <w:r w:rsidRPr="00FA5C22">
              <w:rPr>
                <w:rFonts w:ascii="Book Antiqua" w:hAnsi="Book Antiqua" w:cs="Times New Roman"/>
                <w:sz w:val="24"/>
                <w:szCs w:val="24"/>
              </w:rPr>
              <w:t xml:space="preserve">↑ </w:t>
            </w:r>
            <w:r w:rsidRPr="00FA5C22">
              <w:rPr>
                <w:rFonts w:ascii="Book Antiqua" w:hAnsi="Book Antiqua" w:cs="Times New Roman"/>
                <w:i/>
                <w:sz w:val="24"/>
                <w:szCs w:val="24"/>
              </w:rPr>
              <w:t>Veillonella</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qPCR (SYBR Green)</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[12]</w:t>
            </w:r>
          </w:p>
        </w:tc>
      </w:tr>
      <w:tr w:rsidR="00FF448A" w:rsidRPr="00FA5C22" w:rsidTr="00FF448A">
        <w:trPr>
          <w:cantSplit/>
          <w:trHeight w:val="188"/>
        </w:trPr>
        <w:tc>
          <w:tcPr>
            <w:tcW w:w="0" w:type="auto"/>
            <w:vMerge/>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Lactobacillus</w:t>
            </w:r>
            <w:r w:rsidRPr="00FA5C22">
              <w:rPr>
                <w:rFonts w:ascii="Book Antiqua" w:hAnsi="Book Antiqua" w:cs="Times New Roman"/>
                <w:sz w:val="24"/>
                <w:szCs w:val="24"/>
                <w:lang w:val="en-US"/>
              </w:rPr>
              <w:t xml:space="preserve"> spp.</w:t>
            </w: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Culture method</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p>
        </w:tc>
      </w:tr>
      <w:tr w:rsidR="00FF448A" w:rsidRPr="00FA5C22" w:rsidTr="00FF448A">
        <w:trPr>
          <w:cantSplit/>
          <w:trHeight w:val="617"/>
        </w:trPr>
        <w:tc>
          <w:tcPr>
            <w:tcW w:w="0" w:type="auto"/>
            <w:vMerge w:val="restart"/>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lastRenderedPageBreak/>
              <w:t>10 IBS-D (8F/2M)</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Age: 23-50</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10 HCs (6F/4M)</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Age: 21-54</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III</w:t>
            </w: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aerobic counts in fecal samples of IBS-D</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No difference in mucosal samples between IBS-D and HC</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 samples and</w:t>
            </w:r>
          </w:p>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colonic biopsy</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Culture method</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[27]</w:t>
            </w:r>
          </w:p>
        </w:tc>
      </w:tr>
      <w:tr w:rsidR="00FF448A" w:rsidRPr="00FA5C22" w:rsidTr="00FF448A">
        <w:trPr>
          <w:cantSplit/>
          <w:trHeight w:val="474"/>
        </w:trPr>
        <w:tc>
          <w:tcPr>
            <w:tcW w:w="0" w:type="auto"/>
            <w:vMerge/>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Lactobacillus</w:t>
            </w:r>
            <w:r w:rsidRPr="00FA5C22">
              <w:rPr>
                <w:rFonts w:ascii="Book Antiqua" w:hAnsi="Book Antiqua" w:cs="Times New Roman"/>
                <w:sz w:val="24"/>
                <w:szCs w:val="24"/>
                <w:lang w:val="en-US"/>
              </w:rPr>
              <w:t xml:space="preserve"> spp. in fecal samples of IBS-D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HC</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No difference in mucosal samples</w:t>
            </w:r>
            <w:r w:rsidR="00651766" w:rsidRPr="00FA5C22">
              <w:rPr>
                <w:rFonts w:ascii="Book Antiqua" w:hAnsi="Book Antiqua" w:cs="Times New Roman"/>
                <w:sz w:val="24"/>
                <w:szCs w:val="24"/>
                <w:lang w:val="en-US"/>
              </w:rPr>
              <w:t xml:space="preserve"> </w:t>
            </w:r>
            <w:r w:rsidRPr="00FA5C22">
              <w:rPr>
                <w:rFonts w:ascii="Book Antiqua" w:hAnsi="Book Antiqua" w:cs="Times New Roman"/>
                <w:sz w:val="24"/>
                <w:szCs w:val="24"/>
                <w:lang w:val="en-US"/>
              </w:rPr>
              <w:t>between IBS-D and HC</w:t>
            </w: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qPCR (SYBR Green)</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p>
        </w:tc>
      </w:tr>
      <w:tr w:rsidR="00FF448A" w:rsidRPr="00FA5C22" w:rsidTr="00FF448A">
        <w:trPr>
          <w:cantSplit/>
          <w:trHeight w:val="424"/>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11 IBS (7F/4M)</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Age: 25-64</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22 HCs (17F/5M)</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Age: 21-61</w:t>
            </w:r>
          </w:p>
          <w:p w:rsidR="00FF448A" w:rsidRPr="00FA5C22" w:rsidRDefault="00FF448A" w:rsidP="00651766">
            <w:pPr>
              <w:widowControl w:val="0"/>
              <w:snapToGrid w:val="0"/>
              <w:spacing w:line="360" w:lineRule="auto"/>
              <w:rPr>
                <w:rFonts w:ascii="Book Antiqua" w:hAnsi="Book Antiqua" w:cs="Times New Roman"/>
                <w:sz w:val="24"/>
                <w:szCs w:val="24"/>
                <w:lang w:val="en-US"/>
              </w:rPr>
            </w:pP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w:t>
            </w: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Reduced biodiversity in IBS subjects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Significant differences in profiles between IBS and HC subjects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 vulgatus</w:t>
            </w: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 ovatus</w:t>
            </w: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 uniformis, Parabacteroides sp.</w:t>
            </w:r>
            <w:r w:rsidRPr="00FA5C22">
              <w:rPr>
                <w:rFonts w:ascii="Book Antiqua" w:hAnsi="Book Antiqua" w:cs="Times New Roman"/>
                <w:sz w:val="24"/>
                <w:szCs w:val="24"/>
                <w:lang w:val="en-US"/>
              </w:rPr>
              <w:t xml:space="preserve"> in IBS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HC</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DGGE on universal and specific</w:t>
            </w:r>
            <w:r w:rsidR="00651766" w:rsidRPr="00FA5C22">
              <w:rPr>
                <w:rFonts w:ascii="Book Antiqua" w:hAnsi="Book Antiqua" w:cs="Times New Roman"/>
                <w:sz w:val="24"/>
                <w:szCs w:val="24"/>
                <w:lang w:val="en-US"/>
              </w:rPr>
              <w:t xml:space="preserve"> </w:t>
            </w:r>
            <w:r w:rsidRPr="00FA5C22">
              <w:rPr>
                <w:rFonts w:ascii="Book Antiqua" w:hAnsi="Book Antiqua" w:cs="Times New Roman"/>
                <w:sz w:val="24"/>
                <w:szCs w:val="24"/>
                <w:lang w:val="en-US"/>
              </w:rPr>
              <w:t xml:space="preserve">primers for </w:t>
            </w:r>
            <w:r w:rsidRPr="00FA5C22">
              <w:rPr>
                <w:rFonts w:ascii="Book Antiqua" w:hAnsi="Book Antiqua" w:cs="Times New Roman"/>
                <w:i/>
                <w:sz w:val="24"/>
                <w:szCs w:val="24"/>
                <w:lang w:val="en-US"/>
              </w:rPr>
              <w:t>Bacteroides</w:t>
            </w:r>
            <w:r w:rsidRPr="00FA5C22">
              <w:rPr>
                <w:rFonts w:ascii="Book Antiqua" w:hAnsi="Book Antiqua" w:cs="Times New Roman"/>
                <w:sz w:val="24"/>
                <w:szCs w:val="24"/>
                <w:lang w:val="en-US"/>
              </w:rPr>
              <w:t xml:space="preserve"> Sequencing of V3 region of the 16S rRNA genes</w:t>
            </w:r>
          </w:p>
        </w:tc>
        <w:tc>
          <w:tcPr>
            <w:tcW w:w="0" w:type="auto"/>
            <w:vAlign w:val="center"/>
          </w:tcPr>
          <w:p w:rsidR="00FF448A" w:rsidRPr="00FA5C22" w:rsidRDefault="00C44C8D" w:rsidP="00FF448A">
            <w:pPr>
              <w:widowControl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w:t>
            </w:r>
            <w:r>
              <w:rPr>
                <w:rFonts w:ascii="Book Antiqua" w:hAnsi="Book Antiqua" w:cs="Times New Roman" w:hint="eastAsia"/>
                <w:sz w:val="24"/>
                <w:szCs w:val="24"/>
                <w:lang w:val="en-US" w:eastAsia="zh-CN"/>
              </w:rPr>
              <w:t>69</w:t>
            </w:r>
            <w:r w:rsidR="00FF448A" w:rsidRPr="00FA5C22">
              <w:rPr>
                <w:rFonts w:ascii="Book Antiqua" w:hAnsi="Book Antiqua" w:cs="Times New Roman"/>
                <w:sz w:val="24"/>
                <w:szCs w:val="24"/>
                <w:lang w:val="en-US"/>
              </w:rPr>
              <w:t>]</w:t>
            </w:r>
          </w:p>
        </w:tc>
      </w:tr>
      <w:tr w:rsidR="00FF448A" w:rsidRPr="00FA5C22" w:rsidTr="00FF448A">
        <w:trPr>
          <w:cantSplit/>
          <w:trHeight w:val="424"/>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lastRenderedPageBreak/>
              <w:t>22 IBS (8F/14M)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 IBS-D</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13 IBS-C</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8 IBS-A</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7-12</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22 HCs (11F/11M)</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Pediatric Rome III</w:t>
            </w:r>
          </w:p>
        </w:tc>
        <w:tc>
          <w:tcPr>
            <w:tcW w:w="0" w:type="auto"/>
            <w:vAlign w:val="center"/>
          </w:tcPr>
          <w:p w:rsidR="00FF448A" w:rsidRPr="00FA5C22" w:rsidRDefault="00FF448A" w:rsidP="00257642">
            <w:pPr>
              <w:widowControl w:val="0"/>
              <w:snapToGrid w:val="0"/>
              <w:spacing w:line="360" w:lineRule="auto"/>
              <w:ind w:left="176" w:hanging="176"/>
              <w:rPr>
                <w:rFonts w:ascii="Book Antiqua" w:hAnsi="Book Antiqua" w:cs="Times New Roman"/>
                <w:sz w:val="24"/>
                <w:szCs w:val="24"/>
                <w:lang w:val="en-US"/>
              </w:rPr>
            </w:pPr>
            <w:r w:rsidRPr="00FA5C22">
              <w:rPr>
                <w:rFonts w:ascii="Book Antiqua" w:hAnsi="Book Antiqua" w:cs="Times New Roman"/>
                <w:sz w:val="24"/>
                <w:szCs w:val="24"/>
                <w:lang w:val="en-US"/>
              </w:rPr>
              <w:t>No differences in total bacterial load between IBS and HCs</w:t>
            </w:r>
          </w:p>
          <w:p w:rsidR="00FF448A" w:rsidRPr="00FA5C22" w:rsidRDefault="00FF448A" w:rsidP="00257642">
            <w:pPr>
              <w:widowControl w:val="0"/>
              <w:snapToGrid w:val="0"/>
              <w:spacing w:line="360" w:lineRule="auto"/>
              <w:ind w:left="176" w:hanging="176"/>
              <w:rPr>
                <w:rFonts w:ascii="Book Antiqua" w:hAnsi="Book Antiqua" w:cs="Times New Roman"/>
                <w:sz w:val="24"/>
                <w:szCs w:val="24"/>
                <w:lang w:val="en-US"/>
              </w:rPr>
            </w:pPr>
            <w:r w:rsidRPr="00FA5C22">
              <w:rPr>
                <w:rFonts w:ascii="Book Antiqua" w:hAnsi="Book Antiqua" w:cs="Times New Roman"/>
                <w:sz w:val="24"/>
                <w:szCs w:val="24"/>
                <w:lang w:val="en-US"/>
              </w:rPr>
              <w:t>Profile differences in IBS subtypes among each other, and between IBS and HCs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In IBS: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Proteobacteria</w:t>
            </w:r>
          </w:p>
          <w:p w:rsidR="00FF448A" w:rsidRPr="00FA5C22" w:rsidRDefault="00FF448A" w:rsidP="00257642">
            <w:pPr>
              <w:pStyle w:val="a5"/>
              <w:widowControl w:val="0"/>
              <w:snapToGrid w:val="0"/>
              <w:spacing w:line="360" w:lineRule="auto"/>
              <w:contextualSpacing w:val="0"/>
              <w:rPr>
                <w:rFonts w:ascii="Book Antiqua" w:hAnsi="Book Antiqua" w:cs="Times New Roman"/>
                <w:sz w:val="24"/>
                <w:szCs w:val="24"/>
                <w:lang w:val="en-US"/>
              </w:rPr>
            </w:pPr>
            <w:r w:rsidRPr="00FA5C22">
              <w:rPr>
                <w:rFonts w:ascii="Book Antiqua" w:hAnsi="Book Antiqua" w:cs="Times New Roman"/>
                <w:sz w:val="24"/>
                <w:szCs w:val="24"/>
                <w:lang w:val="en-US"/>
              </w:rPr>
              <w:t>↑ γ-Proteobacteria</w:t>
            </w:r>
          </w:p>
          <w:p w:rsidR="00FF448A" w:rsidRPr="00FA5C22" w:rsidRDefault="00FF448A" w:rsidP="00257642">
            <w:pPr>
              <w:pStyle w:val="a5"/>
              <w:widowControl w:val="0"/>
              <w:snapToGrid w:val="0"/>
              <w:spacing w:line="360" w:lineRule="auto"/>
              <w:contextualSpacing w:val="0"/>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Haemophilus parainfluenzae</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Veillonella</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Dorea</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i/>
                <w:sz w:val="24"/>
                <w:szCs w:val="24"/>
                <w:lang w:val="en-US"/>
              </w:rPr>
              <w:t>↓ Eubacterium</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Anaerovorax</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Bacteroides vulgatus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16S Metagenomics 454 Pyrosequencing (V1-V3 and V3-V5 regions of 16S rRNA)</w:t>
            </w:r>
          </w:p>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PhyloChip Microarray Hybridization on purified 27F and 1492R regions of 16S rRNA (on 28 IBS and 27 HC)</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[35]</w:t>
            </w:r>
          </w:p>
        </w:tc>
      </w:tr>
      <w:tr w:rsidR="00FF448A" w:rsidRPr="00FA5C22" w:rsidTr="00FF448A">
        <w:trPr>
          <w:cantSplit/>
          <w:trHeight w:val="2112"/>
        </w:trPr>
        <w:tc>
          <w:tcPr>
            <w:tcW w:w="0" w:type="auto"/>
            <w:vMerge w:val="restart"/>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62 IBS (57F/5M)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25 IBS-D</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19 IBS-C</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19 IBS-A</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22-66</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46 HCs (34F/12M)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23-58</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w:t>
            </w: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Firmicutes/Bacteroidetes ratio</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Bacillus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Steptococcus</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Dorea</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Ruminococcus</w:t>
            </w:r>
          </w:p>
          <w:p w:rsidR="00FF448A" w:rsidRPr="00257642" w:rsidRDefault="00FF448A" w:rsidP="00257642">
            <w:pPr>
              <w:widowControl w:val="0"/>
              <w:snapToGrid w:val="0"/>
              <w:spacing w:line="360" w:lineRule="auto"/>
              <w:ind w:left="360"/>
              <w:rPr>
                <w:rFonts w:ascii="Book Antiqua" w:hAnsi="Book Antiqua" w:cs="Times New Roman"/>
                <w:i/>
                <w:sz w:val="24"/>
                <w:szCs w:val="24"/>
                <w:lang w:val="en-US"/>
              </w:rPr>
            </w:pPr>
            <w:r w:rsidRPr="00257642">
              <w:rPr>
                <w:rFonts w:ascii="Book Antiqua" w:hAnsi="Book Antiqua" w:cs="Times New Roman"/>
                <w:sz w:val="24"/>
                <w:szCs w:val="24"/>
                <w:lang w:val="en-US"/>
              </w:rPr>
              <w:t xml:space="preserve">↑ </w:t>
            </w:r>
            <w:r w:rsidRPr="00257642">
              <w:rPr>
                <w:rFonts w:ascii="Book Antiqua" w:hAnsi="Book Antiqua" w:cs="Times New Roman"/>
                <w:i/>
                <w:sz w:val="24"/>
                <w:szCs w:val="24"/>
                <w:lang w:val="en-US"/>
              </w:rPr>
              <w:t>R. gnavus</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Blautia</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Clostridium</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Faecalibacterium</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Bacteroides</w:t>
            </w:r>
          </w:p>
          <w:p w:rsidR="00FF448A" w:rsidRPr="00FA5C22" w:rsidRDefault="00FF448A" w:rsidP="00257642">
            <w:pPr>
              <w:pStyle w:val="a5"/>
              <w:widowControl w:val="0"/>
              <w:snapToGrid w:val="0"/>
              <w:spacing w:line="360" w:lineRule="auto"/>
              <w:contextualSpacing w:val="0"/>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 vulgatus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Prevotella</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Bifidobacterium</w:t>
            </w:r>
          </w:p>
          <w:p w:rsidR="00FF448A" w:rsidRPr="00FA5C22" w:rsidRDefault="00FF448A" w:rsidP="00257642">
            <w:pPr>
              <w:widowControl w:val="0"/>
              <w:snapToGrid w:val="0"/>
              <w:spacing w:line="360" w:lineRule="auto"/>
              <w:ind w:leftChars="326" w:left="717"/>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 gallicum</w:t>
            </w:r>
          </w:p>
          <w:p w:rsidR="00FF448A" w:rsidRPr="00FA5C22" w:rsidRDefault="00FF448A" w:rsidP="00257642">
            <w:pPr>
              <w:widowControl w:val="0"/>
              <w:snapToGrid w:val="0"/>
              <w:spacing w:line="360" w:lineRule="auto"/>
              <w:ind w:leftChars="326" w:left="717"/>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 pseudocatenulatum</w:t>
            </w:r>
          </w:p>
          <w:p w:rsidR="00FF448A" w:rsidRPr="00FA5C22" w:rsidRDefault="00FF448A" w:rsidP="00257642">
            <w:pPr>
              <w:widowControl w:val="0"/>
              <w:snapToGrid w:val="0"/>
              <w:spacing w:line="360" w:lineRule="auto"/>
              <w:rPr>
                <w:rFonts w:ascii="Book Antiqua" w:hAnsi="Book Antiqua" w:cs="Times New Roman"/>
                <w:sz w:val="24"/>
                <w:szCs w:val="24"/>
                <w:lang w:val="en-US"/>
              </w:rPr>
            </w:pP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 xml:space="preserve">HITChip </w:t>
            </w:r>
            <w:r w:rsidR="00651766" w:rsidRPr="00FA5C22">
              <w:rPr>
                <w:rFonts w:ascii="Book Antiqua" w:hAnsi="Book Antiqua" w:cs="Times New Roman"/>
                <w:sz w:val="24"/>
                <w:szCs w:val="24"/>
                <w:lang w:val="en-US"/>
              </w:rPr>
              <w:t>phylogenetic microarray</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[36]</w:t>
            </w:r>
          </w:p>
        </w:tc>
      </w:tr>
      <w:tr w:rsidR="00FF448A" w:rsidRPr="00FA5C22" w:rsidTr="00FF448A">
        <w:trPr>
          <w:cantSplit/>
          <w:trHeight w:val="421"/>
        </w:trPr>
        <w:tc>
          <w:tcPr>
            <w:tcW w:w="0" w:type="auto"/>
            <w:vMerge/>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 xml:space="preserve">Methanobrevibacter </w:t>
            </w:r>
            <w:r w:rsidRPr="00FA5C22">
              <w:rPr>
                <w:rFonts w:ascii="Book Antiqua" w:hAnsi="Book Antiqua" w:cs="Times New Roman"/>
                <w:sz w:val="24"/>
                <w:szCs w:val="24"/>
                <w:lang w:val="en-US"/>
              </w:rPr>
              <w:t xml:space="preserve">in IBS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HC, particularly in IBS-C subgroup</w:t>
            </w: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qPCR (SYBR Green)</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p>
        </w:tc>
      </w:tr>
      <w:tr w:rsidR="00FF448A" w:rsidRPr="00FA5C22" w:rsidTr="00FF448A">
        <w:trPr>
          <w:cantSplit/>
          <w:trHeight w:val="54"/>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lastRenderedPageBreak/>
              <w:t>11 IBS</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(5F/6M)</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8 HCs (2F/6M)</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Age: 18-74</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w:t>
            </w: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Greater biological variability of predominant bacteria among IBS subjects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HC and higher microbial diversity (especially Bacteroides and lactobacilli) in IBS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HC</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In IBS, Exclusive detection of </w:t>
            </w:r>
            <w:r w:rsidRPr="00FA5C22">
              <w:rPr>
                <w:rFonts w:ascii="Book Antiqua" w:hAnsi="Book Antiqua" w:cs="Times New Roman"/>
                <w:i/>
                <w:sz w:val="24"/>
                <w:szCs w:val="24"/>
                <w:lang w:val="en-US"/>
              </w:rPr>
              <w:t>Eubacterium biforme</w:t>
            </w:r>
            <w:r w:rsidRPr="00FA5C22">
              <w:rPr>
                <w:rFonts w:ascii="Book Antiqua" w:hAnsi="Book Antiqua" w:cs="Times New Roman"/>
                <w:sz w:val="24"/>
                <w:szCs w:val="24"/>
                <w:lang w:val="en-US"/>
              </w:rPr>
              <w:t xml:space="preserve"> (absent in HC)</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Bacteroidetes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Lactobacillus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Bifidobacterium</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C. coccoides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DGGE on V3-V5 region of 16S rRNA gene</w:t>
            </w:r>
          </w:p>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qPCR (SYBR Green)</w:t>
            </w:r>
          </w:p>
        </w:tc>
        <w:tc>
          <w:tcPr>
            <w:tcW w:w="0" w:type="auto"/>
            <w:vAlign w:val="center"/>
          </w:tcPr>
          <w:p w:rsidR="00FF448A" w:rsidRPr="00FA5C22" w:rsidRDefault="00C44C8D" w:rsidP="00FF448A">
            <w:pPr>
              <w:widowControl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[6</w:t>
            </w:r>
            <w:r>
              <w:rPr>
                <w:rFonts w:ascii="Book Antiqua" w:hAnsi="Book Antiqua" w:cs="Times New Roman" w:hint="eastAsia"/>
                <w:sz w:val="24"/>
                <w:szCs w:val="24"/>
                <w:lang w:val="en-US" w:eastAsia="zh-CN"/>
              </w:rPr>
              <w:t>3</w:t>
            </w:r>
            <w:r w:rsidR="00FF448A" w:rsidRPr="00FA5C22">
              <w:rPr>
                <w:rFonts w:ascii="Book Antiqua" w:hAnsi="Book Antiqua" w:cs="Times New Roman"/>
                <w:sz w:val="24"/>
                <w:szCs w:val="24"/>
                <w:lang w:val="en-US"/>
              </w:rPr>
              <w:t>]</w:t>
            </w:r>
          </w:p>
        </w:tc>
      </w:tr>
      <w:tr w:rsidR="00FF448A" w:rsidRPr="00FA5C22" w:rsidTr="00FF448A">
        <w:trPr>
          <w:cantSplit/>
          <w:trHeight w:val="927"/>
        </w:trPr>
        <w:tc>
          <w:tcPr>
            <w:tcW w:w="0" w:type="auto"/>
            <w:vMerge w:val="restart"/>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37 IBS (26F/11M)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13 IBS-D</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13 IBS-C</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13 IBS-A</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21.7 ± 2.0</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20 HC (15F/5M)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21.7 ± 2.0</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w:t>
            </w:r>
          </w:p>
        </w:tc>
        <w:tc>
          <w:tcPr>
            <w:tcW w:w="0" w:type="auto"/>
            <w:vMerge w:val="restart"/>
            <w:vAlign w:val="center"/>
          </w:tcPr>
          <w:p w:rsidR="00FF448A" w:rsidRPr="00FA5C22" w:rsidRDefault="00FF448A" w:rsidP="00257642">
            <w:pPr>
              <w:widowControl w:val="0"/>
              <w:snapToGrid w:val="0"/>
              <w:spacing w:line="360" w:lineRule="auto"/>
              <w:ind w:left="176" w:hanging="176"/>
              <w:rPr>
                <w:rFonts w:ascii="Book Antiqua" w:hAnsi="Book Antiqua" w:cs="Times New Roman"/>
                <w:sz w:val="24"/>
                <w:szCs w:val="24"/>
                <w:lang w:val="en-US"/>
              </w:rPr>
            </w:pPr>
            <w:r w:rsidRPr="00FA5C22">
              <w:rPr>
                <w:rFonts w:ascii="Book Antiqua" w:hAnsi="Book Antiqua" w:cs="Times New Roman"/>
                <w:sz w:val="24"/>
                <w:szCs w:val="24"/>
                <w:lang w:val="en-US"/>
              </w:rPr>
              <w:t>No evident difference in predominant microbiota from profiles of both sample sites between IBS and HC</w:t>
            </w:r>
          </w:p>
          <w:p w:rsidR="00FF448A" w:rsidRPr="00FA5C22" w:rsidRDefault="00FF448A" w:rsidP="00257642">
            <w:pPr>
              <w:widowControl w:val="0"/>
              <w:snapToGrid w:val="0"/>
              <w:spacing w:line="360" w:lineRule="auto"/>
              <w:ind w:left="176" w:hanging="176"/>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P. aeruginosa</w:t>
            </w:r>
            <w:r w:rsidRPr="00FA5C22">
              <w:rPr>
                <w:rFonts w:ascii="Book Antiqua" w:hAnsi="Book Antiqua" w:cs="Times New Roman"/>
                <w:sz w:val="24"/>
                <w:szCs w:val="24"/>
                <w:lang w:val="en-US"/>
              </w:rPr>
              <w:t xml:space="preserve"> in all subgroups if IBS and in both body niche samples</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Duodenal and feces</w:t>
            </w:r>
          </w:p>
        </w:tc>
        <w:tc>
          <w:tcPr>
            <w:tcW w:w="0" w:type="auto"/>
            <w:vAlign w:val="center"/>
          </w:tcPr>
          <w:p w:rsidR="00FF448A" w:rsidRPr="00FA5C22" w:rsidRDefault="00FF448A" w:rsidP="00FF448A">
            <w:pPr>
              <w:widowControl w:val="0"/>
              <w:snapToGrid w:val="0"/>
              <w:spacing w:line="360" w:lineRule="auto"/>
              <w:ind w:left="186" w:hanging="186"/>
              <w:jc w:val="center"/>
              <w:rPr>
                <w:rFonts w:ascii="Book Antiqua" w:hAnsi="Book Antiqua" w:cs="Times New Roman"/>
                <w:sz w:val="24"/>
                <w:szCs w:val="24"/>
                <w:lang w:val="en-US"/>
              </w:rPr>
            </w:pPr>
            <w:r w:rsidRPr="00FA5C22">
              <w:rPr>
                <w:rFonts w:ascii="Book Antiqua" w:hAnsi="Book Antiqua" w:cs="Times New Roman"/>
                <w:sz w:val="24"/>
                <w:szCs w:val="24"/>
                <w:lang w:val="en-US"/>
              </w:rPr>
              <w:t>DGGE on V6-V8 region of 16S rRNA gene, generation of 51 clones and sequencing</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[57]</w:t>
            </w:r>
          </w:p>
        </w:tc>
      </w:tr>
      <w:tr w:rsidR="00FF448A" w:rsidRPr="00FA5C22" w:rsidTr="00FF448A">
        <w:trPr>
          <w:cantSplit/>
          <w:trHeight w:val="54"/>
        </w:trPr>
        <w:tc>
          <w:tcPr>
            <w:tcW w:w="0" w:type="auto"/>
            <w:vMerge/>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Merge/>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qPCR (Taqman)</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p>
        </w:tc>
      </w:tr>
      <w:tr w:rsidR="00FF448A" w:rsidRPr="00FA5C22" w:rsidTr="00FF448A">
        <w:trPr>
          <w:cantSplit/>
          <w:trHeight w:val="58"/>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16IBS-D (11F/5M)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23-52</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21 HCs (17F/4M)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21-60</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III</w:t>
            </w:r>
          </w:p>
        </w:tc>
        <w:tc>
          <w:tcPr>
            <w:tcW w:w="0" w:type="auto"/>
            <w:vAlign w:val="center"/>
          </w:tcPr>
          <w:p w:rsidR="00FF448A" w:rsidRPr="00FA5C22" w:rsidRDefault="00FF448A" w:rsidP="00257642">
            <w:pPr>
              <w:widowControl w:val="0"/>
              <w:snapToGrid w:val="0"/>
              <w:spacing w:line="360" w:lineRule="auto"/>
              <w:ind w:left="176" w:hanging="142"/>
              <w:rPr>
                <w:rFonts w:ascii="Book Antiqua" w:hAnsi="Book Antiqua" w:cs="Times New Roman"/>
                <w:sz w:val="24"/>
                <w:szCs w:val="24"/>
                <w:lang w:val="en-US"/>
              </w:rPr>
            </w:pPr>
            <w:r w:rsidRPr="00FA5C22">
              <w:rPr>
                <w:rFonts w:ascii="Book Antiqua" w:hAnsi="Book Antiqua" w:cs="Times New Roman"/>
                <w:sz w:val="24"/>
                <w:szCs w:val="24"/>
                <w:lang w:val="en-US"/>
              </w:rPr>
              <w:t xml:space="preserve">Lower biodiversity in IBS-D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HCs in fecal samples, no biodiversity differences in mucosal samples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Clostridiales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Planctomycetaceae</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 samples and colonic biopsy</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T-RFLP</w:t>
            </w:r>
          </w:p>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C44C8D" w:rsidP="00FF448A">
            <w:pPr>
              <w:widowControl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[7</w:t>
            </w:r>
            <w:r>
              <w:rPr>
                <w:rFonts w:ascii="Book Antiqua" w:hAnsi="Book Antiqua" w:cs="Times New Roman" w:hint="eastAsia"/>
                <w:sz w:val="24"/>
                <w:szCs w:val="24"/>
                <w:lang w:val="en-US" w:eastAsia="zh-CN"/>
              </w:rPr>
              <w:t>1</w:t>
            </w:r>
            <w:r w:rsidR="00FF448A" w:rsidRPr="00FA5C22">
              <w:rPr>
                <w:rFonts w:ascii="Book Antiqua" w:hAnsi="Book Antiqua" w:cs="Times New Roman"/>
                <w:sz w:val="24"/>
                <w:szCs w:val="24"/>
                <w:lang w:val="en-US"/>
              </w:rPr>
              <w:t>]</w:t>
            </w:r>
          </w:p>
        </w:tc>
      </w:tr>
      <w:tr w:rsidR="00FF448A" w:rsidRPr="00FA5C22" w:rsidTr="00FF448A">
        <w:trPr>
          <w:cantSplit/>
          <w:trHeight w:val="424"/>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lastRenderedPageBreak/>
              <w:t>81 IBS (69F/27M)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15 IBS-C</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20-73</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23 HCs (16F/7M)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26-64</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 and II</w:t>
            </w:r>
          </w:p>
        </w:tc>
        <w:tc>
          <w:tcPr>
            <w:tcW w:w="0" w:type="auto"/>
            <w:vAlign w:val="center"/>
          </w:tcPr>
          <w:p w:rsidR="00FF448A" w:rsidRPr="00FA5C22" w:rsidRDefault="00FF448A" w:rsidP="00257642">
            <w:pPr>
              <w:widowControl w:val="0"/>
              <w:snapToGrid w:val="0"/>
              <w:spacing w:line="360" w:lineRule="auto"/>
              <w:ind w:left="176" w:hanging="142"/>
              <w:rPr>
                <w:rFonts w:ascii="Book Antiqua" w:hAnsi="Book Antiqua" w:cs="Times New Roman"/>
                <w:sz w:val="24"/>
                <w:szCs w:val="24"/>
                <w:lang w:val="en-US"/>
              </w:rPr>
            </w:pPr>
            <w:r w:rsidRPr="00FA5C22">
              <w:rPr>
                <w:rFonts w:ascii="Book Antiqua" w:hAnsi="Book Antiqua" w:cs="Times New Roman"/>
                <w:i/>
                <w:sz w:val="24"/>
                <w:szCs w:val="24"/>
                <w:lang w:val="en-US"/>
              </w:rPr>
              <w:t>Staphylococcus aureus</w:t>
            </w:r>
            <w:r w:rsidRPr="00FA5C22">
              <w:rPr>
                <w:rFonts w:ascii="Book Antiqua" w:hAnsi="Book Antiqua" w:cs="Times New Roman"/>
                <w:sz w:val="24"/>
                <w:szCs w:val="24"/>
                <w:lang w:val="en-US"/>
              </w:rPr>
              <w:t xml:space="preserve"> detected only in IBS subjects, with higher prevalence in IBS-C</w:t>
            </w:r>
          </w:p>
          <w:p w:rsidR="00FF448A" w:rsidRPr="00FA5C22" w:rsidRDefault="00FF448A" w:rsidP="00257642">
            <w:pPr>
              <w:widowControl w:val="0"/>
              <w:snapToGrid w:val="0"/>
              <w:spacing w:line="360" w:lineRule="auto"/>
              <w:ind w:left="176" w:hanging="142"/>
              <w:rPr>
                <w:rFonts w:ascii="Book Antiqua" w:hAnsi="Book Antiqua" w:cs="Times New Roman"/>
                <w:sz w:val="24"/>
                <w:szCs w:val="24"/>
                <w:lang w:val="en-US"/>
              </w:rPr>
            </w:pPr>
            <w:r w:rsidRPr="00FA5C22">
              <w:rPr>
                <w:rFonts w:ascii="Book Antiqua" w:hAnsi="Book Antiqua" w:cs="Times New Roman"/>
                <w:sz w:val="24"/>
                <w:szCs w:val="24"/>
                <w:lang w:val="en-US"/>
              </w:rPr>
              <w:t xml:space="preserve">Enterotoxin-encoding gene of </w:t>
            </w:r>
            <w:r w:rsidRPr="00FA5C22">
              <w:rPr>
                <w:rFonts w:ascii="Book Antiqua" w:hAnsi="Book Antiqua" w:cs="Times New Roman"/>
                <w:i/>
                <w:sz w:val="24"/>
                <w:szCs w:val="24"/>
                <w:lang w:val="en-US"/>
              </w:rPr>
              <w:t>C. perfringens</w:t>
            </w:r>
            <w:r w:rsidRPr="00FA5C22">
              <w:rPr>
                <w:rFonts w:ascii="Book Antiqua" w:hAnsi="Book Antiqua" w:cs="Times New Roman"/>
                <w:sz w:val="24"/>
                <w:szCs w:val="24"/>
                <w:lang w:val="en-US"/>
              </w:rPr>
              <w:t xml:space="preserve"> detected only in IBS subjects</w:t>
            </w:r>
          </w:p>
          <w:p w:rsidR="00FF448A" w:rsidRPr="00FA5C22" w:rsidRDefault="00FF448A" w:rsidP="00257642">
            <w:pPr>
              <w:widowControl w:val="0"/>
              <w:snapToGrid w:val="0"/>
              <w:spacing w:line="360" w:lineRule="auto"/>
              <w:ind w:left="176" w:hanging="142"/>
              <w:rPr>
                <w:rFonts w:ascii="Book Antiqua" w:hAnsi="Book Antiqua" w:cs="Times New Roman"/>
                <w:sz w:val="24"/>
                <w:szCs w:val="24"/>
                <w:lang w:val="en-US"/>
              </w:rPr>
            </w:pPr>
            <w:r w:rsidRPr="00FA5C22">
              <w:rPr>
                <w:rFonts w:ascii="Book Antiqua" w:hAnsi="Book Antiqua" w:cs="Times New Roman"/>
                <w:i/>
                <w:sz w:val="24"/>
                <w:szCs w:val="24"/>
                <w:lang w:val="en-US"/>
              </w:rPr>
              <w:t>Helicobacter pylori</w:t>
            </w:r>
            <w:r w:rsidRPr="00FA5C22">
              <w:rPr>
                <w:rFonts w:ascii="Book Antiqua" w:hAnsi="Book Antiqua" w:cs="Times New Roman"/>
                <w:sz w:val="24"/>
                <w:szCs w:val="24"/>
                <w:lang w:val="en-US"/>
              </w:rPr>
              <w:t xml:space="preserve"> detected in 3 IBS subjects, none in HCs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qPCR (SYBR Green)</w:t>
            </w:r>
          </w:p>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 xml:space="preserve">Sequencing of </w:t>
            </w:r>
            <w:r w:rsidRPr="00FA5C22">
              <w:rPr>
                <w:rFonts w:ascii="Book Antiqua" w:hAnsi="Book Antiqua" w:cs="Times New Roman"/>
                <w:i/>
                <w:sz w:val="24"/>
                <w:szCs w:val="24"/>
                <w:lang w:val="en-US"/>
              </w:rPr>
              <w:t>S. aureus</w:t>
            </w:r>
            <w:r w:rsidRPr="00FA5C22">
              <w:rPr>
                <w:rFonts w:ascii="Book Antiqua" w:hAnsi="Book Antiqua" w:cs="Times New Roman"/>
                <w:sz w:val="24"/>
                <w:szCs w:val="24"/>
                <w:lang w:val="en-US"/>
              </w:rPr>
              <w:t xml:space="preserve"> amplicons</w:t>
            </w:r>
          </w:p>
        </w:tc>
        <w:tc>
          <w:tcPr>
            <w:tcW w:w="0" w:type="auto"/>
            <w:vAlign w:val="center"/>
          </w:tcPr>
          <w:p w:rsidR="00FF448A" w:rsidRPr="00FA5C22" w:rsidRDefault="00C44C8D" w:rsidP="00FF448A">
            <w:pPr>
              <w:widowControl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[6</w:t>
            </w:r>
            <w:r>
              <w:rPr>
                <w:rFonts w:ascii="Book Antiqua" w:hAnsi="Book Antiqua" w:cs="Times New Roman" w:hint="eastAsia"/>
                <w:sz w:val="24"/>
                <w:szCs w:val="24"/>
                <w:lang w:val="en-US" w:eastAsia="zh-CN"/>
              </w:rPr>
              <w:t>2</w:t>
            </w:r>
            <w:r w:rsidR="00FF448A" w:rsidRPr="00FA5C22">
              <w:rPr>
                <w:rFonts w:ascii="Book Antiqua" w:hAnsi="Book Antiqua" w:cs="Times New Roman"/>
                <w:sz w:val="24"/>
                <w:szCs w:val="24"/>
                <w:lang w:val="en-US"/>
              </w:rPr>
              <w:t>]</w:t>
            </w:r>
          </w:p>
        </w:tc>
      </w:tr>
      <w:tr w:rsidR="00FF448A" w:rsidRPr="00FA5C22" w:rsidTr="00FF448A">
        <w:trPr>
          <w:cantSplit/>
          <w:trHeight w:val="1403"/>
        </w:trPr>
        <w:tc>
          <w:tcPr>
            <w:tcW w:w="0" w:type="auto"/>
            <w:vMerge w:val="restart"/>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23IBS-D (17F/6M)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23-70</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23 HCs (18/5M)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21-58</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III</w:t>
            </w: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Lower microbial richness in IBS-D</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Structural changes in IBS-D </w:t>
            </w:r>
            <w:r w:rsidRPr="00FA5C22">
              <w:rPr>
                <w:rFonts w:ascii="Book Antiqua" w:hAnsi="Book Antiqua" w:cs="Times New Roman"/>
                <w:i/>
                <w:sz w:val="24"/>
                <w:szCs w:val="24"/>
                <w:lang w:val="en-US"/>
              </w:rPr>
              <w:t>vs</w:t>
            </w:r>
            <w:r w:rsidRPr="00FA5C22">
              <w:rPr>
                <w:rFonts w:ascii="Book Antiqua" w:hAnsi="Book Antiqua" w:cs="Times New Roman"/>
                <w:sz w:val="24"/>
                <w:szCs w:val="24"/>
                <w:lang w:val="en-US"/>
              </w:rPr>
              <w:t xml:space="preserve"> HC, from phylum to genus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Proteobacteria</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γ-proteobacteria</w:t>
            </w:r>
          </w:p>
          <w:p w:rsidR="00FF448A" w:rsidRPr="00257642" w:rsidRDefault="00FF448A" w:rsidP="00257642">
            <w:pPr>
              <w:widowControl w:val="0"/>
              <w:snapToGrid w:val="0"/>
              <w:spacing w:line="360" w:lineRule="auto"/>
              <w:ind w:left="360"/>
              <w:rPr>
                <w:rFonts w:ascii="Book Antiqua" w:hAnsi="Book Antiqua" w:cs="Times New Roman"/>
                <w:sz w:val="24"/>
                <w:szCs w:val="24"/>
                <w:lang w:val="en-US"/>
              </w:rPr>
            </w:pPr>
            <w:r w:rsidRPr="00257642">
              <w:rPr>
                <w:rFonts w:ascii="Book Antiqua" w:hAnsi="Book Antiqua" w:cs="Times New Roman"/>
                <w:sz w:val="24"/>
                <w:szCs w:val="24"/>
                <w:lang w:val="en-US"/>
              </w:rPr>
              <w:t>↑</w:t>
            </w:r>
            <w:r w:rsidRPr="00257642">
              <w:rPr>
                <w:rFonts w:ascii="Book Antiqua" w:hAnsi="Book Antiqua" w:cs="Times New Roman"/>
                <w:i/>
                <w:sz w:val="24"/>
                <w:szCs w:val="24"/>
                <w:lang w:val="en-US"/>
              </w:rPr>
              <w:t>Enterobacteriales</w:t>
            </w:r>
          </w:p>
          <w:p w:rsidR="00FF448A" w:rsidRPr="00257642" w:rsidRDefault="00FF448A" w:rsidP="00257642">
            <w:pPr>
              <w:widowControl w:val="0"/>
              <w:snapToGrid w:val="0"/>
              <w:spacing w:line="360" w:lineRule="auto"/>
              <w:ind w:left="360"/>
              <w:rPr>
                <w:rFonts w:ascii="Book Antiqua" w:hAnsi="Book Antiqua" w:cs="Times New Roman"/>
                <w:sz w:val="24"/>
                <w:szCs w:val="24"/>
                <w:lang w:val="en-US"/>
              </w:rPr>
            </w:pPr>
            <w:r w:rsidRPr="00257642">
              <w:rPr>
                <w:rFonts w:ascii="Book Antiqua" w:hAnsi="Book Antiqua" w:cs="Times New Roman"/>
                <w:sz w:val="24"/>
                <w:szCs w:val="24"/>
                <w:lang w:val="en-US"/>
              </w:rPr>
              <w:t>↑</w:t>
            </w:r>
            <w:r w:rsidRPr="00257642">
              <w:rPr>
                <w:rFonts w:ascii="Book Antiqua" w:hAnsi="Book Antiqua" w:cs="Times New Roman"/>
                <w:i/>
                <w:sz w:val="24"/>
                <w:szCs w:val="24"/>
                <w:lang w:val="en-US"/>
              </w:rPr>
              <w:t>Enterobacteriaceae</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Faecalibacterium</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454 Pyrosequencing of the V1-V3 and V6 regions of 16S rRNA gene</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[54]</w:t>
            </w:r>
          </w:p>
        </w:tc>
      </w:tr>
      <w:tr w:rsidR="00FF448A" w:rsidRPr="00FA5C22" w:rsidTr="00FF448A">
        <w:trPr>
          <w:cantSplit/>
          <w:trHeight w:val="244"/>
        </w:trPr>
        <w:tc>
          <w:tcPr>
            <w:tcW w:w="0" w:type="auto"/>
            <w:vMerge/>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F. prausnitzii</w:t>
            </w: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qPCR (SYBR Green)</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p>
        </w:tc>
      </w:tr>
      <w:tr w:rsidR="00FF448A" w:rsidRPr="00FA5C22" w:rsidTr="00FF448A">
        <w:trPr>
          <w:cantSplit/>
          <w:trHeight w:val="2214"/>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37 IBS (26F/11M)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15 IBS-D</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10 IBS-C</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12 IBS-A</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37±12</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20 HCs (13F/7M)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39±9</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w:t>
            </w: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Clustering by microbiota composition revealed subgroups of IBS patients: (</w:t>
            </w:r>
            <w:r w:rsidR="00651766" w:rsidRPr="00FA5C22">
              <w:rPr>
                <w:rFonts w:ascii="Book Antiqua" w:hAnsi="Book Antiqua" w:cs="Times New Roman"/>
                <w:sz w:val="24"/>
                <w:szCs w:val="24"/>
                <w:lang w:val="en-US" w:eastAsia="zh-CN"/>
              </w:rPr>
              <w:t>1</w:t>
            </w:r>
            <w:r w:rsidRPr="00FA5C22">
              <w:rPr>
                <w:rFonts w:ascii="Book Antiqua" w:hAnsi="Book Antiqua" w:cs="Times New Roman"/>
                <w:sz w:val="24"/>
                <w:szCs w:val="24"/>
                <w:lang w:val="en-US"/>
              </w:rPr>
              <w:t>) a group (</w:t>
            </w:r>
            <w:r w:rsidRPr="00FA5C22">
              <w:rPr>
                <w:rFonts w:ascii="Book Antiqua" w:hAnsi="Book Antiqua" w:cs="Times New Roman"/>
                <w:i/>
                <w:sz w:val="24"/>
                <w:szCs w:val="24"/>
                <w:lang w:val="en-US"/>
              </w:rPr>
              <w:t>n</w:t>
            </w:r>
            <w:r w:rsidRPr="00FA5C22">
              <w:rPr>
                <w:rFonts w:ascii="Book Antiqua" w:hAnsi="Book Antiqua" w:cs="Times New Roman"/>
                <w:sz w:val="24"/>
                <w:szCs w:val="24"/>
                <w:lang w:val="en-US"/>
              </w:rPr>
              <w:t xml:space="preserve"> =</w:t>
            </w:r>
            <w:r w:rsidR="00651766" w:rsidRPr="00FA5C22">
              <w:rPr>
                <w:rFonts w:ascii="Book Antiqua" w:hAnsi="Book Antiqua" w:cs="Times New Roman"/>
                <w:sz w:val="24"/>
                <w:szCs w:val="24"/>
                <w:lang w:val="en-US"/>
              </w:rPr>
              <w:t xml:space="preserve"> </w:t>
            </w:r>
            <w:r w:rsidRPr="00FA5C22">
              <w:rPr>
                <w:rFonts w:ascii="Book Antiqua" w:hAnsi="Book Antiqua" w:cs="Times New Roman"/>
                <w:sz w:val="24"/>
                <w:szCs w:val="24"/>
                <w:lang w:val="en-US"/>
              </w:rPr>
              <w:t>15) with normal-like microbiota composition compared with HCs; (</w:t>
            </w:r>
            <w:r w:rsidR="00651766" w:rsidRPr="00FA5C22">
              <w:rPr>
                <w:rFonts w:ascii="Book Antiqua" w:hAnsi="Book Antiqua" w:cs="Times New Roman"/>
                <w:sz w:val="24"/>
                <w:szCs w:val="24"/>
                <w:lang w:val="en-US" w:eastAsia="zh-CN"/>
              </w:rPr>
              <w:t>2</w:t>
            </w:r>
            <w:r w:rsidRPr="00FA5C22">
              <w:rPr>
                <w:rFonts w:ascii="Book Antiqua" w:hAnsi="Book Antiqua" w:cs="Times New Roman"/>
                <w:sz w:val="24"/>
                <w:szCs w:val="24"/>
                <w:lang w:val="en-US"/>
              </w:rPr>
              <w:t>) a group (</w:t>
            </w:r>
            <w:r w:rsidRPr="00FA5C22">
              <w:rPr>
                <w:rFonts w:ascii="Book Antiqua" w:hAnsi="Book Antiqua" w:cs="Times New Roman"/>
                <w:i/>
                <w:sz w:val="24"/>
                <w:szCs w:val="24"/>
                <w:lang w:val="en-US"/>
              </w:rPr>
              <w:t>n</w:t>
            </w:r>
            <w:r w:rsidR="00651766" w:rsidRPr="00FA5C22">
              <w:rPr>
                <w:rFonts w:ascii="Book Antiqua" w:hAnsi="Book Antiqua" w:cs="Times New Roman"/>
                <w:sz w:val="24"/>
                <w:szCs w:val="24"/>
                <w:lang w:val="en-US"/>
              </w:rPr>
              <w:t xml:space="preserve"> </w:t>
            </w:r>
            <w:r w:rsidRPr="00FA5C22">
              <w:rPr>
                <w:rFonts w:ascii="Book Antiqua" w:hAnsi="Book Antiqua" w:cs="Times New Roman"/>
                <w:sz w:val="24"/>
                <w:szCs w:val="24"/>
                <w:lang w:val="en-US"/>
              </w:rPr>
              <w:t>=</w:t>
            </w:r>
            <w:r w:rsidR="00651766" w:rsidRPr="00FA5C22">
              <w:rPr>
                <w:rFonts w:ascii="Book Antiqua" w:hAnsi="Book Antiqua" w:cs="Times New Roman"/>
                <w:sz w:val="24"/>
                <w:szCs w:val="24"/>
                <w:lang w:val="en-US"/>
              </w:rPr>
              <w:t xml:space="preserve"> </w:t>
            </w:r>
            <w:r w:rsidRPr="00FA5C22">
              <w:rPr>
                <w:rFonts w:ascii="Book Antiqua" w:hAnsi="Book Antiqua" w:cs="Times New Roman"/>
                <w:sz w:val="24"/>
                <w:szCs w:val="24"/>
                <w:lang w:val="en-US"/>
              </w:rPr>
              <w:t>22) with large microbiota-wide changes characterized by an increase of Firmicutes (mainly clostridia/Clostridiales) and a depletion of Bacteroidetes.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Bacteroides</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Alistipes</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Lachnospiraceae incertae sedis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butyrate-producing </w:t>
            </w:r>
            <w:r w:rsidRPr="00FA5C22">
              <w:rPr>
                <w:rFonts w:ascii="Book Antiqua" w:hAnsi="Book Antiqua" w:cs="Times New Roman"/>
                <w:i/>
                <w:sz w:val="24"/>
                <w:szCs w:val="24"/>
                <w:lang w:val="en-US"/>
              </w:rPr>
              <w:t>Eubacterium halli</w:t>
            </w:r>
            <w:r w:rsidRPr="00FA5C22">
              <w:rPr>
                <w:rFonts w:ascii="Book Antiqua" w:hAnsi="Book Antiqua" w:cs="Times New Roman"/>
                <w:sz w:val="24"/>
                <w:szCs w:val="24"/>
                <w:lang w:val="en-US"/>
              </w:rPr>
              <w:t xml:space="preserve"> and </w:t>
            </w:r>
            <w:r w:rsidRPr="00FA5C22">
              <w:rPr>
                <w:rFonts w:ascii="Book Antiqua" w:hAnsi="Book Antiqua" w:cs="Times New Roman"/>
                <w:i/>
                <w:sz w:val="24"/>
                <w:szCs w:val="24"/>
                <w:lang w:val="en-US"/>
              </w:rPr>
              <w:t>desmolans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 adolescentis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Pyrosequencing of the V4 region of 16S rRNA gene</w:t>
            </w:r>
          </w:p>
        </w:tc>
        <w:tc>
          <w:tcPr>
            <w:tcW w:w="0" w:type="auto"/>
            <w:vAlign w:val="center"/>
          </w:tcPr>
          <w:p w:rsidR="00FF448A" w:rsidRPr="00FA5C22" w:rsidRDefault="00C44C8D" w:rsidP="00FF448A">
            <w:pPr>
              <w:widowControl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[7</w:t>
            </w:r>
            <w:r>
              <w:rPr>
                <w:rFonts w:ascii="Book Antiqua" w:hAnsi="Book Antiqua" w:cs="Times New Roman" w:hint="eastAsia"/>
                <w:sz w:val="24"/>
                <w:szCs w:val="24"/>
                <w:lang w:val="en-US" w:eastAsia="zh-CN"/>
              </w:rPr>
              <w:t>7</w:t>
            </w:r>
            <w:r w:rsidR="00FF448A" w:rsidRPr="00FA5C22">
              <w:rPr>
                <w:rFonts w:ascii="Book Antiqua" w:hAnsi="Book Antiqua" w:cs="Times New Roman"/>
                <w:sz w:val="24"/>
                <w:szCs w:val="24"/>
                <w:lang w:val="en-US"/>
              </w:rPr>
              <w:t>]</w:t>
            </w:r>
          </w:p>
        </w:tc>
      </w:tr>
      <w:tr w:rsidR="00FF448A" w:rsidRPr="00FA5C22" w:rsidTr="00FF448A">
        <w:trPr>
          <w:cantSplit/>
          <w:trHeight w:val="58"/>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lastRenderedPageBreak/>
              <w:t>47 IBS</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27 IBS-D</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 xml:space="preserve"> 20 IBS-C</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average: 34.3</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26 HCs</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average: 46.1</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III</w:t>
            </w: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Higher number of mucosa-associated bacteria in IBS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Bacteroides</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Eubacterium rectale</w:t>
            </w:r>
            <w:r w:rsidRPr="00FA5C22">
              <w:rPr>
                <w:rFonts w:ascii="Book Antiqua" w:hAnsi="Book Antiqua" w:cs="Times New Roman"/>
                <w:sz w:val="24"/>
                <w:szCs w:val="24"/>
                <w:lang w:val="en-US"/>
              </w:rPr>
              <w:t>-</w:t>
            </w:r>
            <w:r w:rsidRPr="00FA5C22">
              <w:rPr>
                <w:rFonts w:ascii="Book Antiqua" w:hAnsi="Book Antiqua" w:cs="Times New Roman"/>
                <w:i/>
                <w:sz w:val="24"/>
                <w:szCs w:val="24"/>
                <w:lang w:val="en-US"/>
              </w:rPr>
              <w:t>C. coccoides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Bifidobacterium</w:t>
            </w:r>
            <w:r w:rsidRPr="00FA5C22">
              <w:rPr>
                <w:rFonts w:ascii="Book Antiqua" w:hAnsi="Book Antiqua" w:cs="Times New Roman"/>
                <w:sz w:val="24"/>
                <w:szCs w:val="24"/>
                <w:lang w:val="en-US"/>
              </w:rPr>
              <w:t xml:space="preserve"> in IBS-D than in IBS-C</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Rectal biopsies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FISH</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[32]</w:t>
            </w:r>
          </w:p>
        </w:tc>
      </w:tr>
      <w:tr w:rsidR="00FF448A" w:rsidRPr="00FA5C22" w:rsidTr="00FF448A">
        <w:trPr>
          <w:cantSplit/>
          <w:trHeight w:val="424"/>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75 rural IBS</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4-18</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20 Hurban HCs</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5-15</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III</w:t>
            </w: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Enterobacter</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Enterococcus</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Lactobacillus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Bifodobacterium</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Culture-based analysis</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[29]</w:t>
            </w:r>
          </w:p>
        </w:tc>
      </w:tr>
      <w:tr w:rsidR="00FF448A" w:rsidRPr="00FA5C22" w:rsidTr="00FF448A">
        <w:trPr>
          <w:cantSplit/>
          <w:trHeight w:val="1831"/>
        </w:trPr>
        <w:tc>
          <w:tcPr>
            <w:tcW w:w="0" w:type="auto"/>
            <w:vMerge w:val="restart"/>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22 IBS-D</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8-18</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22 HCs</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11-18</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w:t>
            </w:r>
          </w:p>
        </w:tc>
        <w:tc>
          <w:tcPr>
            <w:tcW w:w="0" w:type="auto"/>
            <w:vMerge w:val="restart"/>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Higher variability among IBS subjects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No difference between IBS-D and HCs at phylum level. No difference for </w:t>
            </w:r>
            <w:r w:rsidRPr="00FA5C22">
              <w:rPr>
                <w:rFonts w:ascii="Book Antiqua" w:hAnsi="Book Antiqua" w:cs="Times New Roman"/>
                <w:i/>
                <w:sz w:val="24"/>
                <w:szCs w:val="24"/>
                <w:lang w:val="en-US"/>
              </w:rPr>
              <w:t>Clostridium</w:t>
            </w:r>
            <w:r w:rsidRPr="00FA5C22">
              <w:rPr>
                <w:rFonts w:ascii="Book Antiqua" w:hAnsi="Book Antiqua" w:cs="Times New Roman"/>
                <w:sz w:val="24"/>
                <w:szCs w:val="24"/>
                <w:lang w:val="en-US"/>
              </w:rPr>
              <w:t xml:space="preserve"> and </w:t>
            </w:r>
            <w:r w:rsidRPr="00FA5C22">
              <w:rPr>
                <w:rFonts w:ascii="Book Antiqua" w:hAnsi="Book Antiqua" w:cs="Times New Roman"/>
                <w:i/>
                <w:sz w:val="24"/>
                <w:szCs w:val="24"/>
                <w:lang w:val="en-US"/>
              </w:rPr>
              <w:t>Faecalibacterium</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Veillonella</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Prevotella</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Enterobacter</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Lactobacillus</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Bifidobacterium</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Verrucomicrobium</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Difference at species level in the genus </w:t>
            </w:r>
            <w:r w:rsidRPr="00FA5C22">
              <w:rPr>
                <w:rFonts w:ascii="Book Antiqua" w:hAnsi="Book Antiqua" w:cs="Times New Roman"/>
                <w:i/>
                <w:sz w:val="24"/>
                <w:szCs w:val="24"/>
                <w:lang w:val="en-US"/>
              </w:rPr>
              <w:t>Bacteroides</w:t>
            </w:r>
            <w:r w:rsidRPr="00FA5C22">
              <w:rPr>
                <w:rFonts w:ascii="Book Antiqua" w:hAnsi="Book Antiqua" w:cs="Times New Roman"/>
                <w:sz w:val="24"/>
                <w:szCs w:val="24"/>
                <w:lang w:val="en-US"/>
              </w:rPr>
              <w:t>:</w:t>
            </w:r>
          </w:p>
          <w:p w:rsidR="00FF448A" w:rsidRPr="00FA5C22" w:rsidRDefault="00FF448A" w:rsidP="00257642">
            <w:pPr>
              <w:pStyle w:val="a5"/>
              <w:widowControl w:val="0"/>
              <w:snapToGrid w:val="0"/>
              <w:spacing w:line="360" w:lineRule="auto"/>
              <w:contextualSpacing w:val="0"/>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 fragilis</w:t>
            </w:r>
          </w:p>
          <w:p w:rsidR="00FF448A" w:rsidRPr="00FA5C22" w:rsidRDefault="00FF448A" w:rsidP="00257642">
            <w:pPr>
              <w:pStyle w:val="a5"/>
              <w:widowControl w:val="0"/>
              <w:snapToGrid w:val="0"/>
              <w:spacing w:line="360" w:lineRule="auto"/>
              <w:contextualSpacing w:val="0"/>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 thetaiotaomicron</w:t>
            </w:r>
          </w:p>
          <w:p w:rsidR="00FF448A" w:rsidRPr="00FA5C22" w:rsidRDefault="00FF448A" w:rsidP="00257642">
            <w:pPr>
              <w:pStyle w:val="a5"/>
              <w:widowControl w:val="0"/>
              <w:snapToGrid w:val="0"/>
              <w:spacing w:line="360" w:lineRule="auto"/>
              <w:contextualSpacing w:val="0"/>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 ovatus</w:t>
            </w:r>
          </w:p>
          <w:p w:rsidR="00FF448A" w:rsidRPr="00FA5C22" w:rsidRDefault="00FF448A" w:rsidP="00257642">
            <w:pPr>
              <w:pStyle w:val="a5"/>
              <w:widowControl w:val="0"/>
              <w:snapToGrid w:val="0"/>
              <w:spacing w:line="360" w:lineRule="auto"/>
              <w:contextualSpacing w:val="0"/>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 salyersiae</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Positive abundance correlation between </w:t>
            </w:r>
            <w:r w:rsidRPr="00FA5C22">
              <w:rPr>
                <w:rFonts w:ascii="Book Antiqua" w:hAnsi="Book Antiqua" w:cs="Times New Roman"/>
                <w:i/>
                <w:sz w:val="24"/>
                <w:szCs w:val="24"/>
                <w:lang w:val="en-US"/>
              </w:rPr>
              <w:t xml:space="preserve">Veillonella-Haemophilus </w:t>
            </w:r>
            <w:r w:rsidRPr="00FA5C22">
              <w:rPr>
                <w:rFonts w:ascii="Book Antiqua" w:hAnsi="Book Antiqua" w:cs="Times New Roman"/>
                <w:sz w:val="24"/>
                <w:szCs w:val="24"/>
                <w:lang w:val="en-US"/>
              </w:rPr>
              <w:t>and</w:t>
            </w:r>
            <w:r w:rsidRPr="00FA5C22">
              <w:rPr>
                <w:rFonts w:ascii="Book Antiqua" w:hAnsi="Book Antiqua" w:cs="Times New Roman"/>
                <w:i/>
                <w:sz w:val="24"/>
                <w:szCs w:val="24"/>
                <w:lang w:val="en-US"/>
              </w:rPr>
              <w:t xml:space="preserve"> Streptococcus; </w:t>
            </w:r>
            <w:r w:rsidRPr="00FA5C22">
              <w:rPr>
                <w:rFonts w:ascii="Book Antiqua" w:hAnsi="Book Antiqua" w:cs="Times New Roman"/>
                <w:sz w:val="24"/>
                <w:szCs w:val="24"/>
                <w:lang w:val="en-US"/>
              </w:rPr>
              <w:t xml:space="preserve">negative for </w:t>
            </w:r>
            <w:r w:rsidRPr="00FA5C22">
              <w:rPr>
                <w:rFonts w:ascii="Book Antiqua" w:hAnsi="Book Antiqua" w:cs="Times New Roman"/>
                <w:i/>
                <w:sz w:val="24"/>
                <w:szCs w:val="24"/>
                <w:lang w:val="en-US"/>
              </w:rPr>
              <w:t>Ruminococcus</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shd w:val="clear" w:color="auto" w:fill="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Microbiota Array</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[40]</w:t>
            </w:r>
          </w:p>
        </w:tc>
      </w:tr>
      <w:tr w:rsidR="00FF448A" w:rsidRPr="00FA5C22" w:rsidTr="00FF448A">
        <w:trPr>
          <w:cantSplit/>
          <w:trHeight w:val="1509"/>
        </w:trPr>
        <w:tc>
          <w:tcPr>
            <w:tcW w:w="0" w:type="auto"/>
            <w:vMerge/>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Merge/>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Pyrosequencing (V1-V2-V3 region of 16S rRNA)</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p>
        </w:tc>
      </w:tr>
      <w:tr w:rsidR="00FF448A" w:rsidRPr="00FA5C22" w:rsidTr="00FF448A">
        <w:trPr>
          <w:cantSplit/>
          <w:trHeight w:val="288"/>
        </w:trPr>
        <w:tc>
          <w:tcPr>
            <w:tcW w:w="0" w:type="auto"/>
            <w:vMerge/>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Confermation of data on Clostridia, Bacteroidetes, </w:t>
            </w:r>
            <w:r w:rsidRPr="00FA5C22">
              <w:rPr>
                <w:rFonts w:ascii="Book Antiqua" w:hAnsi="Book Antiqua" w:cs="Times New Roman"/>
                <w:i/>
                <w:sz w:val="24"/>
                <w:szCs w:val="24"/>
                <w:lang w:val="en-US"/>
              </w:rPr>
              <w:t>Bifidobacterium</w:t>
            </w: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FISH</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p>
        </w:tc>
      </w:tr>
      <w:tr w:rsidR="00FF448A" w:rsidRPr="00FA5C22" w:rsidTr="00FF448A">
        <w:trPr>
          <w:cantSplit/>
          <w:trHeight w:val="58"/>
        </w:trPr>
        <w:tc>
          <w:tcPr>
            <w:tcW w:w="0" w:type="auto"/>
            <w:vMerge/>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Confermation of data on </w:t>
            </w:r>
            <w:r w:rsidRPr="00FA5C22">
              <w:rPr>
                <w:rFonts w:ascii="Book Antiqua" w:hAnsi="Book Antiqua" w:cs="Times New Roman"/>
                <w:i/>
                <w:sz w:val="24"/>
                <w:szCs w:val="24"/>
                <w:lang w:val="en-US"/>
              </w:rPr>
              <w:t>Bifidobacterium</w:t>
            </w: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Prevotella</w:t>
            </w: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Faecalibacterium</w:t>
            </w: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shd w:val="clear" w:color="auto" w:fill="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qPCR</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p>
        </w:tc>
      </w:tr>
      <w:tr w:rsidR="00FF448A" w:rsidRPr="00FA5C22" w:rsidTr="00FF448A">
        <w:trPr>
          <w:cantSplit/>
          <w:trHeight w:val="1772"/>
        </w:trPr>
        <w:tc>
          <w:tcPr>
            <w:tcW w:w="0" w:type="auto"/>
            <w:vMerge w:val="restart"/>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14 IBS-C (14F)</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12 HCs (14F)</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20-59</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w:t>
            </w: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No differences in total strict and facultative anaerobes between IBS-C and HCs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No difference in hydrolytic bacterial communities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lactate utilising sulphate-reducing bacteria (SRB)</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lactate non SRB (butyrate-producing)</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H</w:t>
            </w:r>
            <w:r w:rsidRPr="00FA5C22">
              <w:rPr>
                <w:rFonts w:ascii="Book Antiqua" w:hAnsi="Book Antiqua" w:cs="Times New Roman"/>
                <w:sz w:val="24"/>
                <w:szCs w:val="24"/>
                <w:vertAlign w:val="subscript"/>
                <w:lang w:val="en-US"/>
              </w:rPr>
              <w:t>2</w:t>
            </w:r>
            <w:r w:rsidRPr="00FA5C22">
              <w:rPr>
                <w:rFonts w:ascii="Book Antiqua" w:hAnsi="Book Antiqua" w:cs="Times New Roman"/>
                <w:sz w:val="24"/>
                <w:szCs w:val="24"/>
                <w:lang w:val="en-US"/>
              </w:rPr>
              <w:t>-utilizing SRB</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H2-utilizing non SRB (acetogenic, methanogens)</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Enterobacteriaceae</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Bifidobacterium</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Lactobacillus</w:t>
            </w:r>
          </w:p>
        </w:tc>
        <w:tc>
          <w:tcPr>
            <w:tcW w:w="0" w:type="auto"/>
            <w:vMerge w:val="restart"/>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Culture-based analysis</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[28]</w:t>
            </w:r>
          </w:p>
        </w:tc>
      </w:tr>
      <w:tr w:rsidR="00FF448A" w:rsidRPr="00FA5C22" w:rsidTr="00FF448A">
        <w:trPr>
          <w:cantSplit/>
          <w:trHeight w:val="71"/>
        </w:trPr>
        <w:tc>
          <w:tcPr>
            <w:tcW w:w="0" w:type="auto"/>
            <w:vMerge/>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Bifidobacterium</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Roseburia- E. rectale</w:t>
            </w:r>
          </w:p>
        </w:tc>
        <w:tc>
          <w:tcPr>
            <w:tcW w:w="0" w:type="auto"/>
            <w:vMerge/>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FISH</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p>
        </w:tc>
      </w:tr>
      <w:tr w:rsidR="00FF448A" w:rsidRPr="00FA5C22" w:rsidTr="00FF448A">
        <w:trPr>
          <w:cantSplit/>
          <w:trHeight w:val="63"/>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19 IBS</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24 HCs</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33.6±9.1</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III</w:t>
            </w: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Bifidobacteriaceae</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Lactobacillaceae</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Clostridium</w:t>
            </w:r>
            <w:r w:rsidRPr="00FA5C22">
              <w:rPr>
                <w:rFonts w:ascii="Book Antiqua" w:hAnsi="Book Antiqua" w:cs="Times New Roman"/>
                <w:sz w:val="24"/>
                <w:szCs w:val="24"/>
                <w:lang w:val="en-US"/>
              </w:rPr>
              <w:t xml:space="preserve"> cluster IX</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Eubacterium rectale</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Enterococcus faecium</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Clostridium difficile</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Bacillus cereus and B. clausii</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Campilobacter</w:t>
            </w:r>
            <w:r w:rsidRPr="00FA5C22">
              <w:rPr>
                <w:rFonts w:ascii="Book Antiqua" w:hAnsi="Book Antiqua" w:cs="Times New Roman"/>
                <w:sz w:val="24"/>
                <w:szCs w:val="24"/>
                <w:lang w:val="en-US"/>
              </w:rPr>
              <w:t xml:space="preserve"> spp.</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Bacteroides</w:t>
            </w:r>
            <w:r w:rsidRPr="00FA5C22">
              <w:rPr>
                <w:rFonts w:ascii="Book Antiqua" w:hAnsi="Book Antiqua" w:cs="Times New Roman"/>
                <w:sz w:val="24"/>
                <w:szCs w:val="24"/>
                <w:lang w:val="en-US"/>
              </w:rPr>
              <w:t>/</w:t>
            </w:r>
            <w:r w:rsidRPr="00FA5C22">
              <w:rPr>
                <w:rFonts w:ascii="Book Antiqua" w:hAnsi="Book Antiqua" w:cs="Times New Roman"/>
                <w:i/>
                <w:sz w:val="24"/>
                <w:szCs w:val="24"/>
                <w:lang w:val="en-US"/>
              </w:rPr>
              <w:t>Prevotella</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Veillonella</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Microbiota Array</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[42]</w:t>
            </w:r>
          </w:p>
        </w:tc>
      </w:tr>
      <w:tr w:rsidR="00FF448A" w:rsidRPr="00FA5C22" w:rsidTr="00FF448A">
        <w:trPr>
          <w:cantSplit/>
          <w:trHeight w:val="424"/>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14IBS-D(3F/11M)</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18 HCs (7F/11M)</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Age: 18-65</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III</w:t>
            </w: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E. coli</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Clostridium leptum</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Bifidobacterium</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qPCR (SYBR Green)</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[58]</w:t>
            </w:r>
          </w:p>
        </w:tc>
      </w:tr>
      <w:tr w:rsidR="00FF448A" w:rsidRPr="00FA5C22" w:rsidTr="00FF448A">
        <w:trPr>
          <w:cantSplit/>
          <w:trHeight w:val="424"/>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lastRenderedPageBreak/>
              <w:t>16 IBS</w:t>
            </w:r>
          </w:p>
          <w:p w:rsidR="00FF448A" w:rsidRPr="00FA5C22" w:rsidRDefault="00651766"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 </w:t>
            </w:r>
            <w:r w:rsidR="00FF448A" w:rsidRPr="00FA5C22">
              <w:rPr>
                <w:rFonts w:ascii="Book Antiqua" w:hAnsi="Book Antiqua" w:cs="Times New Roman"/>
                <w:sz w:val="24"/>
                <w:szCs w:val="24"/>
                <w:lang w:val="en-US"/>
              </w:rPr>
              <w:t>9 HCs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p>
        </w:tc>
        <w:tc>
          <w:tcPr>
            <w:tcW w:w="0" w:type="auto"/>
            <w:vAlign w:val="center"/>
          </w:tcPr>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Reduced microbial diversity in IBS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In mucosal samples:</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i/>
                <w:sz w:val="24"/>
                <w:szCs w:val="24"/>
                <w:lang w:val="en-US"/>
              </w:rPr>
              <w:t>↑</w:t>
            </w:r>
            <w:r w:rsidRPr="00FA5C22">
              <w:rPr>
                <w:rFonts w:ascii="Book Antiqua" w:hAnsi="Book Antiqua" w:cs="Times New Roman"/>
                <w:sz w:val="24"/>
                <w:szCs w:val="24"/>
                <w:lang w:val="en-US"/>
              </w:rPr>
              <w:t>Bacteroidaceae</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In fecal samples:</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i/>
                <w:sz w:val="24"/>
                <w:szCs w:val="24"/>
                <w:lang w:val="en-US"/>
              </w:rPr>
              <w:t xml:space="preserve">↑ </w:t>
            </w:r>
            <w:r w:rsidRPr="00FA5C22">
              <w:rPr>
                <w:rFonts w:ascii="Book Antiqua" w:hAnsi="Book Antiqua" w:cs="Times New Roman"/>
                <w:sz w:val="24"/>
                <w:szCs w:val="24"/>
                <w:lang w:val="en-US"/>
              </w:rPr>
              <w:t>Rikenellaceae</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i/>
                <w:sz w:val="24"/>
                <w:szCs w:val="24"/>
                <w:lang w:val="en-US"/>
              </w:rPr>
              <w:t xml:space="preserve">↑ </w:t>
            </w:r>
            <w:r w:rsidRPr="00FA5C22">
              <w:rPr>
                <w:rFonts w:ascii="Book Antiqua" w:hAnsi="Book Antiqua" w:cs="Times New Roman"/>
                <w:sz w:val="24"/>
                <w:szCs w:val="24"/>
                <w:lang w:val="en-US"/>
              </w:rPr>
              <w:t>Porphyromonadaceae</w:t>
            </w:r>
          </w:p>
          <w:p w:rsidR="00FF448A" w:rsidRPr="00FA5C22" w:rsidRDefault="00FF448A" w:rsidP="00257642">
            <w:pPr>
              <w:widowControl w:val="0"/>
              <w:snapToGrid w:val="0"/>
              <w:spacing w:line="360" w:lineRule="auto"/>
              <w:rPr>
                <w:rFonts w:ascii="Book Antiqua" w:hAnsi="Book Antiqua" w:cs="Times New Roman"/>
                <w:i/>
                <w:sz w:val="24"/>
                <w:szCs w:val="24"/>
                <w:lang w:val="en-US"/>
              </w:rPr>
            </w:pPr>
            <w:r w:rsidRPr="00FA5C22">
              <w:rPr>
                <w:rFonts w:ascii="Book Antiqua" w:hAnsi="Book Antiqua" w:cs="Times New Roman"/>
                <w:i/>
                <w:sz w:val="24"/>
                <w:szCs w:val="24"/>
                <w:lang w:val="en-US"/>
              </w:rPr>
              <w:t xml:space="preserve">↓ </w:t>
            </w:r>
            <w:r w:rsidRPr="00FA5C22">
              <w:rPr>
                <w:rFonts w:ascii="Book Antiqua" w:hAnsi="Book Antiqua" w:cs="Times New Roman"/>
                <w:sz w:val="24"/>
                <w:szCs w:val="24"/>
                <w:lang w:val="en-US"/>
              </w:rPr>
              <w:t>Ruminococcaceae</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IBS-D:</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i/>
                <w:sz w:val="24"/>
                <w:szCs w:val="24"/>
                <w:lang w:val="en-US"/>
              </w:rPr>
              <w:t>↑ Acinetobacter, Leuconostoc, Butyricimonas, Odoribacter</w:t>
            </w:r>
            <w:r w:rsidRPr="00FA5C22">
              <w:rPr>
                <w:rFonts w:ascii="Book Antiqua" w:hAnsi="Book Antiqua" w:cs="Times New Roman"/>
                <w:sz w:val="24"/>
                <w:szCs w:val="24"/>
                <w:lang w:val="en-US"/>
              </w:rPr>
              <w:t xml:space="preserve"> (fecal)</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i/>
                <w:sz w:val="24"/>
                <w:szCs w:val="24"/>
                <w:lang w:val="en-US"/>
              </w:rPr>
              <w:t xml:space="preserve">↓Desulfovibrio, Oribacterium </w:t>
            </w:r>
            <w:r w:rsidRPr="00FA5C22">
              <w:rPr>
                <w:rFonts w:ascii="Book Antiqua" w:hAnsi="Book Antiqua" w:cs="Times New Roman"/>
                <w:sz w:val="24"/>
                <w:szCs w:val="24"/>
                <w:lang w:val="en-US"/>
              </w:rPr>
              <w:t>(biopsies)</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IBS-C:</w:t>
            </w:r>
          </w:p>
          <w:p w:rsidR="00FF448A" w:rsidRPr="00FA5C22" w:rsidRDefault="00FF448A" w:rsidP="00257642">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i/>
                <w:sz w:val="24"/>
                <w:szCs w:val="24"/>
                <w:lang w:val="en-US"/>
              </w:rPr>
              <w:t xml:space="preserve">↑Alistipes, Butyricimonas </w:t>
            </w:r>
            <w:r w:rsidRPr="00FA5C22">
              <w:rPr>
                <w:rFonts w:ascii="Book Antiqua" w:hAnsi="Book Antiqua" w:cs="Times New Roman"/>
                <w:sz w:val="24"/>
                <w:szCs w:val="24"/>
                <w:lang w:val="en-US"/>
              </w:rPr>
              <w:t xml:space="preserve">(feces) and </w:t>
            </w:r>
            <w:r w:rsidRPr="00FA5C22">
              <w:rPr>
                <w:rFonts w:ascii="Book Antiqua" w:hAnsi="Book Antiqua" w:cs="Times New Roman"/>
                <w:i/>
                <w:sz w:val="24"/>
                <w:szCs w:val="24"/>
                <w:lang w:val="en-US"/>
              </w:rPr>
              <w:t>Bacteroides</w:t>
            </w:r>
            <w:r w:rsidRPr="00FA5C22">
              <w:rPr>
                <w:rFonts w:ascii="Book Antiqua" w:hAnsi="Book Antiqua" w:cs="Times New Roman"/>
                <w:sz w:val="24"/>
                <w:szCs w:val="24"/>
                <w:lang w:val="en-US"/>
              </w:rPr>
              <w:t xml:space="preserve"> (biopsies)</w:t>
            </w:r>
          </w:p>
          <w:p w:rsidR="00FF448A" w:rsidRPr="00FA5C22" w:rsidRDefault="00FF448A" w:rsidP="00257642">
            <w:pPr>
              <w:widowControl w:val="0"/>
              <w:snapToGrid w:val="0"/>
              <w:spacing w:line="360" w:lineRule="auto"/>
              <w:ind w:left="342" w:hanging="342"/>
              <w:rPr>
                <w:rFonts w:ascii="Book Antiqua" w:hAnsi="Book Antiqua" w:cs="Times New Roman"/>
                <w:sz w:val="24"/>
                <w:szCs w:val="24"/>
                <w:lang w:val="en-US"/>
              </w:rPr>
            </w:pPr>
            <w:r w:rsidRPr="00FA5C22">
              <w:rPr>
                <w:rFonts w:ascii="Book Antiqua" w:hAnsi="Book Antiqua" w:cs="Times New Roman"/>
                <w:i/>
                <w:sz w:val="24"/>
                <w:szCs w:val="24"/>
                <w:lang w:val="en-US"/>
              </w:rPr>
              <w:t>↓ Fusobacterium, Eubacterium, Coprococcus, Eubacterium, Haemophilus,</w:t>
            </w:r>
            <w:r w:rsidR="00651766" w:rsidRPr="00FA5C22">
              <w:rPr>
                <w:rFonts w:ascii="Book Antiqua" w:hAnsi="Book Antiqua" w:cs="Times New Roman"/>
                <w:sz w:val="24"/>
                <w:szCs w:val="24"/>
                <w:lang w:val="en-US"/>
              </w:rPr>
              <w:t xml:space="preserve">   </w:t>
            </w:r>
            <w:r w:rsidRPr="00FA5C22">
              <w:rPr>
                <w:rFonts w:ascii="Book Antiqua" w:hAnsi="Book Antiqua" w:cs="Times New Roman"/>
                <w:i/>
                <w:sz w:val="24"/>
                <w:szCs w:val="24"/>
                <w:lang w:val="en-US"/>
              </w:rPr>
              <w:t xml:space="preserve"> Neisseria, Streptococcus, Veillonella</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Colonic biopsies and 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Pyrosequencing (V1-V2 regions of 16S rRNA</w:t>
            </w:r>
            <w:r w:rsidRPr="00FA5C22">
              <w:rPr>
                <w:rFonts w:ascii="Book Antiqua" w:eastAsia="Times New Roman" w:hAnsi="Book Antiqua" w:cs="Times New Roman"/>
                <w:sz w:val="24"/>
                <w:szCs w:val="24"/>
                <w:lang w:val="en-US" w:eastAsia="ar-SA"/>
              </w:rPr>
              <w:t>)</w:t>
            </w:r>
          </w:p>
        </w:tc>
        <w:tc>
          <w:tcPr>
            <w:tcW w:w="0" w:type="auto"/>
            <w:vAlign w:val="center"/>
          </w:tcPr>
          <w:p w:rsidR="00FF448A" w:rsidRPr="00FA5C22" w:rsidRDefault="00FF448A" w:rsidP="00FF448A">
            <w:pPr>
              <w:widowControl w:val="0"/>
              <w:snapToGrid w:val="0"/>
              <w:spacing w:line="360" w:lineRule="auto"/>
              <w:jc w:val="both"/>
              <w:rPr>
                <w:rFonts w:ascii="Book Antiqua" w:hAnsi="Book Antiqua" w:cs="Times New Roman"/>
                <w:sz w:val="24"/>
                <w:szCs w:val="24"/>
                <w:lang w:val="en-US"/>
              </w:rPr>
            </w:pPr>
            <w:r w:rsidRPr="00FA5C22">
              <w:rPr>
                <w:rFonts w:ascii="Book Antiqua" w:hAnsi="Book Antiqua" w:cs="Times New Roman"/>
                <w:sz w:val="24"/>
                <w:szCs w:val="24"/>
                <w:lang w:val="en-US"/>
              </w:rPr>
              <w:t>[48]</w:t>
            </w:r>
          </w:p>
        </w:tc>
      </w:tr>
      <w:tr w:rsidR="00FF448A" w:rsidRPr="00FA5C22" w:rsidTr="00FF448A">
        <w:trPr>
          <w:cantSplit/>
          <w:trHeight w:val="424"/>
        </w:trPr>
        <w:tc>
          <w:tcPr>
            <w:tcW w:w="0" w:type="auto"/>
            <w:vAlign w:val="center"/>
          </w:tcPr>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2 IBS-D</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1 HCs</w:t>
            </w:r>
          </w:p>
          <w:p w:rsidR="00FF448A" w:rsidRPr="00FA5C22" w:rsidRDefault="00FF448A" w:rsidP="00651766">
            <w:pPr>
              <w:widowControl w:val="0"/>
              <w:snapToGrid w:val="0"/>
              <w:spacing w:line="360" w:lineRule="auto"/>
              <w:rPr>
                <w:rFonts w:ascii="Book Antiqua" w:hAnsi="Book Antiqua" w:cs="Times New Roman"/>
                <w:sz w:val="24"/>
                <w:szCs w:val="24"/>
                <w:lang w:val="en-US"/>
              </w:rPr>
            </w:pPr>
            <w:r w:rsidRPr="00FA5C22">
              <w:rPr>
                <w:rFonts w:ascii="Book Antiqua" w:hAnsi="Book Antiqua" w:cs="Times New Roman"/>
                <w:sz w:val="24"/>
                <w:szCs w:val="24"/>
                <w:lang w:val="en-US"/>
              </w:rPr>
              <w:t xml:space="preserve">Several sampling over 6-8 </w:t>
            </w:r>
            <w:r w:rsidR="00651766" w:rsidRPr="00FA5C22">
              <w:rPr>
                <w:rFonts w:ascii="Book Antiqua" w:hAnsi="Book Antiqua" w:cs="Times New Roman"/>
                <w:sz w:val="24"/>
                <w:szCs w:val="24"/>
                <w:lang w:val="en-US"/>
              </w:rPr>
              <w:t xml:space="preserve">wk </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III</w:t>
            </w:r>
          </w:p>
        </w:tc>
        <w:tc>
          <w:tcPr>
            <w:tcW w:w="0" w:type="auto"/>
            <w:vAlign w:val="center"/>
          </w:tcPr>
          <w:p w:rsidR="00FF448A" w:rsidRPr="00FA5C22" w:rsidRDefault="00FF448A" w:rsidP="00257642">
            <w:pPr>
              <w:widowControl w:val="0"/>
              <w:snapToGrid w:val="0"/>
              <w:spacing w:line="360" w:lineRule="auto"/>
              <w:ind w:left="162" w:hanging="162"/>
              <w:rPr>
                <w:rFonts w:ascii="Book Antiqua" w:hAnsi="Book Antiqua" w:cs="Times New Roman"/>
                <w:i/>
                <w:sz w:val="24"/>
                <w:szCs w:val="24"/>
                <w:lang w:val="en-US"/>
              </w:rPr>
            </w:pPr>
            <w:r w:rsidRPr="00FA5C22">
              <w:rPr>
                <w:rFonts w:ascii="Book Antiqua" w:hAnsi="Book Antiqua" w:cs="Times New Roman"/>
                <w:i/>
                <w:sz w:val="24"/>
                <w:szCs w:val="24"/>
                <w:lang w:val="en-US"/>
              </w:rPr>
              <w:t>↑Alphaproteobacteria</w:t>
            </w:r>
          </w:p>
          <w:p w:rsidR="00FF448A" w:rsidRPr="00FA5C22" w:rsidRDefault="00FF448A" w:rsidP="00257642">
            <w:pPr>
              <w:widowControl w:val="0"/>
              <w:snapToGrid w:val="0"/>
              <w:spacing w:line="360" w:lineRule="auto"/>
              <w:ind w:left="162" w:hanging="162"/>
              <w:rPr>
                <w:rFonts w:ascii="Book Antiqua" w:hAnsi="Book Antiqua" w:cs="Times New Roman"/>
                <w:sz w:val="24"/>
                <w:szCs w:val="24"/>
                <w:lang w:val="en-US"/>
              </w:rPr>
            </w:pPr>
            <w:r w:rsidRPr="00FA5C22">
              <w:rPr>
                <w:rFonts w:ascii="Book Antiqua" w:hAnsi="Book Antiqua" w:cs="Times New Roman"/>
                <w:i/>
                <w:sz w:val="24"/>
                <w:szCs w:val="24"/>
                <w:lang w:val="en-US"/>
              </w:rPr>
              <w:t xml:space="preserve">↑ </w:t>
            </w:r>
            <w:r w:rsidRPr="00FA5C22">
              <w:rPr>
                <w:rFonts w:ascii="Book Antiqua" w:hAnsi="Book Antiqua" w:cs="Times New Roman"/>
                <w:sz w:val="24"/>
                <w:szCs w:val="24"/>
                <w:lang w:val="en-US"/>
              </w:rPr>
              <w:t xml:space="preserve">facultative anaerobe (Proteobacteria, </w:t>
            </w:r>
            <w:r w:rsidRPr="00FA5C22">
              <w:rPr>
                <w:rFonts w:ascii="Book Antiqua" w:hAnsi="Book Antiqua" w:cs="Times New Roman"/>
                <w:i/>
                <w:sz w:val="24"/>
                <w:szCs w:val="24"/>
                <w:lang w:val="en-US"/>
              </w:rPr>
              <w:t xml:space="preserve">Streptococcus,) </w:t>
            </w:r>
            <w:r w:rsidRPr="00FA5C22">
              <w:rPr>
                <w:rFonts w:ascii="Book Antiqua" w:hAnsi="Book Antiqua" w:cs="Times New Roman"/>
                <w:sz w:val="24"/>
                <w:szCs w:val="24"/>
                <w:lang w:val="en-US"/>
              </w:rPr>
              <w:t>in days of acute diarrhea</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Feces</w:t>
            </w:r>
          </w:p>
        </w:tc>
        <w:tc>
          <w:tcPr>
            <w:tcW w:w="0" w:type="auto"/>
            <w:vAlign w:val="center"/>
          </w:tcPr>
          <w:p w:rsidR="00FF448A" w:rsidRPr="00FA5C22" w:rsidRDefault="00FF448A" w:rsidP="00FF448A">
            <w:pPr>
              <w:widowControl w:val="0"/>
              <w:snapToGrid w:val="0"/>
              <w:spacing w:line="360" w:lineRule="auto"/>
              <w:jc w:val="center"/>
              <w:rPr>
                <w:rFonts w:ascii="Book Antiqua" w:hAnsi="Book Antiqua" w:cs="Times New Roman"/>
                <w:sz w:val="24"/>
                <w:szCs w:val="24"/>
                <w:lang w:val="en-US"/>
              </w:rPr>
            </w:pPr>
            <w:r w:rsidRPr="00FA5C22">
              <w:rPr>
                <w:rFonts w:ascii="Book Antiqua" w:hAnsi="Book Antiqua" w:cs="Times New Roman"/>
                <w:sz w:val="24"/>
                <w:szCs w:val="24"/>
                <w:lang w:val="en-US"/>
              </w:rPr>
              <w:t>Pyrosequencing (16S rRNA gene)</w:t>
            </w:r>
          </w:p>
        </w:tc>
        <w:tc>
          <w:tcPr>
            <w:tcW w:w="0" w:type="auto"/>
            <w:vAlign w:val="center"/>
          </w:tcPr>
          <w:p w:rsidR="00FF448A" w:rsidRPr="00FA5C22" w:rsidRDefault="00C44C8D" w:rsidP="00FF448A">
            <w:pPr>
              <w:widowControl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w:t>
            </w:r>
            <w:r>
              <w:rPr>
                <w:rFonts w:ascii="Book Antiqua" w:hAnsi="Book Antiqua" w:cs="Times New Roman" w:hint="eastAsia"/>
                <w:sz w:val="24"/>
                <w:szCs w:val="24"/>
                <w:lang w:val="en-US" w:eastAsia="zh-CN"/>
              </w:rPr>
              <w:t>89</w:t>
            </w:r>
            <w:r w:rsidR="00FF448A" w:rsidRPr="00FA5C22">
              <w:rPr>
                <w:rFonts w:ascii="Book Antiqua" w:hAnsi="Book Antiqua" w:cs="Times New Roman"/>
                <w:sz w:val="24"/>
                <w:szCs w:val="24"/>
                <w:lang w:val="en-US"/>
              </w:rPr>
              <w:t>]</w:t>
            </w:r>
          </w:p>
        </w:tc>
      </w:tr>
    </w:tbl>
    <w:p w:rsidR="00393E38" w:rsidRPr="00FA5C22" w:rsidRDefault="0042457C" w:rsidP="00143D9D">
      <w:pPr>
        <w:widowControl w:val="0"/>
        <w:snapToGrid w:val="0"/>
        <w:spacing w:after="0" w:line="360" w:lineRule="auto"/>
        <w:jc w:val="both"/>
        <w:rPr>
          <w:rFonts w:ascii="Book Antiqua" w:hAnsi="Book Antiqua" w:cs="Times New Roman"/>
          <w:sz w:val="24"/>
          <w:szCs w:val="24"/>
          <w:lang w:val="en-US"/>
        </w:rPr>
      </w:pPr>
      <w:proofErr w:type="gramStart"/>
      <w:r w:rsidRPr="00FA5C22">
        <w:rPr>
          <w:rFonts w:ascii="Book Antiqua" w:hAnsi="Book Antiqua" w:cs="Times New Roman"/>
          <w:sz w:val="24"/>
          <w:szCs w:val="24"/>
          <w:lang w:val="en-US"/>
        </w:rPr>
        <w:t>qPCR</w:t>
      </w:r>
      <w:proofErr w:type="gramEnd"/>
      <w:r w:rsidR="00705C7D" w:rsidRPr="00FA5C22">
        <w:rPr>
          <w:rFonts w:ascii="Book Antiqua" w:hAnsi="Book Antiqua" w:cs="Times New Roman"/>
          <w:sz w:val="24"/>
          <w:szCs w:val="24"/>
          <w:lang w:val="en-US" w:eastAsia="zh-CN"/>
        </w:rPr>
        <w:t>:</w:t>
      </w:r>
      <w:r w:rsidRPr="00FA5C22">
        <w:rPr>
          <w:rFonts w:ascii="Book Antiqua" w:hAnsi="Book Antiqua" w:cs="Times New Roman"/>
          <w:sz w:val="24"/>
          <w:szCs w:val="24"/>
          <w:lang w:val="en-US"/>
        </w:rPr>
        <w:t xml:space="preserve"> </w:t>
      </w:r>
      <w:r w:rsidR="00705C7D" w:rsidRPr="00FA5C22">
        <w:rPr>
          <w:rFonts w:ascii="Book Antiqua" w:hAnsi="Book Antiqua" w:cs="Times New Roman"/>
          <w:sz w:val="24"/>
          <w:szCs w:val="24"/>
          <w:lang w:val="en-US"/>
        </w:rPr>
        <w:t>R</w:t>
      </w:r>
      <w:r w:rsidRPr="00FA5C22">
        <w:rPr>
          <w:rFonts w:ascii="Book Antiqua" w:hAnsi="Book Antiqua" w:cs="Times New Roman"/>
          <w:sz w:val="24"/>
          <w:szCs w:val="24"/>
          <w:lang w:val="en-US"/>
        </w:rPr>
        <w:t>eal time quantitative polymerase chain reaction</w:t>
      </w:r>
      <w:r w:rsidR="00705C7D" w:rsidRPr="00FA5C22">
        <w:rPr>
          <w:rFonts w:ascii="Book Antiqua" w:hAnsi="Book Antiqua" w:cs="Times New Roman"/>
          <w:sz w:val="24"/>
          <w:szCs w:val="24"/>
          <w:lang w:val="en-US" w:eastAsia="zh-CN"/>
        </w:rPr>
        <w:t>;</w:t>
      </w:r>
      <w:r w:rsidRPr="00FA5C22">
        <w:rPr>
          <w:rFonts w:ascii="Book Antiqua" w:hAnsi="Book Antiqua" w:cs="Times New Roman"/>
          <w:sz w:val="24"/>
          <w:szCs w:val="24"/>
          <w:lang w:val="en-US"/>
        </w:rPr>
        <w:t xml:space="preserve"> DGGE</w:t>
      </w:r>
      <w:r w:rsidR="00705C7D" w:rsidRPr="00FA5C22">
        <w:rPr>
          <w:rFonts w:ascii="Book Antiqua" w:hAnsi="Book Antiqua" w:cs="Times New Roman"/>
          <w:sz w:val="24"/>
          <w:szCs w:val="24"/>
          <w:lang w:val="en-US"/>
        </w:rPr>
        <w:t>:</w:t>
      </w:r>
      <w:r w:rsidRPr="00FA5C22">
        <w:rPr>
          <w:rFonts w:ascii="Book Antiqua" w:hAnsi="Book Antiqua" w:cs="Times New Roman"/>
          <w:sz w:val="24"/>
          <w:szCs w:val="24"/>
          <w:lang w:val="en-US"/>
        </w:rPr>
        <w:t xml:space="preserve"> </w:t>
      </w:r>
      <w:r w:rsidR="00705C7D" w:rsidRPr="00FA5C22">
        <w:rPr>
          <w:rFonts w:ascii="Book Antiqua" w:hAnsi="Book Antiqua" w:cs="Times New Roman"/>
          <w:sz w:val="24"/>
          <w:szCs w:val="24"/>
          <w:lang w:val="en-US"/>
        </w:rPr>
        <w:t>D</w:t>
      </w:r>
      <w:r w:rsidRPr="00FA5C22">
        <w:rPr>
          <w:rFonts w:ascii="Book Antiqua" w:hAnsi="Book Antiqua" w:cs="Times New Roman"/>
          <w:sz w:val="24"/>
          <w:szCs w:val="24"/>
          <w:lang w:val="en-US"/>
        </w:rPr>
        <w:t>enaturing gradient gel electrophoresis; T-RFLP</w:t>
      </w:r>
      <w:r w:rsidR="00705C7D" w:rsidRPr="00FA5C22">
        <w:rPr>
          <w:rFonts w:ascii="Book Antiqua" w:hAnsi="Book Antiqua" w:cs="Times New Roman"/>
          <w:sz w:val="24"/>
          <w:szCs w:val="24"/>
          <w:lang w:val="en-US"/>
        </w:rPr>
        <w:t>:</w:t>
      </w:r>
      <w:r w:rsidRPr="00FA5C22">
        <w:rPr>
          <w:rFonts w:ascii="Book Antiqua" w:hAnsi="Book Antiqua" w:cs="Times New Roman"/>
          <w:sz w:val="24"/>
          <w:szCs w:val="24"/>
          <w:lang w:val="en-US"/>
        </w:rPr>
        <w:t xml:space="preserve"> </w:t>
      </w:r>
      <w:r w:rsidR="00705C7D" w:rsidRPr="00FA5C22">
        <w:rPr>
          <w:rFonts w:ascii="Book Antiqua" w:hAnsi="Book Antiqua" w:cs="Times New Roman"/>
          <w:sz w:val="24"/>
          <w:szCs w:val="24"/>
          <w:lang w:val="en-US"/>
        </w:rPr>
        <w:t>T</w:t>
      </w:r>
      <w:r w:rsidRPr="00FA5C22">
        <w:rPr>
          <w:rFonts w:ascii="Book Antiqua" w:hAnsi="Book Antiqua" w:cs="Times New Roman"/>
          <w:sz w:val="24"/>
          <w:szCs w:val="24"/>
          <w:lang w:val="en-US"/>
        </w:rPr>
        <w:t>erminal restriction fragment length polymorphism; FISH</w:t>
      </w:r>
      <w:r w:rsidR="00705C7D" w:rsidRPr="00FA5C22">
        <w:rPr>
          <w:rFonts w:ascii="Book Antiqua" w:hAnsi="Book Antiqua" w:cs="Times New Roman"/>
          <w:sz w:val="24"/>
          <w:szCs w:val="24"/>
          <w:lang w:val="en-US"/>
        </w:rPr>
        <w:t>:</w:t>
      </w:r>
      <w:r w:rsidRPr="00FA5C22">
        <w:rPr>
          <w:rFonts w:ascii="Book Antiqua" w:hAnsi="Book Antiqua" w:cs="Times New Roman"/>
          <w:sz w:val="24"/>
          <w:szCs w:val="24"/>
          <w:lang w:val="en-US"/>
        </w:rPr>
        <w:t xml:space="preserve"> </w:t>
      </w:r>
      <w:r w:rsidR="00705C7D" w:rsidRPr="00FA5C22">
        <w:rPr>
          <w:rFonts w:ascii="Book Antiqua" w:hAnsi="Book Antiqua" w:cs="Times New Roman"/>
          <w:sz w:val="24"/>
          <w:szCs w:val="24"/>
          <w:lang w:val="en-US"/>
        </w:rPr>
        <w:t>F</w:t>
      </w:r>
      <w:r w:rsidRPr="00FA5C22">
        <w:rPr>
          <w:rFonts w:ascii="Book Antiqua" w:hAnsi="Book Antiqua" w:cs="Times New Roman"/>
          <w:sz w:val="24"/>
          <w:szCs w:val="24"/>
          <w:lang w:val="en-US"/>
        </w:rPr>
        <w:t xml:space="preserve">luorescence </w:t>
      </w:r>
      <w:r w:rsidRPr="00FA5C22">
        <w:rPr>
          <w:rFonts w:ascii="Book Antiqua" w:hAnsi="Book Antiqua" w:cs="Times New Roman"/>
          <w:i/>
          <w:sz w:val="24"/>
          <w:szCs w:val="24"/>
          <w:lang w:val="en-US"/>
        </w:rPr>
        <w:t>in situ</w:t>
      </w:r>
      <w:r w:rsidRPr="00FA5C22">
        <w:rPr>
          <w:rFonts w:ascii="Book Antiqua" w:hAnsi="Book Antiqua" w:cs="Times New Roman"/>
          <w:sz w:val="24"/>
          <w:szCs w:val="24"/>
          <w:lang w:val="en-US"/>
        </w:rPr>
        <w:t xml:space="preserve"> hybridization; Ref.</w:t>
      </w:r>
      <w:r w:rsidR="00705C7D" w:rsidRPr="00FA5C22">
        <w:rPr>
          <w:rFonts w:ascii="Book Antiqua" w:hAnsi="Book Antiqua" w:cs="Times New Roman"/>
          <w:sz w:val="24"/>
          <w:szCs w:val="24"/>
          <w:lang w:val="en-US"/>
        </w:rPr>
        <w:t>:</w:t>
      </w:r>
      <w:r w:rsidRPr="00FA5C22">
        <w:rPr>
          <w:rFonts w:ascii="Book Antiqua" w:hAnsi="Book Antiqua" w:cs="Times New Roman"/>
          <w:sz w:val="24"/>
          <w:szCs w:val="24"/>
          <w:lang w:val="en-US"/>
        </w:rPr>
        <w:t xml:space="preserve"> </w:t>
      </w:r>
      <w:r w:rsidR="00705C7D" w:rsidRPr="00FA5C22">
        <w:rPr>
          <w:rFonts w:ascii="Book Antiqua" w:hAnsi="Book Antiqua" w:cs="Times New Roman"/>
          <w:sz w:val="24"/>
          <w:szCs w:val="24"/>
          <w:lang w:val="en-US"/>
        </w:rPr>
        <w:t>R</w:t>
      </w:r>
      <w:r w:rsidRPr="00FA5C22">
        <w:rPr>
          <w:rFonts w:ascii="Book Antiqua" w:hAnsi="Book Antiqua" w:cs="Times New Roman"/>
          <w:sz w:val="24"/>
          <w:szCs w:val="24"/>
          <w:lang w:val="en-US"/>
        </w:rPr>
        <w:t>eference; IBS</w:t>
      </w:r>
      <w:r w:rsidR="00705C7D" w:rsidRPr="00FA5C22">
        <w:rPr>
          <w:rFonts w:ascii="Book Antiqua" w:hAnsi="Book Antiqua" w:cs="Times New Roman"/>
          <w:sz w:val="24"/>
          <w:szCs w:val="24"/>
          <w:lang w:val="en-US"/>
        </w:rPr>
        <w:t>:</w:t>
      </w:r>
      <w:r w:rsidRPr="00FA5C22">
        <w:rPr>
          <w:rFonts w:ascii="Book Antiqua" w:hAnsi="Book Antiqua" w:cs="Times New Roman"/>
          <w:sz w:val="24"/>
          <w:szCs w:val="24"/>
          <w:lang w:val="en-US"/>
        </w:rPr>
        <w:t xml:space="preserve"> </w:t>
      </w:r>
      <w:r w:rsidR="00705C7D" w:rsidRPr="00FA5C22">
        <w:rPr>
          <w:rFonts w:ascii="Book Antiqua" w:hAnsi="Book Antiqua" w:cs="Times New Roman"/>
          <w:sz w:val="24"/>
          <w:szCs w:val="24"/>
          <w:lang w:val="en-US"/>
        </w:rPr>
        <w:t>I</w:t>
      </w:r>
      <w:r w:rsidRPr="00FA5C22">
        <w:rPr>
          <w:rFonts w:ascii="Book Antiqua" w:hAnsi="Book Antiqua" w:cs="Times New Roman"/>
          <w:sz w:val="24"/>
          <w:szCs w:val="24"/>
          <w:lang w:val="en-US"/>
        </w:rPr>
        <w:t>rritable bowel syndrome; IBS-D</w:t>
      </w:r>
      <w:r w:rsidR="00705C7D" w:rsidRPr="00FA5C22">
        <w:rPr>
          <w:rFonts w:ascii="Book Antiqua" w:hAnsi="Book Antiqua" w:cs="Times New Roman"/>
          <w:sz w:val="24"/>
          <w:szCs w:val="24"/>
          <w:lang w:val="en-US"/>
        </w:rPr>
        <w:t>:</w:t>
      </w:r>
      <w:r w:rsidRPr="00FA5C22">
        <w:rPr>
          <w:rFonts w:ascii="Book Antiqua" w:hAnsi="Book Antiqua" w:cs="Times New Roman"/>
          <w:sz w:val="24"/>
          <w:szCs w:val="24"/>
          <w:lang w:val="en-US"/>
        </w:rPr>
        <w:t xml:space="preserve"> </w:t>
      </w:r>
      <w:r w:rsidR="00705C7D" w:rsidRPr="00FA5C22">
        <w:rPr>
          <w:rFonts w:ascii="Book Antiqua" w:hAnsi="Book Antiqua" w:cs="Times New Roman"/>
          <w:sz w:val="24"/>
          <w:szCs w:val="24"/>
          <w:lang w:val="en-US"/>
        </w:rPr>
        <w:t>D</w:t>
      </w:r>
      <w:r w:rsidRPr="00FA5C22">
        <w:rPr>
          <w:rFonts w:ascii="Book Antiqua" w:hAnsi="Book Antiqua" w:cs="Times New Roman"/>
          <w:sz w:val="24"/>
          <w:szCs w:val="24"/>
          <w:lang w:val="en-US"/>
        </w:rPr>
        <w:t>iarrhea-associated IBS; IBS-C</w:t>
      </w:r>
      <w:r w:rsidR="00705C7D" w:rsidRPr="00FA5C22">
        <w:rPr>
          <w:rFonts w:ascii="Book Antiqua" w:hAnsi="Book Antiqua" w:cs="Times New Roman"/>
          <w:sz w:val="24"/>
          <w:szCs w:val="24"/>
          <w:lang w:val="en-US"/>
        </w:rPr>
        <w:t>:</w:t>
      </w:r>
      <w:r w:rsidRPr="00FA5C22">
        <w:rPr>
          <w:rFonts w:ascii="Book Antiqua" w:hAnsi="Book Antiqua" w:cs="Times New Roman"/>
          <w:sz w:val="24"/>
          <w:szCs w:val="24"/>
          <w:lang w:val="en-US"/>
        </w:rPr>
        <w:t xml:space="preserve"> </w:t>
      </w:r>
      <w:r w:rsidR="00705C7D" w:rsidRPr="00FA5C22">
        <w:rPr>
          <w:rFonts w:ascii="Book Antiqua" w:hAnsi="Book Antiqua" w:cs="Times New Roman"/>
          <w:sz w:val="24"/>
          <w:szCs w:val="24"/>
          <w:lang w:val="en-US"/>
        </w:rPr>
        <w:t>C</w:t>
      </w:r>
      <w:r w:rsidRPr="00FA5C22">
        <w:rPr>
          <w:rFonts w:ascii="Book Antiqua" w:hAnsi="Book Antiqua" w:cs="Times New Roman"/>
          <w:sz w:val="24"/>
          <w:szCs w:val="24"/>
          <w:lang w:val="en-US"/>
        </w:rPr>
        <w:t>onstipation-associated IBS; IBS-A</w:t>
      </w:r>
      <w:r w:rsidR="00705C7D" w:rsidRPr="00FA5C22">
        <w:rPr>
          <w:rFonts w:ascii="Book Antiqua" w:hAnsi="Book Antiqua" w:cs="Times New Roman"/>
          <w:sz w:val="24"/>
          <w:szCs w:val="24"/>
          <w:lang w:val="en-US"/>
        </w:rPr>
        <w:t>:</w:t>
      </w:r>
      <w:r w:rsidRPr="00FA5C22">
        <w:rPr>
          <w:rFonts w:ascii="Book Antiqua" w:hAnsi="Book Antiqua" w:cs="Times New Roman"/>
          <w:sz w:val="24"/>
          <w:szCs w:val="24"/>
          <w:lang w:val="en-US"/>
        </w:rPr>
        <w:t xml:space="preserve"> </w:t>
      </w:r>
      <w:r w:rsidR="00705C7D" w:rsidRPr="00FA5C22">
        <w:rPr>
          <w:rFonts w:ascii="Book Antiqua" w:hAnsi="Book Antiqua" w:cs="Times New Roman"/>
          <w:sz w:val="24"/>
          <w:szCs w:val="24"/>
          <w:lang w:val="en-US"/>
        </w:rPr>
        <w:t>A</w:t>
      </w:r>
      <w:r w:rsidRPr="00FA5C22">
        <w:rPr>
          <w:rFonts w:ascii="Book Antiqua" w:hAnsi="Book Antiqua" w:cs="Times New Roman"/>
          <w:sz w:val="24"/>
          <w:szCs w:val="24"/>
          <w:lang w:val="en-US"/>
        </w:rPr>
        <w:t>lternating symptoms IBS; HCs</w:t>
      </w:r>
      <w:r w:rsidR="00705C7D" w:rsidRPr="00FA5C22">
        <w:rPr>
          <w:rFonts w:ascii="Book Antiqua" w:hAnsi="Book Antiqua" w:cs="Times New Roman"/>
          <w:sz w:val="24"/>
          <w:szCs w:val="24"/>
          <w:lang w:val="en-US"/>
        </w:rPr>
        <w:t>:</w:t>
      </w:r>
      <w:r w:rsidRPr="00FA5C22">
        <w:rPr>
          <w:rFonts w:ascii="Book Antiqua" w:hAnsi="Book Antiqua" w:cs="Times New Roman"/>
          <w:sz w:val="24"/>
          <w:szCs w:val="24"/>
          <w:lang w:val="en-US"/>
        </w:rPr>
        <w:t xml:space="preserve"> </w:t>
      </w:r>
      <w:r w:rsidR="00705C7D" w:rsidRPr="00FA5C22">
        <w:rPr>
          <w:rFonts w:ascii="Book Antiqua" w:hAnsi="Book Antiqua" w:cs="Times New Roman"/>
          <w:sz w:val="24"/>
          <w:szCs w:val="24"/>
          <w:lang w:val="en-US"/>
        </w:rPr>
        <w:t>H</w:t>
      </w:r>
      <w:r w:rsidRPr="00FA5C22">
        <w:rPr>
          <w:rFonts w:ascii="Book Antiqua" w:hAnsi="Book Antiqua" w:cs="Times New Roman"/>
          <w:sz w:val="24"/>
          <w:szCs w:val="24"/>
          <w:lang w:val="en-US"/>
        </w:rPr>
        <w:t>ealthy controls. ↑</w:t>
      </w:r>
      <w:r w:rsidR="00705C7D" w:rsidRPr="00FA5C22">
        <w:rPr>
          <w:rFonts w:ascii="Book Antiqua" w:hAnsi="Book Antiqua" w:cs="Times New Roman"/>
          <w:sz w:val="24"/>
          <w:szCs w:val="24"/>
          <w:lang w:val="en-US"/>
        </w:rPr>
        <w:t>:</w:t>
      </w:r>
      <w:r w:rsidRPr="00FA5C22">
        <w:rPr>
          <w:rFonts w:ascii="Book Antiqua" w:hAnsi="Book Antiqua" w:cs="Times New Roman"/>
          <w:sz w:val="24"/>
          <w:szCs w:val="24"/>
          <w:lang w:val="en-US"/>
        </w:rPr>
        <w:t xml:space="preserve"> </w:t>
      </w:r>
      <w:r w:rsidR="00705C7D" w:rsidRPr="00FA5C22">
        <w:rPr>
          <w:rFonts w:ascii="Book Antiqua" w:hAnsi="Book Antiqua" w:cs="Times New Roman"/>
          <w:sz w:val="24"/>
          <w:szCs w:val="24"/>
          <w:lang w:val="en-US"/>
        </w:rPr>
        <w:t>I</w:t>
      </w:r>
      <w:r w:rsidRPr="00FA5C22">
        <w:rPr>
          <w:rFonts w:ascii="Book Antiqua" w:hAnsi="Book Antiqua" w:cs="Times New Roman"/>
          <w:sz w:val="24"/>
          <w:szCs w:val="24"/>
          <w:lang w:val="en-US"/>
        </w:rPr>
        <w:t>ncreased presence in IBS; ↓</w:t>
      </w:r>
      <w:r w:rsidR="00705C7D" w:rsidRPr="00FA5C22">
        <w:rPr>
          <w:rFonts w:ascii="Book Antiqua" w:hAnsi="Book Antiqua" w:cs="Times New Roman"/>
          <w:sz w:val="24"/>
          <w:szCs w:val="24"/>
          <w:lang w:val="en-US"/>
        </w:rPr>
        <w:t>:</w:t>
      </w:r>
      <w:r w:rsidRPr="00FA5C22">
        <w:rPr>
          <w:rFonts w:ascii="Book Antiqua" w:hAnsi="Book Antiqua" w:cs="Times New Roman"/>
          <w:sz w:val="24"/>
          <w:szCs w:val="24"/>
          <w:lang w:val="en-US"/>
        </w:rPr>
        <w:t xml:space="preserve"> </w:t>
      </w:r>
      <w:r w:rsidR="00705C7D" w:rsidRPr="00FA5C22">
        <w:rPr>
          <w:rFonts w:ascii="Book Antiqua" w:hAnsi="Book Antiqua" w:cs="Times New Roman"/>
          <w:sz w:val="24"/>
          <w:szCs w:val="24"/>
          <w:lang w:val="en-US"/>
        </w:rPr>
        <w:t>R</w:t>
      </w:r>
      <w:r w:rsidRPr="00FA5C22">
        <w:rPr>
          <w:rFonts w:ascii="Book Antiqua" w:hAnsi="Book Antiqua" w:cs="Times New Roman"/>
          <w:sz w:val="24"/>
          <w:szCs w:val="24"/>
          <w:lang w:val="en-US"/>
        </w:rPr>
        <w:t>educed presence in IBS.</w:t>
      </w:r>
    </w:p>
    <w:sectPr w:rsidR="00393E38" w:rsidRPr="00FA5C22" w:rsidSect="00C44C8D">
      <w:pgSz w:w="17010" w:h="16840"/>
      <w:pgMar w:top="1418" w:right="709" w:bottom="1134"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3AD" w:rsidRDefault="001C03AD" w:rsidP="00282E53">
      <w:pPr>
        <w:spacing w:after="0" w:line="240" w:lineRule="auto"/>
      </w:pPr>
      <w:r>
        <w:separator/>
      </w:r>
    </w:p>
  </w:endnote>
  <w:endnote w:type="continuationSeparator" w:id="0">
    <w:p w:rsidR="001C03AD" w:rsidRDefault="001C03AD" w:rsidP="00282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262160"/>
      <w:docPartObj>
        <w:docPartGallery w:val="Page Numbers (Bottom of Page)"/>
        <w:docPartUnique/>
      </w:docPartObj>
    </w:sdtPr>
    <w:sdtContent>
      <w:p w:rsidR="00FA5C22" w:rsidRDefault="00DF2600">
        <w:pPr>
          <w:pStyle w:val="a7"/>
          <w:jc w:val="right"/>
        </w:pPr>
        <w:r>
          <w:fldChar w:fldCharType="begin"/>
        </w:r>
        <w:r w:rsidR="00DE2414">
          <w:instrText>PAGE   \* MERGEFORMAT</w:instrText>
        </w:r>
        <w:r>
          <w:fldChar w:fldCharType="separate"/>
        </w:r>
        <w:r w:rsidR="006D1DC1">
          <w:rPr>
            <w:noProof/>
          </w:rPr>
          <w:t>1</w:t>
        </w:r>
        <w:r>
          <w:rPr>
            <w:noProof/>
          </w:rPr>
          <w:fldChar w:fldCharType="end"/>
        </w:r>
      </w:p>
    </w:sdtContent>
  </w:sdt>
  <w:p w:rsidR="00FA5C22" w:rsidRDefault="00FA5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3AD" w:rsidRDefault="001C03AD" w:rsidP="00282E53">
      <w:pPr>
        <w:spacing w:after="0" w:line="240" w:lineRule="auto"/>
      </w:pPr>
      <w:r>
        <w:separator/>
      </w:r>
    </w:p>
  </w:footnote>
  <w:footnote w:type="continuationSeparator" w:id="0">
    <w:p w:rsidR="001C03AD" w:rsidRDefault="001C03AD" w:rsidP="00282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CE2"/>
    <w:multiLevelType w:val="multilevel"/>
    <w:tmpl w:val="B03A53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90D44F1"/>
    <w:multiLevelType w:val="hybridMultilevel"/>
    <w:tmpl w:val="F90A7F4A"/>
    <w:lvl w:ilvl="0" w:tplc="9C9A29F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F34370"/>
    <w:multiLevelType w:val="hybridMultilevel"/>
    <w:tmpl w:val="CD1AE452"/>
    <w:lvl w:ilvl="0" w:tplc="CCB279C4">
      <w:start w:val="2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F80C9A"/>
    <w:multiLevelType w:val="hybridMultilevel"/>
    <w:tmpl w:val="2054BCB6"/>
    <w:lvl w:ilvl="0" w:tplc="6CCAEF5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121BEA"/>
    <w:multiLevelType w:val="hybridMultilevel"/>
    <w:tmpl w:val="0ACC8FF6"/>
    <w:lvl w:ilvl="0" w:tplc="8B98C6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FA683D"/>
    <w:multiLevelType w:val="hybridMultilevel"/>
    <w:tmpl w:val="D878168E"/>
    <w:lvl w:ilvl="0" w:tplc="8D9AAD9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00F0377"/>
    <w:multiLevelType w:val="hybridMultilevel"/>
    <w:tmpl w:val="B5E0CC6A"/>
    <w:lvl w:ilvl="0" w:tplc="644AEB1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297449A"/>
    <w:multiLevelType w:val="hybridMultilevel"/>
    <w:tmpl w:val="5CDA91A0"/>
    <w:lvl w:ilvl="0" w:tplc="0BF8634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D47E8E"/>
    <w:multiLevelType w:val="hybridMultilevel"/>
    <w:tmpl w:val="F148EDC2"/>
    <w:lvl w:ilvl="0" w:tplc="92368E26">
      <w:start w:val="2"/>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7646054"/>
    <w:multiLevelType w:val="hybridMultilevel"/>
    <w:tmpl w:val="3232EF5A"/>
    <w:lvl w:ilvl="0" w:tplc="9CBE92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8A44826"/>
    <w:multiLevelType w:val="hybridMultilevel"/>
    <w:tmpl w:val="2CF2AC04"/>
    <w:lvl w:ilvl="0" w:tplc="06728DC4">
      <w:start w:val="2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944842"/>
    <w:multiLevelType w:val="hybridMultilevel"/>
    <w:tmpl w:val="B5B6A15E"/>
    <w:lvl w:ilvl="0" w:tplc="638A238A">
      <w:start w:val="2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4D753A"/>
    <w:multiLevelType w:val="hybridMultilevel"/>
    <w:tmpl w:val="D6D8B02E"/>
    <w:lvl w:ilvl="0" w:tplc="8CFE8506">
      <w:start w:val="2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3501527"/>
    <w:multiLevelType w:val="hybridMultilevel"/>
    <w:tmpl w:val="26E0A138"/>
    <w:lvl w:ilvl="0" w:tplc="64381F5A">
      <w:start w:val="2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9"/>
  </w:num>
  <w:num w:numId="6">
    <w:abstractNumId w:val="5"/>
  </w:num>
  <w:num w:numId="7">
    <w:abstractNumId w:val="3"/>
  </w:num>
  <w:num w:numId="8">
    <w:abstractNumId w:val="6"/>
  </w:num>
  <w:num w:numId="9">
    <w:abstractNumId w:val="12"/>
  </w:num>
  <w:num w:numId="10">
    <w:abstractNumId w:val="10"/>
  </w:num>
  <w:num w:numId="11">
    <w:abstractNumId w:val="13"/>
  </w:num>
  <w:num w:numId="12">
    <w:abstractNumId w:val="11"/>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efaultTabStop w:val="708"/>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EC0E38"/>
    <w:rsid w:val="00005ACE"/>
    <w:rsid w:val="000109B7"/>
    <w:rsid w:val="0001112D"/>
    <w:rsid w:val="0001130D"/>
    <w:rsid w:val="00016D46"/>
    <w:rsid w:val="000202B2"/>
    <w:rsid w:val="00030769"/>
    <w:rsid w:val="00036822"/>
    <w:rsid w:val="00041F4E"/>
    <w:rsid w:val="00043213"/>
    <w:rsid w:val="000437A1"/>
    <w:rsid w:val="00047981"/>
    <w:rsid w:val="000527BA"/>
    <w:rsid w:val="00060092"/>
    <w:rsid w:val="000623F8"/>
    <w:rsid w:val="00072327"/>
    <w:rsid w:val="00072CFC"/>
    <w:rsid w:val="000739DF"/>
    <w:rsid w:val="00090894"/>
    <w:rsid w:val="00095004"/>
    <w:rsid w:val="000B2D1C"/>
    <w:rsid w:val="000C2BE4"/>
    <w:rsid w:val="000C3A11"/>
    <w:rsid w:val="000C4659"/>
    <w:rsid w:val="000C4804"/>
    <w:rsid w:val="000C7215"/>
    <w:rsid w:val="000D65A0"/>
    <w:rsid w:val="000E09FE"/>
    <w:rsid w:val="000E13BE"/>
    <w:rsid w:val="000E169F"/>
    <w:rsid w:val="000E425B"/>
    <w:rsid w:val="000E5156"/>
    <w:rsid w:val="000E5320"/>
    <w:rsid w:val="000F334B"/>
    <w:rsid w:val="00100ED3"/>
    <w:rsid w:val="00101732"/>
    <w:rsid w:val="00104600"/>
    <w:rsid w:val="00105BC7"/>
    <w:rsid w:val="00107E48"/>
    <w:rsid w:val="00107E85"/>
    <w:rsid w:val="0011078F"/>
    <w:rsid w:val="0011159F"/>
    <w:rsid w:val="0011449C"/>
    <w:rsid w:val="00134E18"/>
    <w:rsid w:val="00136084"/>
    <w:rsid w:val="00136E35"/>
    <w:rsid w:val="00142857"/>
    <w:rsid w:val="001431B8"/>
    <w:rsid w:val="00143D9D"/>
    <w:rsid w:val="00144DDA"/>
    <w:rsid w:val="0015144F"/>
    <w:rsid w:val="001520ED"/>
    <w:rsid w:val="0015359D"/>
    <w:rsid w:val="0015798D"/>
    <w:rsid w:val="00161FBE"/>
    <w:rsid w:val="00163766"/>
    <w:rsid w:val="001706B6"/>
    <w:rsid w:val="00175B42"/>
    <w:rsid w:val="00177982"/>
    <w:rsid w:val="0018134A"/>
    <w:rsid w:val="001931FF"/>
    <w:rsid w:val="0019542C"/>
    <w:rsid w:val="001A73DA"/>
    <w:rsid w:val="001B303F"/>
    <w:rsid w:val="001B5A9A"/>
    <w:rsid w:val="001C03AD"/>
    <w:rsid w:val="001C08AE"/>
    <w:rsid w:val="001C54F7"/>
    <w:rsid w:val="001D7F9E"/>
    <w:rsid w:val="001E0BD2"/>
    <w:rsid w:val="001E27DB"/>
    <w:rsid w:val="001E5075"/>
    <w:rsid w:val="001F42E9"/>
    <w:rsid w:val="001F4D19"/>
    <w:rsid w:val="002002DC"/>
    <w:rsid w:val="00201085"/>
    <w:rsid w:val="00201231"/>
    <w:rsid w:val="002033AB"/>
    <w:rsid w:val="002131E0"/>
    <w:rsid w:val="00221276"/>
    <w:rsid w:val="0022288C"/>
    <w:rsid w:val="00226D13"/>
    <w:rsid w:val="00232F9B"/>
    <w:rsid w:val="00233B93"/>
    <w:rsid w:val="00234993"/>
    <w:rsid w:val="00241B7D"/>
    <w:rsid w:val="00242B31"/>
    <w:rsid w:val="00246BEE"/>
    <w:rsid w:val="00250B30"/>
    <w:rsid w:val="00251046"/>
    <w:rsid w:val="00257642"/>
    <w:rsid w:val="002602A2"/>
    <w:rsid w:val="00260B72"/>
    <w:rsid w:val="00262E60"/>
    <w:rsid w:val="00271D3B"/>
    <w:rsid w:val="00272676"/>
    <w:rsid w:val="00272F07"/>
    <w:rsid w:val="00281207"/>
    <w:rsid w:val="00282E53"/>
    <w:rsid w:val="0029652F"/>
    <w:rsid w:val="002977A0"/>
    <w:rsid w:val="00297E67"/>
    <w:rsid w:val="002A02C0"/>
    <w:rsid w:val="002A088E"/>
    <w:rsid w:val="002A09FD"/>
    <w:rsid w:val="002B05F1"/>
    <w:rsid w:val="002B3957"/>
    <w:rsid w:val="002B7587"/>
    <w:rsid w:val="002C1A05"/>
    <w:rsid w:val="002C1E65"/>
    <w:rsid w:val="002C1E87"/>
    <w:rsid w:val="002C42CB"/>
    <w:rsid w:val="002D5B7C"/>
    <w:rsid w:val="002D5F06"/>
    <w:rsid w:val="002D5F95"/>
    <w:rsid w:val="002D73CA"/>
    <w:rsid w:val="002D7C70"/>
    <w:rsid w:val="002D7DDA"/>
    <w:rsid w:val="002D7F89"/>
    <w:rsid w:val="002E0A67"/>
    <w:rsid w:val="002E5D8D"/>
    <w:rsid w:val="002E77F7"/>
    <w:rsid w:val="002E7F08"/>
    <w:rsid w:val="003020FC"/>
    <w:rsid w:val="00304323"/>
    <w:rsid w:val="00304E1A"/>
    <w:rsid w:val="003120E6"/>
    <w:rsid w:val="0031244C"/>
    <w:rsid w:val="00316ACB"/>
    <w:rsid w:val="0032328F"/>
    <w:rsid w:val="00323DEE"/>
    <w:rsid w:val="00324E9D"/>
    <w:rsid w:val="0033514B"/>
    <w:rsid w:val="003371C3"/>
    <w:rsid w:val="00340056"/>
    <w:rsid w:val="00347A4C"/>
    <w:rsid w:val="00351E95"/>
    <w:rsid w:val="00372D4F"/>
    <w:rsid w:val="00374D6E"/>
    <w:rsid w:val="00376DC3"/>
    <w:rsid w:val="00380993"/>
    <w:rsid w:val="003837CA"/>
    <w:rsid w:val="00384290"/>
    <w:rsid w:val="003917AF"/>
    <w:rsid w:val="00393E38"/>
    <w:rsid w:val="003956FA"/>
    <w:rsid w:val="00395731"/>
    <w:rsid w:val="00395CA4"/>
    <w:rsid w:val="00397470"/>
    <w:rsid w:val="003A34A7"/>
    <w:rsid w:val="003A3CA4"/>
    <w:rsid w:val="003A69B6"/>
    <w:rsid w:val="003B0C0F"/>
    <w:rsid w:val="003B36EC"/>
    <w:rsid w:val="003B518A"/>
    <w:rsid w:val="003B57A4"/>
    <w:rsid w:val="003B6D15"/>
    <w:rsid w:val="003C0589"/>
    <w:rsid w:val="003C5AA4"/>
    <w:rsid w:val="003D0B01"/>
    <w:rsid w:val="003D0EF6"/>
    <w:rsid w:val="003D4400"/>
    <w:rsid w:val="003D7700"/>
    <w:rsid w:val="003E1A9C"/>
    <w:rsid w:val="003E4456"/>
    <w:rsid w:val="003E5BB6"/>
    <w:rsid w:val="003F0D68"/>
    <w:rsid w:val="003F2CAA"/>
    <w:rsid w:val="003F491C"/>
    <w:rsid w:val="003F7A28"/>
    <w:rsid w:val="00402D77"/>
    <w:rsid w:val="004106A6"/>
    <w:rsid w:val="004205DB"/>
    <w:rsid w:val="0042457C"/>
    <w:rsid w:val="004305ED"/>
    <w:rsid w:val="004316BE"/>
    <w:rsid w:val="00436F95"/>
    <w:rsid w:val="00444940"/>
    <w:rsid w:val="00445F62"/>
    <w:rsid w:val="00447C4F"/>
    <w:rsid w:val="00453A55"/>
    <w:rsid w:val="00454A26"/>
    <w:rsid w:val="00455755"/>
    <w:rsid w:val="0046120C"/>
    <w:rsid w:val="004623AC"/>
    <w:rsid w:val="004637A4"/>
    <w:rsid w:val="0047236C"/>
    <w:rsid w:val="00472EE9"/>
    <w:rsid w:val="004840C1"/>
    <w:rsid w:val="00491FF9"/>
    <w:rsid w:val="0049674F"/>
    <w:rsid w:val="00496756"/>
    <w:rsid w:val="004A4AC4"/>
    <w:rsid w:val="004B09EC"/>
    <w:rsid w:val="004B64AE"/>
    <w:rsid w:val="004C1A24"/>
    <w:rsid w:val="004C4BBF"/>
    <w:rsid w:val="004C67B2"/>
    <w:rsid w:val="004D227D"/>
    <w:rsid w:val="004D60CA"/>
    <w:rsid w:val="004E23DB"/>
    <w:rsid w:val="004E2BBC"/>
    <w:rsid w:val="004E4D7F"/>
    <w:rsid w:val="004E6CE9"/>
    <w:rsid w:val="004F19E1"/>
    <w:rsid w:val="0050306A"/>
    <w:rsid w:val="00515AE9"/>
    <w:rsid w:val="00516C84"/>
    <w:rsid w:val="00523153"/>
    <w:rsid w:val="00523D96"/>
    <w:rsid w:val="00526982"/>
    <w:rsid w:val="00534167"/>
    <w:rsid w:val="00536B0F"/>
    <w:rsid w:val="005419E7"/>
    <w:rsid w:val="00542EA2"/>
    <w:rsid w:val="00547A17"/>
    <w:rsid w:val="00547D75"/>
    <w:rsid w:val="00552040"/>
    <w:rsid w:val="005534B8"/>
    <w:rsid w:val="00554356"/>
    <w:rsid w:val="00554955"/>
    <w:rsid w:val="00556137"/>
    <w:rsid w:val="00561990"/>
    <w:rsid w:val="005636C2"/>
    <w:rsid w:val="0056512F"/>
    <w:rsid w:val="005671CC"/>
    <w:rsid w:val="00567715"/>
    <w:rsid w:val="00570421"/>
    <w:rsid w:val="00570B2D"/>
    <w:rsid w:val="00571A1B"/>
    <w:rsid w:val="005729A4"/>
    <w:rsid w:val="00573C11"/>
    <w:rsid w:val="005801E1"/>
    <w:rsid w:val="00586852"/>
    <w:rsid w:val="00590752"/>
    <w:rsid w:val="005917BA"/>
    <w:rsid w:val="00591D71"/>
    <w:rsid w:val="00592725"/>
    <w:rsid w:val="00592E6E"/>
    <w:rsid w:val="005A4A16"/>
    <w:rsid w:val="005A5B24"/>
    <w:rsid w:val="005A708D"/>
    <w:rsid w:val="005B44D4"/>
    <w:rsid w:val="005B7220"/>
    <w:rsid w:val="005C1B67"/>
    <w:rsid w:val="005C710A"/>
    <w:rsid w:val="005C7FD1"/>
    <w:rsid w:val="005D1FCF"/>
    <w:rsid w:val="005D2C83"/>
    <w:rsid w:val="005D706F"/>
    <w:rsid w:val="005D719A"/>
    <w:rsid w:val="005E2543"/>
    <w:rsid w:val="005E2A44"/>
    <w:rsid w:val="005E3FDA"/>
    <w:rsid w:val="005E6383"/>
    <w:rsid w:val="005E7B79"/>
    <w:rsid w:val="005F2339"/>
    <w:rsid w:val="005F4DAD"/>
    <w:rsid w:val="00602B6F"/>
    <w:rsid w:val="00603C2B"/>
    <w:rsid w:val="00604222"/>
    <w:rsid w:val="006053B0"/>
    <w:rsid w:val="0061113C"/>
    <w:rsid w:val="00612872"/>
    <w:rsid w:val="00612A23"/>
    <w:rsid w:val="00616F2B"/>
    <w:rsid w:val="00617BE3"/>
    <w:rsid w:val="006226AB"/>
    <w:rsid w:val="0062506D"/>
    <w:rsid w:val="00631E83"/>
    <w:rsid w:val="00634999"/>
    <w:rsid w:val="00640234"/>
    <w:rsid w:val="0064341D"/>
    <w:rsid w:val="00646ECF"/>
    <w:rsid w:val="00651766"/>
    <w:rsid w:val="00652DCB"/>
    <w:rsid w:val="006533F3"/>
    <w:rsid w:val="00656A0D"/>
    <w:rsid w:val="00663D1E"/>
    <w:rsid w:val="00670857"/>
    <w:rsid w:val="00670CB9"/>
    <w:rsid w:val="0067250D"/>
    <w:rsid w:val="00677425"/>
    <w:rsid w:val="006842EC"/>
    <w:rsid w:val="00684405"/>
    <w:rsid w:val="0068545B"/>
    <w:rsid w:val="006876C1"/>
    <w:rsid w:val="00690588"/>
    <w:rsid w:val="006935DC"/>
    <w:rsid w:val="006956F2"/>
    <w:rsid w:val="006A1FAE"/>
    <w:rsid w:val="006C3394"/>
    <w:rsid w:val="006C3FEF"/>
    <w:rsid w:val="006C55B1"/>
    <w:rsid w:val="006D15B7"/>
    <w:rsid w:val="006D1DC1"/>
    <w:rsid w:val="006D5BEE"/>
    <w:rsid w:val="006D72D6"/>
    <w:rsid w:val="006E3534"/>
    <w:rsid w:val="006E5E75"/>
    <w:rsid w:val="006E67B7"/>
    <w:rsid w:val="006F55E0"/>
    <w:rsid w:val="00705C7D"/>
    <w:rsid w:val="00715DC4"/>
    <w:rsid w:val="00720918"/>
    <w:rsid w:val="00722CF3"/>
    <w:rsid w:val="00725429"/>
    <w:rsid w:val="00726EDC"/>
    <w:rsid w:val="00730253"/>
    <w:rsid w:val="007322B6"/>
    <w:rsid w:val="00732AEB"/>
    <w:rsid w:val="00736E65"/>
    <w:rsid w:val="00737E2E"/>
    <w:rsid w:val="007425E0"/>
    <w:rsid w:val="00742D3F"/>
    <w:rsid w:val="0075231F"/>
    <w:rsid w:val="00753107"/>
    <w:rsid w:val="00755AA6"/>
    <w:rsid w:val="0075651B"/>
    <w:rsid w:val="00765EED"/>
    <w:rsid w:val="0076639D"/>
    <w:rsid w:val="00770279"/>
    <w:rsid w:val="00770FF7"/>
    <w:rsid w:val="0077333E"/>
    <w:rsid w:val="007741D4"/>
    <w:rsid w:val="007834B7"/>
    <w:rsid w:val="00786990"/>
    <w:rsid w:val="007939A2"/>
    <w:rsid w:val="00793CD0"/>
    <w:rsid w:val="00795175"/>
    <w:rsid w:val="007960EA"/>
    <w:rsid w:val="00796D87"/>
    <w:rsid w:val="007A0AE7"/>
    <w:rsid w:val="007A1B96"/>
    <w:rsid w:val="007B1D28"/>
    <w:rsid w:val="007C0F46"/>
    <w:rsid w:val="007C4CA3"/>
    <w:rsid w:val="007C5536"/>
    <w:rsid w:val="007C5664"/>
    <w:rsid w:val="007C683D"/>
    <w:rsid w:val="007D5E5E"/>
    <w:rsid w:val="007D6B32"/>
    <w:rsid w:val="007E064B"/>
    <w:rsid w:val="007E087F"/>
    <w:rsid w:val="007E5E3D"/>
    <w:rsid w:val="007F1C59"/>
    <w:rsid w:val="00800CC6"/>
    <w:rsid w:val="0080626D"/>
    <w:rsid w:val="00806B75"/>
    <w:rsid w:val="00807CD4"/>
    <w:rsid w:val="0081041D"/>
    <w:rsid w:val="008122F7"/>
    <w:rsid w:val="00813603"/>
    <w:rsid w:val="00813B1B"/>
    <w:rsid w:val="00815B99"/>
    <w:rsid w:val="00816DFE"/>
    <w:rsid w:val="00817DB4"/>
    <w:rsid w:val="00824C18"/>
    <w:rsid w:val="008259CD"/>
    <w:rsid w:val="00826FA8"/>
    <w:rsid w:val="00827EF5"/>
    <w:rsid w:val="00830D64"/>
    <w:rsid w:val="008334D5"/>
    <w:rsid w:val="0083371F"/>
    <w:rsid w:val="0083602B"/>
    <w:rsid w:val="00837F87"/>
    <w:rsid w:val="00844FC4"/>
    <w:rsid w:val="0085302F"/>
    <w:rsid w:val="00855B5C"/>
    <w:rsid w:val="00860832"/>
    <w:rsid w:val="00860AE5"/>
    <w:rsid w:val="0087257B"/>
    <w:rsid w:val="00884080"/>
    <w:rsid w:val="008942B7"/>
    <w:rsid w:val="008946EB"/>
    <w:rsid w:val="0089686A"/>
    <w:rsid w:val="00896CE1"/>
    <w:rsid w:val="008B26B9"/>
    <w:rsid w:val="008B5879"/>
    <w:rsid w:val="008B61CD"/>
    <w:rsid w:val="008C1EEA"/>
    <w:rsid w:val="008C51A1"/>
    <w:rsid w:val="008D1724"/>
    <w:rsid w:val="008D2E4A"/>
    <w:rsid w:val="008D7C51"/>
    <w:rsid w:val="008D7FB6"/>
    <w:rsid w:val="008E2D93"/>
    <w:rsid w:val="008E62DD"/>
    <w:rsid w:val="008E7AF9"/>
    <w:rsid w:val="008E7EDC"/>
    <w:rsid w:val="008F191A"/>
    <w:rsid w:val="008F1CDD"/>
    <w:rsid w:val="008F4627"/>
    <w:rsid w:val="008F76A2"/>
    <w:rsid w:val="00900ACE"/>
    <w:rsid w:val="00902992"/>
    <w:rsid w:val="00907CBE"/>
    <w:rsid w:val="00910BF0"/>
    <w:rsid w:val="009126D6"/>
    <w:rsid w:val="0091426E"/>
    <w:rsid w:val="00915F17"/>
    <w:rsid w:val="009164A1"/>
    <w:rsid w:val="00921056"/>
    <w:rsid w:val="009213AC"/>
    <w:rsid w:val="009233FB"/>
    <w:rsid w:val="00925332"/>
    <w:rsid w:val="009263D9"/>
    <w:rsid w:val="00930CAD"/>
    <w:rsid w:val="00931171"/>
    <w:rsid w:val="00931810"/>
    <w:rsid w:val="0093386F"/>
    <w:rsid w:val="00933C8E"/>
    <w:rsid w:val="00937DB1"/>
    <w:rsid w:val="0094220D"/>
    <w:rsid w:val="00950411"/>
    <w:rsid w:val="00950511"/>
    <w:rsid w:val="00950F4E"/>
    <w:rsid w:val="00952042"/>
    <w:rsid w:val="0095333A"/>
    <w:rsid w:val="009536F5"/>
    <w:rsid w:val="00955D46"/>
    <w:rsid w:val="00961545"/>
    <w:rsid w:val="009632CA"/>
    <w:rsid w:val="0097257C"/>
    <w:rsid w:val="009761A1"/>
    <w:rsid w:val="0097736A"/>
    <w:rsid w:val="00980513"/>
    <w:rsid w:val="00984756"/>
    <w:rsid w:val="009862EC"/>
    <w:rsid w:val="00987FD2"/>
    <w:rsid w:val="00990909"/>
    <w:rsid w:val="00993CBD"/>
    <w:rsid w:val="0099682E"/>
    <w:rsid w:val="009A28BA"/>
    <w:rsid w:val="009A7173"/>
    <w:rsid w:val="009B2F80"/>
    <w:rsid w:val="009B3A70"/>
    <w:rsid w:val="009B6682"/>
    <w:rsid w:val="009B6C9C"/>
    <w:rsid w:val="009B7292"/>
    <w:rsid w:val="009C21ED"/>
    <w:rsid w:val="009C2FEC"/>
    <w:rsid w:val="009D4C34"/>
    <w:rsid w:val="009E4A5F"/>
    <w:rsid w:val="009E545A"/>
    <w:rsid w:val="009E56C1"/>
    <w:rsid w:val="009E600B"/>
    <w:rsid w:val="009F01D7"/>
    <w:rsid w:val="009F076D"/>
    <w:rsid w:val="009F0C88"/>
    <w:rsid w:val="009F336C"/>
    <w:rsid w:val="009F35B4"/>
    <w:rsid w:val="00A022D3"/>
    <w:rsid w:val="00A14373"/>
    <w:rsid w:val="00A1538E"/>
    <w:rsid w:val="00A15A66"/>
    <w:rsid w:val="00A20309"/>
    <w:rsid w:val="00A23024"/>
    <w:rsid w:val="00A23041"/>
    <w:rsid w:val="00A37AF9"/>
    <w:rsid w:val="00A4363D"/>
    <w:rsid w:val="00A51EC2"/>
    <w:rsid w:val="00A523E3"/>
    <w:rsid w:val="00A64EAC"/>
    <w:rsid w:val="00A76231"/>
    <w:rsid w:val="00A7778A"/>
    <w:rsid w:val="00A94186"/>
    <w:rsid w:val="00A94D87"/>
    <w:rsid w:val="00A95C15"/>
    <w:rsid w:val="00AA12A5"/>
    <w:rsid w:val="00AA1F7F"/>
    <w:rsid w:val="00AA4E70"/>
    <w:rsid w:val="00AA586D"/>
    <w:rsid w:val="00AA6882"/>
    <w:rsid w:val="00AA73C9"/>
    <w:rsid w:val="00AA7D81"/>
    <w:rsid w:val="00AB78DC"/>
    <w:rsid w:val="00AD070C"/>
    <w:rsid w:val="00AD3F59"/>
    <w:rsid w:val="00AD4F57"/>
    <w:rsid w:val="00AE07B8"/>
    <w:rsid w:val="00AE1445"/>
    <w:rsid w:val="00AE3886"/>
    <w:rsid w:val="00AE7233"/>
    <w:rsid w:val="00AE7F67"/>
    <w:rsid w:val="00AF2D33"/>
    <w:rsid w:val="00AF3130"/>
    <w:rsid w:val="00AF3847"/>
    <w:rsid w:val="00AF49B4"/>
    <w:rsid w:val="00AF6BCD"/>
    <w:rsid w:val="00AF6F5C"/>
    <w:rsid w:val="00B0440C"/>
    <w:rsid w:val="00B05110"/>
    <w:rsid w:val="00B0574C"/>
    <w:rsid w:val="00B05DE3"/>
    <w:rsid w:val="00B06D2D"/>
    <w:rsid w:val="00B11449"/>
    <w:rsid w:val="00B11473"/>
    <w:rsid w:val="00B12DF6"/>
    <w:rsid w:val="00B131D1"/>
    <w:rsid w:val="00B1567A"/>
    <w:rsid w:val="00B171B5"/>
    <w:rsid w:val="00B247F8"/>
    <w:rsid w:val="00B3021C"/>
    <w:rsid w:val="00B3053C"/>
    <w:rsid w:val="00B340BD"/>
    <w:rsid w:val="00B36D44"/>
    <w:rsid w:val="00B4324D"/>
    <w:rsid w:val="00B43BAE"/>
    <w:rsid w:val="00B45C22"/>
    <w:rsid w:val="00B51F02"/>
    <w:rsid w:val="00B535E4"/>
    <w:rsid w:val="00B56945"/>
    <w:rsid w:val="00B6047A"/>
    <w:rsid w:val="00B63205"/>
    <w:rsid w:val="00B64A7B"/>
    <w:rsid w:val="00B66E95"/>
    <w:rsid w:val="00B673F4"/>
    <w:rsid w:val="00B679A8"/>
    <w:rsid w:val="00B72650"/>
    <w:rsid w:val="00B75E43"/>
    <w:rsid w:val="00B84189"/>
    <w:rsid w:val="00B852E5"/>
    <w:rsid w:val="00B85A85"/>
    <w:rsid w:val="00B91FC6"/>
    <w:rsid w:val="00B92B2B"/>
    <w:rsid w:val="00BA0200"/>
    <w:rsid w:val="00BA0C07"/>
    <w:rsid w:val="00BA4F90"/>
    <w:rsid w:val="00BA6857"/>
    <w:rsid w:val="00BB05FB"/>
    <w:rsid w:val="00BB3E05"/>
    <w:rsid w:val="00BB6644"/>
    <w:rsid w:val="00BE278C"/>
    <w:rsid w:val="00BE48F8"/>
    <w:rsid w:val="00BF3D3F"/>
    <w:rsid w:val="00BF41CF"/>
    <w:rsid w:val="00BF607E"/>
    <w:rsid w:val="00C0357D"/>
    <w:rsid w:val="00C05C1A"/>
    <w:rsid w:val="00C11CFB"/>
    <w:rsid w:val="00C23DDF"/>
    <w:rsid w:val="00C40391"/>
    <w:rsid w:val="00C411BC"/>
    <w:rsid w:val="00C42D14"/>
    <w:rsid w:val="00C44C8D"/>
    <w:rsid w:val="00C50217"/>
    <w:rsid w:val="00C664CE"/>
    <w:rsid w:val="00C701BF"/>
    <w:rsid w:val="00C70275"/>
    <w:rsid w:val="00C72E79"/>
    <w:rsid w:val="00C72ED8"/>
    <w:rsid w:val="00C735CD"/>
    <w:rsid w:val="00C7572D"/>
    <w:rsid w:val="00C763C5"/>
    <w:rsid w:val="00C80DEC"/>
    <w:rsid w:val="00C81DA9"/>
    <w:rsid w:val="00C84252"/>
    <w:rsid w:val="00CA78E1"/>
    <w:rsid w:val="00CB10B8"/>
    <w:rsid w:val="00CC0648"/>
    <w:rsid w:val="00CC0C64"/>
    <w:rsid w:val="00CC14A7"/>
    <w:rsid w:val="00CC4B08"/>
    <w:rsid w:val="00CC6342"/>
    <w:rsid w:val="00CD2548"/>
    <w:rsid w:val="00CD2FD2"/>
    <w:rsid w:val="00CD3938"/>
    <w:rsid w:val="00CD5AA6"/>
    <w:rsid w:val="00CE17FE"/>
    <w:rsid w:val="00CE2B4D"/>
    <w:rsid w:val="00CE4A06"/>
    <w:rsid w:val="00CF16B5"/>
    <w:rsid w:val="00CF6B5E"/>
    <w:rsid w:val="00D00FC6"/>
    <w:rsid w:val="00D032BE"/>
    <w:rsid w:val="00D04236"/>
    <w:rsid w:val="00D05212"/>
    <w:rsid w:val="00D10705"/>
    <w:rsid w:val="00D1187F"/>
    <w:rsid w:val="00D12C49"/>
    <w:rsid w:val="00D16B71"/>
    <w:rsid w:val="00D227B1"/>
    <w:rsid w:val="00D26398"/>
    <w:rsid w:val="00D31E96"/>
    <w:rsid w:val="00D33710"/>
    <w:rsid w:val="00D3379B"/>
    <w:rsid w:val="00D42C32"/>
    <w:rsid w:val="00D434D4"/>
    <w:rsid w:val="00D448E1"/>
    <w:rsid w:val="00D5351E"/>
    <w:rsid w:val="00D574C1"/>
    <w:rsid w:val="00D57932"/>
    <w:rsid w:val="00D65D39"/>
    <w:rsid w:val="00D8120C"/>
    <w:rsid w:val="00D813CE"/>
    <w:rsid w:val="00D8207C"/>
    <w:rsid w:val="00D872C4"/>
    <w:rsid w:val="00D92D55"/>
    <w:rsid w:val="00D94C24"/>
    <w:rsid w:val="00DB634D"/>
    <w:rsid w:val="00DB7659"/>
    <w:rsid w:val="00DC2429"/>
    <w:rsid w:val="00DC6C0C"/>
    <w:rsid w:val="00DC7945"/>
    <w:rsid w:val="00DD03E8"/>
    <w:rsid w:val="00DD10EF"/>
    <w:rsid w:val="00DD6D59"/>
    <w:rsid w:val="00DE2414"/>
    <w:rsid w:val="00DE4D5E"/>
    <w:rsid w:val="00DF2600"/>
    <w:rsid w:val="00DF3510"/>
    <w:rsid w:val="00DF3E55"/>
    <w:rsid w:val="00E04439"/>
    <w:rsid w:val="00E07CFE"/>
    <w:rsid w:val="00E17800"/>
    <w:rsid w:val="00E25282"/>
    <w:rsid w:val="00E32F3F"/>
    <w:rsid w:val="00E52F8A"/>
    <w:rsid w:val="00E57FFE"/>
    <w:rsid w:val="00E6014B"/>
    <w:rsid w:val="00E619D1"/>
    <w:rsid w:val="00E62BD4"/>
    <w:rsid w:val="00E6712E"/>
    <w:rsid w:val="00E71D43"/>
    <w:rsid w:val="00E73F86"/>
    <w:rsid w:val="00E75429"/>
    <w:rsid w:val="00E75A80"/>
    <w:rsid w:val="00E826E1"/>
    <w:rsid w:val="00E91D96"/>
    <w:rsid w:val="00E9367D"/>
    <w:rsid w:val="00E9519B"/>
    <w:rsid w:val="00E9721E"/>
    <w:rsid w:val="00EA1C57"/>
    <w:rsid w:val="00EA3FC8"/>
    <w:rsid w:val="00EB0680"/>
    <w:rsid w:val="00EB4521"/>
    <w:rsid w:val="00EB60A8"/>
    <w:rsid w:val="00EC0E38"/>
    <w:rsid w:val="00EC19A2"/>
    <w:rsid w:val="00EC77D4"/>
    <w:rsid w:val="00ED27A7"/>
    <w:rsid w:val="00ED4DEA"/>
    <w:rsid w:val="00EE0D7E"/>
    <w:rsid w:val="00EE466C"/>
    <w:rsid w:val="00EF06BA"/>
    <w:rsid w:val="00EF189A"/>
    <w:rsid w:val="00EF1FCE"/>
    <w:rsid w:val="00EF3316"/>
    <w:rsid w:val="00EF5B1B"/>
    <w:rsid w:val="00EF7159"/>
    <w:rsid w:val="00F01001"/>
    <w:rsid w:val="00F03082"/>
    <w:rsid w:val="00F03CB5"/>
    <w:rsid w:val="00F07FE9"/>
    <w:rsid w:val="00F10CD5"/>
    <w:rsid w:val="00F129A8"/>
    <w:rsid w:val="00F12CE6"/>
    <w:rsid w:val="00F23658"/>
    <w:rsid w:val="00F33422"/>
    <w:rsid w:val="00F34721"/>
    <w:rsid w:val="00F41437"/>
    <w:rsid w:val="00F42732"/>
    <w:rsid w:val="00F44A9A"/>
    <w:rsid w:val="00F45519"/>
    <w:rsid w:val="00F45633"/>
    <w:rsid w:val="00F47422"/>
    <w:rsid w:val="00F50F66"/>
    <w:rsid w:val="00F513F8"/>
    <w:rsid w:val="00F52BD0"/>
    <w:rsid w:val="00F5306D"/>
    <w:rsid w:val="00F53B4A"/>
    <w:rsid w:val="00F53F3A"/>
    <w:rsid w:val="00F574EB"/>
    <w:rsid w:val="00F60164"/>
    <w:rsid w:val="00F60CD1"/>
    <w:rsid w:val="00F642E5"/>
    <w:rsid w:val="00F64860"/>
    <w:rsid w:val="00F649B9"/>
    <w:rsid w:val="00F66E09"/>
    <w:rsid w:val="00F705EF"/>
    <w:rsid w:val="00F74B8A"/>
    <w:rsid w:val="00F75CE4"/>
    <w:rsid w:val="00F76A9A"/>
    <w:rsid w:val="00F822EC"/>
    <w:rsid w:val="00F824FC"/>
    <w:rsid w:val="00F83E68"/>
    <w:rsid w:val="00F84B9C"/>
    <w:rsid w:val="00F85A50"/>
    <w:rsid w:val="00F91F33"/>
    <w:rsid w:val="00F937A9"/>
    <w:rsid w:val="00F9777C"/>
    <w:rsid w:val="00FA5C22"/>
    <w:rsid w:val="00FA640E"/>
    <w:rsid w:val="00FA704F"/>
    <w:rsid w:val="00FB18D3"/>
    <w:rsid w:val="00FB1F57"/>
    <w:rsid w:val="00FB393E"/>
    <w:rsid w:val="00FB43ED"/>
    <w:rsid w:val="00FC44F9"/>
    <w:rsid w:val="00FC4582"/>
    <w:rsid w:val="00FD2C8E"/>
    <w:rsid w:val="00FD3F6A"/>
    <w:rsid w:val="00FD4CD2"/>
    <w:rsid w:val="00FD75BC"/>
    <w:rsid w:val="00FE1947"/>
    <w:rsid w:val="00FE1F9B"/>
    <w:rsid w:val="00FF1706"/>
    <w:rsid w:val="00FF1D24"/>
    <w:rsid w:val="00FF31E3"/>
    <w:rsid w:val="00FF448A"/>
    <w:rsid w:val="00FF6B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CC0C64"/>
  </w:style>
  <w:style w:type="paragraph" w:styleId="a5">
    <w:name w:val="List Paragraph"/>
    <w:basedOn w:val="a"/>
    <w:uiPriority w:val="34"/>
    <w:qFormat/>
    <w:rsid w:val="00CC0C64"/>
    <w:pPr>
      <w:ind w:left="720"/>
      <w:contextualSpacing/>
    </w:pPr>
  </w:style>
  <w:style w:type="paragraph" w:styleId="a6">
    <w:name w:val="header"/>
    <w:basedOn w:val="a"/>
    <w:link w:val="Char"/>
    <w:uiPriority w:val="99"/>
    <w:unhideWhenUsed/>
    <w:rsid w:val="00282E53"/>
    <w:pPr>
      <w:tabs>
        <w:tab w:val="center" w:pos="4513"/>
        <w:tab w:val="right" w:pos="9026"/>
      </w:tabs>
      <w:spacing w:after="0" w:line="240" w:lineRule="auto"/>
    </w:pPr>
  </w:style>
  <w:style w:type="character" w:customStyle="1" w:styleId="Char">
    <w:name w:val="页眉 Char"/>
    <w:basedOn w:val="a0"/>
    <w:link w:val="a6"/>
    <w:uiPriority w:val="99"/>
    <w:rsid w:val="00282E53"/>
  </w:style>
  <w:style w:type="paragraph" w:styleId="a7">
    <w:name w:val="footer"/>
    <w:basedOn w:val="a"/>
    <w:link w:val="Char0"/>
    <w:uiPriority w:val="99"/>
    <w:unhideWhenUsed/>
    <w:rsid w:val="00282E53"/>
    <w:pPr>
      <w:tabs>
        <w:tab w:val="center" w:pos="4513"/>
        <w:tab w:val="right" w:pos="9026"/>
      </w:tabs>
      <w:spacing w:after="0" w:line="240" w:lineRule="auto"/>
    </w:pPr>
  </w:style>
  <w:style w:type="character" w:customStyle="1" w:styleId="Char0">
    <w:name w:val="页脚 Char"/>
    <w:basedOn w:val="a0"/>
    <w:link w:val="a7"/>
    <w:uiPriority w:val="99"/>
    <w:rsid w:val="00282E53"/>
  </w:style>
  <w:style w:type="paragraph" w:styleId="a8">
    <w:name w:val="Balloon Text"/>
    <w:basedOn w:val="a"/>
    <w:link w:val="Char1"/>
    <w:uiPriority w:val="99"/>
    <w:semiHidden/>
    <w:unhideWhenUsed/>
    <w:rsid w:val="0067250D"/>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67250D"/>
    <w:rPr>
      <w:rFonts w:ascii="Tahoma" w:hAnsi="Tahoma" w:cs="Tahoma"/>
      <w:sz w:val="16"/>
      <w:szCs w:val="16"/>
    </w:rPr>
  </w:style>
  <w:style w:type="paragraph" w:styleId="HTML">
    <w:name w:val="HTML Preformatted"/>
    <w:basedOn w:val="a"/>
    <w:link w:val="HTMLChar"/>
    <w:uiPriority w:val="99"/>
    <w:unhideWhenUsed/>
    <w:rsid w:val="00C0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rsid w:val="00C0357D"/>
    <w:rPr>
      <w:rFonts w:ascii="Courier New" w:eastAsia="Times New Roman" w:hAnsi="Courier New" w:cs="Courier New"/>
      <w:sz w:val="20"/>
      <w:szCs w:val="20"/>
      <w:lang w:eastAsia="it-IT"/>
    </w:rPr>
  </w:style>
  <w:style w:type="character" w:styleId="a9">
    <w:name w:val="annotation reference"/>
    <w:basedOn w:val="a0"/>
    <w:uiPriority w:val="99"/>
    <w:semiHidden/>
    <w:unhideWhenUsed/>
    <w:rsid w:val="00547A17"/>
    <w:rPr>
      <w:sz w:val="16"/>
      <w:szCs w:val="16"/>
    </w:rPr>
  </w:style>
  <w:style w:type="paragraph" w:styleId="aa">
    <w:name w:val="annotation text"/>
    <w:basedOn w:val="a"/>
    <w:link w:val="Char2"/>
    <w:uiPriority w:val="99"/>
    <w:semiHidden/>
    <w:unhideWhenUsed/>
    <w:rsid w:val="00547A17"/>
    <w:pPr>
      <w:spacing w:line="240" w:lineRule="auto"/>
    </w:pPr>
    <w:rPr>
      <w:sz w:val="20"/>
      <w:szCs w:val="20"/>
    </w:rPr>
  </w:style>
  <w:style w:type="character" w:customStyle="1" w:styleId="Char2">
    <w:name w:val="批注文字 Char"/>
    <w:basedOn w:val="a0"/>
    <w:link w:val="aa"/>
    <w:uiPriority w:val="99"/>
    <w:semiHidden/>
    <w:rsid w:val="00547A17"/>
    <w:rPr>
      <w:sz w:val="20"/>
      <w:szCs w:val="20"/>
    </w:rPr>
  </w:style>
  <w:style w:type="paragraph" w:styleId="ab">
    <w:name w:val="annotation subject"/>
    <w:basedOn w:val="aa"/>
    <w:next w:val="aa"/>
    <w:link w:val="Char3"/>
    <w:uiPriority w:val="99"/>
    <w:semiHidden/>
    <w:unhideWhenUsed/>
    <w:rsid w:val="00547A17"/>
    <w:rPr>
      <w:b/>
      <w:bCs/>
    </w:rPr>
  </w:style>
  <w:style w:type="character" w:customStyle="1" w:styleId="Char3">
    <w:name w:val="批注主题 Char"/>
    <w:basedOn w:val="Char2"/>
    <w:link w:val="ab"/>
    <w:uiPriority w:val="99"/>
    <w:semiHidden/>
    <w:rsid w:val="00547A17"/>
    <w:rPr>
      <w:b/>
      <w:bCs/>
      <w:sz w:val="20"/>
      <w:szCs w:val="20"/>
    </w:rPr>
  </w:style>
  <w:style w:type="paragraph" w:styleId="ac">
    <w:name w:val="No Spacing"/>
    <w:uiPriority w:val="1"/>
    <w:qFormat/>
    <w:rsid w:val="00B1567A"/>
    <w:pPr>
      <w:spacing w:after="0" w:line="240" w:lineRule="auto"/>
    </w:pPr>
  </w:style>
  <w:style w:type="character" w:styleId="ad">
    <w:name w:val="Hyperlink"/>
    <w:basedOn w:val="a0"/>
    <w:uiPriority w:val="99"/>
    <w:unhideWhenUsed/>
    <w:rsid w:val="006D15B7"/>
    <w:rPr>
      <w:color w:val="0563C1" w:themeColor="hyperlink"/>
      <w:u w:val="single"/>
    </w:rPr>
  </w:style>
  <w:style w:type="paragraph" w:customStyle="1" w:styleId="p0">
    <w:name w:val="p0"/>
    <w:basedOn w:val="a"/>
    <w:rsid w:val="00730253"/>
    <w:pPr>
      <w:spacing w:after="0"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FA5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CC0C64"/>
  </w:style>
  <w:style w:type="paragraph" w:styleId="a5">
    <w:name w:val="List Paragraph"/>
    <w:basedOn w:val="a"/>
    <w:uiPriority w:val="34"/>
    <w:qFormat/>
    <w:rsid w:val="00CC0C64"/>
    <w:pPr>
      <w:ind w:left="720"/>
      <w:contextualSpacing/>
    </w:pPr>
  </w:style>
  <w:style w:type="paragraph" w:styleId="a6">
    <w:name w:val="header"/>
    <w:basedOn w:val="a"/>
    <w:link w:val="IntestazioneCarattere"/>
    <w:uiPriority w:val="99"/>
    <w:unhideWhenUsed/>
    <w:rsid w:val="00282E53"/>
    <w:pPr>
      <w:tabs>
        <w:tab w:val="center" w:pos="4513"/>
        <w:tab w:val="right" w:pos="9026"/>
      </w:tabs>
      <w:spacing w:after="0" w:line="240" w:lineRule="auto"/>
    </w:pPr>
  </w:style>
  <w:style w:type="character" w:customStyle="1" w:styleId="IntestazioneCarattere">
    <w:name w:val="Intestazione Carattere"/>
    <w:basedOn w:val="a0"/>
    <w:link w:val="a6"/>
    <w:uiPriority w:val="99"/>
    <w:rsid w:val="00282E53"/>
  </w:style>
  <w:style w:type="paragraph" w:styleId="a7">
    <w:name w:val="footer"/>
    <w:basedOn w:val="a"/>
    <w:link w:val="PidipaginaCarattere"/>
    <w:uiPriority w:val="99"/>
    <w:unhideWhenUsed/>
    <w:rsid w:val="00282E53"/>
    <w:pPr>
      <w:tabs>
        <w:tab w:val="center" w:pos="4513"/>
        <w:tab w:val="right" w:pos="9026"/>
      </w:tabs>
      <w:spacing w:after="0" w:line="240" w:lineRule="auto"/>
    </w:pPr>
  </w:style>
  <w:style w:type="character" w:customStyle="1" w:styleId="PidipaginaCarattere">
    <w:name w:val="Piè di pagina Carattere"/>
    <w:basedOn w:val="a0"/>
    <w:link w:val="a7"/>
    <w:uiPriority w:val="99"/>
    <w:rsid w:val="00282E53"/>
  </w:style>
  <w:style w:type="paragraph" w:styleId="a8">
    <w:name w:val="Balloon Text"/>
    <w:basedOn w:val="a"/>
    <w:link w:val="TestofumettoCarattere"/>
    <w:uiPriority w:val="99"/>
    <w:semiHidden/>
    <w:unhideWhenUsed/>
    <w:rsid w:val="0067250D"/>
    <w:pPr>
      <w:spacing w:after="0" w:line="240" w:lineRule="auto"/>
    </w:pPr>
    <w:rPr>
      <w:rFonts w:ascii="Tahoma" w:hAnsi="Tahoma" w:cs="Tahoma"/>
      <w:sz w:val="16"/>
      <w:szCs w:val="16"/>
    </w:rPr>
  </w:style>
  <w:style w:type="character" w:customStyle="1" w:styleId="TestofumettoCarattere">
    <w:name w:val="Testo fumetto Carattere"/>
    <w:basedOn w:val="a0"/>
    <w:link w:val="a8"/>
    <w:uiPriority w:val="99"/>
    <w:semiHidden/>
    <w:rsid w:val="0067250D"/>
    <w:rPr>
      <w:rFonts w:ascii="Tahoma" w:hAnsi="Tahoma" w:cs="Tahoma"/>
      <w:sz w:val="16"/>
      <w:szCs w:val="16"/>
    </w:rPr>
  </w:style>
  <w:style w:type="paragraph" w:styleId="HTML">
    <w:name w:val="HTML Preformatted"/>
    <w:basedOn w:val="a"/>
    <w:link w:val="PreformattatoHTMLCarattere"/>
    <w:uiPriority w:val="99"/>
    <w:unhideWhenUsed/>
    <w:rsid w:val="00C0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a0"/>
    <w:link w:val="HTML"/>
    <w:uiPriority w:val="99"/>
    <w:rsid w:val="00C0357D"/>
    <w:rPr>
      <w:rFonts w:ascii="Courier New" w:eastAsia="Times New Roman" w:hAnsi="Courier New" w:cs="Courier New"/>
      <w:sz w:val="20"/>
      <w:szCs w:val="20"/>
      <w:lang w:eastAsia="it-IT"/>
    </w:rPr>
  </w:style>
  <w:style w:type="character" w:styleId="a9">
    <w:name w:val="annotation reference"/>
    <w:basedOn w:val="a0"/>
    <w:uiPriority w:val="99"/>
    <w:semiHidden/>
    <w:unhideWhenUsed/>
    <w:rsid w:val="00547A17"/>
    <w:rPr>
      <w:sz w:val="16"/>
      <w:szCs w:val="16"/>
    </w:rPr>
  </w:style>
  <w:style w:type="paragraph" w:styleId="aa">
    <w:name w:val="annotation text"/>
    <w:basedOn w:val="a"/>
    <w:link w:val="TestocommentoCarattere"/>
    <w:uiPriority w:val="99"/>
    <w:semiHidden/>
    <w:unhideWhenUsed/>
    <w:rsid w:val="00547A17"/>
    <w:pPr>
      <w:spacing w:line="240" w:lineRule="auto"/>
    </w:pPr>
    <w:rPr>
      <w:sz w:val="20"/>
      <w:szCs w:val="20"/>
    </w:rPr>
  </w:style>
  <w:style w:type="character" w:customStyle="1" w:styleId="TestocommentoCarattere">
    <w:name w:val="Testo commento Carattere"/>
    <w:basedOn w:val="a0"/>
    <w:link w:val="aa"/>
    <w:uiPriority w:val="99"/>
    <w:semiHidden/>
    <w:rsid w:val="00547A17"/>
    <w:rPr>
      <w:sz w:val="20"/>
      <w:szCs w:val="20"/>
    </w:rPr>
  </w:style>
  <w:style w:type="paragraph" w:styleId="ab">
    <w:name w:val="annotation subject"/>
    <w:basedOn w:val="aa"/>
    <w:next w:val="aa"/>
    <w:link w:val="SoggettocommentoCarattere"/>
    <w:uiPriority w:val="99"/>
    <w:semiHidden/>
    <w:unhideWhenUsed/>
    <w:rsid w:val="00547A17"/>
    <w:rPr>
      <w:b/>
      <w:bCs/>
    </w:rPr>
  </w:style>
  <w:style w:type="character" w:customStyle="1" w:styleId="SoggettocommentoCarattere">
    <w:name w:val="Soggetto commento Carattere"/>
    <w:basedOn w:val="TestocommentoCarattere"/>
    <w:link w:val="ab"/>
    <w:uiPriority w:val="99"/>
    <w:semiHidden/>
    <w:rsid w:val="00547A17"/>
    <w:rPr>
      <w:b/>
      <w:bCs/>
      <w:sz w:val="20"/>
      <w:szCs w:val="20"/>
    </w:rPr>
  </w:style>
  <w:style w:type="paragraph" w:styleId="ac">
    <w:name w:val="No Spacing"/>
    <w:uiPriority w:val="1"/>
    <w:qFormat/>
    <w:rsid w:val="00B1567A"/>
    <w:pPr>
      <w:spacing w:after="0" w:line="240" w:lineRule="auto"/>
    </w:pPr>
  </w:style>
  <w:style w:type="character" w:styleId="ad">
    <w:name w:val="Hyperlink"/>
    <w:basedOn w:val="a0"/>
    <w:uiPriority w:val="99"/>
    <w:unhideWhenUsed/>
    <w:rsid w:val="006D15B7"/>
    <w:rPr>
      <w:color w:val="0563C1" w:themeColor="hyperlink"/>
      <w:u w:val="single"/>
    </w:rPr>
  </w:style>
  <w:style w:type="paragraph" w:customStyle="1" w:styleId="p0">
    <w:name w:val="p0"/>
    <w:basedOn w:val="a"/>
    <w:rsid w:val="00730253"/>
    <w:pPr>
      <w:spacing w:after="0"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FA5C22"/>
  </w:style>
</w:styles>
</file>

<file path=word/webSettings.xml><?xml version="1.0" encoding="utf-8"?>
<w:webSettings xmlns:r="http://schemas.openxmlformats.org/officeDocument/2006/relationships" xmlns:w="http://schemas.openxmlformats.org/wordprocessingml/2006/main">
  <w:divs>
    <w:div w:id="29310209">
      <w:bodyDiv w:val="1"/>
      <w:marLeft w:val="0"/>
      <w:marRight w:val="0"/>
      <w:marTop w:val="0"/>
      <w:marBottom w:val="0"/>
      <w:divBdr>
        <w:top w:val="none" w:sz="0" w:space="0" w:color="auto"/>
        <w:left w:val="none" w:sz="0" w:space="0" w:color="auto"/>
        <w:bottom w:val="none" w:sz="0" w:space="0" w:color="auto"/>
        <w:right w:val="none" w:sz="0" w:space="0" w:color="auto"/>
      </w:divBdr>
    </w:div>
    <w:div w:id="333607760">
      <w:bodyDiv w:val="1"/>
      <w:marLeft w:val="0"/>
      <w:marRight w:val="0"/>
      <w:marTop w:val="0"/>
      <w:marBottom w:val="0"/>
      <w:divBdr>
        <w:top w:val="none" w:sz="0" w:space="0" w:color="auto"/>
        <w:left w:val="none" w:sz="0" w:space="0" w:color="auto"/>
        <w:bottom w:val="none" w:sz="0" w:space="0" w:color="auto"/>
        <w:right w:val="none" w:sz="0" w:space="0" w:color="auto"/>
      </w:divBdr>
    </w:div>
    <w:div w:id="510068752">
      <w:bodyDiv w:val="1"/>
      <w:marLeft w:val="0"/>
      <w:marRight w:val="0"/>
      <w:marTop w:val="0"/>
      <w:marBottom w:val="0"/>
      <w:divBdr>
        <w:top w:val="none" w:sz="0" w:space="0" w:color="auto"/>
        <w:left w:val="none" w:sz="0" w:space="0" w:color="auto"/>
        <w:bottom w:val="none" w:sz="0" w:space="0" w:color="auto"/>
        <w:right w:val="none" w:sz="0" w:space="0" w:color="auto"/>
      </w:divBdr>
    </w:div>
    <w:div w:id="691568321">
      <w:bodyDiv w:val="1"/>
      <w:marLeft w:val="0"/>
      <w:marRight w:val="0"/>
      <w:marTop w:val="0"/>
      <w:marBottom w:val="0"/>
      <w:divBdr>
        <w:top w:val="none" w:sz="0" w:space="0" w:color="auto"/>
        <w:left w:val="none" w:sz="0" w:space="0" w:color="auto"/>
        <w:bottom w:val="none" w:sz="0" w:space="0" w:color="auto"/>
        <w:right w:val="none" w:sz="0" w:space="0" w:color="auto"/>
      </w:divBdr>
    </w:div>
    <w:div w:id="706687582">
      <w:bodyDiv w:val="1"/>
      <w:marLeft w:val="0"/>
      <w:marRight w:val="0"/>
      <w:marTop w:val="0"/>
      <w:marBottom w:val="0"/>
      <w:divBdr>
        <w:top w:val="none" w:sz="0" w:space="0" w:color="auto"/>
        <w:left w:val="none" w:sz="0" w:space="0" w:color="auto"/>
        <w:bottom w:val="none" w:sz="0" w:space="0" w:color="auto"/>
        <w:right w:val="none" w:sz="0" w:space="0" w:color="auto"/>
      </w:divBdr>
    </w:div>
    <w:div w:id="871069605">
      <w:bodyDiv w:val="1"/>
      <w:marLeft w:val="0"/>
      <w:marRight w:val="0"/>
      <w:marTop w:val="0"/>
      <w:marBottom w:val="0"/>
      <w:divBdr>
        <w:top w:val="none" w:sz="0" w:space="0" w:color="auto"/>
        <w:left w:val="none" w:sz="0" w:space="0" w:color="auto"/>
        <w:bottom w:val="none" w:sz="0" w:space="0" w:color="auto"/>
        <w:right w:val="none" w:sz="0" w:space="0" w:color="auto"/>
      </w:divBdr>
    </w:div>
    <w:div w:id="992373453">
      <w:bodyDiv w:val="1"/>
      <w:marLeft w:val="0"/>
      <w:marRight w:val="0"/>
      <w:marTop w:val="0"/>
      <w:marBottom w:val="0"/>
      <w:divBdr>
        <w:top w:val="none" w:sz="0" w:space="0" w:color="auto"/>
        <w:left w:val="none" w:sz="0" w:space="0" w:color="auto"/>
        <w:bottom w:val="none" w:sz="0" w:space="0" w:color="auto"/>
        <w:right w:val="none" w:sz="0" w:space="0" w:color="auto"/>
      </w:divBdr>
    </w:div>
    <w:div w:id="1214077731">
      <w:bodyDiv w:val="1"/>
      <w:marLeft w:val="0"/>
      <w:marRight w:val="0"/>
      <w:marTop w:val="0"/>
      <w:marBottom w:val="0"/>
      <w:divBdr>
        <w:top w:val="none" w:sz="0" w:space="0" w:color="auto"/>
        <w:left w:val="none" w:sz="0" w:space="0" w:color="auto"/>
        <w:bottom w:val="none" w:sz="0" w:space="0" w:color="auto"/>
        <w:right w:val="none" w:sz="0" w:space="0" w:color="auto"/>
      </w:divBdr>
    </w:div>
    <w:div w:id="1424641455">
      <w:bodyDiv w:val="1"/>
      <w:marLeft w:val="0"/>
      <w:marRight w:val="0"/>
      <w:marTop w:val="0"/>
      <w:marBottom w:val="0"/>
      <w:divBdr>
        <w:top w:val="none" w:sz="0" w:space="0" w:color="auto"/>
        <w:left w:val="none" w:sz="0" w:space="0" w:color="auto"/>
        <w:bottom w:val="none" w:sz="0" w:space="0" w:color="auto"/>
        <w:right w:val="none" w:sz="0" w:space="0" w:color="auto"/>
      </w:divBdr>
    </w:div>
    <w:div w:id="1779788470">
      <w:bodyDiv w:val="1"/>
      <w:marLeft w:val="0"/>
      <w:marRight w:val="0"/>
      <w:marTop w:val="0"/>
      <w:marBottom w:val="0"/>
      <w:divBdr>
        <w:top w:val="none" w:sz="0" w:space="0" w:color="auto"/>
        <w:left w:val="none" w:sz="0" w:space="0" w:color="auto"/>
        <w:bottom w:val="none" w:sz="0" w:space="0" w:color="auto"/>
        <w:right w:val="none" w:sz="0" w:space="0" w:color="auto"/>
      </w:divBdr>
    </w:div>
    <w:div w:id="1848209254">
      <w:bodyDiv w:val="1"/>
      <w:marLeft w:val="0"/>
      <w:marRight w:val="0"/>
      <w:marTop w:val="0"/>
      <w:marBottom w:val="0"/>
      <w:divBdr>
        <w:top w:val="none" w:sz="0" w:space="0" w:color="auto"/>
        <w:left w:val="none" w:sz="0" w:space="0" w:color="auto"/>
        <w:bottom w:val="none" w:sz="0" w:space="0" w:color="auto"/>
        <w:right w:val="none" w:sz="0" w:space="0" w:color="auto"/>
      </w:divBdr>
      <w:divsChild>
        <w:div w:id="1966424552">
          <w:marLeft w:val="0"/>
          <w:marRight w:val="0"/>
          <w:marTop w:val="0"/>
          <w:marBottom w:val="0"/>
          <w:divBdr>
            <w:top w:val="none" w:sz="0" w:space="0" w:color="auto"/>
            <w:left w:val="none" w:sz="0" w:space="0" w:color="auto"/>
            <w:bottom w:val="none" w:sz="0" w:space="0" w:color="auto"/>
            <w:right w:val="none" w:sz="0" w:space="0" w:color="auto"/>
          </w:divBdr>
          <w:divsChild>
            <w:div w:id="1083264447">
              <w:marLeft w:val="0"/>
              <w:marRight w:val="0"/>
              <w:marTop w:val="0"/>
              <w:marBottom w:val="0"/>
              <w:divBdr>
                <w:top w:val="none" w:sz="0" w:space="0" w:color="auto"/>
                <w:left w:val="none" w:sz="0" w:space="0" w:color="auto"/>
                <w:bottom w:val="none" w:sz="0" w:space="0" w:color="auto"/>
                <w:right w:val="none" w:sz="0" w:space="0" w:color="auto"/>
              </w:divBdr>
            </w:div>
            <w:div w:id="807554827">
              <w:marLeft w:val="0"/>
              <w:marRight w:val="0"/>
              <w:marTop w:val="0"/>
              <w:marBottom w:val="0"/>
              <w:divBdr>
                <w:top w:val="none" w:sz="0" w:space="0" w:color="auto"/>
                <w:left w:val="none" w:sz="0" w:space="0" w:color="auto"/>
                <w:bottom w:val="none" w:sz="0" w:space="0" w:color="auto"/>
                <w:right w:val="none" w:sz="0" w:space="0" w:color="auto"/>
              </w:divBdr>
            </w:div>
            <w:div w:id="1844859473">
              <w:marLeft w:val="0"/>
              <w:marRight w:val="0"/>
              <w:marTop w:val="0"/>
              <w:marBottom w:val="0"/>
              <w:divBdr>
                <w:top w:val="none" w:sz="0" w:space="0" w:color="auto"/>
                <w:left w:val="none" w:sz="0" w:space="0" w:color="auto"/>
                <w:bottom w:val="none" w:sz="0" w:space="0" w:color="auto"/>
                <w:right w:val="none" w:sz="0" w:space="0" w:color="auto"/>
              </w:divBdr>
            </w:div>
            <w:div w:id="492138206">
              <w:marLeft w:val="0"/>
              <w:marRight w:val="0"/>
              <w:marTop w:val="0"/>
              <w:marBottom w:val="0"/>
              <w:divBdr>
                <w:top w:val="none" w:sz="0" w:space="0" w:color="auto"/>
                <w:left w:val="none" w:sz="0" w:space="0" w:color="auto"/>
                <w:bottom w:val="none" w:sz="0" w:space="0" w:color="auto"/>
                <w:right w:val="none" w:sz="0" w:space="0" w:color="auto"/>
              </w:divBdr>
            </w:div>
            <w:div w:id="1693073752">
              <w:marLeft w:val="0"/>
              <w:marRight w:val="0"/>
              <w:marTop w:val="0"/>
              <w:marBottom w:val="0"/>
              <w:divBdr>
                <w:top w:val="none" w:sz="0" w:space="0" w:color="auto"/>
                <w:left w:val="none" w:sz="0" w:space="0" w:color="auto"/>
                <w:bottom w:val="none" w:sz="0" w:space="0" w:color="auto"/>
                <w:right w:val="none" w:sz="0" w:space="0" w:color="auto"/>
              </w:divBdr>
            </w:div>
            <w:div w:id="1857189723">
              <w:marLeft w:val="0"/>
              <w:marRight w:val="0"/>
              <w:marTop w:val="0"/>
              <w:marBottom w:val="0"/>
              <w:divBdr>
                <w:top w:val="none" w:sz="0" w:space="0" w:color="auto"/>
                <w:left w:val="none" w:sz="0" w:space="0" w:color="auto"/>
                <w:bottom w:val="none" w:sz="0" w:space="0" w:color="auto"/>
                <w:right w:val="none" w:sz="0" w:space="0" w:color="auto"/>
              </w:divBdr>
            </w:div>
            <w:div w:id="314644424">
              <w:marLeft w:val="0"/>
              <w:marRight w:val="0"/>
              <w:marTop w:val="0"/>
              <w:marBottom w:val="0"/>
              <w:divBdr>
                <w:top w:val="none" w:sz="0" w:space="0" w:color="auto"/>
                <w:left w:val="none" w:sz="0" w:space="0" w:color="auto"/>
                <w:bottom w:val="none" w:sz="0" w:space="0" w:color="auto"/>
                <w:right w:val="none" w:sz="0" w:space="0" w:color="auto"/>
              </w:divBdr>
            </w:div>
            <w:div w:id="1957827163">
              <w:marLeft w:val="0"/>
              <w:marRight w:val="0"/>
              <w:marTop w:val="0"/>
              <w:marBottom w:val="0"/>
              <w:divBdr>
                <w:top w:val="none" w:sz="0" w:space="0" w:color="auto"/>
                <w:left w:val="none" w:sz="0" w:space="0" w:color="auto"/>
                <w:bottom w:val="none" w:sz="0" w:space="0" w:color="auto"/>
                <w:right w:val="none" w:sz="0" w:space="0" w:color="auto"/>
              </w:divBdr>
            </w:div>
            <w:div w:id="1241020792">
              <w:marLeft w:val="0"/>
              <w:marRight w:val="0"/>
              <w:marTop w:val="0"/>
              <w:marBottom w:val="0"/>
              <w:divBdr>
                <w:top w:val="none" w:sz="0" w:space="0" w:color="auto"/>
                <w:left w:val="none" w:sz="0" w:space="0" w:color="auto"/>
                <w:bottom w:val="none" w:sz="0" w:space="0" w:color="auto"/>
                <w:right w:val="none" w:sz="0" w:space="0" w:color="auto"/>
              </w:divBdr>
            </w:div>
            <w:div w:id="620066305">
              <w:marLeft w:val="0"/>
              <w:marRight w:val="0"/>
              <w:marTop w:val="0"/>
              <w:marBottom w:val="0"/>
              <w:divBdr>
                <w:top w:val="none" w:sz="0" w:space="0" w:color="auto"/>
                <w:left w:val="none" w:sz="0" w:space="0" w:color="auto"/>
                <w:bottom w:val="none" w:sz="0" w:space="0" w:color="auto"/>
                <w:right w:val="none" w:sz="0" w:space="0" w:color="auto"/>
              </w:divBdr>
            </w:div>
            <w:div w:id="492257173">
              <w:marLeft w:val="0"/>
              <w:marRight w:val="0"/>
              <w:marTop w:val="0"/>
              <w:marBottom w:val="0"/>
              <w:divBdr>
                <w:top w:val="none" w:sz="0" w:space="0" w:color="auto"/>
                <w:left w:val="none" w:sz="0" w:space="0" w:color="auto"/>
                <w:bottom w:val="none" w:sz="0" w:space="0" w:color="auto"/>
                <w:right w:val="none" w:sz="0" w:space="0" w:color="auto"/>
              </w:divBdr>
            </w:div>
            <w:div w:id="1337221037">
              <w:marLeft w:val="0"/>
              <w:marRight w:val="0"/>
              <w:marTop w:val="0"/>
              <w:marBottom w:val="0"/>
              <w:divBdr>
                <w:top w:val="none" w:sz="0" w:space="0" w:color="auto"/>
                <w:left w:val="none" w:sz="0" w:space="0" w:color="auto"/>
                <w:bottom w:val="none" w:sz="0" w:space="0" w:color="auto"/>
                <w:right w:val="none" w:sz="0" w:space="0" w:color="auto"/>
              </w:divBdr>
            </w:div>
            <w:div w:id="136848522">
              <w:marLeft w:val="0"/>
              <w:marRight w:val="0"/>
              <w:marTop w:val="0"/>
              <w:marBottom w:val="0"/>
              <w:divBdr>
                <w:top w:val="none" w:sz="0" w:space="0" w:color="auto"/>
                <w:left w:val="none" w:sz="0" w:space="0" w:color="auto"/>
                <w:bottom w:val="none" w:sz="0" w:space="0" w:color="auto"/>
                <w:right w:val="none" w:sz="0" w:space="0" w:color="auto"/>
              </w:divBdr>
            </w:div>
            <w:div w:id="1282615762">
              <w:marLeft w:val="0"/>
              <w:marRight w:val="0"/>
              <w:marTop w:val="0"/>
              <w:marBottom w:val="0"/>
              <w:divBdr>
                <w:top w:val="none" w:sz="0" w:space="0" w:color="auto"/>
                <w:left w:val="none" w:sz="0" w:space="0" w:color="auto"/>
                <w:bottom w:val="none" w:sz="0" w:space="0" w:color="auto"/>
                <w:right w:val="none" w:sz="0" w:space="0" w:color="auto"/>
              </w:divBdr>
            </w:div>
            <w:div w:id="1972392927">
              <w:marLeft w:val="0"/>
              <w:marRight w:val="0"/>
              <w:marTop w:val="0"/>
              <w:marBottom w:val="0"/>
              <w:divBdr>
                <w:top w:val="none" w:sz="0" w:space="0" w:color="auto"/>
                <w:left w:val="none" w:sz="0" w:space="0" w:color="auto"/>
                <w:bottom w:val="none" w:sz="0" w:space="0" w:color="auto"/>
                <w:right w:val="none" w:sz="0" w:space="0" w:color="auto"/>
              </w:divBdr>
            </w:div>
            <w:div w:id="1124733288">
              <w:marLeft w:val="0"/>
              <w:marRight w:val="0"/>
              <w:marTop w:val="0"/>
              <w:marBottom w:val="0"/>
              <w:divBdr>
                <w:top w:val="none" w:sz="0" w:space="0" w:color="auto"/>
                <w:left w:val="none" w:sz="0" w:space="0" w:color="auto"/>
                <w:bottom w:val="none" w:sz="0" w:space="0" w:color="auto"/>
                <w:right w:val="none" w:sz="0" w:space="0" w:color="auto"/>
              </w:divBdr>
            </w:div>
            <w:div w:id="1404329321">
              <w:marLeft w:val="0"/>
              <w:marRight w:val="0"/>
              <w:marTop w:val="0"/>
              <w:marBottom w:val="0"/>
              <w:divBdr>
                <w:top w:val="none" w:sz="0" w:space="0" w:color="auto"/>
                <w:left w:val="none" w:sz="0" w:space="0" w:color="auto"/>
                <w:bottom w:val="none" w:sz="0" w:space="0" w:color="auto"/>
                <w:right w:val="none" w:sz="0" w:space="0" w:color="auto"/>
              </w:divBdr>
            </w:div>
            <w:div w:id="759183163">
              <w:marLeft w:val="0"/>
              <w:marRight w:val="0"/>
              <w:marTop w:val="0"/>
              <w:marBottom w:val="0"/>
              <w:divBdr>
                <w:top w:val="none" w:sz="0" w:space="0" w:color="auto"/>
                <w:left w:val="none" w:sz="0" w:space="0" w:color="auto"/>
                <w:bottom w:val="none" w:sz="0" w:space="0" w:color="auto"/>
                <w:right w:val="none" w:sz="0" w:space="0" w:color="auto"/>
              </w:divBdr>
            </w:div>
            <w:div w:id="1746760364">
              <w:marLeft w:val="0"/>
              <w:marRight w:val="0"/>
              <w:marTop w:val="0"/>
              <w:marBottom w:val="0"/>
              <w:divBdr>
                <w:top w:val="none" w:sz="0" w:space="0" w:color="auto"/>
                <w:left w:val="none" w:sz="0" w:space="0" w:color="auto"/>
                <w:bottom w:val="none" w:sz="0" w:space="0" w:color="auto"/>
                <w:right w:val="none" w:sz="0" w:space="0" w:color="auto"/>
              </w:divBdr>
            </w:div>
            <w:div w:id="1671371831">
              <w:marLeft w:val="0"/>
              <w:marRight w:val="0"/>
              <w:marTop w:val="0"/>
              <w:marBottom w:val="0"/>
              <w:divBdr>
                <w:top w:val="none" w:sz="0" w:space="0" w:color="auto"/>
                <w:left w:val="none" w:sz="0" w:space="0" w:color="auto"/>
                <w:bottom w:val="none" w:sz="0" w:space="0" w:color="auto"/>
                <w:right w:val="none" w:sz="0" w:space="0" w:color="auto"/>
              </w:divBdr>
            </w:div>
            <w:div w:id="2024897474">
              <w:marLeft w:val="0"/>
              <w:marRight w:val="0"/>
              <w:marTop w:val="0"/>
              <w:marBottom w:val="0"/>
              <w:divBdr>
                <w:top w:val="none" w:sz="0" w:space="0" w:color="auto"/>
                <w:left w:val="none" w:sz="0" w:space="0" w:color="auto"/>
                <w:bottom w:val="none" w:sz="0" w:space="0" w:color="auto"/>
                <w:right w:val="none" w:sz="0" w:space="0" w:color="auto"/>
              </w:divBdr>
            </w:div>
            <w:div w:id="1661276463">
              <w:marLeft w:val="0"/>
              <w:marRight w:val="0"/>
              <w:marTop w:val="0"/>
              <w:marBottom w:val="0"/>
              <w:divBdr>
                <w:top w:val="none" w:sz="0" w:space="0" w:color="auto"/>
                <w:left w:val="none" w:sz="0" w:space="0" w:color="auto"/>
                <w:bottom w:val="none" w:sz="0" w:space="0" w:color="auto"/>
                <w:right w:val="none" w:sz="0" w:space="0" w:color="auto"/>
              </w:divBdr>
            </w:div>
            <w:div w:id="1336808812">
              <w:marLeft w:val="0"/>
              <w:marRight w:val="0"/>
              <w:marTop w:val="0"/>
              <w:marBottom w:val="0"/>
              <w:divBdr>
                <w:top w:val="none" w:sz="0" w:space="0" w:color="auto"/>
                <w:left w:val="none" w:sz="0" w:space="0" w:color="auto"/>
                <w:bottom w:val="none" w:sz="0" w:space="0" w:color="auto"/>
                <w:right w:val="none" w:sz="0" w:space="0" w:color="auto"/>
              </w:divBdr>
            </w:div>
            <w:div w:id="1458183285">
              <w:marLeft w:val="0"/>
              <w:marRight w:val="0"/>
              <w:marTop w:val="0"/>
              <w:marBottom w:val="0"/>
              <w:divBdr>
                <w:top w:val="none" w:sz="0" w:space="0" w:color="auto"/>
                <w:left w:val="none" w:sz="0" w:space="0" w:color="auto"/>
                <w:bottom w:val="none" w:sz="0" w:space="0" w:color="auto"/>
                <w:right w:val="none" w:sz="0" w:space="0" w:color="auto"/>
              </w:divBdr>
            </w:div>
            <w:div w:id="1357778793">
              <w:marLeft w:val="0"/>
              <w:marRight w:val="0"/>
              <w:marTop w:val="0"/>
              <w:marBottom w:val="0"/>
              <w:divBdr>
                <w:top w:val="none" w:sz="0" w:space="0" w:color="auto"/>
                <w:left w:val="none" w:sz="0" w:space="0" w:color="auto"/>
                <w:bottom w:val="none" w:sz="0" w:space="0" w:color="auto"/>
                <w:right w:val="none" w:sz="0" w:space="0" w:color="auto"/>
              </w:divBdr>
            </w:div>
            <w:div w:id="1137064141">
              <w:marLeft w:val="0"/>
              <w:marRight w:val="0"/>
              <w:marTop w:val="0"/>
              <w:marBottom w:val="0"/>
              <w:divBdr>
                <w:top w:val="none" w:sz="0" w:space="0" w:color="auto"/>
                <w:left w:val="none" w:sz="0" w:space="0" w:color="auto"/>
                <w:bottom w:val="none" w:sz="0" w:space="0" w:color="auto"/>
                <w:right w:val="none" w:sz="0" w:space="0" w:color="auto"/>
              </w:divBdr>
            </w:div>
            <w:div w:id="773598204">
              <w:marLeft w:val="0"/>
              <w:marRight w:val="0"/>
              <w:marTop w:val="0"/>
              <w:marBottom w:val="0"/>
              <w:divBdr>
                <w:top w:val="none" w:sz="0" w:space="0" w:color="auto"/>
                <w:left w:val="none" w:sz="0" w:space="0" w:color="auto"/>
                <w:bottom w:val="none" w:sz="0" w:space="0" w:color="auto"/>
                <w:right w:val="none" w:sz="0" w:space="0" w:color="auto"/>
              </w:divBdr>
            </w:div>
            <w:div w:id="2136099813">
              <w:marLeft w:val="0"/>
              <w:marRight w:val="0"/>
              <w:marTop w:val="0"/>
              <w:marBottom w:val="0"/>
              <w:divBdr>
                <w:top w:val="none" w:sz="0" w:space="0" w:color="auto"/>
                <w:left w:val="none" w:sz="0" w:space="0" w:color="auto"/>
                <w:bottom w:val="none" w:sz="0" w:space="0" w:color="auto"/>
                <w:right w:val="none" w:sz="0" w:space="0" w:color="auto"/>
              </w:divBdr>
            </w:div>
            <w:div w:id="733240267">
              <w:marLeft w:val="0"/>
              <w:marRight w:val="0"/>
              <w:marTop w:val="0"/>
              <w:marBottom w:val="0"/>
              <w:divBdr>
                <w:top w:val="none" w:sz="0" w:space="0" w:color="auto"/>
                <w:left w:val="none" w:sz="0" w:space="0" w:color="auto"/>
                <w:bottom w:val="none" w:sz="0" w:space="0" w:color="auto"/>
                <w:right w:val="none" w:sz="0" w:space="0" w:color="auto"/>
              </w:divBdr>
            </w:div>
            <w:div w:id="610236183">
              <w:marLeft w:val="0"/>
              <w:marRight w:val="0"/>
              <w:marTop w:val="0"/>
              <w:marBottom w:val="0"/>
              <w:divBdr>
                <w:top w:val="none" w:sz="0" w:space="0" w:color="auto"/>
                <w:left w:val="none" w:sz="0" w:space="0" w:color="auto"/>
                <w:bottom w:val="none" w:sz="0" w:space="0" w:color="auto"/>
                <w:right w:val="none" w:sz="0" w:space="0" w:color="auto"/>
              </w:divBdr>
            </w:div>
            <w:div w:id="1475831029">
              <w:marLeft w:val="0"/>
              <w:marRight w:val="0"/>
              <w:marTop w:val="0"/>
              <w:marBottom w:val="0"/>
              <w:divBdr>
                <w:top w:val="none" w:sz="0" w:space="0" w:color="auto"/>
                <w:left w:val="none" w:sz="0" w:space="0" w:color="auto"/>
                <w:bottom w:val="none" w:sz="0" w:space="0" w:color="auto"/>
                <w:right w:val="none" w:sz="0" w:space="0" w:color="auto"/>
              </w:divBdr>
            </w:div>
            <w:div w:id="1141192863">
              <w:marLeft w:val="0"/>
              <w:marRight w:val="0"/>
              <w:marTop w:val="0"/>
              <w:marBottom w:val="0"/>
              <w:divBdr>
                <w:top w:val="none" w:sz="0" w:space="0" w:color="auto"/>
                <w:left w:val="none" w:sz="0" w:space="0" w:color="auto"/>
                <w:bottom w:val="none" w:sz="0" w:space="0" w:color="auto"/>
                <w:right w:val="none" w:sz="0" w:space="0" w:color="auto"/>
              </w:divBdr>
            </w:div>
            <w:div w:id="865757278">
              <w:marLeft w:val="0"/>
              <w:marRight w:val="0"/>
              <w:marTop w:val="0"/>
              <w:marBottom w:val="0"/>
              <w:divBdr>
                <w:top w:val="none" w:sz="0" w:space="0" w:color="auto"/>
                <w:left w:val="none" w:sz="0" w:space="0" w:color="auto"/>
                <w:bottom w:val="none" w:sz="0" w:space="0" w:color="auto"/>
                <w:right w:val="none" w:sz="0" w:space="0" w:color="auto"/>
              </w:divBdr>
            </w:div>
            <w:div w:id="153961022">
              <w:marLeft w:val="0"/>
              <w:marRight w:val="0"/>
              <w:marTop w:val="0"/>
              <w:marBottom w:val="0"/>
              <w:divBdr>
                <w:top w:val="none" w:sz="0" w:space="0" w:color="auto"/>
                <w:left w:val="none" w:sz="0" w:space="0" w:color="auto"/>
                <w:bottom w:val="none" w:sz="0" w:space="0" w:color="auto"/>
                <w:right w:val="none" w:sz="0" w:space="0" w:color="auto"/>
              </w:divBdr>
            </w:div>
            <w:div w:id="1638413931">
              <w:marLeft w:val="0"/>
              <w:marRight w:val="0"/>
              <w:marTop w:val="0"/>
              <w:marBottom w:val="0"/>
              <w:divBdr>
                <w:top w:val="none" w:sz="0" w:space="0" w:color="auto"/>
                <w:left w:val="none" w:sz="0" w:space="0" w:color="auto"/>
                <w:bottom w:val="none" w:sz="0" w:space="0" w:color="auto"/>
                <w:right w:val="none" w:sz="0" w:space="0" w:color="auto"/>
              </w:divBdr>
            </w:div>
            <w:div w:id="824517949">
              <w:marLeft w:val="0"/>
              <w:marRight w:val="0"/>
              <w:marTop w:val="0"/>
              <w:marBottom w:val="0"/>
              <w:divBdr>
                <w:top w:val="none" w:sz="0" w:space="0" w:color="auto"/>
                <w:left w:val="none" w:sz="0" w:space="0" w:color="auto"/>
                <w:bottom w:val="none" w:sz="0" w:space="0" w:color="auto"/>
                <w:right w:val="none" w:sz="0" w:space="0" w:color="auto"/>
              </w:divBdr>
            </w:div>
            <w:div w:id="422461160">
              <w:marLeft w:val="0"/>
              <w:marRight w:val="0"/>
              <w:marTop w:val="0"/>
              <w:marBottom w:val="0"/>
              <w:divBdr>
                <w:top w:val="none" w:sz="0" w:space="0" w:color="auto"/>
                <w:left w:val="none" w:sz="0" w:space="0" w:color="auto"/>
                <w:bottom w:val="none" w:sz="0" w:space="0" w:color="auto"/>
                <w:right w:val="none" w:sz="0" w:space="0" w:color="auto"/>
              </w:divBdr>
            </w:div>
            <w:div w:id="1577857273">
              <w:marLeft w:val="0"/>
              <w:marRight w:val="0"/>
              <w:marTop w:val="0"/>
              <w:marBottom w:val="0"/>
              <w:divBdr>
                <w:top w:val="none" w:sz="0" w:space="0" w:color="auto"/>
                <w:left w:val="none" w:sz="0" w:space="0" w:color="auto"/>
                <w:bottom w:val="none" w:sz="0" w:space="0" w:color="auto"/>
                <w:right w:val="none" w:sz="0" w:space="0" w:color="auto"/>
              </w:divBdr>
            </w:div>
            <w:div w:id="1772773562">
              <w:marLeft w:val="0"/>
              <w:marRight w:val="0"/>
              <w:marTop w:val="0"/>
              <w:marBottom w:val="0"/>
              <w:divBdr>
                <w:top w:val="none" w:sz="0" w:space="0" w:color="auto"/>
                <w:left w:val="none" w:sz="0" w:space="0" w:color="auto"/>
                <w:bottom w:val="none" w:sz="0" w:space="0" w:color="auto"/>
                <w:right w:val="none" w:sz="0" w:space="0" w:color="auto"/>
              </w:divBdr>
            </w:div>
            <w:div w:id="1507398608">
              <w:marLeft w:val="0"/>
              <w:marRight w:val="0"/>
              <w:marTop w:val="0"/>
              <w:marBottom w:val="0"/>
              <w:divBdr>
                <w:top w:val="none" w:sz="0" w:space="0" w:color="auto"/>
                <w:left w:val="none" w:sz="0" w:space="0" w:color="auto"/>
                <w:bottom w:val="none" w:sz="0" w:space="0" w:color="auto"/>
                <w:right w:val="none" w:sz="0" w:space="0" w:color="auto"/>
              </w:divBdr>
            </w:div>
            <w:div w:id="664474037">
              <w:marLeft w:val="0"/>
              <w:marRight w:val="0"/>
              <w:marTop w:val="0"/>
              <w:marBottom w:val="0"/>
              <w:divBdr>
                <w:top w:val="none" w:sz="0" w:space="0" w:color="auto"/>
                <w:left w:val="none" w:sz="0" w:space="0" w:color="auto"/>
                <w:bottom w:val="none" w:sz="0" w:space="0" w:color="auto"/>
                <w:right w:val="none" w:sz="0" w:space="0" w:color="auto"/>
              </w:divBdr>
            </w:div>
            <w:div w:id="1766071537">
              <w:marLeft w:val="0"/>
              <w:marRight w:val="0"/>
              <w:marTop w:val="0"/>
              <w:marBottom w:val="0"/>
              <w:divBdr>
                <w:top w:val="none" w:sz="0" w:space="0" w:color="auto"/>
                <w:left w:val="none" w:sz="0" w:space="0" w:color="auto"/>
                <w:bottom w:val="none" w:sz="0" w:space="0" w:color="auto"/>
                <w:right w:val="none" w:sz="0" w:space="0" w:color="auto"/>
              </w:divBdr>
            </w:div>
            <w:div w:id="1351570603">
              <w:marLeft w:val="0"/>
              <w:marRight w:val="0"/>
              <w:marTop w:val="0"/>
              <w:marBottom w:val="0"/>
              <w:divBdr>
                <w:top w:val="none" w:sz="0" w:space="0" w:color="auto"/>
                <w:left w:val="none" w:sz="0" w:space="0" w:color="auto"/>
                <w:bottom w:val="none" w:sz="0" w:space="0" w:color="auto"/>
                <w:right w:val="none" w:sz="0" w:space="0" w:color="auto"/>
              </w:divBdr>
            </w:div>
            <w:div w:id="1146896586">
              <w:marLeft w:val="0"/>
              <w:marRight w:val="0"/>
              <w:marTop w:val="0"/>
              <w:marBottom w:val="0"/>
              <w:divBdr>
                <w:top w:val="none" w:sz="0" w:space="0" w:color="auto"/>
                <w:left w:val="none" w:sz="0" w:space="0" w:color="auto"/>
                <w:bottom w:val="none" w:sz="0" w:space="0" w:color="auto"/>
                <w:right w:val="none" w:sz="0" w:space="0" w:color="auto"/>
              </w:divBdr>
            </w:div>
            <w:div w:id="255983849">
              <w:marLeft w:val="0"/>
              <w:marRight w:val="0"/>
              <w:marTop w:val="0"/>
              <w:marBottom w:val="0"/>
              <w:divBdr>
                <w:top w:val="none" w:sz="0" w:space="0" w:color="auto"/>
                <w:left w:val="none" w:sz="0" w:space="0" w:color="auto"/>
                <w:bottom w:val="none" w:sz="0" w:space="0" w:color="auto"/>
                <w:right w:val="none" w:sz="0" w:space="0" w:color="auto"/>
              </w:divBdr>
            </w:div>
            <w:div w:id="2094742150">
              <w:marLeft w:val="0"/>
              <w:marRight w:val="0"/>
              <w:marTop w:val="0"/>
              <w:marBottom w:val="0"/>
              <w:divBdr>
                <w:top w:val="none" w:sz="0" w:space="0" w:color="auto"/>
                <w:left w:val="none" w:sz="0" w:space="0" w:color="auto"/>
                <w:bottom w:val="none" w:sz="0" w:space="0" w:color="auto"/>
                <w:right w:val="none" w:sz="0" w:space="0" w:color="auto"/>
              </w:divBdr>
            </w:div>
            <w:div w:id="1070421302">
              <w:marLeft w:val="0"/>
              <w:marRight w:val="0"/>
              <w:marTop w:val="0"/>
              <w:marBottom w:val="0"/>
              <w:divBdr>
                <w:top w:val="none" w:sz="0" w:space="0" w:color="auto"/>
                <w:left w:val="none" w:sz="0" w:space="0" w:color="auto"/>
                <w:bottom w:val="none" w:sz="0" w:space="0" w:color="auto"/>
                <w:right w:val="none" w:sz="0" w:space="0" w:color="auto"/>
              </w:divBdr>
            </w:div>
            <w:div w:id="731462274">
              <w:marLeft w:val="0"/>
              <w:marRight w:val="0"/>
              <w:marTop w:val="0"/>
              <w:marBottom w:val="0"/>
              <w:divBdr>
                <w:top w:val="none" w:sz="0" w:space="0" w:color="auto"/>
                <w:left w:val="none" w:sz="0" w:space="0" w:color="auto"/>
                <w:bottom w:val="none" w:sz="0" w:space="0" w:color="auto"/>
                <w:right w:val="none" w:sz="0" w:space="0" w:color="auto"/>
              </w:divBdr>
            </w:div>
            <w:div w:id="557520791">
              <w:marLeft w:val="0"/>
              <w:marRight w:val="0"/>
              <w:marTop w:val="0"/>
              <w:marBottom w:val="0"/>
              <w:divBdr>
                <w:top w:val="none" w:sz="0" w:space="0" w:color="auto"/>
                <w:left w:val="none" w:sz="0" w:space="0" w:color="auto"/>
                <w:bottom w:val="none" w:sz="0" w:space="0" w:color="auto"/>
                <w:right w:val="none" w:sz="0" w:space="0" w:color="auto"/>
              </w:divBdr>
            </w:div>
            <w:div w:id="226065036">
              <w:marLeft w:val="0"/>
              <w:marRight w:val="0"/>
              <w:marTop w:val="0"/>
              <w:marBottom w:val="0"/>
              <w:divBdr>
                <w:top w:val="none" w:sz="0" w:space="0" w:color="auto"/>
                <w:left w:val="none" w:sz="0" w:space="0" w:color="auto"/>
                <w:bottom w:val="none" w:sz="0" w:space="0" w:color="auto"/>
                <w:right w:val="none" w:sz="0" w:space="0" w:color="auto"/>
              </w:divBdr>
            </w:div>
            <w:div w:id="38167439">
              <w:marLeft w:val="0"/>
              <w:marRight w:val="0"/>
              <w:marTop w:val="0"/>
              <w:marBottom w:val="0"/>
              <w:divBdr>
                <w:top w:val="none" w:sz="0" w:space="0" w:color="auto"/>
                <w:left w:val="none" w:sz="0" w:space="0" w:color="auto"/>
                <w:bottom w:val="none" w:sz="0" w:space="0" w:color="auto"/>
                <w:right w:val="none" w:sz="0" w:space="0" w:color="auto"/>
              </w:divBdr>
            </w:div>
            <w:div w:id="2052487472">
              <w:marLeft w:val="0"/>
              <w:marRight w:val="0"/>
              <w:marTop w:val="0"/>
              <w:marBottom w:val="0"/>
              <w:divBdr>
                <w:top w:val="none" w:sz="0" w:space="0" w:color="auto"/>
                <w:left w:val="none" w:sz="0" w:space="0" w:color="auto"/>
                <w:bottom w:val="none" w:sz="0" w:space="0" w:color="auto"/>
                <w:right w:val="none" w:sz="0" w:space="0" w:color="auto"/>
              </w:divBdr>
            </w:div>
            <w:div w:id="1376079138">
              <w:marLeft w:val="0"/>
              <w:marRight w:val="0"/>
              <w:marTop w:val="0"/>
              <w:marBottom w:val="0"/>
              <w:divBdr>
                <w:top w:val="none" w:sz="0" w:space="0" w:color="auto"/>
                <w:left w:val="none" w:sz="0" w:space="0" w:color="auto"/>
                <w:bottom w:val="none" w:sz="0" w:space="0" w:color="auto"/>
                <w:right w:val="none" w:sz="0" w:space="0" w:color="auto"/>
              </w:divBdr>
            </w:div>
            <w:div w:id="673730894">
              <w:marLeft w:val="0"/>
              <w:marRight w:val="0"/>
              <w:marTop w:val="0"/>
              <w:marBottom w:val="0"/>
              <w:divBdr>
                <w:top w:val="none" w:sz="0" w:space="0" w:color="auto"/>
                <w:left w:val="none" w:sz="0" w:space="0" w:color="auto"/>
                <w:bottom w:val="none" w:sz="0" w:space="0" w:color="auto"/>
                <w:right w:val="none" w:sz="0" w:space="0" w:color="auto"/>
              </w:divBdr>
            </w:div>
            <w:div w:id="1105350093">
              <w:marLeft w:val="0"/>
              <w:marRight w:val="0"/>
              <w:marTop w:val="0"/>
              <w:marBottom w:val="0"/>
              <w:divBdr>
                <w:top w:val="none" w:sz="0" w:space="0" w:color="auto"/>
                <w:left w:val="none" w:sz="0" w:space="0" w:color="auto"/>
                <w:bottom w:val="none" w:sz="0" w:space="0" w:color="auto"/>
                <w:right w:val="none" w:sz="0" w:space="0" w:color="auto"/>
              </w:divBdr>
            </w:div>
            <w:div w:id="1663198844">
              <w:marLeft w:val="0"/>
              <w:marRight w:val="0"/>
              <w:marTop w:val="0"/>
              <w:marBottom w:val="0"/>
              <w:divBdr>
                <w:top w:val="none" w:sz="0" w:space="0" w:color="auto"/>
                <w:left w:val="none" w:sz="0" w:space="0" w:color="auto"/>
                <w:bottom w:val="none" w:sz="0" w:space="0" w:color="auto"/>
                <w:right w:val="none" w:sz="0" w:space="0" w:color="auto"/>
              </w:divBdr>
            </w:div>
            <w:div w:id="1024944926">
              <w:marLeft w:val="0"/>
              <w:marRight w:val="0"/>
              <w:marTop w:val="0"/>
              <w:marBottom w:val="0"/>
              <w:divBdr>
                <w:top w:val="none" w:sz="0" w:space="0" w:color="auto"/>
                <w:left w:val="none" w:sz="0" w:space="0" w:color="auto"/>
                <w:bottom w:val="none" w:sz="0" w:space="0" w:color="auto"/>
                <w:right w:val="none" w:sz="0" w:space="0" w:color="auto"/>
              </w:divBdr>
            </w:div>
            <w:div w:id="154030167">
              <w:marLeft w:val="0"/>
              <w:marRight w:val="0"/>
              <w:marTop w:val="0"/>
              <w:marBottom w:val="0"/>
              <w:divBdr>
                <w:top w:val="none" w:sz="0" w:space="0" w:color="auto"/>
                <w:left w:val="none" w:sz="0" w:space="0" w:color="auto"/>
                <w:bottom w:val="none" w:sz="0" w:space="0" w:color="auto"/>
                <w:right w:val="none" w:sz="0" w:space="0" w:color="auto"/>
              </w:divBdr>
            </w:div>
            <w:div w:id="1016615170">
              <w:marLeft w:val="0"/>
              <w:marRight w:val="0"/>
              <w:marTop w:val="0"/>
              <w:marBottom w:val="0"/>
              <w:divBdr>
                <w:top w:val="none" w:sz="0" w:space="0" w:color="auto"/>
                <w:left w:val="none" w:sz="0" w:space="0" w:color="auto"/>
                <w:bottom w:val="none" w:sz="0" w:space="0" w:color="auto"/>
                <w:right w:val="none" w:sz="0" w:space="0" w:color="auto"/>
              </w:divBdr>
            </w:div>
            <w:div w:id="1391726423">
              <w:marLeft w:val="0"/>
              <w:marRight w:val="0"/>
              <w:marTop w:val="0"/>
              <w:marBottom w:val="0"/>
              <w:divBdr>
                <w:top w:val="none" w:sz="0" w:space="0" w:color="auto"/>
                <w:left w:val="none" w:sz="0" w:space="0" w:color="auto"/>
                <w:bottom w:val="none" w:sz="0" w:space="0" w:color="auto"/>
                <w:right w:val="none" w:sz="0" w:space="0" w:color="auto"/>
              </w:divBdr>
            </w:div>
            <w:div w:id="2141266922">
              <w:marLeft w:val="0"/>
              <w:marRight w:val="0"/>
              <w:marTop w:val="0"/>
              <w:marBottom w:val="0"/>
              <w:divBdr>
                <w:top w:val="none" w:sz="0" w:space="0" w:color="auto"/>
                <w:left w:val="none" w:sz="0" w:space="0" w:color="auto"/>
                <w:bottom w:val="none" w:sz="0" w:space="0" w:color="auto"/>
                <w:right w:val="none" w:sz="0" w:space="0" w:color="auto"/>
              </w:divBdr>
            </w:div>
            <w:div w:id="1477722008">
              <w:marLeft w:val="0"/>
              <w:marRight w:val="0"/>
              <w:marTop w:val="0"/>
              <w:marBottom w:val="0"/>
              <w:divBdr>
                <w:top w:val="none" w:sz="0" w:space="0" w:color="auto"/>
                <w:left w:val="none" w:sz="0" w:space="0" w:color="auto"/>
                <w:bottom w:val="none" w:sz="0" w:space="0" w:color="auto"/>
                <w:right w:val="none" w:sz="0" w:space="0" w:color="auto"/>
              </w:divBdr>
            </w:div>
            <w:div w:id="903836646">
              <w:marLeft w:val="0"/>
              <w:marRight w:val="0"/>
              <w:marTop w:val="0"/>
              <w:marBottom w:val="0"/>
              <w:divBdr>
                <w:top w:val="none" w:sz="0" w:space="0" w:color="auto"/>
                <w:left w:val="none" w:sz="0" w:space="0" w:color="auto"/>
                <w:bottom w:val="none" w:sz="0" w:space="0" w:color="auto"/>
                <w:right w:val="none" w:sz="0" w:space="0" w:color="auto"/>
              </w:divBdr>
            </w:div>
            <w:div w:id="1805197161">
              <w:marLeft w:val="0"/>
              <w:marRight w:val="0"/>
              <w:marTop w:val="0"/>
              <w:marBottom w:val="0"/>
              <w:divBdr>
                <w:top w:val="none" w:sz="0" w:space="0" w:color="auto"/>
                <w:left w:val="none" w:sz="0" w:space="0" w:color="auto"/>
                <w:bottom w:val="none" w:sz="0" w:space="0" w:color="auto"/>
                <w:right w:val="none" w:sz="0" w:space="0" w:color="auto"/>
              </w:divBdr>
            </w:div>
            <w:div w:id="387533031">
              <w:marLeft w:val="0"/>
              <w:marRight w:val="0"/>
              <w:marTop w:val="0"/>
              <w:marBottom w:val="0"/>
              <w:divBdr>
                <w:top w:val="none" w:sz="0" w:space="0" w:color="auto"/>
                <w:left w:val="none" w:sz="0" w:space="0" w:color="auto"/>
                <w:bottom w:val="none" w:sz="0" w:space="0" w:color="auto"/>
                <w:right w:val="none" w:sz="0" w:space="0" w:color="auto"/>
              </w:divBdr>
            </w:div>
            <w:div w:id="1747608596">
              <w:marLeft w:val="0"/>
              <w:marRight w:val="0"/>
              <w:marTop w:val="0"/>
              <w:marBottom w:val="0"/>
              <w:divBdr>
                <w:top w:val="none" w:sz="0" w:space="0" w:color="auto"/>
                <w:left w:val="none" w:sz="0" w:space="0" w:color="auto"/>
                <w:bottom w:val="none" w:sz="0" w:space="0" w:color="auto"/>
                <w:right w:val="none" w:sz="0" w:space="0" w:color="auto"/>
              </w:divBdr>
            </w:div>
            <w:div w:id="2114786599">
              <w:marLeft w:val="0"/>
              <w:marRight w:val="0"/>
              <w:marTop w:val="0"/>
              <w:marBottom w:val="0"/>
              <w:divBdr>
                <w:top w:val="none" w:sz="0" w:space="0" w:color="auto"/>
                <w:left w:val="none" w:sz="0" w:space="0" w:color="auto"/>
                <w:bottom w:val="none" w:sz="0" w:space="0" w:color="auto"/>
                <w:right w:val="none" w:sz="0" w:space="0" w:color="auto"/>
              </w:divBdr>
            </w:div>
            <w:div w:id="89737480">
              <w:marLeft w:val="0"/>
              <w:marRight w:val="0"/>
              <w:marTop w:val="0"/>
              <w:marBottom w:val="0"/>
              <w:divBdr>
                <w:top w:val="none" w:sz="0" w:space="0" w:color="auto"/>
                <w:left w:val="none" w:sz="0" w:space="0" w:color="auto"/>
                <w:bottom w:val="none" w:sz="0" w:space="0" w:color="auto"/>
                <w:right w:val="none" w:sz="0" w:space="0" w:color="auto"/>
              </w:divBdr>
            </w:div>
            <w:div w:id="1506243509">
              <w:marLeft w:val="0"/>
              <w:marRight w:val="0"/>
              <w:marTop w:val="0"/>
              <w:marBottom w:val="0"/>
              <w:divBdr>
                <w:top w:val="none" w:sz="0" w:space="0" w:color="auto"/>
                <w:left w:val="none" w:sz="0" w:space="0" w:color="auto"/>
                <w:bottom w:val="none" w:sz="0" w:space="0" w:color="auto"/>
                <w:right w:val="none" w:sz="0" w:space="0" w:color="auto"/>
              </w:divBdr>
            </w:div>
            <w:div w:id="386878879">
              <w:marLeft w:val="0"/>
              <w:marRight w:val="0"/>
              <w:marTop w:val="0"/>
              <w:marBottom w:val="0"/>
              <w:divBdr>
                <w:top w:val="none" w:sz="0" w:space="0" w:color="auto"/>
                <w:left w:val="none" w:sz="0" w:space="0" w:color="auto"/>
                <w:bottom w:val="none" w:sz="0" w:space="0" w:color="auto"/>
                <w:right w:val="none" w:sz="0" w:space="0" w:color="auto"/>
              </w:divBdr>
            </w:div>
            <w:div w:id="1669206523">
              <w:marLeft w:val="0"/>
              <w:marRight w:val="0"/>
              <w:marTop w:val="0"/>
              <w:marBottom w:val="0"/>
              <w:divBdr>
                <w:top w:val="none" w:sz="0" w:space="0" w:color="auto"/>
                <w:left w:val="none" w:sz="0" w:space="0" w:color="auto"/>
                <w:bottom w:val="none" w:sz="0" w:space="0" w:color="auto"/>
                <w:right w:val="none" w:sz="0" w:space="0" w:color="auto"/>
              </w:divBdr>
            </w:div>
            <w:div w:id="1590232383">
              <w:marLeft w:val="0"/>
              <w:marRight w:val="0"/>
              <w:marTop w:val="0"/>
              <w:marBottom w:val="0"/>
              <w:divBdr>
                <w:top w:val="none" w:sz="0" w:space="0" w:color="auto"/>
                <w:left w:val="none" w:sz="0" w:space="0" w:color="auto"/>
                <w:bottom w:val="none" w:sz="0" w:space="0" w:color="auto"/>
                <w:right w:val="none" w:sz="0" w:space="0" w:color="auto"/>
              </w:divBdr>
            </w:div>
            <w:div w:id="1516455602">
              <w:marLeft w:val="0"/>
              <w:marRight w:val="0"/>
              <w:marTop w:val="0"/>
              <w:marBottom w:val="0"/>
              <w:divBdr>
                <w:top w:val="none" w:sz="0" w:space="0" w:color="auto"/>
                <w:left w:val="none" w:sz="0" w:space="0" w:color="auto"/>
                <w:bottom w:val="none" w:sz="0" w:space="0" w:color="auto"/>
                <w:right w:val="none" w:sz="0" w:space="0" w:color="auto"/>
              </w:divBdr>
            </w:div>
            <w:div w:id="1034697473">
              <w:marLeft w:val="0"/>
              <w:marRight w:val="0"/>
              <w:marTop w:val="0"/>
              <w:marBottom w:val="0"/>
              <w:divBdr>
                <w:top w:val="none" w:sz="0" w:space="0" w:color="auto"/>
                <w:left w:val="none" w:sz="0" w:space="0" w:color="auto"/>
                <w:bottom w:val="none" w:sz="0" w:space="0" w:color="auto"/>
                <w:right w:val="none" w:sz="0" w:space="0" w:color="auto"/>
              </w:divBdr>
            </w:div>
            <w:div w:id="1104880545">
              <w:marLeft w:val="0"/>
              <w:marRight w:val="0"/>
              <w:marTop w:val="0"/>
              <w:marBottom w:val="0"/>
              <w:divBdr>
                <w:top w:val="none" w:sz="0" w:space="0" w:color="auto"/>
                <w:left w:val="none" w:sz="0" w:space="0" w:color="auto"/>
                <w:bottom w:val="none" w:sz="0" w:space="0" w:color="auto"/>
                <w:right w:val="none" w:sz="0" w:space="0" w:color="auto"/>
              </w:divBdr>
            </w:div>
            <w:div w:id="1598636873">
              <w:marLeft w:val="0"/>
              <w:marRight w:val="0"/>
              <w:marTop w:val="0"/>
              <w:marBottom w:val="0"/>
              <w:divBdr>
                <w:top w:val="none" w:sz="0" w:space="0" w:color="auto"/>
                <w:left w:val="none" w:sz="0" w:space="0" w:color="auto"/>
                <w:bottom w:val="none" w:sz="0" w:space="0" w:color="auto"/>
                <w:right w:val="none" w:sz="0" w:space="0" w:color="auto"/>
              </w:divBdr>
            </w:div>
            <w:div w:id="1683975611">
              <w:marLeft w:val="0"/>
              <w:marRight w:val="0"/>
              <w:marTop w:val="0"/>
              <w:marBottom w:val="0"/>
              <w:divBdr>
                <w:top w:val="none" w:sz="0" w:space="0" w:color="auto"/>
                <w:left w:val="none" w:sz="0" w:space="0" w:color="auto"/>
                <w:bottom w:val="none" w:sz="0" w:space="0" w:color="auto"/>
                <w:right w:val="none" w:sz="0" w:space="0" w:color="auto"/>
              </w:divBdr>
            </w:div>
            <w:div w:id="1022363713">
              <w:marLeft w:val="0"/>
              <w:marRight w:val="0"/>
              <w:marTop w:val="0"/>
              <w:marBottom w:val="0"/>
              <w:divBdr>
                <w:top w:val="none" w:sz="0" w:space="0" w:color="auto"/>
                <w:left w:val="none" w:sz="0" w:space="0" w:color="auto"/>
                <w:bottom w:val="none" w:sz="0" w:space="0" w:color="auto"/>
                <w:right w:val="none" w:sz="0" w:space="0" w:color="auto"/>
              </w:divBdr>
            </w:div>
            <w:div w:id="920798975">
              <w:marLeft w:val="0"/>
              <w:marRight w:val="0"/>
              <w:marTop w:val="0"/>
              <w:marBottom w:val="0"/>
              <w:divBdr>
                <w:top w:val="none" w:sz="0" w:space="0" w:color="auto"/>
                <w:left w:val="none" w:sz="0" w:space="0" w:color="auto"/>
                <w:bottom w:val="none" w:sz="0" w:space="0" w:color="auto"/>
                <w:right w:val="none" w:sz="0" w:space="0" w:color="auto"/>
              </w:divBdr>
            </w:div>
            <w:div w:id="1054045652">
              <w:marLeft w:val="0"/>
              <w:marRight w:val="0"/>
              <w:marTop w:val="0"/>
              <w:marBottom w:val="0"/>
              <w:divBdr>
                <w:top w:val="none" w:sz="0" w:space="0" w:color="auto"/>
                <w:left w:val="none" w:sz="0" w:space="0" w:color="auto"/>
                <w:bottom w:val="none" w:sz="0" w:space="0" w:color="auto"/>
                <w:right w:val="none" w:sz="0" w:space="0" w:color="auto"/>
              </w:divBdr>
            </w:div>
            <w:div w:id="1626934711">
              <w:marLeft w:val="0"/>
              <w:marRight w:val="0"/>
              <w:marTop w:val="0"/>
              <w:marBottom w:val="0"/>
              <w:divBdr>
                <w:top w:val="none" w:sz="0" w:space="0" w:color="auto"/>
                <w:left w:val="none" w:sz="0" w:space="0" w:color="auto"/>
                <w:bottom w:val="none" w:sz="0" w:space="0" w:color="auto"/>
                <w:right w:val="none" w:sz="0" w:space="0" w:color="auto"/>
              </w:divBdr>
            </w:div>
            <w:div w:id="557252933">
              <w:marLeft w:val="0"/>
              <w:marRight w:val="0"/>
              <w:marTop w:val="0"/>
              <w:marBottom w:val="0"/>
              <w:divBdr>
                <w:top w:val="none" w:sz="0" w:space="0" w:color="auto"/>
                <w:left w:val="none" w:sz="0" w:space="0" w:color="auto"/>
                <w:bottom w:val="none" w:sz="0" w:space="0" w:color="auto"/>
                <w:right w:val="none" w:sz="0" w:space="0" w:color="auto"/>
              </w:divBdr>
            </w:div>
            <w:div w:id="1067995665">
              <w:marLeft w:val="0"/>
              <w:marRight w:val="0"/>
              <w:marTop w:val="0"/>
              <w:marBottom w:val="0"/>
              <w:divBdr>
                <w:top w:val="none" w:sz="0" w:space="0" w:color="auto"/>
                <w:left w:val="none" w:sz="0" w:space="0" w:color="auto"/>
                <w:bottom w:val="none" w:sz="0" w:space="0" w:color="auto"/>
                <w:right w:val="none" w:sz="0" w:space="0" w:color="auto"/>
              </w:divBdr>
            </w:div>
            <w:div w:id="1721589296">
              <w:marLeft w:val="0"/>
              <w:marRight w:val="0"/>
              <w:marTop w:val="0"/>
              <w:marBottom w:val="0"/>
              <w:divBdr>
                <w:top w:val="none" w:sz="0" w:space="0" w:color="auto"/>
                <w:left w:val="none" w:sz="0" w:space="0" w:color="auto"/>
                <w:bottom w:val="none" w:sz="0" w:space="0" w:color="auto"/>
                <w:right w:val="none" w:sz="0" w:space="0" w:color="auto"/>
              </w:divBdr>
            </w:div>
            <w:div w:id="1964529717">
              <w:marLeft w:val="0"/>
              <w:marRight w:val="0"/>
              <w:marTop w:val="0"/>
              <w:marBottom w:val="0"/>
              <w:divBdr>
                <w:top w:val="none" w:sz="0" w:space="0" w:color="auto"/>
                <w:left w:val="none" w:sz="0" w:space="0" w:color="auto"/>
                <w:bottom w:val="none" w:sz="0" w:space="0" w:color="auto"/>
                <w:right w:val="none" w:sz="0" w:space="0" w:color="auto"/>
              </w:divBdr>
            </w:div>
            <w:div w:id="413016280">
              <w:marLeft w:val="0"/>
              <w:marRight w:val="0"/>
              <w:marTop w:val="0"/>
              <w:marBottom w:val="0"/>
              <w:divBdr>
                <w:top w:val="none" w:sz="0" w:space="0" w:color="auto"/>
                <w:left w:val="none" w:sz="0" w:space="0" w:color="auto"/>
                <w:bottom w:val="none" w:sz="0" w:space="0" w:color="auto"/>
                <w:right w:val="none" w:sz="0" w:space="0" w:color="auto"/>
              </w:divBdr>
            </w:div>
            <w:div w:id="93332751">
              <w:marLeft w:val="0"/>
              <w:marRight w:val="0"/>
              <w:marTop w:val="0"/>
              <w:marBottom w:val="0"/>
              <w:divBdr>
                <w:top w:val="none" w:sz="0" w:space="0" w:color="auto"/>
                <w:left w:val="none" w:sz="0" w:space="0" w:color="auto"/>
                <w:bottom w:val="none" w:sz="0" w:space="0" w:color="auto"/>
                <w:right w:val="none" w:sz="0" w:space="0" w:color="auto"/>
              </w:divBdr>
            </w:div>
            <w:div w:id="830366480">
              <w:marLeft w:val="0"/>
              <w:marRight w:val="0"/>
              <w:marTop w:val="0"/>
              <w:marBottom w:val="0"/>
              <w:divBdr>
                <w:top w:val="none" w:sz="0" w:space="0" w:color="auto"/>
                <w:left w:val="none" w:sz="0" w:space="0" w:color="auto"/>
                <w:bottom w:val="none" w:sz="0" w:space="0" w:color="auto"/>
                <w:right w:val="none" w:sz="0" w:space="0" w:color="auto"/>
              </w:divBdr>
            </w:div>
            <w:div w:id="2110153335">
              <w:marLeft w:val="0"/>
              <w:marRight w:val="0"/>
              <w:marTop w:val="0"/>
              <w:marBottom w:val="0"/>
              <w:divBdr>
                <w:top w:val="none" w:sz="0" w:space="0" w:color="auto"/>
                <w:left w:val="none" w:sz="0" w:space="0" w:color="auto"/>
                <w:bottom w:val="none" w:sz="0" w:space="0" w:color="auto"/>
                <w:right w:val="none" w:sz="0" w:space="0" w:color="auto"/>
              </w:divBdr>
            </w:div>
            <w:div w:id="597567757">
              <w:marLeft w:val="0"/>
              <w:marRight w:val="0"/>
              <w:marTop w:val="0"/>
              <w:marBottom w:val="0"/>
              <w:divBdr>
                <w:top w:val="none" w:sz="0" w:space="0" w:color="auto"/>
                <w:left w:val="none" w:sz="0" w:space="0" w:color="auto"/>
                <w:bottom w:val="none" w:sz="0" w:space="0" w:color="auto"/>
                <w:right w:val="none" w:sz="0" w:space="0" w:color="auto"/>
              </w:divBdr>
            </w:div>
            <w:div w:id="1562323552">
              <w:marLeft w:val="0"/>
              <w:marRight w:val="0"/>
              <w:marTop w:val="0"/>
              <w:marBottom w:val="0"/>
              <w:divBdr>
                <w:top w:val="none" w:sz="0" w:space="0" w:color="auto"/>
                <w:left w:val="none" w:sz="0" w:space="0" w:color="auto"/>
                <w:bottom w:val="none" w:sz="0" w:space="0" w:color="auto"/>
                <w:right w:val="none" w:sz="0" w:space="0" w:color="auto"/>
              </w:divBdr>
            </w:div>
            <w:div w:id="794131112">
              <w:marLeft w:val="0"/>
              <w:marRight w:val="0"/>
              <w:marTop w:val="0"/>
              <w:marBottom w:val="0"/>
              <w:divBdr>
                <w:top w:val="none" w:sz="0" w:space="0" w:color="auto"/>
                <w:left w:val="none" w:sz="0" w:space="0" w:color="auto"/>
                <w:bottom w:val="none" w:sz="0" w:space="0" w:color="auto"/>
                <w:right w:val="none" w:sz="0" w:space="0" w:color="auto"/>
              </w:divBdr>
            </w:div>
            <w:div w:id="1038237616">
              <w:marLeft w:val="0"/>
              <w:marRight w:val="0"/>
              <w:marTop w:val="0"/>
              <w:marBottom w:val="0"/>
              <w:divBdr>
                <w:top w:val="none" w:sz="0" w:space="0" w:color="auto"/>
                <w:left w:val="none" w:sz="0" w:space="0" w:color="auto"/>
                <w:bottom w:val="none" w:sz="0" w:space="0" w:color="auto"/>
                <w:right w:val="none" w:sz="0" w:space="0" w:color="auto"/>
              </w:divBdr>
            </w:div>
            <w:div w:id="1761677632">
              <w:marLeft w:val="0"/>
              <w:marRight w:val="0"/>
              <w:marTop w:val="0"/>
              <w:marBottom w:val="0"/>
              <w:divBdr>
                <w:top w:val="none" w:sz="0" w:space="0" w:color="auto"/>
                <w:left w:val="none" w:sz="0" w:space="0" w:color="auto"/>
                <w:bottom w:val="none" w:sz="0" w:space="0" w:color="auto"/>
                <w:right w:val="none" w:sz="0" w:space="0" w:color="auto"/>
              </w:divBdr>
            </w:div>
            <w:div w:id="11187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32">
      <w:bodyDiv w:val="1"/>
      <w:marLeft w:val="0"/>
      <w:marRight w:val="0"/>
      <w:marTop w:val="0"/>
      <w:marBottom w:val="0"/>
      <w:divBdr>
        <w:top w:val="none" w:sz="0" w:space="0" w:color="auto"/>
        <w:left w:val="none" w:sz="0" w:space="0" w:color="auto"/>
        <w:bottom w:val="none" w:sz="0" w:space="0" w:color="auto"/>
        <w:right w:val="none" w:sz="0" w:space="0" w:color="auto"/>
      </w:divBdr>
      <w:divsChild>
        <w:div w:id="1003123770">
          <w:marLeft w:val="0"/>
          <w:marRight w:val="0"/>
          <w:marTop w:val="0"/>
          <w:marBottom w:val="0"/>
          <w:divBdr>
            <w:top w:val="none" w:sz="0" w:space="0" w:color="auto"/>
            <w:left w:val="none" w:sz="0" w:space="0" w:color="auto"/>
            <w:bottom w:val="none" w:sz="0" w:space="0" w:color="auto"/>
            <w:right w:val="none" w:sz="0" w:space="0" w:color="auto"/>
          </w:divBdr>
          <w:divsChild>
            <w:div w:id="313993904">
              <w:marLeft w:val="0"/>
              <w:marRight w:val="0"/>
              <w:marTop w:val="0"/>
              <w:marBottom w:val="0"/>
              <w:divBdr>
                <w:top w:val="none" w:sz="0" w:space="0" w:color="auto"/>
                <w:left w:val="none" w:sz="0" w:space="0" w:color="auto"/>
                <w:bottom w:val="none" w:sz="0" w:space="0" w:color="auto"/>
                <w:right w:val="none" w:sz="0" w:space="0" w:color="auto"/>
              </w:divBdr>
            </w:div>
            <w:div w:id="874778206">
              <w:marLeft w:val="0"/>
              <w:marRight w:val="0"/>
              <w:marTop w:val="0"/>
              <w:marBottom w:val="0"/>
              <w:divBdr>
                <w:top w:val="none" w:sz="0" w:space="0" w:color="auto"/>
                <w:left w:val="none" w:sz="0" w:space="0" w:color="auto"/>
                <w:bottom w:val="none" w:sz="0" w:space="0" w:color="auto"/>
                <w:right w:val="none" w:sz="0" w:space="0" w:color="auto"/>
              </w:divBdr>
            </w:div>
            <w:div w:id="690572375">
              <w:marLeft w:val="0"/>
              <w:marRight w:val="0"/>
              <w:marTop w:val="0"/>
              <w:marBottom w:val="0"/>
              <w:divBdr>
                <w:top w:val="none" w:sz="0" w:space="0" w:color="auto"/>
                <w:left w:val="none" w:sz="0" w:space="0" w:color="auto"/>
                <w:bottom w:val="none" w:sz="0" w:space="0" w:color="auto"/>
                <w:right w:val="none" w:sz="0" w:space="0" w:color="auto"/>
              </w:divBdr>
            </w:div>
            <w:div w:id="839850952">
              <w:marLeft w:val="0"/>
              <w:marRight w:val="0"/>
              <w:marTop w:val="0"/>
              <w:marBottom w:val="0"/>
              <w:divBdr>
                <w:top w:val="none" w:sz="0" w:space="0" w:color="auto"/>
                <w:left w:val="none" w:sz="0" w:space="0" w:color="auto"/>
                <w:bottom w:val="none" w:sz="0" w:space="0" w:color="auto"/>
                <w:right w:val="none" w:sz="0" w:space="0" w:color="auto"/>
              </w:divBdr>
            </w:div>
            <w:div w:id="1163661897">
              <w:marLeft w:val="0"/>
              <w:marRight w:val="0"/>
              <w:marTop w:val="0"/>
              <w:marBottom w:val="0"/>
              <w:divBdr>
                <w:top w:val="none" w:sz="0" w:space="0" w:color="auto"/>
                <w:left w:val="none" w:sz="0" w:space="0" w:color="auto"/>
                <w:bottom w:val="none" w:sz="0" w:space="0" w:color="auto"/>
                <w:right w:val="none" w:sz="0" w:space="0" w:color="auto"/>
              </w:divBdr>
            </w:div>
            <w:div w:id="422578222">
              <w:marLeft w:val="0"/>
              <w:marRight w:val="0"/>
              <w:marTop w:val="0"/>
              <w:marBottom w:val="0"/>
              <w:divBdr>
                <w:top w:val="none" w:sz="0" w:space="0" w:color="auto"/>
                <w:left w:val="none" w:sz="0" w:space="0" w:color="auto"/>
                <w:bottom w:val="none" w:sz="0" w:space="0" w:color="auto"/>
                <w:right w:val="none" w:sz="0" w:space="0" w:color="auto"/>
              </w:divBdr>
            </w:div>
            <w:div w:id="1564100871">
              <w:marLeft w:val="0"/>
              <w:marRight w:val="0"/>
              <w:marTop w:val="0"/>
              <w:marBottom w:val="0"/>
              <w:divBdr>
                <w:top w:val="none" w:sz="0" w:space="0" w:color="auto"/>
                <w:left w:val="none" w:sz="0" w:space="0" w:color="auto"/>
                <w:bottom w:val="none" w:sz="0" w:space="0" w:color="auto"/>
                <w:right w:val="none" w:sz="0" w:space="0" w:color="auto"/>
              </w:divBdr>
            </w:div>
            <w:div w:id="852307889">
              <w:marLeft w:val="0"/>
              <w:marRight w:val="0"/>
              <w:marTop w:val="0"/>
              <w:marBottom w:val="0"/>
              <w:divBdr>
                <w:top w:val="none" w:sz="0" w:space="0" w:color="auto"/>
                <w:left w:val="none" w:sz="0" w:space="0" w:color="auto"/>
                <w:bottom w:val="none" w:sz="0" w:space="0" w:color="auto"/>
                <w:right w:val="none" w:sz="0" w:space="0" w:color="auto"/>
              </w:divBdr>
            </w:div>
            <w:div w:id="475607037">
              <w:marLeft w:val="0"/>
              <w:marRight w:val="0"/>
              <w:marTop w:val="0"/>
              <w:marBottom w:val="0"/>
              <w:divBdr>
                <w:top w:val="none" w:sz="0" w:space="0" w:color="auto"/>
                <w:left w:val="none" w:sz="0" w:space="0" w:color="auto"/>
                <w:bottom w:val="none" w:sz="0" w:space="0" w:color="auto"/>
                <w:right w:val="none" w:sz="0" w:space="0" w:color="auto"/>
              </w:divBdr>
            </w:div>
            <w:div w:id="10762261">
              <w:marLeft w:val="0"/>
              <w:marRight w:val="0"/>
              <w:marTop w:val="0"/>
              <w:marBottom w:val="0"/>
              <w:divBdr>
                <w:top w:val="none" w:sz="0" w:space="0" w:color="auto"/>
                <w:left w:val="none" w:sz="0" w:space="0" w:color="auto"/>
                <w:bottom w:val="none" w:sz="0" w:space="0" w:color="auto"/>
                <w:right w:val="none" w:sz="0" w:space="0" w:color="auto"/>
              </w:divBdr>
            </w:div>
            <w:div w:id="95254512">
              <w:marLeft w:val="0"/>
              <w:marRight w:val="0"/>
              <w:marTop w:val="0"/>
              <w:marBottom w:val="0"/>
              <w:divBdr>
                <w:top w:val="none" w:sz="0" w:space="0" w:color="auto"/>
                <w:left w:val="none" w:sz="0" w:space="0" w:color="auto"/>
                <w:bottom w:val="none" w:sz="0" w:space="0" w:color="auto"/>
                <w:right w:val="none" w:sz="0" w:space="0" w:color="auto"/>
              </w:divBdr>
            </w:div>
            <w:div w:id="1362323472">
              <w:marLeft w:val="0"/>
              <w:marRight w:val="0"/>
              <w:marTop w:val="0"/>
              <w:marBottom w:val="0"/>
              <w:divBdr>
                <w:top w:val="none" w:sz="0" w:space="0" w:color="auto"/>
                <w:left w:val="none" w:sz="0" w:space="0" w:color="auto"/>
                <w:bottom w:val="none" w:sz="0" w:space="0" w:color="auto"/>
                <w:right w:val="none" w:sz="0" w:space="0" w:color="auto"/>
              </w:divBdr>
            </w:div>
            <w:div w:id="1722825576">
              <w:marLeft w:val="0"/>
              <w:marRight w:val="0"/>
              <w:marTop w:val="0"/>
              <w:marBottom w:val="0"/>
              <w:divBdr>
                <w:top w:val="none" w:sz="0" w:space="0" w:color="auto"/>
                <w:left w:val="none" w:sz="0" w:space="0" w:color="auto"/>
                <w:bottom w:val="none" w:sz="0" w:space="0" w:color="auto"/>
                <w:right w:val="none" w:sz="0" w:space="0" w:color="auto"/>
              </w:divBdr>
            </w:div>
            <w:div w:id="209265917">
              <w:marLeft w:val="0"/>
              <w:marRight w:val="0"/>
              <w:marTop w:val="0"/>
              <w:marBottom w:val="0"/>
              <w:divBdr>
                <w:top w:val="none" w:sz="0" w:space="0" w:color="auto"/>
                <w:left w:val="none" w:sz="0" w:space="0" w:color="auto"/>
                <w:bottom w:val="none" w:sz="0" w:space="0" w:color="auto"/>
                <w:right w:val="none" w:sz="0" w:space="0" w:color="auto"/>
              </w:divBdr>
            </w:div>
            <w:div w:id="406927277">
              <w:marLeft w:val="0"/>
              <w:marRight w:val="0"/>
              <w:marTop w:val="0"/>
              <w:marBottom w:val="0"/>
              <w:divBdr>
                <w:top w:val="none" w:sz="0" w:space="0" w:color="auto"/>
                <w:left w:val="none" w:sz="0" w:space="0" w:color="auto"/>
                <w:bottom w:val="none" w:sz="0" w:space="0" w:color="auto"/>
                <w:right w:val="none" w:sz="0" w:space="0" w:color="auto"/>
              </w:divBdr>
            </w:div>
            <w:div w:id="2123911222">
              <w:marLeft w:val="0"/>
              <w:marRight w:val="0"/>
              <w:marTop w:val="0"/>
              <w:marBottom w:val="0"/>
              <w:divBdr>
                <w:top w:val="none" w:sz="0" w:space="0" w:color="auto"/>
                <w:left w:val="none" w:sz="0" w:space="0" w:color="auto"/>
                <w:bottom w:val="none" w:sz="0" w:space="0" w:color="auto"/>
                <w:right w:val="none" w:sz="0" w:space="0" w:color="auto"/>
              </w:divBdr>
            </w:div>
            <w:div w:id="1271400563">
              <w:marLeft w:val="0"/>
              <w:marRight w:val="0"/>
              <w:marTop w:val="0"/>
              <w:marBottom w:val="0"/>
              <w:divBdr>
                <w:top w:val="none" w:sz="0" w:space="0" w:color="auto"/>
                <w:left w:val="none" w:sz="0" w:space="0" w:color="auto"/>
                <w:bottom w:val="none" w:sz="0" w:space="0" w:color="auto"/>
                <w:right w:val="none" w:sz="0" w:space="0" w:color="auto"/>
              </w:divBdr>
            </w:div>
            <w:div w:id="698746033">
              <w:marLeft w:val="0"/>
              <w:marRight w:val="0"/>
              <w:marTop w:val="0"/>
              <w:marBottom w:val="0"/>
              <w:divBdr>
                <w:top w:val="none" w:sz="0" w:space="0" w:color="auto"/>
                <w:left w:val="none" w:sz="0" w:space="0" w:color="auto"/>
                <w:bottom w:val="none" w:sz="0" w:space="0" w:color="auto"/>
                <w:right w:val="none" w:sz="0" w:space="0" w:color="auto"/>
              </w:divBdr>
            </w:div>
            <w:div w:id="1910189672">
              <w:marLeft w:val="0"/>
              <w:marRight w:val="0"/>
              <w:marTop w:val="0"/>
              <w:marBottom w:val="0"/>
              <w:divBdr>
                <w:top w:val="none" w:sz="0" w:space="0" w:color="auto"/>
                <w:left w:val="none" w:sz="0" w:space="0" w:color="auto"/>
                <w:bottom w:val="none" w:sz="0" w:space="0" w:color="auto"/>
                <w:right w:val="none" w:sz="0" w:space="0" w:color="auto"/>
              </w:divBdr>
            </w:div>
            <w:div w:id="1633097886">
              <w:marLeft w:val="0"/>
              <w:marRight w:val="0"/>
              <w:marTop w:val="0"/>
              <w:marBottom w:val="0"/>
              <w:divBdr>
                <w:top w:val="none" w:sz="0" w:space="0" w:color="auto"/>
                <w:left w:val="none" w:sz="0" w:space="0" w:color="auto"/>
                <w:bottom w:val="none" w:sz="0" w:space="0" w:color="auto"/>
                <w:right w:val="none" w:sz="0" w:space="0" w:color="auto"/>
              </w:divBdr>
            </w:div>
            <w:div w:id="2083870858">
              <w:marLeft w:val="0"/>
              <w:marRight w:val="0"/>
              <w:marTop w:val="0"/>
              <w:marBottom w:val="0"/>
              <w:divBdr>
                <w:top w:val="none" w:sz="0" w:space="0" w:color="auto"/>
                <w:left w:val="none" w:sz="0" w:space="0" w:color="auto"/>
                <w:bottom w:val="none" w:sz="0" w:space="0" w:color="auto"/>
                <w:right w:val="none" w:sz="0" w:space="0" w:color="auto"/>
              </w:divBdr>
            </w:div>
            <w:div w:id="1031686105">
              <w:marLeft w:val="0"/>
              <w:marRight w:val="0"/>
              <w:marTop w:val="0"/>
              <w:marBottom w:val="0"/>
              <w:divBdr>
                <w:top w:val="none" w:sz="0" w:space="0" w:color="auto"/>
                <w:left w:val="none" w:sz="0" w:space="0" w:color="auto"/>
                <w:bottom w:val="none" w:sz="0" w:space="0" w:color="auto"/>
                <w:right w:val="none" w:sz="0" w:space="0" w:color="auto"/>
              </w:divBdr>
            </w:div>
            <w:div w:id="1566449087">
              <w:marLeft w:val="0"/>
              <w:marRight w:val="0"/>
              <w:marTop w:val="0"/>
              <w:marBottom w:val="0"/>
              <w:divBdr>
                <w:top w:val="none" w:sz="0" w:space="0" w:color="auto"/>
                <w:left w:val="none" w:sz="0" w:space="0" w:color="auto"/>
                <w:bottom w:val="none" w:sz="0" w:space="0" w:color="auto"/>
                <w:right w:val="none" w:sz="0" w:space="0" w:color="auto"/>
              </w:divBdr>
            </w:div>
            <w:div w:id="1264807000">
              <w:marLeft w:val="0"/>
              <w:marRight w:val="0"/>
              <w:marTop w:val="0"/>
              <w:marBottom w:val="0"/>
              <w:divBdr>
                <w:top w:val="none" w:sz="0" w:space="0" w:color="auto"/>
                <w:left w:val="none" w:sz="0" w:space="0" w:color="auto"/>
                <w:bottom w:val="none" w:sz="0" w:space="0" w:color="auto"/>
                <w:right w:val="none" w:sz="0" w:space="0" w:color="auto"/>
              </w:divBdr>
            </w:div>
            <w:div w:id="438305568">
              <w:marLeft w:val="0"/>
              <w:marRight w:val="0"/>
              <w:marTop w:val="0"/>
              <w:marBottom w:val="0"/>
              <w:divBdr>
                <w:top w:val="none" w:sz="0" w:space="0" w:color="auto"/>
                <w:left w:val="none" w:sz="0" w:space="0" w:color="auto"/>
                <w:bottom w:val="none" w:sz="0" w:space="0" w:color="auto"/>
                <w:right w:val="none" w:sz="0" w:space="0" w:color="auto"/>
              </w:divBdr>
            </w:div>
            <w:div w:id="1857648168">
              <w:marLeft w:val="0"/>
              <w:marRight w:val="0"/>
              <w:marTop w:val="0"/>
              <w:marBottom w:val="0"/>
              <w:divBdr>
                <w:top w:val="none" w:sz="0" w:space="0" w:color="auto"/>
                <w:left w:val="none" w:sz="0" w:space="0" w:color="auto"/>
                <w:bottom w:val="none" w:sz="0" w:space="0" w:color="auto"/>
                <w:right w:val="none" w:sz="0" w:space="0" w:color="auto"/>
              </w:divBdr>
            </w:div>
            <w:div w:id="259609150">
              <w:marLeft w:val="0"/>
              <w:marRight w:val="0"/>
              <w:marTop w:val="0"/>
              <w:marBottom w:val="0"/>
              <w:divBdr>
                <w:top w:val="none" w:sz="0" w:space="0" w:color="auto"/>
                <w:left w:val="none" w:sz="0" w:space="0" w:color="auto"/>
                <w:bottom w:val="none" w:sz="0" w:space="0" w:color="auto"/>
                <w:right w:val="none" w:sz="0" w:space="0" w:color="auto"/>
              </w:divBdr>
            </w:div>
            <w:div w:id="885407332">
              <w:marLeft w:val="0"/>
              <w:marRight w:val="0"/>
              <w:marTop w:val="0"/>
              <w:marBottom w:val="0"/>
              <w:divBdr>
                <w:top w:val="none" w:sz="0" w:space="0" w:color="auto"/>
                <w:left w:val="none" w:sz="0" w:space="0" w:color="auto"/>
                <w:bottom w:val="none" w:sz="0" w:space="0" w:color="auto"/>
                <w:right w:val="none" w:sz="0" w:space="0" w:color="auto"/>
              </w:divBdr>
            </w:div>
            <w:div w:id="373701472">
              <w:marLeft w:val="0"/>
              <w:marRight w:val="0"/>
              <w:marTop w:val="0"/>
              <w:marBottom w:val="0"/>
              <w:divBdr>
                <w:top w:val="none" w:sz="0" w:space="0" w:color="auto"/>
                <w:left w:val="none" w:sz="0" w:space="0" w:color="auto"/>
                <w:bottom w:val="none" w:sz="0" w:space="0" w:color="auto"/>
                <w:right w:val="none" w:sz="0" w:space="0" w:color="auto"/>
              </w:divBdr>
            </w:div>
            <w:div w:id="1610818697">
              <w:marLeft w:val="0"/>
              <w:marRight w:val="0"/>
              <w:marTop w:val="0"/>
              <w:marBottom w:val="0"/>
              <w:divBdr>
                <w:top w:val="none" w:sz="0" w:space="0" w:color="auto"/>
                <w:left w:val="none" w:sz="0" w:space="0" w:color="auto"/>
                <w:bottom w:val="none" w:sz="0" w:space="0" w:color="auto"/>
                <w:right w:val="none" w:sz="0" w:space="0" w:color="auto"/>
              </w:divBdr>
            </w:div>
            <w:div w:id="1036272266">
              <w:marLeft w:val="0"/>
              <w:marRight w:val="0"/>
              <w:marTop w:val="0"/>
              <w:marBottom w:val="0"/>
              <w:divBdr>
                <w:top w:val="none" w:sz="0" w:space="0" w:color="auto"/>
                <w:left w:val="none" w:sz="0" w:space="0" w:color="auto"/>
                <w:bottom w:val="none" w:sz="0" w:space="0" w:color="auto"/>
                <w:right w:val="none" w:sz="0" w:space="0" w:color="auto"/>
              </w:divBdr>
            </w:div>
            <w:div w:id="1133982576">
              <w:marLeft w:val="0"/>
              <w:marRight w:val="0"/>
              <w:marTop w:val="0"/>
              <w:marBottom w:val="0"/>
              <w:divBdr>
                <w:top w:val="none" w:sz="0" w:space="0" w:color="auto"/>
                <w:left w:val="none" w:sz="0" w:space="0" w:color="auto"/>
                <w:bottom w:val="none" w:sz="0" w:space="0" w:color="auto"/>
                <w:right w:val="none" w:sz="0" w:space="0" w:color="auto"/>
              </w:divBdr>
            </w:div>
            <w:div w:id="1804075357">
              <w:marLeft w:val="0"/>
              <w:marRight w:val="0"/>
              <w:marTop w:val="0"/>
              <w:marBottom w:val="0"/>
              <w:divBdr>
                <w:top w:val="none" w:sz="0" w:space="0" w:color="auto"/>
                <w:left w:val="none" w:sz="0" w:space="0" w:color="auto"/>
                <w:bottom w:val="none" w:sz="0" w:space="0" w:color="auto"/>
                <w:right w:val="none" w:sz="0" w:space="0" w:color="auto"/>
              </w:divBdr>
            </w:div>
            <w:div w:id="1520241093">
              <w:marLeft w:val="0"/>
              <w:marRight w:val="0"/>
              <w:marTop w:val="0"/>
              <w:marBottom w:val="0"/>
              <w:divBdr>
                <w:top w:val="none" w:sz="0" w:space="0" w:color="auto"/>
                <w:left w:val="none" w:sz="0" w:space="0" w:color="auto"/>
                <w:bottom w:val="none" w:sz="0" w:space="0" w:color="auto"/>
                <w:right w:val="none" w:sz="0" w:space="0" w:color="auto"/>
              </w:divBdr>
            </w:div>
            <w:div w:id="1345588886">
              <w:marLeft w:val="0"/>
              <w:marRight w:val="0"/>
              <w:marTop w:val="0"/>
              <w:marBottom w:val="0"/>
              <w:divBdr>
                <w:top w:val="none" w:sz="0" w:space="0" w:color="auto"/>
                <w:left w:val="none" w:sz="0" w:space="0" w:color="auto"/>
                <w:bottom w:val="none" w:sz="0" w:space="0" w:color="auto"/>
                <w:right w:val="none" w:sz="0" w:space="0" w:color="auto"/>
              </w:divBdr>
            </w:div>
            <w:div w:id="592401912">
              <w:marLeft w:val="0"/>
              <w:marRight w:val="0"/>
              <w:marTop w:val="0"/>
              <w:marBottom w:val="0"/>
              <w:divBdr>
                <w:top w:val="none" w:sz="0" w:space="0" w:color="auto"/>
                <w:left w:val="none" w:sz="0" w:space="0" w:color="auto"/>
                <w:bottom w:val="none" w:sz="0" w:space="0" w:color="auto"/>
                <w:right w:val="none" w:sz="0" w:space="0" w:color="auto"/>
              </w:divBdr>
            </w:div>
            <w:div w:id="705327715">
              <w:marLeft w:val="0"/>
              <w:marRight w:val="0"/>
              <w:marTop w:val="0"/>
              <w:marBottom w:val="0"/>
              <w:divBdr>
                <w:top w:val="none" w:sz="0" w:space="0" w:color="auto"/>
                <w:left w:val="none" w:sz="0" w:space="0" w:color="auto"/>
                <w:bottom w:val="none" w:sz="0" w:space="0" w:color="auto"/>
                <w:right w:val="none" w:sz="0" w:space="0" w:color="auto"/>
              </w:divBdr>
            </w:div>
            <w:div w:id="1973561186">
              <w:marLeft w:val="0"/>
              <w:marRight w:val="0"/>
              <w:marTop w:val="0"/>
              <w:marBottom w:val="0"/>
              <w:divBdr>
                <w:top w:val="none" w:sz="0" w:space="0" w:color="auto"/>
                <w:left w:val="none" w:sz="0" w:space="0" w:color="auto"/>
                <w:bottom w:val="none" w:sz="0" w:space="0" w:color="auto"/>
                <w:right w:val="none" w:sz="0" w:space="0" w:color="auto"/>
              </w:divBdr>
            </w:div>
            <w:div w:id="2118864942">
              <w:marLeft w:val="0"/>
              <w:marRight w:val="0"/>
              <w:marTop w:val="0"/>
              <w:marBottom w:val="0"/>
              <w:divBdr>
                <w:top w:val="none" w:sz="0" w:space="0" w:color="auto"/>
                <w:left w:val="none" w:sz="0" w:space="0" w:color="auto"/>
                <w:bottom w:val="none" w:sz="0" w:space="0" w:color="auto"/>
                <w:right w:val="none" w:sz="0" w:space="0" w:color="auto"/>
              </w:divBdr>
            </w:div>
            <w:div w:id="564949160">
              <w:marLeft w:val="0"/>
              <w:marRight w:val="0"/>
              <w:marTop w:val="0"/>
              <w:marBottom w:val="0"/>
              <w:divBdr>
                <w:top w:val="none" w:sz="0" w:space="0" w:color="auto"/>
                <w:left w:val="none" w:sz="0" w:space="0" w:color="auto"/>
                <w:bottom w:val="none" w:sz="0" w:space="0" w:color="auto"/>
                <w:right w:val="none" w:sz="0" w:space="0" w:color="auto"/>
              </w:divBdr>
            </w:div>
            <w:div w:id="259070869">
              <w:marLeft w:val="0"/>
              <w:marRight w:val="0"/>
              <w:marTop w:val="0"/>
              <w:marBottom w:val="0"/>
              <w:divBdr>
                <w:top w:val="none" w:sz="0" w:space="0" w:color="auto"/>
                <w:left w:val="none" w:sz="0" w:space="0" w:color="auto"/>
                <w:bottom w:val="none" w:sz="0" w:space="0" w:color="auto"/>
                <w:right w:val="none" w:sz="0" w:space="0" w:color="auto"/>
              </w:divBdr>
            </w:div>
            <w:div w:id="1068772182">
              <w:marLeft w:val="0"/>
              <w:marRight w:val="0"/>
              <w:marTop w:val="0"/>
              <w:marBottom w:val="0"/>
              <w:divBdr>
                <w:top w:val="none" w:sz="0" w:space="0" w:color="auto"/>
                <w:left w:val="none" w:sz="0" w:space="0" w:color="auto"/>
                <w:bottom w:val="none" w:sz="0" w:space="0" w:color="auto"/>
                <w:right w:val="none" w:sz="0" w:space="0" w:color="auto"/>
              </w:divBdr>
            </w:div>
            <w:div w:id="179314921">
              <w:marLeft w:val="0"/>
              <w:marRight w:val="0"/>
              <w:marTop w:val="0"/>
              <w:marBottom w:val="0"/>
              <w:divBdr>
                <w:top w:val="none" w:sz="0" w:space="0" w:color="auto"/>
                <w:left w:val="none" w:sz="0" w:space="0" w:color="auto"/>
                <w:bottom w:val="none" w:sz="0" w:space="0" w:color="auto"/>
                <w:right w:val="none" w:sz="0" w:space="0" w:color="auto"/>
              </w:divBdr>
            </w:div>
            <w:div w:id="295917180">
              <w:marLeft w:val="0"/>
              <w:marRight w:val="0"/>
              <w:marTop w:val="0"/>
              <w:marBottom w:val="0"/>
              <w:divBdr>
                <w:top w:val="none" w:sz="0" w:space="0" w:color="auto"/>
                <w:left w:val="none" w:sz="0" w:space="0" w:color="auto"/>
                <w:bottom w:val="none" w:sz="0" w:space="0" w:color="auto"/>
                <w:right w:val="none" w:sz="0" w:space="0" w:color="auto"/>
              </w:divBdr>
            </w:div>
            <w:div w:id="1833720862">
              <w:marLeft w:val="0"/>
              <w:marRight w:val="0"/>
              <w:marTop w:val="0"/>
              <w:marBottom w:val="0"/>
              <w:divBdr>
                <w:top w:val="none" w:sz="0" w:space="0" w:color="auto"/>
                <w:left w:val="none" w:sz="0" w:space="0" w:color="auto"/>
                <w:bottom w:val="none" w:sz="0" w:space="0" w:color="auto"/>
                <w:right w:val="none" w:sz="0" w:space="0" w:color="auto"/>
              </w:divBdr>
            </w:div>
            <w:div w:id="91436036">
              <w:marLeft w:val="0"/>
              <w:marRight w:val="0"/>
              <w:marTop w:val="0"/>
              <w:marBottom w:val="0"/>
              <w:divBdr>
                <w:top w:val="none" w:sz="0" w:space="0" w:color="auto"/>
                <w:left w:val="none" w:sz="0" w:space="0" w:color="auto"/>
                <w:bottom w:val="none" w:sz="0" w:space="0" w:color="auto"/>
                <w:right w:val="none" w:sz="0" w:space="0" w:color="auto"/>
              </w:divBdr>
            </w:div>
            <w:div w:id="566769082">
              <w:marLeft w:val="0"/>
              <w:marRight w:val="0"/>
              <w:marTop w:val="0"/>
              <w:marBottom w:val="0"/>
              <w:divBdr>
                <w:top w:val="none" w:sz="0" w:space="0" w:color="auto"/>
                <w:left w:val="none" w:sz="0" w:space="0" w:color="auto"/>
                <w:bottom w:val="none" w:sz="0" w:space="0" w:color="auto"/>
                <w:right w:val="none" w:sz="0" w:space="0" w:color="auto"/>
              </w:divBdr>
            </w:div>
            <w:div w:id="812672584">
              <w:marLeft w:val="0"/>
              <w:marRight w:val="0"/>
              <w:marTop w:val="0"/>
              <w:marBottom w:val="0"/>
              <w:divBdr>
                <w:top w:val="none" w:sz="0" w:space="0" w:color="auto"/>
                <w:left w:val="none" w:sz="0" w:space="0" w:color="auto"/>
                <w:bottom w:val="none" w:sz="0" w:space="0" w:color="auto"/>
                <w:right w:val="none" w:sz="0" w:space="0" w:color="auto"/>
              </w:divBdr>
            </w:div>
            <w:div w:id="1967006672">
              <w:marLeft w:val="0"/>
              <w:marRight w:val="0"/>
              <w:marTop w:val="0"/>
              <w:marBottom w:val="0"/>
              <w:divBdr>
                <w:top w:val="none" w:sz="0" w:space="0" w:color="auto"/>
                <w:left w:val="none" w:sz="0" w:space="0" w:color="auto"/>
                <w:bottom w:val="none" w:sz="0" w:space="0" w:color="auto"/>
                <w:right w:val="none" w:sz="0" w:space="0" w:color="auto"/>
              </w:divBdr>
            </w:div>
            <w:div w:id="33426600">
              <w:marLeft w:val="0"/>
              <w:marRight w:val="0"/>
              <w:marTop w:val="0"/>
              <w:marBottom w:val="0"/>
              <w:divBdr>
                <w:top w:val="none" w:sz="0" w:space="0" w:color="auto"/>
                <w:left w:val="none" w:sz="0" w:space="0" w:color="auto"/>
                <w:bottom w:val="none" w:sz="0" w:space="0" w:color="auto"/>
                <w:right w:val="none" w:sz="0" w:space="0" w:color="auto"/>
              </w:divBdr>
            </w:div>
            <w:div w:id="333267074">
              <w:marLeft w:val="0"/>
              <w:marRight w:val="0"/>
              <w:marTop w:val="0"/>
              <w:marBottom w:val="0"/>
              <w:divBdr>
                <w:top w:val="none" w:sz="0" w:space="0" w:color="auto"/>
                <w:left w:val="none" w:sz="0" w:space="0" w:color="auto"/>
                <w:bottom w:val="none" w:sz="0" w:space="0" w:color="auto"/>
                <w:right w:val="none" w:sz="0" w:space="0" w:color="auto"/>
              </w:divBdr>
            </w:div>
            <w:div w:id="1664818730">
              <w:marLeft w:val="0"/>
              <w:marRight w:val="0"/>
              <w:marTop w:val="0"/>
              <w:marBottom w:val="0"/>
              <w:divBdr>
                <w:top w:val="none" w:sz="0" w:space="0" w:color="auto"/>
                <w:left w:val="none" w:sz="0" w:space="0" w:color="auto"/>
                <w:bottom w:val="none" w:sz="0" w:space="0" w:color="auto"/>
                <w:right w:val="none" w:sz="0" w:space="0" w:color="auto"/>
              </w:divBdr>
            </w:div>
            <w:div w:id="897284704">
              <w:marLeft w:val="0"/>
              <w:marRight w:val="0"/>
              <w:marTop w:val="0"/>
              <w:marBottom w:val="0"/>
              <w:divBdr>
                <w:top w:val="none" w:sz="0" w:space="0" w:color="auto"/>
                <w:left w:val="none" w:sz="0" w:space="0" w:color="auto"/>
                <w:bottom w:val="none" w:sz="0" w:space="0" w:color="auto"/>
                <w:right w:val="none" w:sz="0" w:space="0" w:color="auto"/>
              </w:divBdr>
            </w:div>
            <w:div w:id="1782412200">
              <w:marLeft w:val="0"/>
              <w:marRight w:val="0"/>
              <w:marTop w:val="0"/>
              <w:marBottom w:val="0"/>
              <w:divBdr>
                <w:top w:val="none" w:sz="0" w:space="0" w:color="auto"/>
                <w:left w:val="none" w:sz="0" w:space="0" w:color="auto"/>
                <w:bottom w:val="none" w:sz="0" w:space="0" w:color="auto"/>
                <w:right w:val="none" w:sz="0" w:space="0" w:color="auto"/>
              </w:divBdr>
            </w:div>
            <w:div w:id="439104220">
              <w:marLeft w:val="0"/>
              <w:marRight w:val="0"/>
              <w:marTop w:val="0"/>
              <w:marBottom w:val="0"/>
              <w:divBdr>
                <w:top w:val="none" w:sz="0" w:space="0" w:color="auto"/>
                <w:left w:val="none" w:sz="0" w:space="0" w:color="auto"/>
                <w:bottom w:val="none" w:sz="0" w:space="0" w:color="auto"/>
                <w:right w:val="none" w:sz="0" w:space="0" w:color="auto"/>
              </w:divBdr>
            </w:div>
            <w:div w:id="1193574199">
              <w:marLeft w:val="0"/>
              <w:marRight w:val="0"/>
              <w:marTop w:val="0"/>
              <w:marBottom w:val="0"/>
              <w:divBdr>
                <w:top w:val="none" w:sz="0" w:space="0" w:color="auto"/>
                <w:left w:val="none" w:sz="0" w:space="0" w:color="auto"/>
                <w:bottom w:val="none" w:sz="0" w:space="0" w:color="auto"/>
                <w:right w:val="none" w:sz="0" w:space="0" w:color="auto"/>
              </w:divBdr>
            </w:div>
            <w:div w:id="337999914">
              <w:marLeft w:val="0"/>
              <w:marRight w:val="0"/>
              <w:marTop w:val="0"/>
              <w:marBottom w:val="0"/>
              <w:divBdr>
                <w:top w:val="none" w:sz="0" w:space="0" w:color="auto"/>
                <w:left w:val="none" w:sz="0" w:space="0" w:color="auto"/>
                <w:bottom w:val="none" w:sz="0" w:space="0" w:color="auto"/>
                <w:right w:val="none" w:sz="0" w:space="0" w:color="auto"/>
              </w:divBdr>
            </w:div>
            <w:div w:id="167058199">
              <w:marLeft w:val="0"/>
              <w:marRight w:val="0"/>
              <w:marTop w:val="0"/>
              <w:marBottom w:val="0"/>
              <w:divBdr>
                <w:top w:val="none" w:sz="0" w:space="0" w:color="auto"/>
                <w:left w:val="none" w:sz="0" w:space="0" w:color="auto"/>
                <w:bottom w:val="none" w:sz="0" w:space="0" w:color="auto"/>
                <w:right w:val="none" w:sz="0" w:space="0" w:color="auto"/>
              </w:divBdr>
            </w:div>
            <w:div w:id="1639645512">
              <w:marLeft w:val="0"/>
              <w:marRight w:val="0"/>
              <w:marTop w:val="0"/>
              <w:marBottom w:val="0"/>
              <w:divBdr>
                <w:top w:val="none" w:sz="0" w:space="0" w:color="auto"/>
                <w:left w:val="none" w:sz="0" w:space="0" w:color="auto"/>
                <w:bottom w:val="none" w:sz="0" w:space="0" w:color="auto"/>
                <w:right w:val="none" w:sz="0" w:space="0" w:color="auto"/>
              </w:divBdr>
            </w:div>
            <w:div w:id="865093320">
              <w:marLeft w:val="0"/>
              <w:marRight w:val="0"/>
              <w:marTop w:val="0"/>
              <w:marBottom w:val="0"/>
              <w:divBdr>
                <w:top w:val="none" w:sz="0" w:space="0" w:color="auto"/>
                <w:left w:val="none" w:sz="0" w:space="0" w:color="auto"/>
                <w:bottom w:val="none" w:sz="0" w:space="0" w:color="auto"/>
                <w:right w:val="none" w:sz="0" w:space="0" w:color="auto"/>
              </w:divBdr>
            </w:div>
            <w:div w:id="354038239">
              <w:marLeft w:val="0"/>
              <w:marRight w:val="0"/>
              <w:marTop w:val="0"/>
              <w:marBottom w:val="0"/>
              <w:divBdr>
                <w:top w:val="none" w:sz="0" w:space="0" w:color="auto"/>
                <w:left w:val="none" w:sz="0" w:space="0" w:color="auto"/>
                <w:bottom w:val="none" w:sz="0" w:space="0" w:color="auto"/>
                <w:right w:val="none" w:sz="0" w:space="0" w:color="auto"/>
              </w:divBdr>
            </w:div>
            <w:div w:id="1552304479">
              <w:marLeft w:val="0"/>
              <w:marRight w:val="0"/>
              <w:marTop w:val="0"/>
              <w:marBottom w:val="0"/>
              <w:divBdr>
                <w:top w:val="none" w:sz="0" w:space="0" w:color="auto"/>
                <w:left w:val="none" w:sz="0" w:space="0" w:color="auto"/>
                <w:bottom w:val="none" w:sz="0" w:space="0" w:color="auto"/>
                <w:right w:val="none" w:sz="0" w:space="0" w:color="auto"/>
              </w:divBdr>
            </w:div>
            <w:div w:id="1359114424">
              <w:marLeft w:val="0"/>
              <w:marRight w:val="0"/>
              <w:marTop w:val="0"/>
              <w:marBottom w:val="0"/>
              <w:divBdr>
                <w:top w:val="none" w:sz="0" w:space="0" w:color="auto"/>
                <w:left w:val="none" w:sz="0" w:space="0" w:color="auto"/>
                <w:bottom w:val="none" w:sz="0" w:space="0" w:color="auto"/>
                <w:right w:val="none" w:sz="0" w:space="0" w:color="auto"/>
              </w:divBdr>
            </w:div>
            <w:div w:id="1639531012">
              <w:marLeft w:val="0"/>
              <w:marRight w:val="0"/>
              <w:marTop w:val="0"/>
              <w:marBottom w:val="0"/>
              <w:divBdr>
                <w:top w:val="none" w:sz="0" w:space="0" w:color="auto"/>
                <w:left w:val="none" w:sz="0" w:space="0" w:color="auto"/>
                <w:bottom w:val="none" w:sz="0" w:space="0" w:color="auto"/>
                <w:right w:val="none" w:sz="0" w:space="0" w:color="auto"/>
              </w:divBdr>
            </w:div>
            <w:div w:id="744189274">
              <w:marLeft w:val="0"/>
              <w:marRight w:val="0"/>
              <w:marTop w:val="0"/>
              <w:marBottom w:val="0"/>
              <w:divBdr>
                <w:top w:val="none" w:sz="0" w:space="0" w:color="auto"/>
                <w:left w:val="none" w:sz="0" w:space="0" w:color="auto"/>
                <w:bottom w:val="none" w:sz="0" w:space="0" w:color="auto"/>
                <w:right w:val="none" w:sz="0" w:space="0" w:color="auto"/>
              </w:divBdr>
            </w:div>
            <w:div w:id="1287466995">
              <w:marLeft w:val="0"/>
              <w:marRight w:val="0"/>
              <w:marTop w:val="0"/>
              <w:marBottom w:val="0"/>
              <w:divBdr>
                <w:top w:val="none" w:sz="0" w:space="0" w:color="auto"/>
                <w:left w:val="none" w:sz="0" w:space="0" w:color="auto"/>
                <w:bottom w:val="none" w:sz="0" w:space="0" w:color="auto"/>
                <w:right w:val="none" w:sz="0" w:space="0" w:color="auto"/>
              </w:divBdr>
            </w:div>
            <w:div w:id="591620588">
              <w:marLeft w:val="0"/>
              <w:marRight w:val="0"/>
              <w:marTop w:val="0"/>
              <w:marBottom w:val="0"/>
              <w:divBdr>
                <w:top w:val="none" w:sz="0" w:space="0" w:color="auto"/>
                <w:left w:val="none" w:sz="0" w:space="0" w:color="auto"/>
                <w:bottom w:val="none" w:sz="0" w:space="0" w:color="auto"/>
                <w:right w:val="none" w:sz="0" w:space="0" w:color="auto"/>
              </w:divBdr>
            </w:div>
            <w:div w:id="865363026">
              <w:marLeft w:val="0"/>
              <w:marRight w:val="0"/>
              <w:marTop w:val="0"/>
              <w:marBottom w:val="0"/>
              <w:divBdr>
                <w:top w:val="none" w:sz="0" w:space="0" w:color="auto"/>
                <w:left w:val="none" w:sz="0" w:space="0" w:color="auto"/>
                <w:bottom w:val="none" w:sz="0" w:space="0" w:color="auto"/>
                <w:right w:val="none" w:sz="0" w:space="0" w:color="auto"/>
              </w:divBdr>
            </w:div>
            <w:div w:id="1428189573">
              <w:marLeft w:val="0"/>
              <w:marRight w:val="0"/>
              <w:marTop w:val="0"/>
              <w:marBottom w:val="0"/>
              <w:divBdr>
                <w:top w:val="none" w:sz="0" w:space="0" w:color="auto"/>
                <w:left w:val="none" w:sz="0" w:space="0" w:color="auto"/>
                <w:bottom w:val="none" w:sz="0" w:space="0" w:color="auto"/>
                <w:right w:val="none" w:sz="0" w:space="0" w:color="auto"/>
              </w:divBdr>
            </w:div>
            <w:div w:id="325793385">
              <w:marLeft w:val="0"/>
              <w:marRight w:val="0"/>
              <w:marTop w:val="0"/>
              <w:marBottom w:val="0"/>
              <w:divBdr>
                <w:top w:val="none" w:sz="0" w:space="0" w:color="auto"/>
                <w:left w:val="none" w:sz="0" w:space="0" w:color="auto"/>
                <w:bottom w:val="none" w:sz="0" w:space="0" w:color="auto"/>
                <w:right w:val="none" w:sz="0" w:space="0" w:color="auto"/>
              </w:divBdr>
            </w:div>
            <w:div w:id="1745881598">
              <w:marLeft w:val="0"/>
              <w:marRight w:val="0"/>
              <w:marTop w:val="0"/>
              <w:marBottom w:val="0"/>
              <w:divBdr>
                <w:top w:val="none" w:sz="0" w:space="0" w:color="auto"/>
                <w:left w:val="none" w:sz="0" w:space="0" w:color="auto"/>
                <w:bottom w:val="none" w:sz="0" w:space="0" w:color="auto"/>
                <w:right w:val="none" w:sz="0" w:space="0" w:color="auto"/>
              </w:divBdr>
            </w:div>
            <w:div w:id="1307784096">
              <w:marLeft w:val="0"/>
              <w:marRight w:val="0"/>
              <w:marTop w:val="0"/>
              <w:marBottom w:val="0"/>
              <w:divBdr>
                <w:top w:val="none" w:sz="0" w:space="0" w:color="auto"/>
                <w:left w:val="none" w:sz="0" w:space="0" w:color="auto"/>
                <w:bottom w:val="none" w:sz="0" w:space="0" w:color="auto"/>
                <w:right w:val="none" w:sz="0" w:space="0" w:color="auto"/>
              </w:divBdr>
            </w:div>
            <w:div w:id="697125074">
              <w:marLeft w:val="0"/>
              <w:marRight w:val="0"/>
              <w:marTop w:val="0"/>
              <w:marBottom w:val="0"/>
              <w:divBdr>
                <w:top w:val="none" w:sz="0" w:space="0" w:color="auto"/>
                <w:left w:val="none" w:sz="0" w:space="0" w:color="auto"/>
                <w:bottom w:val="none" w:sz="0" w:space="0" w:color="auto"/>
                <w:right w:val="none" w:sz="0" w:space="0" w:color="auto"/>
              </w:divBdr>
            </w:div>
            <w:div w:id="1092505338">
              <w:marLeft w:val="0"/>
              <w:marRight w:val="0"/>
              <w:marTop w:val="0"/>
              <w:marBottom w:val="0"/>
              <w:divBdr>
                <w:top w:val="none" w:sz="0" w:space="0" w:color="auto"/>
                <w:left w:val="none" w:sz="0" w:space="0" w:color="auto"/>
                <w:bottom w:val="none" w:sz="0" w:space="0" w:color="auto"/>
                <w:right w:val="none" w:sz="0" w:space="0" w:color="auto"/>
              </w:divBdr>
            </w:div>
            <w:div w:id="1523670135">
              <w:marLeft w:val="0"/>
              <w:marRight w:val="0"/>
              <w:marTop w:val="0"/>
              <w:marBottom w:val="0"/>
              <w:divBdr>
                <w:top w:val="none" w:sz="0" w:space="0" w:color="auto"/>
                <w:left w:val="none" w:sz="0" w:space="0" w:color="auto"/>
                <w:bottom w:val="none" w:sz="0" w:space="0" w:color="auto"/>
                <w:right w:val="none" w:sz="0" w:space="0" w:color="auto"/>
              </w:divBdr>
            </w:div>
            <w:div w:id="1385906716">
              <w:marLeft w:val="0"/>
              <w:marRight w:val="0"/>
              <w:marTop w:val="0"/>
              <w:marBottom w:val="0"/>
              <w:divBdr>
                <w:top w:val="none" w:sz="0" w:space="0" w:color="auto"/>
                <w:left w:val="none" w:sz="0" w:space="0" w:color="auto"/>
                <w:bottom w:val="none" w:sz="0" w:space="0" w:color="auto"/>
                <w:right w:val="none" w:sz="0" w:space="0" w:color="auto"/>
              </w:divBdr>
            </w:div>
            <w:div w:id="1011375449">
              <w:marLeft w:val="0"/>
              <w:marRight w:val="0"/>
              <w:marTop w:val="0"/>
              <w:marBottom w:val="0"/>
              <w:divBdr>
                <w:top w:val="none" w:sz="0" w:space="0" w:color="auto"/>
                <w:left w:val="none" w:sz="0" w:space="0" w:color="auto"/>
                <w:bottom w:val="none" w:sz="0" w:space="0" w:color="auto"/>
                <w:right w:val="none" w:sz="0" w:space="0" w:color="auto"/>
              </w:divBdr>
            </w:div>
            <w:div w:id="1149900405">
              <w:marLeft w:val="0"/>
              <w:marRight w:val="0"/>
              <w:marTop w:val="0"/>
              <w:marBottom w:val="0"/>
              <w:divBdr>
                <w:top w:val="none" w:sz="0" w:space="0" w:color="auto"/>
                <w:left w:val="none" w:sz="0" w:space="0" w:color="auto"/>
                <w:bottom w:val="none" w:sz="0" w:space="0" w:color="auto"/>
                <w:right w:val="none" w:sz="0" w:space="0" w:color="auto"/>
              </w:divBdr>
            </w:div>
            <w:div w:id="410395096">
              <w:marLeft w:val="0"/>
              <w:marRight w:val="0"/>
              <w:marTop w:val="0"/>
              <w:marBottom w:val="0"/>
              <w:divBdr>
                <w:top w:val="none" w:sz="0" w:space="0" w:color="auto"/>
                <w:left w:val="none" w:sz="0" w:space="0" w:color="auto"/>
                <w:bottom w:val="none" w:sz="0" w:space="0" w:color="auto"/>
                <w:right w:val="none" w:sz="0" w:space="0" w:color="auto"/>
              </w:divBdr>
            </w:div>
            <w:div w:id="1936009457">
              <w:marLeft w:val="0"/>
              <w:marRight w:val="0"/>
              <w:marTop w:val="0"/>
              <w:marBottom w:val="0"/>
              <w:divBdr>
                <w:top w:val="none" w:sz="0" w:space="0" w:color="auto"/>
                <w:left w:val="none" w:sz="0" w:space="0" w:color="auto"/>
                <w:bottom w:val="none" w:sz="0" w:space="0" w:color="auto"/>
                <w:right w:val="none" w:sz="0" w:space="0" w:color="auto"/>
              </w:divBdr>
            </w:div>
            <w:div w:id="1183860096">
              <w:marLeft w:val="0"/>
              <w:marRight w:val="0"/>
              <w:marTop w:val="0"/>
              <w:marBottom w:val="0"/>
              <w:divBdr>
                <w:top w:val="none" w:sz="0" w:space="0" w:color="auto"/>
                <w:left w:val="none" w:sz="0" w:space="0" w:color="auto"/>
                <w:bottom w:val="none" w:sz="0" w:space="0" w:color="auto"/>
                <w:right w:val="none" w:sz="0" w:space="0" w:color="auto"/>
              </w:divBdr>
            </w:div>
            <w:div w:id="1479414848">
              <w:marLeft w:val="0"/>
              <w:marRight w:val="0"/>
              <w:marTop w:val="0"/>
              <w:marBottom w:val="0"/>
              <w:divBdr>
                <w:top w:val="none" w:sz="0" w:space="0" w:color="auto"/>
                <w:left w:val="none" w:sz="0" w:space="0" w:color="auto"/>
                <w:bottom w:val="none" w:sz="0" w:space="0" w:color="auto"/>
                <w:right w:val="none" w:sz="0" w:space="0" w:color="auto"/>
              </w:divBdr>
            </w:div>
            <w:div w:id="1830443876">
              <w:marLeft w:val="0"/>
              <w:marRight w:val="0"/>
              <w:marTop w:val="0"/>
              <w:marBottom w:val="0"/>
              <w:divBdr>
                <w:top w:val="none" w:sz="0" w:space="0" w:color="auto"/>
                <w:left w:val="none" w:sz="0" w:space="0" w:color="auto"/>
                <w:bottom w:val="none" w:sz="0" w:space="0" w:color="auto"/>
                <w:right w:val="none" w:sz="0" w:space="0" w:color="auto"/>
              </w:divBdr>
            </w:div>
            <w:div w:id="558370413">
              <w:marLeft w:val="0"/>
              <w:marRight w:val="0"/>
              <w:marTop w:val="0"/>
              <w:marBottom w:val="0"/>
              <w:divBdr>
                <w:top w:val="none" w:sz="0" w:space="0" w:color="auto"/>
                <w:left w:val="none" w:sz="0" w:space="0" w:color="auto"/>
                <w:bottom w:val="none" w:sz="0" w:space="0" w:color="auto"/>
                <w:right w:val="none" w:sz="0" w:space="0" w:color="auto"/>
              </w:divBdr>
            </w:div>
            <w:div w:id="141972488">
              <w:marLeft w:val="0"/>
              <w:marRight w:val="0"/>
              <w:marTop w:val="0"/>
              <w:marBottom w:val="0"/>
              <w:divBdr>
                <w:top w:val="none" w:sz="0" w:space="0" w:color="auto"/>
                <w:left w:val="none" w:sz="0" w:space="0" w:color="auto"/>
                <w:bottom w:val="none" w:sz="0" w:space="0" w:color="auto"/>
                <w:right w:val="none" w:sz="0" w:space="0" w:color="auto"/>
              </w:divBdr>
            </w:div>
            <w:div w:id="1353261590">
              <w:marLeft w:val="0"/>
              <w:marRight w:val="0"/>
              <w:marTop w:val="0"/>
              <w:marBottom w:val="0"/>
              <w:divBdr>
                <w:top w:val="none" w:sz="0" w:space="0" w:color="auto"/>
                <w:left w:val="none" w:sz="0" w:space="0" w:color="auto"/>
                <w:bottom w:val="none" w:sz="0" w:space="0" w:color="auto"/>
                <w:right w:val="none" w:sz="0" w:space="0" w:color="auto"/>
              </w:divBdr>
            </w:div>
            <w:div w:id="795099010">
              <w:marLeft w:val="0"/>
              <w:marRight w:val="0"/>
              <w:marTop w:val="0"/>
              <w:marBottom w:val="0"/>
              <w:divBdr>
                <w:top w:val="none" w:sz="0" w:space="0" w:color="auto"/>
                <w:left w:val="none" w:sz="0" w:space="0" w:color="auto"/>
                <w:bottom w:val="none" w:sz="0" w:space="0" w:color="auto"/>
                <w:right w:val="none" w:sz="0" w:space="0" w:color="auto"/>
              </w:divBdr>
            </w:div>
            <w:div w:id="1832017224">
              <w:marLeft w:val="0"/>
              <w:marRight w:val="0"/>
              <w:marTop w:val="0"/>
              <w:marBottom w:val="0"/>
              <w:divBdr>
                <w:top w:val="none" w:sz="0" w:space="0" w:color="auto"/>
                <w:left w:val="none" w:sz="0" w:space="0" w:color="auto"/>
                <w:bottom w:val="none" w:sz="0" w:space="0" w:color="auto"/>
                <w:right w:val="none" w:sz="0" w:space="0" w:color="auto"/>
              </w:divBdr>
            </w:div>
            <w:div w:id="890266051">
              <w:marLeft w:val="0"/>
              <w:marRight w:val="0"/>
              <w:marTop w:val="0"/>
              <w:marBottom w:val="0"/>
              <w:divBdr>
                <w:top w:val="none" w:sz="0" w:space="0" w:color="auto"/>
                <w:left w:val="none" w:sz="0" w:space="0" w:color="auto"/>
                <w:bottom w:val="none" w:sz="0" w:space="0" w:color="auto"/>
                <w:right w:val="none" w:sz="0" w:space="0" w:color="auto"/>
              </w:divBdr>
            </w:div>
            <w:div w:id="641151633">
              <w:marLeft w:val="0"/>
              <w:marRight w:val="0"/>
              <w:marTop w:val="0"/>
              <w:marBottom w:val="0"/>
              <w:divBdr>
                <w:top w:val="none" w:sz="0" w:space="0" w:color="auto"/>
                <w:left w:val="none" w:sz="0" w:space="0" w:color="auto"/>
                <w:bottom w:val="none" w:sz="0" w:space="0" w:color="auto"/>
                <w:right w:val="none" w:sz="0" w:space="0" w:color="auto"/>
              </w:divBdr>
            </w:div>
            <w:div w:id="82607038">
              <w:marLeft w:val="0"/>
              <w:marRight w:val="0"/>
              <w:marTop w:val="0"/>
              <w:marBottom w:val="0"/>
              <w:divBdr>
                <w:top w:val="none" w:sz="0" w:space="0" w:color="auto"/>
                <w:left w:val="none" w:sz="0" w:space="0" w:color="auto"/>
                <w:bottom w:val="none" w:sz="0" w:space="0" w:color="auto"/>
                <w:right w:val="none" w:sz="0" w:space="0" w:color="auto"/>
              </w:divBdr>
            </w:div>
            <w:div w:id="1360929916">
              <w:marLeft w:val="0"/>
              <w:marRight w:val="0"/>
              <w:marTop w:val="0"/>
              <w:marBottom w:val="0"/>
              <w:divBdr>
                <w:top w:val="none" w:sz="0" w:space="0" w:color="auto"/>
                <w:left w:val="none" w:sz="0" w:space="0" w:color="auto"/>
                <w:bottom w:val="none" w:sz="0" w:space="0" w:color="auto"/>
                <w:right w:val="none" w:sz="0" w:space="0" w:color="auto"/>
              </w:divBdr>
            </w:div>
            <w:div w:id="1194659784">
              <w:marLeft w:val="0"/>
              <w:marRight w:val="0"/>
              <w:marTop w:val="0"/>
              <w:marBottom w:val="0"/>
              <w:divBdr>
                <w:top w:val="none" w:sz="0" w:space="0" w:color="auto"/>
                <w:left w:val="none" w:sz="0" w:space="0" w:color="auto"/>
                <w:bottom w:val="none" w:sz="0" w:space="0" w:color="auto"/>
                <w:right w:val="none" w:sz="0" w:space="0" w:color="auto"/>
              </w:divBdr>
            </w:div>
            <w:div w:id="147743971">
              <w:marLeft w:val="0"/>
              <w:marRight w:val="0"/>
              <w:marTop w:val="0"/>
              <w:marBottom w:val="0"/>
              <w:divBdr>
                <w:top w:val="none" w:sz="0" w:space="0" w:color="auto"/>
                <w:left w:val="none" w:sz="0" w:space="0" w:color="auto"/>
                <w:bottom w:val="none" w:sz="0" w:space="0" w:color="auto"/>
                <w:right w:val="none" w:sz="0" w:space="0" w:color="auto"/>
              </w:divBdr>
            </w:div>
            <w:div w:id="20946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guglielmetti@unimi.i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8950-292E-4CEB-B3D7-E740BD8B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12849</Words>
  <Characters>73242</Characters>
  <Application>Microsoft Office Word</Application>
  <DocSecurity>0</DocSecurity>
  <Lines>610</Lines>
  <Paragraphs>171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s.x.gou@wjgnet.com</cp:lastModifiedBy>
  <cp:revision>3</cp:revision>
  <dcterms:created xsi:type="dcterms:W3CDTF">2014-06-02T05:13:00Z</dcterms:created>
  <dcterms:modified xsi:type="dcterms:W3CDTF">2014-06-03T01:15:00Z</dcterms:modified>
</cp:coreProperties>
</file>