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82FD0"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t xml:space="preserve">Name of Journal: </w:t>
      </w:r>
      <w:r w:rsidRPr="008E194C">
        <w:rPr>
          <w:rFonts w:ascii="Book Antiqua" w:eastAsia="Book Antiqua" w:hAnsi="Book Antiqua" w:cs="Book Antiqua"/>
          <w:i/>
          <w:color w:val="000000"/>
        </w:rPr>
        <w:t>World Journal of Clinical Cases</w:t>
      </w:r>
    </w:p>
    <w:p w14:paraId="64DF2D88"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t xml:space="preserve">Manuscript NO: </w:t>
      </w:r>
      <w:r w:rsidRPr="008E194C">
        <w:rPr>
          <w:rFonts w:ascii="Book Antiqua" w:eastAsia="Book Antiqua" w:hAnsi="Book Antiqua" w:cs="Book Antiqua"/>
          <w:color w:val="000000"/>
        </w:rPr>
        <w:t>70019</w:t>
      </w:r>
    </w:p>
    <w:p w14:paraId="60E2949E"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t xml:space="preserve">Manuscript Type: </w:t>
      </w:r>
      <w:r w:rsidRPr="008E194C">
        <w:rPr>
          <w:rFonts w:ascii="Book Antiqua" w:eastAsia="Book Antiqua" w:hAnsi="Book Antiqua" w:cs="Book Antiqua"/>
          <w:color w:val="000000"/>
        </w:rPr>
        <w:t>CASE REPORT</w:t>
      </w:r>
    </w:p>
    <w:p w14:paraId="6F6C65E9" w14:textId="77777777" w:rsidR="009D7274" w:rsidRPr="008E194C" w:rsidRDefault="009D7274" w:rsidP="008E194C">
      <w:pPr>
        <w:spacing w:line="360" w:lineRule="auto"/>
        <w:jc w:val="both"/>
        <w:rPr>
          <w:rFonts w:ascii="Book Antiqua" w:hAnsi="Book Antiqua"/>
        </w:rPr>
      </w:pPr>
    </w:p>
    <w:p w14:paraId="2C8E86CB"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t>Modified treatment of knee osteoarthritis complicated with femoral varus deformity: A case report</w:t>
      </w:r>
    </w:p>
    <w:p w14:paraId="72D5E9FE" w14:textId="77777777" w:rsidR="009D7274" w:rsidRPr="008E194C" w:rsidRDefault="009D7274" w:rsidP="008E194C">
      <w:pPr>
        <w:spacing w:line="360" w:lineRule="auto"/>
        <w:jc w:val="both"/>
        <w:rPr>
          <w:rFonts w:ascii="Book Antiqua" w:hAnsi="Book Antiqua"/>
        </w:rPr>
      </w:pPr>
    </w:p>
    <w:p w14:paraId="137EA3B9"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Xu SM </w:t>
      </w:r>
      <w:r w:rsidRPr="008E194C">
        <w:rPr>
          <w:rFonts w:ascii="Book Antiqua" w:eastAsia="Book Antiqua" w:hAnsi="Book Antiqua" w:cs="Book Antiqua"/>
          <w:i/>
          <w:iCs/>
          <w:color w:val="000000"/>
        </w:rPr>
        <w:t>et al</w:t>
      </w:r>
      <w:r w:rsidRPr="008E194C">
        <w:rPr>
          <w:rFonts w:ascii="Book Antiqua" w:eastAsia="Book Antiqua" w:hAnsi="Book Antiqua" w:cs="Book Antiqua"/>
          <w:color w:val="000000"/>
        </w:rPr>
        <w:t>. Modified treatment of KOA</w:t>
      </w:r>
    </w:p>
    <w:p w14:paraId="7C5B99CA" w14:textId="77777777" w:rsidR="009D7274" w:rsidRPr="008E194C" w:rsidRDefault="009D7274" w:rsidP="008E194C">
      <w:pPr>
        <w:spacing w:line="360" w:lineRule="auto"/>
        <w:jc w:val="both"/>
        <w:rPr>
          <w:rFonts w:ascii="Book Antiqua" w:hAnsi="Book Antiqua"/>
        </w:rPr>
      </w:pPr>
    </w:p>
    <w:p w14:paraId="6127D351"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Sheng-Ming Xu, Wei Li, De-Bao Zhang, Huang-Yi Bi, </w:t>
      </w:r>
      <w:proofErr w:type="spellStart"/>
      <w:r w:rsidRPr="008E194C">
        <w:rPr>
          <w:rFonts w:ascii="Book Antiqua" w:eastAsia="Book Antiqua" w:hAnsi="Book Antiqua" w:cs="Book Antiqua"/>
          <w:color w:val="000000"/>
        </w:rPr>
        <w:t>Gui</w:t>
      </w:r>
      <w:proofErr w:type="spellEnd"/>
      <w:r w:rsidRPr="008E194C">
        <w:rPr>
          <w:rFonts w:ascii="Book Antiqua" w:eastAsia="Book Antiqua" w:hAnsi="Book Antiqua" w:cs="Book Antiqua"/>
          <w:color w:val="000000"/>
        </w:rPr>
        <w:t xml:space="preserve">-Shan </w:t>
      </w:r>
      <w:proofErr w:type="spellStart"/>
      <w:r w:rsidRPr="008E194C">
        <w:rPr>
          <w:rFonts w:ascii="Book Antiqua" w:eastAsia="Book Antiqua" w:hAnsi="Book Antiqua" w:cs="Book Antiqua"/>
          <w:color w:val="000000"/>
        </w:rPr>
        <w:t>Gu</w:t>
      </w:r>
      <w:proofErr w:type="spellEnd"/>
    </w:p>
    <w:p w14:paraId="4FE2AADC" w14:textId="77777777" w:rsidR="009D7274" w:rsidRPr="008E194C" w:rsidRDefault="009D7274" w:rsidP="008E194C">
      <w:pPr>
        <w:spacing w:line="360" w:lineRule="auto"/>
        <w:jc w:val="both"/>
        <w:rPr>
          <w:rFonts w:ascii="Book Antiqua" w:hAnsi="Book Antiqua"/>
        </w:rPr>
      </w:pPr>
    </w:p>
    <w:p w14:paraId="45C18AFF"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Sheng-Ming Xu, Wei Li, De-Bao Zhang, Huang-Yi Bi, </w:t>
      </w:r>
      <w:proofErr w:type="spellStart"/>
      <w:r w:rsidRPr="008E194C">
        <w:rPr>
          <w:rFonts w:ascii="Book Antiqua" w:eastAsia="Book Antiqua" w:hAnsi="Book Antiqua" w:cs="Book Antiqua"/>
          <w:b/>
          <w:bCs/>
          <w:color w:val="000000"/>
        </w:rPr>
        <w:t>Gui</w:t>
      </w:r>
      <w:proofErr w:type="spellEnd"/>
      <w:r w:rsidRPr="008E194C">
        <w:rPr>
          <w:rFonts w:ascii="Book Antiqua" w:eastAsia="Book Antiqua" w:hAnsi="Book Antiqua" w:cs="Book Antiqua"/>
          <w:b/>
          <w:bCs/>
          <w:color w:val="000000"/>
        </w:rPr>
        <w:t xml:space="preserve">-Shan </w:t>
      </w:r>
      <w:proofErr w:type="spellStart"/>
      <w:r w:rsidRPr="008E194C">
        <w:rPr>
          <w:rFonts w:ascii="Book Antiqua" w:eastAsia="Book Antiqua" w:hAnsi="Book Antiqua" w:cs="Book Antiqua"/>
          <w:b/>
          <w:bCs/>
          <w:color w:val="000000"/>
        </w:rPr>
        <w:t>Gu</w:t>
      </w:r>
      <w:proofErr w:type="spellEnd"/>
      <w:r w:rsidRPr="008E194C">
        <w:rPr>
          <w:rFonts w:ascii="Book Antiqua" w:eastAsia="Book Antiqua" w:hAnsi="Book Antiqua" w:cs="Book Antiqua"/>
          <w:b/>
          <w:bCs/>
          <w:color w:val="000000"/>
        </w:rPr>
        <w:t xml:space="preserve">, </w:t>
      </w:r>
      <w:r w:rsidRPr="008E194C">
        <w:rPr>
          <w:rFonts w:ascii="Book Antiqua" w:eastAsia="Book Antiqua" w:hAnsi="Book Antiqua" w:cs="Book Antiqua"/>
          <w:color w:val="000000"/>
        </w:rPr>
        <w:t>Department of Orthopedic Surgery, The First Hospital of Jilin University, Changchun 130021, Jilin Province, China</w:t>
      </w:r>
    </w:p>
    <w:p w14:paraId="2CFE20A5" w14:textId="77777777" w:rsidR="009D7274" w:rsidRPr="008E194C" w:rsidRDefault="009D7274" w:rsidP="008E194C">
      <w:pPr>
        <w:spacing w:line="360" w:lineRule="auto"/>
        <w:jc w:val="both"/>
        <w:rPr>
          <w:rFonts w:ascii="Book Antiqua" w:hAnsi="Book Antiqua"/>
        </w:rPr>
      </w:pPr>
    </w:p>
    <w:p w14:paraId="2C3722C6"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Author contributions: </w:t>
      </w:r>
      <w:r w:rsidRPr="008E194C">
        <w:rPr>
          <w:rFonts w:ascii="Book Antiqua" w:eastAsia="Book Antiqua" w:hAnsi="Book Antiqua" w:cs="Book Antiqua"/>
          <w:bCs/>
          <w:color w:val="000000"/>
        </w:rPr>
        <w:t>Xu SM and Gu GS designed the work. Gu GS, Xu SM, Zhang DB</w:t>
      </w:r>
      <w:r w:rsidRPr="008E194C">
        <w:rPr>
          <w:rFonts w:ascii="Book Antiqua" w:hAnsi="Book Antiqua" w:cs="Book Antiqua"/>
          <w:bCs/>
          <w:color w:val="000000"/>
          <w:lang w:eastAsia="zh-CN"/>
        </w:rPr>
        <w:t>,</w:t>
      </w:r>
      <w:r w:rsidRPr="008E194C">
        <w:rPr>
          <w:rFonts w:ascii="Book Antiqua" w:eastAsia="Book Antiqua" w:hAnsi="Book Antiqua" w:cs="Book Antiqua"/>
          <w:bCs/>
          <w:color w:val="000000"/>
        </w:rPr>
        <w:t xml:space="preserve"> and Li W performed the surgery; Xu SM, Zhang DB, Li W, and Bi HY performed the data acquisition; Xu SM analyzed and interpreted the patient data; Xu SM was responsible for the primary manuscript generation; Gu GS substantively revised it; all authors read and approved the final manuscript.</w:t>
      </w:r>
    </w:p>
    <w:p w14:paraId="5A3DCEAF" w14:textId="77777777" w:rsidR="009D7274" w:rsidRPr="008E194C" w:rsidRDefault="009D7274" w:rsidP="008E194C">
      <w:pPr>
        <w:spacing w:line="360" w:lineRule="auto"/>
        <w:jc w:val="both"/>
        <w:rPr>
          <w:rFonts w:ascii="Book Antiqua" w:hAnsi="Book Antiqua"/>
        </w:rPr>
      </w:pPr>
    </w:p>
    <w:p w14:paraId="102EF7BA"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Corresponding author: </w:t>
      </w:r>
      <w:proofErr w:type="spellStart"/>
      <w:r w:rsidRPr="008E194C">
        <w:rPr>
          <w:rFonts w:ascii="Book Antiqua" w:eastAsia="Book Antiqua" w:hAnsi="Book Antiqua" w:cs="Book Antiqua"/>
          <w:b/>
          <w:bCs/>
          <w:color w:val="000000"/>
        </w:rPr>
        <w:t>Gui</w:t>
      </w:r>
      <w:proofErr w:type="spellEnd"/>
      <w:r w:rsidRPr="008E194C">
        <w:rPr>
          <w:rFonts w:ascii="Book Antiqua" w:eastAsia="Book Antiqua" w:hAnsi="Book Antiqua" w:cs="Book Antiqua"/>
          <w:b/>
          <w:bCs/>
          <w:color w:val="000000"/>
        </w:rPr>
        <w:t xml:space="preserve">-Shan </w:t>
      </w:r>
      <w:proofErr w:type="spellStart"/>
      <w:r w:rsidRPr="008E194C">
        <w:rPr>
          <w:rFonts w:ascii="Book Antiqua" w:eastAsia="Book Antiqua" w:hAnsi="Book Antiqua" w:cs="Book Antiqua"/>
          <w:b/>
          <w:bCs/>
          <w:color w:val="000000"/>
        </w:rPr>
        <w:t>Gu</w:t>
      </w:r>
      <w:proofErr w:type="spellEnd"/>
      <w:r w:rsidRPr="008E194C">
        <w:rPr>
          <w:rFonts w:ascii="Book Antiqua" w:eastAsia="Book Antiqua" w:hAnsi="Book Antiqua" w:cs="Book Antiqua"/>
          <w:b/>
          <w:bCs/>
          <w:color w:val="000000"/>
        </w:rPr>
        <w:t xml:space="preserve">, MD, Professor, </w:t>
      </w:r>
      <w:r w:rsidRPr="008E194C">
        <w:rPr>
          <w:rFonts w:ascii="Book Antiqua" w:eastAsia="Book Antiqua" w:hAnsi="Book Antiqua" w:cs="Book Antiqua"/>
          <w:color w:val="000000"/>
        </w:rPr>
        <w:t>Department of Orthopedic Surgery, The First Hospital of Jilin University, No. 71 of Xinmin Street, Changchun 130021, Jilin Province, China. gugs@jlu.edu.cn</w:t>
      </w:r>
    </w:p>
    <w:p w14:paraId="74E2607A" w14:textId="77777777" w:rsidR="009D7274" w:rsidRPr="008E194C" w:rsidRDefault="009D7274" w:rsidP="008E194C">
      <w:pPr>
        <w:spacing w:line="360" w:lineRule="auto"/>
        <w:jc w:val="both"/>
        <w:rPr>
          <w:rFonts w:ascii="Book Antiqua" w:hAnsi="Book Antiqua"/>
        </w:rPr>
      </w:pPr>
    </w:p>
    <w:p w14:paraId="2B9C1438"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Received: </w:t>
      </w:r>
      <w:r w:rsidRPr="008E194C">
        <w:rPr>
          <w:rFonts w:ascii="Book Antiqua" w:eastAsia="Book Antiqua" w:hAnsi="Book Antiqua" w:cs="Book Antiqua"/>
          <w:color w:val="000000"/>
        </w:rPr>
        <w:t>July 20, 2021</w:t>
      </w:r>
    </w:p>
    <w:p w14:paraId="1DC07167"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Revised: </w:t>
      </w:r>
      <w:r w:rsidRPr="008E194C">
        <w:rPr>
          <w:rFonts w:ascii="Book Antiqua" w:eastAsia="Book Antiqua" w:hAnsi="Book Antiqua" w:cs="Book Antiqua"/>
          <w:bCs/>
          <w:color w:val="000000"/>
        </w:rPr>
        <w:t>October 29, 2021</w:t>
      </w:r>
    </w:p>
    <w:p w14:paraId="7ACB33B6" w14:textId="6AD70B22"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Accepted: </w:t>
      </w:r>
      <w:r w:rsidR="002D4455">
        <w:rPr>
          <w:rFonts w:ascii="Book Antiqua" w:eastAsia="Book Antiqua" w:hAnsi="Book Antiqua" w:cs="Book Antiqua"/>
          <w:color w:val="000000"/>
        </w:rPr>
        <w:t>January 11, 2022</w:t>
      </w:r>
    </w:p>
    <w:p w14:paraId="608BCF44" w14:textId="1F84C340"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Published online: </w:t>
      </w:r>
      <w:r w:rsidR="002D4455">
        <w:rPr>
          <w:rFonts w:ascii="Book Antiqua" w:eastAsia="Book Antiqua" w:hAnsi="Book Antiqua" w:cs="Book Antiqua"/>
          <w:color w:val="000000"/>
        </w:rPr>
        <w:t xml:space="preserve">February </w:t>
      </w:r>
      <w:r w:rsidR="0045728B">
        <w:rPr>
          <w:rFonts w:ascii="Book Antiqua" w:hAnsi="Book Antiqua" w:cs="Book Antiqua" w:hint="eastAsia"/>
          <w:color w:val="000000"/>
          <w:lang w:eastAsia="zh-CN"/>
        </w:rPr>
        <w:t>26</w:t>
      </w:r>
      <w:r w:rsidR="002D4455">
        <w:rPr>
          <w:rFonts w:ascii="Book Antiqua" w:eastAsia="Book Antiqua" w:hAnsi="Book Antiqua" w:cs="Book Antiqua"/>
          <w:color w:val="000000"/>
        </w:rPr>
        <w:t>, 2022</w:t>
      </w:r>
    </w:p>
    <w:p w14:paraId="6E9B512C" w14:textId="77777777" w:rsidR="009D7274" w:rsidRPr="008E194C" w:rsidRDefault="009D7274" w:rsidP="008E194C">
      <w:pPr>
        <w:spacing w:line="360" w:lineRule="auto"/>
        <w:jc w:val="both"/>
        <w:rPr>
          <w:rFonts w:ascii="Book Antiqua" w:hAnsi="Book Antiqua"/>
        </w:rPr>
        <w:sectPr w:rsidR="009D7274" w:rsidRPr="008E194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5785ED49"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lastRenderedPageBreak/>
        <w:t>Abstract</w:t>
      </w:r>
    </w:p>
    <w:p w14:paraId="47ECDD5D"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BACKGROUND</w:t>
      </w:r>
    </w:p>
    <w:p w14:paraId="64F51C70"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Surgical treatment of knee osteoarthritis (KOA) complicated by extra-articular deformity has always been controversial regardless of whether it is simultaneous or staged. Simultaneous total knee arthroplasty (TKA) combined with supracondylar osteotomy without plate for treatment of KOA complicated by femoral varus deformity has not been reported in the literature.</w:t>
      </w:r>
    </w:p>
    <w:p w14:paraId="2A50E4DB" w14:textId="77777777" w:rsidR="009D7274" w:rsidRPr="008E194C" w:rsidRDefault="009D7274" w:rsidP="008E194C">
      <w:pPr>
        <w:spacing w:line="360" w:lineRule="auto"/>
        <w:jc w:val="both"/>
        <w:rPr>
          <w:rFonts w:ascii="Book Antiqua" w:hAnsi="Book Antiqua"/>
        </w:rPr>
      </w:pPr>
    </w:p>
    <w:p w14:paraId="7C687C2C"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CASE SUMMARY</w:t>
      </w:r>
    </w:p>
    <w:p w14:paraId="4F70A349"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A 53-year-old Chinese woman complained of left knee pain for 6 years that worsened for 4 </w:t>
      </w:r>
      <w:proofErr w:type="spellStart"/>
      <w:r w:rsidRPr="008E194C">
        <w:rPr>
          <w:rFonts w:ascii="Book Antiqua" w:eastAsia="Book Antiqua" w:hAnsi="Book Antiqua" w:cs="Book Antiqua"/>
          <w:color w:val="000000"/>
        </w:rPr>
        <w:t>mo</w:t>
      </w:r>
      <w:proofErr w:type="spellEnd"/>
      <w:r w:rsidRPr="008E194C">
        <w:rPr>
          <w:rFonts w:ascii="Book Antiqua" w:eastAsia="Book Antiqua" w:hAnsi="Book Antiqua" w:cs="Book Antiqua"/>
          <w:color w:val="000000"/>
        </w:rPr>
        <w:t xml:space="preserve"> during her visit on April 3, 2020, accompanied by instability in walking, which seriously affected quality of life. According to her medical history and preoperative imaging, the patient was diagnosed with left KOA with varus deformity. We used the angular center of rotation principle for osteotomy of the femur deformity and placed a </w:t>
      </w:r>
      <w:proofErr w:type="spellStart"/>
      <w:r w:rsidRPr="008E194C">
        <w:rPr>
          <w:rFonts w:ascii="Book Antiqua" w:eastAsia="Book Antiqua" w:hAnsi="Book Antiqua" w:cs="Book Antiqua"/>
          <w:color w:val="000000"/>
        </w:rPr>
        <w:t>poststabilized</w:t>
      </w:r>
      <w:proofErr w:type="spellEnd"/>
      <w:r w:rsidRPr="008E194C">
        <w:rPr>
          <w:rFonts w:ascii="Book Antiqua" w:eastAsia="Book Antiqua" w:hAnsi="Book Antiqua" w:cs="Book Antiqua"/>
          <w:color w:val="000000"/>
        </w:rPr>
        <w:t xml:space="preserve"> femur prosthesis into the knee joint. At the same time, a 13 </w:t>
      </w:r>
      <w:r w:rsidRPr="008E194C">
        <w:rPr>
          <w:rFonts w:ascii="Book Antiqua" w:eastAsia="宋体" w:hAnsi="Book Antiqua" w:cs="Book Antiqua"/>
          <w:color w:val="000000"/>
          <w:lang w:eastAsia="zh-CN"/>
        </w:rPr>
        <w:t xml:space="preserve">mm </w:t>
      </w:r>
      <w:r w:rsidRPr="008E194C">
        <w:rPr>
          <w:rFonts w:ascii="Book Antiqua" w:eastAsia="Book Antiqua" w:hAnsi="Book Antiqua" w:cs="Book Antiqua"/>
          <w:color w:val="000000"/>
        </w:rPr>
        <w:t>×</w:t>
      </w:r>
      <w:r w:rsidRPr="008E194C">
        <w:rPr>
          <w:rFonts w:ascii="Book Antiqua" w:eastAsia="宋体" w:hAnsi="Book Antiqua" w:cs="Book Antiqua"/>
          <w:color w:val="000000"/>
          <w:lang w:eastAsia="zh-CN"/>
        </w:rPr>
        <w:t xml:space="preserve"> </w:t>
      </w:r>
      <w:r w:rsidRPr="008E194C">
        <w:rPr>
          <w:rFonts w:ascii="Book Antiqua" w:eastAsia="Book Antiqua" w:hAnsi="Book Antiqua" w:cs="Book Antiqua"/>
          <w:color w:val="000000"/>
        </w:rPr>
        <w:t>130 mm femur extension rod was used instead of a steel plate to fix the end of the femur osteotomy, reducing the possible complications caused by steel plate implantation and reducing the economic burden on patients. The operation successfully solved two major problems of KOA and varus deformity, and the clinical and imaging evaluation of postoperative follow-up were satisfactory.</w:t>
      </w:r>
    </w:p>
    <w:p w14:paraId="2F3518BD" w14:textId="77777777" w:rsidR="009D7274" w:rsidRPr="008E194C" w:rsidRDefault="009D7274" w:rsidP="008E194C">
      <w:pPr>
        <w:spacing w:line="360" w:lineRule="auto"/>
        <w:jc w:val="both"/>
        <w:rPr>
          <w:rFonts w:ascii="Book Antiqua" w:hAnsi="Book Antiqua"/>
        </w:rPr>
      </w:pPr>
    </w:p>
    <w:p w14:paraId="2302CFBF"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CONCLUSION</w:t>
      </w:r>
    </w:p>
    <w:p w14:paraId="3DE897FF"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TKA and supracondylar femoral osteotomy can be used for simultaneous KOA treatment and deformity correction.</w:t>
      </w:r>
    </w:p>
    <w:p w14:paraId="1F1BE1AA" w14:textId="77777777" w:rsidR="009D7274" w:rsidRPr="008E194C" w:rsidRDefault="009D7274" w:rsidP="008E194C">
      <w:pPr>
        <w:spacing w:line="360" w:lineRule="auto"/>
        <w:jc w:val="both"/>
        <w:rPr>
          <w:rFonts w:ascii="Book Antiqua" w:hAnsi="Book Antiqua"/>
        </w:rPr>
      </w:pPr>
    </w:p>
    <w:p w14:paraId="0BACE9F0"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Key Words: </w:t>
      </w:r>
      <w:r w:rsidRPr="008E194C">
        <w:rPr>
          <w:rFonts w:ascii="Book Antiqua" w:eastAsia="Book Antiqua" w:hAnsi="Book Antiqua" w:cs="Book Antiqua"/>
          <w:color w:val="000000"/>
        </w:rPr>
        <w:t>Knee osteoarthritis; Varus deformity; Same-stage; Total knee arthroplasty; Osteotomy; Case report</w:t>
      </w:r>
    </w:p>
    <w:p w14:paraId="039751FD" w14:textId="77777777" w:rsidR="009D7274" w:rsidRDefault="009D7274" w:rsidP="008E194C">
      <w:pPr>
        <w:spacing w:line="360" w:lineRule="auto"/>
        <w:jc w:val="both"/>
        <w:rPr>
          <w:rFonts w:ascii="Book Antiqua" w:hAnsi="Book Antiqua"/>
          <w:lang w:eastAsia="zh-CN"/>
        </w:rPr>
      </w:pPr>
    </w:p>
    <w:p w14:paraId="49DF2291" w14:textId="77777777" w:rsidR="00B12808" w:rsidRPr="00026CB8" w:rsidRDefault="00B12808" w:rsidP="00B1280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A4BD417" w14:textId="77777777" w:rsidR="00EF54A9" w:rsidRPr="00EF54A9" w:rsidRDefault="00EF54A9" w:rsidP="008E194C">
      <w:pPr>
        <w:spacing w:line="360" w:lineRule="auto"/>
        <w:jc w:val="both"/>
        <w:rPr>
          <w:rFonts w:ascii="Book Antiqua" w:hAnsi="Book Antiqua"/>
          <w:lang w:eastAsia="zh-CN"/>
        </w:rPr>
      </w:pPr>
    </w:p>
    <w:p w14:paraId="34E8A748" w14:textId="36FD12F0" w:rsidR="00EF54A9" w:rsidRPr="0045728B" w:rsidRDefault="00B12808" w:rsidP="002D4455">
      <w:pPr>
        <w:spacing w:line="360" w:lineRule="auto"/>
        <w:jc w:val="both"/>
        <w:rPr>
          <w:rFonts w:ascii="Book Antiqua" w:hAnsi="Book Antiqua" w:cs="Book Antiqua" w:hint="eastAsia"/>
          <w:color w:val="000000"/>
          <w:lang w:eastAsia="zh-CN"/>
        </w:rPr>
      </w:pPr>
      <w:r w:rsidRPr="005009D1">
        <w:rPr>
          <w:rFonts w:ascii="Book Antiqua" w:eastAsia="Book Antiqua" w:hAnsi="Book Antiqua" w:cs="Book Antiqua"/>
          <w:b/>
          <w:color w:val="000000"/>
        </w:rPr>
        <w:t xml:space="preserve">Citation: </w:t>
      </w:r>
      <w:proofErr w:type="spellStart"/>
      <w:r w:rsidR="00626F61" w:rsidRPr="008E194C">
        <w:rPr>
          <w:rFonts w:ascii="Book Antiqua" w:eastAsia="Book Antiqua" w:hAnsi="Book Antiqua" w:cs="Book Antiqua"/>
          <w:color w:val="000000"/>
        </w:rPr>
        <w:t>Xu</w:t>
      </w:r>
      <w:proofErr w:type="spellEnd"/>
      <w:r w:rsidR="00626F61" w:rsidRPr="008E194C">
        <w:rPr>
          <w:rFonts w:ascii="Book Antiqua" w:eastAsia="Book Antiqua" w:hAnsi="Book Antiqua" w:cs="Book Antiqua"/>
          <w:color w:val="000000"/>
        </w:rPr>
        <w:t xml:space="preserve"> SM, Li W, Zhang DB, Bi HY, </w:t>
      </w:r>
      <w:proofErr w:type="gramStart"/>
      <w:r w:rsidR="00626F61" w:rsidRPr="008E194C">
        <w:rPr>
          <w:rFonts w:ascii="Book Antiqua" w:eastAsia="Book Antiqua" w:hAnsi="Book Antiqua" w:cs="Book Antiqua"/>
          <w:color w:val="000000"/>
        </w:rPr>
        <w:t>Gu</w:t>
      </w:r>
      <w:proofErr w:type="gramEnd"/>
      <w:r w:rsidR="00626F61" w:rsidRPr="008E194C">
        <w:rPr>
          <w:rFonts w:ascii="Book Antiqua" w:eastAsia="Book Antiqua" w:hAnsi="Book Antiqua" w:cs="Book Antiqua"/>
          <w:color w:val="000000"/>
        </w:rPr>
        <w:t xml:space="preserve"> GS. Modified treatment of knee osteoarthritis complicated with femoral varus deformity: A Case Report. </w:t>
      </w:r>
      <w:r w:rsidR="00626F61" w:rsidRPr="008E194C">
        <w:rPr>
          <w:rFonts w:ascii="Book Antiqua" w:eastAsia="Book Antiqua" w:hAnsi="Book Antiqua" w:cs="Book Antiqua"/>
          <w:i/>
          <w:iCs/>
          <w:color w:val="000000"/>
        </w:rPr>
        <w:t>World J Clin Cases</w:t>
      </w:r>
      <w:r w:rsidR="00626F61" w:rsidRPr="008E194C">
        <w:rPr>
          <w:rFonts w:ascii="Book Antiqua" w:eastAsia="Book Antiqua" w:hAnsi="Book Antiqua" w:cs="Book Antiqua"/>
          <w:color w:val="000000"/>
        </w:rPr>
        <w:t xml:space="preserve"> </w:t>
      </w:r>
      <w:r w:rsidR="002D4455">
        <w:rPr>
          <w:rFonts w:ascii="Book Antiqua" w:eastAsia="Book Antiqua" w:hAnsi="Book Antiqua" w:cs="Book Antiqua"/>
          <w:color w:val="000000"/>
        </w:rPr>
        <w:t xml:space="preserve">2022; 10(6): </w:t>
      </w:r>
      <w:r w:rsidR="0045728B">
        <w:rPr>
          <w:rFonts w:ascii="Book Antiqua" w:hAnsi="Book Antiqua" w:cs="Book Antiqua" w:hint="eastAsia"/>
          <w:color w:val="000000"/>
          <w:lang w:eastAsia="zh-CN"/>
        </w:rPr>
        <w:t>1903</w:t>
      </w:r>
      <w:r w:rsidR="002D4455">
        <w:rPr>
          <w:rFonts w:ascii="Book Antiqua" w:eastAsia="Book Antiqua" w:hAnsi="Book Antiqua" w:cs="Book Antiqua"/>
          <w:color w:val="000000"/>
        </w:rPr>
        <w:t>-</w:t>
      </w:r>
      <w:r w:rsidR="0045728B">
        <w:rPr>
          <w:rFonts w:ascii="Book Antiqua" w:hAnsi="Book Antiqua" w:cs="Book Antiqua" w:hint="eastAsia"/>
          <w:color w:val="000000"/>
          <w:lang w:eastAsia="zh-CN"/>
        </w:rPr>
        <w:t>1908</w:t>
      </w:r>
    </w:p>
    <w:p w14:paraId="20CD4DFA" w14:textId="50BE7050" w:rsidR="00EF54A9" w:rsidRDefault="002D4455" w:rsidP="002D4455">
      <w:pPr>
        <w:spacing w:line="360" w:lineRule="auto"/>
        <w:jc w:val="both"/>
        <w:rPr>
          <w:rFonts w:ascii="Book Antiqua" w:hAnsi="Book Antiqua" w:cs="Book Antiqua"/>
          <w:color w:val="000000"/>
          <w:lang w:eastAsia="zh-CN"/>
        </w:rPr>
      </w:pPr>
      <w:r w:rsidRPr="00EF54A9">
        <w:rPr>
          <w:rFonts w:ascii="Book Antiqua" w:eastAsia="Book Antiqua" w:hAnsi="Book Antiqua" w:cs="Book Antiqua"/>
          <w:b/>
          <w:color w:val="000000"/>
        </w:rPr>
        <w:t xml:space="preserve">URL: </w:t>
      </w:r>
      <w:r w:rsidR="00EF54A9" w:rsidRPr="00EF54A9">
        <w:rPr>
          <w:rFonts w:ascii="Book Antiqua" w:eastAsia="Book Antiqua" w:hAnsi="Book Antiqua" w:cs="Book Antiqua"/>
          <w:color w:val="000000"/>
        </w:rPr>
        <w:t>https://www.wjgnet.com/2307-8960/full/v10/i6/</w:t>
      </w:r>
      <w:r w:rsidR="0045728B">
        <w:rPr>
          <w:rFonts w:ascii="Book Antiqua" w:hAnsi="Book Antiqua" w:cs="Book Antiqua" w:hint="eastAsia"/>
          <w:color w:val="000000"/>
          <w:lang w:eastAsia="zh-CN"/>
        </w:rPr>
        <w:t>1903</w:t>
      </w:r>
      <w:r w:rsidR="00EF54A9" w:rsidRPr="00EF54A9">
        <w:rPr>
          <w:rFonts w:ascii="Book Antiqua" w:eastAsia="Book Antiqua" w:hAnsi="Book Antiqua" w:cs="Book Antiqua"/>
          <w:color w:val="000000"/>
        </w:rPr>
        <w:t>.htm</w:t>
      </w:r>
    </w:p>
    <w:p w14:paraId="32946317" w14:textId="19656434" w:rsidR="002D4455" w:rsidRPr="0045728B" w:rsidRDefault="002D4455" w:rsidP="002D4455">
      <w:pPr>
        <w:spacing w:line="360" w:lineRule="auto"/>
        <w:jc w:val="both"/>
        <w:rPr>
          <w:rFonts w:hint="eastAsia"/>
          <w:lang w:eastAsia="zh-CN"/>
        </w:rPr>
      </w:pPr>
      <w:r w:rsidRPr="00EF54A9">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https://dx.doi.org/10.12998/wjcc.v10.i6.</w:t>
      </w:r>
      <w:r w:rsidR="0045728B">
        <w:rPr>
          <w:rFonts w:ascii="Book Antiqua" w:hAnsi="Book Antiqua" w:cs="Book Antiqua" w:hint="eastAsia"/>
          <w:color w:val="000000"/>
          <w:lang w:eastAsia="zh-CN"/>
        </w:rPr>
        <w:t>1903</w:t>
      </w:r>
      <w:bookmarkStart w:id="0" w:name="_GoBack"/>
      <w:bookmarkEnd w:id="0"/>
    </w:p>
    <w:p w14:paraId="79CF6DF5" w14:textId="01AA41ED" w:rsidR="009D7274" w:rsidRPr="008E194C" w:rsidRDefault="009D7274" w:rsidP="008E194C">
      <w:pPr>
        <w:spacing w:line="360" w:lineRule="auto"/>
        <w:jc w:val="both"/>
        <w:rPr>
          <w:rFonts w:ascii="Book Antiqua" w:hAnsi="Book Antiqua"/>
        </w:rPr>
      </w:pPr>
    </w:p>
    <w:p w14:paraId="25BA5035"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Core Tip: </w:t>
      </w:r>
      <w:r w:rsidRPr="008E194C">
        <w:rPr>
          <w:rFonts w:ascii="Book Antiqua" w:eastAsia="Book Antiqua" w:hAnsi="Book Antiqua" w:cs="Book Antiqua"/>
          <w:color w:val="000000"/>
        </w:rPr>
        <w:t>Knee osteoarthritis (KOA) with extra-articular deformities is a common disease, but the choice of surgical methods has always been controversial. The use of total knee arthroplasty alone to achieve the purpose of extra-articular osteotomy and treatment of KOA at the same stage has been rarely reported in the literature. After the operation, the varus deformity was well corrected and the force lines of lower extremities were basically aligned. The follow-up results showed that the prosthesis was firmly fixed and the unstable walking function was significantly improved. This method provides a feasible choice for the surgical treatment of KOA with extra-articular deformity.</w:t>
      </w:r>
    </w:p>
    <w:p w14:paraId="62E2875B" w14:textId="1000EE2E" w:rsidR="009D7274" w:rsidRPr="008E194C" w:rsidRDefault="00EF54A9" w:rsidP="008E194C">
      <w:pPr>
        <w:spacing w:line="360" w:lineRule="auto"/>
        <w:jc w:val="both"/>
        <w:rPr>
          <w:rFonts w:ascii="Book Antiqua" w:hAnsi="Book Antiqua"/>
        </w:rPr>
      </w:pPr>
      <w:r>
        <w:rPr>
          <w:rFonts w:ascii="Book Antiqua" w:eastAsia="Book Antiqua" w:hAnsi="Book Antiqua" w:cs="Book Antiqua"/>
          <w:b/>
          <w:caps/>
          <w:color w:val="000000"/>
          <w:u w:val="single"/>
        </w:rPr>
        <w:br w:type="page"/>
      </w:r>
      <w:r w:rsidR="00626F61" w:rsidRPr="008E194C">
        <w:rPr>
          <w:rFonts w:ascii="Book Antiqua" w:eastAsia="Book Antiqua" w:hAnsi="Book Antiqua" w:cs="Book Antiqua"/>
          <w:b/>
          <w:caps/>
          <w:color w:val="000000"/>
          <w:u w:val="single"/>
        </w:rPr>
        <w:lastRenderedPageBreak/>
        <w:t>INTRODUCTION</w:t>
      </w:r>
    </w:p>
    <w:p w14:paraId="276F9EAD"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Knee osteoarthritis (KOA) is a common disease in middle-aged and aged people. The incidence of symptomatic KOA is approximately 8.1</w:t>
      </w:r>
      <w:proofErr w:type="gramStart"/>
      <w:r w:rsidRPr="008E194C">
        <w:rPr>
          <w:rFonts w:ascii="Book Antiqua" w:eastAsia="Book Antiqua" w:hAnsi="Book Antiqua" w:cs="Book Antiqua"/>
          <w:color w:val="000000"/>
        </w:rPr>
        <w:t>%</w:t>
      </w:r>
      <w:r w:rsidRPr="008E194C">
        <w:rPr>
          <w:rFonts w:ascii="Book Antiqua" w:eastAsia="Book Antiqua" w:hAnsi="Book Antiqua" w:cs="Book Antiqua"/>
          <w:color w:val="000000"/>
          <w:vertAlign w:val="superscript"/>
        </w:rPr>
        <w:t>[</w:t>
      </w:r>
      <w:proofErr w:type="gramEnd"/>
      <w:r w:rsidRPr="008E194C">
        <w:rPr>
          <w:rFonts w:ascii="Book Antiqua" w:eastAsia="Book Antiqua" w:hAnsi="Book Antiqua" w:cs="Book Antiqua"/>
          <w:color w:val="000000"/>
          <w:vertAlign w:val="superscript"/>
        </w:rPr>
        <w:t>1]</w:t>
      </w:r>
      <w:r w:rsidRPr="008E194C">
        <w:rPr>
          <w:rFonts w:ascii="Book Antiqua" w:eastAsia="Book Antiqua" w:hAnsi="Book Antiqua" w:cs="Book Antiqua"/>
          <w:color w:val="000000"/>
        </w:rPr>
        <w:t xml:space="preserve">. Pain and walking instability are often the main reasons for patients seeing a doctor. Total knee arthroplasty (TKA) not only effectively relieves pain but also corrects the deformed lower limb line, greatly improving quality of life. However, KOA complicated by extra-articular knee </w:t>
      </w:r>
      <w:proofErr w:type="gramStart"/>
      <w:r w:rsidRPr="008E194C">
        <w:rPr>
          <w:rFonts w:ascii="Book Antiqua" w:eastAsia="Book Antiqua" w:hAnsi="Book Antiqua" w:cs="Book Antiqua"/>
          <w:color w:val="000000"/>
        </w:rPr>
        <w:t>deformity</w:t>
      </w:r>
      <w:r w:rsidRPr="008E194C">
        <w:rPr>
          <w:rFonts w:ascii="Book Antiqua" w:eastAsia="Book Antiqua" w:hAnsi="Book Antiqua" w:cs="Book Antiqua"/>
          <w:color w:val="000000"/>
          <w:vertAlign w:val="superscript"/>
        </w:rPr>
        <w:t>[</w:t>
      </w:r>
      <w:proofErr w:type="gramEnd"/>
      <w:r w:rsidRPr="008E194C">
        <w:rPr>
          <w:rFonts w:ascii="Book Antiqua" w:eastAsia="Book Antiqua" w:hAnsi="Book Antiqua" w:cs="Book Antiqua"/>
          <w:color w:val="000000"/>
          <w:vertAlign w:val="superscript"/>
        </w:rPr>
        <w:t>2]</w:t>
      </w:r>
      <w:r w:rsidRPr="008E194C">
        <w:rPr>
          <w:rFonts w:ascii="Book Antiqua" w:eastAsia="Book Antiqua" w:hAnsi="Book Antiqua" w:cs="Book Antiqua"/>
          <w:color w:val="000000"/>
        </w:rPr>
        <w:t>, regardless of whether from the femur or tibia, complicates treatment. When TKA is indicated, the extra-articular knee deformity must be taken into account to achieve satisfactory ligament balance. Therefore, osteotomy should be performed as a separate procedure before TKA or during TKA. To our knowledge, descriptions of simultaneous TKA combined with femoral supracondylar osteotomy without plate for the treatment of KOA complicated by femoral varus deformity are rare. This paper discusses such a case in detail.</w:t>
      </w:r>
    </w:p>
    <w:p w14:paraId="00272CEA" w14:textId="77777777" w:rsidR="009D7274" w:rsidRPr="008E194C" w:rsidRDefault="009D7274" w:rsidP="008E194C">
      <w:pPr>
        <w:spacing w:line="360" w:lineRule="auto"/>
        <w:jc w:val="both"/>
        <w:rPr>
          <w:rFonts w:ascii="Book Antiqua" w:hAnsi="Book Antiqua"/>
        </w:rPr>
      </w:pPr>
    </w:p>
    <w:p w14:paraId="79F2CD38"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aps/>
          <w:color w:val="000000"/>
          <w:u w:val="single"/>
        </w:rPr>
        <w:t>CASE PRESENTATION</w:t>
      </w:r>
    </w:p>
    <w:p w14:paraId="72B7D0BB"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i/>
          <w:color w:val="000000"/>
        </w:rPr>
        <w:t>Chief complaints</w:t>
      </w:r>
    </w:p>
    <w:p w14:paraId="10CF9A09"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A 53-year-old Chinese woman complained of left knee pain for 6 years that worsened for 4 </w:t>
      </w:r>
      <w:proofErr w:type="spellStart"/>
      <w:r w:rsidRPr="008E194C">
        <w:rPr>
          <w:rFonts w:ascii="Book Antiqua" w:eastAsia="Book Antiqua" w:hAnsi="Book Antiqua" w:cs="Book Antiqua"/>
          <w:color w:val="000000"/>
        </w:rPr>
        <w:t>mo</w:t>
      </w:r>
      <w:proofErr w:type="spellEnd"/>
      <w:r w:rsidRPr="008E194C">
        <w:rPr>
          <w:rFonts w:ascii="Book Antiqua" w:eastAsia="Book Antiqua" w:hAnsi="Book Antiqua" w:cs="Book Antiqua"/>
          <w:color w:val="000000"/>
        </w:rPr>
        <w:t xml:space="preserve"> before her visit on April 3, 2020.</w:t>
      </w:r>
    </w:p>
    <w:p w14:paraId="075507BE" w14:textId="77777777" w:rsidR="009D7274" w:rsidRPr="008E194C" w:rsidRDefault="009D7274" w:rsidP="008E194C">
      <w:pPr>
        <w:spacing w:line="360" w:lineRule="auto"/>
        <w:jc w:val="both"/>
        <w:rPr>
          <w:rFonts w:ascii="Book Antiqua" w:hAnsi="Book Antiqua"/>
        </w:rPr>
      </w:pPr>
    </w:p>
    <w:p w14:paraId="6416A78A"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i/>
          <w:color w:val="000000"/>
        </w:rPr>
        <w:t>History of present illness</w:t>
      </w:r>
    </w:p>
    <w:p w14:paraId="542636B8"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Six years ago, she had left knee pain accompanied by varus deformity of the knee and walking instability, but she did not receive systematic treatment. Four months earlier, the patient’s left knee joint pain and walking instability worsened, seriously affecting her quality of life.</w:t>
      </w:r>
    </w:p>
    <w:p w14:paraId="590E05A9" w14:textId="77777777" w:rsidR="009D7274" w:rsidRPr="008E194C" w:rsidRDefault="009D7274" w:rsidP="008E194C">
      <w:pPr>
        <w:spacing w:line="360" w:lineRule="auto"/>
        <w:jc w:val="both"/>
        <w:rPr>
          <w:rFonts w:ascii="Book Antiqua" w:hAnsi="Book Antiqua"/>
        </w:rPr>
      </w:pPr>
    </w:p>
    <w:p w14:paraId="09FC15EA"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i/>
          <w:color w:val="000000"/>
        </w:rPr>
        <w:t>History of past illness</w:t>
      </w:r>
    </w:p>
    <w:p w14:paraId="26E16C9B"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The patient denied any previous medical history of the left knee or surgery.</w:t>
      </w:r>
    </w:p>
    <w:p w14:paraId="31102B6F" w14:textId="77777777" w:rsidR="009D7274" w:rsidRPr="008E194C" w:rsidRDefault="009D7274" w:rsidP="008E194C">
      <w:pPr>
        <w:spacing w:line="360" w:lineRule="auto"/>
        <w:jc w:val="both"/>
        <w:rPr>
          <w:rFonts w:ascii="Book Antiqua" w:hAnsi="Book Antiqua"/>
        </w:rPr>
      </w:pPr>
    </w:p>
    <w:p w14:paraId="545F12D8"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i/>
          <w:color w:val="000000"/>
        </w:rPr>
        <w:t>Personal and family history</w:t>
      </w:r>
    </w:p>
    <w:p w14:paraId="5E62DA49"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lastRenderedPageBreak/>
        <w:t>The patient had no specific personal or family history.</w:t>
      </w:r>
    </w:p>
    <w:p w14:paraId="115CF8FD" w14:textId="77777777" w:rsidR="009D7274" w:rsidRPr="008E194C" w:rsidRDefault="009D7274" w:rsidP="008E194C">
      <w:pPr>
        <w:spacing w:line="360" w:lineRule="auto"/>
        <w:jc w:val="both"/>
        <w:rPr>
          <w:rFonts w:ascii="Book Antiqua" w:hAnsi="Book Antiqua"/>
        </w:rPr>
      </w:pPr>
    </w:p>
    <w:p w14:paraId="36C8CCEA"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i/>
          <w:color w:val="000000"/>
        </w:rPr>
        <w:t>Physical examination</w:t>
      </w:r>
    </w:p>
    <w:p w14:paraId="506A0007"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The following physical metrics were examined: Claudius gait, varus deformity of the left knee, knee varus stress test (+), lateral stress test (-), anterior drawer test (-), hospital for special surgery knee score (HSS) score (46 points, 10 points for pain and 11 points for function).</w:t>
      </w:r>
    </w:p>
    <w:p w14:paraId="0D8FF047" w14:textId="77777777" w:rsidR="009D7274" w:rsidRPr="008E194C" w:rsidRDefault="009D7274" w:rsidP="008E194C">
      <w:pPr>
        <w:spacing w:line="360" w:lineRule="auto"/>
        <w:jc w:val="both"/>
        <w:rPr>
          <w:rFonts w:ascii="Book Antiqua" w:hAnsi="Book Antiqua"/>
        </w:rPr>
      </w:pPr>
    </w:p>
    <w:p w14:paraId="66017E33"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i/>
          <w:color w:val="000000"/>
        </w:rPr>
        <w:t>Laboratory examinations</w:t>
      </w:r>
    </w:p>
    <w:p w14:paraId="62536363"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Laboratory examinations showed no obvious abnormalities.</w:t>
      </w:r>
    </w:p>
    <w:p w14:paraId="3418A648" w14:textId="77777777" w:rsidR="009D7274" w:rsidRPr="008E194C" w:rsidRDefault="009D7274" w:rsidP="008E194C">
      <w:pPr>
        <w:spacing w:line="360" w:lineRule="auto"/>
        <w:jc w:val="both"/>
        <w:rPr>
          <w:rFonts w:ascii="Book Antiqua" w:hAnsi="Book Antiqua"/>
        </w:rPr>
      </w:pPr>
    </w:p>
    <w:p w14:paraId="30AFDF6A"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i/>
          <w:color w:val="000000"/>
        </w:rPr>
        <w:t>Imaging examinations</w:t>
      </w:r>
    </w:p>
    <w:p w14:paraId="661AB561"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Knee radiographs revealed KOA (Figure 1A). The angle of the lower limbs was measured by long-leg weight-bearing radiography before surgery (Figure 1B), in which the hip–knee–ankle angle was 163°, the mechanical lateral distal femoral angle was 103°, the mechanical proximal medial angle of the tibia was 89.5°, and the varus angle was 17°. The CORA of the left femur was at the level of the upper edge of the patella. </w:t>
      </w:r>
    </w:p>
    <w:p w14:paraId="29AD3C35" w14:textId="77777777" w:rsidR="009D7274" w:rsidRPr="008E194C" w:rsidRDefault="009D7274" w:rsidP="008E194C">
      <w:pPr>
        <w:spacing w:line="360" w:lineRule="auto"/>
        <w:jc w:val="both"/>
        <w:rPr>
          <w:rFonts w:ascii="Book Antiqua" w:hAnsi="Book Antiqua"/>
        </w:rPr>
      </w:pPr>
    </w:p>
    <w:p w14:paraId="75EB7B4B"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aps/>
          <w:color w:val="000000"/>
          <w:u w:val="single"/>
        </w:rPr>
        <w:t>FINAL DIAGNOSIS</w:t>
      </w:r>
    </w:p>
    <w:p w14:paraId="65E5D55E"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Based on the history and preoperative imaging examination, this patient was diagnosed with left KOA complicated by femoral varus deformity.</w:t>
      </w:r>
    </w:p>
    <w:p w14:paraId="3D37715B" w14:textId="77777777" w:rsidR="009D7274" w:rsidRPr="008E194C" w:rsidRDefault="009D7274" w:rsidP="008E194C">
      <w:pPr>
        <w:spacing w:line="360" w:lineRule="auto"/>
        <w:jc w:val="both"/>
        <w:rPr>
          <w:rFonts w:ascii="Book Antiqua" w:hAnsi="Book Antiqua"/>
        </w:rPr>
      </w:pPr>
    </w:p>
    <w:p w14:paraId="130493B7"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aps/>
          <w:color w:val="000000"/>
          <w:u w:val="single"/>
        </w:rPr>
        <w:t>TREATMENT</w:t>
      </w:r>
    </w:p>
    <w:p w14:paraId="31A39D49"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Surgical plans were made to treat the KOA and correct the varus deformity by simultaneous TKA and femoral osteotomy to achieve an optimal surgical effect.</w:t>
      </w:r>
    </w:p>
    <w:p w14:paraId="6CD5D022" w14:textId="77777777" w:rsidR="009D7274" w:rsidRPr="008E194C" w:rsidRDefault="00626F61" w:rsidP="008E194C">
      <w:pPr>
        <w:spacing w:line="360" w:lineRule="auto"/>
        <w:ind w:firstLine="480"/>
        <w:jc w:val="both"/>
        <w:rPr>
          <w:rFonts w:ascii="Book Antiqua" w:hAnsi="Book Antiqua"/>
        </w:rPr>
      </w:pPr>
      <w:r w:rsidRPr="008E194C">
        <w:rPr>
          <w:rFonts w:ascii="Book Antiqua" w:eastAsia="Book Antiqua" w:hAnsi="Book Antiqua" w:cs="Book Antiqua"/>
          <w:color w:val="000000"/>
        </w:rPr>
        <w:t xml:space="preserve">During surgery, the anterior median incision of the left knee joint was chosen to open the joint capsule, release the medial tissue to the upper part of the medial tibia foot insertion point, and release the posterior medial angle to the posterior joint capsule. Osteotomy was performed on the femoral condyle according to the preoperative plan. </w:t>
      </w:r>
      <w:r w:rsidRPr="008E194C">
        <w:rPr>
          <w:rFonts w:ascii="Book Antiqua" w:eastAsia="Book Antiqua" w:hAnsi="Book Antiqua" w:cs="Book Antiqua"/>
          <w:color w:val="000000"/>
        </w:rPr>
        <w:lastRenderedPageBreak/>
        <w:t>At the level of the upper edge of the patella on the femoral condyle, a 2.5-mm Kirschner wire was drilled from the inside out along the direction parallel to the articular surface of the distal femur. Next, another 2.5-mm Kirschner wire was drilled diagonally along the 15° valgus angle of the previous Kirschner wire. Finally, the two wires were intersected in the medial femoral bone cortex. The 15° wedge was removed along the direction of the Kirschner wire using a pendulum saw (Figure 2A). The bilateral osteotomy ends were reduced, and the other two Kirschner wires were inserted diagonally through the inner and outer parts of the femoral condyle for temporary fixation. The varus deformity of the knee joint was corrected, and the line of gravity of the lower limb was restored satisfactorily (Figure 2B). TKA was performed after completion of orthopedic surgery. An intramedullary fixation system was used for the distal femur. The medullary cavity was drilled from a position 0.5 cm anterior to the attachment point of the posterior cruciate ligament in the intercondylar fossa. A T-shaped rod was inserted, and an osteotomy device was installed setting at 5° valgus. The distal femur osteotomy thickness was approximately 9 mm. Anteroposterior condylar osteotomy (external rotation of 3°) and anteroposterior oblique osteotomy were performed, and the medullary cavity was re-expanded to ensure that the 13-mm extension rod could enter. The proximal tibia was fitted with an extramedullary positioning system, and the osteotomy was kept perpendicular to the tibial force line. The lowest point of the tibial plateau was taken as the reference. The osteotomy angle was tilted backward 5°, and the osteotomy thickness of the tibia was 2 mm. The knee joint was straightened, and then a 10-mm gap measuring block was inserted to measure the extension and flexion gaps. The medial and lateral collateral ligaments and the posteromedial angle were released to ensure the balance of the extension and flexion gaps, and the medullary cavity was also expanded to ensure the entry of the 13-mm extension rod. After reaming on both sides, cement was placed, and the joint prosthesis was implanted. Based on previous tests, a femoral extension rod of 130 mm was found to be the most effective for fixation of femoral osteotomy ends. A posterior stabilized femoral prosthesis (PFC), a 13 mm ×</w:t>
      </w:r>
      <w:r w:rsidRPr="008E194C">
        <w:rPr>
          <w:rFonts w:ascii="Book Antiqua" w:hAnsi="Book Antiqua" w:cs="Book Antiqua"/>
          <w:color w:val="000000"/>
          <w:lang w:eastAsia="zh-CN"/>
        </w:rPr>
        <w:t xml:space="preserve"> </w:t>
      </w:r>
      <w:r w:rsidRPr="008E194C">
        <w:rPr>
          <w:rFonts w:ascii="Book Antiqua" w:eastAsia="Book Antiqua" w:hAnsi="Book Antiqua" w:cs="Book Antiqua"/>
          <w:color w:val="000000"/>
        </w:rPr>
        <w:t xml:space="preserve">130 mm femoral extender rod, a 10-mm tibial </w:t>
      </w:r>
      <w:r w:rsidRPr="008E194C">
        <w:rPr>
          <w:rFonts w:ascii="Book Antiqua" w:eastAsia="Book Antiqua" w:hAnsi="Book Antiqua" w:cs="Book Antiqua"/>
          <w:color w:val="000000"/>
        </w:rPr>
        <w:lastRenderedPageBreak/>
        <w:t>spacer, a tibial platform (PFC) SZ 3, and a 13 mm × 60 mm tibial extender rod (</w:t>
      </w:r>
      <w:proofErr w:type="spellStart"/>
      <w:r w:rsidRPr="008E194C">
        <w:rPr>
          <w:rFonts w:ascii="Book Antiqua" w:eastAsia="Book Antiqua" w:hAnsi="Book Antiqua" w:cs="Book Antiqua"/>
          <w:color w:val="000000"/>
        </w:rPr>
        <w:t>DePuy</w:t>
      </w:r>
      <w:proofErr w:type="spellEnd"/>
      <w:r w:rsidRPr="008E194C">
        <w:rPr>
          <w:rFonts w:ascii="Book Antiqua" w:eastAsia="Book Antiqua" w:hAnsi="Book Antiqua" w:cs="Book Antiqua"/>
          <w:color w:val="000000"/>
        </w:rPr>
        <w:t xml:space="preserve"> </w:t>
      </w:r>
      <w:proofErr w:type="spellStart"/>
      <w:r w:rsidRPr="008E194C">
        <w:rPr>
          <w:rFonts w:ascii="Book Antiqua" w:eastAsia="Book Antiqua" w:hAnsi="Book Antiqua" w:cs="Book Antiqua"/>
          <w:color w:val="000000"/>
        </w:rPr>
        <w:t>Orthopaedics</w:t>
      </w:r>
      <w:proofErr w:type="spellEnd"/>
      <w:r w:rsidRPr="008E194C">
        <w:rPr>
          <w:rFonts w:ascii="Book Antiqua" w:eastAsia="Book Antiqua" w:hAnsi="Book Antiqua" w:cs="Book Antiqua"/>
          <w:color w:val="000000"/>
        </w:rPr>
        <w:t>) were installed. After reduction, it was tested again to confirm that the line of gravity of the lower limb, the inner and outer soft tissue and the patellar movement trajectory were satisfactory, and femoral osteotomy ends at the orthodontic place were firmly fixed.</w:t>
      </w:r>
    </w:p>
    <w:p w14:paraId="619EA7A7" w14:textId="77777777" w:rsidR="009D7274" w:rsidRPr="008E194C" w:rsidRDefault="009D7274" w:rsidP="00EF54A9">
      <w:pPr>
        <w:spacing w:line="360" w:lineRule="auto"/>
        <w:jc w:val="both"/>
        <w:rPr>
          <w:rFonts w:ascii="Book Antiqua" w:hAnsi="Book Antiqua"/>
          <w:lang w:eastAsia="zh-CN"/>
        </w:rPr>
      </w:pPr>
    </w:p>
    <w:p w14:paraId="1E92A2E3"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aps/>
          <w:color w:val="000000"/>
          <w:u w:val="single"/>
        </w:rPr>
        <w:t>OUTCOME AND FOLLOW-UP</w:t>
      </w:r>
    </w:p>
    <w:p w14:paraId="7A7FA38C"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After the operation, the patient was in good condition without any discomfort. Postoperative radiographs showed that the prosthesis was in good position and that the varus deformity was corrected (Figure 3A and B). Eight months after the operation, re-examination showed that the prosthesis was firmly fixed and in good position, and the fracture line at the distal femoral osteotomy was blurred (Figure 3C). The patient’s walking instability was significantly improved. The HSS score was 86, including 25 points for pain and 22 for function.</w:t>
      </w:r>
    </w:p>
    <w:p w14:paraId="0DB21DD6" w14:textId="77777777" w:rsidR="009D7274" w:rsidRPr="008E194C" w:rsidRDefault="009D7274" w:rsidP="008E194C">
      <w:pPr>
        <w:spacing w:line="360" w:lineRule="auto"/>
        <w:jc w:val="both"/>
        <w:rPr>
          <w:rFonts w:ascii="Book Antiqua" w:hAnsi="Book Antiqua"/>
        </w:rPr>
      </w:pPr>
    </w:p>
    <w:p w14:paraId="052F447B"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aps/>
          <w:color w:val="000000"/>
          <w:u w:val="single"/>
        </w:rPr>
        <w:t>DISCUSSION</w:t>
      </w:r>
    </w:p>
    <w:p w14:paraId="0162DCD5"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For advanced KOA, surgery is the most effective treatment. However, for patients with KOA with extra-articular deformities, the choice of surgical approach, especially the corrective osteotomy and total knee replacement as a single-stage or two-stage procedure, remains </w:t>
      </w:r>
      <w:proofErr w:type="gramStart"/>
      <w:r w:rsidRPr="008E194C">
        <w:rPr>
          <w:rFonts w:ascii="Book Antiqua" w:eastAsia="Book Antiqua" w:hAnsi="Book Antiqua" w:cs="Book Antiqua"/>
          <w:color w:val="000000"/>
        </w:rPr>
        <w:t>controversial</w:t>
      </w:r>
      <w:r w:rsidRPr="008E194C">
        <w:rPr>
          <w:rFonts w:ascii="Book Antiqua" w:eastAsia="Book Antiqua" w:hAnsi="Book Antiqua" w:cs="Book Antiqua"/>
          <w:color w:val="000000"/>
          <w:vertAlign w:val="superscript"/>
        </w:rPr>
        <w:t>[</w:t>
      </w:r>
      <w:proofErr w:type="gramEnd"/>
      <w:r w:rsidRPr="008E194C">
        <w:rPr>
          <w:rFonts w:ascii="Book Antiqua" w:eastAsia="Book Antiqua" w:hAnsi="Book Antiqua" w:cs="Book Antiqua"/>
          <w:color w:val="000000"/>
          <w:vertAlign w:val="superscript"/>
        </w:rPr>
        <w:t>3]</w:t>
      </w:r>
      <w:r w:rsidRPr="008E194C">
        <w:rPr>
          <w:rFonts w:ascii="Book Antiqua" w:eastAsia="Book Antiqua" w:hAnsi="Book Antiqua" w:cs="Book Antiqua"/>
          <w:color w:val="000000"/>
        </w:rPr>
        <w:t xml:space="preserve">. The following treatment modalities are usually chosen: (1) Plate fixation after a simple femoral or tibial </w:t>
      </w:r>
      <w:proofErr w:type="gramStart"/>
      <w:r w:rsidRPr="008E194C">
        <w:rPr>
          <w:rFonts w:ascii="Book Antiqua" w:eastAsia="Book Antiqua" w:hAnsi="Book Antiqua" w:cs="Book Antiqua"/>
          <w:color w:val="000000"/>
        </w:rPr>
        <w:t>osteotomy</w:t>
      </w:r>
      <w:r w:rsidRPr="008E194C">
        <w:rPr>
          <w:rFonts w:ascii="Book Antiqua" w:eastAsia="Book Antiqua" w:hAnsi="Book Antiqua" w:cs="Book Antiqua"/>
          <w:color w:val="000000"/>
          <w:vertAlign w:val="superscript"/>
        </w:rPr>
        <w:t>[</w:t>
      </w:r>
      <w:proofErr w:type="gramEnd"/>
      <w:r w:rsidRPr="008E194C">
        <w:rPr>
          <w:rFonts w:ascii="Book Antiqua" w:eastAsia="Book Antiqua" w:hAnsi="Book Antiqua" w:cs="Book Antiqua"/>
          <w:color w:val="000000"/>
          <w:vertAlign w:val="superscript"/>
        </w:rPr>
        <w:t>4,5]</w:t>
      </w:r>
      <w:r w:rsidRPr="008E194C">
        <w:rPr>
          <w:rFonts w:ascii="Book Antiqua" w:eastAsia="Book Antiqua" w:hAnsi="Book Antiqua" w:cs="Book Antiqua"/>
          <w:color w:val="000000"/>
        </w:rPr>
        <w:t xml:space="preserve">; (2) Treatment with TKA (intra-articular compensatory osteotomy); (3) Staged corrective osteotomy and delayed TKA; </w:t>
      </w:r>
      <w:r w:rsidR="00C42A98" w:rsidRPr="008E194C">
        <w:rPr>
          <w:rFonts w:ascii="Book Antiqua" w:eastAsia="Book Antiqua" w:hAnsi="Book Antiqua" w:cs="Book Antiqua"/>
          <w:color w:val="000000"/>
        </w:rPr>
        <w:t>and</w:t>
      </w:r>
      <w:r w:rsidRPr="008E194C">
        <w:rPr>
          <w:rFonts w:ascii="Book Antiqua" w:eastAsia="Book Antiqua" w:hAnsi="Book Antiqua" w:cs="Book Antiqua"/>
          <w:color w:val="000000"/>
        </w:rPr>
        <w:t xml:space="preserve"> (4) Simultaneous total knee replacement combined with plate compression fixation after osteotomy. These four surgical procedures are aimed at a fixed population and all have good clinical outcomes, but there are also some deficiencies. The first modality is appropriate for delaying the patient’s years of joint replacement, but is appropriate for younger patients with less severe OA. The second modality requires asymmetric intra-articular osteotomy and ligament balancing to correct lower extremity force lines, but is limited by the site and severity of deformity, </w:t>
      </w:r>
      <w:r w:rsidRPr="008E194C">
        <w:rPr>
          <w:rFonts w:ascii="Book Antiqua" w:eastAsia="Book Antiqua" w:hAnsi="Book Antiqua" w:cs="Book Antiqua"/>
          <w:color w:val="000000"/>
        </w:rPr>
        <w:lastRenderedPageBreak/>
        <w:t xml:space="preserve">which is often ineffective for severe extra-articular </w:t>
      </w:r>
      <w:proofErr w:type="gramStart"/>
      <w:r w:rsidRPr="008E194C">
        <w:rPr>
          <w:rFonts w:ascii="Book Antiqua" w:eastAsia="Book Antiqua" w:hAnsi="Book Antiqua" w:cs="Book Antiqua"/>
          <w:color w:val="000000"/>
        </w:rPr>
        <w:t>deformities</w:t>
      </w:r>
      <w:r w:rsidRPr="008E194C">
        <w:rPr>
          <w:rFonts w:ascii="Book Antiqua" w:eastAsia="Book Antiqua" w:hAnsi="Book Antiqua" w:cs="Book Antiqua"/>
          <w:color w:val="000000"/>
          <w:vertAlign w:val="superscript"/>
        </w:rPr>
        <w:t>[</w:t>
      </w:r>
      <w:proofErr w:type="gramEnd"/>
      <w:r w:rsidRPr="008E194C">
        <w:rPr>
          <w:rFonts w:ascii="Book Antiqua" w:eastAsia="Book Antiqua" w:hAnsi="Book Antiqua" w:cs="Book Antiqua"/>
          <w:color w:val="000000"/>
          <w:vertAlign w:val="superscript"/>
        </w:rPr>
        <w:t>6]</w:t>
      </w:r>
      <w:r w:rsidRPr="008E194C">
        <w:rPr>
          <w:rFonts w:ascii="Book Antiqua" w:eastAsia="Book Antiqua" w:hAnsi="Book Antiqua" w:cs="Book Antiqua"/>
          <w:color w:val="000000"/>
        </w:rPr>
        <w:t xml:space="preserve">. The third modality prolongs patient hospitalization and recovery time, increases the number of procedures, and also increases the odds of incisional infection and economic burden. The fourth procedure performed better than the previous several, especially for KOA with a deformity angle &gt; 20°, which avoids excessive osteotomy within the joint and restores the lower limb force lines </w:t>
      </w:r>
      <w:r w:rsidRPr="008E194C">
        <w:rPr>
          <w:rFonts w:ascii="Book Antiqua" w:eastAsia="Book Antiqua" w:hAnsi="Book Antiqua" w:cs="Book Antiqua"/>
          <w:color w:val="000000"/>
          <w:vertAlign w:val="superscript"/>
        </w:rPr>
        <w:t>[7,8]</w:t>
      </w:r>
      <w:r w:rsidRPr="008E194C">
        <w:rPr>
          <w:rFonts w:ascii="Book Antiqua" w:eastAsia="Book Antiqua" w:hAnsi="Book Antiqua" w:cs="Book Antiqua"/>
          <w:color w:val="000000"/>
        </w:rPr>
        <w:t>, but it increases the economic burden as well as the risk of possible consolidation with plate implantation.</w:t>
      </w:r>
    </w:p>
    <w:p w14:paraId="48BE890E" w14:textId="77777777" w:rsidR="009D7274" w:rsidRPr="008E194C" w:rsidRDefault="00626F61" w:rsidP="008E194C">
      <w:pPr>
        <w:spacing w:line="360" w:lineRule="auto"/>
        <w:ind w:firstLine="420"/>
        <w:jc w:val="both"/>
        <w:rPr>
          <w:rFonts w:ascii="Book Antiqua" w:hAnsi="Book Antiqua"/>
        </w:rPr>
      </w:pPr>
      <w:r w:rsidRPr="008E194C">
        <w:rPr>
          <w:rFonts w:ascii="Book Antiqua" w:eastAsia="Book Antiqua" w:hAnsi="Book Antiqua" w:cs="Book Antiqua"/>
          <w:color w:val="000000"/>
        </w:rPr>
        <w:t xml:space="preserve">From the perspective of patients, a single-stage operation should be a priority. In this case, the preoperative data showed that the patient had a femoral varus </w:t>
      </w:r>
      <w:proofErr w:type="gramStart"/>
      <w:r w:rsidRPr="008E194C">
        <w:rPr>
          <w:rFonts w:ascii="Book Antiqua" w:eastAsia="Book Antiqua" w:hAnsi="Book Antiqua" w:cs="Book Antiqua"/>
          <w:color w:val="000000"/>
        </w:rPr>
        <w:t>deformity</w:t>
      </w:r>
      <w:r w:rsidRPr="008E194C">
        <w:rPr>
          <w:rFonts w:ascii="Book Antiqua" w:eastAsia="Book Antiqua" w:hAnsi="Book Antiqua" w:cs="Book Antiqua"/>
          <w:color w:val="000000"/>
          <w:vertAlign w:val="superscript"/>
        </w:rPr>
        <w:t>[</w:t>
      </w:r>
      <w:proofErr w:type="gramEnd"/>
      <w:r w:rsidRPr="008E194C">
        <w:rPr>
          <w:rFonts w:ascii="Book Antiqua" w:eastAsia="Book Antiqua" w:hAnsi="Book Antiqua" w:cs="Book Antiqua"/>
          <w:color w:val="000000"/>
          <w:vertAlign w:val="superscript"/>
        </w:rPr>
        <w:t>9]</w:t>
      </w:r>
      <w:r w:rsidRPr="008E194C">
        <w:rPr>
          <w:rFonts w:ascii="Book Antiqua" w:eastAsia="Book Antiqua" w:hAnsi="Book Antiqua" w:cs="Book Antiqua"/>
          <w:color w:val="000000"/>
        </w:rPr>
        <w:t>, and the angle of the deformity was 17°. Although it has been reported that KOA with extra-articular deformities &lt; 20° on the coronal plane can be compensated by increasing intra-articular osteotomy</w:t>
      </w:r>
      <w:r w:rsidRPr="008E194C">
        <w:rPr>
          <w:rFonts w:ascii="Book Antiqua" w:eastAsia="Book Antiqua" w:hAnsi="Book Antiqua" w:cs="Book Antiqua"/>
          <w:color w:val="000000"/>
          <w:vertAlign w:val="superscript"/>
        </w:rPr>
        <w:t>[10]</w:t>
      </w:r>
      <w:r w:rsidRPr="008E194C">
        <w:rPr>
          <w:rFonts w:ascii="Book Antiqua" w:eastAsia="Book Antiqua" w:hAnsi="Book Antiqua" w:cs="Book Antiqua"/>
          <w:color w:val="000000"/>
        </w:rPr>
        <w:t xml:space="preserve">, compensatory osteotomy may cause iatrogenic ligament instability. Patients with medial collateral ligament contracture and lateral collateral ligament relaxation need soft tissue release during the operation, which further increases the probability of iatrogenic ligament injury or instability. Therefore, extra-articular osteotomy is considered to correct the deformity. </w:t>
      </w:r>
      <w:proofErr w:type="spellStart"/>
      <w:r w:rsidRPr="008E194C">
        <w:rPr>
          <w:rFonts w:ascii="Book Antiqua" w:eastAsia="Book Antiqua" w:hAnsi="Book Antiqua" w:cs="Book Antiqua"/>
          <w:bCs/>
          <w:color w:val="000000"/>
        </w:rPr>
        <w:t>Nha</w:t>
      </w:r>
      <w:proofErr w:type="spellEnd"/>
      <w:r w:rsidRPr="008E194C">
        <w:rPr>
          <w:rFonts w:ascii="Book Antiqua" w:eastAsia="Book Antiqua" w:hAnsi="Book Antiqua" w:cs="Book Antiqua"/>
          <w:bCs/>
          <w:color w:val="000000"/>
        </w:rPr>
        <w:t xml:space="preserve"> </w:t>
      </w:r>
      <w:r w:rsidRPr="008E194C">
        <w:rPr>
          <w:rFonts w:ascii="Book Antiqua" w:eastAsia="Book Antiqua" w:hAnsi="Book Antiqua" w:cs="Book Antiqua"/>
          <w:i/>
          <w:iCs/>
          <w:color w:val="000000"/>
        </w:rPr>
        <w:t xml:space="preserve">et </w:t>
      </w:r>
      <w:proofErr w:type="gramStart"/>
      <w:r w:rsidRPr="008E194C">
        <w:rPr>
          <w:rFonts w:ascii="Book Antiqua" w:eastAsia="Book Antiqua" w:hAnsi="Book Antiqua" w:cs="Book Antiqua"/>
          <w:i/>
          <w:iCs/>
          <w:color w:val="000000"/>
        </w:rPr>
        <w:t>al</w:t>
      </w:r>
      <w:r w:rsidRPr="008E194C">
        <w:rPr>
          <w:rFonts w:ascii="Book Antiqua" w:eastAsia="Book Antiqua" w:hAnsi="Book Antiqua" w:cs="Book Antiqua"/>
          <w:color w:val="000000"/>
          <w:vertAlign w:val="superscript"/>
        </w:rPr>
        <w:t>[</w:t>
      </w:r>
      <w:proofErr w:type="gramEnd"/>
      <w:r w:rsidRPr="008E194C">
        <w:rPr>
          <w:rFonts w:ascii="Book Antiqua" w:eastAsia="Book Antiqua" w:hAnsi="Book Antiqua" w:cs="Book Antiqua"/>
          <w:color w:val="000000"/>
          <w:vertAlign w:val="superscript"/>
        </w:rPr>
        <w:t>11]</w:t>
      </w:r>
      <w:r w:rsidRPr="008E194C">
        <w:rPr>
          <w:rFonts w:ascii="Book Antiqua" w:eastAsia="Book Antiqua" w:hAnsi="Book Antiqua" w:cs="Book Antiqua"/>
          <w:color w:val="000000"/>
        </w:rPr>
        <w:t xml:space="preserve"> pointed out that the incidence of postoperative hinge fracture in single-plane tibial wedge osteotomy is lower than that in double-plane tibial osteotomy. It has also been documented that patients with varus deformity tend to retain residual deformity within 0° ± 3° postoperatively, contributing to functional improvement and increased prosthetic </w:t>
      </w:r>
      <w:proofErr w:type="gramStart"/>
      <w:r w:rsidRPr="008E194C">
        <w:rPr>
          <w:rFonts w:ascii="Book Antiqua" w:eastAsia="Book Antiqua" w:hAnsi="Book Antiqua" w:cs="Book Antiqua"/>
          <w:color w:val="000000"/>
        </w:rPr>
        <w:t>life</w:t>
      </w:r>
      <w:r w:rsidRPr="008E194C">
        <w:rPr>
          <w:rFonts w:ascii="Book Antiqua" w:eastAsia="Book Antiqua" w:hAnsi="Book Antiqua" w:cs="Book Antiqua"/>
          <w:color w:val="000000"/>
          <w:vertAlign w:val="superscript"/>
        </w:rPr>
        <w:t>[</w:t>
      </w:r>
      <w:proofErr w:type="gramEnd"/>
      <w:r w:rsidRPr="008E194C">
        <w:rPr>
          <w:rFonts w:ascii="Book Antiqua" w:eastAsia="Book Antiqua" w:hAnsi="Book Antiqua" w:cs="Book Antiqua"/>
          <w:color w:val="000000"/>
          <w:vertAlign w:val="superscript"/>
        </w:rPr>
        <w:t>12]</w:t>
      </w:r>
      <w:r w:rsidRPr="008E194C">
        <w:rPr>
          <w:rFonts w:ascii="Book Antiqua" w:eastAsia="Book Antiqua" w:hAnsi="Book Antiqua" w:cs="Book Antiqua"/>
          <w:color w:val="000000"/>
        </w:rPr>
        <w:t>. Therefore, the upper edge of the supracondylar patella of the femur was selected to maintain a 15° valgus angle for a single-plane wedge osteotomy.</w:t>
      </w:r>
    </w:p>
    <w:p w14:paraId="509CC856" w14:textId="77777777" w:rsidR="009D7274" w:rsidRPr="008E194C" w:rsidRDefault="00626F61" w:rsidP="008E194C">
      <w:pPr>
        <w:spacing w:line="360" w:lineRule="auto"/>
        <w:ind w:firstLine="420"/>
        <w:jc w:val="both"/>
        <w:rPr>
          <w:rFonts w:ascii="Book Antiqua" w:hAnsi="Book Antiqua"/>
        </w:rPr>
      </w:pPr>
      <w:r w:rsidRPr="008E194C">
        <w:rPr>
          <w:rFonts w:ascii="Book Antiqua" w:eastAsia="Book Antiqua" w:hAnsi="Book Antiqua" w:cs="Book Antiqua"/>
          <w:color w:val="000000"/>
        </w:rPr>
        <w:t xml:space="preserve">As for the internal fixation method of osteotomy site, there is no significant difference between plate fixation and intramedullary fixation in reoperation rate </w:t>
      </w:r>
      <w:r w:rsidRPr="008E194C">
        <w:rPr>
          <w:rFonts w:ascii="Book Antiqua" w:eastAsia="Book Antiqua" w:hAnsi="Book Antiqua" w:cs="Book Antiqua"/>
          <w:color w:val="000000"/>
          <w:vertAlign w:val="superscript"/>
        </w:rPr>
        <w:t>[13]</w:t>
      </w:r>
      <w:r w:rsidRPr="008E194C">
        <w:rPr>
          <w:rFonts w:ascii="Book Antiqua" w:eastAsia="Book Antiqua" w:hAnsi="Book Antiqua" w:cs="Book Antiqua"/>
          <w:color w:val="000000"/>
        </w:rPr>
        <w:t xml:space="preserve">. However, it has been reported that the extension rod plays a role in the treatment of prosthesis loosening, bone mass difference and fracture morphology, and can improve the stability of </w:t>
      </w:r>
      <w:proofErr w:type="spellStart"/>
      <w:r w:rsidRPr="008E194C">
        <w:rPr>
          <w:rFonts w:ascii="Book Antiqua" w:eastAsia="Book Antiqua" w:hAnsi="Book Antiqua" w:cs="Book Antiqua"/>
          <w:color w:val="000000"/>
        </w:rPr>
        <w:t>periprosthesis</w:t>
      </w:r>
      <w:proofErr w:type="spellEnd"/>
      <w:r w:rsidRPr="008E194C">
        <w:rPr>
          <w:rFonts w:ascii="Book Antiqua" w:eastAsia="Book Antiqua" w:hAnsi="Book Antiqua" w:cs="Book Antiqua"/>
          <w:color w:val="000000"/>
        </w:rPr>
        <w:t xml:space="preserve"> fracture revision surgery. Stability provides better opportunities for early mobilization and long-term </w:t>
      </w:r>
      <w:proofErr w:type="gramStart"/>
      <w:r w:rsidRPr="008E194C">
        <w:rPr>
          <w:rFonts w:ascii="Book Antiqua" w:eastAsia="Book Antiqua" w:hAnsi="Book Antiqua" w:cs="Book Antiqua"/>
          <w:color w:val="000000"/>
        </w:rPr>
        <w:t>osseointegration</w:t>
      </w:r>
      <w:r w:rsidRPr="008E194C">
        <w:rPr>
          <w:rFonts w:ascii="Book Antiqua" w:eastAsia="Book Antiqua" w:hAnsi="Book Antiqua" w:cs="Book Antiqua"/>
          <w:color w:val="000000"/>
          <w:vertAlign w:val="superscript"/>
        </w:rPr>
        <w:t>[</w:t>
      </w:r>
      <w:proofErr w:type="gramEnd"/>
      <w:r w:rsidRPr="008E194C">
        <w:rPr>
          <w:rFonts w:ascii="Book Antiqua" w:eastAsia="Book Antiqua" w:hAnsi="Book Antiqua" w:cs="Book Antiqua"/>
          <w:color w:val="000000"/>
          <w:vertAlign w:val="superscript"/>
        </w:rPr>
        <w:t>14]</w:t>
      </w:r>
      <w:r w:rsidRPr="008E194C">
        <w:rPr>
          <w:rFonts w:ascii="Book Antiqua" w:eastAsia="Book Antiqua" w:hAnsi="Book Antiqua" w:cs="Book Antiqua"/>
          <w:color w:val="000000"/>
        </w:rPr>
        <w:t xml:space="preserve">. The femoral side application of prosthesis extension rods in ensuring length belongs to intramedullary </w:t>
      </w:r>
      <w:r w:rsidRPr="008E194C">
        <w:rPr>
          <w:rFonts w:ascii="Book Antiqua" w:eastAsia="Book Antiqua" w:hAnsi="Book Antiqua" w:cs="Book Antiqua"/>
          <w:color w:val="000000"/>
        </w:rPr>
        <w:lastRenderedPageBreak/>
        <w:t>fixation, differing from the eccentric fixation of plates, which guarantees mechanical stability, and allows early functional exercise of patients.</w:t>
      </w:r>
    </w:p>
    <w:p w14:paraId="29BE5FEA" w14:textId="77777777" w:rsidR="009D7274" w:rsidRPr="008E194C" w:rsidRDefault="00626F61" w:rsidP="008E194C">
      <w:pPr>
        <w:spacing w:line="360" w:lineRule="auto"/>
        <w:ind w:firstLine="480"/>
        <w:jc w:val="both"/>
        <w:rPr>
          <w:rFonts w:ascii="Book Antiqua" w:hAnsi="Book Antiqua"/>
        </w:rPr>
      </w:pPr>
      <w:r w:rsidRPr="008E194C">
        <w:rPr>
          <w:rFonts w:ascii="Book Antiqua" w:eastAsia="Book Antiqua" w:hAnsi="Book Antiqua" w:cs="Book Antiqua"/>
          <w:color w:val="000000"/>
        </w:rPr>
        <w:t>Compared with the two-stage operation, single-stage surgical intervention can reduce the surgical damage to patients, accelerate recovery time, and avoid the risks that secondary anesthesia poses to patients. Meanwhile, using intramedullary fixation with extended rods also avoids a series of internal fixation complications caused by plate fixation applied after osteotomy, as the plates require larger incisions and greater soft tissue destruction, which are unfavorable for bone healing at the osteotomy end. The problem is solved for patients in terms of both clinical efficacy and economic cost. Using TKA alone, which achieves the two purposes of extra-articular osteotomy and KOA treatment, has rarely been reported in previous studies. However, the use of simultaneous TKA with extra-articular osteotomy is technically difficult. It requires the surgeon to be skilled in the techniques involved in knee revision arthroplasty.</w:t>
      </w:r>
    </w:p>
    <w:p w14:paraId="0772513A" w14:textId="77777777" w:rsidR="009D7274" w:rsidRPr="008E194C" w:rsidRDefault="00626F61" w:rsidP="008E194C">
      <w:pPr>
        <w:spacing w:line="360" w:lineRule="auto"/>
        <w:ind w:firstLine="420"/>
        <w:jc w:val="both"/>
        <w:rPr>
          <w:rFonts w:ascii="Book Antiqua" w:hAnsi="Book Antiqua"/>
        </w:rPr>
      </w:pPr>
      <w:r w:rsidRPr="008E194C">
        <w:rPr>
          <w:rFonts w:ascii="Book Antiqua" w:eastAsia="Book Antiqua" w:hAnsi="Book Antiqua" w:cs="Book Antiqua"/>
          <w:color w:val="000000"/>
        </w:rPr>
        <w:t>This surgical approach has some limitations and cannot be applied to all knee deformities. Precise surgical protocols should be developed based on detailed evaluation of different individual cases. However, this surgical approach provides a feasible choice for the surgical treatment of KOA combined with extra-articular deformities. This is only a preliminary report, and studies with a higher level of evidence must be performed to validate our findings.</w:t>
      </w:r>
    </w:p>
    <w:p w14:paraId="47A2E0E8" w14:textId="77777777" w:rsidR="009D7274" w:rsidRPr="008E194C" w:rsidRDefault="009D7274" w:rsidP="00EF54A9">
      <w:pPr>
        <w:spacing w:line="360" w:lineRule="auto"/>
        <w:jc w:val="both"/>
        <w:rPr>
          <w:rFonts w:ascii="Book Antiqua" w:hAnsi="Book Antiqua"/>
          <w:lang w:eastAsia="zh-CN"/>
        </w:rPr>
      </w:pPr>
    </w:p>
    <w:p w14:paraId="4E9AFF05"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aps/>
          <w:color w:val="000000"/>
          <w:u w:val="single"/>
        </w:rPr>
        <w:t>CONCLUSION</w:t>
      </w:r>
    </w:p>
    <w:p w14:paraId="2B363B62"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This is believed to be the first report of simultaneous TKA combined with supracondylar osteotomy without a plate for treatment of KOA complicated by femoral varus deformity. This method reduces the surgical trauma and economic burden of patients, and has a good clinical outcome. This procedure represents a promising option to treat KOA complicated by femoral varus deformity.</w:t>
      </w:r>
    </w:p>
    <w:p w14:paraId="5A90ECE6" w14:textId="77777777" w:rsidR="009D7274" w:rsidRPr="008E194C" w:rsidRDefault="009D7274" w:rsidP="008E194C">
      <w:pPr>
        <w:spacing w:line="360" w:lineRule="auto"/>
        <w:jc w:val="both"/>
        <w:rPr>
          <w:rFonts w:ascii="Book Antiqua" w:hAnsi="Book Antiqua"/>
        </w:rPr>
      </w:pPr>
    </w:p>
    <w:p w14:paraId="04DD2CA5"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t>REFERENCES</w:t>
      </w:r>
    </w:p>
    <w:p w14:paraId="3406576F"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lastRenderedPageBreak/>
        <w:t xml:space="preserve">1 </w:t>
      </w:r>
      <w:r w:rsidRPr="008E194C">
        <w:rPr>
          <w:rFonts w:ascii="Book Antiqua" w:eastAsia="Book Antiqua" w:hAnsi="Book Antiqua" w:cs="Book Antiqua"/>
          <w:b/>
          <w:bCs/>
          <w:color w:val="000000"/>
        </w:rPr>
        <w:t>Tang X</w:t>
      </w:r>
      <w:r w:rsidRPr="008E194C">
        <w:rPr>
          <w:rFonts w:ascii="Book Antiqua" w:eastAsia="Book Antiqua" w:hAnsi="Book Antiqua" w:cs="Book Antiqua"/>
          <w:color w:val="000000"/>
        </w:rPr>
        <w:t xml:space="preserve">, Wang S, Zhan S, </w:t>
      </w:r>
      <w:proofErr w:type="spellStart"/>
      <w:r w:rsidRPr="008E194C">
        <w:rPr>
          <w:rFonts w:ascii="Book Antiqua" w:eastAsia="Book Antiqua" w:hAnsi="Book Antiqua" w:cs="Book Antiqua"/>
          <w:color w:val="000000"/>
        </w:rPr>
        <w:t>Niu</w:t>
      </w:r>
      <w:proofErr w:type="spellEnd"/>
      <w:r w:rsidRPr="008E194C">
        <w:rPr>
          <w:rFonts w:ascii="Book Antiqua" w:eastAsia="Book Antiqua" w:hAnsi="Book Antiqua" w:cs="Book Antiqua"/>
          <w:color w:val="000000"/>
        </w:rPr>
        <w:t xml:space="preserve"> J, Tao K, Zhang Y, Lin J. The Prevalence of Symptomatic Knee Osteoarthritis in China: Results </w:t>
      </w:r>
      <w:proofErr w:type="gramStart"/>
      <w:r w:rsidRPr="008E194C">
        <w:rPr>
          <w:rFonts w:ascii="Book Antiqua" w:eastAsia="Book Antiqua" w:hAnsi="Book Antiqua" w:cs="Book Antiqua"/>
          <w:color w:val="000000"/>
        </w:rPr>
        <w:t>From</w:t>
      </w:r>
      <w:proofErr w:type="gramEnd"/>
      <w:r w:rsidRPr="008E194C">
        <w:rPr>
          <w:rFonts w:ascii="Book Antiqua" w:eastAsia="Book Antiqua" w:hAnsi="Book Antiqua" w:cs="Book Antiqua"/>
          <w:color w:val="000000"/>
        </w:rPr>
        <w:t xml:space="preserve"> the China Health and Retirement Longitudinal Study. </w:t>
      </w:r>
      <w:r w:rsidRPr="008E194C">
        <w:rPr>
          <w:rFonts w:ascii="Book Antiqua" w:eastAsia="Book Antiqua" w:hAnsi="Book Antiqua" w:cs="Book Antiqua"/>
          <w:i/>
          <w:iCs/>
          <w:color w:val="000000"/>
        </w:rPr>
        <w:t xml:space="preserve">Arthritis </w:t>
      </w:r>
      <w:proofErr w:type="spellStart"/>
      <w:r w:rsidRPr="008E194C">
        <w:rPr>
          <w:rFonts w:ascii="Book Antiqua" w:eastAsia="Book Antiqua" w:hAnsi="Book Antiqua" w:cs="Book Antiqua"/>
          <w:i/>
          <w:iCs/>
          <w:color w:val="000000"/>
        </w:rPr>
        <w:t>Rheumatol</w:t>
      </w:r>
      <w:proofErr w:type="spellEnd"/>
      <w:r w:rsidRPr="008E194C">
        <w:rPr>
          <w:rFonts w:ascii="Book Antiqua" w:eastAsia="Book Antiqua" w:hAnsi="Book Antiqua" w:cs="Book Antiqua"/>
          <w:color w:val="000000"/>
        </w:rPr>
        <w:t xml:space="preserve"> 2016; </w:t>
      </w:r>
      <w:r w:rsidRPr="008E194C">
        <w:rPr>
          <w:rFonts w:ascii="Book Antiqua" w:eastAsia="Book Antiqua" w:hAnsi="Book Antiqua" w:cs="Book Antiqua"/>
          <w:b/>
          <w:bCs/>
          <w:color w:val="000000"/>
        </w:rPr>
        <w:t>68</w:t>
      </w:r>
      <w:r w:rsidRPr="008E194C">
        <w:rPr>
          <w:rFonts w:ascii="Book Antiqua" w:eastAsia="Book Antiqua" w:hAnsi="Book Antiqua" w:cs="Book Antiqua"/>
          <w:color w:val="000000"/>
        </w:rPr>
        <w:t>: 648-653 [PMID: 26474054 DOI: 10.1002/art.39465]</w:t>
      </w:r>
    </w:p>
    <w:p w14:paraId="72551E94"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2 </w:t>
      </w:r>
      <w:r w:rsidRPr="008E194C">
        <w:rPr>
          <w:rFonts w:ascii="Book Antiqua" w:eastAsia="Book Antiqua" w:hAnsi="Book Antiqua" w:cs="Book Antiqua"/>
          <w:b/>
          <w:bCs/>
          <w:color w:val="000000"/>
        </w:rPr>
        <w:t>Rossi R</w:t>
      </w:r>
      <w:r w:rsidRPr="008E194C">
        <w:rPr>
          <w:rFonts w:ascii="Book Antiqua" w:eastAsia="Book Antiqua" w:hAnsi="Book Antiqua" w:cs="Book Antiqua"/>
          <w:color w:val="000000"/>
        </w:rPr>
        <w:t xml:space="preserve">, </w:t>
      </w:r>
      <w:proofErr w:type="spellStart"/>
      <w:r w:rsidRPr="008E194C">
        <w:rPr>
          <w:rFonts w:ascii="Book Antiqua" w:eastAsia="Book Antiqua" w:hAnsi="Book Antiqua" w:cs="Book Antiqua"/>
          <w:color w:val="000000"/>
        </w:rPr>
        <w:t>Cottino</w:t>
      </w:r>
      <w:proofErr w:type="spellEnd"/>
      <w:r w:rsidRPr="008E194C">
        <w:rPr>
          <w:rFonts w:ascii="Book Antiqua" w:eastAsia="Book Antiqua" w:hAnsi="Book Antiqua" w:cs="Book Antiqua"/>
          <w:color w:val="000000"/>
        </w:rPr>
        <w:t xml:space="preserve"> U, </w:t>
      </w:r>
      <w:proofErr w:type="spellStart"/>
      <w:r w:rsidRPr="008E194C">
        <w:rPr>
          <w:rFonts w:ascii="Book Antiqua" w:eastAsia="Book Antiqua" w:hAnsi="Book Antiqua" w:cs="Book Antiqua"/>
          <w:color w:val="000000"/>
        </w:rPr>
        <w:t>Bruzzone</w:t>
      </w:r>
      <w:proofErr w:type="spellEnd"/>
      <w:r w:rsidRPr="008E194C">
        <w:rPr>
          <w:rFonts w:ascii="Book Antiqua" w:eastAsia="Book Antiqua" w:hAnsi="Book Antiqua" w:cs="Book Antiqua"/>
          <w:color w:val="000000"/>
        </w:rPr>
        <w:t xml:space="preserve"> M, </w:t>
      </w:r>
      <w:proofErr w:type="spellStart"/>
      <w:r w:rsidRPr="008E194C">
        <w:rPr>
          <w:rFonts w:ascii="Book Antiqua" w:eastAsia="Book Antiqua" w:hAnsi="Book Antiqua" w:cs="Book Antiqua"/>
          <w:color w:val="000000"/>
        </w:rPr>
        <w:t>Dettoni</w:t>
      </w:r>
      <w:proofErr w:type="spellEnd"/>
      <w:r w:rsidRPr="008E194C">
        <w:rPr>
          <w:rFonts w:ascii="Book Antiqua" w:eastAsia="Book Antiqua" w:hAnsi="Book Antiqua" w:cs="Book Antiqua"/>
          <w:color w:val="000000"/>
        </w:rPr>
        <w:t xml:space="preserve"> F, </w:t>
      </w:r>
      <w:proofErr w:type="spellStart"/>
      <w:r w:rsidRPr="008E194C">
        <w:rPr>
          <w:rFonts w:ascii="Book Antiqua" w:eastAsia="Book Antiqua" w:hAnsi="Book Antiqua" w:cs="Book Antiqua"/>
          <w:color w:val="000000"/>
        </w:rPr>
        <w:t>Bonasia</w:t>
      </w:r>
      <w:proofErr w:type="spellEnd"/>
      <w:r w:rsidRPr="008E194C">
        <w:rPr>
          <w:rFonts w:ascii="Book Antiqua" w:eastAsia="Book Antiqua" w:hAnsi="Book Antiqua" w:cs="Book Antiqua"/>
          <w:color w:val="000000"/>
        </w:rPr>
        <w:t xml:space="preserve"> DE, Rosso F. Total knee arthroplasty in the varus knee: tips and tricks. </w:t>
      </w:r>
      <w:proofErr w:type="spellStart"/>
      <w:r w:rsidRPr="008E194C">
        <w:rPr>
          <w:rFonts w:ascii="Book Antiqua" w:eastAsia="Book Antiqua" w:hAnsi="Book Antiqua" w:cs="Book Antiqua"/>
          <w:i/>
          <w:iCs/>
          <w:color w:val="000000"/>
        </w:rPr>
        <w:t>Int</w:t>
      </w:r>
      <w:proofErr w:type="spellEnd"/>
      <w:r w:rsidRPr="008E194C">
        <w:rPr>
          <w:rFonts w:ascii="Book Antiqua" w:eastAsia="Book Antiqua" w:hAnsi="Book Antiqua" w:cs="Book Antiqua"/>
          <w:i/>
          <w:iCs/>
          <w:color w:val="000000"/>
        </w:rPr>
        <w:t xml:space="preserve"> </w:t>
      </w:r>
      <w:proofErr w:type="spellStart"/>
      <w:r w:rsidRPr="008E194C">
        <w:rPr>
          <w:rFonts w:ascii="Book Antiqua" w:eastAsia="Book Antiqua" w:hAnsi="Book Antiqua" w:cs="Book Antiqua"/>
          <w:i/>
          <w:iCs/>
          <w:color w:val="000000"/>
        </w:rPr>
        <w:t>Orthop</w:t>
      </w:r>
      <w:proofErr w:type="spellEnd"/>
      <w:r w:rsidRPr="008E194C">
        <w:rPr>
          <w:rFonts w:ascii="Book Antiqua" w:eastAsia="Book Antiqua" w:hAnsi="Book Antiqua" w:cs="Book Antiqua"/>
          <w:color w:val="000000"/>
        </w:rPr>
        <w:t xml:space="preserve"> 2019; </w:t>
      </w:r>
      <w:r w:rsidRPr="008E194C">
        <w:rPr>
          <w:rFonts w:ascii="Book Antiqua" w:eastAsia="Book Antiqua" w:hAnsi="Book Antiqua" w:cs="Book Antiqua"/>
          <w:b/>
          <w:bCs/>
          <w:color w:val="000000"/>
        </w:rPr>
        <w:t>43</w:t>
      </w:r>
      <w:r w:rsidRPr="008E194C">
        <w:rPr>
          <w:rFonts w:ascii="Book Antiqua" w:eastAsia="Book Antiqua" w:hAnsi="Book Antiqua" w:cs="Book Antiqua"/>
          <w:color w:val="000000"/>
        </w:rPr>
        <w:t>: 151-158 [PMID: 30141140 DOI: 10.1007/s00264-018-4116-3]</w:t>
      </w:r>
    </w:p>
    <w:p w14:paraId="46830B20" w14:textId="77777777" w:rsidR="009D7274" w:rsidRPr="008E194C" w:rsidRDefault="00626F61" w:rsidP="008E194C">
      <w:pPr>
        <w:spacing w:line="360" w:lineRule="auto"/>
        <w:jc w:val="both"/>
        <w:rPr>
          <w:rFonts w:ascii="Book Antiqua" w:eastAsia="Book Antiqua" w:hAnsi="Book Antiqua" w:cs="Book Antiqua"/>
          <w:b/>
          <w:bCs/>
          <w:color w:val="000000"/>
        </w:rPr>
      </w:pPr>
      <w:r w:rsidRPr="008E194C">
        <w:rPr>
          <w:rFonts w:ascii="Book Antiqua" w:eastAsia="Book Antiqua" w:hAnsi="Book Antiqua" w:cs="Book Antiqua"/>
          <w:color w:val="000000"/>
        </w:rPr>
        <w:t xml:space="preserve">3 </w:t>
      </w:r>
      <w:proofErr w:type="spellStart"/>
      <w:r w:rsidRPr="008E194C">
        <w:rPr>
          <w:rFonts w:ascii="Book Antiqua" w:eastAsia="Book Antiqua" w:hAnsi="Book Antiqua" w:cs="Book Antiqua"/>
          <w:b/>
          <w:bCs/>
          <w:color w:val="000000"/>
        </w:rPr>
        <w:t>Sculco</w:t>
      </w:r>
      <w:proofErr w:type="spellEnd"/>
      <w:r w:rsidRPr="008E194C">
        <w:rPr>
          <w:rFonts w:ascii="Book Antiqua" w:eastAsia="Book Antiqua" w:hAnsi="Book Antiqua" w:cs="Book Antiqua"/>
          <w:b/>
          <w:bCs/>
          <w:color w:val="000000"/>
        </w:rPr>
        <w:t xml:space="preserve"> PK</w:t>
      </w:r>
      <w:r w:rsidRPr="008E194C">
        <w:rPr>
          <w:rFonts w:ascii="Book Antiqua" w:eastAsia="Book Antiqua" w:hAnsi="Book Antiqua" w:cs="Book Antiqua"/>
          <w:bCs/>
          <w:color w:val="000000"/>
        </w:rPr>
        <w:t xml:space="preserve">, </w:t>
      </w:r>
      <w:proofErr w:type="spellStart"/>
      <w:r w:rsidRPr="008E194C">
        <w:rPr>
          <w:rFonts w:ascii="Book Antiqua" w:eastAsia="Book Antiqua" w:hAnsi="Book Antiqua" w:cs="Book Antiqua"/>
          <w:bCs/>
          <w:color w:val="000000"/>
        </w:rPr>
        <w:t>Kahlenberg</w:t>
      </w:r>
      <w:proofErr w:type="spellEnd"/>
      <w:r w:rsidRPr="008E194C">
        <w:rPr>
          <w:rFonts w:ascii="Book Antiqua" w:eastAsia="Book Antiqua" w:hAnsi="Book Antiqua" w:cs="Book Antiqua"/>
          <w:bCs/>
          <w:color w:val="000000"/>
        </w:rPr>
        <w:t xml:space="preserve"> CA, </w:t>
      </w:r>
      <w:proofErr w:type="spellStart"/>
      <w:r w:rsidRPr="008E194C">
        <w:rPr>
          <w:rFonts w:ascii="Book Antiqua" w:eastAsia="Book Antiqua" w:hAnsi="Book Antiqua" w:cs="Book Antiqua"/>
          <w:bCs/>
          <w:color w:val="000000"/>
        </w:rPr>
        <w:t>Fragomen</w:t>
      </w:r>
      <w:proofErr w:type="spellEnd"/>
      <w:r w:rsidRPr="008E194C">
        <w:rPr>
          <w:rFonts w:ascii="Book Antiqua" w:eastAsia="Book Antiqua" w:hAnsi="Book Antiqua" w:cs="Book Antiqua"/>
          <w:bCs/>
          <w:color w:val="000000"/>
        </w:rPr>
        <w:t xml:space="preserve"> AT, </w:t>
      </w:r>
      <w:proofErr w:type="spellStart"/>
      <w:r w:rsidRPr="008E194C">
        <w:rPr>
          <w:rFonts w:ascii="Book Antiqua" w:eastAsia="Book Antiqua" w:hAnsi="Book Antiqua" w:cs="Book Antiqua"/>
          <w:bCs/>
          <w:color w:val="000000"/>
        </w:rPr>
        <w:t>Rozbruch</w:t>
      </w:r>
      <w:proofErr w:type="spellEnd"/>
      <w:r w:rsidRPr="008E194C">
        <w:rPr>
          <w:rFonts w:ascii="Book Antiqua" w:eastAsia="Book Antiqua" w:hAnsi="Book Antiqua" w:cs="Book Antiqua"/>
          <w:bCs/>
          <w:color w:val="000000"/>
        </w:rPr>
        <w:t xml:space="preserve"> SR. Management of Extra-articular Deformity in the Setting of Total Knee Arthroplasty. </w:t>
      </w:r>
      <w:r w:rsidRPr="008E194C">
        <w:rPr>
          <w:rFonts w:ascii="Book Antiqua" w:eastAsia="Book Antiqua" w:hAnsi="Book Antiqua" w:cs="Book Antiqua"/>
          <w:bCs/>
          <w:i/>
          <w:color w:val="000000"/>
        </w:rPr>
        <w:t xml:space="preserve">J Am </w:t>
      </w:r>
      <w:proofErr w:type="spellStart"/>
      <w:r w:rsidRPr="008E194C">
        <w:rPr>
          <w:rFonts w:ascii="Book Antiqua" w:eastAsia="Book Antiqua" w:hAnsi="Book Antiqua" w:cs="Book Antiqua"/>
          <w:bCs/>
          <w:i/>
          <w:color w:val="000000"/>
        </w:rPr>
        <w:t>Acad</w:t>
      </w:r>
      <w:proofErr w:type="spellEnd"/>
      <w:r w:rsidRPr="008E194C">
        <w:rPr>
          <w:rFonts w:ascii="Book Antiqua" w:eastAsia="Book Antiqua" w:hAnsi="Book Antiqua" w:cs="Book Antiqua"/>
          <w:bCs/>
          <w:i/>
          <w:color w:val="000000"/>
        </w:rPr>
        <w:t xml:space="preserve"> </w:t>
      </w:r>
      <w:proofErr w:type="spellStart"/>
      <w:r w:rsidRPr="008E194C">
        <w:rPr>
          <w:rFonts w:ascii="Book Antiqua" w:eastAsia="Book Antiqua" w:hAnsi="Book Antiqua" w:cs="Book Antiqua"/>
          <w:bCs/>
          <w:i/>
          <w:color w:val="000000"/>
        </w:rPr>
        <w:t>Orthop</w:t>
      </w:r>
      <w:proofErr w:type="spellEnd"/>
      <w:r w:rsidRPr="008E194C">
        <w:rPr>
          <w:rFonts w:ascii="Book Antiqua" w:eastAsia="Book Antiqua" w:hAnsi="Book Antiqua" w:cs="Book Antiqua"/>
          <w:bCs/>
          <w:i/>
          <w:color w:val="000000"/>
        </w:rPr>
        <w:t xml:space="preserve"> </w:t>
      </w:r>
      <w:proofErr w:type="spellStart"/>
      <w:r w:rsidRPr="008E194C">
        <w:rPr>
          <w:rFonts w:ascii="Book Antiqua" w:eastAsia="Book Antiqua" w:hAnsi="Book Antiqua" w:cs="Book Antiqua"/>
          <w:bCs/>
          <w:i/>
          <w:color w:val="000000"/>
        </w:rPr>
        <w:t>Surg</w:t>
      </w:r>
      <w:proofErr w:type="spellEnd"/>
      <w:r w:rsidRPr="008E194C">
        <w:rPr>
          <w:rFonts w:ascii="Book Antiqua" w:eastAsia="Book Antiqua" w:hAnsi="Book Antiqua" w:cs="Book Antiqua"/>
          <w:bCs/>
          <w:color w:val="000000"/>
        </w:rPr>
        <w:t xml:space="preserve"> 2019; </w:t>
      </w:r>
      <w:r w:rsidRPr="008E194C">
        <w:rPr>
          <w:rFonts w:ascii="Book Antiqua" w:eastAsia="Book Antiqua" w:hAnsi="Book Antiqua" w:cs="Book Antiqua"/>
          <w:b/>
          <w:bCs/>
          <w:color w:val="000000"/>
        </w:rPr>
        <w:t>27:</w:t>
      </w:r>
      <w:r w:rsidRPr="008E194C">
        <w:rPr>
          <w:rFonts w:ascii="Book Antiqua" w:eastAsia="Book Antiqua" w:hAnsi="Book Antiqua" w:cs="Book Antiqua"/>
          <w:bCs/>
          <w:color w:val="000000"/>
        </w:rPr>
        <w:t xml:space="preserve"> e819-e830 [PMID: 30624304 DOI: 10.5435/JAAOS-D-18-00361]</w:t>
      </w:r>
    </w:p>
    <w:p w14:paraId="2C4EB21A"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4 </w:t>
      </w:r>
      <w:r w:rsidRPr="008E194C">
        <w:rPr>
          <w:rFonts w:ascii="Book Antiqua" w:eastAsia="Book Antiqua" w:hAnsi="Book Antiqua" w:cs="Book Antiqua"/>
          <w:b/>
          <w:bCs/>
          <w:color w:val="000000"/>
        </w:rPr>
        <w:t>Liu X</w:t>
      </w:r>
      <w:r w:rsidRPr="008E194C">
        <w:rPr>
          <w:rFonts w:ascii="Book Antiqua" w:eastAsia="Book Antiqua" w:hAnsi="Book Antiqua" w:cs="Book Antiqua"/>
          <w:color w:val="000000"/>
        </w:rPr>
        <w:t xml:space="preserve">, Chen Z, Gao Y, Zhang J, Jin Z. High Tibial Osteotomy: Review of Techniques and Biomechanics. </w:t>
      </w:r>
      <w:r w:rsidRPr="008E194C">
        <w:rPr>
          <w:rFonts w:ascii="Book Antiqua" w:eastAsia="Book Antiqua" w:hAnsi="Book Antiqua" w:cs="Book Antiqua"/>
          <w:i/>
          <w:iCs/>
          <w:color w:val="000000"/>
        </w:rPr>
        <w:t xml:space="preserve">J </w:t>
      </w:r>
      <w:proofErr w:type="spellStart"/>
      <w:r w:rsidRPr="008E194C">
        <w:rPr>
          <w:rFonts w:ascii="Book Antiqua" w:eastAsia="Book Antiqua" w:hAnsi="Book Antiqua" w:cs="Book Antiqua"/>
          <w:i/>
          <w:iCs/>
          <w:color w:val="000000"/>
        </w:rPr>
        <w:t>Healthc</w:t>
      </w:r>
      <w:proofErr w:type="spellEnd"/>
      <w:r w:rsidRPr="008E194C">
        <w:rPr>
          <w:rFonts w:ascii="Book Antiqua" w:eastAsia="Book Antiqua" w:hAnsi="Book Antiqua" w:cs="Book Antiqua"/>
          <w:i/>
          <w:iCs/>
          <w:color w:val="000000"/>
        </w:rPr>
        <w:t xml:space="preserve"> </w:t>
      </w:r>
      <w:proofErr w:type="spellStart"/>
      <w:r w:rsidRPr="008E194C">
        <w:rPr>
          <w:rFonts w:ascii="Book Antiqua" w:eastAsia="Book Antiqua" w:hAnsi="Book Antiqua" w:cs="Book Antiqua"/>
          <w:i/>
          <w:iCs/>
          <w:color w:val="000000"/>
        </w:rPr>
        <w:t>Eng</w:t>
      </w:r>
      <w:proofErr w:type="spellEnd"/>
      <w:r w:rsidRPr="008E194C">
        <w:rPr>
          <w:rFonts w:ascii="Book Antiqua" w:eastAsia="Book Antiqua" w:hAnsi="Book Antiqua" w:cs="Book Antiqua"/>
          <w:color w:val="000000"/>
        </w:rPr>
        <w:t xml:space="preserve"> 2019; </w:t>
      </w:r>
      <w:r w:rsidRPr="008E194C">
        <w:rPr>
          <w:rFonts w:ascii="Book Antiqua" w:eastAsia="Book Antiqua" w:hAnsi="Book Antiqua" w:cs="Book Antiqua"/>
          <w:b/>
          <w:bCs/>
          <w:color w:val="000000"/>
        </w:rPr>
        <w:t>2019</w:t>
      </w:r>
      <w:r w:rsidRPr="008E194C">
        <w:rPr>
          <w:rFonts w:ascii="Book Antiqua" w:eastAsia="Book Antiqua" w:hAnsi="Book Antiqua" w:cs="Book Antiqua"/>
          <w:color w:val="000000"/>
        </w:rPr>
        <w:t>: 8363128 [PMID: 31191853 DOI: 10.1155/2019/8363128]</w:t>
      </w:r>
    </w:p>
    <w:p w14:paraId="6213635D" w14:textId="77777777" w:rsidR="009D7274" w:rsidRPr="005E5C90" w:rsidRDefault="00626F61" w:rsidP="008E194C">
      <w:pPr>
        <w:spacing w:line="360" w:lineRule="auto"/>
        <w:jc w:val="both"/>
        <w:rPr>
          <w:rFonts w:ascii="Book Antiqua" w:hAnsi="Book Antiqua"/>
          <w:lang w:val="pt-BR"/>
        </w:rPr>
      </w:pPr>
      <w:r w:rsidRPr="008E194C">
        <w:rPr>
          <w:rFonts w:ascii="Book Antiqua" w:eastAsia="Book Antiqua" w:hAnsi="Book Antiqua" w:cs="Book Antiqua"/>
          <w:color w:val="000000"/>
        </w:rPr>
        <w:t xml:space="preserve">5 </w:t>
      </w:r>
      <w:proofErr w:type="spellStart"/>
      <w:r w:rsidRPr="008E194C">
        <w:rPr>
          <w:rFonts w:ascii="Book Antiqua" w:eastAsia="Book Antiqua" w:hAnsi="Book Antiqua" w:cs="Book Antiqua"/>
          <w:b/>
          <w:bCs/>
          <w:color w:val="000000"/>
        </w:rPr>
        <w:t>Peng</w:t>
      </w:r>
      <w:proofErr w:type="spellEnd"/>
      <w:r w:rsidRPr="008E194C">
        <w:rPr>
          <w:rFonts w:ascii="Book Antiqua" w:eastAsia="Book Antiqua" w:hAnsi="Book Antiqua" w:cs="Book Antiqua"/>
          <w:b/>
          <w:bCs/>
          <w:color w:val="000000"/>
        </w:rPr>
        <w:t xml:space="preserve"> H</w:t>
      </w:r>
      <w:r w:rsidRPr="008E194C">
        <w:rPr>
          <w:rFonts w:ascii="Book Antiqua" w:eastAsia="Book Antiqua" w:hAnsi="Book Antiqua" w:cs="Book Antiqua"/>
          <w:color w:val="000000"/>
        </w:rPr>
        <w:t xml:space="preserve">, </w:t>
      </w:r>
      <w:proofErr w:type="spellStart"/>
      <w:r w:rsidRPr="008E194C">
        <w:rPr>
          <w:rFonts w:ascii="Book Antiqua" w:eastAsia="Book Antiqua" w:hAnsi="Book Antiqua" w:cs="Book Antiqua"/>
          <w:color w:val="000000"/>
        </w:rPr>
        <w:t>Ou</w:t>
      </w:r>
      <w:proofErr w:type="spellEnd"/>
      <w:r w:rsidRPr="008E194C">
        <w:rPr>
          <w:rFonts w:ascii="Book Antiqua" w:eastAsia="Book Antiqua" w:hAnsi="Book Antiqua" w:cs="Book Antiqua"/>
          <w:color w:val="000000"/>
        </w:rPr>
        <w:t xml:space="preserve"> A, Huang X, Wang C, Wang L, Yu T, Zhang Y, Zhang Y. Osteotomy Around the Knee: The Surgical Treatment of Osteoarthritis. </w:t>
      </w:r>
      <w:r w:rsidRPr="005E5C90">
        <w:rPr>
          <w:rFonts w:ascii="Book Antiqua" w:eastAsia="Book Antiqua" w:hAnsi="Book Antiqua" w:cs="Book Antiqua"/>
          <w:i/>
          <w:iCs/>
          <w:color w:val="000000"/>
          <w:lang w:val="pt-BR"/>
        </w:rPr>
        <w:t>Orthop Surg</w:t>
      </w:r>
      <w:r w:rsidRPr="005E5C90">
        <w:rPr>
          <w:rFonts w:ascii="Book Antiqua" w:eastAsia="Book Antiqua" w:hAnsi="Book Antiqua" w:cs="Book Antiqua"/>
          <w:color w:val="000000"/>
          <w:lang w:val="pt-BR"/>
        </w:rPr>
        <w:t xml:space="preserve"> 2021; </w:t>
      </w:r>
      <w:r w:rsidRPr="005E5C90">
        <w:rPr>
          <w:rFonts w:ascii="Book Antiqua" w:eastAsia="Book Antiqua" w:hAnsi="Book Antiqua" w:cs="Book Antiqua"/>
          <w:b/>
          <w:bCs/>
          <w:color w:val="000000"/>
          <w:lang w:val="pt-BR"/>
        </w:rPr>
        <w:t>13</w:t>
      </w:r>
      <w:r w:rsidRPr="005E5C90">
        <w:rPr>
          <w:rFonts w:ascii="Book Antiqua" w:eastAsia="Book Antiqua" w:hAnsi="Book Antiqua" w:cs="Book Antiqua"/>
          <w:color w:val="000000"/>
          <w:lang w:val="pt-BR"/>
        </w:rPr>
        <w:t>: 1465-1473 [PMID: 34110088 DOI: 10.1111/os.13021]</w:t>
      </w:r>
    </w:p>
    <w:p w14:paraId="1CD7D169" w14:textId="77777777" w:rsidR="009D7274" w:rsidRPr="008E194C" w:rsidRDefault="00626F61" w:rsidP="008E194C">
      <w:pPr>
        <w:spacing w:line="360" w:lineRule="auto"/>
        <w:jc w:val="both"/>
        <w:rPr>
          <w:rFonts w:ascii="Book Antiqua" w:hAnsi="Book Antiqua"/>
        </w:rPr>
      </w:pPr>
      <w:r w:rsidRPr="005E5C90">
        <w:rPr>
          <w:rFonts w:ascii="Book Antiqua" w:eastAsia="Book Antiqua" w:hAnsi="Book Antiqua" w:cs="Book Antiqua"/>
          <w:color w:val="000000"/>
          <w:lang w:val="pt-BR"/>
        </w:rPr>
        <w:t xml:space="preserve">6 </w:t>
      </w:r>
      <w:r w:rsidRPr="005E5C90">
        <w:rPr>
          <w:rFonts w:ascii="Book Antiqua" w:eastAsia="Book Antiqua" w:hAnsi="Book Antiqua" w:cs="Book Antiqua"/>
          <w:b/>
          <w:bCs/>
          <w:color w:val="000000"/>
          <w:lang w:val="pt-BR"/>
        </w:rPr>
        <w:t>Loures FB</w:t>
      </w:r>
      <w:r w:rsidRPr="005E5C90">
        <w:rPr>
          <w:rFonts w:ascii="Book Antiqua" w:eastAsia="Book Antiqua" w:hAnsi="Book Antiqua" w:cs="Book Antiqua"/>
          <w:color w:val="000000"/>
          <w:lang w:val="pt-BR"/>
        </w:rPr>
        <w:t xml:space="preserve">, Correia W, Reis JH, Pires E Albuquerque RS, de Paula Mozela A, de Souza EB, Maia PV, Barretto JM. </w:t>
      </w:r>
      <w:r w:rsidRPr="008E194C">
        <w:rPr>
          <w:rFonts w:ascii="Book Antiqua" w:eastAsia="Book Antiqua" w:hAnsi="Book Antiqua" w:cs="Book Antiqua"/>
          <w:color w:val="000000"/>
        </w:rPr>
        <w:t xml:space="preserve">Outcomes after knee arthroplasty in extra-articular deformity. </w:t>
      </w:r>
      <w:proofErr w:type="spellStart"/>
      <w:r w:rsidRPr="008E194C">
        <w:rPr>
          <w:rFonts w:ascii="Book Antiqua" w:eastAsia="Book Antiqua" w:hAnsi="Book Antiqua" w:cs="Book Antiqua"/>
          <w:i/>
          <w:iCs/>
          <w:color w:val="000000"/>
        </w:rPr>
        <w:t>Int</w:t>
      </w:r>
      <w:proofErr w:type="spellEnd"/>
      <w:r w:rsidRPr="008E194C">
        <w:rPr>
          <w:rFonts w:ascii="Book Antiqua" w:eastAsia="Book Antiqua" w:hAnsi="Book Antiqua" w:cs="Book Antiqua"/>
          <w:i/>
          <w:iCs/>
          <w:color w:val="000000"/>
        </w:rPr>
        <w:t xml:space="preserve"> </w:t>
      </w:r>
      <w:proofErr w:type="spellStart"/>
      <w:r w:rsidRPr="008E194C">
        <w:rPr>
          <w:rFonts w:ascii="Book Antiqua" w:eastAsia="Book Antiqua" w:hAnsi="Book Antiqua" w:cs="Book Antiqua"/>
          <w:i/>
          <w:iCs/>
          <w:color w:val="000000"/>
        </w:rPr>
        <w:t>Orthop</w:t>
      </w:r>
      <w:proofErr w:type="spellEnd"/>
      <w:r w:rsidRPr="008E194C">
        <w:rPr>
          <w:rFonts w:ascii="Book Antiqua" w:eastAsia="Book Antiqua" w:hAnsi="Book Antiqua" w:cs="Book Antiqua"/>
          <w:color w:val="000000"/>
        </w:rPr>
        <w:t xml:space="preserve"> 2019; </w:t>
      </w:r>
      <w:r w:rsidRPr="008E194C">
        <w:rPr>
          <w:rFonts w:ascii="Book Antiqua" w:eastAsia="Book Antiqua" w:hAnsi="Book Antiqua" w:cs="Book Antiqua"/>
          <w:b/>
          <w:bCs/>
          <w:color w:val="000000"/>
        </w:rPr>
        <w:t>43</w:t>
      </w:r>
      <w:r w:rsidRPr="008E194C">
        <w:rPr>
          <w:rFonts w:ascii="Book Antiqua" w:eastAsia="Book Antiqua" w:hAnsi="Book Antiqua" w:cs="Book Antiqua"/>
          <w:color w:val="000000"/>
        </w:rPr>
        <w:t>: 2065-2070 [PMID: 30215100 DOI: 10.1007/s00264-018-4147-9]</w:t>
      </w:r>
    </w:p>
    <w:p w14:paraId="1E896ED5"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7 </w:t>
      </w:r>
      <w:proofErr w:type="spellStart"/>
      <w:r w:rsidRPr="008E194C">
        <w:rPr>
          <w:rFonts w:ascii="Book Antiqua" w:eastAsia="Book Antiqua" w:hAnsi="Book Antiqua" w:cs="Book Antiqua"/>
          <w:b/>
          <w:bCs/>
          <w:color w:val="000000"/>
        </w:rPr>
        <w:t>Catonné</w:t>
      </w:r>
      <w:proofErr w:type="spellEnd"/>
      <w:r w:rsidRPr="008E194C">
        <w:rPr>
          <w:rFonts w:ascii="Book Antiqua" w:eastAsia="Book Antiqua" w:hAnsi="Book Antiqua" w:cs="Book Antiqua"/>
          <w:b/>
          <w:bCs/>
          <w:color w:val="000000"/>
        </w:rPr>
        <w:t xml:space="preserve"> Y</w:t>
      </w:r>
      <w:r w:rsidRPr="008E194C">
        <w:rPr>
          <w:rFonts w:ascii="Book Antiqua" w:eastAsia="Book Antiqua" w:hAnsi="Book Antiqua" w:cs="Book Antiqua"/>
          <w:color w:val="000000"/>
        </w:rPr>
        <w:t xml:space="preserve">, </w:t>
      </w:r>
      <w:proofErr w:type="spellStart"/>
      <w:r w:rsidRPr="008E194C">
        <w:rPr>
          <w:rFonts w:ascii="Book Antiqua" w:eastAsia="Book Antiqua" w:hAnsi="Book Antiqua" w:cs="Book Antiqua"/>
          <w:color w:val="000000"/>
        </w:rPr>
        <w:t>Sariali</w:t>
      </w:r>
      <w:proofErr w:type="spellEnd"/>
      <w:r w:rsidRPr="008E194C">
        <w:rPr>
          <w:rFonts w:ascii="Book Antiqua" w:eastAsia="Book Antiqua" w:hAnsi="Book Antiqua" w:cs="Book Antiqua"/>
          <w:color w:val="000000"/>
        </w:rPr>
        <w:t xml:space="preserve"> E, </w:t>
      </w:r>
      <w:proofErr w:type="spellStart"/>
      <w:r w:rsidRPr="008E194C">
        <w:rPr>
          <w:rFonts w:ascii="Book Antiqua" w:eastAsia="Book Antiqua" w:hAnsi="Book Antiqua" w:cs="Book Antiqua"/>
          <w:color w:val="000000"/>
        </w:rPr>
        <w:t>Khiami</w:t>
      </w:r>
      <w:proofErr w:type="spellEnd"/>
      <w:r w:rsidRPr="008E194C">
        <w:rPr>
          <w:rFonts w:ascii="Book Antiqua" w:eastAsia="Book Antiqua" w:hAnsi="Book Antiqua" w:cs="Book Antiqua"/>
          <w:color w:val="000000"/>
        </w:rPr>
        <w:t xml:space="preserve"> F, </w:t>
      </w:r>
      <w:proofErr w:type="spellStart"/>
      <w:r w:rsidRPr="008E194C">
        <w:rPr>
          <w:rFonts w:ascii="Book Antiqua" w:eastAsia="Book Antiqua" w:hAnsi="Book Antiqua" w:cs="Book Antiqua"/>
          <w:color w:val="000000"/>
        </w:rPr>
        <w:t>Rouvillain</w:t>
      </w:r>
      <w:proofErr w:type="spellEnd"/>
      <w:r w:rsidRPr="008E194C">
        <w:rPr>
          <w:rFonts w:ascii="Book Antiqua" w:eastAsia="Book Antiqua" w:hAnsi="Book Antiqua" w:cs="Book Antiqua"/>
          <w:color w:val="000000"/>
        </w:rPr>
        <w:t xml:space="preserve"> JL, </w:t>
      </w:r>
      <w:proofErr w:type="spellStart"/>
      <w:r w:rsidRPr="008E194C">
        <w:rPr>
          <w:rFonts w:ascii="Book Antiqua" w:eastAsia="Book Antiqua" w:hAnsi="Book Antiqua" w:cs="Book Antiqua"/>
          <w:color w:val="000000"/>
        </w:rPr>
        <w:t>Wajsfisz</w:t>
      </w:r>
      <w:proofErr w:type="spellEnd"/>
      <w:r w:rsidRPr="008E194C">
        <w:rPr>
          <w:rFonts w:ascii="Book Antiqua" w:eastAsia="Book Antiqua" w:hAnsi="Book Antiqua" w:cs="Book Antiqua"/>
          <w:color w:val="000000"/>
        </w:rPr>
        <w:t xml:space="preserve"> A, Pascal-</w:t>
      </w:r>
      <w:proofErr w:type="spellStart"/>
      <w:r w:rsidRPr="008E194C">
        <w:rPr>
          <w:rFonts w:ascii="Book Antiqua" w:eastAsia="Book Antiqua" w:hAnsi="Book Antiqua" w:cs="Book Antiqua"/>
          <w:color w:val="000000"/>
        </w:rPr>
        <w:t>Moussellard</w:t>
      </w:r>
      <w:proofErr w:type="spellEnd"/>
      <w:r w:rsidRPr="008E194C">
        <w:rPr>
          <w:rFonts w:ascii="Book Antiqua" w:eastAsia="Book Antiqua" w:hAnsi="Book Antiqua" w:cs="Book Antiqua"/>
          <w:color w:val="000000"/>
        </w:rPr>
        <w:t xml:space="preserve"> H. Same-stage total knee arthroplasty and osteotomy for osteoarthritis with extra-articular deformity. Part I: Tibial osteotomy, prospective study of 26 cases. </w:t>
      </w:r>
      <w:proofErr w:type="spellStart"/>
      <w:r w:rsidRPr="008E194C">
        <w:rPr>
          <w:rFonts w:ascii="Book Antiqua" w:eastAsia="Book Antiqua" w:hAnsi="Book Antiqua" w:cs="Book Antiqua"/>
          <w:i/>
          <w:iCs/>
          <w:color w:val="000000"/>
        </w:rPr>
        <w:t>Orthop</w:t>
      </w:r>
      <w:proofErr w:type="spellEnd"/>
      <w:r w:rsidRPr="008E194C">
        <w:rPr>
          <w:rFonts w:ascii="Book Antiqua" w:eastAsia="Book Antiqua" w:hAnsi="Book Antiqua" w:cs="Book Antiqua"/>
          <w:i/>
          <w:iCs/>
          <w:color w:val="000000"/>
        </w:rPr>
        <w:t xml:space="preserve"> </w:t>
      </w:r>
      <w:proofErr w:type="spellStart"/>
      <w:r w:rsidRPr="008E194C">
        <w:rPr>
          <w:rFonts w:ascii="Book Antiqua" w:eastAsia="Book Antiqua" w:hAnsi="Book Antiqua" w:cs="Book Antiqua"/>
          <w:i/>
          <w:iCs/>
          <w:color w:val="000000"/>
        </w:rPr>
        <w:t>Traumatol</w:t>
      </w:r>
      <w:proofErr w:type="spellEnd"/>
      <w:r w:rsidRPr="008E194C">
        <w:rPr>
          <w:rFonts w:ascii="Book Antiqua" w:eastAsia="Book Antiqua" w:hAnsi="Book Antiqua" w:cs="Book Antiqua"/>
          <w:i/>
          <w:iCs/>
          <w:color w:val="000000"/>
        </w:rPr>
        <w:t xml:space="preserve"> </w:t>
      </w:r>
      <w:proofErr w:type="spellStart"/>
      <w:r w:rsidRPr="008E194C">
        <w:rPr>
          <w:rFonts w:ascii="Book Antiqua" w:eastAsia="Book Antiqua" w:hAnsi="Book Antiqua" w:cs="Book Antiqua"/>
          <w:i/>
          <w:iCs/>
          <w:color w:val="000000"/>
        </w:rPr>
        <w:t>Surg</w:t>
      </w:r>
      <w:proofErr w:type="spellEnd"/>
      <w:r w:rsidRPr="008E194C">
        <w:rPr>
          <w:rFonts w:ascii="Book Antiqua" w:eastAsia="Book Antiqua" w:hAnsi="Book Antiqua" w:cs="Book Antiqua"/>
          <w:i/>
          <w:iCs/>
          <w:color w:val="000000"/>
        </w:rPr>
        <w:t xml:space="preserve"> Res</w:t>
      </w:r>
      <w:r w:rsidRPr="008E194C">
        <w:rPr>
          <w:rFonts w:ascii="Book Antiqua" w:eastAsia="Book Antiqua" w:hAnsi="Book Antiqua" w:cs="Book Antiqua"/>
          <w:color w:val="000000"/>
        </w:rPr>
        <w:t xml:space="preserve"> 2019; </w:t>
      </w:r>
      <w:r w:rsidRPr="008E194C">
        <w:rPr>
          <w:rFonts w:ascii="Book Antiqua" w:eastAsia="Book Antiqua" w:hAnsi="Book Antiqua" w:cs="Book Antiqua"/>
          <w:b/>
          <w:bCs/>
          <w:color w:val="000000"/>
        </w:rPr>
        <w:t>105</w:t>
      </w:r>
      <w:r w:rsidRPr="008E194C">
        <w:rPr>
          <w:rFonts w:ascii="Book Antiqua" w:eastAsia="Book Antiqua" w:hAnsi="Book Antiqua" w:cs="Book Antiqua"/>
          <w:color w:val="000000"/>
        </w:rPr>
        <w:t>: 1047-1054 [PMID: 31208931 DOI: 10.1016/j.otsr.2019.04.010]</w:t>
      </w:r>
    </w:p>
    <w:p w14:paraId="196D9203"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8 </w:t>
      </w:r>
      <w:proofErr w:type="spellStart"/>
      <w:r w:rsidRPr="008E194C">
        <w:rPr>
          <w:rFonts w:ascii="Book Antiqua" w:eastAsia="Book Antiqua" w:hAnsi="Book Antiqua" w:cs="Book Antiqua"/>
          <w:b/>
          <w:bCs/>
          <w:color w:val="000000"/>
        </w:rPr>
        <w:t>Catonné</w:t>
      </w:r>
      <w:proofErr w:type="spellEnd"/>
      <w:r w:rsidRPr="008E194C">
        <w:rPr>
          <w:rFonts w:ascii="Book Antiqua" w:eastAsia="Book Antiqua" w:hAnsi="Book Antiqua" w:cs="Book Antiqua"/>
          <w:b/>
          <w:bCs/>
          <w:color w:val="000000"/>
        </w:rPr>
        <w:t xml:space="preserve"> Y</w:t>
      </w:r>
      <w:r w:rsidRPr="008E194C">
        <w:rPr>
          <w:rFonts w:ascii="Book Antiqua" w:eastAsia="Book Antiqua" w:hAnsi="Book Antiqua" w:cs="Book Antiqua"/>
          <w:color w:val="000000"/>
        </w:rPr>
        <w:t xml:space="preserve">, </w:t>
      </w:r>
      <w:proofErr w:type="spellStart"/>
      <w:r w:rsidRPr="008E194C">
        <w:rPr>
          <w:rFonts w:ascii="Book Antiqua" w:eastAsia="Book Antiqua" w:hAnsi="Book Antiqua" w:cs="Book Antiqua"/>
          <w:color w:val="000000"/>
        </w:rPr>
        <w:t>Khiami</w:t>
      </w:r>
      <w:proofErr w:type="spellEnd"/>
      <w:r w:rsidRPr="008E194C">
        <w:rPr>
          <w:rFonts w:ascii="Book Antiqua" w:eastAsia="Book Antiqua" w:hAnsi="Book Antiqua" w:cs="Book Antiqua"/>
          <w:color w:val="000000"/>
        </w:rPr>
        <w:t xml:space="preserve"> F, </w:t>
      </w:r>
      <w:proofErr w:type="spellStart"/>
      <w:r w:rsidRPr="008E194C">
        <w:rPr>
          <w:rFonts w:ascii="Book Antiqua" w:eastAsia="Book Antiqua" w:hAnsi="Book Antiqua" w:cs="Book Antiqua"/>
          <w:color w:val="000000"/>
        </w:rPr>
        <w:t>Sariali</w:t>
      </w:r>
      <w:proofErr w:type="spellEnd"/>
      <w:r w:rsidRPr="008E194C">
        <w:rPr>
          <w:rFonts w:ascii="Book Antiqua" w:eastAsia="Book Antiqua" w:hAnsi="Book Antiqua" w:cs="Book Antiqua"/>
          <w:color w:val="000000"/>
        </w:rPr>
        <w:t xml:space="preserve"> E, </w:t>
      </w:r>
      <w:proofErr w:type="spellStart"/>
      <w:r w:rsidRPr="008E194C">
        <w:rPr>
          <w:rFonts w:ascii="Book Antiqua" w:eastAsia="Book Antiqua" w:hAnsi="Book Antiqua" w:cs="Book Antiqua"/>
          <w:color w:val="000000"/>
        </w:rPr>
        <w:t>Ettori</w:t>
      </w:r>
      <w:proofErr w:type="spellEnd"/>
      <w:r w:rsidRPr="008E194C">
        <w:rPr>
          <w:rFonts w:ascii="Book Antiqua" w:eastAsia="Book Antiqua" w:hAnsi="Book Antiqua" w:cs="Book Antiqua"/>
          <w:color w:val="000000"/>
        </w:rPr>
        <w:t xml:space="preserve"> MA, Delattre O, Tillie B. Same-stage total knee arthroplasty and osteotomy for osteoarthritis with extra-articular deformity. Part II: Femoral osteotomy, prospective study of 6 cases. </w:t>
      </w:r>
      <w:proofErr w:type="spellStart"/>
      <w:r w:rsidRPr="008E194C">
        <w:rPr>
          <w:rFonts w:ascii="Book Antiqua" w:eastAsia="Book Antiqua" w:hAnsi="Book Antiqua" w:cs="Book Antiqua"/>
          <w:i/>
          <w:iCs/>
          <w:color w:val="000000"/>
        </w:rPr>
        <w:t>Orthop</w:t>
      </w:r>
      <w:proofErr w:type="spellEnd"/>
      <w:r w:rsidRPr="008E194C">
        <w:rPr>
          <w:rFonts w:ascii="Book Antiqua" w:eastAsia="Book Antiqua" w:hAnsi="Book Antiqua" w:cs="Book Antiqua"/>
          <w:i/>
          <w:iCs/>
          <w:color w:val="000000"/>
        </w:rPr>
        <w:t xml:space="preserve"> </w:t>
      </w:r>
      <w:proofErr w:type="spellStart"/>
      <w:r w:rsidRPr="008E194C">
        <w:rPr>
          <w:rFonts w:ascii="Book Antiqua" w:eastAsia="Book Antiqua" w:hAnsi="Book Antiqua" w:cs="Book Antiqua"/>
          <w:i/>
          <w:iCs/>
          <w:color w:val="000000"/>
        </w:rPr>
        <w:t>Traumatol</w:t>
      </w:r>
      <w:proofErr w:type="spellEnd"/>
      <w:r w:rsidRPr="008E194C">
        <w:rPr>
          <w:rFonts w:ascii="Book Antiqua" w:eastAsia="Book Antiqua" w:hAnsi="Book Antiqua" w:cs="Book Antiqua"/>
          <w:i/>
          <w:iCs/>
          <w:color w:val="000000"/>
        </w:rPr>
        <w:t xml:space="preserve"> </w:t>
      </w:r>
      <w:proofErr w:type="spellStart"/>
      <w:r w:rsidRPr="008E194C">
        <w:rPr>
          <w:rFonts w:ascii="Book Antiqua" w:eastAsia="Book Antiqua" w:hAnsi="Book Antiqua" w:cs="Book Antiqua"/>
          <w:i/>
          <w:iCs/>
          <w:color w:val="000000"/>
        </w:rPr>
        <w:t>Surg</w:t>
      </w:r>
      <w:proofErr w:type="spellEnd"/>
      <w:r w:rsidRPr="008E194C">
        <w:rPr>
          <w:rFonts w:ascii="Book Antiqua" w:eastAsia="Book Antiqua" w:hAnsi="Book Antiqua" w:cs="Book Antiqua"/>
          <w:i/>
          <w:iCs/>
          <w:color w:val="000000"/>
        </w:rPr>
        <w:t xml:space="preserve"> Res</w:t>
      </w:r>
      <w:r w:rsidRPr="008E194C">
        <w:rPr>
          <w:rFonts w:ascii="Book Antiqua" w:eastAsia="Book Antiqua" w:hAnsi="Book Antiqua" w:cs="Book Antiqua"/>
          <w:color w:val="000000"/>
        </w:rPr>
        <w:t xml:space="preserve"> 2019; </w:t>
      </w:r>
      <w:r w:rsidRPr="008E194C">
        <w:rPr>
          <w:rFonts w:ascii="Book Antiqua" w:eastAsia="Book Antiqua" w:hAnsi="Book Antiqua" w:cs="Book Antiqua"/>
          <w:b/>
          <w:bCs/>
          <w:color w:val="000000"/>
        </w:rPr>
        <w:t>105</w:t>
      </w:r>
      <w:r w:rsidRPr="008E194C">
        <w:rPr>
          <w:rFonts w:ascii="Book Antiqua" w:eastAsia="Book Antiqua" w:hAnsi="Book Antiqua" w:cs="Book Antiqua"/>
          <w:color w:val="000000"/>
        </w:rPr>
        <w:t>: 1055-1060 [PMID: 31204182 DOI: 10.1016/j.otsr.2019.04.009]</w:t>
      </w:r>
    </w:p>
    <w:p w14:paraId="1B872C26"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lastRenderedPageBreak/>
        <w:t xml:space="preserve">9 </w:t>
      </w:r>
      <w:proofErr w:type="spellStart"/>
      <w:r w:rsidRPr="008E194C">
        <w:rPr>
          <w:rFonts w:ascii="Book Antiqua" w:eastAsia="Book Antiqua" w:hAnsi="Book Antiqua" w:cs="Book Antiqua"/>
          <w:b/>
          <w:bCs/>
          <w:color w:val="000000"/>
        </w:rPr>
        <w:t>Thienpont</w:t>
      </w:r>
      <w:proofErr w:type="spellEnd"/>
      <w:r w:rsidRPr="008E194C">
        <w:rPr>
          <w:rFonts w:ascii="Book Antiqua" w:eastAsia="Book Antiqua" w:hAnsi="Book Antiqua" w:cs="Book Antiqua"/>
          <w:b/>
          <w:bCs/>
          <w:color w:val="000000"/>
        </w:rPr>
        <w:t xml:space="preserve"> E</w:t>
      </w:r>
      <w:r w:rsidRPr="008E194C">
        <w:rPr>
          <w:rFonts w:ascii="Book Antiqua" w:eastAsia="Book Antiqua" w:hAnsi="Book Antiqua" w:cs="Book Antiqua"/>
          <w:color w:val="000000"/>
        </w:rPr>
        <w:t xml:space="preserve">, Schwab PE, </w:t>
      </w:r>
      <w:proofErr w:type="spellStart"/>
      <w:r w:rsidRPr="008E194C">
        <w:rPr>
          <w:rFonts w:ascii="Book Antiqua" w:eastAsia="Book Antiqua" w:hAnsi="Book Antiqua" w:cs="Book Antiqua"/>
          <w:color w:val="000000"/>
        </w:rPr>
        <w:t>Cornu</w:t>
      </w:r>
      <w:proofErr w:type="spellEnd"/>
      <w:r w:rsidRPr="008E194C">
        <w:rPr>
          <w:rFonts w:ascii="Book Antiqua" w:eastAsia="Book Antiqua" w:hAnsi="Book Antiqua" w:cs="Book Antiqua"/>
          <w:color w:val="000000"/>
        </w:rPr>
        <w:t xml:space="preserve"> O, </w:t>
      </w:r>
      <w:proofErr w:type="spellStart"/>
      <w:r w:rsidRPr="008E194C">
        <w:rPr>
          <w:rFonts w:ascii="Book Antiqua" w:eastAsia="Book Antiqua" w:hAnsi="Book Antiqua" w:cs="Book Antiqua"/>
          <w:color w:val="000000"/>
        </w:rPr>
        <w:t>Bellemans</w:t>
      </w:r>
      <w:proofErr w:type="spellEnd"/>
      <w:r w:rsidRPr="008E194C">
        <w:rPr>
          <w:rFonts w:ascii="Book Antiqua" w:eastAsia="Book Antiqua" w:hAnsi="Book Antiqua" w:cs="Book Antiqua"/>
          <w:color w:val="000000"/>
        </w:rPr>
        <w:t xml:space="preserve"> J, Victor J. Bone morphotypes of the varus and valgus knee. </w:t>
      </w:r>
      <w:r w:rsidRPr="008E194C">
        <w:rPr>
          <w:rFonts w:ascii="Book Antiqua" w:eastAsia="Book Antiqua" w:hAnsi="Book Antiqua" w:cs="Book Antiqua"/>
          <w:i/>
          <w:iCs/>
          <w:color w:val="000000"/>
        </w:rPr>
        <w:t xml:space="preserve">Arch </w:t>
      </w:r>
      <w:proofErr w:type="spellStart"/>
      <w:r w:rsidRPr="008E194C">
        <w:rPr>
          <w:rFonts w:ascii="Book Antiqua" w:eastAsia="Book Antiqua" w:hAnsi="Book Antiqua" w:cs="Book Antiqua"/>
          <w:i/>
          <w:iCs/>
          <w:color w:val="000000"/>
        </w:rPr>
        <w:t>Orthop</w:t>
      </w:r>
      <w:proofErr w:type="spellEnd"/>
      <w:r w:rsidRPr="008E194C">
        <w:rPr>
          <w:rFonts w:ascii="Book Antiqua" w:eastAsia="Book Antiqua" w:hAnsi="Book Antiqua" w:cs="Book Antiqua"/>
          <w:i/>
          <w:iCs/>
          <w:color w:val="000000"/>
        </w:rPr>
        <w:t xml:space="preserve"> Trauma </w:t>
      </w:r>
      <w:proofErr w:type="spellStart"/>
      <w:r w:rsidRPr="008E194C">
        <w:rPr>
          <w:rFonts w:ascii="Book Antiqua" w:eastAsia="Book Antiqua" w:hAnsi="Book Antiqua" w:cs="Book Antiqua"/>
          <w:i/>
          <w:iCs/>
          <w:color w:val="000000"/>
        </w:rPr>
        <w:t>Surg</w:t>
      </w:r>
      <w:proofErr w:type="spellEnd"/>
      <w:r w:rsidRPr="008E194C">
        <w:rPr>
          <w:rFonts w:ascii="Book Antiqua" w:eastAsia="Book Antiqua" w:hAnsi="Book Antiqua" w:cs="Book Antiqua"/>
          <w:color w:val="000000"/>
        </w:rPr>
        <w:t xml:space="preserve"> 2017; </w:t>
      </w:r>
      <w:r w:rsidRPr="008E194C">
        <w:rPr>
          <w:rFonts w:ascii="Book Antiqua" w:eastAsia="Book Antiqua" w:hAnsi="Book Antiqua" w:cs="Book Antiqua"/>
          <w:b/>
          <w:bCs/>
          <w:color w:val="000000"/>
        </w:rPr>
        <w:t>137</w:t>
      </w:r>
      <w:r w:rsidRPr="008E194C">
        <w:rPr>
          <w:rFonts w:ascii="Book Antiqua" w:eastAsia="Book Antiqua" w:hAnsi="Book Antiqua" w:cs="Book Antiqua"/>
          <w:color w:val="000000"/>
        </w:rPr>
        <w:t>: 393-400 [PMID: 28110363 DOI: 10.1007/s00402-017-2626-x]</w:t>
      </w:r>
    </w:p>
    <w:p w14:paraId="2BB563FB"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10 </w:t>
      </w:r>
      <w:proofErr w:type="spellStart"/>
      <w:r w:rsidRPr="008E194C">
        <w:rPr>
          <w:rFonts w:ascii="Book Antiqua" w:eastAsia="Book Antiqua" w:hAnsi="Book Antiqua" w:cs="Book Antiqua"/>
          <w:b/>
          <w:bCs/>
          <w:color w:val="000000"/>
        </w:rPr>
        <w:t>Tanzer</w:t>
      </w:r>
      <w:proofErr w:type="spellEnd"/>
      <w:r w:rsidRPr="008E194C">
        <w:rPr>
          <w:rFonts w:ascii="Book Antiqua" w:eastAsia="Book Antiqua" w:hAnsi="Book Antiqua" w:cs="Book Antiqua"/>
          <w:b/>
          <w:bCs/>
          <w:color w:val="000000"/>
        </w:rPr>
        <w:t xml:space="preserve"> M</w:t>
      </w:r>
      <w:r w:rsidRPr="008E194C">
        <w:rPr>
          <w:rFonts w:ascii="Book Antiqua" w:eastAsia="Book Antiqua" w:hAnsi="Book Antiqua" w:cs="Book Antiqua"/>
          <w:color w:val="000000"/>
        </w:rPr>
        <w:t xml:space="preserve">, </w:t>
      </w:r>
      <w:proofErr w:type="spellStart"/>
      <w:r w:rsidRPr="008E194C">
        <w:rPr>
          <w:rFonts w:ascii="Book Antiqua" w:eastAsia="Book Antiqua" w:hAnsi="Book Antiqua" w:cs="Book Antiqua"/>
          <w:color w:val="000000"/>
        </w:rPr>
        <w:t>Makhdom</w:t>
      </w:r>
      <w:proofErr w:type="spellEnd"/>
      <w:r w:rsidRPr="008E194C">
        <w:rPr>
          <w:rFonts w:ascii="Book Antiqua" w:eastAsia="Book Antiqua" w:hAnsi="Book Antiqua" w:cs="Book Antiqua"/>
          <w:color w:val="000000"/>
        </w:rPr>
        <w:t xml:space="preserve"> AM. Preoperative Planning in Primary Total Knee Arthroplasty. </w:t>
      </w:r>
      <w:r w:rsidRPr="008E194C">
        <w:rPr>
          <w:rFonts w:ascii="Book Antiqua" w:eastAsia="Book Antiqua" w:hAnsi="Book Antiqua" w:cs="Book Antiqua"/>
          <w:i/>
          <w:iCs/>
          <w:color w:val="000000"/>
        </w:rPr>
        <w:t xml:space="preserve">J Am </w:t>
      </w:r>
      <w:proofErr w:type="spellStart"/>
      <w:r w:rsidRPr="008E194C">
        <w:rPr>
          <w:rFonts w:ascii="Book Antiqua" w:eastAsia="Book Antiqua" w:hAnsi="Book Antiqua" w:cs="Book Antiqua"/>
          <w:i/>
          <w:iCs/>
          <w:color w:val="000000"/>
        </w:rPr>
        <w:t>Acad</w:t>
      </w:r>
      <w:proofErr w:type="spellEnd"/>
      <w:r w:rsidRPr="008E194C">
        <w:rPr>
          <w:rFonts w:ascii="Book Antiqua" w:eastAsia="Book Antiqua" w:hAnsi="Book Antiqua" w:cs="Book Antiqua"/>
          <w:i/>
          <w:iCs/>
          <w:color w:val="000000"/>
        </w:rPr>
        <w:t xml:space="preserve"> </w:t>
      </w:r>
      <w:proofErr w:type="spellStart"/>
      <w:r w:rsidRPr="008E194C">
        <w:rPr>
          <w:rFonts w:ascii="Book Antiqua" w:eastAsia="Book Antiqua" w:hAnsi="Book Antiqua" w:cs="Book Antiqua"/>
          <w:i/>
          <w:iCs/>
          <w:color w:val="000000"/>
        </w:rPr>
        <w:t>Orthop</w:t>
      </w:r>
      <w:proofErr w:type="spellEnd"/>
      <w:r w:rsidRPr="008E194C">
        <w:rPr>
          <w:rFonts w:ascii="Book Antiqua" w:eastAsia="Book Antiqua" w:hAnsi="Book Antiqua" w:cs="Book Antiqua"/>
          <w:i/>
          <w:iCs/>
          <w:color w:val="000000"/>
        </w:rPr>
        <w:t xml:space="preserve"> </w:t>
      </w:r>
      <w:proofErr w:type="spellStart"/>
      <w:r w:rsidRPr="008E194C">
        <w:rPr>
          <w:rFonts w:ascii="Book Antiqua" w:eastAsia="Book Antiqua" w:hAnsi="Book Antiqua" w:cs="Book Antiqua"/>
          <w:i/>
          <w:iCs/>
          <w:color w:val="000000"/>
        </w:rPr>
        <w:t>Surg</w:t>
      </w:r>
      <w:proofErr w:type="spellEnd"/>
      <w:r w:rsidRPr="008E194C">
        <w:rPr>
          <w:rFonts w:ascii="Book Antiqua" w:eastAsia="Book Antiqua" w:hAnsi="Book Antiqua" w:cs="Book Antiqua"/>
          <w:color w:val="000000"/>
        </w:rPr>
        <w:t xml:space="preserve"> 2016; </w:t>
      </w:r>
      <w:r w:rsidRPr="008E194C">
        <w:rPr>
          <w:rFonts w:ascii="Book Antiqua" w:eastAsia="Book Antiqua" w:hAnsi="Book Antiqua" w:cs="Book Antiqua"/>
          <w:b/>
          <w:bCs/>
          <w:color w:val="000000"/>
        </w:rPr>
        <w:t>24</w:t>
      </w:r>
      <w:r w:rsidRPr="008E194C">
        <w:rPr>
          <w:rFonts w:ascii="Book Antiqua" w:eastAsia="Book Antiqua" w:hAnsi="Book Antiqua" w:cs="Book Antiqua"/>
          <w:color w:val="000000"/>
        </w:rPr>
        <w:t>: 220-230 [PMID: 26990712 DOI: 10.5435/JAAOS-D-14-00332]</w:t>
      </w:r>
    </w:p>
    <w:p w14:paraId="68C9542C"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11 </w:t>
      </w:r>
      <w:proofErr w:type="spellStart"/>
      <w:r w:rsidRPr="008E194C">
        <w:rPr>
          <w:rFonts w:ascii="Book Antiqua" w:eastAsia="Book Antiqua" w:hAnsi="Book Antiqua" w:cs="Book Antiqua"/>
          <w:b/>
          <w:bCs/>
          <w:color w:val="000000"/>
        </w:rPr>
        <w:t>Nha</w:t>
      </w:r>
      <w:proofErr w:type="spellEnd"/>
      <w:r w:rsidRPr="008E194C">
        <w:rPr>
          <w:rFonts w:ascii="Book Antiqua" w:eastAsia="Book Antiqua" w:hAnsi="Book Antiqua" w:cs="Book Antiqua"/>
          <w:b/>
          <w:bCs/>
          <w:color w:val="000000"/>
        </w:rPr>
        <w:t xml:space="preserve"> KW</w:t>
      </w:r>
      <w:r w:rsidRPr="008E194C">
        <w:rPr>
          <w:rFonts w:ascii="Book Antiqua" w:eastAsia="Book Antiqua" w:hAnsi="Book Antiqua" w:cs="Book Antiqua"/>
          <w:color w:val="000000"/>
        </w:rPr>
        <w:t xml:space="preserve">, Shin MJ, Suh DW, Nam YJ, Kim KS, Kyung BS. </w:t>
      </w:r>
      <w:proofErr w:type="spellStart"/>
      <w:r w:rsidRPr="008E194C">
        <w:rPr>
          <w:rFonts w:ascii="Book Antiqua" w:eastAsia="Book Antiqua" w:hAnsi="Book Antiqua" w:cs="Book Antiqua"/>
          <w:color w:val="000000"/>
        </w:rPr>
        <w:t>Uniplane</w:t>
      </w:r>
      <w:proofErr w:type="spellEnd"/>
      <w:r w:rsidRPr="008E194C">
        <w:rPr>
          <w:rFonts w:ascii="Book Antiqua" w:eastAsia="Book Antiqua" w:hAnsi="Book Antiqua" w:cs="Book Antiqua"/>
          <w:color w:val="000000"/>
        </w:rPr>
        <w:t xml:space="preserve"> medial opening wedge high tibial osteotomy relative to a biplane osteotomy can reduce the incidence of lateral-hinge fracture. </w:t>
      </w:r>
      <w:r w:rsidRPr="008E194C">
        <w:rPr>
          <w:rFonts w:ascii="Book Antiqua" w:eastAsia="Book Antiqua" w:hAnsi="Book Antiqua" w:cs="Book Antiqua"/>
          <w:i/>
          <w:iCs/>
          <w:color w:val="000000"/>
        </w:rPr>
        <w:t xml:space="preserve">Knee </w:t>
      </w:r>
      <w:proofErr w:type="spellStart"/>
      <w:r w:rsidRPr="008E194C">
        <w:rPr>
          <w:rFonts w:ascii="Book Antiqua" w:eastAsia="Book Antiqua" w:hAnsi="Book Antiqua" w:cs="Book Antiqua"/>
          <w:i/>
          <w:iCs/>
          <w:color w:val="000000"/>
        </w:rPr>
        <w:t>Surg</w:t>
      </w:r>
      <w:proofErr w:type="spellEnd"/>
      <w:r w:rsidRPr="008E194C">
        <w:rPr>
          <w:rFonts w:ascii="Book Antiqua" w:eastAsia="Book Antiqua" w:hAnsi="Book Antiqua" w:cs="Book Antiqua"/>
          <w:i/>
          <w:iCs/>
          <w:color w:val="000000"/>
        </w:rPr>
        <w:t xml:space="preserve"> Sports </w:t>
      </w:r>
      <w:proofErr w:type="spellStart"/>
      <w:r w:rsidRPr="008E194C">
        <w:rPr>
          <w:rFonts w:ascii="Book Antiqua" w:eastAsia="Book Antiqua" w:hAnsi="Book Antiqua" w:cs="Book Antiqua"/>
          <w:i/>
          <w:iCs/>
          <w:color w:val="000000"/>
        </w:rPr>
        <w:t>Traumatol</w:t>
      </w:r>
      <w:proofErr w:type="spellEnd"/>
      <w:r w:rsidRPr="008E194C">
        <w:rPr>
          <w:rFonts w:ascii="Book Antiqua" w:eastAsia="Book Antiqua" w:hAnsi="Book Antiqua" w:cs="Book Antiqua"/>
          <w:i/>
          <w:iCs/>
          <w:color w:val="000000"/>
        </w:rPr>
        <w:t xml:space="preserve"> </w:t>
      </w:r>
      <w:proofErr w:type="spellStart"/>
      <w:r w:rsidRPr="008E194C">
        <w:rPr>
          <w:rFonts w:ascii="Book Antiqua" w:eastAsia="Book Antiqua" w:hAnsi="Book Antiqua" w:cs="Book Antiqua"/>
          <w:i/>
          <w:iCs/>
          <w:color w:val="000000"/>
        </w:rPr>
        <w:t>Arthrosc</w:t>
      </w:r>
      <w:proofErr w:type="spellEnd"/>
      <w:r w:rsidRPr="008E194C">
        <w:rPr>
          <w:rFonts w:ascii="Book Antiqua" w:eastAsia="Book Antiqua" w:hAnsi="Book Antiqua" w:cs="Book Antiqua"/>
          <w:color w:val="000000"/>
        </w:rPr>
        <w:t xml:space="preserve"> 2020; </w:t>
      </w:r>
      <w:r w:rsidRPr="008E194C">
        <w:rPr>
          <w:rFonts w:ascii="Book Antiqua" w:eastAsia="Book Antiqua" w:hAnsi="Book Antiqua" w:cs="Book Antiqua"/>
          <w:b/>
          <w:bCs/>
          <w:color w:val="000000"/>
        </w:rPr>
        <w:t>28</w:t>
      </w:r>
      <w:r w:rsidRPr="008E194C">
        <w:rPr>
          <w:rFonts w:ascii="Book Antiqua" w:eastAsia="Book Antiqua" w:hAnsi="Book Antiqua" w:cs="Book Antiqua"/>
          <w:color w:val="000000"/>
        </w:rPr>
        <w:t>: 1436-1444 [PMID: 31069445 DOI: 10.1007/s00167-019-05522-2]</w:t>
      </w:r>
    </w:p>
    <w:p w14:paraId="0EAEFA79"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12 </w:t>
      </w:r>
      <w:proofErr w:type="spellStart"/>
      <w:r w:rsidRPr="008E194C">
        <w:rPr>
          <w:rFonts w:ascii="Book Antiqua" w:eastAsia="Book Antiqua" w:hAnsi="Book Antiqua" w:cs="Book Antiqua"/>
          <w:b/>
          <w:bCs/>
          <w:color w:val="000000"/>
        </w:rPr>
        <w:t>Vandekerckhove</w:t>
      </w:r>
      <w:proofErr w:type="spellEnd"/>
      <w:r w:rsidRPr="008E194C">
        <w:rPr>
          <w:rFonts w:ascii="Book Antiqua" w:eastAsia="Book Antiqua" w:hAnsi="Book Antiqua" w:cs="Book Antiqua"/>
          <w:b/>
          <w:bCs/>
          <w:color w:val="000000"/>
        </w:rPr>
        <w:t xml:space="preserve"> PTK</w:t>
      </w:r>
      <w:r w:rsidRPr="008E194C">
        <w:rPr>
          <w:rFonts w:ascii="Book Antiqua" w:eastAsia="Book Antiqua" w:hAnsi="Book Antiqua" w:cs="Book Antiqua"/>
          <w:color w:val="000000"/>
        </w:rPr>
        <w:t xml:space="preserve">, </w:t>
      </w:r>
      <w:proofErr w:type="spellStart"/>
      <w:r w:rsidRPr="008E194C">
        <w:rPr>
          <w:rFonts w:ascii="Book Antiqua" w:eastAsia="Book Antiqua" w:hAnsi="Book Antiqua" w:cs="Book Antiqua"/>
          <w:color w:val="000000"/>
        </w:rPr>
        <w:t>Matlovich</w:t>
      </w:r>
      <w:proofErr w:type="spellEnd"/>
      <w:r w:rsidRPr="008E194C">
        <w:rPr>
          <w:rFonts w:ascii="Book Antiqua" w:eastAsia="Book Antiqua" w:hAnsi="Book Antiqua" w:cs="Book Antiqua"/>
          <w:color w:val="000000"/>
        </w:rPr>
        <w:t xml:space="preserve"> N, Teeter MG, MacDonald SJ, Howard JL, </w:t>
      </w:r>
      <w:proofErr w:type="spellStart"/>
      <w:r w:rsidRPr="008E194C">
        <w:rPr>
          <w:rFonts w:ascii="Book Antiqua" w:eastAsia="Book Antiqua" w:hAnsi="Book Antiqua" w:cs="Book Antiqua"/>
          <w:color w:val="000000"/>
        </w:rPr>
        <w:t>Lanting</w:t>
      </w:r>
      <w:proofErr w:type="spellEnd"/>
      <w:r w:rsidRPr="008E194C">
        <w:rPr>
          <w:rFonts w:ascii="Book Antiqua" w:eastAsia="Book Antiqua" w:hAnsi="Book Antiqua" w:cs="Book Antiqua"/>
          <w:color w:val="000000"/>
        </w:rPr>
        <w:t xml:space="preserve"> BA. The relationship between constitutional alignment and varus osteoarthritis of the knee. </w:t>
      </w:r>
      <w:r w:rsidRPr="008E194C">
        <w:rPr>
          <w:rFonts w:ascii="Book Antiqua" w:eastAsia="Book Antiqua" w:hAnsi="Book Antiqua" w:cs="Book Antiqua"/>
          <w:i/>
          <w:iCs/>
          <w:color w:val="000000"/>
        </w:rPr>
        <w:t xml:space="preserve">Knee </w:t>
      </w:r>
      <w:proofErr w:type="spellStart"/>
      <w:r w:rsidRPr="008E194C">
        <w:rPr>
          <w:rFonts w:ascii="Book Antiqua" w:eastAsia="Book Antiqua" w:hAnsi="Book Antiqua" w:cs="Book Antiqua"/>
          <w:i/>
          <w:iCs/>
          <w:color w:val="000000"/>
        </w:rPr>
        <w:t>Surg</w:t>
      </w:r>
      <w:proofErr w:type="spellEnd"/>
      <w:r w:rsidRPr="008E194C">
        <w:rPr>
          <w:rFonts w:ascii="Book Antiqua" w:eastAsia="Book Antiqua" w:hAnsi="Book Antiqua" w:cs="Book Antiqua"/>
          <w:i/>
          <w:iCs/>
          <w:color w:val="000000"/>
        </w:rPr>
        <w:t xml:space="preserve"> Sports </w:t>
      </w:r>
      <w:proofErr w:type="spellStart"/>
      <w:r w:rsidRPr="008E194C">
        <w:rPr>
          <w:rFonts w:ascii="Book Antiqua" w:eastAsia="Book Antiqua" w:hAnsi="Book Antiqua" w:cs="Book Antiqua"/>
          <w:i/>
          <w:iCs/>
          <w:color w:val="000000"/>
        </w:rPr>
        <w:t>Traumatol</w:t>
      </w:r>
      <w:proofErr w:type="spellEnd"/>
      <w:r w:rsidRPr="008E194C">
        <w:rPr>
          <w:rFonts w:ascii="Book Antiqua" w:eastAsia="Book Antiqua" w:hAnsi="Book Antiqua" w:cs="Book Antiqua"/>
          <w:i/>
          <w:iCs/>
          <w:color w:val="000000"/>
        </w:rPr>
        <w:t xml:space="preserve"> </w:t>
      </w:r>
      <w:proofErr w:type="spellStart"/>
      <w:r w:rsidRPr="008E194C">
        <w:rPr>
          <w:rFonts w:ascii="Book Antiqua" w:eastAsia="Book Antiqua" w:hAnsi="Book Antiqua" w:cs="Book Antiqua"/>
          <w:i/>
          <w:iCs/>
          <w:color w:val="000000"/>
        </w:rPr>
        <w:t>Arthrosc</w:t>
      </w:r>
      <w:proofErr w:type="spellEnd"/>
      <w:r w:rsidRPr="008E194C">
        <w:rPr>
          <w:rFonts w:ascii="Book Antiqua" w:eastAsia="Book Antiqua" w:hAnsi="Book Antiqua" w:cs="Book Antiqua"/>
          <w:color w:val="000000"/>
        </w:rPr>
        <w:t xml:space="preserve"> 2017; </w:t>
      </w:r>
      <w:r w:rsidRPr="008E194C">
        <w:rPr>
          <w:rFonts w:ascii="Book Antiqua" w:eastAsia="Book Antiqua" w:hAnsi="Book Antiqua" w:cs="Book Antiqua"/>
          <w:b/>
          <w:bCs/>
          <w:color w:val="000000"/>
        </w:rPr>
        <w:t>25</w:t>
      </w:r>
      <w:r w:rsidRPr="008E194C">
        <w:rPr>
          <w:rFonts w:ascii="Book Antiqua" w:eastAsia="Book Antiqua" w:hAnsi="Book Antiqua" w:cs="Book Antiqua"/>
          <w:color w:val="000000"/>
        </w:rPr>
        <w:t>: 2873-2879 [PMID: 26831863 DOI: 10.1007/s00167-016-3994-4]</w:t>
      </w:r>
    </w:p>
    <w:p w14:paraId="69CBA94E"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13 </w:t>
      </w:r>
      <w:proofErr w:type="spellStart"/>
      <w:r w:rsidRPr="008E194C">
        <w:rPr>
          <w:rFonts w:ascii="Book Antiqua" w:eastAsia="Book Antiqua" w:hAnsi="Book Antiqua" w:cs="Book Antiqua"/>
          <w:b/>
          <w:bCs/>
          <w:color w:val="000000"/>
        </w:rPr>
        <w:t>Gausden</w:t>
      </w:r>
      <w:proofErr w:type="spellEnd"/>
      <w:r w:rsidRPr="008E194C">
        <w:rPr>
          <w:rFonts w:ascii="Book Antiqua" w:eastAsia="Book Antiqua" w:hAnsi="Book Antiqua" w:cs="Book Antiqua"/>
          <w:b/>
          <w:bCs/>
          <w:color w:val="000000"/>
        </w:rPr>
        <w:t xml:space="preserve"> EB</w:t>
      </w:r>
      <w:r w:rsidRPr="008E194C">
        <w:rPr>
          <w:rFonts w:ascii="Book Antiqua" w:eastAsia="Book Antiqua" w:hAnsi="Book Antiqua" w:cs="Book Antiqua"/>
          <w:color w:val="000000"/>
        </w:rPr>
        <w:t xml:space="preserve">, Lim PK, </w:t>
      </w:r>
      <w:proofErr w:type="spellStart"/>
      <w:r w:rsidRPr="008E194C">
        <w:rPr>
          <w:rFonts w:ascii="Book Antiqua" w:eastAsia="Book Antiqua" w:hAnsi="Book Antiqua" w:cs="Book Antiqua"/>
          <w:color w:val="000000"/>
        </w:rPr>
        <w:t>Rabonivich</w:t>
      </w:r>
      <w:proofErr w:type="spellEnd"/>
      <w:r w:rsidRPr="008E194C">
        <w:rPr>
          <w:rFonts w:ascii="Book Antiqua" w:eastAsia="Book Antiqua" w:hAnsi="Book Antiqua" w:cs="Book Antiqua"/>
          <w:color w:val="000000"/>
        </w:rPr>
        <w:t xml:space="preserve"> A, </w:t>
      </w:r>
      <w:proofErr w:type="spellStart"/>
      <w:r w:rsidRPr="008E194C">
        <w:rPr>
          <w:rFonts w:ascii="Book Antiqua" w:eastAsia="Book Antiqua" w:hAnsi="Book Antiqua" w:cs="Book Antiqua"/>
          <w:color w:val="000000"/>
        </w:rPr>
        <w:t>Shaath</w:t>
      </w:r>
      <w:proofErr w:type="spellEnd"/>
      <w:r w:rsidRPr="008E194C">
        <w:rPr>
          <w:rFonts w:ascii="Book Antiqua" w:eastAsia="Book Antiqua" w:hAnsi="Book Antiqua" w:cs="Book Antiqua"/>
          <w:color w:val="000000"/>
        </w:rPr>
        <w:t xml:space="preserve"> MK, Mitchell PM, Hartline B, </w:t>
      </w:r>
      <w:proofErr w:type="spellStart"/>
      <w:r w:rsidRPr="008E194C">
        <w:rPr>
          <w:rFonts w:ascii="Book Antiqua" w:eastAsia="Book Antiqua" w:hAnsi="Book Antiqua" w:cs="Book Antiqua"/>
          <w:color w:val="000000"/>
        </w:rPr>
        <w:t>Achor</w:t>
      </w:r>
      <w:proofErr w:type="spellEnd"/>
      <w:r w:rsidRPr="008E194C">
        <w:rPr>
          <w:rFonts w:ascii="Book Antiqua" w:eastAsia="Book Antiqua" w:hAnsi="Book Antiqua" w:cs="Book Antiqua"/>
          <w:color w:val="000000"/>
        </w:rPr>
        <w:t xml:space="preserve"> TS, Warner SJ. Outcomes of periprosthetic distal femur fractures following total knee arthroplasty: Intramedullary nailing </w:t>
      </w:r>
      <w:r w:rsidRPr="008E194C">
        <w:rPr>
          <w:rFonts w:ascii="Book Antiqua" w:eastAsia="Book Antiqua" w:hAnsi="Book Antiqua" w:cs="Book Antiqua"/>
          <w:i/>
          <w:iCs/>
          <w:color w:val="000000"/>
        </w:rPr>
        <w:t>vs</w:t>
      </w:r>
      <w:r w:rsidRPr="008E194C">
        <w:rPr>
          <w:rFonts w:ascii="Book Antiqua" w:eastAsia="Book Antiqua" w:hAnsi="Book Antiqua" w:cs="Book Antiqua"/>
          <w:color w:val="000000"/>
        </w:rPr>
        <w:t xml:space="preserve"> plating. </w:t>
      </w:r>
      <w:r w:rsidRPr="008E194C">
        <w:rPr>
          <w:rFonts w:ascii="Book Antiqua" w:eastAsia="Book Antiqua" w:hAnsi="Book Antiqua" w:cs="Book Antiqua"/>
          <w:i/>
          <w:iCs/>
          <w:color w:val="000000"/>
        </w:rPr>
        <w:t>Injury</w:t>
      </w:r>
      <w:r w:rsidRPr="008E194C">
        <w:rPr>
          <w:rFonts w:ascii="Book Antiqua" w:eastAsia="Book Antiqua" w:hAnsi="Book Antiqua" w:cs="Book Antiqua"/>
          <w:color w:val="000000"/>
        </w:rPr>
        <w:t xml:space="preserve"> 2021; </w:t>
      </w:r>
      <w:r w:rsidRPr="008E194C">
        <w:rPr>
          <w:rFonts w:ascii="Book Antiqua" w:eastAsia="Book Antiqua" w:hAnsi="Book Antiqua" w:cs="Book Antiqua"/>
          <w:b/>
          <w:bCs/>
          <w:color w:val="000000"/>
        </w:rPr>
        <w:t>52</w:t>
      </w:r>
      <w:r w:rsidRPr="008E194C">
        <w:rPr>
          <w:rFonts w:ascii="Book Antiqua" w:eastAsia="Book Antiqua" w:hAnsi="Book Antiqua" w:cs="Book Antiqua"/>
          <w:color w:val="000000"/>
        </w:rPr>
        <w:t>: 1875-1879 [PMID: 34030866 DOI: 10.1016/j.injury.2021.05.007]</w:t>
      </w:r>
    </w:p>
    <w:p w14:paraId="452AFBC3"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14 </w:t>
      </w:r>
      <w:r w:rsidRPr="008E194C">
        <w:rPr>
          <w:rFonts w:ascii="Book Antiqua" w:eastAsia="Book Antiqua" w:hAnsi="Book Antiqua" w:cs="Book Antiqua"/>
          <w:b/>
          <w:bCs/>
          <w:color w:val="000000"/>
        </w:rPr>
        <w:t>Rodríguez-</w:t>
      </w:r>
      <w:proofErr w:type="spellStart"/>
      <w:r w:rsidRPr="008E194C">
        <w:rPr>
          <w:rFonts w:ascii="Book Antiqua" w:eastAsia="Book Antiqua" w:hAnsi="Book Antiqua" w:cs="Book Antiqua"/>
          <w:b/>
          <w:bCs/>
          <w:color w:val="000000"/>
        </w:rPr>
        <w:t>Merchán</w:t>
      </w:r>
      <w:proofErr w:type="spellEnd"/>
      <w:r w:rsidRPr="008E194C">
        <w:rPr>
          <w:rFonts w:ascii="Book Antiqua" w:eastAsia="Book Antiqua" w:hAnsi="Book Antiqua" w:cs="Book Antiqua"/>
          <w:b/>
          <w:bCs/>
          <w:color w:val="000000"/>
        </w:rPr>
        <w:t xml:space="preserve"> EC</w:t>
      </w:r>
      <w:r w:rsidRPr="008E194C">
        <w:rPr>
          <w:rFonts w:ascii="Book Antiqua" w:eastAsia="Book Antiqua" w:hAnsi="Book Antiqua" w:cs="Book Antiqua"/>
          <w:color w:val="000000"/>
        </w:rPr>
        <w:t xml:space="preserve">. The stiff total knee arthroplasty: causes, treatment modalities and results. </w:t>
      </w:r>
      <w:r w:rsidRPr="008E194C">
        <w:rPr>
          <w:rFonts w:ascii="Book Antiqua" w:eastAsia="Book Antiqua" w:hAnsi="Book Antiqua" w:cs="Book Antiqua"/>
          <w:i/>
          <w:iCs/>
          <w:color w:val="000000"/>
        </w:rPr>
        <w:t>EFORT Open Rev</w:t>
      </w:r>
      <w:r w:rsidRPr="008E194C">
        <w:rPr>
          <w:rFonts w:ascii="Book Antiqua" w:eastAsia="Book Antiqua" w:hAnsi="Book Antiqua" w:cs="Book Antiqua"/>
          <w:color w:val="000000"/>
        </w:rPr>
        <w:t xml:space="preserve"> 2019; </w:t>
      </w:r>
      <w:r w:rsidRPr="008E194C">
        <w:rPr>
          <w:rFonts w:ascii="Book Antiqua" w:eastAsia="Book Antiqua" w:hAnsi="Book Antiqua" w:cs="Book Antiqua"/>
          <w:b/>
          <w:bCs/>
          <w:color w:val="000000"/>
        </w:rPr>
        <w:t>4</w:t>
      </w:r>
      <w:r w:rsidRPr="008E194C">
        <w:rPr>
          <w:rFonts w:ascii="Book Antiqua" w:eastAsia="Book Antiqua" w:hAnsi="Book Antiqua" w:cs="Book Antiqua"/>
          <w:color w:val="000000"/>
        </w:rPr>
        <w:t>: 602-610 [PMID: 31754466 DOI: 10.1302/2058-5241.4.180105]</w:t>
      </w:r>
    </w:p>
    <w:p w14:paraId="1D094D4C" w14:textId="77777777" w:rsidR="009D7274" w:rsidRPr="008E194C" w:rsidRDefault="009D7274" w:rsidP="008E194C">
      <w:pPr>
        <w:spacing w:line="360" w:lineRule="auto"/>
        <w:jc w:val="both"/>
        <w:rPr>
          <w:rFonts w:ascii="Book Antiqua" w:hAnsi="Book Antiqua"/>
        </w:rPr>
        <w:sectPr w:rsidR="009D7274" w:rsidRPr="008E194C">
          <w:pgSz w:w="12240" w:h="15840"/>
          <w:pgMar w:top="1440" w:right="1440" w:bottom="1440" w:left="1440" w:header="720" w:footer="720" w:gutter="0"/>
          <w:cols w:space="720"/>
          <w:docGrid w:linePitch="360"/>
        </w:sectPr>
      </w:pPr>
    </w:p>
    <w:p w14:paraId="08E70DD7"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lastRenderedPageBreak/>
        <w:t>Footnotes</w:t>
      </w:r>
    </w:p>
    <w:p w14:paraId="230AB18C"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Informed consent statement: </w:t>
      </w:r>
      <w:r w:rsidRPr="008E194C">
        <w:rPr>
          <w:rFonts w:ascii="Book Antiqua" w:eastAsia="Book Antiqua" w:hAnsi="Book Antiqua" w:cs="Book Antiqua"/>
          <w:color w:val="000000"/>
        </w:rPr>
        <w:t xml:space="preserve">Informed written consent was obtained from the patient for publication of this report and any accompanying images. </w:t>
      </w:r>
    </w:p>
    <w:p w14:paraId="6C4A036D" w14:textId="77777777" w:rsidR="009D7274" w:rsidRPr="008E194C" w:rsidRDefault="009D7274" w:rsidP="008E194C">
      <w:pPr>
        <w:spacing w:line="360" w:lineRule="auto"/>
        <w:jc w:val="both"/>
        <w:rPr>
          <w:rFonts w:ascii="Book Antiqua" w:hAnsi="Book Antiqua"/>
        </w:rPr>
      </w:pPr>
    </w:p>
    <w:p w14:paraId="6E7255F2"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Conflict-of-interest statement: </w:t>
      </w:r>
      <w:r w:rsidRPr="008E194C">
        <w:rPr>
          <w:rFonts w:ascii="Book Antiqua" w:eastAsia="Book Antiqua" w:hAnsi="Book Antiqua" w:cs="Book Antiqua"/>
          <w:color w:val="000000"/>
        </w:rPr>
        <w:t xml:space="preserve">The authors declare that they have no conflict of interest. </w:t>
      </w:r>
    </w:p>
    <w:p w14:paraId="33580DBD" w14:textId="77777777" w:rsidR="009D7274" w:rsidRPr="008E194C" w:rsidRDefault="009D7274" w:rsidP="008E194C">
      <w:pPr>
        <w:spacing w:line="360" w:lineRule="auto"/>
        <w:jc w:val="both"/>
        <w:rPr>
          <w:rFonts w:ascii="Book Antiqua" w:hAnsi="Book Antiqua"/>
        </w:rPr>
      </w:pPr>
    </w:p>
    <w:p w14:paraId="5413E9FE" w14:textId="0EBE10AA" w:rsidR="009D7274" w:rsidRPr="00EF54A9" w:rsidRDefault="00626F61" w:rsidP="008E194C">
      <w:pPr>
        <w:spacing w:line="360" w:lineRule="auto"/>
        <w:jc w:val="both"/>
        <w:rPr>
          <w:rFonts w:ascii="Book Antiqua" w:hAnsi="Book Antiqua"/>
          <w:lang w:eastAsia="zh-CN"/>
        </w:rPr>
      </w:pPr>
      <w:r w:rsidRPr="008E194C">
        <w:rPr>
          <w:rFonts w:ascii="Book Antiqua" w:eastAsia="Book Antiqua" w:hAnsi="Book Antiqua" w:cs="Book Antiqua"/>
          <w:b/>
          <w:bCs/>
          <w:color w:val="000000"/>
        </w:rPr>
        <w:t xml:space="preserve">CARE Checklist (2016) statement: </w:t>
      </w:r>
      <w:r w:rsidRPr="008E194C">
        <w:rPr>
          <w:rFonts w:ascii="Book Antiqua" w:eastAsia="Book Antiqua" w:hAnsi="Book Antiqua" w:cs="Book Antiqua"/>
          <w:color w:val="000000"/>
        </w:rPr>
        <w:t>The authors have read the CARE Checklist (2016), and the manuscript was prepared and revised according to the CARE Checklist (2016)</w:t>
      </w:r>
      <w:r w:rsidR="00EF54A9">
        <w:rPr>
          <w:rFonts w:ascii="Book Antiqua" w:hAnsi="Book Antiqua" w:cs="Book Antiqua" w:hint="eastAsia"/>
          <w:color w:val="000000"/>
          <w:lang w:eastAsia="zh-CN"/>
        </w:rPr>
        <w:t>.</w:t>
      </w:r>
    </w:p>
    <w:p w14:paraId="1B04A96A" w14:textId="77777777" w:rsidR="009D7274" w:rsidRPr="008E194C" w:rsidRDefault="009D7274" w:rsidP="008E194C">
      <w:pPr>
        <w:spacing w:line="360" w:lineRule="auto"/>
        <w:jc w:val="both"/>
        <w:rPr>
          <w:rFonts w:ascii="Book Antiqua" w:hAnsi="Book Antiqua"/>
        </w:rPr>
      </w:pPr>
    </w:p>
    <w:p w14:paraId="1CE40FD1"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Open-Access: </w:t>
      </w:r>
      <w:r w:rsidRPr="008E194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E194C">
        <w:rPr>
          <w:rFonts w:ascii="Book Antiqua" w:eastAsia="Book Antiqua" w:hAnsi="Book Antiqua" w:cs="Book Antiqua"/>
          <w:color w:val="000000"/>
        </w:rPr>
        <w:t>NonCommercial</w:t>
      </w:r>
      <w:proofErr w:type="spellEnd"/>
      <w:r w:rsidRPr="008E194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3F8343" w14:textId="77777777" w:rsidR="009D7274" w:rsidRPr="008E194C" w:rsidRDefault="009D7274" w:rsidP="008E194C">
      <w:pPr>
        <w:spacing w:line="360" w:lineRule="auto"/>
        <w:jc w:val="both"/>
        <w:rPr>
          <w:rFonts w:ascii="Book Antiqua" w:hAnsi="Book Antiqua"/>
        </w:rPr>
      </w:pPr>
    </w:p>
    <w:p w14:paraId="439BA656" w14:textId="77777777" w:rsidR="009D7274" w:rsidRPr="008E194C" w:rsidRDefault="00626F61" w:rsidP="008E194C">
      <w:pPr>
        <w:adjustRightInd w:val="0"/>
        <w:snapToGrid w:val="0"/>
        <w:spacing w:line="360" w:lineRule="auto"/>
        <w:jc w:val="both"/>
        <w:rPr>
          <w:rFonts w:ascii="Book Antiqua" w:hAnsi="Book Antiqua" w:cs="Book Antiqua"/>
          <w:bCs/>
          <w:color w:val="000000"/>
          <w:lang w:eastAsia="zh-CN"/>
        </w:rPr>
      </w:pPr>
      <w:r w:rsidRPr="008E194C">
        <w:rPr>
          <w:rFonts w:ascii="Book Antiqua" w:hAnsi="Book Antiqua" w:cs="Book Antiqua"/>
          <w:b/>
          <w:bCs/>
          <w:color w:val="000000"/>
          <w:lang w:eastAsia="zh-CN"/>
        </w:rPr>
        <w:t xml:space="preserve">Provenance and peer review: </w:t>
      </w:r>
      <w:r w:rsidRPr="008E194C">
        <w:rPr>
          <w:rFonts w:ascii="Book Antiqua" w:hAnsi="Book Antiqua" w:cs="Book Antiqua"/>
          <w:bCs/>
          <w:color w:val="000000"/>
          <w:lang w:eastAsia="zh-CN"/>
        </w:rPr>
        <w:t>Unsolicited article; Externally peer reviewed.</w:t>
      </w:r>
    </w:p>
    <w:p w14:paraId="45491AF7" w14:textId="59EEF723" w:rsidR="009D7274" w:rsidRPr="008E194C" w:rsidRDefault="00626F61" w:rsidP="008E194C">
      <w:pPr>
        <w:adjustRightInd w:val="0"/>
        <w:snapToGrid w:val="0"/>
        <w:spacing w:line="360" w:lineRule="auto"/>
        <w:jc w:val="both"/>
        <w:rPr>
          <w:rFonts w:ascii="Book Antiqua" w:hAnsi="Book Antiqua" w:cs="Book Antiqua"/>
          <w:bCs/>
          <w:color w:val="000000"/>
          <w:lang w:eastAsia="zh-CN"/>
        </w:rPr>
      </w:pPr>
      <w:r w:rsidRPr="008E194C">
        <w:rPr>
          <w:rFonts w:ascii="Book Antiqua" w:hAnsi="Book Antiqua" w:cs="Book Antiqua"/>
          <w:b/>
          <w:bCs/>
          <w:color w:val="000000"/>
          <w:lang w:eastAsia="zh-CN"/>
        </w:rPr>
        <w:t>Peer-review model:</w:t>
      </w:r>
      <w:r w:rsidR="00EF54A9">
        <w:rPr>
          <w:rFonts w:ascii="Book Antiqua" w:hAnsi="Book Antiqua" w:cs="Book Antiqua"/>
          <w:bCs/>
          <w:color w:val="000000"/>
          <w:lang w:eastAsia="zh-CN"/>
        </w:rPr>
        <w:t xml:space="preserve"> Single blind</w:t>
      </w:r>
    </w:p>
    <w:p w14:paraId="209C5AE3" w14:textId="77777777" w:rsidR="009D7274" w:rsidRPr="008E194C" w:rsidRDefault="009D7274" w:rsidP="008E194C">
      <w:pPr>
        <w:spacing w:line="360" w:lineRule="auto"/>
        <w:jc w:val="both"/>
        <w:rPr>
          <w:rFonts w:ascii="Book Antiqua" w:hAnsi="Book Antiqua"/>
        </w:rPr>
      </w:pPr>
    </w:p>
    <w:p w14:paraId="2957722F"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t xml:space="preserve">Peer-review started: </w:t>
      </w:r>
      <w:r w:rsidRPr="008E194C">
        <w:rPr>
          <w:rFonts w:ascii="Book Antiqua" w:eastAsia="Book Antiqua" w:hAnsi="Book Antiqua" w:cs="Book Antiqua"/>
          <w:color w:val="000000"/>
        </w:rPr>
        <w:t>July 20, 2021</w:t>
      </w:r>
    </w:p>
    <w:p w14:paraId="1AC44600"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t xml:space="preserve">First decision: </w:t>
      </w:r>
      <w:r w:rsidRPr="008E194C">
        <w:rPr>
          <w:rFonts w:ascii="Book Antiqua" w:eastAsia="Book Antiqua" w:hAnsi="Book Antiqua" w:cs="Book Antiqua"/>
          <w:color w:val="000000"/>
        </w:rPr>
        <w:t>October 16, 2021</w:t>
      </w:r>
    </w:p>
    <w:p w14:paraId="76BE2811" w14:textId="3CDC99AA"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t xml:space="preserve">Article in press: </w:t>
      </w:r>
      <w:r w:rsidR="002D4455">
        <w:rPr>
          <w:rFonts w:ascii="Book Antiqua" w:eastAsia="Book Antiqua" w:hAnsi="Book Antiqua" w:cs="Book Antiqua"/>
          <w:color w:val="000000"/>
        </w:rPr>
        <w:t>January 11, 2022</w:t>
      </w:r>
    </w:p>
    <w:p w14:paraId="78140B9C" w14:textId="77777777" w:rsidR="009D7274" w:rsidRPr="008E194C" w:rsidRDefault="009D7274" w:rsidP="008E194C">
      <w:pPr>
        <w:spacing w:line="360" w:lineRule="auto"/>
        <w:jc w:val="both"/>
        <w:rPr>
          <w:rFonts w:ascii="Book Antiqua" w:hAnsi="Book Antiqua"/>
        </w:rPr>
      </w:pPr>
    </w:p>
    <w:p w14:paraId="340E4E31"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t xml:space="preserve">Specialty type: </w:t>
      </w:r>
      <w:r w:rsidRPr="008E194C">
        <w:rPr>
          <w:rFonts w:ascii="Book Antiqua" w:eastAsia="Book Antiqua" w:hAnsi="Book Antiqua" w:cs="Book Antiqua"/>
          <w:color w:val="000000"/>
        </w:rPr>
        <w:t>Orthopedics</w:t>
      </w:r>
    </w:p>
    <w:p w14:paraId="23DA84A5"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t xml:space="preserve">Country/Territory of origin: </w:t>
      </w:r>
      <w:r w:rsidRPr="008E194C">
        <w:rPr>
          <w:rFonts w:ascii="Book Antiqua" w:eastAsia="Book Antiqua" w:hAnsi="Book Antiqua" w:cs="Book Antiqua"/>
          <w:color w:val="000000"/>
        </w:rPr>
        <w:t>China</w:t>
      </w:r>
    </w:p>
    <w:p w14:paraId="111F756D"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color w:val="000000"/>
        </w:rPr>
        <w:t>Peer-review report’s scientific quality classification</w:t>
      </w:r>
    </w:p>
    <w:p w14:paraId="7EE89502"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Grade A (Excellent): 0</w:t>
      </w:r>
    </w:p>
    <w:p w14:paraId="3BA979B1"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 xml:space="preserve">Grade B (Very good): </w:t>
      </w:r>
      <w:r w:rsidRPr="008E194C">
        <w:rPr>
          <w:rFonts w:ascii="Book Antiqua" w:hAnsi="Book Antiqua" w:cs="Book Antiqua"/>
          <w:color w:val="000000"/>
          <w:lang w:eastAsia="zh-CN"/>
        </w:rPr>
        <w:t>B</w:t>
      </w:r>
    </w:p>
    <w:p w14:paraId="6FAE60D3"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lastRenderedPageBreak/>
        <w:t>Grade C (Good): C</w:t>
      </w:r>
    </w:p>
    <w:p w14:paraId="0FC58394"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Grade D (Fair): 0</w:t>
      </w:r>
    </w:p>
    <w:p w14:paraId="2755813C"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color w:val="000000"/>
        </w:rPr>
        <w:t>Grade E (Poor): 0</w:t>
      </w:r>
    </w:p>
    <w:p w14:paraId="164BA4AE" w14:textId="77777777" w:rsidR="009D7274" w:rsidRPr="008E194C" w:rsidRDefault="009D7274" w:rsidP="008E194C">
      <w:pPr>
        <w:spacing w:line="360" w:lineRule="auto"/>
        <w:jc w:val="both"/>
        <w:rPr>
          <w:rFonts w:ascii="Book Antiqua" w:hAnsi="Book Antiqua"/>
        </w:rPr>
      </w:pPr>
    </w:p>
    <w:p w14:paraId="6EF95E6E" w14:textId="1C802BE7" w:rsidR="00EF54A9" w:rsidRDefault="00626F61" w:rsidP="008E194C">
      <w:pPr>
        <w:spacing w:line="360" w:lineRule="auto"/>
        <w:jc w:val="both"/>
        <w:rPr>
          <w:rFonts w:ascii="Book Antiqua" w:eastAsia="Book Antiqua" w:hAnsi="Book Antiqua" w:cs="Book Antiqua"/>
          <w:color w:val="000000"/>
        </w:rPr>
      </w:pPr>
      <w:r w:rsidRPr="008E194C">
        <w:rPr>
          <w:rFonts w:ascii="Book Antiqua" w:eastAsia="Book Antiqua" w:hAnsi="Book Antiqua" w:cs="Book Antiqua"/>
          <w:b/>
          <w:color w:val="000000"/>
        </w:rPr>
        <w:t xml:space="preserve">P-Reviewer: </w:t>
      </w:r>
      <w:proofErr w:type="spellStart"/>
      <w:r w:rsidRPr="008E194C">
        <w:rPr>
          <w:rFonts w:ascii="Book Antiqua" w:eastAsia="Book Antiqua" w:hAnsi="Book Antiqua" w:cs="Book Antiqua"/>
          <w:color w:val="000000"/>
        </w:rPr>
        <w:t>Velikova</w:t>
      </w:r>
      <w:proofErr w:type="spellEnd"/>
      <w:r w:rsidRPr="008E194C">
        <w:rPr>
          <w:rFonts w:ascii="Book Antiqua" w:eastAsia="Book Antiqua" w:hAnsi="Book Antiqua" w:cs="Book Antiqua"/>
          <w:color w:val="000000"/>
        </w:rPr>
        <w:t xml:space="preserve"> TV</w:t>
      </w:r>
      <w:r w:rsidRPr="008E194C">
        <w:rPr>
          <w:rFonts w:ascii="Book Antiqua" w:eastAsia="Book Antiqua" w:hAnsi="Book Antiqua" w:cs="Book Antiqua"/>
          <w:b/>
          <w:color w:val="000000"/>
        </w:rPr>
        <w:t xml:space="preserve"> S-Editor: </w:t>
      </w:r>
      <w:r w:rsidRPr="008E194C">
        <w:rPr>
          <w:rFonts w:ascii="Book Antiqua" w:eastAsia="Book Antiqua" w:hAnsi="Book Antiqua" w:cs="Book Antiqua"/>
          <w:color w:val="000000"/>
        </w:rPr>
        <w:t>Liu JH</w:t>
      </w:r>
      <w:r w:rsidRPr="008E194C">
        <w:rPr>
          <w:rFonts w:ascii="Book Antiqua" w:eastAsia="Book Antiqua" w:hAnsi="Book Antiqua" w:cs="Book Antiqua"/>
          <w:b/>
          <w:color w:val="000000"/>
        </w:rPr>
        <w:t xml:space="preserve"> L-Editor: </w:t>
      </w:r>
      <w:r w:rsidRPr="008E194C">
        <w:rPr>
          <w:rFonts w:ascii="Book Antiqua" w:eastAsia="Book Antiqua" w:hAnsi="Book Antiqua" w:cs="Book Antiqua"/>
          <w:color w:val="000000"/>
        </w:rPr>
        <w:t>A</w:t>
      </w:r>
      <w:r w:rsidRPr="008E194C">
        <w:rPr>
          <w:rFonts w:ascii="Book Antiqua" w:eastAsia="Book Antiqua" w:hAnsi="Book Antiqua" w:cs="Book Antiqua"/>
          <w:b/>
          <w:color w:val="000000"/>
        </w:rPr>
        <w:t xml:space="preserve"> P-Editor: </w:t>
      </w:r>
      <w:r w:rsidR="002D4455" w:rsidRPr="008E194C">
        <w:rPr>
          <w:rFonts w:ascii="Book Antiqua" w:eastAsia="Book Antiqua" w:hAnsi="Book Antiqua" w:cs="Book Antiqua"/>
          <w:color w:val="000000"/>
        </w:rPr>
        <w:t>Liu JH</w:t>
      </w:r>
    </w:p>
    <w:p w14:paraId="6FA89D24" w14:textId="17C717F3" w:rsidR="009D7274" w:rsidRPr="008E194C" w:rsidRDefault="00EF54A9" w:rsidP="008E194C">
      <w:pPr>
        <w:spacing w:line="360" w:lineRule="auto"/>
        <w:jc w:val="both"/>
        <w:rPr>
          <w:rFonts w:ascii="Book Antiqua" w:hAnsi="Book Antiqua"/>
        </w:rPr>
      </w:pPr>
      <w:r>
        <w:rPr>
          <w:rFonts w:ascii="Book Antiqua" w:eastAsia="Book Antiqua" w:hAnsi="Book Antiqua" w:cs="Book Antiqua"/>
          <w:color w:val="000000"/>
        </w:rPr>
        <w:br w:type="page"/>
      </w:r>
      <w:r w:rsidR="00626F61" w:rsidRPr="008E194C">
        <w:rPr>
          <w:rFonts w:ascii="Book Antiqua" w:eastAsia="Book Antiqua" w:hAnsi="Book Antiqua" w:cs="Book Antiqua"/>
          <w:b/>
          <w:color w:val="000000"/>
        </w:rPr>
        <w:lastRenderedPageBreak/>
        <w:t>Figure Legends</w:t>
      </w:r>
    </w:p>
    <w:p w14:paraId="32A15F98" w14:textId="77777777" w:rsidR="009D7274" w:rsidRPr="008E194C" w:rsidRDefault="00626F61" w:rsidP="008E194C">
      <w:pPr>
        <w:spacing w:line="360" w:lineRule="auto"/>
        <w:jc w:val="both"/>
        <w:rPr>
          <w:rFonts w:ascii="Book Antiqua" w:eastAsia="Book Antiqua" w:hAnsi="Book Antiqua" w:cs="Book Antiqua"/>
          <w:b/>
          <w:bCs/>
          <w:color w:val="000000"/>
        </w:rPr>
      </w:pPr>
      <w:r w:rsidRPr="008E194C">
        <w:rPr>
          <w:rFonts w:ascii="Book Antiqua" w:hAnsi="Book Antiqua"/>
          <w:noProof/>
          <w:lang w:eastAsia="zh-CN"/>
        </w:rPr>
        <w:drawing>
          <wp:inline distT="0" distB="0" distL="0" distR="0" wp14:anchorId="0E8C7B48" wp14:editId="3E622211">
            <wp:extent cx="2550795" cy="19183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570222" cy="1933036"/>
                    </a:xfrm>
                    <a:prstGeom prst="rect">
                      <a:avLst/>
                    </a:prstGeom>
                  </pic:spPr>
                </pic:pic>
              </a:graphicData>
            </a:graphic>
          </wp:inline>
        </w:drawing>
      </w:r>
      <w:r w:rsidRPr="008E194C">
        <w:rPr>
          <w:rFonts w:ascii="Book Antiqua" w:hAnsi="Book Antiqua"/>
          <w:lang w:eastAsia="zh-CN"/>
        </w:rPr>
        <w:t xml:space="preserve"> </w:t>
      </w:r>
      <w:r w:rsidRPr="008E194C">
        <w:rPr>
          <w:rFonts w:ascii="Book Antiqua" w:hAnsi="Book Antiqua"/>
          <w:noProof/>
          <w:lang w:eastAsia="zh-CN"/>
        </w:rPr>
        <w:drawing>
          <wp:inline distT="0" distB="0" distL="0" distR="0" wp14:anchorId="55C1C6C2" wp14:editId="05F2DF7D">
            <wp:extent cx="1148080" cy="1953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1207627" cy="2054724"/>
                    </a:xfrm>
                    <a:prstGeom prst="rect">
                      <a:avLst/>
                    </a:prstGeom>
                  </pic:spPr>
                </pic:pic>
              </a:graphicData>
            </a:graphic>
          </wp:inline>
        </w:drawing>
      </w:r>
    </w:p>
    <w:p w14:paraId="73DD2B40"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Figure 1 Preoperative imaging examination. </w:t>
      </w:r>
      <w:r w:rsidRPr="008E194C">
        <w:rPr>
          <w:rFonts w:ascii="Book Antiqua" w:eastAsia="Book Antiqua" w:hAnsi="Book Antiqua" w:cs="Book Antiqua"/>
          <w:color w:val="000000"/>
        </w:rPr>
        <w:t>A: Preoperative anteroposterior and lateral radiographs of left knee; B: Using long-leg weight-bearing radiograph before surgery to measure the angle of lower limbs</w:t>
      </w:r>
      <w:r w:rsidR="0014708E">
        <w:rPr>
          <w:rFonts w:ascii="Book Antiqua" w:eastAsia="Book Antiqua" w:hAnsi="Book Antiqua" w:cs="Book Antiqua"/>
          <w:color w:val="000000"/>
        </w:rPr>
        <w:t>.</w:t>
      </w:r>
    </w:p>
    <w:p w14:paraId="1EADA54F" w14:textId="4BEE92AE" w:rsidR="009D7274" w:rsidRPr="008E194C" w:rsidRDefault="00EF54A9" w:rsidP="008E194C">
      <w:pPr>
        <w:spacing w:line="360" w:lineRule="auto"/>
        <w:jc w:val="both"/>
        <w:rPr>
          <w:rFonts w:ascii="Book Antiqua" w:eastAsia="Book Antiqua" w:hAnsi="Book Antiqua" w:cs="Book Antiqua"/>
          <w:b/>
          <w:bCs/>
          <w:color w:val="000000"/>
        </w:rPr>
      </w:pPr>
      <w:r>
        <w:rPr>
          <w:rFonts w:ascii="Book Antiqua" w:hAnsi="Book Antiqua"/>
          <w:lang w:eastAsia="zh-CN"/>
        </w:rPr>
        <w:br w:type="page"/>
      </w:r>
      <w:r w:rsidR="00626F61" w:rsidRPr="008E194C">
        <w:rPr>
          <w:rFonts w:ascii="Book Antiqua" w:hAnsi="Book Antiqua"/>
          <w:noProof/>
          <w:lang w:eastAsia="zh-CN"/>
        </w:rPr>
        <w:lastRenderedPageBreak/>
        <w:drawing>
          <wp:inline distT="0" distB="0" distL="0" distR="0" wp14:anchorId="51747E2C" wp14:editId="7D194DED">
            <wp:extent cx="2341245" cy="2051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2357339" cy="2065250"/>
                    </a:xfrm>
                    <a:prstGeom prst="rect">
                      <a:avLst/>
                    </a:prstGeom>
                  </pic:spPr>
                </pic:pic>
              </a:graphicData>
            </a:graphic>
          </wp:inline>
        </w:drawing>
      </w:r>
      <w:r w:rsidR="00626F61" w:rsidRPr="008E194C">
        <w:rPr>
          <w:rFonts w:ascii="Book Antiqua" w:hAnsi="Book Antiqua"/>
          <w:lang w:eastAsia="zh-CN"/>
        </w:rPr>
        <w:t xml:space="preserve"> </w:t>
      </w:r>
      <w:r w:rsidR="00626F61" w:rsidRPr="008E194C">
        <w:rPr>
          <w:rFonts w:ascii="Book Antiqua" w:hAnsi="Book Antiqua"/>
          <w:noProof/>
          <w:lang w:eastAsia="zh-CN"/>
        </w:rPr>
        <w:drawing>
          <wp:inline distT="0" distB="0" distL="0" distR="0" wp14:anchorId="4ECF652C" wp14:editId="05692E5E">
            <wp:extent cx="2922270" cy="20504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3027009" cy="2124217"/>
                    </a:xfrm>
                    <a:prstGeom prst="rect">
                      <a:avLst/>
                    </a:prstGeom>
                  </pic:spPr>
                </pic:pic>
              </a:graphicData>
            </a:graphic>
          </wp:inline>
        </w:drawing>
      </w:r>
    </w:p>
    <w:p w14:paraId="06AB7B1B" w14:textId="77777777" w:rsidR="009D7274" w:rsidRPr="008E194C" w:rsidRDefault="00626F61" w:rsidP="008E194C">
      <w:pPr>
        <w:spacing w:line="360" w:lineRule="auto"/>
        <w:jc w:val="both"/>
        <w:rPr>
          <w:rFonts w:ascii="Book Antiqua" w:hAnsi="Book Antiqua"/>
        </w:rPr>
      </w:pPr>
      <w:r w:rsidRPr="008E194C">
        <w:rPr>
          <w:rFonts w:ascii="Book Antiqua" w:eastAsia="Book Antiqua" w:hAnsi="Book Antiqua" w:cs="Book Antiqua"/>
          <w:b/>
          <w:bCs/>
          <w:color w:val="000000"/>
        </w:rPr>
        <w:t xml:space="preserve">Figure 2 Intraoperative findings. </w:t>
      </w:r>
      <w:r w:rsidRPr="008E194C">
        <w:rPr>
          <w:rFonts w:ascii="Book Antiqua" w:eastAsia="Book Antiqua" w:hAnsi="Book Antiqua" w:cs="Book Antiqua"/>
          <w:color w:val="000000"/>
        </w:rPr>
        <w:t>A: Intraoperative wedge osteotomy was performed on the supracondylar femur according to CORA principle; B: After reduction, Kirschner wires were fixed on both sides of the femoral osteotomy.</w:t>
      </w:r>
    </w:p>
    <w:p w14:paraId="7B9E5F25" w14:textId="77777777" w:rsidR="009D7274" w:rsidRPr="008E194C" w:rsidRDefault="00626F61" w:rsidP="008E194C">
      <w:pPr>
        <w:spacing w:line="360" w:lineRule="auto"/>
        <w:jc w:val="both"/>
        <w:rPr>
          <w:rFonts w:ascii="Book Antiqua" w:eastAsia="Book Antiqua" w:hAnsi="Book Antiqua" w:cs="Book Antiqua"/>
          <w:b/>
          <w:bCs/>
          <w:color w:val="000000"/>
        </w:rPr>
      </w:pPr>
      <w:r w:rsidRPr="008E194C">
        <w:rPr>
          <w:rFonts w:ascii="Book Antiqua" w:eastAsia="Book Antiqua" w:hAnsi="Book Antiqua" w:cs="Book Antiqua"/>
          <w:b/>
          <w:bCs/>
          <w:color w:val="000000"/>
        </w:rPr>
        <w:br w:type="page"/>
      </w:r>
      <w:r w:rsidRPr="008E194C">
        <w:rPr>
          <w:rFonts w:ascii="Book Antiqua" w:hAnsi="Book Antiqua"/>
          <w:noProof/>
          <w:lang w:eastAsia="zh-CN"/>
        </w:rPr>
        <w:lastRenderedPageBreak/>
        <w:drawing>
          <wp:inline distT="0" distB="0" distL="0" distR="0" wp14:anchorId="2F247669" wp14:editId="24DF5EB5">
            <wp:extent cx="1887220" cy="2216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1930545" cy="2267306"/>
                    </a:xfrm>
                    <a:prstGeom prst="rect">
                      <a:avLst/>
                    </a:prstGeom>
                  </pic:spPr>
                </pic:pic>
              </a:graphicData>
            </a:graphic>
          </wp:inline>
        </w:drawing>
      </w:r>
      <w:r w:rsidRPr="008E194C">
        <w:rPr>
          <w:rFonts w:ascii="Book Antiqua" w:hAnsi="Book Antiqua"/>
          <w:lang w:eastAsia="zh-CN"/>
        </w:rPr>
        <w:t xml:space="preserve"> </w:t>
      </w:r>
      <w:r w:rsidRPr="008E194C">
        <w:rPr>
          <w:rFonts w:ascii="Book Antiqua" w:hAnsi="Book Antiqua"/>
          <w:noProof/>
          <w:lang w:eastAsia="zh-CN"/>
        </w:rPr>
        <w:drawing>
          <wp:inline distT="0" distB="0" distL="0" distR="0" wp14:anchorId="284100F3" wp14:editId="60CE30C8">
            <wp:extent cx="1663700" cy="22231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1685950" cy="2253245"/>
                    </a:xfrm>
                    <a:prstGeom prst="rect">
                      <a:avLst/>
                    </a:prstGeom>
                  </pic:spPr>
                </pic:pic>
              </a:graphicData>
            </a:graphic>
          </wp:inline>
        </w:drawing>
      </w:r>
      <w:r w:rsidRPr="008E194C">
        <w:rPr>
          <w:rFonts w:ascii="Book Antiqua" w:hAnsi="Book Antiqua"/>
          <w:lang w:eastAsia="zh-CN"/>
        </w:rPr>
        <w:t xml:space="preserve"> </w:t>
      </w:r>
      <w:r w:rsidRPr="008E194C">
        <w:rPr>
          <w:rFonts w:ascii="Book Antiqua" w:hAnsi="Book Antiqua"/>
          <w:noProof/>
          <w:lang w:eastAsia="zh-CN"/>
        </w:rPr>
        <w:drawing>
          <wp:inline distT="0" distB="0" distL="0" distR="0" wp14:anchorId="613265EF" wp14:editId="657D76A3">
            <wp:extent cx="1898015" cy="22250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1929429" cy="2261975"/>
                    </a:xfrm>
                    <a:prstGeom prst="rect">
                      <a:avLst/>
                    </a:prstGeom>
                  </pic:spPr>
                </pic:pic>
              </a:graphicData>
            </a:graphic>
          </wp:inline>
        </w:drawing>
      </w:r>
    </w:p>
    <w:p w14:paraId="05B51252" w14:textId="40E0C37A" w:rsidR="00BF57C1" w:rsidRDefault="00626F61" w:rsidP="008E194C">
      <w:pPr>
        <w:spacing w:line="360" w:lineRule="auto"/>
        <w:jc w:val="both"/>
        <w:rPr>
          <w:rFonts w:ascii="Book Antiqua" w:eastAsia="Book Antiqua" w:hAnsi="Book Antiqua" w:cs="Book Antiqua"/>
          <w:color w:val="000000"/>
        </w:rPr>
      </w:pPr>
      <w:r w:rsidRPr="008E194C">
        <w:rPr>
          <w:rFonts w:ascii="Book Antiqua" w:eastAsia="Book Antiqua" w:hAnsi="Book Antiqua" w:cs="Book Antiqua"/>
          <w:b/>
          <w:bCs/>
          <w:color w:val="000000"/>
        </w:rPr>
        <w:t xml:space="preserve">Figure 3 Postoperative imaging examination. </w:t>
      </w:r>
      <w:r w:rsidRPr="008E194C">
        <w:rPr>
          <w:rFonts w:ascii="Book Antiqua" w:eastAsia="Book Antiqua" w:hAnsi="Book Antiqua" w:cs="Book Antiqua"/>
          <w:color w:val="000000"/>
        </w:rPr>
        <w:t xml:space="preserve">A: Postoperative anteroposterior and lateral radiographs of left knee; B: Long-leg weight-bearing radiograph after surgery; C: Anteroposterior and lateral radiographs of the left knee taken 8 </w:t>
      </w:r>
      <w:proofErr w:type="spellStart"/>
      <w:proofErr w:type="gramStart"/>
      <w:r w:rsidRPr="008E194C">
        <w:rPr>
          <w:rFonts w:ascii="Book Antiqua" w:eastAsia="Book Antiqua" w:hAnsi="Book Antiqua" w:cs="Book Antiqua"/>
          <w:color w:val="000000"/>
        </w:rPr>
        <w:t>mo</w:t>
      </w:r>
      <w:proofErr w:type="spellEnd"/>
      <w:proofErr w:type="gramEnd"/>
      <w:r w:rsidRPr="008E194C">
        <w:rPr>
          <w:rFonts w:ascii="Book Antiqua" w:eastAsia="Book Antiqua" w:hAnsi="Book Antiqua" w:cs="Book Antiqua"/>
          <w:color w:val="000000"/>
        </w:rPr>
        <w:t xml:space="preserve"> after surgery.</w:t>
      </w:r>
    </w:p>
    <w:p w14:paraId="689B124E" w14:textId="77777777" w:rsidR="00BF57C1" w:rsidRDefault="00BF57C1" w:rsidP="00BF57C1">
      <w:pPr>
        <w:jc w:val="center"/>
        <w:rPr>
          <w:rFonts w:ascii="Book Antiqua" w:hAnsi="Book Antiqua"/>
        </w:rPr>
      </w:pPr>
      <w:r>
        <w:rPr>
          <w:rFonts w:ascii="Book Antiqua" w:eastAsia="Book Antiqua" w:hAnsi="Book Antiqua" w:cs="Book Antiqua"/>
          <w:color w:val="000000"/>
        </w:rPr>
        <w:br w:type="page"/>
      </w:r>
    </w:p>
    <w:p w14:paraId="201A2915" w14:textId="77777777" w:rsidR="00BF57C1" w:rsidRDefault="00BF57C1" w:rsidP="00BF57C1">
      <w:pPr>
        <w:jc w:val="center"/>
        <w:rPr>
          <w:rFonts w:ascii="Book Antiqua" w:hAnsi="Book Antiqua"/>
        </w:rPr>
      </w:pPr>
    </w:p>
    <w:p w14:paraId="26A6CFF0" w14:textId="77777777" w:rsidR="00BF57C1" w:rsidRDefault="00BF57C1" w:rsidP="00BF57C1">
      <w:pPr>
        <w:jc w:val="center"/>
        <w:rPr>
          <w:rFonts w:ascii="Book Antiqua" w:hAnsi="Book Antiqua"/>
        </w:rPr>
      </w:pPr>
    </w:p>
    <w:p w14:paraId="688404B3" w14:textId="77777777" w:rsidR="00BF57C1" w:rsidRDefault="00BF57C1" w:rsidP="00BF57C1">
      <w:pPr>
        <w:jc w:val="center"/>
        <w:rPr>
          <w:rFonts w:ascii="Book Antiqua" w:hAnsi="Book Antiqua"/>
        </w:rPr>
      </w:pPr>
    </w:p>
    <w:p w14:paraId="2BB5310D" w14:textId="77777777" w:rsidR="00BF57C1" w:rsidRDefault="00BF57C1" w:rsidP="00BF57C1">
      <w:pPr>
        <w:jc w:val="center"/>
        <w:rPr>
          <w:rFonts w:ascii="Book Antiqua" w:hAnsi="Book Antiqua"/>
        </w:rPr>
      </w:pPr>
    </w:p>
    <w:p w14:paraId="61279A62" w14:textId="77777777" w:rsidR="00BF57C1" w:rsidRDefault="00BF57C1" w:rsidP="00BF57C1">
      <w:pPr>
        <w:jc w:val="center"/>
        <w:rPr>
          <w:rFonts w:ascii="Book Antiqua" w:hAnsi="Book Antiqua"/>
        </w:rPr>
      </w:pPr>
      <w:r>
        <w:rPr>
          <w:rFonts w:ascii="Book Antiqua" w:hAnsi="Book Antiqua"/>
          <w:noProof/>
          <w:lang w:eastAsia="zh-CN"/>
        </w:rPr>
        <w:drawing>
          <wp:inline distT="0" distB="0" distL="0" distR="0" wp14:anchorId="7A033862" wp14:editId="6896F824">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5A9990" w14:textId="77777777" w:rsidR="00BF57C1" w:rsidRDefault="00BF57C1" w:rsidP="00BF57C1">
      <w:pPr>
        <w:jc w:val="center"/>
        <w:rPr>
          <w:rFonts w:ascii="Book Antiqua" w:hAnsi="Book Antiqua"/>
        </w:rPr>
      </w:pPr>
    </w:p>
    <w:p w14:paraId="79C1FBBB" w14:textId="77777777" w:rsidR="00BF57C1" w:rsidRPr="00763D22" w:rsidRDefault="00BF57C1" w:rsidP="00BF57C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1E32DA5" w14:textId="77777777" w:rsidR="00BF57C1" w:rsidRPr="00763D22" w:rsidRDefault="00BF57C1" w:rsidP="00BF57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35ADE65" w14:textId="77777777" w:rsidR="00BF57C1" w:rsidRPr="00763D22" w:rsidRDefault="00BF57C1" w:rsidP="00BF57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0129F28" w14:textId="77777777" w:rsidR="00BF57C1" w:rsidRPr="00763D22" w:rsidRDefault="00BF57C1" w:rsidP="00BF57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70B2E7" w14:textId="77777777" w:rsidR="00BF57C1" w:rsidRPr="00763D22" w:rsidRDefault="00BF57C1" w:rsidP="00BF57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F8BF4A7" w14:textId="77777777" w:rsidR="00BF57C1" w:rsidRPr="00763D22" w:rsidRDefault="00BF57C1" w:rsidP="00BF57C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7356F00" w14:textId="77777777" w:rsidR="00BF57C1" w:rsidRDefault="00BF57C1" w:rsidP="00BF57C1">
      <w:pPr>
        <w:jc w:val="center"/>
        <w:rPr>
          <w:rFonts w:ascii="Book Antiqua" w:hAnsi="Book Antiqua"/>
        </w:rPr>
      </w:pPr>
    </w:p>
    <w:p w14:paraId="37F04604" w14:textId="77777777" w:rsidR="00BF57C1" w:rsidRDefault="00BF57C1" w:rsidP="00BF57C1">
      <w:pPr>
        <w:jc w:val="center"/>
        <w:rPr>
          <w:rFonts w:ascii="Book Antiqua" w:hAnsi="Book Antiqua"/>
        </w:rPr>
      </w:pPr>
    </w:p>
    <w:p w14:paraId="17BADA54" w14:textId="77777777" w:rsidR="00BF57C1" w:rsidRDefault="00BF57C1" w:rsidP="00BF57C1">
      <w:pPr>
        <w:jc w:val="center"/>
        <w:rPr>
          <w:rFonts w:ascii="Book Antiqua" w:hAnsi="Book Antiqua"/>
        </w:rPr>
      </w:pPr>
    </w:p>
    <w:p w14:paraId="765677F1" w14:textId="77777777" w:rsidR="00BF57C1" w:rsidRDefault="00BF57C1" w:rsidP="00BF57C1">
      <w:pPr>
        <w:jc w:val="center"/>
        <w:rPr>
          <w:rFonts w:ascii="Book Antiqua" w:hAnsi="Book Antiqua"/>
        </w:rPr>
      </w:pPr>
      <w:r>
        <w:rPr>
          <w:rFonts w:ascii="Book Antiqua" w:hAnsi="Book Antiqua"/>
          <w:noProof/>
          <w:lang w:eastAsia="zh-CN"/>
        </w:rPr>
        <w:drawing>
          <wp:inline distT="0" distB="0" distL="0" distR="0" wp14:anchorId="02BA768A" wp14:editId="46625078">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E4457ED" w14:textId="77777777" w:rsidR="00BF57C1" w:rsidRDefault="00BF57C1" w:rsidP="00BF57C1">
      <w:pPr>
        <w:jc w:val="center"/>
        <w:rPr>
          <w:rFonts w:ascii="Book Antiqua" w:hAnsi="Book Antiqua"/>
        </w:rPr>
      </w:pPr>
    </w:p>
    <w:p w14:paraId="4EEE1735" w14:textId="77777777" w:rsidR="00BF57C1" w:rsidRDefault="00BF57C1" w:rsidP="00BF57C1">
      <w:pPr>
        <w:jc w:val="center"/>
        <w:rPr>
          <w:rFonts w:ascii="Book Antiqua" w:hAnsi="Book Antiqua"/>
        </w:rPr>
      </w:pPr>
    </w:p>
    <w:p w14:paraId="1EFD2CB0" w14:textId="77777777" w:rsidR="00BF57C1" w:rsidRDefault="00BF57C1" w:rsidP="00BF57C1">
      <w:pPr>
        <w:jc w:val="center"/>
        <w:rPr>
          <w:rFonts w:ascii="Book Antiqua" w:hAnsi="Book Antiqua"/>
        </w:rPr>
      </w:pPr>
    </w:p>
    <w:p w14:paraId="71A82D02" w14:textId="77777777" w:rsidR="00BF57C1" w:rsidRDefault="00BF57C1" w:rsidP="00BF57C1">
      <w:pPr>
        <w:jc w:val="center"/>
        <w:rPr>
          <w:rFonts w:ascii="Book Antiqua" w:hAnsi="Book Antiqua"/>
        </w:rPr>
      </w:pPr>
    </w:p>
    <w:p w14:paraId="5BD39418" w14:textId="77777777" w:rsidR="00BF57C1" w:rsidRDefault="00BF57C1" w:rsidP="00BF57C1">
      <w:pPr>
        <w:jc w:val="center"/>
        <w:rPr>
          <w:rFonts w:ascii="Book Antiqua" w:hAnsi="Book Antiqua"/>
        </w:rPr>
      </w:pPr>
    </w:p>
    <w:p w14:paraId="5EE54BFC" w14:textId="77777777" w:rsidR="00BF57C1" w:rsidRDefault="00BF57C1" w:rsidP="00BF57C1">
      <w:pPr>
        <w:jc w:val="center"/>
        <w:rPr>
          <w:rFonts w:ascii="Book Antiqua" w:hAnsi="Book Antiqua"/>
        </w:rPr>
      </w:pPr>
    </w:p>
    <w:p w14:paraId="1DA0F8A3" w14:textId="77777777" w:rsidR="00BF57C1" w:rsidRDefault="00BF57C1" w:rsidP="00BF57C1">
      <w:pPr>
        <w:jc w:val="center"/>
        <w:rPr>
          <w:rFonts w:ascii="Book Antiqua" w:hAnsi="Book Antiqua"/>
        </w:rPr>
      </w:pPr>
    </w:p>
    <w:p w14:paraId="436F42E2" w14:textId="77777777" w:rsidR="00BF57C1" w:rsidRDefault="00BF57C1" w:rsidP="00BF57C1">
      <w:pPr>
        <w:jc w:val="center"/>
        <w:rPr>
          <w:rFonts w:ascii="Book Antiqua" w:hAnsi="Book Antiqua"/>
        </w:rPr>
      </w:pPr>
    </w:p>
    <w:p w14:paraId="1E659E63" w14:textId="77777777" w:rsidR="00BF57C1" w:rsidRDefault="00BF57C1" w:rsidP="00BF57C1">
      <w:pPr>
        <w:jc w:val="center"/>
        <w:rPr>
          <w:rFonts w:ascii="Book Antiqua" w:hAnsi="Book Antiqua"/>
        </w:rPr>
      </w:pPr>
    </w:p>
    <w:p w14:paraId="3B79FDFA" w14:textId="77777777" w:rsidR="00BF57C1" w:rsidRPr="00763D22" w:rsidRDefault="00BF57C1" w:rsidP="00BF57C1">
      <w:pPr>
        <w:jc w:val="right"/>
        <w:rPr>
          <w:rFonts w:ascii="Book Antiqua" w:hAnsi="Book Antiqua"/>
          <w:color w:val="000000" w:themeColor="text1"/>
        </w:rPr>
      </w:pPr>
    </w:p>
    <w:p w14:paraId="52113AA2" w14:textId="77777777" w:rsidR="00BF57C1" w:rsidRPr="00763D22" w:rsidRDefault="00BF57C1" w:rsidP="00BF57C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7C021E3" w14:textId="77777777" w:rsidR="009D7274" w:rsidRPr="008E194C" w:rsidRDefault="009D7274" w:rsidP="008E194C">
      <w:pPr>
        <w:spacing w:line="360" w:lineRule="auto"/>
        <w:jc w:val="both"/>
        <w:rPr>
          <w:rFonts w:ascii="Book Antiqua" w:eastAsia="Book Antiqua" w:hAnsi="Book Antiqua" w:cs="Book Antiqua"/>
          <w:b/>
          <w:bCs/>
          <w:color w:val="000000"/>
        </w:rPr>
      </w:pPr>
    </w:p>
    <w:sectPr w:rsidR="009D7274" w:rsidRPr="008E19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393CE" w14:textId="77777777" w:rsidR="007976DC" w:rsidRDefault="007976DC" w:rsidP="008E194C">
      <w:r>
        <w:separator/>
      </w:r>
    </w:p>
  </w:endnote>
  <w:endnote w:type="continuationSeparator" w:id="0">
    <w:p w14:paraId="69C862E2" w14:textId="77777777" w:rsidR="007976DC" w:rsidRDefault="007976DC" w:rsidP="008E1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2CB30" w14:textId="77777777" w:rsidR="00021BD7" w:rsidRDefault="00021BD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51782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36E815E" w14:textId="77777777" w:rsidR="00021BD7" w:rsidRPr="00021BD7" w:rsidRDefault="00021BD7">
            <w:pPr>
              <w:pStyle w:val="a4"/>
              <w:jc w:val="right"/>
              <w:rPr>
                <w:rFonts w:ascii="Book Antiqua" w:hAnsi="Book Antiqua"/>
                <w:sz w:val="24"/>
                <w:szCs w:val="24"/>
              </w:rPr>
            </w:pPr>
            <w:r w:rsidRPr="00021BD7">
              <w:rPr>
                <w:rFonts w:ascii="Book Antiqua" w:hAnsi="Book Antiqua"/>
                <w:sz w:val="24"/>
                <w:szCs w:val="24"/>
                <w:lang w:val="zh-CN" w:eastAsia="zh-CN"/>
              </w:rPr>
              <w:t xml:space="preserve"> </w:t>
            </w:r>
            <w:r w:rsidRPr="00021BD7">
              <w:rPr>
                <w:rFonts w:ascii="Book Antiqua" w:hAnsi="Book Antiqua"/>
                <w:b/>
                <w:bCs/>
                <w:sz w:val="24"/>
                <w:szCs w:val="24"/>
              </w:rPr>
              <w:fldChar w:fldCharType="begin"/>
            </w:r>
            <w:r w:rsidRPr="00021BD7">
              <w:rPr>
                <w:rFonts w:ascii="Book Antiqua" w:hAnsi="Book Antiqua"/>
                <w:b/>
                <w:bCs/>
                <w:sz w:val="24"/>
                <w:szCs w:val="24"/>
              </w:rPr>
              <w:instrText>PAGE</w:instrText>
            </w:r>
            <w:r w:rsidRPr="00021BD7">
              <w:rPr>
                <w:rFonts w:ascii="Book Antiqua" w:hAnsi="Book Antiqua"/>
                <w:b/>
                <w:bCs/>
                <w:sz w:val="24"/>
                <w:szCs w:val="24"/>
              </w:rPr>
              <w:fldChar w:fldCharType="separate"/>
            </w:r>
            <w:r w:rsidR="0045728B">
              <w:rPr>
                <w:rFonts w:ascii="Book Antiqua" w:hAnsi="Book Antiqua"/>
                <w:b/>
                <w:bCs/>
                <w:noProof/>
                <w:sz w:val="24"/>
                <w:szCs w:val="24"/>
              </w:rPr>
              <w:t>17</w:t>
            </w:r>
            <w:r w:rsidRPr="00021BD7">
              <w:rPr>
                <w:rFonts w:ascii="Book Antiqua" w:hAnsi="Book Antiqua"/>
                <w:b/>
                <w:bCs/>
                <w:sz w:val="24"/>
                <w:szCs w:val="24"/>
              </w:rPr>
              <w:fldChar w:fldCharType="end"/>
            </w:r>
            <w:r w:rsidRPr="00021BD7">
              <w:rPr>
                <w:rFonts w:ascii="Book Antiqua" w:hAnsi="Book Antiqua"/>
                <w:sz w:val="24"/>
                <w:szCs w:val="24"/>
                <w:lang w:val="zh-CN" w:eastAsia="zh-CN"/>
              </w:rPr>
              <w:t xml:space="preserve"> / </w:t>
            </w:r>
            <w:r w:rsidRPr="00021BD7">
              <w:rPr>
                <w:rFonts w:ascii="Book Antiqua" w:hAnsi="Book Antiqua"/>
                <w:b/>
                <w:bCs/>
                <w:sz w:val="24"/>
                <w:szCs w:val="24"/>
              </w:rPr>
              <w:fldChar w:fldCharType="begin"/>
            </w:r>
            <w:r w:rsidRPr="00021BD7">
              <w:rPr>
                <w:rFonts w:ascii="Book Antiqua" w:hAnsi="Book Antiqua"/>
                <w:b/>
                <w:bCs/>
                <w:sz w:val="24"/>
                <w:szCs w:val="24"/>
              </w:rPr>
              <w:instrText>NUMPAGES</w:instrText>
            </w:r>
            <w:r w:rsidRPr="00021BD7">
              <w:rPr>
                <w:rFonts w:ascii="Book Antiqua" w:hAnsi="Book Antiqua"/>
                <w:b/>
                <w:bCs/>
                <w:sz w:val="24"/>
                <w:szCs w:val="24"/>
              </w:rPr>
              <w:fldChar w:fldCharType="separate"/>
            </w:r>
            <w:r w:rsidR="0045728B">
              <w:rPr>
                <w:rFonts w:ascii="Book Antiqua" w:hAnsi="Book Antiqua"/>
                <w:b/>
                <w:bCs/>
                <w:noProof/>
                <w:sz w:val="24"/>
                <w:szCs w:val="24"/>
              </w:rPr>
              <w:t>17</w:t>
            </w:r>
            <w:r w:rsidRPr="00021BD7">
              <w:rPr>
                <w:rFonts w:ascii="Book Antiqua" w:hAnsi="Book Antiqua"/>
                <w:b/>
                <w:bCs/>
                <w:sz w:val="24"/>
                <w:szCs w:val="24"/>
              </w:rPr>
              <w:fldChar w:fldCharType="end"/>
            </w:r>
          </w:p>
        </w:sdtContent>
      </w:sdt>
    </w:sdtContent>
  </w:sdt>
  <w:p w14:paraId="3165C50C" w14:textId="77777777" w:rsidR="00021BD7" w:rsidRDefault="00021BD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1474A" w14:textId="77777777" w:rsidR="00021BD7" w:rsidRDefault="00021BD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5CC18" w14:textId="77777777" w:rsidR="007976DC" w:rsidRDefault="007976DC" w:rsidP="008E194C">
      <w:r>
        <w:separator/>
      </w:r>
    </w:p>
  </w:footnote>
  <w:footnote w:type="continuationSeparator" w:id="0">
    <w:p w14:paraId="32BBC3EC" w14:textId="77777777" w:rsidR="007976DC" w:rsidRDefault="007976DC" w:rsidP="008E19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9FA63" w14:textId="77777777" w:rsidR="00021BD7" w:rsidRDefault="00021BD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4D0C2" w14:textId="77777777" w:rsidR="00021BD7" w:rsidRDefault="00021BD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4701B" w14:textId="77777777" w:rsidR="00021BD7" w:rsidRDefault="00021BD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1BD7"/>
    <w:rsid w:val="00067C47"/>
    <w:rsid w:val="00094EC3"/>
    <w:rsid w:val="000C636B"/>
    <w:rsid w:val="000D3638"/>
    <w:rsid w:val="0014708E"/>
    <w:rsid w:val="00171C49"/>
    <w:rsid w:val="001D4FB1"/>
    <w:rsid w:val="00244E43"/>
    <w:rsid w:val="002D4455"/>
    <w:rsid w:val="00382C50"/>
    <w:rsid w:val="003A3349"/>
    <w:rsid w:val="003C7A38"/>
    <w:rsid w:val="003D64C2"/>
    <w:rsid w:val="00413CB6"/>
    <w:rsid w:val="004205ED"/>
    <w:rsid w:val="0042100F"/>
    <w:rsid w:val="004416FB"/>
    <w:rsid w:val="0045728B"/>
    <w:rsid w:val="00463051"/>
    <w:rsid w:val="00477998"/>
    <w:rsid w:val="004D6661"/>
    <w:rsid w:val="00582072"/>
    <w:rsid w:val="00586171"/>
    <w:rsid w:val="005B79ED"/>
    <w:rsid w:val="005B7C40"/>
    <w:rsid w:val="005E5C90"/>
    <w:rsid w:val="005E6582"/>
    <w:rsid w:val="00603EC4"/>
    <w:rsid w:val="00604515"/>
    <w:rsid w:val="00626F61"/>
    <w:rsid w:val="00637D97"/>
    <w:rsid w:val="0065409D"/>
    <w:rsid w:val="006B0B9A"/>
    <w:rsid w:val="006D3A0C"/>
    <w:rsid w:val="0071587C"/>
    <w:rsid w:val="0071644F"/>
    <w:rsid w:val="00745B44"/>
    <w:rsid w:val="007514E2"/>
    <w:rsid w:val="007976DC"/>
    <w:rsid w:val="007A1585"/>
    <w:rsid w:val="007E353C"/>
    <w:rsid w:val="00821DF8"/>
    <w:rsid w:val="008A0273"/>
    <w:rsid w:val="008E194C"/>
    <w:rsid w:val="00901671"/>
    <w:rsid w:val="00954624"/>
    <w:rsid w:val="00962D29"/>
    <w:rsid w:val="0098758A"/>
    <w:rsid w:val="009933DD"/>
    <w:rsid w:val="009A74E0"/>
    <w:rsid w:val="009D5525"/>
    <w:rsid w:val="009D7274"/>
    <w:rsid w:val="00A341AD"/>
    <w:rsid w:val="00A63CB8"/>
    <w:rsid w:val="00A77B3E"/>
    <w:rsid w:val="00A95FC3"/>
    <w:rsid w:val="00B12808"/>
    <w:rsid w:val="00B12A11"/>
    <w:rsid w:val="00B67B6F"/>
    <w:rsid w:val="00BB4DEF"/>
    <w:rsid w:val="00BB50AE"/>
    <w:rsid w:val="00BF57C1"/>
    <w:rsid w:val="00C42A98"/>
    <w:rsid w:val="00C76C55"/>
    <w:rsid w:val="00CA2A55"/>
    <w:rsid w:val="00CC3CC9"/>
    <w:rsid w:val="00CC7104"/>
    <w:rsid w:val="00CE613D"/>
    <w:rsid w:val="00CF1BA2"/>
    <w:rsid w:val="00D03B2F"/>
    <w:rsid w:val="00D61036"/>
    <w:rsid w:val="00DA442F"/>
    <w:rsid w:val="00E662C0"/>
    <w:rsid w:val="00E66B7B"/>
    <w:rsid w:val="00EC679D"/>
    <w:rsid w:val="00EF404E"/>
    <w:rsid w:val="00EF54A9"/>
    <w:rsid w:val="00F255EB"/>
    <w:rsid w:val="00F45A26"/>
    <w:rsid w:val="00FD77EC"/>
    <w:rsid w:val="00FE509F"/>
    <w:rsid w:val="6DE93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833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semiHidden/>
    <w:qFormat/>
    <w:rPr>
      <w:sz w:val="18"/>
      <w:szCs w:val="18"/>
    </w:rPr>
  </w:style>
  <w:style w:type="paragraph" w:styleId="a6">
    <w:name w:val="Revision"/>
    <w:hidden/>
    <w:uiPriority w:val="99"/>
    <w:semiHidden/>
    <w:rsid w:val="002D4455"/>
    <w:rPr>
      <w:sz w:val="24"/>
      <w:szCs w:val="24"/>
      <w:lang w:eastAsia="en-US"/>
    </w:rPr>
  </w:style>
  <w:style w:type="character" w:styleId="a7">
    <w:name w:val="Hyperlink"/>
    <w:basedOn w:val="a0"/>
    <w:unhideWhenUsed/>
    <w:rsid w:val="00EF54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415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3231</Words>
  <Characters>18422</Characters>
  <Application>Microsoft Office Word</Application>
  <DocSecurity>0</DocSecurity>
  <Lines>153</Lines>
  <Paragraphs>43</Paragraphs>
  <ScaleCrop>false</ScaleCrop>
  <Company>HP</Company>
  <LinksUpToDate>false</LinksUpToDate>
  <CharactersWithSpaces>21610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dc:creator>
  <cp:lastModifiedBy>HP</cp:lastModifiedBy>
  <cp:revision>78</cp:revision>
  <dcterms:created xsi:type="dcterms:W3CDTF">2022-01-06T07:14:00Z</dcterms:created>
  <dcterms:modified xsi:type="dcterms:W3CDTF">2022-02-20T20:16:00Z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009221BF3B124455B73018DB6C89E819</vt:lpwstr>
  </property>
</Properties>
</file>