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8D0" w:rsidRPr="00427144" w:rsidRDefault="005238D0" w:rsidP="00427144">
      <w:pPr>
        <w:spacing w:line="360" w:lineRule="auto"/>
        <w:rPr>
          <w:rFonts w:ascii="Book Antiqua" w:hAnsi="Book Antiqua" w:cs="Tahoma"/>
          <w:b/>
          <w:color w:val="000000"/>
          <w:sz w:val="24"/>
        </w:rPr>
      </w:pPr>
      <w:bookmarkStart w:id="0" w:name="OLE_LINK328"/>
      <w:bookmarkStart w:id="1" w:name="OLE_LINK329"/>
      <w:bookmarkStart w:id="2" w:name="OLE_LINK339"/>
      <w:r w:rsidRPr="00427144">
        <w:rPr>
          <w:rFonts w:ascii="Book Antiqua" w:hAnsi="Book Antiqua" w:cs="Tahoma"/>
          <w:b/>
          <w:color w:val="0000FF"/>
          <w:sz w:val="24"/>
        </w:rPr>
        <w:t xml:space="preserve">Name of journal: </w:t>
      </w:r>
      <w:r w:rsidRPr="00427144">
        <w:rPr>
          <w:rFonts w:ascii="Book Antiqua" w:hAnsi="Book Antiqua" w:cs="Tahoma"/>
          <w:b/>
          <w:color w:val="000000"/>
          <w:sz w:val="24"/>
        </w:rPr>
        <w:t>World Journal of Gastroenterology</w:t>
      </w:r>
    </w:p>
    <w:p w:rsidR="005238D0" w:rsidRPr="00427144" w:rsidRDefault="005238D0" w:rsidP="00427144">
      <w:pPr>
        <w:spacing w:line="360" w:lineRule="auto"/>
        <w:rPr>
          <w:rFonts w:ascii="Book Antiqua" w:hAnsi="Book Antiqua" w:cs="Tahoma"/>
          <w:b/>
          <w:color w:val="0000FF"/>
          <w:sz w:val="24"/>
        </w:rPr>
      </w:pPr>
      <w:bookmarkStart w:id="3" w:name="OLE_LINK298"/>
      <w:bookmarkStart w:id="4" w:name="OLE_LINK299"/>
      <w:r w:rsidRPr="00427144">
        <w:rPr>
          <w:rFonts w:ascii="Book Antiqua" w:hAnsi="Book Antiqua" w:cs="Tahoma"/>
          <w:b/>
          <w:color w:val="0000FF"/>
          <w:sz w:val="24"/>
        </w:rPr>
        <w:t>ESPS Manuscript NO:</w:t>
      </w:r>
      <w:bookmarkEnd w:id="3"/>
      <w:bookmarkEnd w:id="4"/>
      <w:r w:rsidRPr="00427144">
        <w:rPr>
          <w:rFonts w:ascii="Book Antiqua" w:hAnsi="Book Antiqua" w:cs="Tahoma"/>
          <w:b/>
          <w:color w:val="0000FF"/>
          <w:sz w:val="24"/>
        </w:rPr>
        <w:t xml:space="preserve"> 7009</w:t>
      </w:r>
    </w:p>
    <w:p w:rsidR="005238D0" w:rsidRPr="00427144" w:rsidRDefault="005238D0" w:rsidP="00427144">
      <w:pPr>
        <w:spacing w:line="360" w:lineRule="auto"/>
        <w:rPr>
          <w:rFonts w:ascii="Book Antiqua" w:hAnsi="Book Antiqua" w:cs="Arial"/>
          <w:b/>
          <w:bCs/>
          <w:sz w:val="24"/>
        </w:rPr>
      </w:pPr>
      <w:r w:rsidRPr="00427144">
        <w:rPr>
          <w:rFonts w:ascii="Book Antiqua" w:hAnsi="Book Antiqua" w:cs="Tahoma"/>
          <w:b/>
          <w:color w:val="0000FF"/>
          <w:sz w:val="24"/>
        </w:rPr>
        <w:t xml:space="preserve">Columns: </w:t>
      </w:r>
      <w:r w:rsidRPr="00427144">
        <w:rPr>
          <w:rFonts w:ascii="Book Antiqua" w:hAnsi="Book Antiqua" w:cs="Arial"/>
          <w:b/>
          <w:bCs/>
          <w:sz w:val="24"/>
        </w:rPr>
        <w:t>REVIEW</w:t>
      </w:r>
    </w:p>
    <w:bookmarkEnd w:id="0"/>
    <w:bookmarkEnd w:id="1"/>
    <w:bookmarkEnd w:id="2"/>
    <w:p w:rsidR="005238D0" w:rsidRPr="00427144" w:rsidRDefault="005238D0" w:rsidP="00427144">
      <w:pPr>
        <w:pStyle w:val="a3"/>
        <w:spacing w:line="360" w:lineRule="auto"/>
        <w:rPr>
          <w:rFonts w:ascii="Book Antiqua" w:hAnsi="Book Antiqua" w:cs="Tahoma"/>
          <w:b/>
          <w:color w:val="000000"/>
          <w:sz w:val="24"/>
          <w:szCs w:val="24"/>
        </w:rPr>
      </w:pPr>
    </w:p>
    <w:p w:rsidR="005238D0" w:rsidRPr="00427144" w:rsidRDefault="005238D0" w:rsidP="00427144">
      <w:pPr>
        <w:spacing w:line="360" w:lineRule="auto"/>
        <w:rPr>
          <w:rFonts w:ascii="Book Antiqua" w:hAnsi="Book Antiqua"/>
          <w:sz w:val="24"/>
        </w:rPr>
      </w:pPr>
      <w:r w:rsidRPr="00427144">
        <w:rPr>
          <w:rFonts w:ascii="Book Antiqua" w:hAnsi="Book Antiqua"/>
          <w:sz w:val="24"/>
        </w:rPr>
        <w:t xml:space="preserve">Optimizing diagnostic yield of EUS-FNA in pancreatic masses by rapid on-site evaluation </w:t>
      </w:r>
    </w:p>
    <w:p w:rsidR="005238D0" w:rsidRPr="00427144" w:rsidRDefault="005238D0" w:rsidP="00427144">
      <w:pPr>
        <w:pStyle w:val="a3"/>
        <w:spacing w:line="360" w:lineRule="auto"/>
        <w:rPr>
          <w:rFonts w:ascii="Book Antiqua" w:hAnsi="Book Antiqua"/>
          <w:sz w:val="24"/>
          <w:szCs w:val="24"/>
        </w:rPr>
      </w:pPr>
      <w:bookmarkStart w:id="5" w:name="_GoBack"/>
      <w:bookmarkEnd w:id="5"/>
    </w:p>
    <w:p w:rsidR="005238D0" w:rsidRPr="00427144" w:rsidRDefault="005238D0" w:rsidP="00427144">
      <w:pPr>
        <w:pStyle w:val="a3"/>
        <w:spacing w:line="360" w:lineRule="auto"/>
        <w:rPr>
          <w:rFonts w:ascii="Book Antiqua" w:hAnsi="Book Antiqua"/>
          <w:sz w:val="24"/>
          <w:szCs w:val="24"/>
        </w:rPr>
      </w:pPr>
      <w:r w:rsidRPr="004154B6">
        <w:rPr>
          <w:rFonts w:ascii="Book Antiqua" w:hAnsi="Book Antiqua"/>
          <w:sz w:val="24"/>
          <w:szCs w:val="24"/>
          <w:lang w:val="es-ES"/>
        </w:rPr>
        <w:t xml:space="preserve">Iglesias Garcia J </w:t>
      </w:r>
      <w:r w:rsidRPr="004154B6">
        <w:rPr>
          <w:rFonts w:ascii="Book Antiqua" w:hAnsi="Book Antiqua"/>
          <w:i/>
          <w:sz w:val="24"/>
          <w:szCs w:val="24"/>
          <w:lang w:val="es-ES"/>
        </w:rPr>
        <w:t>et al</w:t>
      </w:r>
      <w:r w:rsidRPr="004154B6">
        <w:rPr>
          <w:rFonts w:ascii="Book Antiqua" w:hAnsi="Book Antiqua"/>
          <w:sz w:val="24"/>
          <w:szCs w:val="24"/>
          <w:lang w:val="es-ES"/>
        </w:rPr>
        <w:t xml:space="preserve">. </w:t>
      </w:r>
      <w:r w:rsidRPr="00427144">
        <w:rPr>
          <w:rFonts w:ascii="Book Antiqua" w:hAnsi="Book Antiqua"/>
          <w:sz w:val="24"/>
          <w:szCs w:val="24"/>
        </w:rPr>
        <w:t>EUS-FNA with ROSE in pancreatic masses</w:t>
      </w:r>
    </w:p>
    <w:p w:rsidR="005238D0" w:rsidRPr="00427144" w:rsidRDefault="005238D0" w:rsidP="00427144">
      <w:pPr>
        <w:pStyle w:val="a3"/>
        <w:spacing w:line="360" w:lineRule="auto"/>
        <w:rPr>
          <w:rFonts w:ascii="Book Antiqua" w:hAnsi="Book Antiqua"/>
          <w:sz w:val="24"/>
          <w:szCs w:val="24"/>
        </w:rPr>
      </w:pPr>
    </w:p>
    <w:p w:rsidR="005238D0" w:rsidRPr="00E615C8" w:rsidRDefault="005238D0" w:rsidP="00427144">
      <w:pPr>
        <w:pStyle w:val="a3"/>
        <w:spacing w:line="360" w:lineRule="auto"/>
        <w:rPr>
          <w:rFonts w:ascii="Book Antiqua" w:hAnsi="Book Antiqua"/>
          <w:sz w:val="24"/>
          <w:szCs w:val="24"/>
          <w:lang w:val="es-ES"/>
        </w:rPr>
      </w:pPr>
      <w:r w:rsidRPr="00E615C8">
        <w:rPr>
          <w:rFonts w:ascii="Book Antiqua" w:hAnsi="Book Antiqua"/>
          <w:sz w:val="24"/>
          <w:szCs w:val="24"/>
          <w:lang w:val="es-ES"/>
        </w:rPr>
        <w:t>Julio Iglesias-Garcia, Jose Lariño-Noia, Ihab Abdulkader, J Enrique Domínguez-Muñoz</w:t>
      </w:r>
    </w:p>
    <w:p w:rsidR="005238D0" w:rsidRPr="00E615C8" w:rsidRDefault="002F2185" w:rsidP="00427144">
      <w:pPr>
        <w:pStyle w:val="a3"/>
        <w:spacing w:line="360" w:lineRule="auto"/>
        <w:rPr>
          <w:rFonts w:ascii="Book Antiqua" w:hAnsi="Book Antiqua"/>
          <w:sz w:val="24"/>
          <w:szCs w:val="24"/>
          <w:lang w:val="es-ES"/>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28575</wp:posOffset>
                </wp:positionH>
                <wp:positionV relativeFrom="paragraph">
                  <wp:posOffset>99059</wp:posOffset>
                </wp:positionV>
                <wp:extent cx="6057900" cy="0"/>
                <wp:effectExtent l="0" t="19050" r="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80808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7.8pt" to="479.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AZwwEAAHUDAAAOAAAAZHJzL2Uyb0RvYy54bWysU8GO0zAQvSPxD5bvNGkRS4ma7qHLcilQ&#10;aZcPmNpOYmF7LNtt2r9n7DZlWW4IRbI8npnn9944q/uTNeyoQtToWj6f1ZwpJ1Bq17f8x/PjuyVn&#10;MYGTYNCplp9V5Pfrt29Wo2/UAgc0UgVGIC42o2/5kJJvqiqKQVmIM/TKUbLDYCFRGPpKBhgJ3Zpq&#10;Udd31YhB+oBCxUinD5ckXxf8rlMife+6qBIzLSduqayhrPu8VusVNH0AP2hxpQH/wMKCdnTpDeoB&#10;ErBD0H9BWS0CRuzSTKCtsOu0UEUDqZnXr9Q8DeBV0ULmRH+zKf4/WPHtuAtMS5odZw4sjWirnWKL&#10;7MzoY0MFG7cLWZs4uSe/RfEzMoebAVyvCsPns6e2ee6o/mjJQfSEvx+/oqQaOCQsNp26YDMkGcBO&#10;ZRrn2zTUKTFBh3f1h4+fahqamHIVNFOjDzF9UWhZ3rTcEOcCDMdtTJkINFNJvsfhozamDNs4Nrb8&#10;/XJO0DkV0WiZsyUI/X5jAjsCvZdlnb8i61VZwIOTBW1QID9f9wm0uezpduMyHmm58pm8uLi6R3ne&#10;hckwmm1hfH2H+fG8jIutv/+W9S8AAAD//wMAUEsDBBQABgAIAAAAIQAg3q2I2wAAAAcBAAAPAAAA&#10;ZHJzL2Rvd25yZXYueG1sTI7LTsMwEEX3SPyDNUhsEHWgpGrTOBXisemiEikf4CSTOGo8Drbbpn/P&#10;IBawnHOv7px8M9lBnNCH3pGCh1kCAql2TU+dgs/9+/0SRIiaGj04QgUXDLAprq9ynTXuTB94KmMn&#10;eIRCphWYGMdMylAbtDrM3IjEWeu81ZFP38nG6zOP20E+JslCWt0TfzB6xBeD9aE8WgVfW+2qN7Od&#10;X17b+W7vS2xX/k6p25vpeQ0i4hT/yvCjz+pQsFPljtQEMSh4SrnIOF2A4HiVLhlUv0AWufzvX3wD&#10;AAD//wMAUEsBAi0AFAAGAAgAAAAhALaDOJL+AAAA4QEAABMAAAAAAAAAAAAAAAAAAAAAAFtDb250&#10;ZW50X1R5cGVzXS54bWxQSwECLQAUAAYACAAAACEAOP0h/9YAAACUAQAACwAAAAAAAAAAAAAAAAAv&#10;AQAAX3JlbHMvLnJlbHNQSwECLQAUAAYACAAAACEAk74wGcMBAAB1AwAADgAAAAAAAAAAAAAAAAAu&#10;AgAAZHJzL2Uyb0RvYy54bWxQSwECLQAUAAYACAAAACEAIN6tiNsAAAAHAQAADwAAAAAAAAAAAAAA&#10;AAAdBAAAZHJzL2Rvd25yZXYueG1sUEsFBgAAAAAEAAQA8wAAACUFAAAAAA==&#10;" strokecolor="gray" strokeweight="3pt"/>
            </w:pict>
          </mc:Fallback>
        </mc:AlternateContent>
      </w:r>
    </w:p>
    <w:p w:rsidR="005238D0" w:rsidRPr="00E615C8" w:rsidRDefault="005238D0" w:rsidP="00427144">
      <w:pPr>
        <w:pStyle w:val="a3"/>
        <w:spacing w:line="360" w:lineRule="auto"/>
        <w:rPr>
          <w:rFonts w:ascii="Book Antiqua" w:hAnsi="Book Antiqua"/>
          <w:sz w:val="24"/>
          <w:szCs w:val="24"/>
          <w:lang w:val="es-ES"/>
        </w:rPr>
      </w:pPr>
      <w:r w:rsidRPr="00E615C8">
        <w:rPr>
          <w:rFonts w:ascii="Book Antiqua" w:hAnsi="Book Antiqua"/>
          <w:b/>
          <w:sz w:val="24"/>
          <w:szCs w:val="24"/>
          <w:lang w:val="es-ES"/>
        </w:rPr>
        <w:t xml:space="preserve">Julio Iglesias-Garcia, Jose Lariño-Noia, J Enrique Domínguez-Muñoz, </w:t>
      </w:r>
      <w:r w:rsidRPr="00E615C8">
        <w:rPr>
          <w:rFonts w:ascii="Book Antiqua" w:hAnsi="Book Antiqua"/>
          <w:sz w:val="24"/>
          <w:szCs w:val="24"/>
          <w:lang w:val="es-ES"/>
        </w:rPr>
        <w:t>Department of Gastroenterology and Hepatology, Foundation for Research in Digestive Diseases, University Hospital of Santiago de Compostela, 15706 Santiago de Compostela, Spain</w:t>
      </w:r>
    </w:p>
    <w:p w:rsidR="005238D0" w:rsidRPr="00E615C8" w:rsidRDefault="005238D0" w:rsidP="00427144">
      <w:pPr>
        <w:pStyle w:val="a3"/>
        <w:spacing w:line="360" w:lineRule="auto"/>
        <w:rPr>
          <w:rFonts w:ascii="Book Antiqua" w:hAnsi="Book Antiqua"/>
          <w:sz w:val="24"/>
          <w:szCs w:val="24"/>
          <w:lang w:val="es-ES"/>
        </w:rPr>
      </w:pPr>
      <w:r w:rsidRPr="00E615C8">
        <w:rPr>
          <w:rFonts w:ascii="Book Antiqua" w:hAnsi="Book Antiqua"/>
          <w:sz w:val="24"/>
          <w:szCs w:val="24"/>
          <w:lang w:val="es-ES"/>
        </w:rPr>
        <w:t xml:space="preserve"> </w:t>
      </w:r>
    </w:p>
    <w:p w:rsidR="005238D0" w:rsidRPr="00427144" w:rsidRDefault="005238D0" w:rsidP="00427144">
      <w:pPr>
        <w:pStyle w:val="a3"/>
        <w:spacing w:line="360" w:lineRule="auto"/>
        <w:rPr>
          <w:rFonts w:ascii="Book Antiqua" w:hAnsi="Book Antiqua"/>
          <w:sz w:val="24"/>
          <w:szCs w:val="24"/>
        </w:rPr>
      </w:pPr>
      <w:r w:rsidRPr="00427144">
        <w:rPr>
          <w:rFonts w:ascii="Book Antiqua" w:hAnsi="Book Antiqua"/>
          <w:b/>
          <w:sz w:val="24"/>
          <w:szCs w:val="24"/>
        </w:rPr>
        <w:t xml:space="preserve">Ihab Abdulkader, </w:t>
      </w:r>
      <w:r w:rsidRPr="00427144">
        <w:rPr>
          <w:rFonts w:ascii="Book Antiqua" w:hAnsi="Book Antiqua"/>
          <w:sz w:val="24"/>
          <w:szCs w:val="24"/>
        </w:rPr>
        <w:t>Department of Pathology, University Hospital of Santiago de Compostela, 15706 Santiago de Compostela, Spain</w:t>
      </w:r>
    </w:p>
    <w:p w:rsidR="005238D0" w:rsidRPr="00427144" w:rsidRDefault="005238D0" w:rsidP="00427144">
      <w:pPr>
        <w:pStyle w:val="a3"/>
        <w:spacing w:line="360" w:lineRule="auto"/>
        <w:rPr>
          <w:rFonts w:ascii="Book Antiqua" w:hAnsi="Book Antiqua"/>
          <w:sz w:val="24"/>
          <w:szCs w:val="24"/>
        </w:rPr>
      </w:pPr>
    </w:p>
    <w:p w:rsidR="005238D0" w:rsidRPr="00427144" w:rsidRDefault="005238D0" w:rsidP="00427144">
      <w:pPr>
        <w:pStyle w:val="a3"/>
        <w:spacing w:line="360" w:lineRule="auto"/>
        <w:rPr>
          <w:rFonts w:ascii="Book Antiqua" w:hAnsi="Book Antiqua"/>
          <w:sz w:val="24"/>
          <w:szCs w:val="24"/>
        </w:rPr>
      </w:pPr>
      <w:r w:rsidRPr="00427144">
        <w:rPr>
          <w:rFonts w:ascii="Book Antiqua" w:hAnsi="Book Antiqua"/>
          <w:b/>
          <w:sz w:val="24"/>
          <w:szCs w:val="24"/>
        </w:rPr>
        <w:t>Author contributions:</w:t>
      </w:r>
      <w:r w:rsidRPr="00427144">
        <w:rPr>
          <w:rFonts w:ascii="Book Antiqua" w:hAnsi="Book Antiqua"/>
          <w:sz w:val="24"/>
          <w:szCs w:val="24"/>
        </w:rPr>
        <w:t xml:space="preserve"> Iglesias-Garcia J </w:t>
      </w:r>
      <w:r w:rsidRPr="00427144">
        <w:rPr>
          <w:rFonts w:ascii="Book Antiqua" w:eastAsia="Arial Unicode MS" w:hAnsi="Book Antiqua" w:cs="Arial Unicode MS"/>
          <w:sz w:val="24"/>
          <w:szCs w:val="24"/>
        </w:rPr>
        <w:t>substantial contributions to conception and design, acquisition of data, or analysis and interpretation of data</w:t>
      </w:r>
      <w:r w:rsidRPr="00427144">
        <w:rPr>
          <w:rFonts w:ascii="Book Antiqua" w:hAnsi="Book Antiqua"/>
          <w:sz w:val="24"/>
          <w:szCs w:val="24"/>
        </w:rPr>
        <w:t xml:space="preserve">, </w:t>
      </w:r>
      <w:r w:rsidRPr="00427144">
        <w:rPr>
          <w:rFonts w:ascii="Book Antiqua" w:eastAsia="Arial Unicode MS" w:hAnsi="Book Antiqua" w:cs="Arial Unicode MS"/>
          <w:sz w:val="24"/>
          <w:szCs w:val="24"/>
        </w:rPr>
        <w:t>drafting the article or revising it critically for important intellectual content</w:t>
      </w:r>
      <w:r w:rsidRPr="00427144">
        <w:rPr>
          <w:rFonts w:ascii="Book Antiqua" w:hAnsi="Book Antiqua"/>
          <w:sz w:val="24"/>
          <w:szCs w:val="24"/>
        </w:rPr>
        <w:t xml:space="preserve">; Lariño-Noia J and Abdulkader I, </w:t>
      </w:r>
      <w:r w:rsidRPr="00427144">
        <w:rPr>
          <w:rFonts w:ascii="Book Antiqua" w:eastAsia="Arial Unicode MS" w:hAnsi="Book Antiqua" w:cs="Arial Unicode MS"/>
          <w:sz w:val="24"/>
          <w:szCs w:val="24"/>
        </w:rPr>
        <w:t>drafting the article or revising it critically for important intellectual content</w:t>
      </w:r>
      <w:r w:rsidRPr="00427144">
        <w:rPr>
          <w:rFonts w:ascii="Book Antiqua" w:hAnsi="Book Antiqua"/>
          <w:sz w:val="24"/>
          <w:szCs w:val="24"/>
        </w:rPr>
        <w:t xml:space="preserve">; Domínguez-Muñoz JE </w:t>
      </w:r>
      <w:r w:rsidRPr="00427144">
        <w:rPr>
          <w:rFonts w:ascii="Book Antiqua" w:eastAsia="Arial Unicode MS" w:hAnsi="Book Antiqua" w:cs="Arial Unicode MS"/>
          <w:sz w:val="24"/>
          <w:szCs w:val="24"/>
        </w:rPr>
        <w:t>final approval of the version to be published</w:t>
      </w:r>
      <w:r w:rsidRPr="00427144">
        <w:rPr>
          <w:rFonts w:ascii="Book Antiqua" w:hAnsi="Book Antiqua"/>
          <w:sz w:val="24"/>
          <w:szCs w:val="24"/>
        </w:rPr>
        <w:t>.</w:t>
      </w:r>
    </w:p>
    <w:p w:rsidR="005238D0" w:rsidRPr="00427144" w:rsidRDefault="005238D0" w:rsidP="00427144">
      <w:pPr>
        <w:pStyle w:val="a3"/>
        <w:spacing w:line="360" w:lineRule="auto"/>
        <w:rPr>
          <w:rFonts w:ascii="Book Antiqua" w:hAnsi="Book Antiqua"/>
          <w:sz w:val="24"/>
          <w:szCs w:val="24"/>
        </w:rPr>
      </w:pPr>
    </w:p>
    <w:p w:rsidR="005238D0" w:rsidRPr="00427144" w:rsidRDefault="005238D0" w:rsidP="00427144">
      <w:pPr>
        <w:pStyle w:val="a3"/>
        <w:spacing w:line="360" w:lineRule="auto"/>
        <w:rPr>
          <w:rFonts w:ascii="Book Antiqua" w:hAnsi="Book Antiqua"/>
          <w:sz w:val="24"/>
          <w:szCs w:val="24"/>
        </w:rPr>
      </w:pPr>
      <w:r w:rsidRPr="00427144">
        <w:rPr>
          <w:rFonts w:ascii="Book Antiqua" w:hAnsi="Book Antiqua"/>
          <w:b/>
          <w:sz w:val="24"/>
          <w:szCs w:val="24"/>
        </w:rPr>
        <w:t>Correspondence to: Julio Iglesias-Garcia, MD, PhD,</w:t>
      </w:r>
      <w:r w:rsidRPr="00427144">
        <w:rPr>
          <w:rFonts w:ascii="Book Antiqua" w:hAnsi="Book Antiqua"/>
          <w:sz w:val="24"/>
          <w:szCs w:val="24"/>
        </w:rPr>
        <w:t xml:space="preserve"> Department of Gastroenterology and Hepatology, Foundation for Research in Digestive Diseases, University Hospital of Santiago de Compostela, 15706 Santiago de Compostela, Spain. julio.iglesias.garcia@sergas.es</w:t>
      </w:r>
    </w:p>
    <w:p w:rsidR="005238D0" w:rsidRPr="00427144" w:rsidRDefault="005238D0" w:rsidP="00427144">
      <w:pPr>
        <w:pStyle w:val="a3"/>
        <w:spacing w:line="360" w:lineRule="auto"/>
        <w:rPr>
          <w:rFonts w:ascii="Book Antiqua" w:hAnsi="Book Antiqua"/>
          <w:sz w:val="24"/>
          <w:szCs w:val="24"/>
        </w:rPr>
      </w:pPr>
      <w:r w:rsidRPr="00427144">
        <w:rPr>
          <w:rFonts w:ascii="Book Antiqua" w:hAnsi="Book Antiqua"/>
          <w:b/>
          <w:sz w:val="24"/>
          <w:szCs w:val="24"/>
        </w:rPr>
        <w:t xml:space="preserve">Telephone: </w:t>
      </w:r>
      <w:r w:rsidRPr="00427144">
        <w:rPr>
          <w:rFonts w:ascii="Book Antiqua" w:hAnsi="Book Antiqua"/>
          <w:sz w:val="24"/>
          <w:szCs w:val="24"/>
        </w:rPr>
        <w:t>+34-981-951364</w:t>
      </w:r>
      <w:r>
        <w:rPr>
          <w:rFonts w:ascii="Book Antiqua" w:hAnsi="Book Antiqua"/>
          <w:sz w:val="24"/>
          <w:szCs w:val="24"/>
        </w:rPr>
        <w:t xml:space="preserve">   </w:t>
      </w:r>
      <w:r w:rsidRPr="00427144">
        <w:rPr>
          <w:rFonts w:ascii="Book Antiqua" w:hAnsi="Book Antiqua"/>
          <w:b/>
          <w:sz w:val="24"/>
          <w:szCs w:val="24"/>
        </w:rPr>
        <w:t xml:space="preserve">Fax: </w:t>
      </w:r>
      <w:r w:rsidRPr="00427144">
        <w:rPr>
          <w:rFonts w:ascii="Book Antiqua" w:hAnsi="Book Antiqua"/>
          <w:sz w:val="24"/>
          <w:szCs w:val="24"/>
        </w:rPr>
        <w:t>+34-981-955100</w:t>
      </w:r>
    </w:p>
    <w:p w:rsidR="005238D0" w:rsidRPr="00427144" w:rsidRDefault="005238D0" w:rsidP="00427144">
      <w:pPr>
        <w:spacing w:line="360" w:lineRule="auto"/>
        <w:rPr>
          <w:rFonts w:ascii="Book Antiqua" w:hAnsi="Book Antiqua"/>
          <w:b/>
          <w:sz w:val="24"/>
        </w:rPr>
      </w:pPr>
    </w:p>
    <w:p w:rsidR="005238D0" w:rsidRPr="00427144" w:rsidRDefault="005238D0" w:rsidP="00427144">
      <w:pPr>
        <w:spacing w:line="360" w:lineRule="auto"/>
        <w:rPr>
          <w:rFonts w:ascii="Book Antiqua" w:hAnsi="Book Antiqua"/>
          <w:b/>
          <w:sz w:val="24"/>
        </w:rPr>
      </w:pPr>
      <w:r w:rsidRPr="00427144">
        <w:rPr>
          <w:rFonts w:ascii="Book Antiqua" w:hAnsi="Book Antiqua"/>
          <w:b/>
          <w:sz w:val="24"/>
        </w:rPr>
        <w:t xml:space="preserve">Received: </w:t>
      </w:r>
      <w:r w:rsidRPr="00427144">
        <w:rPr>
          <w:rFonts w:ascii="Book Antiqua" w:hAnsi="Book Antiqua"/>
          <w:sz w:val="24"/>
        </w:rPr>
        <w:t>October 31, 2013</w:t>
      </w:r>
      <w:r>
        <w:rPr>
          <w:rFonts w:ascii="Book Antiqua" w:hAnsi="Book Antiqua"/>
          <w:sz w:val="24"/>
        </w:rPr>
        <w:t xml:space="preserve">  </w:t>
      </w:r>
      <w:r w:rsidRPr="00427144">
        <w:rPr>
          <w:rFonts w:ascii="Book Antiqua" w:hAnsi="Book Antiqua"/>
          <w:b/>
          <w:sz w:val="24"/>
        </w:rPr>
        <w:t xml:space="preserve"> Revised: </w:t>
      </w:r>
      <w:bookmarkStart w:id="6" w:name="OLE_LINK15"/>
      <w:bookmarkStart w:id="7" w:name="OLE_LINK16"/>
      <w:bookmarkStart w:id="8" w:name="OLE_LINK17"/>
      <w:bookmarkStart w:id="9" w:name="OLE_LINK155"/>
      <w:bookmarkStart w:id="10" w:name="OLE_LINK105"/>
      <w:bookmarkStart w:id="11" w:name="OLE_LINK114"/>
      <w:bookmarkStart w:id="12" w:name="OLE_LINK27"/>
      <w:bookmarkStart w:id="13" w:name="OLE_LINK300"/>
      <w:bookmarkStart w:id="14" w:name="OLE_LINK307"/>
      <w:bookmarkStart w:id="15" w:name="OLE_LINK343"/>
      <w:r w:rsidRPr="00427144">
        <w:rPr>
          <w:rFonts w:ascii="Book Antiqua" w:hAnsi="Book Antiqua"/>
          <w:sz w:val="24"/>
        </w:rPr>
        <w:t>April</w:t>
      </w:r>
      <w:bookmarkEnd w:id="6"/>
      <w:bookmarkEnd w:id="7"/>
      <w:bookmarkEnd w:id="8"/>
      <w:bookmarkEnd w:id="9"/>
      <w:bookmarkEnd w:id="10"/>
      <w:bookmarkEnd w:id="11"/>
      <w:bookmarkEnd w:id="12"/>
      <w:bookmarkEnd w:id="13"/>
      <w:bookmarkEnd w:id="14"/>
      <w:bookmarkEnd w:id="15"/>
      <w:r w:rsidRPr="00427144">
        <w:rPr>
          <w:rFonts w:ascii="Book Antiqua" w:hAnsi="Book Antiqua"/>
          <w:sz w:val="24"/>
        </w:rPr>
        <w:t xml:space="preserve"> 24, 2014</w:t>
      </w:r>
      <w:r w:rsidRPr="00427144">
        <w:rPr>
          <w:rFonts w:ascii="Book Antiqua" w:hAnsi="Book Antiqua"/>
          <w:b/>
          <w:sz w:val="24"/>
        </w:rPr>
        <w:t xml:space="preserve"> </w:t>
      </w:r>
    </w:p>
    <w:p w:rsidR="00B355EE" w:rsidRPr="00B355EE" w:rsidRDefault="005238D0" w:rsidP="00B355EE">
      <w:pPr>
        <w:rPr>
          <w:rFonts w:ascii="Book Antiqua" w:hAnsi="Book Antiqua"/>
          <w:color w:val="000000"/>
          <w:sz w:val="24"/>
        </w:rPr>
      </w:pPr>
      <w:r w:rsidRPr="00427144">
        <w:rPr>
          <w:rFonts w:ascii="Book Antiqua" w:hAnsi="Book Antiqua"/>
          <w:b/>
          <w:sz w:val="24"/>
        </w:rPr>
        <w:lastRenderedPageBreak/>
        <w:t>Accepted:</w:t>
      </w:r>
      <w:r>
        <w:rPr>
          <w:rFonts w:ascii="Book Antiqua" w:hAnsi="Book Antiqua"/>
          <w:b/>
          <w:sz w:val="24"/>
        </w:rPr>
        <w:t xml:space="preserve"> </w:t>
      </w:r>
      <w:r w:rsidR="00B355EE" w:rsidRPr="00B355EE">
        <w:rPr>
          <w:rFonts w:ascii="Book Antiqua" w:hAnsi="Book Antiqua"/>
          <w:color w:val="000000"/>
          <w:sz w:val="24"/>
        </w:rPr>
        <w:t>May 19, 2014</w:t>
      </w:r>
    </w:p>
    <w:p w:rsidR="005238D0" w:rsidRPr="00427144" w:rsidRDefault="005238D0" w:rsidP="00427144">
      <w:pPr>
        <w:spacing w:line="360" w:lineRule="auto"/>
        <w:rPr>
          <w:rFonts w:ascii="Book Antiqua" w:hAnsi="Book Antiqua"/>
          <w:b/>
          <w:sz w:val="24"/>
        </w:rPr>
      </w:pPr>
    </w:p>
    <w:p w:rsidR="005238D0" w:rsidRPr="00427144" w:rsidRDefault="005238D0" w:rsidP="00427144">
      <w:pPr>
        <w:spacing w:line="360" w:lineRule="auto"/>
        <w:rPr>
          <w:rFonts w:ascii="Book Antiqua" w:hAnsi="Book Antiqua"/>
          <w:sz w:val="24"/>
        </w:rPr>
      </w:pPr>
      <w:r w:rsidRPr="00427144">
        <w:rPr>
          <w:rFonts w:ascii="Book Antiqua" w:hAnsi="Book Antiqua"/>
          <w:b/>
          <w:sz w:val="24"/>
        </w:rPr>
        <w:t xml:space="preserve">Published online: </w:t>
      </w:r>
    </w:p>
    <w:p w:rsidR="005238D0" w:rsidRPr="00427144" w:rsidRDefault="005238D0" w:rsidP="00427144">
      <w:pPr>
        <w:spacing w:line="360" w:lineRule="auto"/>
        <w:rPr>
          <w:rFonts w:ascii="Book Antiqua" w:hAnsi="Book Antiqua"/>
          <w:b/>
          <w:sz w:val="24"/>
        </w:rPr>
      </w:pPr>
      <w:r w:rsidRPr="00427144">
        <w:rPr>
          <w:rFonts w:ascii="Book Antiqua" w:hAnsi="Book Antiqua"/>
          <w:b/>
          <w:sz w:val="24"/>
        </w:rPr>
        <w:br w:type="page"/>
      </w:r>
    </w:p>
    <w:p w:rsidR="005238D0" w:rsidRPr="00427144" w:rsidRDefault="005238D0" w:rsidP="00427144">
      <w:pPr>
        <w:spacing w:line="360" w:lineRule="auto"/>
        <w:rPr>
          <w:rFonts w:ascii="Book Antiqua" w:hAnsi="Book Antiqua"/>
          <w:sz w:val="24"/>
        </w:rPr>
      </w:pPr>
      <w:r w:rsidRPr="00427144">
        <w:rPr>
          <w:rFonts w:ascii="Book Antiqua" w:hAnsi="Book Antiqua"/>
          <w:b/>
          <w:sz w:val="24"/>
        </w:rPr>
        <w:t xml:space="preserve">Abstract </w:t>
      </w:r>
    </w:p>
    <w:p w:rsidR="005238D0" w:rsidRPr="00427144" w:rsidRDefault="005238D0" w:rsidP="00427144">
      <w:pPr>
        <w:spacing w:line="360" w:lineRule="auto"/>
        <w:rPr>
          <w:rFonts w:ascii="Book Antiqua" w:hAnsi="Book Antiqua"/>
          <w:sz w:val="24"/>
        </w:rPr>
      </w:pPr>
      <w:r w:rsidRPr="00427144">
        <w:rPr>
          <w:rFonts w:ascii="Book Antiqua" w:hAnsi="Book Antiqua"/>
          <w:sz w:val="24"/>
        </w:rPr>
        <w:t>Endoscopic ultrasound (EUS) has become an essential tool for the study of pancreatic diseases. Specifically, EUS plays a pivotal role evaluating patients with a known or suspected pancreatic mass. In this setting, differential diagnosis remains a clinical challenge. EUS–guided fine needle aspiration (FNA) and fine needle biopsy (FNB) has been proven to be a safe and useful tool in this setting. In fact EUS-guided FNA and FNB, by obtaining cytological and/or histological samples, are able to diagnose pancreatic lesions with a high sensitivity and specificity. In this context several methodological points, trying to increase the diagnostic yield of EUS-guided FNA and FNB, have been evaluated. In this review we will focus on the role of rapid on-site evaluation (ROSE). From data reported in the literature, ROSE may increase diagnostic yield of EUS-FNA specimens by 10%-30% and, thus, the diagnostic accuracy. However, we should point out that many recent studies reported adequacy rates of &gt;90% without ROSE, indicating that, maybe, at high volume centers ROSE may not be indispensable to achieve excellent results. The use of ROSE can be considered important during the learning curve of EUS-FNA, and also in hospital with diagnostic accuracy rates lower than 90%.</w:t>
      </w:r>
    </w:p>
    <w:p w:rsidR="005238D0" w:rsidRPr="00427144" w:rsidRDefault="005238D0" w:rsidP="00427144">
      <w:pPr>
        <w:pStyle w:val="a3"/>
        <w:spacing w:line="360" w:lineRule="auto"/>
        <w:rPr>
          <w:rFonts w:ascii="Book Antiqua" w:hAnsi="Book Antiqua"/>
          <w:sz w:val="24"/>
          <w:szCs w:val="24"/>
        </w:rPr>
      </w:pPr>
    </w:p>
    <w:p w:rsidR="005238D0" w:rsidRPr="00427144" w:rsidRDefault="005238D0" w:rsidP="00427144">
      <w:pPr>
        <w:widowControl/>
        <w:spacing w:line="360" w:lineRule="auto"/>
        <w:rPr>
          <w:rFonts w:ascii="Book Antiqua" w:hAnsi="Book Antiqua" w:cs="宋体"/>
          <w:kern w:val="0"/>
          <w:sz w:val="24"/>
        </w:rPr>
      </w:pPr>
      <w:r w:rsidRPr="00427144">
        <w:rPr>
          <w:rFonts w:ascii="Book Antiqua" w:hAnsi="Book Antiqua"/>
          <w:sz w:val="24"/>
        </w:rPr>
        <w:t xml:space="preserve">© </w:t>
      </w:r>
      <w:r w:rsidRPr="00427144">
        <w:rPr>
          <w:rFonts w:ascii="Book Antiqua" w:hAnsi="Book Antiqua" w:cs="宋体"/>
          <w:kern w:val="0"/>
          <w:sz w:val="24"/>
        </w:rPr>
        <w:t xml:space="preserve">2014 Baishideng Publishing Group Inc. All rights reserved. </w:t>
      </w:r>
    </w:p>
    <w:p w:rsidR="005238D0" w:rsidRPr="00427144" w:rsidRDefault="005238D0" w:rsidP="00427144">
      <w:pPr>
        <w:pStyle w:val="a3"/>
        <w:spacing w:line="360" w:lineRule="auto"/>
        <w:rPr>
          <w:rFonts w:ascii="Book Antiqua" w:hAnsi="Book Antiqua"/>
          <w:sz w:val="24"/>
          <w:szCs w:val="24"/>
        </w:rPr>
      </w:pPr>
    </w:p>
    <w:p w:rsidR="005238D0" w:rsidRPr="00427144" w:rsidRDefault="005238D0" w:rsidP="00427144">
      <w:pPr>
        <w:pStyle w:val="a3"/>
        <w:spacing w:line="360" w:lineRule="auto"/>
        <w:rPr>
          <w:rFonts w:ascii="Book Antiqua" w:hAnsi="Book Antiqua"/>
          <w:sz w:val="24"/>
          <w:szCs w:val="24"/>
        </w:rPr>
      </w:pPr>
      <w:r w:rsidRPr="00427144">
        <w:rPr>
          <w:rFonts w:ascii="Book Antiqua" w:hAnsi="Book Antiqua"/>
          <w:b/>
          <w:sz w:val="24"/>
          <w:szCs w:val="24"/>
        </w:rPr>
        <w:t xml:space="preserve">Key words: </w:t>
      </w:r>
      <w:r w:rsidRPr="00427144">
        <w:rPr>
          <w:rFonts w:ascii="Book Antiqua" w:hAnsi="Book Antiqua"/>
          <w:sz w:val="24"/>
          <w:szCs w:val="24"/>
        </w:rPr>
        <w:t>Endoscopic ultrasound-guided fine needle aspiration; Rapid on-site evaluation; Solid pancreatic tumors; Accuracy</w:t>
      </w:r>
    </w:p>
    <w:p w:rsidR="005238D0" w:rsidRPr="00427144" w:rsidRDefault="005238D0" w:rsidP="00427144">
      <w:pPr>
        <w:spacing w:line="360" w:lineRule="auto"/>
        <w:rPr>
          <w:rFonts w:ascii="Book Antiqua" w:hAnsi="Book Antiqua"/>
          <w:b/>
          <w:sz w:val="24"/>
        </w:rPr>
      </w:pPr>
    </w:p>
    <w:p w:rsidR="005238D0" w:rsidRPr="00427144" w:rsidRDefault="005238D0" w:rsidP="00427144">
      <w:pPr>
        <w:spacing w:line="360" w:lineRule="auto"/>
        <w:rPr>
          <w:rFonts w:ascii="Book Antiqua" w:hAnsi="Book Antiqua"/>
          <w:sz w:val="24"/>
        </w:rPr>
      </w:pPr>
      <w:r w:rsidRPr="00427144">
        <w:rPr>
          <w:rFonts w:ascii="Book Antiqua" w:hAnsi="Book Antiqua"/>
          <w:b/>
          <w:sz w:val="24"/>
        </w:rPr>
        <w:t>Core tip:</w:t>
      </w:r>
      <w:r w:rsidRPr="00427144">
        <w:rPr>
          <w:rFonts w:ascii="Book Antiqua" w:hAnsi="Book Antiqua"/>
          <w:sz w:val="24"/>
        </w:rPr>
        <w:t xml:space="preserve"> Endoscopic ultrasound (EUS) has become a crucial tool for the evaluation of solid pancreatic masses. EUS–guided fine needle aspiration (FNA) and fine needle biopsy (FNB) has been proven to be a safe and useful tool in this setting, being able to diagnose pancreatic lesions with a high sensitivity and specificity. The use of rapid on-site evaluation can increase adequacy rates and diagnostic yield of EUS-guided FNA or FNB by 10%-30%</w:t>
      </w:r>
    </w:p>
    <w:p w:rsidR="005238D0" w:rsidRPr="00427144" w:rsidRDefault="005238D0" w:rsidP="00427144">
      <w:pPr>
        <w:spacing w:line="360" w:lineRule="auto"/>
        <w:rPr>
          <w:rFonts w:ascii="Book Antiqua" w:hAnsi="Book Antiqua"/>
          <w:b/>
          <w:sz w:val="24"/>
        </w:rPr>
      </w:pPr>
    </w:p>
    <w:p w:rsidR="005238D0" w:rsidRPr="00427144" w:rsidRDefault="005238D0" w:rsidP="00427144">
      <w:pPr>
        <w:spacing w:line="360" w:lineRule="auto"/>
        <w:rPr>
          <w:rFonts w:ascii="Book Antiqua" w:eastAsia="Arial Unicode MS" w:hAnsi="Book Antiqua" w:cs="Arial Unicode MS"/>
          <w:b/>
          <w:sz w:val="24"/>
        </w:rPr>
      </w:pPr>
      <w:r w:rsidRPr="00AE34B7">
        <w:rPr>
          <w:rFonts w:ascii="Book Antiqua" w:hAnsi="Book Antiqua"/>
          <w:sz w:val="24"/>
        </w:rPr>
        <w:lastRenderedPageBreak/>
        <w:t xml:space="preserve">Iglesias-Garcia J, Lariño-Noia J, Abdulkader I, Domínguez-Muñoz JE. </w:t>
      </w:r>
      <w:r w:rsidRPr="00427144">
        <w:rPr>
          <w:rFonts w:ascii="Book Antiqua" w:hAnsi="Book Antiqua"/>
          <w:sz w:val="24"/>
        </w:rPr>
        <w:t xml:space="preserve">Optimizing the yield of EUS-guided fine needle biopsy in solid pancreatic masses. The role of rapid on-site evaluation. </w:t>
      </w:r>
      <w:r w:rsidRPr="00427144">
        <w:rPr>
          <w:rFonts w:ascii="Book Antiqua" w:hAnsi="Book Antiqua"/>
          <w:i/>
          <w:iCs/>
          <w:sz w:val="24"/>
        </w:rPr>
        <w:t xml:space="preserve">World J Gastroenterol </w:t>
      </w:r>
      <w:r w:rsidRPr="00427144">
        <w:rPr>
          <w:rFonts w:ascii="Book Antiqua" w:hAnsi="Book Antiqua"/>
          <w:iCs/>
          <w:sz w:val="24"/>
        </w:rPr>
        <w:t>2014;</w:t>
      </w:r>
      <w:r w:rsidRPr="00427144">
        <w:rPr>
          <w:rFonts w:ascii="Book Antiqua" w:hAnsi="Book Antiqua"/>
          <w:i/>
          <w:iCs/>
          <w:sz w:val="24"/>
        </w:rPr>
        <w:t xml:space="preserve"> </w:t>
      </w:r>
      <w:r w:rsidRPr="00427144">
        <w:rPr>
          <w:rFonts w:ascii="Book Antiqua" w:hAnsi="Book Antiqua"/>
          <w:iCs/>
          <w:sz w:val="24"/>
        </w:rPr>
        <w:t>In press</w:t>
      </w:r>
    </w:p>
    <w:p w:rsidR="005238D0" w:rsidRPr="00427144" w:rsidRDefault="005238D0" w:rsidP="00427144">
      <w:pPr>
        <w:spacing w:line="360" w:lineRule="auto"/>
        <w:rPr>
          <w:rFonts w:ascii="Book Antiqua" w:hAnsi="Book Antiqua"/>
          <w:sz w:val="24"/>
        </w:rPr>
      </w:pPr>
    </w:p>
    <w:p w:rsidR="005238D0" w:rsidRPr="00427144" w:rsidRDefault="005238D0" w:rsidP="00427144">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jc w:val="both"/>
        <w:rPr>
          <w:rFonts w:ascii="Book Antiqua" w:eastAsia="宋体" w:hAnsi="Book Antiqua" w:cs="Courier New"/>
          <w:b/>
          <w:color w:val="auto"/>
          <w:kern w:val="2"/>
          <w:szCs w:val="24"/>
          <w:lang w:val="en-US" w:eastAsia="zh-CN"/>
        </w:rPr>
      </w:pPr>
      <w:r w:rsidRPr="00427144">
        <w:rPr>
          <w:rFonts w:ascii="Book Antiqua" w:eastAsia="宋体" w:hAnsi="Book Antiqua" w:cs="Courier New"/>
          <w:b/>
          <w:color w:val="auto"/>
          <w:kern w:val="2"/>
          <w:szCs w:val="24"/>
          <w:lang w:val="en-US" w:eastAsia="zh-CN"/>
        </w:rPr>
        <w:br w:type="page"/>
      </w:r>
    </w:p>
    <w:p w:rsidR="005238D0" w:rsidRPr="00427144" w:rsidRDefault="005238D0" w:rsidP="00427144">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jc w:val="both"/>
        <w:rPr>
          <w:rFonts w:ascii="Book Antiqua" w:hAnsi="Book Antiqua"/>
          <w:b/>
          <w:color w:val="auto"/>
          <w:szCs w:val="24"/>
          <w:lang w:val="en-US"/>
        </w:rPr>
      </w:pPr>
      <w:r w:rsidRPr="00427144">
        <w:rPr>
          <w:rFonts w:ascii="Book Antiqua" w:hAnsi="Book Antiqua"/>
          <w:b/>
          <w:color w:val="auto"/>
          <w:szCs w:val="24"/>
          <w:lang w:val="en-US"/>
        </w:rPr>
        <w:t>INTRODUCTION</w:t>
      </w:r>
    </w:p>
    <w:p w:rsidR="005238D0" w:rsidRPr="00427144" w:rsidRDefault="005238D0" w:rsidP="00427144">
      <w:pPr>
        <w:tabs>
          <w:tab w:val="center" w:pos="4612"/>
          <w:tab w:val="right" w:pos="8864"/>
        </w:tabs>
        <w:autoSpaceDE w:val="0"/>
        <w:spacing w:line="360" w:lineRule="auto"/>
        <w:rPr>
          <w:rFonts w:ascii="Book Antiqua" w:hAnsi="Book Antiqua"/>
          <w:sz w:val="24"/>
        </w:rPr>
      </w:pPr>
      <w:r w:rsidRPr="00427144">
        <w:rPr>
          <w:rFonts w:ascii="Book Antiqua" w:hAnsi="Book Antiqua"/>
          <w:sz w:val="24"/>
        </w:rPr>
        <w:t>Endoscopic ultrasound (EUS) has become a crucial tool in the study of pancreatic diseases. Specifically, EUS plays a pivotal role when evaluating patients with pancreatic solid tumors</w:t>
      </w:r>
      <w:r w:rsidRPr="00427144">
        <w:rPr>
          <w:rFonts w:ascii="Book Antiqua" w:hAnsi="Book Antiqua"/>
          <w:sz w:val="24"/>
          <w:vertAlign w:val="superscript"/>
        </w:rPr>
        <w:t>[1, 2]</w:t>
      </w:r>
      <w:r w:rsidRPr="00427144">
        <w:rPr>
          <w:rFonts w:ascii="Book Antiqua" w:hAnsi="Book Antiqua"/>
          <w:sz w:val="24"/>
        </w:rPr>
        <w:t>. In fact, distinguishing different types of pancreatic solid tumors is an important clinical challenge. Even more, therapeutic strategy in this context is based on the ability to determine the presence of a malignant lesion. Although ductal adenocarcinoma is considered as the main cause of pancreatic mass, many other neoplasms (</w:t>
      </w:r>
      <w:r w:rsidRPr="00427144">
        <w:rPr>
          <w:rFonts w:ascii="Book Antiqua" w:hAnsi="Book Antiqua"/>
          <w:i/>
          <w:sz w:val="24"/>
        </w:rPr>
        <w:t>e.g.,</w:t>
      </w:r>
      <w:r w:rsidRPr="00427144">
        <w:rPr>
          <w:rFonts w:ascii="Book Antiqua" w:hAnsi="Book Antiqua"/>
          <w:sz w:val="24"/>
        </w:rPr>
        <w:t xml:space="preserve"> lymphoma, cystic tumors, and metastasis) and benign conditions (</w:t>
      </w:r>
      <w:r w:rsidRPr="00427144">
        <w:rPr>
          <w:rFonts w:ascii="Book Antiqua" w:hAnsi="Book Antiqua"/>
          <w:i/>
          <w:sz w:val="24"/>
        </w:rPr>
        <w:t>e.g.,</w:t>
      </w:r>
      <w:r w:rsidRPr="00427144">
        <w:rPr>
          <w:rFonts w:ascii="Book Antiqua" w:hAnsi="Book Antiqua"/>
          <w:sz w:val="24"/>
        </w:rPr>
        <w:t xml:space="preserve"> chronic pancreatitis) with different prognoses and treatment options can be detected in the pancreas. Taking this into account, a cyto-pathological confirmation is highly relevant for establishing the best treatment. </w:t>
      </w:r>
    </w:p>
    <w:p w:rsidR="005238D0" w:rsidRPr="00427144" w:rsidRDefault="005238D0" w:rsidP="00AB59C3">
      <w:pPr>
        <w:spacing w:line="360" w:lineRule="auto"/>
        <w:ind w:firstLineChars="200" w:firstLine="480"/>
        <w:rPr>
          <w:rFonts w:ascii="Book Antiqua" w:hAnsi="Book Antiqua"/>
          <w:sz w:val="24"/>
        </w:rPr>
      </w:pPr>
      <w:r w:rsidRPr="00427144">
        <w:rPr>
          <w:rFonts w:ascii="Book Antiqua" w:hAnsi="Book Antiqua"/>
          <w:sz w:val="24"/>
        </w:rPr>
        <w:t>EUS–guided fine needle aspiration (FNA) and fine needle biopsy (FNB) are considered safe and accurate methods for tissue sampling of intramural and extramural gastrointestinal lesions, including the pancreas. In fact EUS-guided FNA and FNB, by obtaining cytological and/or histological samples, are able to diagnose pancreatic lesions with a h</w:t>
      </w:r>
      <w:r>
        <w:rPr>
          <w:rFonts w:ascii="Book Antiqua" w:hAnsi="Book Antiqua"/>
          <w:sz w:val="24"/>
        </w:rPr>
        <w:t>igh sensitivity and specificity</w:t>
      </w:r>
      <w:r w:rsidRPr="00427144">
        <w:rPr>
          <w:rFonts w:ascii="Book Antiqua" w:hAnsi="Book Antiqua"/>
          <w:sz w:val="24"/>
          <w:vertAlign w:val="superscript"/>
        </w:rPr>
        <w:t>[3]</w:t>
      </w:r>
      <w:r w:rsidRPr="00427144">
        <w:rPr>
          <w:rFonts w:ascii="Book Antiqua" w:hAnsi="Book Antiqua"/>
          <w:sz w:val="24"/>
        </w:rPr>
        <w:t xml:space="preserve">. Several studies have evaluated the accuracy of cytology and/or histology after EUS-guided FNA or fine needle biopsy (FNB) for the diagnostic evaluation of pancreatic masses. </w:t>
      </w:r>
    </w:p>
    <w:p w:rsidR="005238D0" w:rsidRPr="00427144" w:rsidRDefault="005238D0" w:rsidP="00AB59C3">
      <w:pPr>
        <w:spacing w:line="360" w:lineRule="auto"/>
        <w:ind w:firstLineChars="200" w:firstLine="480"/>
        <w:rPr>
          <w:rFonts w:ascii="Book Antiqua" w:hAnsi="Book Antiqua"/>
          <w:sz w:val="24"/>
        </w:rPr>
      </w:pPr>
      <w:r w:rsidRPr="00427144">
        <w:rPr>
          <w:rFonts w:ascii="Book Antiqua" w:hAnsi="Book Antiqua"/>
          <w:sz w:val="24"/>
        </w:rPr>
        <w:t>There are several methodological points, trying to increase the diagnostic yield of EUS-guided FNA and FNB being one of them the rapid on-site evaluation (ROSE). Although experts recommend an on-site evaluation of samples obtained in order to optimize the diagnostic yield of EUS-guided FNA, its effect on diagnostic accuracy has not been properly defined. In fact, reports on the need of ROSE during the procedure are scarce. In this review we will first analyze the role of EUS-guided FNA and FNB for the diagnosis of solid pancreatic masses. Finally we will present the most relevant data published analyzing the role of EUS-guided FNA and FNB with ROSE in this setting.</w:t>
      </w:r>
    </w:p>
    <w:p w:rsidR="005238D0" w:rsidRPr="00427144" w:rsidRDefault="005238D0" w:rsidP="00427144">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jc w:val="both"/>
        <w:rPr>
          <w:rFonts w:ascii="Book Antiqua" w:hAnsi="Book Antiqua"/>
          <w:color w:val="auto"/>
          <w:szCs w:val="24"/>
          <w:lang w:val="en-US"/>
        </w:rPr>
      </w:pPr>
    </w:p>
    <w:p w:rsidR="005238D0" w:rsidRPr="00427144" w:rsidRDefault="005238D0" w:rsidP="00427144">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jc w:val="both"/>
        <w:rPr>
          <w:rFonts w:ascii="Book Antiqua" w:hAnsi="Book Antiqua"/>
          <w:b/>
          <w:color w:val="auto"/>
          <w:szCs w:val="24"/>
          <w:lang w:val="en-US"/>
        </w:rPr>
      </w:pPr>
      <w:r w:rsidRPr="00427144">
        <w:rPr>
          <w:rFonts w:ascii="Book Antiqua" w:hAnsi="Book Antiqua"/>
          <w:b/>
          <w:color w:val="auto"/>
          <w:szCs w:val="24"/>
          <w:lang w:val="en-US"/>
        </w:rPr>
        <w:t>USEFULNESS OF EUS-GUIDED FNA AND FNB IN THE DIFFERENTIAL DIAGNOSIS OF SOLID PANCREATIC TUMORS</w:t>
      </w:r>
    </w:p>
    <w:p w:rsidR="005238D0" w:rsidRPr="00427144" w:rsidRDefault="005238D0" w:rsidP="0042714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Book Antiqua" w:hAnsi="Book Antiqua"/>
          <w:sz w:val="24"/>
        </w:rPr>
      </w:pPr>
      <w:r w:rsidRPr="00427144">
        <w:rPr>
          <w:rFonts w:ascii="Book Antiqua" w:hAnsi="Book Antiqua"/>
          <w:sz w:val="24"/>
        </w:rPr>
        <w:lastRenderedPageBreak/>
        <w:t>The role of EUS-guided FNA in the diagnosis of solid pancreatic tumors has been evaluated in many well-designed studies. Reported sensitivity and accuracy for malignancy ranges from 75% to 92% and from 79% to 92%, respectively</w:t>
      </w:r>
      <w:r w:rsidRPr="00427144">
        <w:rPr>
          <w:rFonts w:ascii="Book Antiqua" w:hAnsi="Book Antiqua"/>
          <w:sz w:val="24"/>
          <w:vertAlign w:val="superscript"/>
        </w:rPr>
        <w:t>[4-14]</w:t>
      </w:r>
      <w:r w:rsidRPr="00427144">
        <w:rPr>
          <w:rFonts w:ascii="Book Antiqua" w:hAnsi="Book Antiqua"/>
          <w:sz w:val="24"/>
        </w:rPr>
        <w:t>. Two large reviews have been published evaluating the accuracy of EUS-guided FNA in pancreatic masses. One of them included 28 studies (4225 patients). Authors evaluated the usefulness of EUS-FNA to differentiate between benign and malignant lesions. Sensitivity, specificity and diagnostic accuracy were 83% (54%–95%), 100% (71%–100%) and 88% (65%–96%</w:t>
      </w:r>
      <w:r>
        <w:rPr>
          <w:rFonts w:ascii="Book Antiqua" w:hAnsi="Book Antiqua"/>
          <w:sz w:val="24"/>
        </w:rPr>
        <w:t>), respectively</w:t>
      </w:r>
      <w:r w:rsidRPr="00427144">
        <w:rPr>
          <w:rFonts w:ascii="Book Antiqua" w:hAnsi="Book Antiqua"/>
          <w:sz w:val="24"/>
          <w:vertAlign w:val="superscript"/>
        </w:rPr>
        <w:t>[15]</w:t>
      </w:r>
      <w:r w:rsidRPr="00427144">
        <w:rPr>
          <w:rFonts w:ascii="Book Antiqua" w:hAnsi="Book Antiqua"/>
          <w:sz w:val="24"/>
        </w:rPr>
        <w:t xml:space="preserve">. The second one, a very recent meta-analysis, published by Hewitt </w:t>
      </w:r>
      <w:r w:rsidRPr="0098440A">
        <w:rPr>
          <w:rFonts w:ascii="Book Antiqua" w:hAnsi="Book Antiqua"/>
          <w:i/>
          <w:sz w:val="24"/>
        </w:rPr>
        <w:t>et al</w:t>
      </w:r>
      <w:r w:rsidRPr="00427144">
        <w:rPr>
          <w:rFonts w:ascii="Book Antiqua" w:hAnsi="Book Antiqua"/>
          <w:sz w:val="24"/>
          <w:vertAlign w:val="superscript"/>
        </w:rPr>
        <w:t>[16]</w:t>
      </w:r>
      <w:r w:rsidRPr="00427144">
        <w:rPr>
          <w:rFonts w:ascii="Book Antiqua" w:hAnsi="Book Antiqua"/>
          <w:sz w:val="24"/>
        </w:rPr>
        <w:t>, included 33 studies, including 4984 patients. Authors showed sensitivity for malignant cytology of 85% (95%CI: 84-86), and a specificity of 98% (95%CI: 97-99). When including atypical and suspicious cytology as true positive, sensitivity increased to to 91% (95%CI: 90-92); however, the specificity decreased to 94% (</w:t>
      </w:r>
      <w:r>
        <w:rPr>
          <w:rFonts w:ascii="Book Antiqua" w:hAnsi="Book Antiqua"/>
          <w:sz w:val="24"/>
        </w:rPr>
        <w:t>95%CI:</w:t>
      </w:r>
      <w:r w:rsidRPr="00427144">
        <w:rPr>
          <w:rFonts w:ascii="Book Antiqua" w:hAnsi="Book Antiqua"/>
          <w:sz w:val="24"/>
        </w:rPr>
        <w:t xml:space="preserve"> 93-96). EUS-guided FNA also showed a very good positive predictive value (99%) and a good negative predictive value (64%). However, it is important to point out that in cases with findings related to chronic pancreatitis, the sensitivity of EUS-guided FNA for the detection of malignancy is clearly decreased</w:t>
      </w:r>
      <w:r w:rsidRPr="00427144">
        <w:rPr>
          <w:rFonts w:ascii="Book Antiqua" w:hAnsi="Book Antiqua"/>
          <w:sz w:val="24"/>
          <w:vertAlign w:val="superscript"/>
        </w:rPr>
        <w:t>[17, 18]</w:t>
      </w:r>
      <w:r w:rsidRPr="00427144">
        <w:rPr>
          <w:rFonts w:ascii="Book Antiqua" w:hAnsi="Book Antiqua"/>
          <w:sz w:val="24"/>
        </w:rPr>
        <w:t xml:space="preserve">. </w:t>
      </w:r>
    </w:p>
    <w:p w:rsidR="005238D0" w:rsidRPr="00427144" w:rsidRDefault="005238D0" w:rsidP="007F46B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ind w:firstLineChars="200" w:firstLine="480"/>
        <w:rPr>
          <w:rFonts w:ascii="Book Antiqua" w:hAnsi="Book Antiqua"/>
          <w:sz w:val="24"/>
        </w:rPr>
      </w:pPr>
      <w:r w:rsidRPr="00427144">
        <w:rPr>
          <w:rFonts w:ascii="Book Antiqua" w:hAnsi="Book Antiqua"/>
          <w:sz w:val="24"/>
        </w:rPr>
        <w:t>In order to optimize tissue retrieval, with the aim of obtaining core specimens, various EUS-guided techniques have been explored. One approach is the use of the tru-cut needle (Quick-Core®), with variable success and complication rates</w:t>
      </w:r>
      <w:r w:rsidRPr="00427144">
        <w:rPr>
          <w:rFonts w:ascii="Book Antiqua" w:hAnsi="Book Antiqua"/>
          <w:sz w:val="24"/>
          <w:vertAlign w:val="superscript"/>
        </w:rPr>
        <w:t>[19-21]</w:t>
      </w:r>
      <w:r w:rsidRPr="00427144">
        <w:rPr>
          <w:rFonts w:ascii="Book Antiqua" w:hAnsi="Book Antiqua"/>
          <w:sz w:val="24"/>
        </w:rPr>
        <w:t>. This tru-cut needle has demonstrated that histological samples can be obtained quite safely</w:t>
      </w:r>
      <w:r w:rsidRPr="00427144">
        <w:rPr>
          <w:rFonts w:ascii="Book Antiqua" w:hAnsi="Book Antiqua"/>
          <w:sz w:val="24"/>
          <w:vertAlign w:val="superscript"/>
        </w:rPr>
        <w:t>[21, 22]</w:t>
      </w:r>
      <w:r w:rsidRPr="00427144">
        <w:rPr>
          <w:rFonts w:ascii="Book Antiqua" w:hAnsi="Book Antiqua"/>
          <w:sz w:val="24"/>
        </w:rPr>
        <w:t>. However, there are certain limitations with the Quick-Core® needle that preclude its use in clinical routine. Most importantly, its diagnostic yield is strongly limited for lesions located at pancreatic head, related to the mechanical friction of the needle firing mechanism associated with the bended position of the scope</w:t>
      </w:r>
      <w:r w:rsidRPr="00427144">
        <w:rPr>
          <w:rFonts w:ascii="Book Antiqua" w:hAnsi="Book Antiqua"/>
          <w:sz w:val="24"/>
          <w:vertAlign w:val="superscript"/>
        </w:rPr>
        <w:t>[23-25]</w:t>
      </w:r>
      <w:r w:rsidRPr="00427144">
        <w:rPr>
          <w:rFonts w:ascii="Book Antiqua" w:hAnsi="Book Antiqua"/>
          <w:sz w:val="24"/>
        </w:rPr>
        <w:t>. In this setting a novel needle has been designed (Procore</w:t>
      </w:r>
      <w:r w:rsidRPr="00427144">
        <w:rPr>
          <w:rFonts w:ascii="Book Antiqua" w:hAnsi="Book Antiqua"/>
          <w:sz w:val="24"/>
          <w:vertAlign w:val="superscript"/>
        </w:rPr>
        <w:t>TM</w:t>
      </w:r>
      <w:r w:rsidRPr="00427144">
        <w:rPr>
          <w:rFonts w:ascii="Book Antiqua" w:hAnsi="Book Antiqua"/>
          <w:sz w:val="24"/>
        </w:rPr>
        <w:t xml:space="preserve"> histology needle) to overcome tru-cut needle limitations (mainly in the second portion of the duodenum). A first study published with the 19-gauge caliber needle allowed a histological evaluation with an overall accuracy of 85.9% (89.4% in pancreatic solid lesions)</w:t>
      </w:r>
      <w:r w:rsidRPr="00427144">
        <w:rPr>
          <w:rFonts w:ascii="Book Antiqua" w:hAnsi="Book Antiqua"/>
          <w:sz w:val="24"/>
          <w:vertAlign w:val="superscript"/>
        </w:rPr>
        <w:t>[26]</w:t>
      </w:r>
      <w:r w:rsidRPr="00427144">
        <w:rPr>
          <w:rFonts w:ascii="Book Antiqua" w:hAnsi="Book Antiqua"/>
          <w:sz w:val="24"/>
        </w:rPr>
        <w:t>, with a very high inter-observer agreement between pathologist when evaluating the quality of the samples obtained</w:t>
      </w:r>
      <w:r w:rsidRPr="00427144">
        <w:rPr>
          <w:rFonts w:ascii="Book Antiqua" w:hAnsi="Book Antiqua"/>
          <w:sz w:val="24"/>
          <w:vertAlign w:val="superscript"/>
        </w:rPr>
        <w:t>[27]</w:t>
      </w:r>
      <w:r w:rsidRPr="00427144">
        <w:rPr>
          <w:rFonts w:ascii="Book Antiqua" w:hAnsi="Book Antiqua"/>
          <w:sz w:val="24"/>
        </w:rPr>
        <w:t>. A new study has been recently published using the 22-gauge Procore</w:t>
      </w:r>
      <w:r w:rsidRPr="00427144">
        <w:rPr>
          <w:rFonts w:ascii="Book Antiqua" w:hAnsi="Book Antiqua"/>
          <w:sz w:val="24"/>
          <w:vertAlign w:val="superscript"/>
        </w:rPr>
        <w:t>TM</w:t>
      </w:r>
      <w:r w:rsidRPr="00427144">
        <w:rPr>
          <w:rFonts w:ascii="Book Antiqua" w:hAnsi="Book Antiqua"/>
          <w:sz w:val="24"/>
        </w:rPr>
        <w:t xml:space="preserve"> needle in pancreatic masses, </w:t>
      </w:r>
      <w:r w:rsidRPr="00427144">
        <w:rPr>
          <w:rFonts w:ascii="Book Antiqua" w:hAnsi="Book Antiqua"/>
          <w:sz w:val="24"/>
        </w:rPr>
        <w:lastRenderedPageBreak/>
        <w:t>being able to obtain a sample suitable for histological ev</w:t>
      </w:r>
      <w:r>
        <w:rPr>
          <w:rFonts w:ascii="Book Antiqua" w:hAnsi="Book Antiqua"/>
          <w:sz w:val="24"/>
        </w:rPr>
        <w:t>aluation in 88.5 % of the cases</w:t>
      </w:r>
      <w:r w:rsidRPr="00427144">
        <w:rPr>
          <w:rFonts w:ascii="Book Antiqua" w:hAnsi="Book Antiqua"/>
          <w:sz w:val="24"/>
          <w:vertAlign w:val="superscript"/>
        </w:rPr>
        <w:t>[28]</w:t>
      </w:r>
      <w:r w:rsidRPr="00427144">
        <w:rPr>
          <w:rFonts w:ascii="Book Antiqua" w:hAnsi="Book Antiqua"/>
          <w:sz w:val="24"/>
        </w:rPr>
        <w:t xml:space="preserve">. </w:t>
      </w:r>
    </w:p>
    <w:p w:rsidR="005238D0" w:rsidRPr="00427144" w:rsidRDefault="005238D0" w:rsidP="00EA1AF5">
      <w:pPr>
        <w:spacing w:line="360" w:lineRule="auto"/>
        <w:ind w:firstLineChars="200" w:firstLine="480"/>
        <w:rPr>
          <w:rFonts w:ascii="Book Antiqua" w:hAnsi="Book Antiqua"/>
          <w:sz w:val="24"/>
        </w:rPr>
      </w:pPr>
      <w:r w:rsidRPr="00427144">
        <w:rPr>
          <w:rFonts w:ascii="Book Antiqua" w:hAnsi="Book Antiqua"/>
          <w:sz w:val="24"/>
        </w:rPr>
        <w:t>However, certain drawbacks of EUS-guided FNA need to be emphasized. In certain cases the procedure is difficult to perform, because of vessel interposition, duodenal stenosis and/or tumor hardness, particularly in chronic pancreatitis, which hampers the overall accuracy of the procedure. In other occasions EUS-guided FNA samples cannot be interpreted due to bleeding or non-cellular samples. A systematic review of 53 studies estimated a negative predictive value of EUS-guided FNA in the diagnosis of pancreatic adenocarcinoma of 60%–70%</w:t>
      </w:r>
      <w:r w:rsidRPr="00427144">
        <w:rPr>
          <w:rFonts w:ascii="Book Antiqua" w:hAnsi="Book Antiqua"/>
          <w:sz w:val="24"/>
          <w:vertAlign w:val="superscript"/>
        </w:rPr>
        <w:t>[15]</w:t>
      </w:r>
      <w:r w:rsidRPr="00427144">
        <w:rPr>
          <w:rFonts w:ascii="Book Antiqua" w:hAnsi="Book Antiqua"/>
          <w:sz w:val="24"/>
        </w:rPr>
        <w:t>. In patients with indeterminate or negative findings at the first EUS-guided FNA, presenting a high suspicion of malignancy, repeating the procedure is highly recommended. Several studies have demonstrated that performing a second EUS-guided FNA was very useful for determine the correct and true situation in a high percentage of cases with inconclusive findings at initial EUS-guided FNA; in fact by repeating EUS-guided FNA up to three times sensitivity can increase up to 90%</w:t>
      </w:r>
      <w:r w:rsidRPr="00427144">
        <w:rPr>
          <w:rFonts w:ascii="Book Antiqua" w:hAnsi="Book Antiqua"/>
          <w:sz w:val="24"/>
          <w:vertAlign w:val="superscript"/>
        </w:rPr>
        <w:t>[29-31]</w:t>
      </w:r>
      <w:r w:rsidRPr="00427144">
        <w:rPr>
          <w:rFonts w:ascii="Book Antiqua" w:hAnsi="Book Antiqua"/>
          <w:sz w:val="24"/>
        </w:rPr>
        <w:t xml:space="preserve">. Hence, a new puncture seems necessary to exclude malignancy in cases where the first EUS-guided FNA was negative for malignancy. Even more, when combining all information available on the high accuracy in the evaluation of pancreatic tumors, Eloubeidi </w:t>
      </w:r>
      <w:r w:rsidRPr="0098440A">
        <w:rPr>
          <w:rFonts w:ascii="Book Antiqua" w:hAnsi="Book Antiqua"/>
          <w:i/>
          <w:sz w:val="24"/>
        </w:rPr>
        <w:t>et al</w:t>
      </w:r>
      <w:r w:rsidRPr="00427144">
        <w:rPr>
          <w:rFonts w:ascii="Book Antiqua" w:hAnsi="Book Antiqua"/>
          <w:sz w:val="24"/>
          <w:vertAlign w:val="superscript"/>
        </w:rPr>
        <w:t>[32]</w:t>
      </w:r>
      <w:r w:rsidRPr="00427144">
        <w:rPr>
          <w:rFonts w:ascii="Book Antiqua" w:hAnsi="Book Antiqua"/>
          <w:sz w:val="24"/>
        </w:rPr>
        <w:t xml:space="preserve"> recommend performing an EUS-guided FNA in all patients with solid pancreatic masses.</w:t>
      </w:r>
    </w:p>
    <w:p w:rsidR="005238D0" w:rsidRPr="00427144" w:rsidRDefault="005238D0" w:rsidP="0042714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rPr>
          <w:rFonts w:ascii="Book Antiqua" w:hAnsi="Book Antiqua"/>
          <w:sz w:val="24"/>
        </w:rPr>
      </w:pPr>
    </w:p>
    <w:p w:rsidR="005238D0" w:rsidRPr="00427144" w:rsidRDefault="005238D0" w:rsidP="00427144">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jc w:val="both"/>
        <w:rPr>
          <w:rFonts w:ascii="Book Antiqua" w:hAnsi="Book Antiqua"/>
          <w:b/>
          <w:color w:val="auto"/>
          <w:szCs w:val="24"/>
          <w:lang w:val="en-US"/>
        </w:rPr>
      </w:pPr>
      <w:r w:rsidRPr="00427144">
        <w:rPr>
          <w:rFonts w:ascii="Book Antiqua" w:hAnsi="Book Antiqua"/>
          <w:b/>
          <w:color w:val="auto"/>
          <w:szCs w:val="24"/>
          <w:lang w:val="en-US"/>
        </w:rPr>
        <w:t>ROLE OF RAPID ON-SITE EVALUATION AFTER EUS-GUIDED FNA</w:t>
      </w:r>
    </w:p>
    <w:p w:rsidR="005238D0" w:rsidRPr="00427144" w:rsidRDefault="005238D0" w:rsidP="00427144">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jc w:val="both"/>
        <w:rPr>
          <w:rFonts w:ascii="Book Antiqua" w:hAnsi="Book Antiqua"/>
          <w:color w:val="auto"/>
          <w:szCs w:val="24"/>
          <w:lang w:val="en-US"/>
        </w:rPr>
      </w:pPr>
      <w:r w:rsidRPr="00427144">
        <w:rPr>
          <w:rFonts w:ascii="Book Antiqua" w:hAnsi="Book Antiqua"/>
          <w:color w:val="auto"/>
          <w:szCs w:val="24"/>
          <w:lang w:val="en-US"/>
        </w:rPr>
        <w:t>The idea of including</w:t>
      </w:r>
      <w:r w:rsidRPr="002E61F5">
        <w:rPr>
          <w:rFonts w:ascii="Book Antiqua" w:hAnsi="Book Antiqua"/>
          <w:color w:val="auto"/>
          <w:szCs w:val="24"/>
          <w:lang w:val="en-US"/>
        </w:rPr>
        <w:t xml:space="preserve"> rapid on-site evaluation (ROSE) </w:t>
      </w:r>
      <w:r w:rsidRPr="00427144">
        <w:rPr>
          <w:rFonts w:ascii="Book Antiqua" w:hAnsi="Book Antiqua"/>
          <w:color w:val="auto"/>
          <w:szCs w:val="24"/>
          <w:lang w:val="en-US"/>
        </w:rPr>
        <w:t xml:space="preserve">is based on the fact that up to 30% of FNA interpretation may be “non-diagnostic”, because of multiple factors, including scant cellularity and/or “crush artifact” from poor slide preparation. In this setting, ROSE of FNA specimens may be beneficial for rapid clinical diagnosis, probably decreasing the number of non-diagnostic procedures. However, data on the role of ROSE is really limited, with scant data available over the past years. Interestingly, in the recently published guidelines from the European Society of Gastrointestinal Endoscopy, the role of ROSE and its relevance in EUS-guided sampling in gastroenterology has been described </w:t>
      </w:r>
      <w:r w:rsidRPr="00427144">
        <w:rPr>
          <w:rFonts w:ascii="Book Antiqua" w:hAnsi="Book Antiqua"/>
          <w:color w:val="auto"/>
          <w:szCs w:val="24"/>
          <w:vertAlign w:val="superscript"/>
          <w:lang w:val="en-US"/>
        </w:rPr>
        <w:t>[33]</w:t>
      </w:r>
      <w:r w:rsidRPr="00427144">
        <w:rPr>
          <w:rFonts w:ascii="Book Antiqua" w:hAnsi="Book Antiqua"/>
          <w:color w:val="auto"/>
          <w:szCs w:val="24"/>
          <w:lang w:val="en-US"/>
        </w:rPr>
        <w:t xml:space="preserve">. We will try to analyze different aspects of ROSE evaluation after EUS-guided FNA, and its clinical usefulness in the diagnosis of solid pancreatic masses. </w:t>
      </w:r>
    </w:p>
    <w:p w:rsidR="005238D0" w:rsidRPr="00427144" w:rsidRDefault="005238D0" w:rsidP="00427144">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jc w:val="both"/>
        <w:rPr>
          <w:rFonts w:ascii="Book Antiqua" w:hAnsi="Book Antiqua"/>
          <w:b/>
          <w:color w:val="auto"/>
          <w:szCs w:val="24"/>
          <w:lang w:val="en-US"/>
        </w:rPr>
      </w:pPr>
    </w:p>
    <w:p w:rsidR="005238D0" w:rsidRPr="009277F7" w:rsidRDefault="005238D0" w:rsidP="00427144">
      <w:pPr>
        <w:spacing w:line="360" w:lineRule="auto"/>
        <w:rPr>
          <w:rFonts w:ascii="Book Antiqua" w:hAnsi="Book Antiqua"/>
          <w:b/>
          <w:i/>
          <w:sz w:val="24"/>
        </w:rPr>
      </w:pPr>
      <w:r w:rsidRPr="009277F7">
        <w:rPr>
          <w:rFonts w:ascii="Book Antiqua" w:hAnsi="Book Antiqua"/>
          <w:b/>
          <w:i/>
          <w:sz w:val="24"/>
        </w:rPr>
        <w:t>Visual inspection of the sample obtained</w:t>
      </w:r>
    </w:p>
    <w:p w:rsidR="005238D0" w:rsidRPr="00427144" w:rsidRDefault="005238D0" w:rsidP="00427144">
      <w:pPr>
        <w:spacing w:line="360" w:lineRule="auto"/>
        <w:rPr>
          <w:rFonts w:ascii="Book Antiqua" w:hAnsi="Book Antiqua"/>
          <w:sz w:val="24"/>
        </w:rPr>
      </w:pPr>
      <w:r w:rsidRPr="00427144">
        <w:rPr>
          <w:rFonts w:ascii="Book Antiqua" w:hAnsi="Book Antiqua"/>
          <w:sz w:val="24"/>
        </w:rPr>
        <w:t>It is not clear whether the evaluation of the sample obtained after the puncture is useful in order to increase the accuracy if EUS-guided FNA. Neither trained technologists nor cytotechnologists, in a prospective double-blinded study, could properly establish the obtention of an adequate sample by gross visual inspection. The kappa score for the agreement between visual evaluation and final microscopic assessment was only of 0.2, which can be considered poor. False-positive assessments occurred in 30% of the slides</w:t>
      </w:r>
      <w:r w:rsidRPr="00427144">
        <w:rPr>
          <w:rFonts w:ascii="Book Antiqua" w:hAnsi="Book Antiqua"/>
          <w:sz w:val="24"/>
          <w:vertAlign w:val="superscript"/>
        </w:rPr>
        <w:t>[34]</w:t>
      </w:r>
      <w:r w:rsidRPr="00427144">
        <w:rPr>
          <w:rFonts w:ascii="Book Antiqua" w:hAnsi="Book Antiqua"/>
          <w:sz w:val="24"/>
        </w:rPr>
        <w:t>.</w:t>
      </w:r>
    </w:p>
    <w:p w:rsidR="005238D0" w:rsidRPr="00427144" w:rsidRDefault="005238D0" w:rsidP="00427144">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jc w:val="both"/>
        <w:rPr>
          <w:rFonts w:ascii="Book Antiqua" w:hAnsi="Book Antiqua"/>
          <w:b/>
          <w:color w:val="auto"/>
          <w:szCs w:val="24"/>
          <w:lang w:val="en-US"/>
        </w:rPr>
      </w:pPr>
    </w:p>
    <w:p w:rsidR="005238D0" w:rsidRPr="003B4D64" w:rsidRDefault="005238D0" w:rsidP="00427144">
      <w:pPr>
        <w:spacing w:line="360" w:lineRule="auto"/>
        <w:rPr>
          <w:rFonts w:ascii="Book Antiqua" w:hAnsi="Book Antiqua"/>
          <w:b/>
          <w:i/>
          <w:sz w:val="24"/>
        </w:rPr>
      </w:pPr>
      <w:r w:rsidRPr="003B4D64">
        <w:rPr>
          <w:rFonts w:ascii="Book Antiqua" w:hAnsi="Book Antiqua"/>
          <w:b/>
          <w:i/>
          <w:sz w:val="24"/>
        </w:rPr>
        <w:t>Rapid on-site evaluation performed by cytopathologists and cytotechnicians</w:t>
      </w:r>
    </w:p>
    <w:p w:rsidR="005238D0" w:rsidRPr="00427144" w:rsidRDefault="005238D0" w:rsidP="00427144">
      <w:pPr>
        <w:spacing w:line="360" w:lineRule="auto"/>
        <w:rPr>
          <w:rFonts w:ascii="Book Antiqua" w:hAnsi="Book Antiqua"/>
          <w:sz w:val="24"/>
        </w:rPr>
      </w:pPr>
      <w:r w:rsidRPr="00427144">
        <w:rPr>
          <w:rFonts w:ascii="Book Antiqua" w:hAnsi="Book Antiqua"/>
          <w:sz w:val="24"/>
        </w:rPr>
        <w:t>The role of ROSE has been mainly studied in percutaneous FNA. In this setting, ROSE is accepted to be useful, by diminishing the number of inadequate diagnoses. In addition, ROSE may have an impact in costs by decreasing the number of repeat procedures</w:t>
      </w:r>
      <w:r w:rsidRPr="00427144">
        <w:rPr>
          <w:rFonts w:ascii="Book Antiqua" w:hAnsi="Book Antiqua"/>
          <w:sz w:val="24"/>
          <w:vertAlign w:val="superscript"/>
        </w:rPr>
        <w:t>[35-37]</w:t>
      </w:r>
      <w:r w:rsidRPr="00427144">
        <w:rPr>
          <w:rFonts w:ascii="Book Antiqua" w:hAnsi="Book Antiqua"/>
          <w:sz w:val="24"/>
        </w:rPr>
        <w:t>. However, data on ROSE in EUS-guided FNA are scarce. Published data suggest that the presence of a cytopathologist during EUS-FNA is cost-effective and useful. We will summarize the most important and relevant data reported in the literature.</w:t>
      </w:r>
    </w:p>
    <w:p w:rsidR="005238D0" w:rsidRPr="00427144" w:rsidRDefault="005238D0" w:rsidP="009A701F">
      <w:pPr>
        <w:spacing w:line="360" w:lineRule="auto"/>
        <w:ind w:firstLineChars="150" w:firstLine="360"/>
        <w:rPr>
          <w:rFonts w:ascii="Book Antiqua" w:hAnsi="Book Antiqua"/>
          <w:sz w:val="24"/>
        </w:rPr>
      </w:pPr>
      <w:r w:rsidRPr="00427144">
        <w:rPr>
          <w:rFonts w:ascii="Book Antiqua" w:hAnsi="Book Antiqua"/>
          <w:sz w:val="24"/>
        </w:rPr>
        <w:t xml:space="preserve">Chang </w:t>
      </w:r>
      <w:r w:rsidRPr="0098440A">
        <w:rPr>
          <w:rFonts w:ascii="Book Antiqua" w:hAnsi="Book Antiqua"/>
          <w:i/>
          <w:sz w:val="24"/>
        </w:rPr>
        <w:t>et al</w:t>
      </w:r>
      <w:r w:rsidRPr="00427144">
        <w:rPr>
          <w:rFonts w:ascii="Book Antiqua" w:hAnsi="Book Antiqua"/>
          <w:sz w:val="24"/>
          <w:vertAlign w:val="superscript"/>
        </w:rPr>
        <w:t>[38]</w:t>
      </w:r>
      <w:r w:rsidRPr="00427144">
        <w:rPr>
          <w:rFonts w:ascii="Book Antiqua" w:hAnsi="Book Antiqua"/>
          <w:sz w:val="24"/>
        </w:rPr>
        <w:t xml:space="preserve"> reported a 100% rate of adequate specimen with the on-site evaluation of a cytopathologist during EUS-guided FNA. However, the absence of an on-site cytological evaluation resulted in 29% of patients requiring a second procedure to obtain an adequate specimen. Erickson </w:t>
      </w:r>
      <w:r w:rsidRPr="0098440A">
        <w:rPr>
          <w:rFonts w:ascii="Book Antiqua" w:hAnsi="Book Antiqua"/>
          <w:i/>
          <w:sz w:val="24"/>
        </w:rPr>
        <w:t>et al</w:t>
      </w:r>
      <w:r w:rsidRPr="00427144">
        <w:rPr>
          <w:rFonts w:ascii="Book Antiqua" w:hAnsi="Book Antiqua"/>
          <w:sz w:val="24"/>
          <w:vertAlign w:val="superscript"/>
        </w:rPr>
        <w:t xml:space="preserve">[39] </w:t>
      </w:r>
      <w:r w:rsidRPr="00427144">
        <w:rPr>
          <w:rFonts w:ascii="Book Antiqua" w:hAnsi="Book Antiqua"/>
          <w:sz w:val="24"/>
        </w:rPr>
        <w:t>also published a lower diagnostic accuracy of EUS-FNA (decreasing between 10% to 15%) without the</w:t>
      </w:r>
      <w:r>
        <w:rPr>
          <w:rFonts w:ascii="Book Antiqua" w:hAnsi="Book Antiqua"/>
          <w:sz w:val="24"/>
        </w:rPr>
        <w:t xml:space="preserve"> </w:t>
      </w:r>
      <w:r w:rsidRPr="00427144">
        <w:rPr>
          <w:rFonts w:ascii="Book Antiqua" w:hAnsi="Book Antiqua"/>
          <w:sz w:val="24"/>
        </w:rPr>
        <w:t>presence of an on-site</w:t>
      </w:r>
      <w:r>
        <w:rPr>
          <w:rFonts w:ascii="Book Antiqua" w:hAnsi="Book Antiqua"/>
          <w:sz w:val="24"/>
        </w:rPr>
        <w:t xml:space="preserve"> </w:t>
      </w:r>
      <w:r w:rsidRPr="00427144">
        <w:rPr>
          <w:rFonts w:ascii="Book Antiqua" w:hAnsi="Book Antiqua"/>
          <w:sz w:val="24"/>
        </w:rPr>
        <w:t xml:space="preserve">cytopathologist. The only concerns were the prolonged procedure time and the potentially increased risk of complications from the need of multiple needle passes. Klapman </w:t>
      </w:r>
      <w:r w:rsidRPr="0098440A">
        <w:rPr>
          <w:rFonts w:ascii="Book Antiqua" w:hAnsi="Book Antiqua"/>
          <w:i/>
          <w:sz w:val="24"/>
        </w:rPr>
        <w:t>et al</w:t>
      </w:r>
      <w:r w:rsidRPr="00427144">
        <w:rPr>
          <w:rFonts w:ascii="Book Antiqua" w:hAnsi="Book Antiqua"/>
          <w:sz w:val="24"/>
          <w:vertAlign w:val="superscript"/>
        </w:rPr>
        <w:t>[40]</w:t>
      </w:r>
      <w:r w:rsidRPr="00427144">
        <w:rPr>
          <w:rFonts w:ascii="Book Antiqua" w:hAnsi="Book Antiqua"/>
          <w:sz w:val="24"/>
        </w:rPr>
        <w:t xml:space="preserve"> demonstrated that an on-site cytopathologist evaluating the samples improved the diagnostic accuracy of EUS-FNA. In their study, they analyzed the EUS-guided FNA results from 2 university hospitals. At Center I, 108 patients underwent EUS-guided FNA in the presence of an on-site cytopathologist. At Center II, 87 patients underwent EUS-guided FNA in the absence of cytopathologist. All procedures at both hospitals were performed by the same endosonographer. At Center I, a definite diagnosis of positive or negative for malignancy was reported in 78% compared with 52% for </w:t>
      </w:r>
      <w:r w:rsidRPr="00427144">
        <w:rPr>
          <w:rFonts w:ascii="Book Antiqua" w:hAnsi="Book Antiqua"/>
          <w:sz w:val="24"/>
        </w:rPr>
        <w:lastRenderedPageBreak/>
        <w:t>Center II (</w:t>
      </w:r>
      <w:r>
        <w:rPr>
          <w:rFonts w:ascii="Book Antiqua" w:hAnsi="Book Antiqua"/>
          <w:sz w:val="24"/>
        </w:rPr>
        <w:t>OR =</w:t>
      </w:r>
      <w:r w:rsidRPr="00427144">
        <w:rPr>
          <w:rFonts w:ascii="Book Antiqua" w:hAnsi="Book Antiqua"/>
          <w:sz w:val="24"/>
        </w:rPr>
        <w:t xml:space="preserve"> 2.94; </w:t>
      </w:r>
      <w:r w:rsidRPr="00BE6F48">
        <w:rPr>
          <w:rFonts w:ascii="Book Antiqua" w:hAnsi="Book Antiqua"/>
          <w:i/>
          <w:sz w:val="24"/>
        </w:rPr>
        <w:t xml:space="preserve">P = </w:t>
      </w:r>
      <w:r w:rsidRPr="00427144">
        <w:rPr>
          <w:rFonts w:ascii="Book Antiqua" w:hAnsi="Book Antiqua"/>
          <w:sz w:val="24"/>
        </w:rPr>
        <w:t>0.001); the rate of patients with an unsatisfactory sample was 9% compared with 20% in Center II (</w:t>
      </w:r>
      <w:r>
        <w:rPr>
          <w:rFonts w:ascii="Book Antiqua" w:hAnsi="Book Antiqua"/>
          <w:sz w:val="24"/>
        </w:rPr>
        <w:t>OR =</w:t>
      </w:r>
      <w:r w:rsidRPr="00427144">
        <w:rPr>
          <w:rFonts w:ascii="Book Antiqua" w:hAnsi="Book Antiqua"/>
          <w:sz w:val="24"/>
        </w:rPr>
        <w:t xml:space="preserve"> 0.36; </w:t>
      </w:r>
      <w:r w:rsidRPr="00BE6F48">
        <w:rPr>
          <w:rFonts w:ascii="Book Antiqua" w:hAnsi="Book Antiqua"/>
          <w:i/>
          <w:sz w:val="24"/>
        </w:rPr>
        <w:t xml:space="preserve">P = </w:t>
      </w:r>
      <w:r w:rsidRPr="00427144">
        <w:rPr>
          <w:rFonts w:ascii="Book Antiqua" w:hAnsi="Book Antiqua"/>
          <w:sz w:val="24"/>
        </w:rPr>
        <w:t xml:space="preserve">0.035). Iglesias-Garcia </w:t>
      </w:r>
      <w:r w:rsidRPr="0098440A">
        <w:rPr>
          <w:rFonts w:ascii="Book Antiqua" w:hAnsi="Book Antiqua"/>
          <w:i/>
          <w:sz w:val="24"/>
        </w:rPr>
        <w:t>et al</w:t>
      </w:r>
      <w:r>
        <w:rPr>
          <w:rFonts w:ascii="Book Antiqua" w:hAnsi="Book Antiqua"/>
          <w:sz w:val="24"/>
          <w:vertAlign w:val="superscript"/>
        </w:rPr>
        <w:t>[</w:t>
      </w:r>
      <w:r w:rsidRPr="00427144">
        <w:rPr>
          <w:rFonts w:ascii="Book Antiqua" w:hAnsi="Book Antiqua"/>
          <w:sz w:val="24"/>
          <w:vertAlign w:val="superscript"/>
        </w:rPr>
        <w:t xml:space="preserve">14] </w:t>
      </w:r>
      <w:r w:rsidRPr="00427144">
        <w:rPr>
          <w:rFonts w:ascii="Book Antiqua" w:hAnsi="Book Antiqua"/>
          <w:sz w:val="24"/>
        </w:rPr>
        <w:t>published their experience in a study including a total of 182 patients. On-site cytopathologist was available in 95 cases (52.2%). A significant higher number of needle passes were performed when ROSE was not available (3.5</w:t>
      </w:r>
      <w:r>
        <w:rPr>
          <w:rFonts w:ascii="Book Antiqua" w:hAnsi="Book Antiqua"/>
          <w:sz w:val="24"/>
        </w:rPr>
        <w:t xml:space="preserve"> </w:t>
      </w:r>
      <w:r w:rsidRPr="00427144">
        <w:rPr>
          <w:rFonts w:ascii="Book Antiqua" w:hAnsi="Book Antiqua"/>
          <w:sz w:val="24"/>
        </w:rPr>
        <w:t>±</w:t>
      </w:r>
      <w:r>
        <w:rPr>
          <w:rFonts w:ascii="Book Antiqua" w:hAnsi="Book Antiqua"/>
          <w:sz w:val="24"/>
        </w:rPr>
        <w:t xml:space="preserve"> </w:t>
      </w:r>
      <w:r w:rsidRPr="00427144">
        <w:rPr>
          <w:rFonts w:ascii="Book Antiqua" w:hAnsi="Book Antiqua"/>
          <w:sz w:val="24"/>
        </w:rPr>
        <w:t xml:space="preserve">1.0 </w:t>
      </w:r>
      <w:r w:rsidRPr="00E614BA">
        <w:rPr>
          <w:rFonts w:ascii="Book Antiqua" w:hAnsi="Book Antiqua"/>
          <w:i/>
          <w:sz w:val="24"/>
        </w:rPr>
        <w:t>vs</w:t>
      </w:r>
      <w:r w:rsidRPr="00427144">
        <w:rPr>
          <w:rFonts w:ascii="Book Antiqua" w:hAnsi="Book Antiqua"/>
          <w:sz w:val="24"/>
        </w:rPr>
        <w:t xml:space="preserve"> 2.0</w:t>
      </w:r>
      <w:r>
        <w:rPr>
          <w:rFonts w:ascii="Book Antiqua" w:hAnsi="Book Antiqua"/>
          <w:sz w:val="24"/>
        </w:rPr>
        <w:t xml:space="preserve"> </w:t>
      </w:r>
      <w:r w:rsidRPr="00427144">
        <w:rPr>
          <w:rFonts w:ascii="Book Antiqua" w:hAnsi="Book Antiqua"/>
          <w:sz w:val="24"/>
        </w:rPr>
        <w:t>±</w:t>
      </w:r>
      <w:r>
        <w:rPr>
          <w:rFonts w:ascii="Book Antiqua" w:hAnsi="Book Antiqua"/>
          <w:sz w:val="24"/>
        </w:rPr>
        <w:t xml:space="preserve"> </w:t>
      </w:r>
      <w:r w:rsidRPr="00427144">
        <w:rPr>
          <w:rFonts w:ascii="Book Antiqua" w:hAnsi="Book Antiqua"/>
          <w:sz w:val="24"/>
        </w:rPr>
        <w:t xml:space="preserve">0.7; </w:t>
      </w:r>
      <w:r w:rsidRPr="00E614BA">
        <w:rPr>
          <w:rFonts w:ascii="Book Antiqua" w:hAnsi="Book Antiqua"/>
          <w:i/>
          <w:sz w:val="24"/>
        </w:rPr>
        <w:t xml:space="preserve">P &lt; </w:t>
      </w:r>
      <w:r w:rsidRPr="00427144">
        <w:rPr>
          <w:rFonts w:ascii="Book Antiqua" w:hAnsi="Book Antiqua"/>
          <w:sz w:val="24"/>
        </w:rPr>
        <w:t xml:space="preserve">0.001). Presence of on-site cytopathologist was associated with a significantly lower number of inadequate samples (1.0% </w:t>
      </w:r>
      <w:r w:rsidRPr="00E614BA">
        <w:rPr>
          <w:rFonts w:ascii="Book Antiqua" w:hAnsi="Book Antiqua"/>
          <w:i/>
          <w:sz w:val="24"/>
        </w:rPr>
        <w:t>vs</w:t>
      </w:r>
      <w:r w:rsidRPr="00427144">
        <w:rPr>
          <w:rFonts w:ascii="Book Antiqua" w:hAnsi="Book Antiqua"/>
          <w:sz w:val="24"/>
        </w:rPr>
        <w:t xml:space="preserve"> 12.6%, </w:t>
      </w:r>
      <w:r w:rsidRPr="00BE6F48">
        <w:rPr>
          <w:rFonts w:ascii="Book Antiqua" w:hAnsi="Book Antiqua"/>
          <w:i/>
          <w:sz w:val="24"/>
        </w:rPr>
        <w:t xml:space="preserve">P = </w:t>
      </w:r>
      <w:r w:rsidRPr="00427144">
        <w:rPr>
          <w:rFonts w:ascii="Book Antiqua" w:hAnsi="Book Antiqua"/>
          <w:sz w:val="24"/>
        </w:rPr>
        <w:t xml:space="preserve">0.002), and a significantly higher diagnostic sensitivity (96.2% </w:t>
      </w:r>
      <w:r w:rsidRPr="00E614BA">
        <w:rPr>
          <w:rFonts w:ascii="Book Antiqua" w:hAnsi="Book Antiqua"/>
          <w:i/>
          <w:sz w:val="24"/>
        </w:rPr>
        <w:t>vs</w:t>
      </w:r>
      <w:r w:rsidRPr="00427144">
        <w:rPr>
          <w:rFonts w:ascii="Book Antiqua" w:hAnsi="Book Antiqua"/>
          <w:sz w:val="24"/>
        </w:rPr>
        <w:t xml:space="preserve"> 78.2%; </w:t>
      </w:r>
      <w:r w:rsidRPr="00BE6F48">
        <w:rPr>
          <w:rFonts w:ascii="Book Antiqua" w:hAnsi="Book Antiqua"/>
          <w:i/>
          <w:sz w:val="24"/>
        </w:rPr>
        <w:t xml:space="preserve">P = </w:t>
      </w:r>
      <w:r w:rsidRPr="00427144">
        <w:rPr>
          <w:rFonts w:ascii="Book Antiqua" w:hAnsi="Book Antiqua"/>
          <w:sz w:val="24"/>
        </w:rPr>
        <w:t xml:space="preserve">0.002) and overall accuracy (96.8% </w:t>
      </w:r>
      <w:r w:rsidRPr="00E614BA">
        <w:rPr>
          <w:rFonts w:ascii="Book Antiqua" w:hAnsi="Book Antiqua"/>
          <w:i/>
          <w:sz w:val="24"/>
        </w:rPr>
        <w:t>vs</w:t>
      </w:r>
      <w:r w:rsidRPr="00427144">
        <w:rPr>
          <w:rFonts w:ascii="Book Antiqua" w:hAnsi="Book Antiqua"/>
          <w:sz w:val="24"/>
        </w:rPr>
        <w:t xml:space="preserve"> 86.2%; </w:t>
      </w:r>
      <w:r w:rsidRPr="00BE6F48">
        <w:rPr>
          <w:rFonts w:ascii="Book Antiqua" w:hAnsi="Book Antiqua"/>
          <w:i/>
          <w:sz w:val="24"/>
        </w:rPr>
        <w:t xml:space="preserve">P = </w:t>
      </w:r>
      <w:r w:rsidRPr="00427144">
        <w:rPr>
          <w:rFonts w:ascii="Book Antiqua" w:hAnsi="Book Antiqua"/>
          <w:sz w:val="24"/>
        </w:rPr>
        <w:t>0.013) for malignancy. In a prospective study evaluating 540 patients who underwent EUS-guided FNA procedures of 656 lesions (mostly of pancreatic masses and lymph nodes), in which ROSE was available in 607 lesions. From all lesions evaluate on-site by a cytologist, 5 of the 243 considered initially benign (2.1%) finally turned to be malignant. In the other hand, from the 300 lesions considered malignant after ROSE, 294 (98%) were at the end malignant on the final report. Agreement was excellent between ROSE and final cytological evaluation (kappa</w:t>
      </w:r>
      <w:r>
        <w:rPr>
          <w:rFonts w:ascii="Book Antiqua" w:hAnsi="Book Antiqua"/>
          <w:sz w:val="24"/>
        </w:rPr>
        <w:t xml:space="preserve"> </w:t>
      </w:r>
      <w:r w:rsidRPr="00427144">
        <w:rPr>
          <w:rFonts w:ascii="Book Antiqua" w:hAnsi="Book Antiqua"/>
          <w:sz w:val="24"/>
        </w:rPr>
        <w:t>=</w:t>
      </w:r>
      <w:r>
        <w:rPr>
          <w:rFonts w:ascii="Book Antiqua" w:hAnsi="Book Antiqua"/>
          <w:sz w:val="24"/>
        </w:rPr>
        <w:t xml:space="preserve"> </w:t>
      </w:r>
      <w:r w:rsidRPr="00427144">
        <w:rPr>
          <w:rFonts w:ascii="Book Antiqua" w:hAnsi="Book Antiqua"/>
          <w:sz w:val="24"/>
        </w:rPr>
        <w:t xml:space="preserve">84.0%, </w:t>
      </w:r>
      <w:r>
        <w:rPr>
          <w:rFonts w:ascii="Book Antiqua" w:hAnsi="Book Antiqua"/>
          <w:sz w:val="24"/>
        </w:rPr>
        <w:t xml:space="preserve">95%CI: </w:t>
      </w:r>
      <w:r w:rsidRPr="00427144">
        <w:rPr>
          <w:rFonts w:ascii="Book Antiqua" w:hAnsi="Book Antiqua"/>
          <w:sz w:val="24"/>
        </w:rPr>
        <w:t>80.2-87.7). Compared with the true final status, accuracy for final interpretation was slightly higher for ROSE (95.8%</w:t>
      </w:r>
      <w:r w:rsidRPr="00E614BA">
        <w:rPr>
          <w:rFonts w:ascii="Book Antiqua" w:hAnsi="Book Antiqua"/>
          <w:i/>
          <w:sz w:val="24"/>
        </w:rPr>
        <w:t>vs</w:t>
      </w:r>
      <w:r w:rsidRPr="00427144">
        <w:rPr>
          <w:rFonts w:ascii="Book Antiqua" w:hAnsi="Book Antiqua"/>
          <w:sz w:val="24"/>
        </w:rPr>
        <w:t xml:space="preserve"> 93.9%). Most of the discrepancies were related the characteristics of the lesions, either because of the presence of scanty cells, strange morphology, or because of the need of different types of immunostaining needed for final diagnosis</w:t>
      </w:r>
      <w:r w:rsidRPr="00427144">
        <w:rPr>
          <w:rFonts w:ascii="Book Antiqua" w:hAnsi="Book Antiqua"/>
          <w:sz w:val="24"/>
          <w:vertAlign w:val="superscript"/>
        </w:rPr>
        <w:t>[41]</w:t>
      </w:r>
      <w:r w:rsidRPr="00427144">
        <w:rPr>
          <w:rFonts w:ascii="Book Antiqua" w:hAnsi="Book Antiqua"/>
          <w:sz w:val="24"/>
        </w:rPr>
        <w:t xml:space="preserve">. Collins </w:t>
      </w:r>
      <w:r w:rsidRPr="0098440A">
        <w:rPr>
          <w:rFonts w:ascii="Book Antiqua" w:hAnsi="Book Antiqua"/>
          <w:i/>
          <w:sz w:val="24"/>
        </w:rPr>
        <w:t>et al</w:t>
      </w:r>
      <w:r w:rsidRPr="00427144">
        <w:rPr>
          <w:rFonts w:ascii="Book Antiqua" w:hAnsi="Book Antiqua"/>
          <w:sz w:val="24"/>
          <w:vertAlign w:val="superscript"/>
        </w:rPr>
        <w:t>[42]</w:t>
      </w:r>
      <w:r w:rsidRPr="00427144">
        <w:rPr>
          <w:rFonts w:ascii="Book Antiqua" w:hAnsi="Book Antiqua"/>
          <w:sz w:val="24"/>
        </w:rPr>
        <w:t>, over a consecutive 3-year period, analyzed 379 patients that underwent ROSE and 377 patients that did not. The percentage of repeat procedures on the non-ROSE group was 5.8%, slightly</w:t>
      </w:r>
      <w:r>
        <w:rPr>
          <w:rFonts w:ascii="Book Antiqua" w:hAnsi="Book Antiqua"/>
          <w:sz w:val="24"/>
        </w:rPr>
        <w:t xml:space="preserve"> </w:t>
      </w:r>
      <w:r w:rsidRPr="00427144">
        <w:rPr>
          <w:rFonts w:ascii="Book Antiqua" w:hAnsi="Book Antiqua"/>
          <w:sz w:val="24"/>
        </w:rPr>
        <w:t>higher that in the ROSE group (2.9%). The use of the ROSE decreased the number of repeated procedures by approximately 50% (</w:t>
      </w:r>
      <w:r w:rsidRPr="00BE6F48">
        <w:rPr>
          <w:rFonts w:ascii="Book Antiqua" w:hAnsi="Book Antiqua"/>
          <w:i/>
          <w:sz w:val="24"/>
        </w:rPr>
        <w:t xml:space="preserve">P = </w:t>
      </w:r>
      <w:r w:rsidRPr="00427144">
        <w:rPr>
          <w:rFonts w:ascii="MS Mincho" w:eastAsia="MS Mincho" w:hAnsi="MS Mincho" w:cs="MS Mincho" w:hint="eastAsia"/>
          <w:sz w:val="24"/>
        </w:rPr>
        <w:t> </w:t>
      </w:r>
      <w:r w:rsidRPr="00427144">
        <w:rPr>
          <w:rFonts w:ascii="Book Antiqua" w:hAnsi="Book Antiqua"/>
          <w:sz w:val="24"/>
        </w:rPr>
        <w:t xml:space="preserve">0.024). In fact, in patients requiring an additional procedure, the use of ROSE provided a higher number of definitive diagnosis. However, the presence of a cytopathologist is not always possible in many centers, mainly because of the availability according to the organization of the Pathology Department, which is directly associated with costs. Trying to overcome this common situation, Alsohaibani </w:t>
      </w:r>
      <w:r w:rsidRPr="0098440A">
        <w:rPr>
          <w:rFonts w:ascii="Book Antiqua" w:hAnsi="Book Antiqua"/>
          <w:i/>
          <w:sz w:val="24"/>
        </w:rPr>
        <w:t>et al</w:t>
      </w:r>
      <w:r w:rsidRPr="00427144">
        <w:rPr>
          <w:rFonts w:ascii="Book Antiqua" w:hAnsi="Book Antiqua"/>
          <w:sz w:val="24"/>
          <w:vertAlign w:val="superscript"/>
        </w:rPr>
        <w:t>[43]</w:t>
      </w:r>
      <w:r w:rsidRPr="00427144">
        <w:rPr>
          <w:rFonts w:ascii="Book Antiqua" w:hAnsi="Book Antiqua"/>
          <w:sz w:val="24"/>
        </w:rPr>
        <w:t xml:space="preserve">, in a retrospective study suggested that on-site cytotechnologist interpretation of adequacy of tissue samples might also be useful for improving the diagnostic yield of EUS-guided FNA. The patients were divided into 2 groups. In group I, samples were prepared by an </w:t>
      </w:r>
      <w:r w:rsidRPr="00427144">
        <w:rPr>
          <w:rFonts w:ascii="Book Antiqua" w:hAnsi="Book Antiqua"/>
          <w:sz w:val="24"/>
        </w:rPr>
        <w:lastRenderedPageBreak/>
        <w:t>endoscopy nurse (</w:t>
      </w:r>
      <w:r w:rsidRPr="00557AD9">
        <w:rPr>
          <w:rFonts w:ascii="Book Antiqua" w:hAnsi="Book Antiqua"/>
          <w:i/>
          <w:sz w:val="24"/>
        </w:rPr>
        <w:t xml:space="preserve">n = </w:t>
      </w:r>
      <w:r w:rsidRPr="00427144">
        <w:rPr>
          <w:rFonts w:ascii="Book Antiqua" w:hAnsi="Book Antiqua"/>
          <w:sz w:val="24"/>
        </w:rPr>
        <w:t>47) and in-group II by an on-site cytotechnologist (</w:t>
      </w:r>
      <w:r w:rsidRPr="00557AD9">
        <w:rPr>
          <w:rFonts w:ascii="Book Antiqua" w:hAnsi="Book Antiqua"/>
          <w:i/>
          <w:sz w:val="24"/>
        </w:rPr>
        <w:t xml:space="preserve">n = </w:t>
      </w:r>
      <w:r w:rsidRPr="00427144">
        <w:rPr>
          <w:rFonts w:ascii="Book Antiqua" w:hAnsi="Book Antiqua"/>
          <w:sz w:val="24"/>
        </w:rPr>
        <w:t xml:space="preserve">55). Pancreatic masses were the main target site. The final diagnosis was higher in the group of on-site cytotechnologists preparing the slides (77% </w:t>
      </w:r>
      <w:r w:rsidRPr="00E614BA">
        <w:rPr>
          <w:rFonts w:ascii="Book Antiqua" w:hAnsi="Book Antiqua"/>
          <w:i/>
          <w:sz w:val="24"/>
        </w:rPr>
        <w:t>vs</w:t>
      </w:r>
      <w:r w:rsidRPr="00427144">
        <w:rPr>
          <w:rFonts w:ascii="Book Antiqua" w:hAnsi="Book Antiqua"/>
          <w:sz w:val="24"/>
        </w:rPr>
        <w:t xml:space="preserve"> 53%); suggesting that if an on-site cytopathologist cannot be provided, a trained cytopathology technician should be present to provide an assessment of sample adequacy.</w:t>
      </w:r>
    </w:p>
    <w:p w:rsidR="005238D0" w:rsidRPr="00427144" w:rsidRDefault="005238D0" w:rsidP="000643AD">
      <w:pPr>
        <w:spacing w:line="360" w:lineRule="auto"/>
        <w:ind w:firstLineChars="150" w:firstLine="360"/>
        <w:rPr>
          <w:rFonts w:ascii="Book Antiqua" w:hAnsi="Book Antiqua"/>
          <w:sz w:val="24"/>
        </w:rPr>
      </w:pPr>
      <w:r w:rsidRPr="00427144">
        <w:rPr>
          <w:rFonts w:ascii="Book Antiqua" w:hAnsi="Book Antiqua"/>
          <w:sz w:val="24"/>
        </w:rPr>
        <w:t xml:space="preserve">However, not in all studies ROSE was found to be better than the standard approach. In a prospective multicenter study, including 409 patients, two centers used ROSE </w:t>
      </w:r>
      <w:r>
        <w:rPr>
          <w:rFonts w:ascii="Book Antiqua" w:hAnsi="Book Antiqua"/>
          <w:sz w:val="24"/>
        </w:rPr>
        <w:t>and two did not</w:t>
      </w:r>
      <w:r w:rsidRPr="00427144">
        <w:rPr>
          <w:rFonts w:ascii="Book Antiqua" w:hAnsi="Book Antiqua"/>
          <w:sz w:val="24"/>
          <w:vertAlign w:val="superscript"/>
        </w:rPr>
        <w:t>[8]</w:t>
      </w:r>
      <w:r w:rsidRPr="00427144">
        <w:rPr>
          <w:rFonts w:ascii="Book Antiqua" w:hAnsi="Book Antiqua"/>
          <w:sz w:val="24"/>
        </w:rPr>
        <w:t xml:space="preserve">. Results were similar in both groups, just differing in a higher negative predictive value in the subgroup of patients with extra-intestinal mass lesions in the group with ROSE. In another study (analyzing 247 pancreatic solid lesions and 276 lymph nodes), a retrospective analysis of risk factors for inadequate EUS-guided FNA specimens was performed. Cytopathological adequacy was higher for lymph nodes (96% </w:t>
      </w:r>
      <w:r w:rsidRPr="000523C7">
        <w:rPr>
          <w:rFonts w:ascii="Book Antiqua" w:hAnsi="Book Antiqua"/>
          <w:i/>
          <w:sz w:val="24"/>
        </w:rPr>
        <w:t>vs</w:t>
      </w:r>
      <w:r w:rsidRPr="00427144">
        <w:rPr>
          <w:rFonts w:ascii="Book Antiqua" w:hAnsi="Book Antiqua"/>
          <w:sz w:val="24"/>
        </w:rPr>
        <w:t xml:space="preserve"> 84%, </w:t>
      </w:r>
      <w:r w:rsidRPr="00BE6F48">
        <w:rPr>
          <w:rFonts w:ascii="Book Antiqua" w:hAnsi="Book Antiqua"/>
          <w:i/>
          <w:sz w:val="24"/>
        </w:rPr>
        <w:t xml:space="preserve">P = </w:t>
      </w:r>
      <w:r w:rsidRPr="00427144">
        <w:rPr>
          <w:rFonts w:ascii="Book Antiqua" w:hAnsi="Book Antiqua"/>
          <w:sz w:val="24"/>
        </w:rPr>
        <w:t xml:space="preserve">0.008) but not for pancreatic solid lesions (99% </w:t>
      </w:r>
      <w:r w:rsidRPr="000523C7">
        <w:rPr>
          <w:rFonts w:ascii="Book Antiqua" w:hAnsi="Book Antiqua"/>
          <w:i/>
          <w:sz w:val="24"/>
        </w:rPr>
        <w:t>vs</w:t>
      </w:r>
      <w:r w:rsidRPr="00427144">
        <w:rPr>
          <w:rFonts w:ascii="Book Antiqua" w:hAnsi="Book Antiqua"/>
          <w:sz w:val="24"/>
        </w:rPr>
        <w:t xml:space="preserve"> 100%; </w:t>
      </w:r>
      <w:r w:rsidRPr="00BE6F48">
        <w:rPr>
          <w:rFonts w:ascii="Book Antiqua" w:hAnsi="Book Antiqua"/>
          <w:i/>
          <w:sz w:val="24"/>
        </w:rPr>
        <w:t xml:space="preserve">P = </w:t>
      </w:r>
      <w:r w:rsidRPr="00427144">
        <w:rPr>
          <w:rFonts w:ascii="Book Antiqua" w:hAnsi="Book Antiqua"/>
          <w:sz w:val="24"/>
        </w:rPr>
        <w:t xml:space="preserve">1) </w:t>
      </w:r>
      <w:r>
        <w:rPr>
          <w:rFonts w:ascii="Book Antiqua" w:hAnsi="Book Antiqua"/>
          <w:sz w:val="24"/>
        </w:rPr>
        <w:t>if ROSE was available</w:t>
      </w:r>
      <w:r w:rsidRPr="00427144">
        <w:rPr>
          <w:rFonts w:ascii="Book Antiqua" w:hAnsi="Book Antiqua"/>
          <w:sz w:val="24"/>
          <w:vertAlign w:val="superscript"/>
        </w:rPr>
        <w:t>[44]</w:t>
      </w:r>
      <w:r w:rsidRPr="00427144">
        <w:rPr>
          <w:rFonts w:ascii="Book Antiqua" w:hAnsi="Book Antiqua"/>
          <w:sz w:val="24"/>
        </w:rPr>
        <w:t xml:space="preserve">. </w:t>
      </w:r>
    </w:p>
    <w:p w:rsidR="005238D0" w:rsidRPr="00427144" w:rsidRDefault="005238D0" w:rsidP="005568CF">
      <w:pPr>
        <w:autoSpaceDE w:val="0"/>
        <w:autoSpaceDN w:val="0"/>
        <w:adjustRightInd w:val="0"/>
        <w:spacing w:line="360" w:lineRule="auto"/>
        <w:ind w:firstLineChars="200" w:firstLine="480"/>
        <w:rPr>
          <w:rFonts w:ascii="Book Antiqua" w:hAnsi="Book Antiqua"/>
          <w:sz w:val="24"/>
        </w:rPr>
      </w:pPr>
      <w:r w:rsidRPr="00427144">
        <w:rPr>
          <w:rFonts w:ascii="Book Antiqua" w:hAnsi="Book Antiqua"/>
          <w:sz w:val="24"/>
        </w:rPr>
        <w:t>Finally, a recent meta-analysis aimed to determine whether ROSE, together with the variability of the reference standard ad other sources of heterogeneity may affect the diagnostic yield of EUS-guided FNA when eva</w:t>
      </w:r>
      <w:r>
        <w:rPr>
          <w:rFonts w:ascii="Book Antiqua" w:hAnsi="Book Antiqua"/>
          <w:sz w:val="24"/>
        </w:rPr>
        <w:t>luating solid pancreatic masses</w:t>
      </w:r>
      <w:r w:rsidRPr="00427144">
        <w:rPr>
          <w:rFonts w:ascii="Book Antiqua" w:hAnsi="Book Antiqua"/>
          <w:sz w:val="24"/>
          <w:vertAlign w:val="superscript"/>
        </w:rPr>
        <w:t>[45]</w:t>
      </w:r>
      <w:r w:rsidRPr="00427144">
        <w:rPr>
          <w:rFonts w:ascii="Book Antiqua" w:hAnsi="Book Antiqua"/>
          <w:sz w:val="24"/>
        </w:rPr>
        <w:t xml:space="preserve">. Hebert-Magee </w:t>
      </w:r>
      <w:r w:rsidRPr="0098440A">
        <w:rPr>
          <w:rFonts w:ascii="Book Antiqua" w:hAnsi="Book Antiqua"/>
          <w:i/>
          <w:sz w:val="24"/>
        </w:rPr>
        <w:t>et al</w:t>
      </w:r>
      <w:r w:rsidRPr="00427144">
        <w:rPr>
          <w:rFonts w:ascii="Book Antiqua" w:hAnsi="Book Antiqua"/>
          <w:sz w:val="24"/>
          <w:vertAlign w:val="superscript"/>
        </w:rPr>
        <w:t>[45]</w:t>
      </w:r>
      <w:r w:rsidRPr="00427144">
        <w:rPr>
          <w:rFonts w:ascii="Book Antiqua" w:hAnsi="Book Antiqua"/>
          <w:sz w:val="24"/>
        </w:rPr>
        <w:t xml:space="preserve"> included 34 studies. The pooled sensitivity and specificity was 88.6% </w:t>
      </w:r>
      <w:r>
        <w:rPr>
          <w:rFonts w:ascii="Book Antiqua" w:hAnsi="Book Antiqua"/>
          <w:sz w:val="24"/>
        </w:rPr>
        <w:t>(</w:t>
      </w:r>
      <w:r w:rsidRPr="00427144">
        <w:rPr>
          <w:rFonts w:ascii="Book Antiqua" w:hAnsi="Book Antiqua"/>
          <w:sz w:val="24"/>
        </w:rPr>
        <w:t>95%CI: 87.2-89.9</w:t>
      </w:r>
      <w:r>
        <w:rPr>
          <w:rFonts w:ascii="Book Antiqua" w:hAnsi="Book Antiqua"/>
          <w:sz w:val="24"/>
        </w:rPr>
        <w:t>)</w:t>
      </w:r>
      <w:r w:rsidRPr="00427144">
        <w:rPr>
          <w:rFonts w:ascii="Book Antiqua" w:hAnsi="Book Antiqua"/>
          <w:sz w:val="24"/>
        </w:rPr>
        <w:t xml:space="preserve"> and 99.3% (95%CI: 98.7-99.7), respectively. The LR+ and LR- were 33.46 (95%CI: 20.76-53.91) and 0.11 (95%CI: 0.08-0.16), respectively. In this study, the main factor determining the accuracy of EUS-guided FNA was the presence of ROSE (</w:t>
      </w:r>
      <w:r w:rsidRPr="00BE6F48">
        <w:rPr>
          <w:rFonts w:ascii="Book Antiqua" w:hAnsi="Book Antiqua"/>
          <w:i/>
          <w:sz w:val="24"/>
        </w:rPr>
        <w:t xml:space="preserve">P = </w:t>
      </w:r>
      <w:r w:rsidRPr="00427144">
        <w:rPr>
          <w:rFonts w:ascii="Book Antiqua" w:hAnsi="Book Antiqua"/>
          <w:sz w:val="24"/>
        </w:rPr>
        <w:t>0.001). Thus, EUS-guided FNA was considered as an effective modality in the diagnosis of pancreatic cancer when evaluating solid pancreatic lesions, higher with the availability of ROSE.</w:t>
      </w:r>
    </w:p>
    <w:p w:rsidR="005238D0" w:rsidRPr="00427144" w:rsidRDefault="005238D0" w:rsidP="00CE3480">
      <w:pPr>
        <w:spacing w:line="360" w:lineRule="auto"/>
        <w:ind w:firstLineChars="150" w:firstLine="360"/>
        <w:rPr>
          <w:rFonts w:ascii="Book Antiqua" w:hAnsi="Book Antiqua"/>
          <w:sz w:val="24"/>
        </w:rPr>
      </w:pPr>
      <w:r w:rsidRPr="00427144">
        <w:rPr>
          <w:rFonts w:ascii="Book Antiqua" w:hAnsi="Book Antiqua"/>
          <w:sz w:val="24"/>
        </w:rPr>
        <w:t xml:space="preserve">Another important point is the potential application of ROSE with the use on the new histological needles. A very recent study from Krishnan </w:t>
      </w:r>
      <w:r w:rsidRPr="0098440A">
        <w:rPr>
          <w:rFonts w:ascii="Book Antiqua" w:hAnsi="Book Antiqua"/>
          <w:i/>
          <w:sz w:val="24"/>
        </w:rPr>
        <w:t>et al</w:t>
      </w:r>
      <w:r w:rsidRPr="00427144">
        <w:rPr>
          <w:rFonts w:ascii="Book Antiqua" w:hAnsi="Book Antiqua"/>
          <w:sz w:val="24"/>
          <w:vertAlign w:val="superscript"/>
        </w:rPr>
        <w:t>[46]</w:t>
      </w:r>
      <w:r w:rsidRPr="00427144">
        <w:rPr>
          <w:rFonts w:ascii="Book Antiqua" w:hAnsi="Book Antiqua"/>
          <w:sz w:val="24"/>
        </w:rPr>
        <w:t xml:space="preserve"> aimed to investigate the utility of ROSE in achieving a final diagnosis for EUS-guided FNB core specimens. Authors evaluated 60 consecutive patients referred for EUS- guided FNA of lesions inside or adjacent to the gastrointestinal tract. All patients underwent EUS-guided FNB to evaluate the additive value of ROSE to the diagnostic accuracy of specimens obtained using a core biopsy needle. EUS-guided FNB was feasible in all 60 cases. On-site </w:t>
      </w:r>
      <w:r w:rsidRPr="00427144">
        <w:rPr>
          <w:rFonts w:ascii="Book Antiqua" w:hAnsi="Book Antiqua"/>
          <w:sz w:val="24"/>
        </w:rPr>
        <w:lastRenderedPageBreak/>
        <w:t xml:space="preserve">specimen adequacy and final diagnostic accuracy was 58% (95%CI: 45.1-71.2) and 83% (95%CI: 71.9-91.5), respectively. Results were better than those obtained for standard EUS-guided FNA. </w:t>
      </w:r>
    </w:p>
    <w:p w:rsidR="005238D0" w:rsidRPr="00427144" w:rsidRDefault="005238D0" w:rsidP="004470EA">
      <w:pPr>
        <w:spacing w:line="360" w:lineRule="auto"/>
        <w:ind w:firstLineChars="250" w:firstLine="600"/>
        <w:rPr>
          <w:rFonts w:ascii="Book Antiqua" w:hAnsi="Book Antiqua"/>
          <w:sz w:val="24"/>
        </w:rPr>
      </w:pPr>
      <w:r w:rsidRPr="00427144">
        <w:rPr>
          <w:rFonts w:ascii="Book Antiqua" w:hAnsi="Book Antiqua"/>
          <w:sz w:val="24"/>
        </w:rPr>
        <w:t>Table 1 summarizes the diagnostic accuracy from the most relevant papers comparing EUS-guided FNA or FNB with and without ROSE.</w:t>
      </w:r>
    </w:p>
    <w:p w:rsidR="005238D0" w:rsidRPr="00427144" w:rsidRDefault="005238D0" w:rsidP="004470EA">
      <w:pPr>
        <w:spacing w:line="360" w:lineRule="auto"/>
        <w:ind w:firstLineChars="250" w:firstLine="600"/>
        <w:rPr>
          <w:rFonts w:ascii="Book Antiqua" w:hAnsi="Book Antiqua"/>
          <w:sz w:val="24"/>
        </w:rPr>
      </w:pPr>
      <w:r w:rsidRPr="00427144">
        <w:rPr>
          <w:rFonts w:ascii="Book Antiqua" w:hAnsi="Book Antiqua"/>
          <w:sz w:val="24"/>
        </w:rPr>
        <w:t>However, little is known on the impact of ROSE on EUS-guided FNA procedural time and it remains unclear whether using ROSE prolongs the procedure or makes it less time-consuming by reducing the number of needle passes. According to some data published, it is assumed that an average time for obtaining the specimen and performing on-site examination is 15 min per sample</w:t>
      </w:r>
      <w:r w:rsidRPr="00427144">
        <w:rPr>
          <w:rFonts w:ascii="Book Antiqua" w:hAnsi="Book Antiqua"/>
          <w:sz w:val="24"/>
          <w:vertAlign w:val="superscript"/>
        </w:rPr>
        <w:t>[47]</w:t>
      </w:r>
      <w:r w:rsidRPr="00427144">
        <w:rPr>
          <w:rFonts w:ascii="Book Antiqua" w:hAnsi="Book Antiqua"/>
          <w:sz w:val="24"/>
        </w:rPr>
        <w:t>. Average time used by the cytopathologist for ROSE in computed tomography (CT)-guided and ultrasound-guided FNA specimens is relatively high (48.7 and 44.4 min, respectively)</w:t>
      </w:r>
      <w:r w:rsidRPr="00427144">
        <w:rPr>
          <w:rFonts w:ascii="Book Antiqua" w:hAnsi="Book Antiqua"/>
          <w:sz w:val="24"/>
          <w:vertAlign w:val="superscript"/>
        </w:rPr>
        <w:t>[48]</w:t>
      </w:r>
      <w:r w:rsidRPr="00427144">
        <w:rPr>
          <w:rFonts w:ascii="Book Antiqua" w:hAnsi="Book Antiqua"/>
          <w:sz w:val="24"/>
        </w:rPr>
        <w:t>.</w:t>
      </w:r>
    </w:p>
    <w:p w:rsidR="005238D0" w:rsidRPr="00427144" w:rsidRDefault="005238D0" w:rsidP="004470EA">
      <w:pPr>
        <w:spacing w:line="360" w:lineRule="auto"/>
        <w:ind w:firstLineChars="200" w:firstLine="480"/>
        <w:rPr>
          <w:rFonts w:ascii="Book Antiqua" w:hAnsi="Book Antiqua"/>
          <w:sz w:val="24"/>
        </w:rPr>
      </w:pPr>
      <w:r w:rsidRPr="00427144">
        <w:rPr>
          <w:rFonts w:ascii="Book Antiqua" w:hAnsi="Book Antiqua"/>
          <w:sz w:val="24"/>
        </w:rPr>
        <w:t xml:space="preserve">Regarding complications, scarce information is available from the different studies. In the study from Iglesias-Garcia </w:t>
      </w:r>
      <w:r w:rsidRPr="0098440A">
        <w:rPr>
          <w:rFonts w:ascii="Book Antiqua" w:hAnsi="Book Antiqua"/>
          <w:i/>
          <w:sz w:val="24"/>
        </w:rPr>
        <w:t>et al</w:t>
      </w:r>
      <w:r w:rsidRPr="00427144">
        <w:rPr>
          <w:rFonts w:ascii="Book Antiqua" w:hAnsi="Book Antiqua"/>
          <w:sz w:val="24"/>
          <w:vertAlign w:val="superscript"/>
        </w:rPr>
        <w:t>[14]</w:t>
      </w:r>
      <w:r w:rsidRPr="00427144">
        <w:rPr>
          <w:rFonts w:ascii="Book Antiqua" w:hAnsi="Book Antiqua"/>
          <w:sz w:val="24"/>
        </w:rPr>
        <w:t xml:space="preserve">, complication rate in the group of cases without ROSE was significantly higher, probably related to the higher number of passes needed for obtaining the final diagnosis. However, all complications reported were considered as mild, and no mortality was associated with the procedures. </w:t>
      </w:r>
    </w:p>
    <w:p w:rsidR="005238D0" w:rsidRPr="00427144" w:rsidRDefault="005238D0" w:rsidP="00427144">
      <w:pPr>
        <w:spacing w:line="360" w:lineRule="auto"/>
        <w:rPr>
          <w:rFonts w:ascii="Book Antiqua" w:hAnsi="Book Antiqua"/>
          <w:b/>
          <w:sz w:val="24"/>
        </w:rPr>
      </w:pPr>
    </w:p>
    <w:p w:rsidR="005238D0" w:rsidRPr="004470EA" w:rsidRDefault="005238D0" w:rsidP="00427144">
      <w:pPr>
        <w:spacing w:line="360" w:lineRule="auto"/>
        <w:rPr>
          <w:rFonts w:ascii="Book Antiqua" w:hAnsi="Book Antiqua"/>
          <w:b/>
          <w:i/>
          <w:sz w:val="24"/>
        </w:rPr>
      </w:pPr>
      <w:r w:rsidRPr="004470EA">
        <w:rPr>
          <w:rFonts w:ascii="Book Antiqua" w:hAnsi="Book Antiqua"/>
          <w:b/>
          <w:i/>
          <w:sz w:val="24"/>
        </w:rPr>
        <w:t>Rapid on-site evaluation performed by an endosonographer</w:t>
      </w:r>
    </w:p>
    <w:p w:rsidR="005238D0" w:rsidRPr="00427144" w:rsidRDefault="005238D0" w:rsidP="00427144">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jc w:val="both"/>
        <w:rPr>
          <w:rFonts w:ascii="Book Antiqua" w:hAnsi="Book Antiqua"/>
          <w:color w:val="auto"/>
          <w:szCs w:val="24"/>
          <w:lang w:val="en-US"/>
        </w:rPr>
      </w:pPr>
      <w:r w:rsidRPr="00427144">
        <w:rPr>
          <w:rFonts w:ascii="Book Antiqua" w:hAnsi="Book Antiqua"/>
          <w:color w:val="auto"/>
          <w:szCs w:val="24"/>
          <w:lang w:val="en-US"/>
        </w:rPr>
        <w:t>As previously commented, the presence of cytopathologist is not possible in all centers, for all EUS-guided FNA or FNB procedures. In this context, there is a trend to train endosonographers for ROSE during EUS-guided FNA, in order to reduce costs. Some studies have attempted to solve this question.</w:t>
      </w:r>
    </w:p>
    <w:p w:rsidR="005238D0" w:rsidRPr="00427144" w:rsidRDefault="005238D0" w:rsidP="00796399">
      <w:pPr>
        <w:spacing w:line="360" w:lineRule="auto"/>
        <w:ind w:firstLineChars="150" w:firstLine="360"/>
        <w:rPr>
          <w:rFonts w:ascii="Book Antiqua" w:hAnsi="Book Antiqua"/>
          <w:sz w:val="24"/>
        </w:rPr>
      </w:pPr>
      <w:r w:rsidRPr="00427144">
        <w:rPr>
          <w:rFonts w:ascii="Book Antiqua" w:hAnsi="Book Antiqua"/>
          <w:sz w:val="24"/>
        </w:rPr>
        <w:t xml:space="preserve">A prospective double-blind study showed that even experienced endosonographers, trained in the management of samples obtained by FNA, were less accurate than a cytotechnician in assessing specimen adequacy (68%–76% </w:t>
      </w:r>
      <w:r w:rsidRPr="000523C7">
        <w:rPr>
          <w:rFonts w:ascii="Book Antiqua" w:hAnsi="Book Antiqua"/>
          <w:i/>
          <w:sz w:val="24"/>
        </w:rPr>
        <w:t>vs</w:t>
      </w:r>
      <w:r w:rsidRPr="00427144">
        <w:rPr>
          <w:rFonts w:ascii="Book Antiqua" w:hAnsi="Book Antiqua"/>
          <w:sz w:val="24"/>
        </w:rPr>
        <w:t xml:space="preserve"> 82%; </w:t>
      </w:r>
      <w:r w:rsidRPr="00BE6F48">
        <w:rPr>
          <w:rFonts w:ascii="Book Antiqua" w:hAnsi="Book Antiqua"/>
          <w:i/>
          <w:sz w:val="24"/>
        </w:rPr>
        <w:t xml:space="preserve">P = </w:t>
      </w:r>
      <w:r w:rsidRPr="00427144">
        <w:rPr>
          <w:rFonts w:ascii="Book Antiqua" w:hAnsi="Book Antiqua"/>
          <w:sz w:val="24"/>
        </w:rPr>
        <w:t xml:space="preserve">0.004) and in the determination of malignancy (69%–72% </w:t>
      </w:r>
      <w:r w:rsidRPr="000523C7">
        <w:rPr>
          <w:rFonts w:ascii="Book Antiqua" w:hAnsi="Book Antiqua"/>
          <w:i/>
          <w:sz w:val="24"/>
        </w:rPr>
        <w:t>vs</w:t>
      </w:r>
      <w:r w:rsidRPr="00427144">
        <w:rPr>
          <w:rFonts w:ascii="Book Antiqua" w:hAnsi="Book Antiqua"/>
          <w:sz w:val="24"/>
        </w:rPr>
        <w:t xml:space="preserve"> 89%; </w:t>
      </w:r>
      <w:r w:rsidRPr="00E614BA">
        <w:rPr>
          <w:rFonts w:ascii="Book Antiqua" w:hAnsi="Book Antiqua"/>
          <w:i/>
          <w:sz w:val="24"/>
        </w:rPr>
        <w:t xml:space="preserve">P &lt; </w:t>
      </w:r>
      <w:r w:rsidRPr="00427144">
        <w:rPr>
          <w:rFonts w:ascii="Book Antiqua" w:hAnsi="Book Antiqua"/>
          <w:sz w:val="24"/>
        </w:rPr>
        <w:t xml:space="preserve">0.001) </w:t>
      </w:r>
      <w:r w:rsidRPr="00427144">
        <w:rPr>
          <w:rFonts w:ascii="Book Antiqua" w:hAnsi="Book Antiqua"/>
          <w:sz w:val="24"/>
          <w:vertAlign w:val="superscript"/>
        </w:rPr>
        <w:t>[49]</w:t>
      </w:r>
      <w:r w:rsidRPr="00427144">
        <w:rPr>
          <w:rFonts w:ascii="Book Antiqua" w:hAnsi="Book Antiqua"/>
          <w:sz w:val="24"/>
        </w:rPr>
        <w:t>. A second study, including 73 procedures, could not find differences when analyzing sample adequacy, number of needle passes or EUS-guided FNA performance characteristics in two different 2-year periods, in one of them ROSE was performed by endosonographers and</w:t>
      </w:r>
      <w:r>
        <w:rPr>
          <w:rFonts w:ascii="Book Antiqua" w:hAnsi="Book Antiqua"/>
          <w:sz w:val="24"/>
        </w:rPr>
        <w:t xml:space="preserve"> </w:t>
      </w:r>
      <w:r w:rsidRPr="00427144">
        <w:rPr>
          <w:rFonts w:ascii="Book Antiqua" w:hAnsi="Book Antiqua"/>
          <w:sz w:val="24"/>
        </w:rPr>
        <w:t xml:space="preserve">in the other, this </w:t>
      </w:r>
      <w:r w:rsidRPr="00427144">
        <w:rPr>
          <w:rFonts w:ascii="Book Antiqua" w:hAnsi="Book Antiqua"/>
          <w:sz w:val="24"/>
        </w:rPr>
        <w:lastRenderedPageBreak/>
        <w:t>evaluation wa</w:t>
      </w:r>
      <w:r>
        <w:rPr>
          <w:rFonts w:ascii="Book Antiqua" w:hAnsi="Book Antiqua"/>
          <w:sz w:val="24"/>
        </w:rPr>
        <w:t>s performed by cytopathologists</w:t>
      </w:r>
      <w:r w:rsidRPr="00427144">
        <w:rPr>
          <w:rFonts w:ascii="Book Antiqua" w:hAnsi="Book Antiqua"/>
          <w:sz w:val="24"/>
          <w:vertAlign w:val="superscript"/>
        </w:rPr>
        <w:t>[50]</w:t>
      </w:r>
      <w:r w:rsidRPr="00427144">
        <w:rPr>
          <w:rFonts w:ascii="Book Antiqua" w:hAnsi="Book Antiqua"/>
          <w:sz w:val="24"/>
        </w:rPr>
        <w:t xml:space="preserve">. Hayashi </w:t>
      </w:r>
      <w:r w:rsidRPr="0098440A">
        <w:rPr>
          <w:rFonts w:ascii="Book Antiqua" w:hAnsi="Book Antiqua"/>
          <w:i/>
          <w:sz w:val="24"/>
        </w:rPr>
        <w:t>et al</w:t>
      </w:r>
      <w:r w:rsidRPr="00427144">
        <w:rPr>
          <w:rFonts w:ascii="Book Antiqua" w:hAnsi="Book Antiqua"/>
          <w:sz w:val="24"/>
          <w:vertAlign w:val="superscript"/>
        </w:rPr>
        <w:t>[51]</w:t>
      </w:r>
      <w:r w:rsidRPr="00427144">
        <w:rPr>
          <w:rFonts w:ascii="Book Antiqua" w:hAnsi="Book Antiqua"/>
          <w:sz w:val="24"/>
        </w:rPr>
        <w:t xml:space="preserve"> retrospectively evaluated patients from two different periods who underwent EUS-guided FNA for the study of solid pancreatic masses. Before initiating ROSE at the start of second period, two endosonographers underwent training for cytological interpretation, focused on four cytological features of pancreatic ductal carcinoma: anisonucleosis, nuclear membrane irregularity, overlapping, and enlargement. During EUS-guided FNA in period 2, endosonographers classified the Diff-Quik smears under three atypical grades and evaluated the adequacy. One made all diagnoses. The rate of "inconclusive" diagnoses, interpreted as "suspicious," "atypical," and "inadequate for diagnosis" was reduced from 26.4% to 8.2% (</w:t>
      </w:r>
      <w:r w:rsidRPr="00BE6F48">
        <w:rPr>
          <w:rFonts w:ascii="Book Antiqua" w:hAnsi="Book Antiqua"/>
          <w:i/>
          <w:sz w:val="24"/>
        </w:rPr>
        <w:t xml:space="preserve">P = </w:t>
      </w:r>
      <w:r w:rsidRPr="00427144">
        <w:rPr>
          <w:rFonts w:ascii="Book Antiqua" w:hAnsi="Book Antiqua"/>
          <w:sz w:val="24"/>
        </w:rPr>
        <w:t>0.004). Moreover, diagnostic accuracy increased from 69.2% to 91.8% (</w:t>
      </w:r>
      <w:r w:rsidRPr="00E614BA">
        <w:rPr>
          <w:rFonts w:ascii="Book Antiqua" w:hAnsi="Book Antiqua"/>
          <w:i/>
          <w:sz w:val="24"/>
        </w:rPr>
        <w:t xml:space="preserve">P &lt; </w:t>
      </w:r>
      <w:r w:rsidRPr="00427144">
        <w:rPr>
          <w:rFonts w:ascii="Book Antiqua" w:hAnsi="Book Antiqua"/>
          <w:sz w:val="24"/>
        </w:rPr>
        <w:t>0.001). Authors concluded that samples evaluated by trained endosonographers, with a simple cytological grading system, could be considered very useful in this context.</w:t>
      </w:r>
    </w:p>
    <w:p w:rsidR="005238D0" w:rsidRPr="00427144" w:rsidRDefault="005238D0" w:rsidP="0042714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rPr>
          <w:rFonts w:ascii="Book Antiqua" w:hAnsi="Book Antiqua"/>
          <w:sz w:val="24"/>
        </w:rPr>
      </w:pPr>
    </w:p>
    <w:p w:rsidR="005238D0" w:rsidRPr="00796399" w:rsidRDefault="005238D0" w:rsidP="00427144">
      <w:pPr>
        <w:pStyle w:val="Bod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line="360" w:lineRule="auto"/>
        <w:jc w:val="both"/>
        <w:rPr>
          <w:rFonts w:ascii="Book Antiqua" w:eastAsia="宋体" w:hAnsi="Book Antiqua"/>
          <w:b/>
          <w:color w:val="auto"/>
          <w:szCs w:val="24"/>
          <w:lang w:val="en-US" w:eastAsia="zh-CN"/>
        </w:rPr>
      </w:pPr>
      <w:r>
        <w:rPr>
          <w:rFonts w:ascii="Book Antiqua" w:hAnsi="Book Antiqua"/>
          <w:b/>
          <w:color w:val="auto"/>
          <w:szCs w:val="24"/>
          <w:lang w:val="en-US"/>
        </w:rPr>
        <w:t>CONCLUSION</w:t>
      </w:r>
    </w:p>
    <w:p w:rsidR="005238D0" w:rsidRPr="00427144" w:rsidRDefault="005238D0" w:rsidP="00427144">
      <w:pPr>
        <w:spacing w:line="360" w:lineRule="auto"/>
        <w:rPr>
          <w:rFonts w:ascii="Book Antiqua" w:hAnsi="Book Antiqua"/>
          <w:sz w:val="24"/>
        </w:rPr>
      </w:pPr>
      <w:r w:rsidRPr="00427144">
        <w:rPr>
          <w:rFonts w:ascii="Book Antiqua" w:hAnsi="Book Antiqua"/>
          <w:sz w:val="24"/>
        </w:rPr>
        <w:t>EUS-guided FNA and/or FNB are effective modalities for the diagnosis of solid pancreatic masses, with a very high diagnostic accuracy. It is well known that diagnostic performance is clearly associated to the presence of a skilled team, including both endosonographers and cytopathologists. In this context, ROSE appears as a very useful tool for optimizing the yield of this procedure. Although gross visual inspection cannot assess the adequacy of EUS-guided FNA or FNB specimens for cytopathological examination, ROSE performed by cytopathologist provides a highly accurate diagnosis with an excellent agreement with the final cytopathological diagnosis. ROSE may increase adequacy rates of EUS-guided FNA or FNB specimens by 10%-30%. However, we should point out that many recent studies have reported adequacy rates over 90% without the use of ROSE, indicating that, maybe, at high volume centers ROSE may not be indispensable to achieve excellent results. Finally, data on cost</w:t>
      </w:r>
      <w:r w:rsidRPr="00427144">
        <w:rPr>
          <w:rFonts w:ascii="Book Antiqua" w:hAnsi="Book Antiqua"/>
          <w:b/>
          <w:sz w:val="24"/>
        </w:rPr>
        <w:t>-</w:t>
      </w:r>
      <w:r w:rsidRPr="00427144">
        <w:rPr>
          <w:rFonts w:ascii="Book Antiqua" w:hAnsi="Book Antiqua"/>
          <w:sz w:val="24"/>
        </w:rPr>
        <w:t>effectiveness are very limited. After analyzing all data available, implementation of ROSE should be considered, mainly for learning curve of the technique and at centers in which specimen adequacy rates are below 90%.</w:t>
      </w:r>
    </w:p>
    <w:p w:rsidR="005238D0" w:rsidRDefault="005238D0" w:rsidP="00427144">
      <w:pPr>
        <w:spacing w:line="360" w:lineRule="auto"/>
        <w:rPr>
          <w:rFonts w:ascii="Book Antiqua" w:hAnsi="Book Antiqua"/>
          <w:b/>
          <w:sz w:val="24"/>
        </w:rPr>
      </w:pPr>
      <w:r>
        <w:rPr>
          <w:rFonts w:ascii="Book Antiqua" w:hAnsi="Book Antiqua"/>
          <w:b/>
          <w:sz w:val="24"/>
        </w:rPr>
        <w:br w:type="page"/>
      </w:r>
    </w:p>
    <w:p w:rsidR="005238D0" w:rsidRDefault="005238D0" w:rsidP="00427144">
      <w:pPr>
        <w:spacing w:line="360" w:lineRule="auto"/>
        <w:rPr>
          <w:rFonts w:ascii="Book Antiqua" w:hAnsi="Book Antiqua"/>
          <w:b/>
          <w:sz w:val="24"/>
        </w:rPr>
      </w:pPr>
      <w:r w:rsidRPr="00427144">
        <w:rPr>
          <w:rFonts w:ascii="Book Antiqua" w:hAnsi="Book Antiqua"/>
          <w:b/>
          <w:sz w:val="24"/>
        </w:rPr>
        <w:t>REFERENCES</w:t>
      </w:r>
    </w:p>
    <w:p w:rsidR="005238D0" w:rsidRPr="00B8552A" w:rsidRDefault="005238D0" w:rsidP="00BE2217">
      <w:pPr>
        <w:spacing w:line="360" w:lineRule="auto"/>
        <w:rPr>
          <w:rFonts w:ascii="Book Antiqua" w:hAnsi="Book Antiqua" w:cs="宋体"/>
          <w:color w:val="000000"/>
          <w:kern w:val="0"/>
          <w:sz w:val="24"/>
        </w:rPr>
      </w:pPr>
      <w:r w:rsidRPr="00B8552A">
        <w:rPr>
          <w:rFonts w:ascii="Book Antiqua" w:hAnsi="Book Antiqua" w:cs="宋体"/>
          <w:color w:val="000000"/>
          <w:kern w:val="0"/>
          <w:sz w:val="24"/>
        </w:rPr>
        <w:t>1</w:t>
      </w:r>
      <w:r w:rsidRPr="00D169F8">
        <w:rPr>
          <w:rFonts w:ascii="Book Antiqua" w:hAnsi="Book Antiqua" w:cs="宋体"/>
          <w:color w:val="000000"/>
          <w:kern w:val="0"/>
          <w:sz w:val="24"/>
        </w:rPr>
        <w:t> </w:t>
      </w:r>
      <w:r w:rsidRPr="00B8552A">
        <w:rPr>
          <w:rFonts w:ascii="Book Antiqua" w:hAnsi="Book Antiqua" w:cs="宋体"/>
          <w:b/>
          <w:bCs/>
          <w:color w:val="000000"/>
          <w:kern w:val="0"/>
          <w:sz w:val="24"/>
        </w:rPr>
        <w:t>Iglesias-García J</w:t>
      </w:r>
      <w:r w:rsidRPr="00B8552A">
        <w:rPr>
          <w:rFonts w:ascii="Book Antiqua" w:hAnsi="Book Antiqua" w:cs="宋体"/>
          <w:color w:val="000000"/>
          <w:kern w:val="0"/>
          <w:sz w:val="24"/>
        </w:rPr>
        <w:t>, Lindkvist B, Lariño-Noia J, Domínguez-Muñoz JE. The role of EUS in relation to other imaging modalities in the differential diagnosis between mass forming chronic pancreatitis, autoimmune pancreatitis and ductal pancreatic adenocarcinoma.</w:t>
      </w:r>
      <w:r w:rsidRPr="00D169F8">
        <w:rPr>
          <w:rFonts w:ascii="Book Antiqua" w:hAnsi="Book Antiqua" w:cs="宋体"/>
          <w:color w:val="000000"/>
          <w:kern w:val="0"/>
          <w:sz w:val="24"/>
        </w:rPr>
        <w:t> </w:t>
      </w:r>
      <w:r w:rsidRPr="00B8552A">
        <w:rPr>
          <w:rFonts w:ascii="Book Antiqua" w:hAnsi="Book Antiqua" w:cs="宋体"/>
          <w:i/>
          <w:iCs/>
          <w:color w:val="000000"/>
          <w:kern w:val="0"/>
          <w:sz w:val="24"/>
        </w:rPr>
        <w:t>Rev Esp Enferm Dig</w:t>
      </w:r>
      <w:r w:rsidRPr="00D169F8">
        <w:rPr>
          <w:rFonts w:ascii="Book Antiqua" w:hAnsi="Book Antiqua" w:cs="宋体"/>
          <w:color w:val="000000"/>
          <w:kern w:val="0"/>
          <w:sz w:val="24"/>
        </w:rPr>
        <w:t> </w:t>
      </w:r>
      <w:r w:rsidRPr="00B8552A">
        <w:rPr>
          <w:rFonts w:ascii="Book Antiqua" w:hAnsi="Book Antiqua" w:cs="宋体"/>
          <w:color w:val="000000"/>
          <w:kern w:val="0"/>
          <w:sz w:val="24"/>
        </w:rPr>
        <w:t>2012;</w:t>
      </w:r>
      <w:r w:rsidRPr="00D169F8">
        <w:rPr>
          <w:rFonts w:ascii="Book Antiqua" w:hAnsi="Book Antiqua" w:cs="宋体"/>
          <w:color w:val="000000"/>
          <w:kern w:val="0"/>
          <w:sz w:val="24"/>
        </w:rPr>
        <w:t> </w:t>
      </w:r>
      <w:r w:rsidRPr="00B8552A">
        <w:rPr>
          <w:rFonts w:ascii="Book Antiqua" w:hAnsi="Book Antiqua" w:cs="宋体"/>
          <w:b/>
          <w:bCs/>
          <w:color w:val="000000"/>
          <w:kern w:val="0"/>
          <w:sz w:val="24"/>
        </w:rPr>
        <w:t>104</w:t>
      </w:r>
      <w:r w:rsidRPr="00B8552A">
        <w:rPr>
          <w:rFonts w:ascii="Book Antiqua" w:hAnsi="Book Antiqua" w:cs="宋体"/>
          <w:color w:val="000000"/>
          <w:kern w:val="0"/>
          <w:sz w:val="24"/>
        </w:rPr>
        <w:t>: 315-321 [PMID: 22738702 DOI: 10.4321/S1130-01082012000600006]</w:t>
      </w:r>
    </w:p>
    <w:p w:rsidR="005238D0" w:rsidRPr="00B8552A" w:rsidRDefault="005238D0" w:rsidP="00BE2217">
      <w:pPr>
        <w:spacing w:line="360" w:lineRule="auto"/>
        <w:rPr>
          <w:rFonts w:ascii="Book Antiqua" w:hAnsi="Book Antiqua" w:cs="宋体"/>
          <w:color w:val="000000"/>
          <w:kern w:val="0"/>
          <w:sz w:val="24"/>
        </w:rPr>
      </w:pPr>
      <w:r w:rsidRPr="00B8552A">
        <w:rPr>
          <w:rFonts w:ascii="Book Antiqua" w:hAnsi="Book Antiqua" w:cs="宋体"/>
          <w:color w:val="000000"/>
          <w:kern w:val="0"/>
          <w:sz w:val="24"/>
        </w:rPr>
        <w:t>2</w:t>
      </w:r>
      <w:r w:rsidRPr="00D169F8">
        <w:rPr>
          <w:rFonts w:ascii="Book Antiqua" w:hAnsi="Book Antiqua" w:cs="宋体"/>
          <w:color w:val="000000"/>
          <w:kern w:val="0"/>
          <w:sz w:val="24"/>
        </w:rPr>
        <w:t> </w:t>
      </w:r>
      <w:r w:rsidRPr="00B8552A">
        <w:rPr>
          <w:rFonts w:ascii="Book Antiqua" w:hAnsi="Book Antiqua" w:cs="宋体"/>
          <w:b/>
          <w:bCs/>
          <w:color w:val="000000"/>
          <w:kern w:val="0"/>
          <w:sz w:val="24"/>
        </w:rPr>
        <w:t>Iglesias García J</w:t>
      </w:r>
      <w:r w:rsidRPr="00B8552A">
        <w:rPr>
          <w:rFonts w:ascii="Book Antiqua" w:hAnsi="Book Antiqua" w:cs="宋体"/>
          <w:color w:val="000000"/>
          <w:kern w:val="0"/>
          <w:sz w:val="24"/>
        </w:rPr>
        <w:t>, Lariño Noia J, Domínguez Muñoz JE. Endoscopic ultrasound in the diagnosis and staging of pancreatic cancer.</w:t>
      </w:r>
      <w:r w:rsidRPr="00D169F8">
        <w:rPr>
          <w:rFonts w:ascii="Book Antiqua" w:hAnsi="Book Antiqua" w:cs="宋体"/>
          <w:color w:val="000000"/>
          <w:kern w:val="0"/>
          <w:sz w:val="24"/>
        </w:rPr>
        <w:t> </w:t>
      </w:r>
      <w:r w:rsidRPr="00B8552A">
        <w:rPr>
          <w:rFonts w:ascii="Book Antiqua" w:hAnsi="Book Antiqua" w:cs="宋体"/>
          <w:i/>
          <w:iCs/>
          <w:color w:val="000000"/>
          <w:kern w:val="0"/>
          <w:sz w:val="24"/>
        </w:rPr>
        <w:t>Rev Esp Enferm Dig</w:t>
      </w:r>
      <w:r w:rsidRPr="00D169F8">
        <w:rPr>
          <w:rFonts w:ascii="Book Antiqua" w:hAnsi="Book Antiqua" w:cs="宋体"/>
          <w:color w:val="000000"/>
          <w:kern w:val="0"/>
          <w:sz w:val="24"/>
        </w:rPr>
        <w:t> </w:t>
      </w:r>
      <w:r w:rsidRPr="00B8552A">
        <w:rPr>
          <w:rFonts w:ascii="Book Antiqua" w:hAnsi="Book Antiqua" w:cs="宋体"/>
          <w:color w:val="000000"/>
          <w:kern w:val="0"/>
          <w:sz w:val="24"/>
        </w:rPr>
        <w:t>2009;</w:t>
      </w:r>
      <w:r w:rsidRPr="00D169F8">
        <w:rPr>
          <w:rFonts w:ascii="Book Antiqua" w:hAnsi="Book Antiqua" w:cs="宋体"/>
          <w:color w:val="000000"/>
          <w:kern w:val="0"/>
          <w:sz w:val="24"/>
        </w:rPr>
        <w:t> </w:t>
      </w:r>
      <w:r w:rsidRPr="00B8552A">
        <w:rPr>
          <w:rFonts w:ascii="Book Antiqua" w:hAnsi="Book Antiqua" w:cs="宋体"/>
          <w:b/>
          <w:bCs/>
          <w:color w:val="000000"/>
          <w:kern w:val="0"/>
          <w:sz w:val="24"/>
        </w:rPr>
        <w:t>101</w:t>
      </w:r>
      <w:r w:rsidRPr="00B8552A">
        <w:rPr>
          <w:rFonts w:ascii="Book Antiqua" w:hAnsi="Book Antiqua" w:cs="宋体"/>
          <w:color w:val="000000"/>
          <w:kern w:val="0"/>
          <w:sz w:val="24"/>
        </w:rPr>
        <w:t>: 631-638 [PMID: 19803666 DOI: 10.4321/S1130-01082009000900006]</w:t>
      </w:r>
    </w:p>
    <w:p w:rsidR="005238D0" w:rsidRPr="00B8552A" w:rsidRDefault="005238D0" w:rsidP="00BE2217">
      <w:pPr>
        <w:spacing w:line="360" w:lineRule="auto"/>
        <w:rPr>
          <w:rFonts w:ascii="Book Antiqua" w:hAnsi="Book Antiqua" w:cs="宋体"/>
          <w:color w:val="000000"/>
          <w:kern w:val="0"/>
          <w:sz w:val="24"/>
        </w:rPr>
      </w:pPr>
      <w:r w:rsidRPr="00B8552A">
        <w:rPr>
          <w:rFonts w:ascii="Book Antiqua" w:hAnsi="Book Antiqua" w:cs="宋体"/>
          <w:color w:val="000000"/>
          <w:kern w:val="0"/>
          <w:sz w:val="24"/>
        </w:rPr>
        <w:t>3</w:t>
      </w:r>
      <w:r w:rsidRPr="00D169F8">
        <w:rPr>
          <w:rFonts w:ascii="Book Antiqua" w:hAnsi="Book Antiqua" w:cs="宋体"/>
          <w:color w:val="000000"/>
          <w:kern w:val="0"/>
          <w:sz w:val="24"/>
        </w:rPr>
        <w:t> </w:t>
      </w:r>
      <w:r w:rsidRPr="00B8552A">
        <w:rPr>
          <w:rFonts w:ascii="Book Antiqua" w:hAnsi="Book Antiqua" w:cs="宋体"/>
          <w:b/>
          <w:bCs/>
          <w:color w:val="000000"/>
          <w:kern w:val="0"/>
          <w:sz w:val="24"/>
        </w:rPr>
        <w:t>Iglesias García J</w:t>
      </w:r>
      <w:r w:rsidRPr="00B8552A">
        <w:rPr>
          <w:rFonts w:ascii="Book Antiqua" w:hAnsi="Book Antiqua" w:cs="宋体"/>
          <w:color w:val="000000"/>
          <w:kern w:val="0"/>
          <w:sz w:val="24"/>
        </w:rPr>
        <w:t>, Domínguez-Muñoz JE. [Endoscopic ultrasound-guided biopsy for the evaluation of pancreatic tumors].</w:t>
      </w:r>
      <w:r w:rsidRPr="00D169F8">
        <w:rPr>
          <w:rFonts w:ascii="Book Antiqua" w:hAnsi="Book Antiqua" w:cs="宋体"/>
          <w:color w:val="000000"/>
          <w:kern w:val="0"/>
          <w:sz w:val="24"/>
        </w:rPr>
        <w:t> </w:t>
      </w:r>
      <w:r w:rsidRPr="00B8552A">
        <w:rPr>
          <w:rFonts w:ascii="Book Antiqua" w:hAnsi="Book Antiqua" w:cs="宋体"/>
          <w:i/>
          <w:iCs/>
          <w:color w:val="000000"/>
          <w:kern w:val="0"/>
          <w:sz w:val="24"/>
        </w:rPr>
        <w:t>Gastroenterol Hepatol</w:t>
      </w:r>
      <w:r w:rsidRPr="00D169F8">
        <w:rPr>
          <w:rFonts w:ascii="Book Antiqua" w:hAnsi="Book Antiqua" w:cs="宋体"/>
          <w:color w:val="000000"/>
          <w:kern w:val="0"/>
          <w:sz w:val="24"/>
        </w:rPr>
        <w:t> </w:t>
      </w:r>
      <w:r w:rsidRPr="00B8552A">
        <w:rPr>
          <w:rFonts w:ascii="Book Antiqua" w:hAnsi="Book Antiqua" w:cs="宋体"/>
          <w:color w:val="000000"/>
          <w:kern w:val="0"/>
          <w:sz w:val="24"/>
        </w:rPr>
        <w:t>2007;</w:t>
      </w:r>
      <w:r w:rsidRPr="00D169F8">
        <w:rPr>
          <w:rFonts w:ascii="Book Antiqua" w:hAnsi="Book Antiqua" w:cs="宋体"/>
          <w:color w:val="000000"/>
          <w:kern w:val="0"/>
          <w:sz w:val="24"/>
        </w:rPr>
        <w:t> </w:t>
      </w:r>
      <w:r w:rsidRPr="00B8552A">
        <w:rPr>
          <w:rFonts w:ascii="Book Antiqua" w:hAnsi="Book Antiqua" w:cs="宋体"/>
          <w:b/>
          <w:bCs/>
          <w:color w:val="000000"/>
          <w:kern w:val="0"/>
          <w:sz w:val="24"/>
        </w:rPr>
        <w:t>30</w:t>
      </w:r>
      <w:r w:rsidRPr="00B8552A">
        <w:rPr>
          <w:rFonts w:ascii="Book Antiqua" w:hAnsi="Book Antiqua" w:cs="宋体"/>
          <w:color w:val="000000"/>
          <w:kern w:val="0"/>
          <w:sz w:val="24"/>
        </w:rPr>
        <w:t>: 597-601 [PMID: 18028856]</w:t>
      </w:r>
    </w:p>
    <w:p w:rsidR="005238D0" w:rsidRPr="00B8552A" w:rsidRDefault="005238D0" w:rsidP="00BE2217">
      <w:pPr>
        <w:spacing w:line="360" w:lineRule="auto"/>
        <w:rPr>
          <w:rFonts w:ascii="Book Antiqua" w:hAnsi="Book Antiqua" w:cs="宋体"/>
          <w:color w:val="000000"/>
          <w:kern w:val="0"/>
          <w:sz w:val="24"/>
        </w:rPr>
      </w:pPr>
      <w:r w:rsidRPr="00B8552A">
        <w:rPr>
          <w:rFonts w:ascii="Book Antiqua" w:hAnsi="Book Antiqua" w:cs="宋体"/>
          <w:color w:val="000000"/>
          <w:kern w:val="0"/>
          <w:sz w:val="24"/>
        </w:rPr>
        <w:t>4</w:t>
      </w:r>
      <w:r w:rsidRPr="00D169F8">
        <w:rPr>
          <w:rFonts w:ascii="Book Antiqua" w:hAnsi="Book Antiqua" w:cs="宋体"/>
          <w:color w:val="000000"/>
          <w:kern w:val="0"/>
          <w:sz w:val="24"/>
        </w:rPr>
        <w:t> </w:t>
      </w:r>
      <w:r w:rsidRPr="00B8552A">
        <w:rPr>
          <w:rFonts w:ascii="Book Antiqua" w:hAnsi="Book Antiqua" w:cs="宋体"/>
          <w:b/>
          <w:bCs/>
          <w:color w:val="000000"/>
          <w:kern w:val="0"/>
          <w:sz w:val="24"/>
        </w:rPr>
        <w:t>Giovannini M</w:t>
      </w:r>
      <w:r w:rsidRPr="00B8552A">
        <w:rPr>
          <w:rFonts w:ascii="Book Antiqua" w:hAnsi="Book Antiqua" w:cs="宋体"/>
          <w:color w:val="000000"/>
          <w:kern w:val="0"/>
          <w:sz w:val="24"/>
        </w:rPr>
        <w:t>, Seitz JF, Monges G, Perrier H, Rabbia I. Fine-needle aspiration cytology guided by endoscopic ultrasonography: results in 141 patients.</w:t>
      </w:r>
      <w:r w:rsidRPr="00D169F8">
        <w:rPr>
          <w:rFonts w:ascii="Book Antiqua" w:hAnsi="Book Antiqua" w:cs="宋体"/>
          <w:color w:val="000000"/>
          <w:kern w:val="0"/>
          <w:sz w:val="24"/>
        </w:rPr>
        <w:t> </w:t>
      </w:r>
      <w:r w:rsidRPr="00B8552A">
        <w:rPr>
          <w:rFonts w:ascii="Book Antiqua" w:hAnsi="Book Antiqua" w:cs="宋体"/>
          <w:i/>
          <w:iCs/>
          <w:color w:val="000000"/>
          <w:kern w:val="0"/>
          <w:sz w:val="24"/>
        </w:rPr>
        <w:t>Endoscopy</w:t>
      </w:r>
      <w:r w:rsidRPr="00D169F8">
        <w:rPr>
          <w:rFonts w:ascii="Book Antiqua" w:hAnsi="Book Antiqua" w:cs="宋体"/>
          <w:color w:val="000000"/>
          <w:kern w:val="0"/>
          <w:sz w:val="24"/>
        </w:rPr>
        <w:t> </w:t>
      </w:r>
      <w:r w:rsidRPr="00B8552A">
        <w:rPr>
          <w:rFonts w:ascii="Book Antiqua" w:hAnsi="Book Antiqua" w:cs="宋体"/>
          <w:color w:val="000000"/>
          <w:kern w:val="0"/>
          <w:sz w:val="24"/>
        </w:rPr>
        <w:t>1995;</w:t>
      </w:r>
      <w:r w:rsidRPr="00D169F8">
        <w:rPr>
          <w:rFonts w:ascii="Book Antiqua" w:hAnsi="Book Antiqua" w:cs="宋体"/>
          <w:color w:val="000000"/>
          <w:kern w:val="0"/>
          <w:sz w:val="24"/>
        </w:rPr>
        <w:t> </w:t>
      </w:r>
      <w:r w:rsidRPr="00B8552A">
        <w:rPr>
          <w:rFonts w:ascii="Book Antiqua" w:hAnsi="Book Antiqua" w:cs="宋体"/>
          <w:b/>
          <w:bCs/>
          <w:color w:val="000000"/>
          <w:kern w:val="0"/>
          <w:sz w:val="24"/>
        </w:rPr>
        <w:t>27</w:t>
      </w:r>
      <w:r w:rsidRPr="00B8552A">
        <w:rPr>
          <w:rFonts w:ascii="Book Antiqua" w:hAnsi="Book Antiqua" w:cs="宋体"/>
          <w:color w:val="000000"/>
          <w:kern w:val="0"/>
          <w:sz w:val="24"/>
        </w:rPr>
        <w:t>: 171-177 [PMID: 7601050 DOI: 10.1055/s-2007-1005657]</w:t>
      </w:r>
    </w:p>
    <w:p w:rsidR="005238D0" w:rsidRPr="00B8552A" w:rsidRDefault="005238D0" w:rsidP="00BE2217">
      <w:pPr>
        <w:spacing w:line="360" w:lineRule="auto"/>
        <w:rPr>
          <w:rFonts w:ascii="Book Antiqua" w:hAnsi="Book Antiqua" w:cs="宋体"/>
          <w:color w:val="000000"/>
          <w:kern w:val="0"/>
          <w:sz w:val="24"/>
        </w:rPr>
      </w:pPr>
      <w:r w:rsidRPr="00B8552A">
        <w:rPr>
          <w:rFonts w:ascii="Book Antiqua" w:hAnsi="Book Antiqua" w:cs="宋体"/>
          <w:color w:val="000000"/>
          <w:kern w:val="0"/>
          <w:sz w:val="24"/>
        </w:rPr>
        <w:t>5</w:t>
      </w:r>
      <w:r w:rsidRPr="00D169F8">
        <w:rPr>
          <w:rFonts w:ascii="Book Antiqua" w:hAnsi="Book Antiqua" w:cs="宋体"/>
          <w:color w:val="000000"/>
          <w:kern w:val="0"/>
          <w:sz w:val="24"/>
        </w:rPr>
        <w:t> </w:t>
      </w:r>
      <w:r w:rsidRPr="00B8552A">
        <w:rPr>
          <w:rFonts w:ascii="Book Antiqua" w:hAnsi="Book Antiqua" w:cs="宋体"/>
          <w:b/>
          <w:bCs/>
          <w:color w:val="000000"/>
          <w:kern w:val="0"/>
          <w:sz w:val="24"/>
        </w:rPr>
        <w:t>Bhutani MS</w:t>
      </w:r>
      <w:r w:rsidRPr="00B8552A">
        <w:rPr>
          <w:rFonts w:ascii="Book Antiqua" w:hAnsi="Book Antiqua" w:cs="宋体"/>
          <w:color w:val="000000"/>
          <w:kern w:val="0"/>
          <w:sz w:val="24"/>
        </w:rPr>
        <w:t>, Hawes RH, Baron PL, Sanders-Cliette A, van Velse A, Osborne JF, Hoffman BJ. Endoscopic ultrasound guided fine needle aspiration of malignant pancreatic lesions.</w:t>
      </w:r>
      <w:r w:rsidRPr="00D169F8">
        <w:rPr>
          <w:rFonts w:ascii="Book Antiqua" w:hAnsi="Book Antiqua" w:cs="宋体"/>
          <w:color w:val="000000"/>
          <w:kern w:val="0"/>
          <w:sz w:val="24"/>
        </w:rPr>
        <w:t> </w:t>
      </w:r>
      <w:r w:rsidRPr="00B8552A">
        <w:rPr>
          <w:rFonts w:ascii="Book Antiqua" w:hAnsi="Book Antiqua" w:cs="宋体"/>
          <w:i/>
          <w:iCs/>
          <w:color w:val="000000"/>
          <w:kern w:val="0"/>
          <w:sz w:val="24"/>
        </w:rPr>
        <w:t>Endoscopy</w:t>
      </w:r>
      <w:r w:rsidRPr="00D169F8">
        <w:rPr>
          <w:rFonts w:ascii="Book Antiqua" w:hAnsi="Book Antiqua" w:cs="宋体"/>
          <w:color w:val="000000"/>
          <w:kern w:val="0"/>
          <w:sz w:val="24"/>
        </w:rPr>
        <w:t> </w:t>
      </w:r>
      <w:r w:rsidRPr="00B8552A">
        <w:rPr>
          <w:rFonts w:ascii="Book Antiqua" w:hAnsi="Book Antiqua" w:cs="宋体"/>
          <w:color w:val="000000"/>
          <w:kern w:val="0"/>
          <w:sz w:val="24"/>
        </w:rPr>
        <w:t>1997;</w:t>
      </w:r>
      <w:r w:rsidRPr="00D169F8">
        <w:rPr>
          <w:rFonts w:ascii="Book Antiqua" w:hAnsi="Book Antiqua" w:cs="宋体"/>
          <w:color w:val="000000"/>
          <w:kern w:val="0"/>
          <w:sz w:val="24"/>
        </w:rPr>
        <w:t> </w:t>
      </w:r>
      <w:r w:rsidRPr="00B8552A">
        <w:rPr>
          <w:rFonts w:ascii="Book Antiqua" w:hAnsi="Book Antiqua" w:cs="宋体"/>
          <w:b/>
          <w:bCs/>
          <w:color w:val="000000"/>
          <w:kern w:val="0"/>
          <w:sz w:val="24"/>
        </w:rPr>
        <w:t>29</w:t>
      </w:r>
      <w:r w:rsidRPr="00B8552A">
        <w:rPr>
          <w:rFonts w:ascii="Book Antiqua" w:hAnsi="Book Antiqua" w:cs="宋体"/>
          <w:color w:val="000000"/>
          <w:kern w:val="0"/>
          <w:sz w:val="24"/>
        </w:rPr>
        <w:t>: 854-858 [PMID: 9476770 DOI: 10.1055/s-2007-1004321]</w:t>
      </w:r>
    </w:p>
    <w:p w:rsidR="005238D0" w:rsidRPr="00B8552A" w:rsidRDefault="005238D0" w:rsidP="00BE2217">
      <w:pPr>
        <w:spacing w:line="360" w:lineRule="auto"/>
        <w:rPr>
          <w:rFonts w:ascii="Book Antiqua" w:hAnsi="Book Antiqua" w:cs="宋体"/>
          <w:color w:val="000000"/>
          <w:kern w:val="0"/>
          <w:sz w:val="24"/>
        </w:rPr>
      </w:pPr>
      <w:r w:rsidRPr="00B8552A">
        <w:rPr>
          <w:rFonts w:ascii="Book Antiqua" w:hAnsi="Book Antiqua" w:cs="宋体"/>
          <w:color w:val="000000"/>
          <w:kern w:val="0"/>
          <w:sz w:val="24"/>
        </w:rPr>
        <w:t>6</w:t>
      </w:r>
      <w:r w:rsidRPr="00D169F8">
        <w:rPr>
          <w:rFonts w:ascii="Book Antiqua" w:hAnsi="Book Antiqua" w:cs="宋体"/>
          <w:color w:val="000000"/>
          <w:kern w:val="0"/>
          <w:sz w:val="24"/>
        </w:rPr>
        <w:t> </w:t>
      </w:r>
      <w:r w:rsidRPr="00B8552A">
        <w:rPr>
          <w:rFonts w:ascii="Book Antiqua" w:hAnsi="Book Antiqua" w:cs="宋体"/>
          <w:b/>
          <w:bCs/>
          <w:color w:val="000000"/>
          <w:kern w:val="0"/>
          <w:sz w:val="24"/>
        </w:rPr>
        <w:t>Gress FG</w:t>
      </w:r>
      <w:r w:rsidRPr="00B8552A">
        <w:rPr>
          <w:rFonts w:ascii="Book Antiqua" w:hAnsi="Book Antiqua" w:cs="宋体"/>
          <w:color w:val="000000"/>
          <w:kern w:val="0"/>
          <w:sz w:val="24"/>
        </w:rPr>
        <w:t>, Hawes RH, Savides TJ, Ikenberry SO, Lehman GA. Endoscopic ultrasound-guided fine-needle aspiration biopsy using linear array and radial scanning endosonography.</w:t>
      </w:r>
      <w:r w:rsidRPr="00D169F8">
        <w:rPr>
          <w:rFonts w:ascii="Book Antiqua" w:hAnsi="Book Antiqua" w:cs="宋体"/>
          <w:color w:val="000000"/>
          <w:kern w:val="0"/>
          <w:sz w:val="24"/>
        </w:rPr>
        <w:t> </w:t>
      </w:r>
      <w:r w:rsidRPr="00B8552A">
        <w:rPr>
          <w:rFonts w:ascii="Book Antiqua" w:hAnsi="Book Antiqua" w:cs="宋体"/>
          <w:i/>
          <w:iCs/>
          <w:color w:val="000000"/>
          <w:kern w:val="0"/>
          <w:sz w:val="24"/>
        </w:rPr>
        <w:t>Gastrointest Endosc</w:t>
      </w:r>
      <w:r w:rsidRPr="00D169F8">
        <w:rPr>
          <w:rFonts w:ascii="Book Antiqua" w:hAnsi="Book Antiqua" w:cs="宋体"/>
          <w:color w:val="000000"/>
          <w:kern w:val="0"/>
          <w:sz w:val="24"/>
        </w:rPr>
        <w:t> </w:t>
      </w:r>
      <w:r w:rsidRPr="00B8552A">
        <w:rPr>
          <w:rFonts w:ascii="Book Antiqua" w:hAnsi="Book Antiqua" w:cs="宋体"/>
          <w:color w:val="000000"/>
          <w:kern w:val="0"/>
          <w:sz w:val="24"/>
        </w:rPr>
        <w:t>1997;</w:t>
      </w:r>
      <w:r w:rsidRPr="00D169F8">
        <w:rPr>
          <w:rFonts w:ascii="Book Antiqua" w:hAnsi="Book Antiqua" w:cs="宋体"/>
          <w:color w:val="000000"/>
          <w:kern w:val="0"/>
          <w:sz w:val="24"/>
        </w:rPr>
        <w:t> </w:t>
      </w:r>
      <w:r w:rsidRPr="00B8552A">
        <w:rPr>
          <w:rFonts w:ascii="Book Antiqua" w:hAnsi="Book Antiqua" w:cs="宋体"/>
          <w:b/>
          <w:bCs/>
          <w:color w:val="000000"/>
          <w:kern w:val="0"/>
          <w:sz w:val="24"/>
        </w:rPr>
        <w:t>45</w:t>
      </w:r>
      <w:r w:rsidRPr="00B8552A">
        <w:rPr>
          <w:rFonts w:ascii="Book Antiqua" w:hAnsi="Book Antiqua" w:cs="宋体"/>
          <w:color w:val="000000"/>
          <w:kern w:val="0"/>
          <w:sz w:val="24"/>
        </w:rPr>
        <w:t>: 243-250 [PMID: 9087830 DOI: 10.1016/S0016-5107(97)70266-9]</w:t>
      </w:r>
    </w:p>
    <w:p w:rsidR="005238D0" w:rsidRPr="00B8552A" w:rsidRDefault="005238D0" w:rsidP="00BE2217">
      <w:pPr>
        <w:spacing w:line="360" w:lineRule="auto"/>
        <w:rPr>
          <w:rFonts w:ascii="Book Antiqua" w:hAnsi="Book Antiqua" w:cs="宋体"/>
          <w:color w:val="000000"/>
          <w:kern w:val="0"/>
          <w:sz w:val="24"/>
        </w:rPr>
      </w:pPr>
      <w:r w:rsidRPr="00B8552A">
        <w:rPr>
          <w:rFonts w:ascii="Book Antiqua" w:hAnsi="Book Antiqua" w:cs="宋体"/>
          <w:color w:val="000000"/>
          <w:kern w:val="0"/>
          <w:sz w:val="24"/>
        </w:rPr>
        <w:t>7</w:t>
      </w:r>
      <w:r w:rsidRPr="00D169F8">
        <w:rPr>
          <w:rFonts w:ascii="Book Antiqua" w:hAnsi="Book Antiqua" w:cs="宋体"/>
          <w:color w:val="000000"/>
          <w:kern w:val="0"/>
          <w:sz w:val="24"/>
        </w:rPr>
        <w:t> </w:t>
      </w:r>
      <w:r w:rsidRPr="00B8552A">
        <w:rPr>
          <w:rFonts w:ascii="Book Antiqua" w:hAnsi="Book Antiqua" w:cs="宋体"/>
          <w:b/>
          <w:bCs/>
          <w:color w:val="000000"/>
          <w:kern w:val="0"/>
          <w:sz w:val="24"/>
        </w:rPr>
        <w:t>Chang KJ</w:t>
      </w:r>
      <w:r w:rsidRPr="00B8552A">
        <w:rPr>
          <w:rFonts w:ascii="Book Antiqua" w:hAnsi="Book Antiqua" w:cs="宋体"/>
          <w:color w:val="000000"/>
          <w:kern w:val="0"/>
          <w:sz w:val="24"/>
        </w:rPr>
        <w:t>, Nguyen P, Erickson RA, Durbin TE, Katz KD. The clinical utility of endoscopic ultrasound-guided fine-needle aspiration in the diagnosis and staging of pancreatic carcinoma.</w:t>
      </w:r>
      <w:r w:rsidRPr="00D169F8">
        <w:rPr>
          <w:rFonts w:ascii="Book Antiqua" w:hAnsi="Book Antiqua" w:cs="宋体"/>
          <w:color w:val="000000"/>
          <w:kern w:val="0"/>
          <w:sz w:val="24"/>
        </w:rPr>
        <w:t> </w:t>
      </w:r>
      <w:r w:rsidRPr="00B8552A">
        <w:rPr>
          <w:rFonts w:ascii="Book Antiqua" w:hAnsi="Book Antiqua" w:cs="宋体"/>
          <w:i/>
          <w:iCs/>
          <w:color w:val="000000"/>
          <w:kern w:val="0"/>
          <w:sz w:val="24"/>
        </w:rPr>
        <w:t>Gastrointest Endosc</w:t>
      </w:r>
      <w:r w:rsidRPr="00D169F8">
        <w:rPr>
          <w:rFonts w:ascii="Book Antiqua" w:hAnsi="Book Antiqua" w:cs="宋体"/>
          <w:color w:val="000000"/>
          <w:kern w:val="0"/>
          <w:sz w:val="24"/>
        </w:rPr>
        <w:t> </w:t>
      </w:r>
      <w:r w:rsidRPr="00B8552A">
        <w:rPr>
          <w:rFonts w:ascii="Book Antiqua" w:hAnsi="Book Antiqua" w:cs="宋体"/>
          <w:color w:val="000000"/>
          <w:kern w:val="0"/>
          <w:sz w:val="24"/>
        </w:rPr>
        <w:t>1997;</w:t>
      </w:r>
      <w:r w:rsidRPr="00D169F8">
        <w:rPr>
          <w:rFonts w:ascii="Book Antiqua" w:hAnsi="Book Antiqua" w:cs="宋体"/>
          <w:color w:val="000000"/>
          <w:kern w:val="0"/>
          <w:sz w:val="24"/>
        </w:rPr>
        <w:t> </w:t>
      </w:r>
      <w:r w:rsidRPr="00B8552A">
        <w:rPr>
          <w:rFonts w:ascii="Book Antiqua" w:hAnsi="Book Antiqua" w:cs="宋体"/>
          <w:b/>
          <w:bCs/>
          <w:color w:val="000000"/>
          <w:kern w:val="0"/>
          <w:sz w:val="24"/>
        </w:rPr>
        <w:t>45</w:t>
      </w:r>
      <w:r w:rsidRPr="00B8552A">
        <w:rPr>
          <w:rFonts w:ascii="Book Antiqua" w:hAnsi="Book Antiqua" w:cs="宋体"/>
          <w:color w:val="000000"/>
          <w:kern w:val="0"/>
          <w:sz w:val="24"/>
        </w:rPr>
        <w:t>: 387-393 [PMID: 9165320 DOI: 10.1016/S0016-5107(97)70149-4]</w:t>
      </w:r>
    </w:p>
    <w:p w:rsidR="005238D0" w:rsidRPr="00B8552A" w:rsidRDefault="005238D0" w:rsidP="00BE2217">
      <w:pPr>
        <w:spacing w:line="360" w:lineRule="auto"/>
        <w:rPr>
          <w:rFonts w:ascii="Book Antiqua" w:hAnsi="Book Antiqua" w:cs="宋体"/>
          <w:color w:val="000000"/>
          <w:kern w:val="0"/>
          <w:sz w:val="24"/>
        </w:rPr>
      </w:pPr>
      <w:r w:rsidRPr="00B8552A">
        <w:rPr>
          <w:rFonts w:ascii="Book Antiqua" w:hAnsi="Book Antiqua" w:cs="宋体"/>
          <w:color w:val="000000"/>
          <w:kern w:val="0"/>
          <w:sz w:val="24"/>
        </w:rPr>
        <w:t>8</w:t>
      </w:r>
      <w:r w:rsidRPr="00D169F8">
        <w:rPr>
          <w:rFonts w:ascii="Book Antiqua" w:hAnsi="Book Antiqua" w:cs="宋体"/>
          <w:color w:val="000000"/>
          <w:kern w:val="0"/>
          <w:sz w:val="24"/>
        </w:rPr>
        <w:t> </w:t>
      </w:r>
      <w:r w:rsidRPr="00B8552A">
        <w:rPr>
          <w:rFonts w:ascii="Book Antiqua" w:hAnsi="Book Antiqua" w:cs="宋体"/>
          <w:b/>
          <w:bCs/>
          <w:color w:val="000000"/>
          <w:kern w:val="0"/>
          <w:sz w:val="24"/>
        </w:rPr>
        <w:t>Wiersema MJ</w:t>
      </w:r>
      <w:r w:rsidRPr="00B8552A">
        <w:rPr>
          <w:rFonts w:ascii="Book Antiqua" w:hAnsi="Book Antiqua" w:cs="宋体"/>
          <w:color w:val="000000"/>
          <w:kern w:val="0"/>
          <w:sz w:val="24"/>
        </w:rPr>
        <w:t>, Vilmann P, Giovannini M, Chang KJ, Wiersema LM. Endosonography-guided fine-needle aspiration biopsy: diagnostic accuracy and complication assessment.</w:t>
      </w:r>
      <w:r w:rsidRPr="00D169F8">
        <w:rPr>
          <w:rFonts w:ascii="Book Antiqua" w:hAnsi="Book Antiqua" w:cs="宋体"/>
          <w:color w:val="000000"/>
          <w:kern w:val="0"/>
          <w:sz w:val="24"/>
        </w:rPr>
        <w:t> </w:t>
      </w:r>
      <w:r w:rsidRPr="00B8552A">
        <w:rPr>
          <w:rFonts w:ascii="Book Antiqua" w:hAnsi="Book Antiqua" w:cs="宋体"/>
          <w:i/>
          <w:iCs/>
          <w:color w:val="000000"/>
          <w:kern w:val="0"/>
          <w:sz w:val="24"/>
        </w:rPr>
        <w:t>Gastroenterology</w:t>
      </w:r>
      <w:r w:rsidRPr="00D169F8">
        <w:rPr>
          <w:rFonts w:ascii="Book Antiqua" w:hAnsi="Book Antiqua" w:cs="宋体"/>
          <w:color w:val="000000"/>
          <w:kern w:val="0"/>
          <w:sz w:val="24"/>
        </w:rPr>
        <w:t> </w:t>
      </w:r>
      <w:r w:rsidRPr="00B8552A">
        <w:rPr>
          <w:rFonts w:ascii="Book Antiqua" w:hAnsi="Book Antiqua" w:cs="宋体"/>
          <w:color w:val="000000"/>
          <w:kern w:val="0"/>
          <w:sz w:val="24"/>
        </w:rPr>
        <w:t>1997;</w:t>
      </w:r>
      <w:r w:rsidRPr="00D169F8">
        <w:rPr>
          <w:rFonts w:ascii="Book Antiqua" w:hAnsi="Book Antiqua" w:cs="宋体"/>
          <w:color w:val="000000"/>
          <w:kern w:val="0"/>
          <w:sz w:val="24"/>
        </w:rPr>
        <w:t> </w:t>
      </w:r>
      <w:r w:rsidRPr="00B8552A">
        <w:rPr>
          <w:rFonts w:ascii="Book Antiqua" w:hAnsi="Book Antiqua" w:cs="宋体"/>
          <w:b/>
          <w:bCs/>
          <w:color w:val="000000"/>
          <w:kern w:val="0"/>
          <w:sz w:val="24"/>
        </w:rPr>
        <w:t>112</w:t>
      </w:r>
      <w:r w:rsidRPr="00B8552A">
        <w:rPr>
          <w:rFonts w:ascii="Book Antiqua" w:hAnsi="Book Antiqua" w:cs="宋体"/>
          <w:color w:val="000000"/>
          <w:kern w:val="0"/>
          <w:sz w:val="24"/>
        </w:rPr>
        <w:t>: 1087-1095 [PMID: 9097990 DOI: 10.1016/S0016-</w:t>
      </w:r>
      <w:r w:rsidRPr="00B8552A">
        <w:rPr>
          <w:rFonts w:ascii="Book Antiqua" w:hAnsi="Book Antiqua" w:cs="宋体"/>
          <w:color w:val="000000"/>
          <w:kern w:val="0"/>
          <w:sz w:val="24"/>
        </w:rPr>
        <w:lastRenderedPageBreak/>
        <w:t>5085(97)70164-1]</w:t>
      </w:r>
    </w:p>
    <w:p w:rsidR="005238D0" w:rsidRPr="00B8552A" w:rsidRDefault="005238D0" w:rsidP="00BE2217">
      <w:pPr>
        <w:spacing w:line="360" w:lineRule="auto"/>
        <w:rPr>
          <w:rFonts w:ascii="Book Antiqua" w:hAnsi="Book Antiqua" w:cs="宋体"/>
          <w:color w:val="000000"/>
          <w:kern w:val="0"/>
          <w:sz w:val="24"/>
        </w:rPr>
      </w:pPr>
      <w:r w:rsidRPr="00B8552A">
        <w:rPr>
          <w:rFonts w:ascii="Book Antiqua" w:hAnsi="Book Antiqua" w:cs="宋体"/>
          <w:color w:val="000000"/>
          <w:kern w:val="0"/>
          <w:sz w:val="24"/>
        </w:rPr>
        <w:t>9</w:t>
      </w:r>
      <w:r w:rsidRPr="00D169F8">
        <w:rPr>
          <w:rFonts w:ascii="Book Antiqua" w:hAnsi="Book Antiqua" w:cs="宋体"/>
          <w:color w:val="000000"/>
          <w:kern w:val="0"/>
          <w:sz w:val="24"/>
        </w:rPr>
        <w:t> </w:t>
      </w:r>
      <w:r w:rsidRPr="00B8552A">
        <w:rPr>
          <w:rFonts w:ascii="Book Antiqua" w:hAnsi="Book Antiqua" w:cs="宋体"/>
          <w:b/>
          <w:bCs/>
          <w:color w:val="000000"/>
          <w:kern w:val="0"/>
          <w:sz w:val="24"/>
        </w:rPr>
        <w:t>Gress F</w:t>
      </w:r>
      <w:r w:rsidRPr="00B8552A">
        <w:rPr>
          <w:rFonts w:ascii="Book Antiqua" w:hAnsi="Book Antiqua" w:cs="宋体"/>
          <w:color w:val="000000"/>
          <w:kern w:val="0"/>
          <w:sz w:val="24"/>
        </w:rPr>
        <w:t>, Gottlieb K, Sherman S, Lehman G. Endoscopic ultrasonography-guided fine-needle aspiration biopsy of suspected pancreatic cancer.</w:t>
      </w:r>
      <w:r w:rsidRPr="00D169F8">
        <w:rPr>
          <w:rFonts w:ascii="Book Antiqua" w:hAnsi="Book Antiqua" w:cs="宋体"/>
          <w:color w:val="000000"/>
          <w:kern w:val="0"/>
          <w:sz w:val="24"/>
        </w:rPr>
        <w:t> </w:t>
      </w:r>
      <w:r w:rsidRPr="00B8552A">
        <w:rPr>
          <w:rFonts w:ascii="Book Antiqua" w:hAnsi="Book Antiqua" w:cs="宋体"/>
          <w:i/>
          <w:iCs/>
          <w:color w:val="000000"/>
          <w:kern w:val="0"/>
          <w:sz w:val="24"/>
        </w:rPr>
        <w:t>Ann Intern Med</w:t>
      </w:r>
      <w:r w:rsidRPr="00D169F8">
        <w:rPr>
          <w:rFonts w:ascii="Book Antiqua" w:hAnsi="Book Antiqua" w:cs="宋体"/>
          <w:color w:val="000000"/>
          <w:kern w:val="0"/>
          <w:sz w:val="24"/>
        </w:rPr>
        <w:t> </w:t>
      </w:r>
      <w:r w:rsidRPr="00B8552A">
        <w:rPr>
          <w:rFonts w:ascii="Book Antiqua" w:hAnsi="Book Antiqua" w:cs="宋体"/>
          <w:color w:val="000000"/>
          <w:kern w:val="0"/>
          <w:sz w:val="24"/>
        </w:rPr>
        <w:t>2001;</w:t>
      </w:r>
      <w:r w:rsidRPr="00D169F8">
        <w:rPr>
          <w:rFonts w:ascii="Book Antiqua" w:hAnsi="Book Antiqua" w:cs="宋体"/>
          <w:color w:val="000000"/>
          <w:kern w:val="0"/>
          <w:sz w:val="24"/>
        </w:rPr>
        <w:t> </w:t>
      </w:r>
      <w:r w:rsidRPr="00B8552A">
        <w:rPr>
          <w:rFonts w:ascii="Book Antiqua" w:hAnsi="Book Antiqua" w:cs="宋体"/>
          <w:b/>
          <w:bCs/>
          <w:color w:val="000000"/>
          <w:kern w:val="0"/>
          <w:sz w:val="24"/>
        </w:rPr>
        <w:t>134</w:t>
      </w:r>
      <w:r w:rsidRPr="00B8552A">
        <w:rPr>
          <w:rFonts w:ascii="Book Antiqua" w:hAnsi="Book Antiqua" w:cs="宋体"/>
          <w:color w:val="000000"/>
          <w:kern w:val="0"/>
          <w:sz w:val="24"/>
        </w:rPr>
        <w:t>: 459-464 [PMID: 11255521 DOI: 10.7326/0003-4819-134-6-200103200-00010]</w:t>
      </w:r>
    </w:p>
    <w:p w:rsidR="005238D0" w:rsidRPr="00B8552A" w:rsidRDefault="005238D0" w:rsidP="00BE2217">
      <w:pPr>
        <w:spacing w:line="360" w:lineRule="auto"/>
        <w:rPr>
          <w:rFonts w:ascii="Book Antiqua" w:hAnsi="Book Antiqua" w:cs="宋体"/>
          <w:color w:val="000000"/>
          <w:kern w:val="0"/>
          <w:sz w:val="24"/>
        </w:rPr>
      </w:pPr>
      <w:r w:rsidRPr="00B8552A">
        <w:rPr>
          <w:rFonts w:ascii="Book Antiqua" w:hAnsi="Book Antiqua" w:cs="宋体"/>
          <w:color w:val="000000"/>
          <w:kern w:val="0"/>
          <w:sz w:val="24"/>
        </w:rPr>
        <w:t>10</w:t>
      </w:r>
      <w:r w:rsidRPr="00D169F8">
        <w:rPr>
          <w:rFonts w:ascii="Book Antiqua" w:hAnsi="Book Antiqua" w:cs="宋体"/>
          <w:color w:val="000000"/>
          <w:kern w:val="0"/>
          <w:sz w:val="24"/>
        </w:rPr>
        <w:t> </w:t>
      </w:r>
      <w:r w:rsidRPr="00B8552A">
        <w:rPr>
          <w:rFonts w:ascii="Book Antiqua" w:hAnsi="Book Antiqua" w:cs="宋体"/>
          <w:b/>
          <w:bCs/>
          <w:color w:val="000000"/>
          <w:kern w:val="0"/>
          <w:sz w:val="24"/>
        </w:rPr>
        <w:t>Harewood GC</w:t>
      </w:r>
      <w:r w:rsidRPr="00B8552A">
        <w:rPr>
          <w:rFonts w:ascii="Book Antiqua" w:hAnsi="Book Antiqua" w:cs="宋体"/>
          <w:color w:val="000000"/>
          <w:kern w:val="0"/>
          <w:sz w:val="24"/>
        </w:rPr>
        <w:t>, Wiersema MJ. Endosonography-guided fine needle aspiration biopsy in the evaluation of pancreatic masses.</w:t>
      </w:r>
      <w:r w:rsidRPr="00D169F8">
        <w:rPr>
          <w:rFonts w:ascii="Book Antiqua" w:hAnsi="Book Antiqua" w:cs="宋体"/>
          <w:color w:val="000000"/>
          <w:kern w:val="0"/>
          <w:sz w:val="24"/>
        </w:rPr>
        <w:t> </w:t>
      </w:r>
      <w:r w:rsidRPr="00B8552A">
        <w:rPr>
          <w:rFonts w:ascii="Book Antiqua" w:hAnsi="Book Antiqua" w:cs="宋体"/>
          <w:i/>
          <w:iCs/>
          <w:color w:val="000000"/>
          <w:kern w:val="0"/>
          <w:sz w:val="24"/>
        </w:rPr>
        <w:t>Am J Gastroenterol</w:t>
      </w:r>
      <w:r w:rsidRPr="00D169F8">
        <w:rPr>
          <w:rFonts w:ascii="Book Antiqua" w:hAnsi="Book Antiqua" w:cs="宋体"/>
          <w:color w:val="000000"/>
          <w:kern w:val="0"/>
          <w:sz w:val="24"/>
        </w:rPr>
        <w:t> </w:t>
      </w:r>
      <w:r w:rsidRPr="00B8552A">
        <w:rPr>
          <w:rFonts w:ascii="Book Antiqua" w:hAnsi="Book Antiqua" w:cs="宋体"/>
          <w:color w:val="000000"/>
          <w:kern w:val="0"/>
          <w:sz w:val="24"/>
        </w:rPr>
        <w:t>2002;</w:t>
      </w:r>
      <w:r w:rsidRPr="00D169F8">
        <w:rPr>
          <w:rFonts w:ascii="Book Antiqua" w:hAnsi="Book Antiqua" w:cs="宋体"/>
          <w:color w:val="000000"/>
          <w:kern w:val="0"/>
          <w:sz w:val="24"/>
        </w:rPr>
        <w:t> </w:t>
      </w:r>
      <w:r w:rsidRPr="00B8552A">
        <w:rPr>
          <w:rFonts w:ascii="Book Antiqua" w:hAnsi="Book Antiqua" w:cs="宋体"/>
          <w:b/>
          <w:bCs/>
          <w:color w:val="000000"/>
          <w:kern w:val="0"/>
          <w:sz w:val="24"/>
        </w:rPr>
        <w:t>97</w:t>
      </w:r>
      <w:r w:rsidRPr="00B8552A">
        <w:rPr>
          <w:rFonts w:ascii="Book Antiqua" w:hAnsi="Book Antiqua" w:cs="宋体"/>
          <w:color w:val="000000"/>
          <w:kern w:val="0"/>
          <w:sz w:val="24"/>
        </w:rPr>
        <w:t>: 1386-1391 [PMID: 12094855 DOI: 10.1111/j.1572-0241.2002.05777.x]</w:t>
      </w:r>
    </w:p>
    <w:p w:rsidR="005238D0" w:rsidRPr="004154B6" w:rsidRDefault="005238D0" w:rsidP="00BE2217">
      <w:pPr>
        <w:spacing w:line="360" w:lineRule="auto"/>
        <w:rPr>
          <w:rFonts w:ascii="Book Antiqua" w:hAnsi="Book Antiqua" w:cs="宋体"/>
          <w:color w:val="000000"/>
          <w:kern w:val="0"/>
          <w:sz w:val="24"/>
          <w:lang w:val="es-ES"/>
        </w:rPr>
      </w:pPr>
      <w:r w:rsidRPr="00B8552A">
        <w:rPr>
          <w:rFonts w:ascii="Book Antiqua" w:hAnsi="Book Antiqua" w:cs="宋体"/>
          <w:color w:val="000000"/>
          <w:kern w:val="0"/>
          <w:sz w:val="24"/>
        </w:rPr>
        <w:t>11</w:t>
      </w:r>
      <w:r w:rsidRPr="00D169F8">
        <w:rPr>
          <w:rFonts w:ascii="Book Antiqua" w:hAnsi="Book Antiqua" w:cs="宋体"/>
          <w:color w:val="000000"/>
          <w:kern w:val="0"/>
          <w:sz w:val="24"/>
        </w:rPr>
        <w:t> </w:t>
      </w:r>
      <w:r w:rsidRPr="00B8552A">
        <w:rPr>
          <w:rFonts w:ascii="Book Antiqua" w:hAnsi="Book Antiqua" w:cs="宋体"/>
          <w:b/>
          <w:bCs/>
          <w:color w:val="000000"/>
          <w:kern w:val="0"/>
          <w:sz w:val="24"/>
        </w:rPr>
        <w:t>Eloubeidi MA</w:t>
      </w:r>
      <w:r w:rsidRPr="00B8552A">
        <w:rPr>
          <w:rFonts w:ascii="Book Antiqua" w:hAnsi="Book Antiqua" w:cs="宋体"/>
          <w:color w:val="000000"/>
          <w:kern w:val="0"/>
          <w:sz w:val="24"/>
        </w:rPr>
        <w:t>, Chen VK, Eltoum IA, Jhala D, Chhieng DC, Jhala N, Vickers SM, Wilcox CM. Endoscopic ultrasound-guided fine needle aspiration biopsy of patients with suspected pancreatic cancer: diagnostic accuracy and acute and 30-day complications.</w:t>
      </w:r>
      <w:r w:rsidRPr="00D169F8">
        <w:rPr>
          <w:rFonts w:ascii="Book Antiqua" w:hAnsi="Book Antiqua" w:cs="宋体"/>
          <w:color w:val="000000"/>
          <w:kern w:val="0"/>
          <w:sz w:val="24"/>
        </w:rPr>
        <w:t> </w:t>
      </w:r>
      <w:r w:rsidRPr="004154B6">
        <w:rPr>
          <w:rFonts w:ascii="Book Antiqua" w:hAnsi="Book Antiqua" w:cs="宋体"/>
          <w:i/>
          <w:iCs/>
          <w:color w:val="000000"/>
          <w:kern w:val="0"/>
          <w:sz w:val="24"/>
          <w:lang w:val="es-ES"/>
        </w:rPr>
        <w:t>Am J Gastroenterol</w:t>
      </w:r>
      <w:r w:rsidRPr="004154B6">
        <w:rPr>
          <w:rFonts w:ascii="Book Antiqua" w:hAnsi="Book Antiqua" w:cs="宋体"/>
          <w:color w:val="000000"/>
          <w:kern w:val="0"/>
          <w:sz w:val="24"/>
          <w:lang w:val="es-ES"/>
        </w:rPr>
        <w:t> 2003; </w:t>
      </w:r>
      <w:r w:rsidRPr="004154B6">
        <w:rPr>
          <w:rFonts w:ascii="Book Antiqua" w:hAnsi="Book Antiqua" w:cs="宋体"/>
          <w:b/>
          <w:bCs/>
          <w:color w:val="000000"/>
          <w:kern w:val="0"/>
          <w:sz w:val="24"/>
          <w:lang w:val="es-ES"/>
        </w:rPr>
        <w:t>98</w:t>
      </w:r>
      <w:r w:rsidRPr="004154B6">
        <w:rPr>
          <w:rFonts w:ascii="Book Antiqua" w:hAnsi="Book Antiqua" w:cs="宋体"/>
          <w:color w:val="000000"/>
          <w:kern w:val="0"/>
          <w:sz w:val="24"/>
          <w:lang w:val="es-ES"/>
        </w:rPr>
        <w:t>: 2663-2668 [PMID: 14687813]</w:t>
      </w:r>
    </w:p>
    <w:p w:rsidR="005238D0" w:rsidRPr="00B8552A" w:rsidRDefault="005238D0" w:rsidP="00BE2217">
      <w:pPr>
        <w:spacing w:line="360" w:lineRule="auto"/>
        <w:rPr>
          <w:rFonts w:ascii="Book Antiqua" w:hAnsi="Book Antiqua" w:cs="宋体"/>
          <w:color w:val="000000"/>
          <w:kern w:val="0"/>
          <w:sz w:val="24"/>
        </w:rPr>
      </w:pPr>
      <w:r w:rsidRPr="004154B6">
        <w:rPr>
          <w:rFonts w:ascii="Book Antiqua" w:hAnsi="Book Antiqua" w:cs="宋体"/>
          <w:color w:val="000000"/>
          <w:kern w:val="0"/>
          <w:sz w:val="24"/>
          <w:lang w:val="es-ES"/>
        </w:rPr>
        <w:t>12 </w:t>
      </w:r>
      <w:r w:rsidRPr="004154B6">
        <w:rPr>
          <w:rFonts w:ascii="Book Antiqua" w:hAnsi="Book Antiqua" w:cs="宋体"/>
          <w:b/>
          <w:bCs/>
          <w:color w:val="000000"/>
          <w:kern w:val="0"/>
          <w:sz w:val="24"/>
          <w:lang w:val="es-ES"/>
        </w:rPr>
        <w:t>Ardengh JC</w:t>
      </w:r>
      <w:r w:rsidRPr="004154B6">
        <w:rPr>
          <w:rFonts w:ascii="Book Antiqua" w:hAnsi="Book Antiqua" w:cs="宋体"/>
          <w:color w:val="000000"/>
          <w:kern w:val="0"/>
          <w:sz w:val="24"/>
          <w:lang w:val="es-ES"/>
        </w:rPr>
        <w:t xml:space="preserve">, Lopes CV, de Lima LF, de Oliveira JR, Venco F, Santo GC, Modena JL. </w:t>
      </w:r>
      <w:r w:rsidRPr="00B8552A">
        <w:rPr>
          <w:rFonts w:ascii="Book Antiqua" w:hAnsi="Book Antiqua" w:cs="宋体"/>
          <w:color w:val="000000"/>
          <w:kern w:val="0"/>
          <w:sz w:val="24"/>
        </w:rPr>
        <w:t>Diagnosis of pancreatic tumors by endoscopic ultrasound-guided fine-needle aspiration.</w:t>
      </w:r>
      <w:r w:rsidRPr="00D169F8">
        <w:rPr>
          <w:rFonts w:ascii="Book Antiqua" w:hAnsi="Book Antiqua" w:cs="宋体"/>
          <w:color w:val="000000"/>
          <w:kern w:val="0"/>
          <w:sz w:val="24"/>
        </w:rPr>
        <w:t> </w:t>
      </w:r>
      <w:r w:rsidRPr="00B8552A">
        <w:rPr>
          <w:rFonts w:ascii="Book Antiqua" w:hAnsi="Book Antiqua" w:cs="宋体"/>
          <w:i/>
          <w:iCs/>
          <w:color w:val="000000"/>
          <w:kern w:val="0"/>
          <w:sz w:val="24"/>
        </w:rPr>
        <w:t>World J Gastroenterol</w:t>
      </w:r>
      <w:r w:rsidRPr="00D169F8">
        <w:rPr>
          <w:rFonts w:ascii="Book Antiqua" w:hAnsi="Book Antiqua" w:cs="宋体"/>
          <w:color w:val="000000"/>
          <w:kern w:val="0"/>
          <w:sz w:val="24"/>
        </w:rPr>
        <w:t> </w:t>
      </w:r>
      <w:r w:rsidRPr="00B8552A">
        <w:rPr>
          <w:rFonts w:ascii="Book Antiqua" w:hAnsi="Book Antiqua" w:cs="宋体"/>
          <w:color w:val="000000"/>
          <w:kern w:val="0"/>
          <w:sz w:val="24"/>
        </w:rPr>
        <w:t>2007;</w:t>
      </w:r>
      <w:r w:rsidRPr="00D169F8">
        <w:rPr>
          <w:rFonts w:ascii="Book Antiqua" w:hAnsi="Book Antiqua" w:cs="宋体"/>
          <w:color w:val="000000"/>
          <w:kern w:val="0"/>
          <w:sz w:val="24"/>
        </w:rPr>
        <w:t> </w:t>
      </w:r>
      <w:r w:rsidRPr="00B8552A">
        <w:rPr>
          <w:rFonts w:ascii="Book Antiqua" w:hAnsi="Book Antiqua" w:cs="宋体"/>
          <w:b/>
          <w:bCs/>
          <w:color w:val="000000"/>
          <w:kern w:val="0"/>
          <w:sz w:val="24"/>
        </w:rPr>
        <w:t>13</w:t>
      </w:r>
      <w:r w:rsidRPr="00B8552A">
        <w:rPr>
          <w:rFonts w:ascii="Book Antiqua" w:hAnsi="Book Antiqua" w:cs="宋体"/>
          <w:color w:val="000000"/>
          <w:kern w:val="0"/>
          <w:sz w:val="24"/>
        </w:rPr>
        <w:t>: 3112-3116 [PMID: 17589929]</w:t>
      </w:r>
    </w:p>
    <w:p w:rsidR="005238D0" w:rsidRPr="00B8552A" w:rsidRDefault="005238D0" w:rsidP="00BE2217">
      <w:pPr>
        <w:spacing w:line="360" w:lineRule="auto"/>
        <w:rPr>
          <w:rFonts w:ascii="Book Antiqua" w:hAnsi="Book Antiqua" w:cs="宋体"/>
          <w:color w:val="000000"/>
          <w:kern w:val="0"/>
          <w:sz w:val="24"/>
        </w:rPr>
      </w:pPr>
      <w:r w:rsidRPr="00B8552A">
        <w:rPr>
          <w:rFonts w:ascii="Book Antiqua" w:hAnsi="Book Antiqua" w:cs="宋体"/>
          <w:color w:val="000000"/>
          <w:kern w:val="0"/>
          <w:sz w:val="24"/>
        </w:rPr>
        <w:t>13</w:t>
      </w:r>
      <w:r w:rsidRPr="00D169F8">
        <w:rPr>
          <w:rFonts w:ascii="Book Antiqua" w:hAnsi="Book Antiqua" w:cs="宋体"/>
          <w:color w:val="000000"/>
          <w:kern w:val="0"/>
          <w:sz w:val="24"/>
        </w:rPr>
        <w:t> </w:t>
      </w:r>
      <w:r w:rsidRPr="00B8552A">
        <w:rPr>
          <w:rFonts w:ascii="Book Antiqua" w:hAnsi="Book Antiqua" w:cs="宋体"/>
          <w:b/>
          <w:bCs/>
          <w:color w:val="000000"/>
          <w:kern w:val="0"/>
          <w:sz w:val="24"/>
        </w:rPr>
        <w:t>Iglesias-Garcia J</w:t>
      </w:r>
      <w:r w:rsidRPr="00B8552A">
        <w:rPr>
          <w:rFonts w:ascii="Book Antiqua" w:hAnsi="Book Antiqua" w:cs="宋体"/>
          <w:color w:val="000000"/>
          <w:kern w:val="0"/>
          <w:sz w:val="24"/>
        </w:rPr>
        <w:t>, Dominguez-Munoz E, Lozano-Leon A, Abdulkader I, Larino-Noia J, Antunez J, Forteza J. Impact of endoscopic ultrasound-guided fine needle biopsy for diagnosis of pancreatic masses.</w:t>
      </w:r>
      <w:r w:rsidRPr="00D169F8">
        <w:rPr>
          <w:rFonts w:ascii="Book Antiqua" w:hAnsi="Book Antiqua" w:cs="宋体"/>
          <w:color w:val="000000"/>
          <w:kern w:val="0"/>
          <w:sz w:val="24"/>
        </w:rPr>
        <w:t> </w:t>
      </w:r>
      <w:r w:rsidRPr="00B8552A">
        <w:rPr>
          <w:rFonts w:ascii="Book Antiqua" w:hAnsi="Book Antiqua" w:cs="宋体"/>
          <w:i/>
          <w:iCs/>
          <w:color w:val="000000"/>
          <w:kern w:val="0"/>
          <w:sz w:val="24"/>
        </w:rPr>
        <w:t>World J Gastroenterol</w:t>
      </w:r>
      <w:r w:rsidRPr="00D169F8">
        <w:rPr>
          <w:rFonts w:ascii="Book Antiqua" w:hAnsi="Book Antiqua" w:cs="宋体"/>
          <w:color w:val="000000"/>
          <w:kern w:val="0"/>
          <w:sz w:val="24"/>
        </w:rPr>
        <w:t> </w:t>
      </w:r>
      <w:r w:rsidRPr="00B8552A">
        <w:rPr>
          <w:rFonts w:ascii="Book Antiqua" w:hAnsi="Book Antiqua" w:cs="宋体"/>
          <w:color w:val="000000"/>
          <w:kern w:val="0"/>
          <w:sz w:val="24"/>
        </w:rPr>
        <w:t>2007;</w:t>
      </w:r>
      <w:r w:rsidRPr="00D169F8">
        <w:rPr>
          <w:rFonts w:ascii="Book Antiqua" w:hAnsi="Book Antiqua" w:cs="宋体"/>
          <w:color w:val="000000"/>
          <w:kern w:val="0"/>
          <w:sz w:val="24"/>
        </w:rPr>
        <w:t> </w:t>
      </w:r>
      <w:r w:rsidRPr="00B8552A">
        <w:rPr>
          <w:rFonts w:ascii="Book Antiqua" w:hAnsi="Book Antiqua" w:cs="宋体"/>
          <w:b/>
          <w:bCs/>
          <w:color w:val="000000"/>
          <w:kern w:val="0"/>
          <w:sz w:val="24"/>
        </w:rPr>
        <w:t>13</w:t>
      </w:r>
      <w:r w:rsidRPr="00B8552A">
        <w:rPr>
          <w:rFonts w:ascii="Book Antiqua" w:hAnsi="Book Antiqua" w:cs="宋体"/>
          <w:color w:val="000000"/>
          <w:kern w:val="0"/>
          <w:sz w:val="24"/>
        </w:rPr>
        <w:t>: 289-293 [PMID: 17226911]</w:t>
      </w:r>
    </w:p>
    <w:p w:rsidR="005238D0" w:rsidRPr="00B8552A" w:rsidRDefault="005238D0" w:rsidP="00BE2217">
      <w:pPr>
        <w:spacing w:line="360" w:lineRule="auto"/>
        <w:rPr>
          <w:rFonts w:ascii="Book Antiqua" w:hAnsi="Book Antiqua" w:cs="宋体"/>
          <w:color w:val="000000"/>
          <w:kern w:val="0"/>
          <w:sz w:val="24"/>
        </w:rPr>
      </w:pPr>
      <w:r w:rsidRPr="00B8552A">
        <w:rPr>
          <w:rFonts w:ascii="Book Antiqua" w:hAnsi="Book Antiqua" w:cs="宋体"/>
          <w:color w:val="000000"/>
          <w:kern w:val="0"/>
          <w:sz w:val="24"/>
        </w:rPr>
        <w:t>14</w:t>
      </w:r>
      <w:r w:rsidRPr="00D169F8">
        <w:rPr>
          <w:rFonts w:ascii="Book Antiqua" w:hAnsi="Book Antiqua" w:cs="宋体"/>
          <w:color w:val="000000"/>
          <w:kern w:val="0"/>
          <w:sz w:val="24"/>
        </w:rPr>
        <w:t> </w:t>
      </w:r>
      <w:r w:rsidRPr="00B8552A">
        <w:rPr>
          <w:rFonts w:ascii="Book Antiqua" w:hAnsi="Book Antiqua" w:cs="宋体"/>
          <w:b/>
          <w:bCs/>
          <w:color w:val="000000"/>
          <w:kern w:val="0"/>
          <w:sz w:val="24"/>
        </w:rPr>
        <w:t>Iglesias-Garcia J</w:t>
      </w:r>
      <w:r w:rsidRPr="00B8552A">
        <w:rPr>
          <w:rFonts w:ascii="Book Antiqua" w:hAnsi="Book Antiqua" w:cs="宋体"/>
          <w:color w:val="000000"/>
          <w:kern w:val="0"/>
          <w:sz w:val="24"/>
        </w:rPr>
        <w:t>, Dominguez-Munoz JE, Abdulkader I, Larino-Noia J, Eugenyeva E, Lozano-Leon A, Forteza-Vila J. Influence of on-site cytopathology evaluation on the diagnostic accuracy of endoscopic ultrasound-guided fine needle aspiration (EUS-FNA) of solid pancreatic masses.</w:t>
      </w:r>
      <w:r w:rsidRPr="00D169F8">
        <w:rPr>
          <w:rFonts w:ascii="Book Antiqua" w:hAnsi="Book Antiqua" w:cs="宋体"/>
          <w:color w:val="000000"/>
          <w:kern w:val="0"/>
          <w:sz w:val="24"/>
        </w:rPr>
        <w:t> </w:t>
      </w:r>
      <w:r w:rsidRPr="00B8552A">
        <w:rPr>
          <w:rFonts w:ascii="Book Antiqua" w:hAnsi="Book Antiqua" w:cs="宋体"/>
          <w:i/>
          <w:iCs/>
          <w:color w:val="000000"/>
          <w:kern w:val="0"/>
          <w:sz w:val="24"/>
        </w:rPr>
        <w:t>Am J Gastroenterol</w:t>
      </w:r>
      <w:r w:rsidRPr="00D169F8">
        <w:rPr>
          <w:rFonts w:ascii="Book Antiqua" w:hAnsi="Book Antiqua" w:cs="宋体"/>
          <w:color w:val="000000"/>
          <w:kern w:val="0"/>
          <w:sz w:val="24"/>
        </w:rPr>
        <w:t> </w:t>
      </w:r>
      <w:r w:rsidRPr="00B8552A">
        <w:rPr>
          <w:rFonts w:ascii="Book Antiqua" w:hAnsi="Book Antiqua" w:cs="宋体"/>
          <w:color w:val="000000"/>
          <w:kern w:val="0"/>
          <w:sz w:val="24"/>
        </w:rPr>
        <w:t>2011;</w:t>
      </w:r>
      <w:r w:rsidRPr="00D169F8">
        <w:rPr>
          <w:rFonts w:ascii="Book Antiqua" w:hAnsi="Book Antiqua" w:cs="宋体"/>
          <w:color w:val="000000"/>
          <w:kern w:val="0"/>
          <w:sz w:val="24"/>
        </w:rPr>
        <w:t> </w:t>
      </w:r>
      <w:r w:rsidRPr="00B8552A">
        <w:rPr>
          <w:rFonts w:ascii="Book Antiqua" w:hAnsi="Book Antiqua" w:cs="宋体"/>
          <w:b/>
          <w:bCs/>
          <w:color w:val="000000"/>
          <w:kern w:val="0"/>
          <w:sz w:val="24"/>
        </w:rPr>
        <w:t>106</w:t>
      </w:r>
      <w:r w:rsidRPr="00B8552A">
        <w:rPr>
          <w:rFonts w:ascii="Book Antiqua" w:hAnsi="Book Antiqua" w:cs="宋体"/>
          <w:color w:val="000000"/>
          <w:kern w:val="0"/>
          <w:sz w:val="24"/>
        </w:rPr>
        <w:t>: 1705-1710 [PMID: 21483464 DOI: 10.1038/ajg.2011.119]</w:t>
      </w:r>
    </w:p>
    <w:p w:rsidR="005238D0" w:rsidRPr="00B8552A" w:rsidRDefault="005238D0" w:rsidP="00BE2217">
      <w:pPr>
        <w:spacing w:line="360" w:lineRule="auto"/>
        <w:rPr>
          <w:rFonts w:ascii="Book Antiqua" w:hAnsi="Book Antiqua" w:cs="宋体"/>
          <w:color w:val="000000"/>
          <w:kern w:val="0"/>
          <w:sz w:val="24"/>
        </w:rPr>
      </w:pPr>
      <w:r w:rsidRPr="00B8552A">
        <w:rPr>
          <w:rFonts w:ascii="Book Antiqua" w:hAnsi="Book Antiqua" w:cs="宋体"/>
          <w:color w:val="000000"/>
          <w:kern w:val="0"/>
          <w:sz w:val="24"/>
        </w:rPr>
        <w:t>15</w:t>
      </w:r>
      <w:r w:rsidRPr="00D169F8">
        <w:rPr>
          <w:rFonts w:ascii="Book Antiqua" w:hAnsi="Book Antiqua" w:cs="宋体"/>
          <w:color w:val="000000"/>
          <w:kern w:val="0"/>
          <w:sz w:val="24"/>
        </w:rPr>
        <w:t> </w:t>
      </w:r>
      <w:r w:rsidRPr="00B8552A">
        <w:rPr>
          <w:rFonts w:ascii="Book Antiqua" w:hAnsi="Book Antiqua" w:cs="宋体"/>
          <w:b/>
          <w:bCs/>
          <w:color w:val="000000"/>
          <w:kern w:val="0"/>
          <w:sz w:val="24"/>
        </w:rPr>
        <w:t>Hartwig W</w:t>
      </w:r>
      <w:r w:rsidRPr="00B8552A">
        <w:rPr>
          <w:rFonts w:ascii="Book Antiqua" w:hAnsi="Book Antiqua" w:cs="宋体"/>
          <w:color w:val="000000"/>
          <w:kern w:val="0"/>
          <w:sz w:val="24"/>
        </w:rPr>
        <w:t>, Schneider L, Diener MK, Bergmann F, Büchler MW, Werner J. Preoperative tissue diagnosis for tumours of the pancreas.</w:t>
      </w:r>
      <w:r w:rsidRPr="00D169F8">
        <w:rPr>
          <w:rFonts w:ascii="Book Antiqua" w:hAnsi="Book Antiqua" w:cs="宋体"/>
          <w:color w:val="000000"/>
          <w:kern w:val="0"/>
          <w:sz w:val="24"/>
        </w:rPr>
        <w:t> </w:t>
      </w:r>
      <w:r w:rsidRPr="00B8552A">
        <w:rPr>
          <w:rFonts w:ascii="Book Antiqua" w:hAnsi="Book Antiqua" w:cs="宋体"/>
          <w:i/>
          <w:iCs/>
          <w:color w:val="000000"/>
          <w:kern w:val="0"/>
          <w:sz w:val="24"/>
        </w:rPr>
        <w:t>Br J Surg</w:t>
      </w:r>
      <w:r w:rsidRPr="00D169F8">
        <w:rPr>
          <w:rFonts w:ascii="Book Antiqua" w:hAnsi="Book Antiqua" w:cs="宋体"/>
          <w:color w:val="000000"/>
          <w:kern w:val="0"/>
          <w:sz w:val="24"/>
        </w:rPr>
        <w:t> </w:t>
      </w:r>
      <w:r w:rsidRPr="00B8552A">
        <w:rPr>
          <w:rFonts w:ascii="Book Antiqua" w:hAnsi="Book Antiqua" w:cs="宋体"/>
          <w:color w:val="000000"/>
          <w:kern w:val="0"/>
          <w:sz w:val="24"/>
        </w:rPr>
        <w:t>2009;</w:t>
      </w:r>
      <w:r w:rsidRPr="00D169F8">
        <w:rPr>
          <w:rFonts w:ascii="Book Antiqua" w:hAnsi="Book Antiqua" w:cs="宋体"/>
          <w:color w:val="000000"/>
          <w:kern w:val="0"/>
          <w:sz w:val="24"/>
        </w:rPr>
        <w:t> </w:t>
      </w:r>
      <w:r w:rsidRPr="00B8552A">
        <w:rPr>
          <w:rFonts w:ascii="Book Antiqua" w:hAnsi="Book Antiqua" w:cs="宋体"/>
          <w:b/>
          <w:bCs/>
          <w:color w:val="000000"/>
          <w:kern w:val="0"/>
          <w:sz w:val="24"/>
        </w:rPr>
        <w:t>96</w:t>
      </w:r>
      <w:r w:rsidRPr="00B8552A">
        <w:rPr>
          <w:rFonts w:ascii="Book Antiqua" w:hAnsi="Book Antiqua" w:cs="宋体"/>
          <w:color w:val="000000"/>
          <w:kern w:val="0"/>
          <w:sz w:val="24"/>
        </w:rPr>
        <w:t>: 5-20 [PMID: 19016272 DOI: 10.1002/bjs.6407]</w:t>
      </w:r>
    </w:p>
    <w:p w:rsidR="005238D0" w:rsidRPr="00B8552A" w:rsidRDefault="005238D0" w:rsidP="00BE2217">
      <w:pPr>
        <w:spacing w:line="360" w:lineRule="auto"/>
        <w:rPr>
          <w:rFonts w:ascii="Book Antiqua" w:hAnsi="Book Antiqua" w:cs="宋体"/>
          <w:color w:val="000000"/>
          <w:kern w:val="0"/>
          <w:sz w:val="24"/>
        </w:rPr>
      </w:pPr>
      <w:r w:rsidRPr="00B8552A">
        <w:rPr>
          <w:rFonts w:ascii="Book Antiqua" w:hAnsi="Book Antiqua" w:cs="宋体"/>
          <w:color w:val="000000"/>
          <w:kern w:val="0"/>
          <w:sz w:val="24"/>
        </w:rPr>
        <w:t>16</w:t>
      </w:r>
      <w:r w:rsidRPr="00D169F8">
        <w:rPr>
          <w:rFonts w:ascii="Book Antiqua" w:hAnsi="Book Antiqua" w:cs="宋体"/>
          <w:color w:val="000000"/>
          <w:kern w:val="0"/>
          <w:sz w:val="24"/>
        </w:rPr>
        <w:t> </w:t>
      </w:r>
      <w:r w:rsidRPr="00B8552A">
        <w:rPr>
          <w:rFonts w:ascii="Book Antiqua" w:hAnsi="Book Antiqua" w:cs="宋体"/>
          <w:b/>
          <w:bCs/>
          <w:color w:val="000000"/>
          <w:kern w:val="0"/>
          <w:sz w:val="24"/>
        </w:rPr>
        <w:t>Hewitt MJ</w:t>
      </w:r>
      <w:r w:rsidRPr="00B8552A">
        <w:rPr>
          <w:rFonts w:ascii="Book Antiqua" w:hAnsi="Book Antiqua" w:cs="宋体"/>
          <w:color w:val="000000"/>
          <w:kern w:val="0"/>
          <w:sz w:val="24"/>
        </w:rPr>
        <w:t>, McPhail MJ, Possamai L, Dhar A, Vlavianos P, Monahan KJ. EUS-guided FNA for diagnosis of solid pancreatic neoplasms: a meta-analysis.</w:t>
      </w:r>
      <w:r w:rsidRPr="00D169F8">
        <w:rPr>
          <w:rFonts w:ascii="Book Antiqua" w:hAnsi="Book Antiqua" w:cs="宋体"/>
          <w:color w:val="000000"/>
          <w:kern w:val="0"/>
          <w:sz w:val="24"/>
        </w:rPr>
        <w:t> </w:t>
      </w:r>
      <w:r w:rsidRPr="00B8552A">
        <w:rPr>
          <w:rFonts w:ascii="Book Antiqua" w:hAnsi="Book Antiqua" w:cs="宋体"/>
          <w:i/>
          <w:iCs/>
          <w:color w:val="000000"/>
          <w:kern w:val="0"/>
          <w:sz w:val="24"/>
        </w:rPr>
        <w:t>Gastrointest Endosc</w:t>
      </w:r>
      <w:r w:rsidRPr="00D169F8">
        <w:rPr>
          <w:rFonts w:ascii="Book Antiqua" w:hAnsi="Book Antiqua" w:cs="宋体"/>
          <w:color w:val="000000"/>
          <w:kern w:val="0"/>
          <w:sz w:val="24"/>
        </w:rPr>
        <w:t> </w:t>
      </w:r>
      <w:r w:rsidRPr="00B8552A">
        <w:rPr>
          <w:rFonts w:ascii="Book Antiqua" w:hAnsi="Book Antiqua" w:cs="宋体"/>
          <w:color w:val="000000"/>
          <w:kern w:val="0"/>
          <w:sz w:val="24"/>
        </w:rPr>
        <w:t>2012;</w:t>
      </w:r>
      <w:r w:rsidRPr="00D169F8">
        <w:rPr>
          <w:rFonts w:ascii="Book Antiqua" w:hAnsi="Book Antiqua" w:cs="宋体"/>
          <w:color w:val="000000"/>
          <w:kern w:val="0"/>
          <w:sz w:val="24"/>
        </w:rPr>
        <w:t> </w:t>
      </w:r>
      <w:r w:rsidRPr="00B8552A">
        <w:rPr>
          <w:rFonts w:ascii="Book Antiqua" w:hAnsi="Book Antiqua" w:cs="宋体"/>
          <w:b/>
          <w:bCs/>
          <w:color w:val="000000"/>
          <w:kern w:val="0"/>
          <w:sz w:val="24"/>
        </w:rPr>
        <w:t>75</w:t>
      </w:r>
      <w:r w:rsidRPr="00B8552A">
        <w:rPr>
          <w:rFonts w:ascii="Book Antiqua" w:hAnsi="Book Antiqua" w:cs="宋体"/>
          <w:color w:val="000000"/>
          <w:kern w:val="0"/>
          <w:sz w:val="24"/>
        </w:rPr>
        <w:t>: 319-331 [PMID: 22248600 DOI: 10.1016/j.gie.2011.08.049]</w:t>
      </w:r>
    </w:p>
    <w:p w:rsidR="005238D0" w:rsidRPr="004154B6" w:rsidRDefault="005238D0" w:rsidP="00BE2217">
      <w:pPr>
        <w:spacing w:line="360" w:lineRule="auto"/>
        <w:rPr>
          <w:rFonts w:ascii="Book Antiqua" w:hAnsi="Book Antiqua" w:cs="宋体"/>
          <w:color w:val="000000"/>
          <w:kern w:val="0"/>
          <w:sz w:val="24"/>
          <w:lang w:val="es-ES"/>
        </w:rPr>
      </w:pPr>
      <w:r w:rsidRPr="00B8552A">
        <w:rPr>
          <w:rFonts w:ascii="Book Antiqua" w:hAnsi="Book Antiqua" w:cs="宋体"/>
          <w:color w:val="000000"/>
          <w:kern w:val="0"/>
          <w:sz w:val="24"/>
        </w:rPr>
        <w:t>17</w:t>
      </w:r>
      <w:r w:rsidRPr="00D169F8">
        <w:rPr>
          <w:rFonts w:ascii="Book Antiqua" w:hAnsi="Book Antiqua" w:cs="宋体"/>
          <w:color w:val="000000"/>
          <w:kern w:val="0"/>
          <w:sz w:val="24"/>
        </w:rPr>
        <w:t> </w:t>
      </w:r>
      <w:r w:rsidRPr="00B8552A">
        <w:rPr>
          <w:rFonts w:ascii="Book Antiqua" w:hAnsi="Book Antiqua" w:cs="宋体"/>
          <w:b/>
          <w:bCs/>
          <w:color w:val="000000"/>
          <w:kern w:val="0"/>
          <w:sz w:val="24"/>
        </w:rPr>
        <w:t>Varadarajulu S</w:t>
      </w:r>
      <w:r w:rsidRPr="00B8552A">
        <w:rPr>
          <w:rFonts w:ascii="Book Antiqua" w:hAnsi="Book Antiqua" w:cs="宋体"/>
          <w:color w:val="000000"/>
          <w:kern w:val="0"/>
          <w:sz w:val="24"/>
        </w:rPr>
        <w:t>, Tamhane A, Eloubeidi MA. Yield of EUS-guided FNA of pancreatic masses in the presence or the absence of chronic pancreatitis.</w:t>
      </w:r>
      <w:r w:rsidRPr="00D169F8">
        <w:rPr>
          <w:rFonts w:ascii="Book Antiqua" w:hAnsi="Book Antiqua" w:cs="宋体"/>
          <w:color w:val="000000"/>
          <w:kern w:val="0"/>
          <w:sz w:val="24"/>
        </w:rPr>
        <w:t> </w:t>
      </w:r>
      <w:r w:rsidRPr="004154B6">
        <w:rPr>
          <w:rFonts w:ascii="Book Antiqua" w:hAnsi="Book Antiqua" w:cs="宋体"/>
          <w:i/>
          <w:iCs/>
          <w:color w:val="000000"/>
          <w:kern w:val="0"/>
          <w:sz w:val="24"/>
          <w:lang w:val="es-ES"/>
        </w:rPr>
        <w:t>Gastrointest Endosc</w:t>
      </w:r>
      <w:r w:rsidRPr="004154B6">
        <w:rPr>
          <w:rFonts w:ascii="Book Antiqua" w:hAnsi="Book Antiqua" w:cs="宋体"/>
          <w:color w:val="000000"/>
          <w:kern w:val="0"/>
          <w:sz w:val="24"/>
          <w:lang w:val="es-ES"/>
        </w:rPr>
        <w:t> 2005; </w:t>
      </w:r>
      <w:r w:rsidRPr="004154B6">
        <w:rPr>
          <w:rFonts w:ascii="Book Antiqua" w:hAnsi="Book Antiqua" w:cs="宋体"/>
          <w:b/>
          <w:bCs/>
          <w:color w:val="000000"/>
          <w:kern w:val="0"/>
          <w:sz w:val="24"/>
          <w:lang w:val="es-ES"/>
        </w:rPr>
        <w:t>62</w:t>
      </w:r>
      <w:r w:rsidRPr="004154B6">
        <w:rPr>
          <w:rFonts w:ascii="Book Antiqua" w:hAnsi="Book Antiqua" w:cs="宋体"/>
          <w:color w:val="000000"/>
          <w:kern w:val="0"/>
          <w:sz w:val="24"/>
          <w:lang w:val="es-ES"/>
        </w:rPr>
        <w:t xml:space="preserve">: </w:t>
      </w:r>
      <w:r w:rsidRPr="004154B6">
        <w:rPr>
          <w:rFonts w:ascii="Book Antiqua" w:hAnsi="Book Antiqua" w:cs="宋体"/>
          <w:color w:val="000000"/>
          <w:kern w:val="0"/>
          <w:sz w:val="24"/>
          <w:lang w:val="es-ES"/>
        </w:rPr>
        <w:lastRenderedPageBreak/>
        <w:t>728-36; quiz 751, 753 [PMID: 16246688]</w:t>
      </w:r>
    </w:p>
    <w:p w:rsidR="005238D0" w:rsidRPr="00B8552A" w:rsidRDefault="005238D0" w:rsidP="00BE2217">
      <w:pPr>
        <w:spacing w:line="360" w:lineRule="auto"/>
        <w:rPr>
          <w:rFonts w:ascii="Book Antiqua" w:hAnsi="Book Antiqua" w:cs="宋体"/>
          <w:color w:val="000000"/>
          <w:kern w:val="0"/>
          <w:sz w:val="24"/>
        </w:rPr>
      </w:pPr>
      <w:r w:rsidRPr="004154B6">
        <w:rPr>
          <w:rFonts w:ascii="Book Antiqua" w:hAnsi="Book Antiqua" w:cs="宋体"/>
          <w:color w:val="000000"/>
          <w:kern w:val="0"/>
          <w:sz w:val="24"/>
          <w:lang w:val="es-ES"/>
        </w:rPr>
        <w:t>18 </w:t>
      </w:r>
      <w:r w:rsidRPr="004154B6">
        <w:rPr>
          <w:rFonts w:ascii="Book Antiqua" w:hAnsi="Book Antiqua" w:cs="宋体"/>
          <w:b/>
          <w:bCs/>
          <w:color w:val="000000"/>
          <w:kern w:val="0"/>
          <w:sz w:val="24"/>
          <w:lang w:val="es-ES"/>
        </w:rPr>
        <w:t>Ardengh JC</w:t>
      </w:r>
      <w:r w:rsidRPr="004154B6">
        <w:rPr>
          <w:rFonts w:ascii="Book Antiqua" w:hAnsi="Book Antiqua" w:cs="宋体"/>
          <w:color w:val="000000"/>
          <w:kern w:val="0"/>
          <w:sz w:val="24"/>
          <w:lang w:val="es-ES"/>
        </w:rPr>
        <w:t xml:space="preserve">, Lopes CV, Campos AD, Pereira de Lima LF, Venco F, Módena JL. </w:t>
      </w:r>
      <w:r w:rsidRPr="00B8552A">
        <w:rPr>
          <w:rFonts w:ascii="Book Antiqua" w:hAnsi="Book Antiqua" w:cs="宋体"/>
          <w:color w:val="000000"/>
          <w:kern w:val="0"/>
          <w:sz w:val="24"/>
        </w:rPr>
        <w:t>Endoscopic ultrasound and fine needle aspiration in chronic pancreatitis: differential diagnosis between pseudotumoral masses and pancreatic cancer.</w:t>
      </w:r>
      <w:r w:rsidRPr="00D169F8">
        <w:rPr>
          <w:rFonts w:ascii="Book Antiqua" w:hAnsi="Book Antiqua" w:cs="宋体"/>
          <w:color w:val="000000"/>
          <w:kern w:val="0"/>
          <w:sz w:val="24"/>
        </w:rPr>
        <w:t> </w:t>
      </w:r>
      <w:r w:rsidRPr="00B8552A">
        <w:rPr>
          <w:rFonts w:ascii="Book Antiqua" w:hAnsi="Book Antiqua" w:cs="宋体"/>
          <w:i/>
          <w:iCs/>
          <w:color w:val="000000"/>
          <w:kern w:val="0"/>
          <w:sz w:val="24"/>
        </w:rPr>
        <w:t>JOP</w:t>
      </w:r>
      <w:r w:rsidRPr="00D169F8">
        <w:rPr>
          <w:rFonts w:ascii="Book Antiqua" w:hAnsi="Book Antiqua" w:cs="宋体"/>
          <w:color w:val="000000"/>
          <w:kern w:val="0"/>
          <w:sz w:val="24"/>
        </w:rPr>
        <w:t> </w:t>
      </w:r>
      <w:r w:rsidRPr="00B8552A">
        <w:rPr>
          <w:rFonts w:ascii="Book Antiqua" w:hAnsi="Book Antiqua" w:cs="宋体"/>
          <w:color w:val="000000"/>
          <w:kern w:val="0"/>
          <w:sz w:val="24"/>
        </w:rPr>
        <w:t>2007;</w:t>
      </w:r>
      <w:r w:rsidRPr="00D169F8">
        <w:rPr>
          <w:rFonts w:ascii="Book Antiqua" w:hAnsi="Book Antiqua" w:cs="宋体"/>
          <w:color w:val="000000"/>
          <w:kern w:val="0"/>
          <w:sz w:val="24"/>
        </w:rPr>
        <w:t> </w:t>
      </w:r>
      <w:r w:rsidRPr="00B8552A">
        <w:rPr>
          <w:rFonts w:ascii="Book Antiqua" w:hAnsi="Book Antiqua" w:cs="宋体"/>
          <w:b/>
          <w:bCs/>
          <w:color w:val="000000"/>
          <w:kern w:val="0"/>
          <w:sz w:val="24"/>
        </w:rPr>
        <w:t>8</w:t>
      </w:r>
      <w:r w:rsidRPr="00B8552A">
        <w:rPr>
          <w:rFonts w:ascii="Book Antiqua" w:hAnsi="Book Antiqua" w:cs="宋体"/>
          <w:color w:val="000000"/>
          <w:kern w:val="0"/>
          <w:sz w:val="24"/>
        </w:rPr>
        <w:t>: 413-421 [PMID: 17625292]</w:t>
      </w:r>
    </w:p>
    <w:p w:rsidR="005238D0" w:rsidRPr="00B8552A" w:rsidRDefault="005238D0" w:rsidP="00BE2217">
      <w:pPr>
        <w:spacing w:line="360" w:lineRule="auto"/>
        <w:rPr>
          <w:rFonts w:ascii="Book Antiqua" w:hAnsi="Book Antiqua" w:cs="宋体"/>
          <w:color w:val="000000"/>
          <w:kern w:val="0"/>
          <w:sz w:val="24"/>
        </w:rPr>
      </w:pPr>
      <w:r w:rsidRPr="00B8552A">
        <w:rPr>
          <w:rFonts w:ascii="Book Antiqua" w:hAnsi="Book Antiqua" w:cs="宋体"/>
          <w:color w:val="000000"/>
          <w:kern w:val="0"/>
          <w:sz w:val="24"/>
        </w:rPr>
        <w:t>19</w:t>
      </w:r>
      <w:r w:rsidRPr="00D169F8">
        <w:rPr>
          <w:rFonts w:ascii="Book Antiqua" w:hAnsi="Book Antiqua" w:cs="宋体"/>
          <w:color w:val="000000"/>
          <w:kern w:val="0"/>
          <w:sz w:val="24"/>
        </w:rPr>
        <w:t> </w:t>
      </w:r>
      <w:r w:rsidRPr="00B8552A">
        <w:rPr>
          <w:rFonts w:ascii="Book Antiqua" w:hAnsi="Book Antiqua" w:cs="宋体"/>
          <w:b/>
          <w:bCs/>
          <w:color w:val="000000"/>
          <w:kern w:val="0"/>
          <w:sz w:val="24"/>
        </w:rPr>
        <w:t>Wiersema MJ</w:t>
      </w:r>
      <w:r w:rsidRPr="00B8552A">
        <w:rPr>
          <w:rFonts w:ascii="Book Antiqua" w:hAnsi="Book Antiqua" w:cs="宋体"/>
          <w:color w:val="000000"/>
          <w:kern w:val="0"/>
          <w:sz w:val="24"/>
        </w:rPr>
        <w:t>, Levy MJ, Harewood GC, Vazquez-Sequeiros E, Jondal ML, Wiersema LM. Initial experience with EUS-guided trucut needle biopsies of perigastric organs.</w:t>
      </w:r>
      <w:r w:rsidRPr="00D169F8">
        <w:rPr>
          <w:rFonts w:ascii="Book Antiqua" w:hAnsi="Book Antiqua" w:cs="宋体"/>
          <w:color w:val="000000"/>
          <w:kern w:val="0"/>
          <w:sz w:val="24"/>
        </w:rPr>
        <w:t> </w:t>
      </w:r>
      <w:r w:rsidRPr="00B8552A">
        <w:rPr>
          <w:rFonts w:ascii="Book Antiqua" w:hAnsi="Book Antiqua" w:cs="宋体"/>
          <w:i/>
          <w:iCs/>
          <w:color w:val="000000"/>
          <w:kern w:val="0"/>
          <w:sz w:val="24"/>
        </w:rPr>
        <w:t>Gastrointest Endosc</w:t>
      </w:r>
      <w:r w:rsidRPr="00D169F8">
        <w:rPr>
          <w:rFonts w:ascii="Book Antiqua" w:hAnsi="Book Antiqua" w:cs="宋体"/>
          <w:color w:val="000000"/>
          <w:kern w:val="0"/>
          <w:sz w:val="24"/>
        </w:rPr>
        <w:t> </w:t>
      </w:r>
      <w:r w:rsidRPr="00B8552A">
        <w:rPr>
          <w:rFonts w:ascii="Book Antiqua" w:hAnsi="Book Antiqua" w:cs="宋体"/>
          <w:color w:val="000000"/>
          <w:kern w:val="0"/>
          <w:sz w:val="24"/>
        </w:rPr>
        <w:t>2002;</w:t>
      </w:r>
      <w:r w:rsidRPr="00D169F8">
        <w:rPr>
          <w:rFonts w:ascii="Book Antiqua" w:hAnsi="Book Antiqua" w:cs="宋体"/>
          <w:color w:val="000000"/>
          <w:kern w:val="0"/>
          <w:sz w:val="24"/>
        </w:rPr>
        <w:t> </w:t>
      </w:r>
      <w:r w:rsidRPr="00B8552A">
        <w:rPr>
          <w:rFonts w:ascii="Book Antiqua" w:hAnsi="Book Antiqua" w:cs="宋体"/>
          <w:b/>
          <w:bCs/>
          <w:color w:val="000000"/>
          <w:kern w:val="0"/>
          <w:sz w:val="24"/>
        </w:rPr>
        <w:t>56</w:t>
      </w:r>
      <w:r w:rsidRPr="00B8552A">
        <w:rPr>
          <w:rFonts w:ascii="Book Antiqua" w:hAnsi="Book Antiqua" w:cs="宋体"/>
          <w:color w:val="000000"/>
          <w:kern w:val="0"/>
          <w:sz w:val="24"/>
        </w:rPr>
        <w:t>: 275-278 [PMID: 12145612 DOI: 10.1016/S0016-5107(02)70193-4]</w:t>
      </w:r>
    </w:p>
    <w:p w:rsidR="005238D0" w:rsidRPr="00B8552A" w:rsidRDefault="005238D0" w:rsidP="00BE2217">
      <w:pPr>
        <w:spacing w:line="360" w:lineRule="auto"/>
        <w:rPr>
          <w:rFonts w:ascii="Book Antiqua" w:hAnsi="Book Antiqua" w:cs="宋体"/>
          <w:color w:val="000000"/>
          <w:kern w:val="0"/>
          <w:sz w:val="24"/>
        </w:rPr>
      </w:pPr>
      <w:r w:rsidRPr="00B8552A">
        <w:rPr>
          <w:rFonts w:ascii="Book Antiqua" w:hAnsi="Book Antiqua" w:cs="宋体"/>
          <w:color w:val="000000"/>
          <w:kern w:val="0"/>
          <w:sz w:val="24"/>
        </w:rPr>
        <w:t>20</w:t>
      </w:r>
      <w:r w:rsidRPr="00D169F8">
        <w:rPr>
          <w:rFonts w:ascii="Book Antiqua" w:hAnsi="Book Antiqua" w:cs="宋体"/>
          <w:color w:val="000000"/>
          <w:kern w:val="0"/>
          <w:sz w:val="24"/>
        </w:rPr>
        <w:t> </w:t>
      </w:r>
      <w:r w:rsidRPr="00B8552A">
        <w:rPr>
          <w:rFonts w:ascii="Book Antiqua" w:hAnsi="Book Antiqua" w:cs="宋体"/>
          <w:b/>
          <w:bCs/>
          <w:color w:val="000000"/>
          <w:kern w:val="0"/>
          <w:sz w:val="24"/>
        </w:rPr>
        <w:t>Levy MJ</w:t>
      </w:r>
      <w:r w:rsidRPr="00B8552A">
        <w:rPr>
          <w:rFonts w:ascii="Book Antiqua" w:hAnsi="Book Antiqua" w:cs="宋体"/>
          <w:color w:val="000000"/>
          <w:kern w:val="0"/>
          <w:sz w:val="24"/>
        </w:rPr>
        <w:t>, Jondal ML, Clain J, Wiersema MJ. Preliminary experience with an EUS-guided trucut biopsy needle compared with EUS-guided FNA.</w:t>
      </w:r>
      <w:r w:rsidRPr="00D169F8">
        <w:rPr>
          <w:rFonts w:ascii="Book Antiqua" w:hAnsi="Book Antiqua" w:cs="宋体"/>
          <w:color w:val="000000"/>
          <w:kern w:val="0"/>
          <w:sz w:val="24"/>
        </w:rPr>
        <w:t> </w:t>
      </w:r>
      <w:r w:rsidRPr="00B8552A">
        <w:rPr>
          <w:rFonts w:ascii="Book Antiqua" w:hAnsi="Book Antiqua" w:cs="宋体"/>
          <w:i/>
          <w:iCs/>
          <w:color w:val="000000"/>
          <w:kern w:val="0"/>
          <w:sz w:val="24"/>
        </w:rPr>
        <w:t>Gastrointest Endosc</w:t>
      </w:r>
      <w:r w:rsidRPr="00D169F8">
        <w:rPr>
          <w:rFonts w:ascii="Book Antiqua" w:hAnsi="Book Antiqua" w:cs="宋体"/>
          <w:color w:val="000000"/>
          <w:kern w:val="0"/>
          <w:sz w:val="24"/>
        </w:rPr>
        <w:t> </w:t>
      </w:r>
      <w:r w:rsidRPr="00B8552A">
        <w:rPr>
          <w:rFonts w:ascii="Book Antiqua" w:hAnsi="Book Antiqua" w:cs="宋体"/>
          <w:color w:val="000000"/>
          <w:kern w:val="0"/>
          <w:sz w:val="24"/>
        </w:rPr>
        <w:t>2003;</w:t>
      </w:r>
      <w:r w:rsidRPr="00D169F8">
        <w:rPr>
          <w:rFonts w:ascii="Book Antiqua" w:hAnsi="Book Antiqua" w:cs="宋体"/>
          <w:color w:val="000000"/>
          <w:kern w:val="0"/>
          <w:sz w:val="24"/>
        </w:rPr>
        <w:t> </w:t>
      </w:r>
      <w:r w:rsidRPr="00B8552A">
        <w:rPr>
          <w:rFonts w:ascii="Book Antiqua" w:hAnsi="Book Antiqua" w:cs="宋体"/>
          <w:b/>
          <w:bCs/>
          <w:color w:val="000000"/>
          <w:kern w:val="0"/>
          <w:sz w:val="24"/>
        </w:rPr>
        <w:t>57</w:t>
      </w:r>
      <w:r w:rsidRPr="00B8552A">
        <w:rPr>
          <w:rFonts w:ascii="Book Antiqua" w:hAnsi="Book Antiqua" w:cs="宋体"/>
          <w:color w:val="000000"/>
          <w:kern w:val="0"/>
          <w:sz w:val="24"/>
        </w:rPr>
        <w:t>: 101-106 [PMID: 12518144 DOI: 10.1067/mge.2003.49]</w:t>
      </w:r>
    </w:p>
    <w:p w:rsidR="005238D0" w:rsidRPr="00B8552A" w:rsidRDefault="005238D0" w:rsidP="00BE2217">
      <w:pPr>
        <w:spacing w:line="360" w:lineRule="auto"/>
        <w:rPr>
          <w:rFonts w:ascii="Book Antiqua" w:hAnsi="Book Antiqua" w:cs="宋体"/>
          <w:color w:val="000000"/>
          <w:kern w:val="0"/>
          <w:sz w:val="24"/>
        </w:rPr>
      </w:pPr>
      <w:r w:rsidRPr="00B8552A">
        <w:rPr>
          <w:rFonts w:ascii="Book Antiqua" w:hAnsi="Book Antiqua" w:cs="宋体"/>
          <w:color w:val="000000"/>
          <w:kern w:val="0"/>
          <w:sz w:val="24"/>
        </w:rPr>
        <w:t>21</w:t>
      </w:r>
      <w:r w:rsidRPr="00D169F8">
        <w:rPr>
          <w:rFonts w:ascii="Book Antiqua" w:hAnsi="Book Antiqua" w:cs="宋体"/>
          <w:color w:val="000000"/>
          <w:kern w:val="0"/>
          <w:sz w:val="24"/>
        </w:rPr>
        <w:t> </w:t>
      </w:r>
      <w:r w:rsidRPr="00B8552A">
        <w:rPr>
          <w:rFonts w:ascii="Book Antiqua" w:hAnsi="Book Antiqua" w:cs="宋体"/>
          <w:b/>
          <w:bCs/>
          <w:color w:val="000000"/>
          <w:kern w:val="0"/>
          <w:sz w:val="24"/>
        </w:rPr>
        <w:t>Levy MJ</w:t>
      </w:r>
      <w:r w:rsidRPr="00B8552A">
        <w:rPr>
          <w:rFonts w:ascii="Book Antiqua" w:hAnsi="Book Antiqua" w:cs="宋体"/>
          <w:color w:val="000000"/>
          <w:kern w:val="0"/>
          <w:sz w:val="24"/>
        </w:rPr>
        <w:t>, Wiersema MJ. EUS-guided Trucut biopsy.</w:t>
      </w:r>
      <w:r w:rsidRPr="00D169F8">
        <w:rPr>
          <w:rFonts w:ascii="Book Antiqua" w:hAnsi="Book Antiqua" w:cs="宋体"/>
          <w:color w:val="000000"/>
          <w:kern w:val="0"/>
          <w:sz w:val="24"/>
        </w:rPr>
        <w:t> </w:t>
      </w:r>
      <w:r w:rsidRPr="00B8552A">
        <w:rPr>
          <w:rFonts w:ascii="Book Antiqua" w:hAnsi="Book Antiqua" w:cs="宋体"/>
          <w:i/>
          <w:iCs/>
          <w:color w:val="000000"/>
          <w:kern w:val="0"/>
          <w:sz w:val="24"/>
        </w:rPr>
        <w:t>Gastrointest Endosc</w:t>
      </w:r>
      <w:r w:rsidRPr="00D169F8">
        <w:rPr>
          <w:rFonts w:ascii="Book Antiqua" w:hAnsi="Book Antiqua" w:cs="宋体"/>
          <w:color w:val="000000"/>
          <w:kern w:val="0"/>
          <w:sz w:val="24"/>
        </w:rPr>
        <w:t> </w:t>
      </w:r>
      <w:r w:rsidRPr="00B8552A">
        <w:rPr>
          <w:rFonts w:ascii="Book Antiqua" w:hAnsi="Book Antiqua" w:cs="宋体"/>
          <w:color w:val="000000"/>
          <w:kern w:val="0"/>
          <w:sz w:val="24"/>
        </w:rPr>
        <w:t>2005;</w:t>
      </w:r>
      <w:r w:rsidRPr="00D169F8">
        <w:rPr>
          <w:rFonts w:ascii="Book Antiqua" w:hAnsi="Book Antiqua" w:cs="宋体"/>
          <w:color w:val="000000"/>
          <w:kern w:val="0"/>
          <w:sz w:val="24"/>
        </w:rPr>
        <w:t> </w:t>
      </w:r>
      <w:r w:rsidRPr="00B8552A">
        <w:rPr>
          <w:rFonts w:ascii="Book Antiqua" w:hAnsi="Book Antiqua" w:cs="宋体"/>
          <w:b/>
          <w:bCs/>
          <w:color w:val="000000"/>
          <w:kern w:val="0"/>
          <w:sz w:val="24"/>
        </w:rPr>
        <w:t>62</w:t>
      </w:r>
      <w:r w:rsidRPr="00B8552A">
        <w:rPr>
          <w:rFonts w:ascii="Book Antiqua" w:hAnsi="Book Antiqua" w:cs="宋体"/>
          <w:color w:val="000000"/>
          <w:kern w:val="0"/>
          <w:sz w:val="24"/>
        </w:rPr>
        <w:t>: 417-426 [PMID: 16111962 DOI: 10.1016/j.gie.2005.04.044]</w:t>
      </w:r>
    </w:p>
    <w:p w:rsidR="005238D0" w:rsidRPr="00B8552A" w:rsidRDefault="005238D0" w:rsidP="00BE2217">
      <w:pPr>
        <w:spacing w:line="360" w:lineRule="auto"/>
        <w:rPr>
          <w:rFonts w:ascii="Book Antiqua" w:hAnsi="Book Antiqua" w:cs="宋体"/>
          <w:color w:val="000000"/>
          <w:kern w:val="0"/>
          <w:sz w:val="24"/>
        </w:rPr>
      </w:pPr>
      <w:r w:rsidRPr="00B8552A">
        <w:rPr>
          <w:rFonts w:ascii="Book Antiqua" w:hAnsi="Book Antiqua" w:cs="宋体"/>
          <w:color w:val="000000"/>
          <w:kern w:val="0"/>
          <w:sz w:val="24"/>
        </w:rPr>
        <w:t>22</w:t>
      </w:r>
      <w:r w:rsidRPr="00D169F8">
        <w:rPr>
          <w:rFonts w:ascii="Book Antiqua" w:hAnsi="Book Antiqua" w:cs="宋体"/>
          <w:color w:val="000000"/>
          <w:kern w:val="0"/>
          <w:sz w:val="24"/>
        </w:rPr>
        <w:t> </w:t>
      </w:r>
      <w:r w:rsidRPr="00B8552A">
        <w:rPr>
          <w:rFonts w:ascii="Book Antiqua" w:hAnsi="Book Antiqua" w:cs="宋体"/>
          <w:b/>
          <w:bCs/>
          <w:color w:val="000000"/>
          <w:kern w:val="0"/>
          <w:sz w:val="24"/>
        </w:rPr>
        <w:t>Jenssen C</w:t>
      </w:r>
      <w:r w:rsidRPr="00B8552A">
        <w:rPr>
          <w:rFonts w:ascii="Book Antiqua" w:hAnsi="Book Antiqua" w:cs="宋体"/>
          <w:color w:val="000000"/>
          <w:kern w:val="0"/>
          <w:sz w:val="24"/>
        </w:rPr>
        <w:t>, Dietrich CF. Endoscopic ultrasound-guided fine-needle aspiration biopsy and trucut biopsy in gastroenterology - An overview.</w:t>
      </w:r>
      <w:r w:rsidRPr="00D169F8">
        <w:rPr>
          <w:rFonts w:ascii="Book Antiqua" w:hAnsi="Book Antiqua" w:cs="宋体"/>
          <w:color w:val="000000"/>
          <w:kern w:val="0"/>
          <w:sz w:val="24"/>
        </w:rPr>
        <w:t> </w:t>
      </w:r>
      <w:r w:rsidRPr="00B8552A">
        <w:rPr>
          <w:rFonts w:ascii="Book Antiqua" w:hAnsi="Book Antiqua" w:cs="宋体"/>
          <w:i/>
          <w:iCs/>
          <w:color w:val="000000"/>
          <w:kern w:val="0"/>
          <w:sz w:val="24"/>
        </w:rPr>
        <w:t>Best Pract Res Clin Gastroenterol</w:t>
      </w:r>
      <w:r w:rsidRPr="00D169F8">
        <w:rPr>
          <w:rFonts w:ascii="Book Antiqua" w:hAnsi="Book Antiqua" w:cs="宋体"/>
          <w:color w:val="000000"/>
          <w:kern w:val="0"/>
          <w:sz w:val="24"/>
        </w:rPr>
        <w:t> </w:t>
      </w:r>
      <w:r w:rsidRPr="00B8552A">
        <w:rPr>
          <w:rFonts w:ascii="Book Antiqua" w:hAnsi="Book Antiqua" w:cs="宋体"/>
          <w:color w:val="000000"/>
          <w:kern w:val="0"/>
          <w:sz w:val="24"/>
        </w:rPr>
        <w:t>2009;</w:t>
      </w:r>
      <w:r w:rsidRPr="00D169F8">
        <w:rPr>
          <w:rFonts w:ascii="Book Antiqua" w:hAnsi="Book Antiqua" w:cs="宋体"/>
          <w:color w:val="000000"/>
          <w:kern w:val="0"/>
          <w:sz w:val="24"/>
        </w:rPr>
        <w:t> </w:t>
      </w:r>
      <w:r w:rsidRPr="00B8552A">
        <w:rPr>
          <w:rFonts w:ascii="Book Antiqua" w:hAnsi="Book Antiqua" w:cs="宋体"/>
          <w:b/>
          <w:bCs/>
          <w:color w:val="000000"/>
          <w:kern w:val="0"/>
          <w:sz w:val="24"/>
        </w:rPr>
        <w:t>23</w:t>
      </w:r>
      <w:r w:rsidRPr="00B8552A">
        <w:rPr>
          <w:rFonts w:ascii="Book Antiqua" w:hAnsi="Book Antiqua" w:cs="宋体"/>
          <w:color w:val="000000"/>
          <w:kern w:val="0"/>
          <w:sz w:val="24"/>
        </w:rPr>
        <w:t>: 743-759 [PMID: 19744637 DOI: 10.1016/j.bpg.2009.05.006]</w:t>
      </w:r>
    </w:p>
    <w:p w:rsidR="005238D0" w:rsidRPr="00B8552A" w:rsidRDefault="005238D0" w:rsidP="00BE2217">
      <w:pPr>
        <w:spacing w:line="360" w:lineRule="auto"/>
        <w:rPr>
          <w:rFonts w:ascii="Book Antiqua" w:hAnsi="Book Antiqua" w:cs="宋体"/>
          <w:color w:val="000000"/>
          <w:kern w:val="0"/>
          <w:sz w:val="24"/>
        </w:rPr>
      </w:pPr>
      <w:r w:rsidRPr="00B8552A">
        <w:rPr>
          <w:rFonts w:ascii="Book Antiqua" w:hAnsi="Book Antiqua" w:cs="宋体"/>
          <w:color w:val="000000"/>
          <w:kern w:val="0"/>
          <w:sz w:val="24"/>
        </w:rPr>
        <w:t>23</w:t>
      </w:r>
      <w:r w:rsidRPr="00D169F8">
        <w:rPr>
          <w:rFonts w:ascii="Book Antiqua" w:hAnsi="Book Antiqua" w:cs="宋体"/>
          <w:color w:val="000000"/>
          <w:kern w:val="0"/>
          <w:sz w:val="24"/>
        </w:rPr>
        <w:t> </w:t>
      </w:r>
      <w:r w:rsidRPr="00B8552A">
        <w:rPr>
          <w:rFonts w:ascii="Book Antiqua" w:hAnsi="Book Antiqua" w:cs="宋体"/>
          <w:b/>
          <w:bCs/>
          <w:color w:val="000000"/>
          <w:kern w:val="0"/>
          <w:sz w:val="24"/>
        </w:rPr>
        <w:t>Larghi A</w:t>
      </w:r>
      <w:r w:rsidRPr="00B8552A">
        <w:rPr>
          <w:rFonts w:ascii="Book Antiqua" w:hAnsi="Book Antiqua" w:cs="宋体"/>
          <w:color w:val="000000"/>
          <w:kern w:val="0"/>
          <w:sz w:val="24"/>
        </w:rPr>
        <w:t>, Verna EC, Stavropoulos SN, Rotterdam H, Lightdale CJ, Stevens PD. EUS-guided trucut needle biopsies in patients with solid pancreatic masses: a prospective study.</w:t>
      </w:r>
      <w:r w:rsidRPr="00D169F8">
        <w:rPr>
          <w:rFonts w:ascii="Book Antiqua" w:hAnsi="Book Antiqua" w:cs="宋体"/>
          <w:color w:val="000000"/>
          <w:kern w:val="0"/>
          <w:sz w:val="24"/>
        </w:rPr>
        <w:t> </w:t>
      </w:r>
      <w:r w:rsidRPr="00B8552A">
        <w:rPr>
          <w:rFonts w:ascii="Book Antiqua" w:hAnsi="Book Antiqua" w:cs="宋体"/>
          <w:i/>
          <w:iCs/>
          <w:color w:val="000000"/>
          <w:kern w:val="0"/>
          <w:sz w:val="24"/>
        </w:rPr>
        <w:t>Gastrointest Endosc</w:t>
      </w:r>
      <w:r w:rsidRPr="00D169F8">
        <w:rPr>
          <w:rFonts w:ascii="Book Antiqua" w:hAnsi="Book Antiqua" w:cs="宋体"/>
          <w:color w:val="000000"/>
          <w:kern w:val="0"/>
          <w:sz w:val="24"/>
        </w:rPr>
        <w:t> </w:t>
      </w:r>
      <w:r w:rsidRPr="00B8552A">
        <w:rPr>
          <w:rFonts w:ascii="Book Antiqua" w:hAnsi="Book Antiqua" w:cs="宋体"/>
          <w:color w:val="000000"/>
          <w:kern w:val="0"/>
          <w:sz w:val="24"/>
        </w:rPr>
        <w:t>2004;</w:t>
      </w:r>
      <w:r w:rsidRPr="00D169F8">
        <w:rPr>
          <w:rFonts w:ascii="Book Antiqua" w:hAnsi="Book Antiqua" w:cs="宋体"/>
          <w:color w:val="000000"/>
          <w:kern w:val="0"/>
          <w:sz w:val="24"/>
        </w:rPr>
        <w:t> </w:t>
      </w:r>
      <w:r w:rsidRPr="00B8552A">
        <w:rPr>
          <w:rFonts w:ascii="Book Antiqua" w:hAnsi="Book Antiqua" w:cs="宋体"/>
          <w:b/>
          <w:bCs/>
          <w:color w:val="000000"/>
          <w:kern w:val="0"/>
          <w:sz w:val="24"/>
        </w:rPr>
        <w:t>59</w:t>
      </w:r>
      <w:r w:rsidRPr="00B8552A">
        <w:rPr>
          <w:rFonts w:ascii="Book Antiqua" w:hAnsi="Book Antiqua" w:cs="宋体"/>
          <w:color w:val="000000"/>
          <w:kern w:val="0"/>
          <w:sz w:val="24"/>
        </w:rPr>
        <w:t>: 185-190 [PMID: 14745390 DOI: 10.1016/S0016-5107(03)02538-0]</w:t>
      </w:r>
    </w:p>
    <w:p w:rsidR="005238D0" w:rsidRPr="00B8552A" w:rsidRDefault="005238D0" w:rsidP="00BE2217">
      <w:pPr>
        <w:spacing w:line="360" w:lineRule="auto"/>
        <w:rPr>
          <w:rFonts w:ascii="Book Antiqua" w:hAnsi="Book Antiqua" w:cs="宋体"/>
          <w:color w:val="000000"/>
          <w:kern w:val="0"/>
          <w:sz w:val="24"/>
        </w:rPr>
      </w:pPr>
      <w:r w:rsidRPr="00B8552A">
        <w:rPr>
          <w:rFonts w:ascii="Book Antiqua" w:hAnsi="Book Antiqua" w:cs="宋体"/>
          <w:color w:val="000000"/>
          <w:kern w:val="0"/>
          <w:sz w:val="24"/>
        </w:rPr>
        <w:t>24</w:t>
      </w:r>
      <w:r w:rsidRPr="00D169F8">
        <w:rPr>
          <w:rFonts w:ascii="Book Antiqua" w:hAnsi="Book Antiqua" w:cs="宋体"/>
          <w:color w:val="000000"/>
          <w:kern w:val="0"/>
          <w:sz w:val="24"/>
        </w:rPr>
        <w:t> </w:t>
      </w:r>
      <w:r w:rsidRPr="00B8552A">
        <w:rPr>
          <w:rFonts w:ascii="Book Antiqua" w:hAnsi="Book Antiqua" w:cs="宋体"/>
          <w:b/>
          <w:bCs/>
          <w:color w:val="000000"/>
          <w:kern w:val="0"/>
          <w:sz w:val="24"/>
        </w:rPr>
        <w:t>Wahnschaffe U</w:t>
      </w:r>
      <w:r w:rsidRPr="00B8552A">
        <w:rPr>
          <w:rFonts w:ascii="Book Antiqua" w:hAnsi="Book Antiqua" w:cs="宋体"/>
          <w:color w:val="000000"/>
          <w:kern w:val="0"/>
          <w:sz w:val="24"/>
        </w:rPr>
        <w:t>, Ullrich R, Mayerle J, Lerch MM, Zeitz M, Faiss S. EUS-guided Trucut needle biopsies as first-line diagnostic method for patients with intestinal or extraintestinal mass lesions.</w:t>
      </w:r>
      <w:r w:rsidRPr="00D169F8">
        <w:rPr>
          <w:rFonts w:ascii="Book Antiqua" w:hAnsi="Book Antiqua" w:cs="宋体"/>
          <w:color w:val="000000"/>
          <w:kern w:val="0"/>
          <w:sz w:val="24"/>
        </w:rPr>
        <w:t> </w:t>
      </w:r>
      <w:r w:rsidRPr="00B8552A">
        <w:rPr>
          <w:rFonts w:ascii="Book Antiqua" w:hAnsi="Book Antiqua" w:cs="宋体"/>
          <w:i/>
          <w:iCs/>
          <w:color w:val="000000"/>
          <w:kern w:val="0"/>
          <w:sz w:val="24"/>
        </w:rPr>
        <w:t>Surg Endosc</w:t>
      </w:r>
      <w:r w:rsidRPr="00D169F8">
        <w:rPr>
          <w:rFonts w:ascii="Book Antiqua" w:hAnsi="Book Antiqua" w:cs="宋体"/>
          <w:color w:val="000000"/>
          <w:kern w:val="0"/>
          <w:sz w:val="24"/>
        </w:rPr>
        <w:t> </w:t>
      </w:r>
      <w:r w:rsidRPr="00B8552A">
        <w:rPr>
          <w:rFonts w:ascii="Book Antiqua" w:hAnsi="Book Antiqua" w:cs="宋体"/>
          <w:color w:val="000000"/>
          <w:kern w:val="0"/>
          <w:sz w:val="24"/>
        </w:rPr>
        <w:t>2009;</w:t>
      </w:r>
      <w:r w:rsidRPr="00D169F8">
        <w:rPr>
          <w:rFonts w:ascii="Book Antiqua" w:hAnsi="Book Antiqua" w:cs="宋体"/>
          <w:color w:val="000000"/>
          <w:kern w:val="0"/>
          <w:sz w:val="24"/>
        </w:rPr>
        <w:t> </w:t>
      </w:r>
      <w:r w:rsidRPr="00B8552A">
        <w:rPr>
          <w:rFonts w:ascii="Book Antiqua" w:hAnsi="Book Antiqua" w:cs="宋体"/>
          <w:b/>
          <w:bCs/>
          <w:color w:val="000000"/>
          <w:kern w:val="0"/>
          <w:sz w:val="24"/>
        </w:rPr>
        <w:t>23</w:t>
      </w:r>
      <w:r w:rsidRPr="00B8552A">
        <w:rPr>
          <w:rFonts w:ascii="Book Antiqua" w:hAnsi="Book Antiqua" w:cs="宋体"/>
          <w:color w:val="000000"/>
          <w:kern w:val="0"/>
          <w:sz w:val="24"/>
        </w:rPr>
        <w:t>: 2351-2355 [PMID: 19263153 DOI: 10.1007/s00464-009-0345-2]</w:t>
      </w:r>
    </w:p>
    <w:p w:rsidR="005238D0" w:rsidRPr="00B8552A" w:rsidRDefault="005238D0" w:rsidP="00BE2217">
      <w:pPr>
        <w:spacing w:line="360" w:lineRule="auto"/>
        <w:rPr>
          <w:rFonts w:ascii="Book Antiqua" w:hAnsi="Book Antiqua" w:cs="宋体"/>
          <w:color w:val="000000"/>
          <w:kern w:val="0"/>
          <w:sz w:val="24"/>
        </w:rPr>
      </w:pPr>
      <w:r w:rsidRPr="00B8552A">
        <w:rPr>
          <w:rFonts w:ascii="Book Antiqua" w:hAnsi="Book Antiqua" w:cs="宋体"/>
          <w:color w:val="000000"/>
          <w:kern w:val="0"/>
          <w:sz w:val="24"/>
        </w:rPr>
        <w:t>25</w:t>
      </w:r>
      <w:r w:rsidRPr="00D169F8">
        <w:rPr>
          <w:rFonts w:ascii="Book Antiqua" w:hAnsi="Book Antiqua" w:cs="宋体"/>
          <w:color w:val="000000"/>
          <w:kern w:val="0"/>
          <w:sz w:val="24"/>
        </w:rPr>
        <w:t> </w:t>
      </w:r>
      <w:r w:rsidRPr="00B8552A">
        <w:rPr>
          <w:rFonts w:ascii="Book Antiqua" w:hAnsi="Book Antiqua" w:cs="宋体"/>
          <w:b/>
          <w:bCs/>
          <w:color w:val="000000"/>
          <w:kern w:val="0"/>
          <w:sz w:val="24"/>
        </w:rPr>
        <w:t>Thomas T</w:t>
      </w:r>
      <w:r w:rsidRPr="00B8552A">
        <w:rPr>
          <w:rFonts w:ascii="Book Antiqua" w:hAnsi="Book Antiqua" w:cs="宋体"/>
          <w:color w:val="000000"/>
          <w:kern w:val="0"/>
          <w:sz w:val="24"/>
        </w:rPr>
        <w:t>, Kaye PV, Ragunath K, Aithal G. Efficacy, safety, and predictive factors for a positive yield of EUS-guided Trucut biopsy: a large tertiary referral center experience.</w:t>
      </w:r>
      <w:r w:rsidRPr="00D169F8">
        <w:rPr>
          <w:rFonts w:ascii="Book Antiqua" w:hAnsi="Book Antiqua" w:cs="宋体"/>
          <w:color w:val="000000"/>
          <w:kern w:val="0"/>
          <w:sz w:val="24"/>
        </w:rPr>
        <w:t> </w:t>
      </w:r>
      <w:r w:rsidRPr="00B8552A">
        <w:rPr>
          <w:rFonts w:ascii="Book Antiqua" w:hAnsi="Book Antiqua" w:cs="宋体"/>
          <w:i/>
          <w:iCs/>
          <w:color w:val="000000"/>
          <w:kern w:val="0"/>
          <w:sz w:val="24"/>
        </w:rPr>
        <w:t>Am J Gastroenterol</w:t>
      </w:r>
      <w:r w:rsidRPr="00D169F8">
        <w:rPr>
          <w:rFonts w:ascii="Book Antiqua" w:hAnsi="Book Antiqua" w:cs="宋体"/>
          <w:color w:val="000000"/>
          <w:kern w:val="0"/>
          <w:sz w:val="24"/>
        </w:rPr>
        <w:t> </w:t>
      </w:r>
      <w:r w:rsidRPr="00B8552A">
        <w:rPr>
          <w:rFonts w:ascii="Book Antiqua" w:hAnsi="Book Antiqua" w:cs="宋体"/>
          <w:color w:val="000000"/>
          <w:kern w:val="0"/>
          <w:sz w:val="24"/>
        </w:rPr>
        <w:t>2009;</w:t>
      </w:r>
      <w:r w:rsidRPr="00D169F8">
        <w:rPr>
          <w:rFonts w:ascii="Book Antiqua" w:hAnsi="Book Antiqua" w:cs="宋体"/>
          <w:color w:val="000000"/>
          <w:kern w:val="0"/>
          <w:sz w:val="24"/>
        </w:rPr>
        <w:t> </w:t>
      </w:r>
      <w:r w:rsidRPr="00B8552A">
        <w:rPr>
          <w:rFonts w:ascii="Book Antiqua" w:hAnsi="Book Antiqua" w:cs="宋体"/>
          <w:b/>
          <w:bCs/>
          <w:color w:val="000000"/>
          <w:kern w:val="0"/>
          <w:sz w:val="24"/>
        </w:rPr>
        <w:t>104</w:t>
      </w:r>
      <w:r w:rsidRPr="00B8552A">
        <w:rPr>
          <w:rFonts w:ascii="Book Antiqua" w:hAnsi="Book Antiqua" w:cs="宋体"/>
          <w:color w:val="000000"/>
          <w:kern w:val="0"/>
          <w:sz w:val="24"/>
        </w:rPr>
        <w:t>: 584-591 [PMID: 19262518 DOI: 10.1038/ajg.2008.97]</w:t>
      </w:r>
    </w:p>
    <w:p w:rsidR="005238D0" w:rsidRPr="00B8552A" w:rsidRDefault="005238D0" w:rsidP="00BE2217">
      <w:pPr>
        <w:spacing w:line="360" w:lineRule="auto"/>
        <w:rPr>
          <w:rFonts w:ascii="Book Antiqua" w:hAnsi="Book Antiqua" w:cs="宋体"/>
          <w:color w:val="000000"/>
          <w:kern w:val="0"/>
          <w:sz w:val="24"/>
        </w:rPr>
      </w:pPr>
      <w:r w:rsidRPr="00B8552A">
        <w:rPr>
          <w:rFonts w:ascii="Book Antiqua" w:hAnsi="Book Antiqua" w:cs="宋体"/>
          <w:color w:val="000000"/>
          <w:kern w:val="0"/>
          <w:sz w:val="24"/>
        </w:rPr>
        <w:t>26</w:t>
      </w:r>
      <w:r w:rsidRPr="00D169F8">
        <w:rPr>
          <w:rFonts w:ascii="Book Antiqua" w:hAnsi="Book Antiqua" w:cs="宋体"/>
          <w:color w:val="000000"/>
          <w:kern w:val="0"/>
          <w:sz w:val="24"/>
        </w:rPr>
        <w:t> </w:t>
      </w:r>
      <w:r w:rsidRPr="00B8552A">
        <w:rPr>
          <w:rFonts w:ascii="Book Antiqua" w:hAnsi="Book Antiqua" w:cs="宋体"/>
          <w:b/>
          <w:bCs/>
          <w:color w:val="000000"/>
          <w:kern w:val="0"/>
          <w:sz w:val="24"/>
        </w:rPr>
        <w:t>Iglesias-Garcia J</w:t>
      </w:r>
      <w:r w:rsidRPr="00B8552A">
        <w:rPr>
          <w:rFonts w:ascii="Book Antiqua" w:hAnsi="Book Antiqua" w:cs="宋体"/>
          <w:color w:val="000000"/>
          <w:kern w:val="0"/>
          <w:sz w:val="24"/>
        </w:rPr>
        <w:t xml:space="preserve">, Poley JW, Larghi A, Giovannini M, Petrone MC, Abdulkader I, </w:t>
      </w:r>
      <w:r w:rsidRPr="00B8552A">
        <w:rPr>
          <w:rFonts w:ascii="Book Antiqua" w:hAnsi="Book Antiqua" w:cs="宋体"/>
          <w:color w:val="000000"/>
          <w:kern w:val="0"/>
          <w:sz w:val="24"/>
        </w:rPr>
        <w:lastRenderedPageBreak/>
        <w:t>Monges G, Costamagna G, Arcidiacono P, Biermann K, Rindi G, Bories E, Dogloni C, Bruno M, Dominguez-Muñoz JE. Feasibility and yield of a new EUS histology needle: results from a multicenter, pooled, cohort study.</w:t>
      </w:r>
      <w:r w:rsidRPr="00D169F8">
        <w:rPr>
          <w:rFonts w:ascii="Book Antiqua" w:hAnsi="Book Antiqua" w:cs="宋体"/>
          <w:color w:val="000000"/>
          <w:kern w:val="0"/>
          <w:sz w:val="24"/>
        </w:rPr>
        <w:t> </w:t>
      </w:r>
      <w:r w:rsidRPr="00B8552A">
        <w:rPr>
          <w:rFonts w:ascii="Book Antiqua" w:hAnsi="Book Antiqua" w:cs="宋体"/>
          <w:i/>
          <w:iCs/>
          <w:color w:val="000000"/>
          <w:kern w:val="0"/>
          <w:sz w:val="24"/>
        </w:rPr>
        <w:t>Gastrointest Endosc</w:t>
      </w:r>
      <w:r w:rsidRPr="00D169F8">
        <w:rPr>
          <w:rFonts w:ascii="Book Antiqua" w:hAnsi="Book Antiqua" w:cs="宋体"/>
          <w:color w:val="000000"/>
          <w:kern w:val="0"/>
          <w:sz w:val="24"/>
        </w:rPr>
        <w:t> </w:t>
      </w:r>
      <w:r w:rsidRPr="00B8552A">
        <w:rPr>
          <w:rFonts w:ascii="Book Antiqua" w:hAnsi="Book Antiqua" w:cs="宋体"/>
          <w:color w:val="000000"/>
          <w:kern w:val="0"/>
          <w:sz w:val="24"/>
        </w:rPr>
        <w:t>2011;</w:t>
      </w:r>
      <w:r w:rsidRPr="00D169F8">
        <w:rPr>
          <w:rFonts w:ascii="Book Antiqua" w:hAnsi="Book Antiqua" w:cs="宋体"/>
          <w:color w:val="000000"/>
          <w:kern w:val="0"/>
          <w:sz w:val="24"/>
        </w:rPr>
        <w:t> </w:t>
      </w:r>
      <w:r w:rsidRPr="00B8552A">
        <w:rPr>
          <w:rFonts w:ascii="Book Antiqua" w:hAnsi="Book Antiqua" w:cs="宋体"/>
          <w:b/>
          <w:bCs/>
          <w:color w:val="000000"/>
          <w:kern w:val="0"/>
          <w:sz w:val="24"/>
        </w:rPr>
        <w:t>73</w:t>
      </w:r>
      <w:r w:rsidRPr="00B8552A">
        <w:rPr>
          <w:rFonts w:ascii="Book Antiqua" w:hAnsi="Book Antiqua" w:cs="宋体"/>
          <w:color w:val="000000"/>
          <w:kern w:val="0"/>
          <w:sz w:val="24"/>
        </w:rPr>
        <w:t>: 1189-1196 [PMID: 21420083 DOI: 10.1016/j.gie.2011.01.053]</w:t>
      </w:r>
    </w:p>
    <w:p w:rsidR="005238D0" w:rsidRPr="00B8552A" w:rsidRDefault="005238D0" w:rsidP="00BE2217">
      <w:pPr>
        <w:spacing w:line="360" w:lineRule="auto"/>
        <w:rPr>
          <w:rFonts w:ascii="Book Antiqua" w:hAnsi="Book Antiqua" w:cs="宋体"/>
          <w:color w:val="000000"/>
          <w:kern w:val="0"/>
          <w:sz w:val="24"/>
        </w:rPr>
      </w:pPr>
      <w:r w:rsidRPr="00B8552A">
        <w:rPr>
          <w:rFonts w:ascii="Book Antiqua" w:hAnsi="Book Antiqua" w:cs="宋体"/>
          <w:color w:val="000000"/>
          <w:kern w:val="0"/>
          <w:sz w:val="24"/>
        </w:rPr>
        <w:t>27</w:t>
      </w:r>
      <w:r w:rsidRPr="00D169F8">
        <w:rPr>
          <w:rFonts w:ascii="Book Antiqua" w:hAnsi="Book Antiqua" w:cs="宋体"/>
          <w:color w:val="000000"/>
          <w:kern w:val="0"/>
          <w:sz w:val="24"/>
        </w:rPr>
        <w:t> </w:t>
      </w:r>
      <w:r w:rsidRPr="00B8552A">
        <w:rPr>
          <w:rFonts w:ascii="Book Antiqua" w:hAnsi="Book Antiqua" w:cs="宋体"/>
          <w:b/>
          <w:bCs/>
          <w:color w:val="000000"/>
          <w:kern w:val="0"/>
          <w:sz w:val="24"/>
        </w:rPr>
        <w:t>Petrone MC</w:t>
      </w:r>
      <w:r w:rsidRPr="00B8552A">
        <w:rPr>
          <w:rFonts w:ascii="Book Antiqua" w:hAnsi="Book Antiqua" w:cs="宋体"/>
          <w:color w:val="000000"/>
          <w:kern w:val="0"/>
          <w:sz w:val="24"/>
        </w:rPr>
        <w:t>, Poley JW, Bonzini M, Testoni PA, Abdulkader I, Biermann K, Monges G, Rindi G, Doglioni C, Bruno MJ, Giovannini M, Iglesias-Garcia J, Larghi A, Arcidiacono PG. Interobserver agreement among pathologists regarding core tissue specimens obtained with a new endoscopic ultrasound histology needle; a prospective multicentre study in 50 cases.</w:t>
      </w:r>
      <w:r w:rsidRPr="00D169F8">
        <w:rPr>
          <w:rFonts w:ascii="Book Antiqua" w:hAnsi="Book Antiqua" w:cs="宋体"/>
          <w:color w:val="000000"/>
          <w:kern w:val="0"/>
          <w:sz w:val="24"/>
        </w:rPr>
        <w:t> </w:t>
      </w:r>
      <w:r w:rsidRPr="00B8552A">
        <w:rPr>
          <w:rFonts w:ascii="Book Antiqua" w:hAnsi="Book Antiqua" w:cs="宋体"/>
          <w:i/>
          <w:iCs/>
          <w:color w:val="000000"/>
          <w:kern w:val="0"/>
          <w:sz w:val="24"/>
        </w:rPr>
        <w:t>Histopathology</w:t>
      </w:r>
      <w:r w:rsidRPr="00D169F8">
        <w:rPr>
          <w:rFonts w:ascii="Book Antiqua" w:hAnsi="Book Antiqua" w:cs="宋体"/>
          <w:color w:val="000000"/>
          <w:kern w:val="0"/>
          <w:sz w:val="24"/>
        </w:rPr>
        <w:t> </w:t>
      </w:r>
      <w:r w:rsidRPr="00B8552A">
        <w:rPr>
          <w:rFonts w:ascii="Book Antiqua" w:hAnsi="Book Antiqua" w:cs="宋体"/>
          <w:color w:val="000000"/>
          <w:kern w:val="0"/>
          <w:sz w:val="24"/>
        </w:rPr>
        <w:t>2013;</w:t>
      </w:r>
      <w:r w:rsidRPr="00D169F8">
        <w:rPr>
          <w:rFonts w:ascii="Book Antiqua" w:hAnsi="Book Antiqua" w:cs="宋体"/>
          <w:color w:val="000000"/>
          <w:kern w:val="0"/>
          <w:sz w:val="24"/>
        </w:rPr>
        <w:t> </w:t>
      </w:r>
      <w:r w:rsidRPr="00B8552A">
        <w:rPr>
          <w:rFonts w:ascii="Book Antiqua" w:hAnsi="Book Antiqua" w:cs="宋体"/>
          <w:b/>
          <w:bCs/>
          <w:color w:val="000000"/>
          <w:kern w:val="0"/>
          <w:sz w:val="24"/>
        </w:rPr>
        <w:t>62</w:t>
      </w:r>
      <w:r w:rsidRPr="00B8552A">
        <w:rPr>
          <w:rFonts w:ascii="Book Antiqua" w:hAnsi="Book Antiqua" w:cs="宋体"/>
          <w:color w:val="000000"/>
          <w:kern w:val="0"/>
          <w:sz w:val="24"/>
        </w:rPr>
        <w:t>: 602-608 [PMID: 23379782 DOI: 10.1111/his.12041]</w:t>
      </w:r>
    </w:p>
    <w:p w:rsidR="005238D0" w:rsidRPr="00B8552A" w:rsidRDefault="005238D0" w:rsidP="00BE2217">
      <w:pPr>
        <w:spacing w:line="360" w:lineRule="auto"/>
        <w:rPr>
          <w:rFonts w:ascii="Book Antiqua" w:hAnsi="Book Antiqua" w:cs="宋体"/>
          <w:color w:val="000000"/>
          <w:kern w:val="0"/>
          <w:sz w:val="24"/>
        </w:rPr>
      </w:pPr>
      <w:r w:rsidRPr="00B8552A">
        <w:rPr>
          <w:rFonts w:ascii="Book Antiqua" w:hAnsi="Book Antiqua" w:cs="宋体"/>
          <w:color w:val="000000"/>
          <w:kern w:val="0"/>
          <w:sz w:val="24"/>
        </w:rPr>
        <w:t>28</w:t>
      </w:r>
      <w:r w:rsidRPr="00D169F8">
        <w:rPr>
          <w:rFonts w:ascii="Book Antiqua" w:hAnsi="Book Antiqua" w:cs="宋体"/>
          <w:color w:val="000000"/>
          <w:kern w:val="0"/>
          <w:sz w:val="24"/>
        </w:rPr>
        <w:t> </w:t>
      </w:r>
      <w:r w:rsidRPr="00B8552A">
        <w:rPr>
          <w:rFonts w:ascii="Book Antiqua" w:hAnsi="Book Antiqua" w:cs="宋体"/>
          <w:b/>
          <w:bCs/>
          <w:color w:val="000000"/>
          <w:kern w:val="0"/>
          <w:sz w:val="24"/>
        </w:rPr>
        <w:t>Larghi A</w:t>
      </w:r>
      <w:r w:rsidRPr="00B8552A">
        <w:rPr>
          <w:rFonts w:ascii="Book Antiqua" w:hAnsi="Book Antiqua" w:cs="宋体"/>
          <w:color w:val="000000"/>
          <w:kern w:val="0"/>
          <w:sz w:val="24"/>
        </w:rPr>
        <w:t>, Iglesias-Garcia J, Poley JW, Monges G, Petrone MC, Rindi G, Abdulkader I, Arcidiacono PG, Costamagna G, Biermann K, Bories E, Doglioni C, Dominguez-Muñoz JE, Hassan C, Bruno M, Giovannini M. Feasibility and yield of a novel 22-gauge histology EUS needle in patients with pancreatic masses: a multicenter prospective cohort study.</w:t>
      </w:r>
      <w:r w:rsidRPr="00D169F8">
        <w:rPr>
          <w:rFonts w:ascii="Book Antiqua" w:hAnsi="Book Antiqua" w:cs="宋体"/>
          <w:color w:val="000000"/>
          <w:kern w:val="0"/>
          <w:sz w:val="24"/>
        </w:rPr>
        <w:t> </w:t>
      </w:r>
      <w:r w:rsidRPr="00B8552A">
        <w:rPr>
          <w:rFonts w:ascii="Book Antiqua" w:hAnsi="Book Antiqua" w:cs="宋体"/>
          <w:i/>
          <w:iCs/>
          <w:color w:val="000000"/>
          <w:kern w:val="0"/>
          <w:sz w:val="24"/>
        </w:rPr>
        <w:t>Surg Endosc</w:t>
      </w:r>
      <w:r w:rsidRPr="00D169F8">
        <w:rPr>
          <w:rFonts w:ascii="Book Antiqua" w:hAnsi="Book Antiqua" w:cs="宋体"/>
          <w:color w:val="000000"/>
          <w:kern w:val="0"/>
          <w:sz w:val="24"/>
        </w:rPr>
        <w:t> </w:t>
      </w:r>
      <w:r w:rsidRPr="00B8552A">
        <w:rPr>
          <w:rFonts w:ascii="Book Antiqua" w:hAnsi="Book Antiqua" w:cs="宋体"/>
          <w:color w:val="000000"/>
          <w:kern w:val="0"/>
          <w:sz w:val="24"/>
        </w:rPr>
        <w:t>2013;</w:t>
      </w:r>
      <w:r w:rsidRPr="00D169F8">
        <w:rPr>
          <w:rFonts w:ascii="Book Antiqua" w:hAnsi="Book Antiqua" w:cs="宋体"/>
          <w:color w:val="000000"/>
          <w:kern w:val="0"/>
          <w:sz w:val="24"/>
        </w:rPr>
        <w:t> </w:t>
      </w:r>
      <w:r w:rsidRPr="00B8552A">
        <w:rPr>
          <w:rFonts w:ascii="Book Antiqua" w:hAnsi="Book Antiqua" w:cs="宋体"/>
          <w:b/>
          <w:bCs/>
          <w:color w:val="000000"/>
          <w:kern w:val="0"/>
          <w:sz w:val="24"/>
        </w:rPr>
        <w:t>27</w:t>
      </w:r>
      <w:r w:rsidRPr="00B8552A">
        <w:rPr>
          <w:rFonts w:ascii="Book Antiqua" w:hAnsi="Book Antiqua" w:cs="宋体"/>
          <w:color w:val="000000"/>
          <w:kern w:val="0"/>
          <w:sz w:val="24"/>
        </w:rPr>
        <w:t>: 3733-3738 [PMID: 23644834 DOI: 10.1007/s00464-013-2957-9]</w:t>
      </w:r>
    </w:p>
    <w:p w:rsidR="005238D0" w:rsidRPr="00B8552A" w:rsidRDefault="005238D0" w:rsidP="00BE2217">
      <w:pPr>
        <w:spacing w:line="360" w:lineRule="auto"/>
        <w:rPr>
          <w:rFonts w:ascii="Book Antiqua" w:hAnsi="Book Antiqua" w:cs="宋体"/>
          <w:color w:val="000000"/>
          <w:kern w:val="0"/>
          <w:sz w:val="24"/>
        </w:rPr>
      </w:pPr>
      <w:r w:rsidRPr="00B8552A">
        <w:rPr>
          <w:rFonts w:ascii="Book Antiqua" w:hAnsi="Book Antiqua" w:cs="宋体"/>
          <w:color w:val="000000"/>
          <w:kern w:val="0"/>
          <w:sz w:val="24"/>
        </w:rPr>
        <w:t>29</w:t>
      </w:r>
      <w:r w:rsidRPr="00D169F8">
        <w:rPr>
          <w:rFonts w:ascii="Book Antiqua" w:hAnsi="Book Antiqua" w:cs="宋体"/>
          <w:color w:val="000000"/>
          <w:kern w:val="0"/>
          <w:sz w:val="24"/>
        </w:rPr>
        <w:t> </w:t>
      </w:r>
      <w:r w:rsidRPr="00B8552A">
        <w:rPr>
          <w:rFonts w:ascii="Book Antiqua" w:hAnsi="Book Antiqua" w:cs="宋体"/>
          <w:b/>
          <w:bCs/>
          <w:color w:val="000000"/>
          <w:kern w:val="0"/>
          <w:sz w:val="24"/>
        </w:rPr>
        <w:t>Eloubeidi MA</w:t>
      </w:r>
      <w:r w:rsidRPr="00B8552A">
        <w:rPr>
          <w:rFonts w:ascii="Book Antiqua" w:hAnsi="Book Antiqua" w:cs="宋体"/>
          <w:color w:val="000000"/>
          <w:kern w:val="0"/>
          <w:sz w:val="24"/>
        </w:rPr>
        <w:t>, Varadarajulu S, Desai S, Wilcox CM. Value of repeat endoscopic ultrasound-guided fine needle aspiration for suspected pancreatic cancer.</w:t>
      </w:r>
      <w:r w:rsidRPr="00D169F8">
        <w:rPr>
          <w:rFonts w:ascii="Book Antiqua" w:hAnsi="Book Antiqua" w:cs="宋体"/>
          <w:color w:val="000000"/>
          <w:kern w:val="0"/>
          <w:sz w:val="24"/>
        </w:rPr>
        <w:t> </w:t>
      </w:r>
      <w:r w:rsidRPr="00B8552A">
        <w:rPr>
          <w:rFonts w:ascii="Book Antiqua" w:hAnsi="Book Antiqua" w:cs="宋体"/>
          <w:i/>
          <w:iCs/>
          <w:color w:val="000000"/>
          <w:kern w:val="0"/>
          <w:sz w:val="24"/>
        </w:rPr>
        <w:t>J Gastroenterol Hepatol</w:t>
      </w:r>
      <w:r w:rsidRPr="00D169F8">
        <w:rPr>
          <w:rFonts w:ascii="Book Antiqua" w:hAnsi="Book Antiqua" w:cs="宋体"/>
          <w:color w:val="000000"/>
          <w:kern w:val="0"/>
          <w:sz w:val="24"/>
        </w:rPr>
        <w:t> </w:t>
      </w:r>
      <w:r w:rsidRPr="00B8552A">
        <w:rPr>
          <w:rFonts w:ascii="Book Antiqua" w:hAnsi="Book Antiqua" w:cs="宋体"/>
          <w:color w:val="000000"/>
          <w:kern w:val="0"/>
          <w:sz w:val="24"/>
        </w:rPr>
        <w:t>2008;</w:t>
      </w:r>
      <w:r w:rsidRPr="00D169F8">
        <w:rPr>
          <w:rFonts w:ascii="Book Antiqua" w:hAnsi="Book Antiqua" w:cs="宋体"/>
          <w:color w:val="000000"/>
          <w:kern w:val="0"/>
          <w:sz w:val="24"/>
        </w:rPr>
        <w:t> </w:t>
      </w:r>
      <w:r w:rsidRPr="00B8552A">
        <w:rPr>
          <w:rFonts w:ascii="Book Antiqua" w:hAnsi="Book Antiqua" w:cs="宋体"/>
          <w:b/>
          <w:bCs/>
          <w:color w:val="000000"/>
          <w:kern w:val="0"/>
          <w:sz w:val="24"/>
        </w:rPr>
        <w:t>23</w:t>
      </w:r>
      <w:r w:rsidRPr="00B8552A">
        <w:rPr>
          <w:rFonts w:ascii="Book Antiqua" w:hAnsi="Book Antiqua" w:cs="宋体"/>
          <w:color w:val="000000"/>
          <w:kern w:val="0"/>
          <w:sz w:val="24"/>
        </w:rPr>
        <w:t>: 567-570 [PMID: 18397485 DOI: 10.1111/j.1440-1746.2007.05119.x]</w:t>
      </w:r>
    </w:p>
    <w:p w:rsidR="005238D0" w:rsidRPr="00B8552A" w:rsidRDefault="005238D0" w:rsidP="00BE2217">
      <w:pPr>
        <w:spacing w:line="360" w:lineRule="auto"/>
        <w:rPr>
          <w:rFonts w:ascii="Book Antiqua" w:hAnsi="Book Antiqua" w:cs="宋体"/>
          <w:color w:val="000000"/>
          <w:kern w:val="0"/>
          <w:sz w:val="24"/>
        </w:rPr>
      </w:pPr>
      <w:r w:rsidRPr="00B8552A">
        <w:rPr>
          <w:rFonts w:ascii="Book Antiqua" w:hAnsi="Book Antiqua" w:cs="宋体"/>
          <w:color w:val="000000"/>
          <w:kern w:val="0"/>
          <w:sz w:val="24"/>
        </w:rPr>
        <w:t>30</w:t>
      </w:r>
      <w:r w:rsidRPr="00D169F8">
        <w:rPr>
          <w:rFonts w:ascii="Book Antiqua" w:hAnsi="Book Antiqua" w:cs="宋体"/>
          <w:color w:val="000000"/>
          <w:kern w:val="0"/>
          <w:sz w:val="24"/>
        </w:rPr>
        <w:t> </w:t>
      </w:r>
      <w:r w:rsidRPr="00B8552A">
        <w:rPr>
          <w:rFonts w:ascii="Book Antiqua" w:hAnsi="Book Antiqua" w:cs="宋体"/>
          <w:b/>
          <w:bCs/>
          <w:color w:val="000000"/>
          <w:kern w:val="0"/>
          <w:sz w:val="24"/>
        </w:rPr>
        <w:t>Suzuki R</w:t>
      </w:r>
      <w:r w:rsidRPr="00B8552A">
        <w:rPr>
          <w:rFonts w:ascii="Book Antiqua" w:hAnsi="Book Antiqua" w:cs="宋体"/>
          <w:color w:val="000000"/>
          <w:kern w:val="0"/>
          <w:sz w:val="24"/>
        </w:rPr>
        <w:t>, Lee JH, Krishna SG, Ramireddy S, Qiao W, Weston B, Ross WA, Bhutani MS. Repeat endoscopic ultrasound-guided fine needle aspiration for solid pancreatic lesions at a tertiary referral center will alter the initial inconclusive result.</w:t>
      </w:r>
      <w:r w:rsidRPr="00D169F8">
        <w:rPr>
          <w:rFonts w:ascii="Book Antiqua" w:hAnsi="Book Antiqua" w:cs="宋体"/>
          <w:color w:val="000000"/>
          <w:kern w:val="0"/>
          <w:sz w:val="24"/>
        </w:rPr>
        <w:t> </w:t>
      </w:r>
      <w:r w:rsidRPr="00B8552A">
        <w:rPr>
          <w:rFonts w:ascii="Book Antiqua" w:hAnsi="Book Antiqua" w:cs="宋体"/>
          <w:i/>
          <w:iCs/>
          <w:color w:val="000000"/>
          <w:kern w:val="0"/>
          <w:sz w:val="24"/>
        </w:rPr>
        <w:t>J Gastrointestin Liver Dis</w:t>
      </w:r>
      <w:r w:rsidRPr="00D169F8">
        <w:rPr>
          <w:rFonts w:ascii="Book Antiqua" w:hAnsi="Book Antiqua" w:cs="宋体"/>
          <w:color w:val="000000"/>
          <w:kern w:val="0"/>
          <w:sz w:val="24"/>
        </w:rPr>
        <w:t> </w:t>
      </w:r>
      <w:r w:rsidRPr="00B8552A">
        <w:rPr>
          <w:rFonts w:ascii="Book Antiqua" w:hAnsi="Book Antiqua" w:cs="宋体"/>
          <w:color w:val="000000"/>
          <w:kern w:val="0"/>
          <w:sz w:val="24"/>
        </w:rPr>
        <w:t>2013;</w:t>
      </w:r>
      <w:r w:rsidRPr="00D169F8">
        <w:rPr>
          <w:rFonts w:ascii="Book Antiqua" w:hAnsi="Book Antiqua" w:cs="宋体"/>
          <w:color w:val="000000"/>
          <w:kern w:val="0"/>
          <w:sz w:val="24"/>
        </w:rPr>
        <w:t> </w:t>
      </w:r>
      <w:r w:rsidRPr="00B8552A">
        <w:rPr>
          <w:rFonts w:ascii="Book Antiqua" w:hAnsi="Book Antiqua" w:cs="宋体"/>
          <w:b/>
          <w:bCs/>
          <w:color w:val="000000"/>
          <w:kern w:val="0"/>
          <w:sz w:val="24"/>
        </w:rPr>
        <w:t>22</w:t>
      </w:r>
      <w:r w:rsidRPr="00B8552A">
        <w:rPr>
          <w:rFonts w:ascii="Book Antiqua" w:hAnsi="Book Antiqua" w:cs="宋体"/>
          <w:color w:val="000000"/>
          <w:kern w:val="0"/>
          <w:sz w:val="24"/>
        </w:rPr>
        <w:t>: 183-187 [PMID: 23799217]</w:t>
      </w:r>
    </w:p>
    <w:p w:rsidR="005238D0" w:rsidRPr="00B8552A" w:rsidRDefault="005238D0" w:rsidP="00BE2217">
      <w:pPr>
        <w:spacing w:line="360" w:lineRule="auto"/>
        <w:rPr>
          <w:rFonts w:ascii="Book Antiqua" w:hAnsi="Book Antiqua" w:cs="宋体"/>
          <w:color w:val="000000"/>
          <w:kern w:val="0"/>
          <w:sz w:val="24"/>
        </w:rPr>
      </w:pPr>
      <w:r w:rsidRPr="00B8552A">
        <w:rPr>
          <w:rFonts w:ascii="Book Antiqua" w:hAnsi="Book Antiqua" w:cs="宋体"/>
          <w:color w:val="000000"/>
          <w:kern w:val="0"/>
          <w:sz w:val="24"/>
        </w:rPr>
        <w:t>31</w:t>
      </w:r>
      <w:r w:rsidRPr="00D169F8">
        <w:rPr>
          <w:rFonts w:ascii="Book Antiqua" w:hAnsi="Book Antiqua" w:cs="宋体"/>
          <w:color w:val="000000"/>
          <w:kern w:val="0"/>
          <w:sz w:val="24"/>
        </w:rPr>
        <w:t> </w:t>
      </w:r>
      <w:r w:rsidRPr="00B8552A">
        <w:rPr>
          <w:rFonts w:ascii="Book Antiqua" w:hAnsi="Book Antiqua" w:cs="宋体"/>
          <w:b/>
          <w:bCs/>
          <w:color w:val="000000"/>
          <w:kern w:val="0"/>
          <w:sz w:val="24"/>
        </w:rPr>
        <w:t>DeWitt J</w:t>
      </w:r>
      <w:r w:rsidRPr="00B8552A">
        <w:rPr>
          <w:rFonts w:ascii="Book Antiqua" w:hAnsi="Book Antiqua" w:cs="宋体"/>
          <w:color w:val="000000"/>
          <w:kern w:val="0"/>
          <w:sz w:val="24"/>
        </w:rPr>
        <w:t>, McGreevy K, Sherman S, LeBlanc J. Utility of a repeated EUS at a tertiary-referral center.</w:t>
      </w:r>
      <w:r w:rsidRPr="00D169F8">
        <w:rPr>
          <w:rFonts w:ascii="Book Antiqua" w:hAnsi="Book Antiqua" w:cs="宋体"/>
          <w:color w:val="000000"/>
          <w:kern w:val="0"/>
          <w:sz w:val="24"/>
        </w:rPr>
        <w:t> </w:t>
      </w:r>
      <w:r w:rsidRPr="00B8552A">
        <w:rPr>
          <w:rFonts w:ascii="Book Antiqua" w:hAnsi="Book Antiqua" w:cs="宋体"/>
          <w:i/>
          <w:iCs/>
          <w:color w:val="000000"/>
          <w:kern w:val="0"/>
          <w:sz w:val="24"/>
        </w:rPr>
        <w:t>Gastrointest Endosc</w:t>
      </w:r>
      <w:r w:rsidRPr="00D169F8">
        <w:rPr>
          <w:rFonts w:ascii="Book Antiqua" w:hAnsi="Book Antiqua" w:cs="宋体"/>
          <w:color w:val="000000"/>
          <w:kern w:val="0"/>
          <w:sz w:val="24"/>
        </w:rPr>
        <w:t> </w:t>
      </w:r>
      <w:r w:rsidRPr="00B8552A">
        <w:rPr>
          <w:rFonts w:ascii="Book Antiqua" w:hAnsi="Book Antiqua" w:cs="宋体"/>
          <w:color w:val="000000"/>
          <w:kern w:val="0"/>
          <w:sz w:val="24"/>
        </w:rPr>
        <w:t>2008;</w:t>
      </w:r>
      <w:r w:rsidRPr="00D169F8">
        <w:rPr>
          <w:rFonts w:ascii="Book Antiqua" w:hAnsi="Book Antiqua" w:cs="宋体"/>
          <w:color w:val="000000"/>
          <w:kern w:val="0"/>
          <w:sz w:val="24"/>
        </w:rPr>
        <w:t> </w:t>
      </w:r>
      <w:r w:rsidRPr="00B8552A">
        <w:rPr>
          <w:rFonts w:ascii="Book Antiqua" w:hAnsi="Book Antiqua" w:cs="宋体"/>
          <w:b/>
          <w:bCs/>
          <w:color w:val="000000"/>
          <w:kern w:val="0"/>
          <w:sz w:val="24"/>
        </w:rPr>
        <w:t>67</w:t>
      </w:r>
      <w:r w:rsidRPr="00B8552A">
        <w:rPr>
          <w:rFonts w:ascii="Book Antiqua" w:hAnsi="Book Antiqua" w:cs="宋体"/>
          <w:color w:val="000000"/>
          <w:kern w:val="0"/>
          <w:sz w:val="24"/>
        </w:rPr>
        <w:t>: 610-619 [PMID: 18279866 DOI: 10.1016/j.gie.2007.09.037]</w:t>
      </w:r>
    </w:p>
    <w:p w:rsidR="005238D0" w:rsidRPr="00B8552A" w:rsidRDefault="005238D0" w:rsidP="00BE2217">
      <w:pPr>
        <w:spacing w:line="360" w:lineRule="auto"/>
        <w:rPr>
          <w:rFonts w:ascii="Book Antiqua" w:hAnsi="Book Antiqua" w:cs="宋体"/>
          <w:color w:val="000000"/>
          <w:kern w:val="0"/>
          <w:sz w:val="24"/>
        </w:rPr>
      </w:pPr>
      <w:r w:rsidRPr="00B8552A">
        <w:rPr>
          <w:rFonts w:ascii="Book Antiqua" w:hAnsi="Book Antiqua" w:cs="宋体"/>
          <w:color w:val="000000"/>
          <w:kern w:val="0"/>
          <w:sz w:val="24"/>
        </w:rPr>
        <w:t>32</w:t>
      </w:r>
      <w:r w:rsidRPr="00D169F8">
        <w:rPr>
          <w:rFonts w:ascii="Book Antiqua" w:hAnsi="Book Antiqua" w:cs="宋体"/>
          <w:color w:val="000000"/>
          <w:kern w:val="0"/>
          <w:sz w:val="24"/>
        </w:rPr>
        <w:t> </w:t>
      </w:r>
      <w:r w:rsidRPr="00B8552A">
        <w:rPr>
          <w:rFonts w:ascii="Book Antiqua" w:hAnsi="Book Antiqua" w:cs="宋体"/>
          <w:b/>
          <w:bCs/>
          <w:color w:val="000000"/>
          <w:kern w:val="0"/>
          <w:sz w:val="24"/>
        </w:rPr>
        <w:t>Eloubeidi MA</w:t>
      </w:r>
      <w:r w:rsidRPr="00B8552A">
        <w:rPr>
          <w:rFonts w:ascii="Book Antiqua" w:hAnsi="Book Antiqua" w:cs="宋体"/>
          <w:color w:val="000000"/>
          <w:kern w:val="0"/>
          <w:sz w:val="24"/>
        </w:rPr>
        <w:t>, Tamhane A. Prospective assessment of diagnostic utility and complications of endoscopic ultrasound-guided fine needle aspiration. Results from a newly developed academic endoscopic ultrasound program.</w:t>
      </w:r>
      <w:r w:rsidRPr="00D169F8">
        <w:rPr>
          <w:rFonts w:ascii="Book Antiqua" w:hAnsi="Book Antiqua" w:cs="宋体"/>
          <w:color w:val="000000"/>
          <w:kern w:val="0"/>
          <w:sz w:val="24"/>
        </w:rPr>
        <w:t> </w:t>
      </w:r>
      <w:r w:rsidRPr="00B8552A">
        <w:rPr>
          <w:rFonts w:ascii="Book Antiqua" w:hAnsi="Book Antiqua" w:cs="宋体"/>
          <w:i/>
          <w:iCs/>
          <w:color w:val="000000"/>
          <w:kern w:val="0"/>
          <w:sz w:val="24"/>
        </w:rPr>
        <w:t>Dig Dis</w:t>
      </w:r>
      <w:r w:rsidRPr="00D169F8">
        <w:rPr>
          <w:rFonts w:ascii="Book Antiqua" w:hAnsi="Book Antiqua" w:cs="宋体"/>
          <w:color w:val="000000"/>
          <w:kern w:val="0"/>
          <w:sz w:val="24"/>
        </w:rPr>
        <w:t> </w:t>
      </w:r>
      <w:r w:rsidRPr="00B8552A">
        <w:rPr>
          <w:rFonts w:ascii="Book Antiqua" w:hAnsi="Book Antiqua" w:cs="宋体"/>
          <w:color w:val="000000"/>
          <w:kern w:val="0"/>
          <w:sz w:val="24"/>
        </w:rPr>
        <w:t>2008;</w:t>
      </w:r>
      <w:r w:rsidRPr="00D169F8">
        <w:rPr>
          <w:rFonts w:ascii="Book Antiqua" w:hAnsi="Book Antiqua" w:cs="宋体"/>
          <w:color w:val="000000"/>
          <w:kern w:val="0"/>
          <w:sz w:val="24"/>
        </w:rPr>
        <w:t> </w:t>
      </w:r>
      <w:r w:rsidRPr="00B8552A">
        <w:rPr>
          <w:rFonts w:ascii="Book Antiqua" w:hAnsi="Book Antiqua" w:cs="宋体"/>
          <w:b/>
          <w:bCs/>
          <w:color w:val="000000"/>
          <w:kern w:val="0"/>
          <w:sz w:val="24"/>
        </w:rPr>
        <w:t>26</w:t>
      </w:r>
      <w:r w:rsidRPr="00B8552A">
        <w:rPr>
          <w:rFonts w:ascii="Book Antiqua" w:hAnsi="Book Antiqua" w:cs="宋体"/>
          <w:color w:val="000000"/>
          <w:kern w:val="0"/>
          <w:sz w:val="24"/>
        </w:rPr>
        <w:t>: 356-363 [PMID: 19188728 DOI: 10.1159/000177022]</w:t>
      </w:r>
    </w:p>
    <w:p w:rsidR="005238D0" w:rsidRPr="00B8552A" w:rsidRDefault="005238D0" w:rsidP="00BE2217">
      <w:pPr>
        <w:spacing w:line="360" w:lineRule="auto"/>
        <w:rPr>
          <w:rFonts w:ascii="Book Antiqua" w:hAnsi="Book Antiqua" w:cs="宋体"/>
          <w:color w:val="000000"/>
          <w:kern w:val="0"/>
          <w:sz w:val="24"/>
        </w:rPr>
      </w:pPr>
      <w:r w:rsidRPr="00B8552A">
        <w:rPr>
          <w:rFonts w:ascii="Book Antiqua" w:hAnsi="Book Antiqua" w:cs="宋体"/>
          <w:color w:val="000000"/>
          <w:kern w:val="0"/>
          <w:sz w:val="24"/>
        </w:rPr>
        <w:t>33</w:t>
      </w:r>
      <w:r w:rsidRPr="00D169F8">
        <w:rPr>
          <w:rFonts w:ascii="Book Antiqua" w:hAnsi="Book Antiqua" w:cs="宋体"/>
          <w:color w:val="000000"/>
          <w:kern w:val="0"/>
          <w:sz w:val="24"/>
        </w:rPr>
        <w:t> </w:t>
      </w:r>
      <w:r w:rsidRPr="00B8552A">
        <w:rPr>
          <w:rFonts w:ascii="Book Antiqua" w:hAnsi="Book Antiqua" w:cs="宋体"/>
          <w:b/>
          <w:bCs/>
          <w:color w:val="000000"/>
          <w:kern w:val="0"/>
          <w:sz w:val="24"/>
        </w:rPr>
        <w:t>Polkowski M</w:t>
      </w:r>
      <w:r w:rsidRPr="00B8552A">
        <w:rPr>
          <w:rFonts w:ascii="Book Antiqua" w:hAnsi="Book Antiqua" w:cs="宋体"/>
          <w:color w:val="000000"/>
          <w:kern w:val="0"/>
          <w:sz w:val="24"/>
        </w:rPr>
        <w:t xml:space="preserve">, Larghi A, Weynand B, Boustière C, Giovannini M, Pujol B, Dumonceau </w:t>
      </w:r>
      <w:r w:rsidRPr="00B8552A">
        <w:rPr>
          <w:rFonts w:ascii="Book Antiqua" w:hAnsi="Book Antiqua" w:cs="宋体"/>
          <w:color w:val="000000"/>
          <w:kern w:val="0"/>
          <w:sz w:val="24"/>
        </w:rPr>
        <w:lastRenderedPageBreak/>
        <w:t>JM. Learning, techniques, and complications of endoscopic ultrasound (EUS)-guided sampling in gastroenterology: European Society of Gastrointestinal Endoscopy (ESGE) Technical Guideline.</w:t>
      </w:r>
      <w:r w:rsidRPr="00D169F8">
        <w:rPr>
          <w:rFonts w:ascii="Book Antiqua" w:hAnsi="Book Antiqua" w:cs="宋体"/>
          <w:color w:val="000000"/>
          <w:kern w:val="0"/>
          <w:sz w:val="24"/>
        </w:rPr>
        <w:t> </w:t>
      </w:r>
      <w:r w:rsidRPr="00B8552A">
        <w:rPr>
          <w:rFonts w:ascii="Book Antiqua" w:hAnsi="Book Antiqua" w:cs="宋体"/>
          <w:i/>
          <w:iCs/>
          <w:color w:val="000000"/>
          <w:kern w:val="0"/>
          <w:sz w:val="24"/>
        </w:rPr>
        <w:t>Endoscopy</w:t>
      </w:r>
      <w:r w:rsidRPr="00D169F8">
        <w:rPr>
          <w:rFonts w:ascii="Book Antiqua" w:hAnsi="Book Antiqua" w:cs="宋体"/>
          <w:color w:val="000000"/>
          <w:kern w:val="0"/>
          <w:sz w:val="24"/>
        </w:rPr>
        <w:t> </w:t>
      </w:r>
      <w:r w:rsidRPr="00B8552A">
        <w:rPr>
          <w:rFonts w:ascii="Book Antiqua" w:hAnsi="Book Antiqua" w:cs="宋体"/>
          <w:color w:val="000000"/>
          <w:kern w:val="0"/>
          <w:sz w:val="24"/>
        </w:rPr>
        <w:t>2012;</w:t>
      </w:r>
      <w:r w:rsidRPr="00D169F8">
        <w:rPr>
          <w:rFonts w:ascii="Book Antiqua" w:hAnsi="Book Antiqua" w:cs="宋体"/>
          <w:color w:val="000000"/>
          <w:kern w:val="0"/>
          <w:sz w:val="24"/>
        </w:rPr>
        <w:t> </w:t>
      </w:r>
      <w:r w:rsidRPr="00B8552A">
        <w:rPr>
          <w:rFonts w:ascii="Book Antiqua" w:hAnsi="Book Antiqua" w:cs="宋体"/>
          <w:b/>
          <w:bCs/>
          <w:color w:val="000000"/>
          <w:kern w:val="0"/>
          <w:sz w:val="24"/>
        </w:rPr>
        <w:t>44</w:t>
      </w:r>
      <w:r w:rsidRPr="00B8552A">
        <w:rPr>
          <w:rFonts w:ascii="Book Antiqua" w:hAnsi="Book Antiqua" w:cs="宋体"/>
          <w:color w:val="000000"/>
          <w:kern w:val="0"/>
          <w:sz w:val="24"/>
        </w:rPr>
        <w:t>: 190-206 [PMID: 22180307 DOI: 10.1055/s-0031-1291543]</w:t>
      </w:r>
    </w:p>
    <w:p w:rsidR="005238D0" w:rsidRPr="00B8552A" w:rsidRDefault="005238D0" w:rsidP="00BE2217">
      <w:pPr>
        <w:spacing w:line="360" w:lineRule="auto"/>
        <w:rPr>
          <w:rFonts w:ascii="Book Antiqua" w:hAnsi="Book Antiqua" w:cs="宋体"/>
          <w:color w:val="000000"/>
          <w:kern w:val="0"/>
          <w:sz w:val="24"/>
        </w:rPr>
      </w:pPr>
      <w:r w:rsidRPr="00B8552A">
        <w:rPr>
          <w:rFonts w:ascii="Book Antiqua" w:hAnsi="Book Antiqua" w:cs="宋体"/>
          <w:color w:val="000000"/>
          <w:kern w:val="0"/>
          <w:sz w:val="24"/>
        </w:rPr>
        <w:t>34</w:t>
      </w:r>
      <w:r w:rsidRPr="00D169F8">
        <w:rPr>
          <w:rFonts w:ascii="Book Antiqua" w:hAnsi="Book Antiqua" w:cs="宋体"/>
          <w:color w:val="000000"/>
          <w:kern w:val="0"/>
          <w:sz w:val="24"/>
        </w:rPr>
        <w:t> </w:t>
      </w:r>
      <w:r w:rsidRPr="00B8552A">
        <w:rPr>
          <w:rFonts w:ascii="Book Antiqua" w:hAnsi="Book Antiqua" w:cs="宋体"/>
          <w:b/>
          <w:bCs/>
          <w:color w:val="000000"/>
          <w:kern w:val="0"/>
          <w:sz w:val="24"/>
        </w:rPr>
        <w:t>Nguyen YP</w:t>
      </w:r>
      <w:r w:rsidRPr="00B8552A">
        <w:rPr>
          <w:rFonts w:ascii="Book Antiqua" w:hAnsi="Book Antiqua" w:cs="宋体"/>
          <w:color w:val="000000"/>
          <w:kern w:val="0"/>
          <w:sz w:val="24"/>
        </w:rPr>
        <w:t>, Maple JT, Zhang Q, Ylagan LR, Zhai J, Kohlmeier C, Jonnalagadda S, Early DS, Edmundowicz SA, Azar RR. Reliability of gross visual assessment of specimen adequacy during EUS-guided FNA of pancreatic masses.</w:t>
      </w:r>
      <w:r w:rsidRPr="00D169F8">
        <w:rPr>
          <w:rFonts w:ascii="Book Antiqua" w:hAnsi="Book Antiqua" w:cs="宋体"/>
          <w:color w:val="000000"/>
          <w:kern w:val="0"/>
          <w:sz w:val="24"/>
        </w:rPr>
        <w:t> </w:t>
      </w:r>
      <w:r w:rsidRPr="00B8552A">
        <w:rPr>
          <w:rFonts w:ascii="Book Antiqua" w:hAnsi="Book Antiqua" w:cs="宋体"/>
          <w:i/>
          <w:iCs/>
          <w:color w:val="000000"/>
          <w:kern w:val="0"/>
          <w:sz w:val="24"/>
        </w:rPr>
        <w:t>Gastrointest Endosc</w:t>
      </w:r>
      <w:r w:rsidRPr="00D169F8">
        <w:rPr>
          <w:rFonts w:ascii="Book Antiqua" w:hAnsi="Book Antiqua" w:cs="宋体"/>
          <w:color w:val="000000"/>
          <w:kern w:val="0"/>
          <w:sz w:val="24"/>
        </w:rPr>
        <w:t> </w:t>
      </w:r>
      <w:r w:rsidRPr="00B8552A">
        <w:rPr>
          <w:rFonts w:ascii="Book Antiqua" w:hAnsi="Book Antiqua" w:cs="宋体"/>
          <w:color w:val="000000"/>
          <w:kern w:val="0"/>
          <w:sz w:val="24"/>
        </w:rPr>
        <w:t>2009;</w:t>
      </w:r>
      <w:r w:rsidRPr="00D169F8">
        <w:rPr>
          <w:rFonts w:ascii="Book Antiqua" w:hAnsi="Book Antiqua" w:cs="宋体"/>
          <w:color w:val="000000"/>
          <w:kern w:val="0"/>
          <w:sz w:val="24"/>
        </w:rPr>
        <w:t> </w:t>
      </w:r>
      <w:r w:rsidRPr="00B8552A">
        <w:rPr>
          <w:rFonts w:ascii="Book Antiqua" w:hAnsi="Book Antiqua" w:cs="宋体"/>
          <w:b/>
          <w:bCs/>
          <w:color w:val="000000"/>
          <w:kern w:val="0"/>
          <w:sz w:val="24"/>
        </w:rPr>
        <w:t>69</w:t>
      </w:r>
      <w:r w:rsidRPr="00B8552A">
        <w:rPr>
          <w:rFonts w:ascii="Book Antiqua" w:hAnsi="Book Antiqua" w:cs="宋体"/>
          <w:color w:val="000000"/>
          <w:kern w:val="0"/>
          <w:sz w:val="24"/>
        </w:rPr>
        <w:t>: 1264-1270 [PMID: 19243768 DOI: 10.1016/j.gie.2008.08.030]</w:t>
      </w:r>
    </w:p>
    <w:p w:rsidR="005238D0" w:rsidRPr="00B8552A" w:rsidRDefault="005238D0" w:rsidP="00BE2217">
      <w:pPr>
        <w:spacing w:line="360" w:lineRule="auto"/>
        <w:rPr>
          <w:rFonts w:ascii="Book Antiqua" w:hAnsi="Book Antiqua" w:cs="宋体"/>
          <w:color w:val="000000"/>
          <w:kern w:val="0"/>
          <w:sz w:val="24"/>
        </w:rPr>
      </w:pPr>
      <w:r w:rsidRPr="00B8552A">
        <w:rPr>
          <w:rFonts w:ascii="Book Antiqua" w:hAnsi="Book Antiqua" w:cs="宋体"/>
          <w:color w:val="000000"/>
          <w:kern w:val="0"/>
          <w:sz w:val="24"/>
        </w:rPr>
        <w:t>35</w:t>
      </w:r>
      <w:r w:rsidRPr="00D169F8">
        <w:rPr>
          <w:rFonts w:ascii="Book Antiqua" w:hAnsi="Book Antiqua" w:cs="宋体"/>
          <w:color w:val="000000"/>
          <w:kern w:val="0"/>
          <w:sz w:val="24"/>
        </w:rPr>
        <w:t> </w:t>
      </w:r>
      <w:r w:rsidRPr="00B8552A">
        <w:rPr>
          <w:rFonts w:ascii="Book Antiqua" w:hAnsi="Book Antiqua" w:cs="宋体"/>
          <w:b/>
          <w:bCs/>
          <w:color w:val="000000"/>
          <w:kern w:val="0"/>
          <w:sz w:val="24"/>
        </w:rPr>
        <w:t>Kocjan G</w:t>
      </w:r>
      <w:r w:rsidRPr="00B8552A">
        <w:rPr>
          <w:rFonts w:ascii="Book Antiqua" w:hAnsi="Book Antiqua" w:cs="宋体"/>
          <w:color w:val="000000"/>
          <w:kern w:val="0"/>
          <w:sz w:val="24"/>
        </w:rPr>
        <w:t>, Chandra A, Cross P, Denton K, Giles T, Herbert A, Smith P, Remedios D, Wilson P. BSCC Code of Practice--fine needle aspiration cytology.</w:t>
      </w:r>
      <w:r w:rsidRPr="00D169F8">
        <w:rPr>
          <w:rFonts w:ascii="Book Antiqua" w:hAnsi="Book Antiqua" w:cs="宋体"/>
          <w:color w:val="000000"/>
          <w:kern w:val="0"/>
          <w:sz w:val="24"/>
        </w:rPr>
        <w:t> </w:t>
      </w:r>
      <w:r w:rsidRPr="00B8552A">
        <w:rPr>
          <w:rFonts w:ascii="Book Antiqua" w:hAnsi="Book Antiqua" w:cs="宋体"/>
          <w:i/>
          <w:iCs/>
          <w:color w:val="000000"/>
          <w:kern w:val="0"/>
          <w:sz w:val="24"/>
        </w:rPr>
        <w:t>Cytopathology</w:t>
      </w:r>
      <w:r w:rsidRPr="00D169F8">
        <w:rPr>
          <w:rFonts w:ascii="Book Antiqua" w:hAnsi="Book Antiqua" w:cs="宋体"/>
          <w:color w:val="000000"/>
          <w:kern w:val="0"/>
          <w:sz w:val="24"/>
        </w:rPr>
        <w:t> </w:t>
      </w:r>
      <w:r w:rsidRPr="00B8552A">
        <w:rPr>
          <w:rFonts w:ascii="Book Antiqua" w:hAnsi="Book Antiqua" w:cs="宋体"/>
          <w:color w:val="000000"/>
          <w:kern w:val="0"/>
          <w:sz w:val="24"/>
        </w:rPr>
        <w:t>2009;</w:t>
      </w:r>
      <w:r w:rsidRPr="00D169F8">
        <w:rPr>
          <w:rFonts w:ascii="Book Antiqua" w:hAnsi="Book Antiqua" w:cs="宋体"/>
          <w:color w:val="000000"/>
          <w:kern w:val="0"/>
          <w:sz w:val="24"/>
        </w:rPr>
        <w:t> </w:t>
      </w:r>
      <w:r w:rsidRPr="00B8552A">
        <w:rPr>
          <w:rFonts w:ascii="Book Antiqua" w:hAnsi="Book Antiqua" w:cs="宋体"/>
          <w:b/>
          <w:bCs/>
          <w:color w:val="000000"/>
          <w:kern w:val="0"/>
          <w:sz w:val="24"/>
        </w:rPr>
        <w:t>20</w:t>
      </w:r>
      <w:r w:rsidRPr="00B8552A">
        <w:rPr>
          <w:rFonts w:ascii="Book Antiqua" w:hAnsi="Book Antiqua" w:cs="宋体"/>
          <w:color w:val="000000"/>
          <w:kern w:val="0"/>
          <w:sz w:val="24"/>
        </w:rPr>
        <w:t>: 283-296 [PMID: 19754835]</w:t>
      </w:r>
    </w:p>
    <w:p w:rsidR="005238D0" w:rsidRPr="00B8552A" w:rsidRDefault="005238D0" w:rsidP="00BE2217">
      <w:pPr>
        <w:spacing w:line="360" w:lineRule="auto"/>
        <w:rPr>
          <w:rFonts w:ascii="Book Antiqua" w:hAnsi="Book Antiqua" w:cs="宋体"/>
          <w:color w:val="000000"/>
          <w:kern w:val="0"/>
          <w:sz w:val="24"/>
        </w:rPr>
      </w:pPr>
      <w:r w:rsidRPr="00B8552A">
        <w:rPr>
          <w:rFonts w:ascii="Book Antiqua" w:hAnsi="Book Antiqua" w:cs="宋体"/>
          <w:color w:val="000000"/>
          <w:kern w:val="0"/>
          <w:sz w:val="24"/>
        </w:rPr>
        <w:t>36</w:t>
      </w:r>
      <w:r w:rsidRPr="00D169F8">
        <w:rPr>
          <w:rFonts w:ascii="Book Antiqua" w:hAnsi="Book Antiqua" w:cs="宋体"/>
          <w:color w:val="000000"/>
          <w:kern w:val="0"/>
          <w:sz w:val="24"/>
        </w:rPr>
        <w:t> </w:t>
      </w:r>
      <w:r w:rsidRPr="00B8552A">
        <w:rPr>
          <w:rFonts w:ascii="Book Antiqua" w:hAnsi="Book Antiqua" w:cs="宋体"/>
          <w:b/>
          <w:bCs/>
          <w:color w:val="000000"/>
          <w:kern w:val="0"/>
          <w:sz w:val="24"/>
        </w:rPr>
        <w:t>Nasuti JF</w:t>
      </w:r>
      <w:r w:rsidRPr="00B8552A">
        <w:rPr>
          <w:rFonts w:ascii="Book Antiqua" w:hAnsi="Book Antiqua" w:cs="宋体"/>
          <w:color w:val="000000"/>
          <w:kern w:val="0"/>
          <w:sz w:val="24"/>
        </w:rPr>
        <w:t>, Gupta PK, Baloch ZW. Diagnostic value and cost-effectiveness of on-site evaluation of fine-needle aspiration specimens: review of 5,688 cases.</w:t>
      </w:r>
      <w:r w:rsidRPr="00D169F8">
        <w:rPr>
          <w:rFonts w:ascii="Book Antiqua" w:hAnsi="Book Antiqua" w:cs="宋体"/>
          <w:color w:val="000000"/>
          <w:kern w:val="0"/>
          <w:sz w:val="24"/>
        </w:rPr>
        <w:t> </w:t>
      </w:r>
      <w:r w:rsidRPr="00B8552A">
        <w:rPr>
          <w:rFonts w:ascii="Book Antiqua" w:hAnsi="Book Antiqua" w:cs="宋体"/>
          <w:i/>
          <w:iCs/>
          <w:color w:val="000000"/>
          <w:kern w:val="0"/>
          <w:sz w:val="24"/>
        </w:rPr>
        <w:t>Diagn Cytopathol</w:t>
      </w:r>
      <w:r w:rsidRPr="00D169F8">
        <w:rPr>
          <w:rFonts w:ascii="Book Antiqua" w:hAnsi="Book Antiqua" w:cs="宋体"/>
          <w:color w:val="000000"/>
          <w:kern w:val="0"/>
          <w:sz w:val="24"/>
        </w:rPr>
        <w:t> </w:t>
      </w:r>
      <w:r w:rsidRPr="00B8552A">
        <w:rPr>
          <w:rFonts w:ascii="Book Antiqua" w:hAnsi="Book Antiqua" w:cs="宋体"/>
          <w:color w:val="000000"/>
          <w:kern w:val="0"/>
          <w:sz w:val="24"/>
        </w:rPr>
        <w:t>2002;</w:t>
      </w:r>
      <w:r w:rsidRPr="00D169F8">
        <w:rPr>
          <w:rFonts w:ascii="Book Antiqua" w:hAnsi="Book Antiqua" w:cs="宋体"/>
          <w:color w:val="000000"/>
          <w:kern w:val="0"/>
          <w:sz w:val="24"/>
        </w:rPr>
        <w:t> </w:t>
      </w:r>
      <w:r w:rsidRPr="00B8552A">
        <w:rPr>
          <w:rFonts w:ascii="Book Antiqua" w:hAnsi="Book Antiqua" w:cs="宋体"/>
          <w:b/>
          <w:bCs/>
          <w:color w:val="000000"/>
          <w:kern w:val="0"/>
          <w:sz w:val="24"/>
        </w:rPr>
        <w:t>27</w:t>
      </w:r>
      <w:r w:rsidRPr="00B8552A">
        <w:rPr>
          <w:rFonts w:ascii="Book Antiqua" w:hAnsi="Book Antiqua" w:cs="宋体"/>
          <w:color w:val="000000"/>
          <w:kern w:val="0"/>
          <w:sz w:val="24"/>
        </w:rPr>
        <w:t>: 1-4 [PMID: 12112806 DOI: 10.1002/dc.10065]</w:t>
      </w:r>
    </w:p>
    <w:p w:rsidR="005238D0" w:rsidRPr="004154B6" w:rsidRDefault="005238D0" w:rsidP="00BE2217">
      <w:pPr>
        <w:spacing w:line="360" w:lineRule="auto"/>
        <w:rPr>
          <w:rFonts w:ascii="Book Antiqua" w:hAnsi="Book Antiqua" w:cs="宋体"/>
          <w:color w:val="000000"/>
          <w:kern w:val="0"/>
          <w:sz w:val="24"/>
          <w:lang w:val="de-DE"/>
        </w:rPr>
      </w:pPr>
      <w:r w:rsidRPr="00B8552A">
        <w:rPr>
          <w:rFonts w:ascii="Book Antiqua" w:hAnsi="Book Antiqua" w:cs="宋体"/>
          <w:color w:val="000000"/>
          <w:kern w:val="0"/>
          <w:sz w:val="24"/>
        </w:rPr>
        <w:t>37</w:t>
      </w:r>
      <w:r w:rsidRPr="00D169F8">
        <w:rPr>
          <w:rFonts w:ascii="Book Antiqua" w:hAnsi="Book Antiqua" w:cs="宋体"/>
          <w:color w:val="000000"/>
          <w:kern w:val="0"/>
          <w:sz w:val="24"/>
        </w:rPr>
        <w:t> </w:t>
      </w:r>
      <w:r w:rsidRPr="00B8552A">
        <w:rPr>
          <w:rFonts w:ascii="Book Antiqua" w:hAnsi="Book Antiqua" w:cs="宋体"/>
          <w:b/>
          <w:bCs/>
          <w:color w:val="000000"/>
          <w:kern w:val="0"/>
          <w:sz w:val="24"/>
        </w:rPr>
        <w:t>Woon C</w:t>
      </w:r>
      <w:r w:rsidRPr="00B8552A">
        <w:rPr>
          <w:rFonts w:ascii="Book Antiqua" w:hAnsi="Book Antiqua" w:cs="宋体"/>
          <w:color w:val="000000"/>
          <w:kern w:val="0"/>
          <w:sz w:val="24"/>
        </w:rPr>
        <w:t>, Bardales RH, Stanley MW, Stelow EB. Rapid assessment of fine needle aspiration and the final diagnosis--how often and why the diagnoses are changed.</w:t>
      </w:r>
      <w:r w:rsidRPr="00D169F8">
        <w:rPr>
          <w:rFonts w:ascii="Book Antiqua" w:hAnsi="Book Antiqua" w:cs="宋体"/>
          <w:color w:val="000000"/>
          <w:kern w:val="0"/>
          <w:sz w:val="24"/>
        </w:rPr>
        <w:t> </w:t>
      </w:r>
      <w:r w:rsidRPr="004154B6">
        <w:rPr>
          <w:rFonts w:ascii="Book Antiqua" w:hAnsi="Book Antiqua" w:cs="宋体"/>
          <w:i/>
          <w:iCs/>
          <w:color w:val="000000"/>
          <w:kern w:val="0"/>
          <w:sz w:val="24"/>
          <w:lang w:val="de-DE"/>
        </w:rPr>
        <w:t>Cytojournal</w:t>
      </w:r>
      <w:r w:rsidRPr="004154B6">
        <w:rPr>
          <w:rFonts w:ascii="Book Antiqua" w:hAnsi="Book Antiqua" w:cs="宋体"/>
          <w:color w:val="000000"/>
          <w:kern w:val="0"/>
          <w:sz w:val="24"/>
          <w:lang w:val="de-DE"/>
        </w:rPr>
        <w:t> 2006; </w:t>
      </w:r>
      <w:r w:rsidRPr="004154B6">
        <w:rPr>
          <w:rFonts w:ascii="Book Antiqua" w:hAnsi="Book Antiqua" w:cs="宋体"/>
          <w:b/>
          <w:bCs/>
          <w:color w:val="000000"/>
          <w:kern w:val="0"/>
          <w:sz w:val="24"/>
          <w:lang w:val="de-DE"/>
        </w:rPr>
        <w:t>3</w:t>
      </w:r>
      <w:r w:rsidRPr="004154B6">
        <w:rPr>
          <w:rFonts w:ascii="Book Antiqua" w:hAnsi="Book Antiqua" w:cs="宋体"/>
          <w:color w:val="000000"/>
          <w:kern w:val="0"/>
          <w:sz w:val="24"/>
          <w:lang w:val="de-DE"/>
        </w:rPr>
        <w:t>: 25 [PMID: 17087831 DOI: 10.1186/1742-6413-3-25]</w:t>
      </w:r>
    </w:p>
    <w:p w:rsidR="005238D0" w:rsidRPr="00B8552A" w:rsidRDefault="005238D0" w:rsidP="00BE2217">
      <w:pPr>
        <w:spacing w:line="360" w:lineRule="auto"/>
        <w:rPr>
          <w:rFonts w:ascii="Book Antiqua" w:hAnsi="Book Antiqua" w:cs="宋体"/>
          <w:color w:val="000000"/>
          <w:kern w:val="0"/>
          <w:sz w:val="24"/>
        </w:rPr>
      </w:pPr>
      <w:r w:rsidRPr="004154B6">
        <w:rPr>
          <w:rFonts w:ascii="Book Antiqua" w:hAnsi="Book Antiqua" w:cs="宋体"/>
          <w:color w:val="000000"/>
          <w:kern w:val="0"/>
          <w:sz w:val="24"/>
          <w:lang w:val="de-DE"/>
        </w:rPr>
        <w:t>38 </w:t>
      </w:r>
      <w:r w:rsidRPr="004154B6">
        <w:rPr>
          <w:rFonts w:ascii="Book Antiqua" w:hAnsi="Book Antiqua" w:cs="宋体"/>
          <w:b/>
          <w:bCs/>
          <w:color w:val="000000"/>
          <w:kern w:val="0"/>
          <w:sz w:val="24"/>
          <w:lang w:val="de-DE"/>
        </w:rPr>
        <w:t>Chang KJ</w:t>
      </w:r>
      <w:r w:rsidRPr="004154B6">
        <w:rPr>
          <w:rFonts w:ascii="Book Antiqua" w:hAnsi="Book Antiqua" w:cs="宋体"/>
          <w:color w:val="000000"/>
          <w:kern w:val="0"/>
          <w:sz w:val="24"/>
          <w:lang w:val="de-DE"/>
        </w:rPr>
        <w:t xml:space="preserve">, Katz KD, Durbin TE, Erickson RA, Butler JA, Lin F, Wuerker RB. </w:t>
      </w:r>
      <w:r w:rsidRPr="00B8552A">
        <w:rPr>
          <w:rFonts w:ascii="Book Antiqua" w:hAnsi="Book Antiqua" w:cs="宋体"/>
          <w:color w:val="000000"/>
          <w:kern w:val="0"/>
          <w:sz w:val="24"/>
        </w:rPr>
        <w:t>Endoscopic ultrasound-guided fine-needle aspiration.</w:t>
      </w:r>
      <w:r w:rsidRPr="00D169F8">
        <w:rPr>
          <w:rFonts w:ascii="Book Antiqua" w:hAnsi="Book Antiqua" w:cs="宋体"/>
          <w:color w:val="000000"/>
          <w:kern w:val="0"/>
          <w:sz w:val="24"/>
        </w:rPr>
        <w:t> </w:t>
      </w:r>
      <w:r w:rsidRPr="00B8552A">
        <w:rPr>
          <w:rFonts w:ascii="Book Antiqua" w:hAnsi="Book Antiqua" w:cs="宋体"/>
          <w:i/>
          <w:iCs/>
          <w:color w:val="000000"/>
          <w:kern w:val="0"/>
          <w:sz w:val="24"/>
        </w:rPr>
        <w:t>Gastrointest Endosc</w:t>
      </w:r>
      <w:r w:rsidRPr="00D169F8">
        <w:rPr>
          <w:rFonts w:ascii="Book Antiqua" w:hAnsi="Book Antiqua" w:cs="宋体"/>
          <w:color w:val="000000"/>
          <w:kern w:val="0"/>
          <w:sz w:val="24"/>
        </w:rPr>
        <w:t> </w:t>
      </w:r>
      <w:r w:rsidRPr="00D86C8D">
        <w:rPr>
          <w:rFonts w:ascii="Book Antiqua" w:hAnsi="Book Antiqua" w:cs="宋体"/>
          <w:color w:val="000000"/>
          <w:kern w:val="0"/>
          <w:sz w:val="24"/>
        </w:rPr>
        <w:t>1994</w:t>
      </w:r>
      <w:r w:rsidRPr="00B8552A">
        <w:rPr>
          <w:rFonts w:ascii="Book Antiqua" w:hAnsi="Book Antiqua" w:cs="宋体"/>
          <w:color w:val="000000"/>
          <w:kern w:val="0"/>
          <w:sz w:val="24"/>
        </w:rPr>
        <w:t>;</w:t>
      </w:r>
      <w:r w:rsidRPr="00D169F8">
        <w:rPr>
          <w:rFonts w:ascii="Book Antiqua" w:hAnsi="Book Antiqua" w:cs="宋体"/>
          <w:color w:val="000000"/>
          <w:kern w:val="0"/>
          <w:sz w:val="24"/>
        </w:rPr>
        <w:t> </w:t>
      </w:r>
      <w:r w:rsidRPr="00B8552A">
        <w:rPr>
          <w:rFonts w:ascii="Book Antiqua" w:hAnsi="Book Antiqua" w:cs="宋体"/>
          <w:b/>
          <w:bCs/>
          <w:color w:val="000000"/>
          <w:kern w:val="0"/>
          <w:sz w:val="24"/>
        </w:rPr>
        <w:t>40</w:t>
      </w:r>
      <w:r w:rsidRPr="00B8552A">
        <w:rPr>
          <w:rFonts w:ascii="Book Antiqua" w:hAnsi="Book Antiqua" w:cs="宋体"/>
          <w:color w:val="000000"/>
          <w:kern w:val="0"/>
          <w:sz w:val="24"/>
        </w:rPr>
        <w:t>: 694-699 [PMID: 7859967]</w:t>
      </w:r>
    </w:p>
    <w:p w:rsidR="005238D0" w:rsidRPr="00B8552A" w:rsidRDefault="005238D0" w:rsidP="00BE2217">
      <w:pPr>
        <w:spacing w:line="360" w:lineRule="auto"/>
        <w:rPr>
          <w:rFonts w:ascii="Book Antiqua" w:hAnsi="Book Antiqua" w:cs="宋体"/>
          <w:color w:val="000000"/>
          <w:kern w:val="0"/>
          <w:sz w:val="24"/>
        </w:rPr>
      </w:pPr>
      <w:r w:rsidRPr="00B8552A">
        <w:rPr>
          <w:rFonts w:ascii="Book Antiqua" w:hAnsi="Book Antiqua" w:cs="宋体"/>
          <w:color w:val="000000"/>
          <w:kern w:val="0"/>
          <w:sz w:val="24"/>
        </w:rPr>
        <w:t>39</w:t>
      </w:r>
      <w:r w:rsidRPr="00D169F8">
        <w:rPr>
          <w:rFonts w:ascii="Book Antiqua" w:hAnsi="Book Antiqua" w:cs="宋体"/>
          <w:color w:val="000000"/>
          <w:kern w:val="0"/>
          <w:sz w:val="24"/>
        </w:rPr>
        <w:t> </w:t>
      </w:r>
      <w:r w:rsidRPr="00B8552A">
        <w:rPr>
          <w:rFonts w:ascii="Book Antiqua" w:hAnsi="Book Antiqua" w:cs="宋体"/>
          <w:b/>
          <w:bCs/>
          <w:color w:val="000000"/>
          <w:kern w:val="0"/>
          <w:sz w:val="24"/>
        </w:rPr>
        <w:t>Erickson RA</w:t>
      </w:r>
      <w:r w:rsidRPr="00B8552A">
        <w:rPr>
          <w:rFonts w:ascii="Book Antiqua" w:hAnsi="Book Antiqua" w:cs="宋体"/>
          <w:color w:val="000000"/>
          <w:kern w:val="0"/>
          <w:sz w:val="24"/>
        </w:rPr>
        <w:t>, Sayage-Rabie L, Beissner RS. Factors predicting the number of EUS-guided fine-needle passes for diagnosis of pancreatic malignancies.</w:t>
      </w:r>
      <w:r w:rsidRPr="00D169F8">
        <w:rPr>
          <w:rFonts w:ascii="Book Antiqua" w:hAnsi="Book Antiqua" w:cs="宋体"/>
          <w:color w:val="000000"/>
          <w:kern w:val="0"/>
          <w:sz w:val="24"/>
        </w:rPr>
        <w:t> </w:t>
      </w:r>
      <w:r w:rsidRPr="00B8552A">
        <w:rPr>
          <w:rFonts w:ascii="Book Antiqua" w:hAnsi="Book Antiqua" w:cs="宋体"/>
          <w:i/>
          <w:iCs/>
          <w:color w:val="000000"/>
          <w:kern w:val="0"/>
          <w:sz w:val="24"/>
        </w:rPr>
        <w:t>Gastrointest Endosc</w:t>
      </w:r>
      <w:r w:rsidRPr="00D169F8">
        <w:rPr>
          <w:rFonts w:ascii="Book Antiqua" w:hAnsi="Book Antiqua" w:cs="宋体"/>
          <w:color w:val="000000"/>
          <w:kern w:val="0"/>
          <w:sz w:val="24"/>
        </w:rPr>
        <w:t> </w:t>
      </w:r>
      <w:r w:rsidRPr="00B8552A">
        <w:rPr>
          <w:rFonts w:ascii="Book Antiqua" w:hAnsi="Book Antiqua" w:cs="宋体"/>
          <w:color w:val="000000"/>
          <w:kern w:val="0"/>
          <w:sz w:val="24"/>
        </w:rPr>
        <w:t>2000;</w:t>
      </w:r>
      <w:r w:rsidRPr="00D169F8">
        <w:rPr>
          <w:rFonts w:ascii="Book Antiqua" w:hAnsi="Book Antiqua" w:cs="宋体"/>
          <w:color w:val="000000"/>
          <w:kern w:val="0"/>
          <w:sz w:val="24"/>
        </w:rPr>
        <w:t> </w:t>
      </w:r>
      <w:r w:rsidRPr="00B8552A">
        <w:rPr>
          <w:rFonts w:ascii="Book Antiqua" w:hAnsi="Book Antiqua" w:cs="宋体"/>
          <w:b/>
          <w:bCs/>
          <w:color w:val="000000"/>
          <w:kern w:val="0"/>
          <w:sz w:val="24"/>
        </w:rPr>
        <w:t>51</w:t>
      </w:r>
      <w:r w:rsidRPr="00B8552A">
        <w:rPr>
          <w:rFonts w:ascii="Book Antiqua" w:hAnsi="Book Antiqua" w:cs="宋体"/>
          <w:color w:val="000000"/>
          <w:kern w:val="0"/>
          <w:sz w:val="24"/>
        </w:rPr>
        <w:t>: 184-190 [PMID: 10650262 DOI: 10.1016/S0016-5107(00)70416-0]</w:t>
      </w:r>
    </w:p>
    <w:p w:rsidR="005238D0" w:rsidRPr="00B8552A" w:rsidRDefault="005238D0" w:rsidP="00BE2217">
      <w:pPr>
        <w:spacing w:line="360" w:lineRule="auto"/>
        <w:rPr>
          <w:rFonts w:ascii="Book Antiqua" w:hAnsi="Book Antiqua" w:cs="宋体"/>
          <w:color w:val="000000"/>
          <w:kern w:val="0"/>
          <w:sz w:val="24"/>
        </w:rPr>
      </w:pPr>
      <w:r w:rsidRPr="00B8552A">
        <w:rPr>
          <w:rFonts w:ascii="Book Antiqua" w:hAnsi="Book Antiqua" w:cs="宋体"/>
          <w:color w:val="000000"/>
          <w:kern w:val="0"/>
          <w:sz w:val="24"/>
        </w:rPr>
        <w:t>40</w:t>
      </w:r>
      <w:r w:rsidRPr="00D169F8">
        <w:rPr>
          <w:rFonts w:ascii="Book Antiqua" w:hAnsi="Book Antiqua" w:cs="宋体"/>
          <w:color w:val="000000"/>
          <w:kern w:val="0"/>
          <w:sz w:val="24"/>
        </w:rPr>
        <w:t> </w:t>
      </w:r>
      <w:r w:rsidRPr="00B8552A">
        <w:rPr>
          <w:rFonts w:ascii="Book Antiqua" w:hAnsi="Book Antiqua" w:cs="宋体"/>
          <w:b/>
          <w:bCs/>
          <w:color w:val="000000"/>
          <w:kern w:val="0"/>
          <w:sz w:val="24"/>
        </w:rPr>
        <w:t>Klapman JB</w:t>
      </w:r>
      <w:r w:rsidRPr="00B8552A">
        <w:rPr>
          <w:rFonts w:ascii="Book Antiqua" w:hAnsi="Book Antiqua" w:cs="宋体"/>
          <w:color w:val="000000"/>
          <w:kern w:val="0"/>
          <w:sz w:val="24"/>
        </w:rPr>
        <w:t>, Logrono R, Dye CE, Waxman I. Clinical impact of on-site cytopathology interpretation on endoscopic ultrasound-guided fine needle aspiration.</w:t>
      </w:r>
      <w:r w:rsidRPr="00D169F8">
        <w:rPr>
          <w:rFonts w:ascii="Book Antiqua" w:hAnsi="Book Antiqua" w:cs="宋体"/>
          <w:color w:val="000000"/>
          <w:kern w:val="0"/>
          <w:sz w:val="24"/>
        </w:rPr>
        <w:t> </w:t>
      </w:r>
      <w:r w:rsidRPr="00B8552A">
        <w:rPr>
          <w:rFonts w:ascii="Book Antiqua" w:hAnsi="Book Antiqua" w:cs="宋体"/>
          <w:i/>
          <w:iCs/>
          <w:color w:val="000000"/>
          <w:kern w:val="0"/>
          <w:sz w:val="24"/>
        </w:rPr>
        <w:t>Am J Gastroenterol</w:t>
      </w:r>
      <w:r w:rsidRPr="00D169F8">
        <w:rPr>
          <w:rFonts w:ascii="Book Antiqua" w:hAnsi="Book Antiqua" w:cs="宋体"/>
          <w:color w:val="000000"/>
          <w:kern w:val="0"/>
          <w:sz w:val="24"/>
        </w:rPr>
        <w:t> </w:t>
      </w:r>
      <w:r w:rsidRPr="00B8552A">
        <w:rPr>
          <w:rFonts w:ascii="Book Antiqua" w:hAnsi="Book Antiqua" w:cs="宋体"/>
          <w:color w:val="000000"/>
          <w:kern w:val="0"/>
          <w:sz w:val="24"/>
        </w:rPr>
        <w:t>2003;</w:t>
      </w:r>
      <w:r w:rsidRPr="00D169F8">
        <w:rPr>
          <w:rFonts w:ascii="Book Antiqua" w:hAnsi="Book Antiqua" w:cs="宋体"/>
          <w:color w:val="000000"/>
          <w:kern w:val="0"/>
          <w:sz w:val="24"/>
        </w:rPr>
        <w:t> </w:t>
      </w:r>
      <w:r w:rsidRPr="00B8552A">
        <w:rPr>
          <w:rFonts w:ascii="Book Antiqua" w:hAnsi="Book Antiqua" w:cs="宋体"/>
          <w:b/>
          <w:bCs/>
          <w:color w:val="000000"/>
          <w:kern w:val="0"/>
          <w:sz w:val="24"/>
        </w:rPr>
        <w:t>98</w:t>
      </w:r>
      <w:r w:rsidRPr="00B8552A">
        <w:rPr>
          <w:rFonts w:ascii="Book Antiqua" w:hAnsi="Book Antiqua" w:cs="宋体"/>
          <w:color w:val="000000"/>
          <w:kern w:val="0"/>
          <w:sz w:val="24"/>
        </w:rPr>
        <w:t>: 1289-1294 [PMID: 12818271 DOI: 10.1111/j.1572-0241.2003.07472.x]</w:t>
      </w:r>
    </w:p>
    <w:p w:rsidR="005238D0" w:rsidRPr="00B8552A" w:rsidRDefault="005238D0" w:rsidP="00BE2217">
      <w:pPr>
        <w:spacing w:line="360" w:lineRule="auto"/>
        <w:rPr>
          <w:rFonts w:ascii="Book Antiqua" w:hAnsi="Book Antiqua" w:cs="宋体"/>
          <w:color w:val="000000"/>
          <w:kern w:val="0"/>
          <w:sz w:val="24"/>
        </w:rPr>
      </w:pPr>
      <w:r w:rsidRPr="00B8552A">
        <w:rPr>
          <w:rFonts w:ascii="Book Antiqua" w:hAnsi="Book Antiqua" w:cs="宋体"/>
          <w:color w:val="000000"/>
          <w:kern w:val="0"/>
          <w:sz w:val="24"/>
        </w:rPr>
        <w:t>41</w:t>
      </w:r>
      <w:r w:rsidRPr="00D169F8">
        <w:rPr>
          <w:rFonts w:ascii="Book Antiqua" w:hAnsi="Book Antiqua" w:cs="宋体"/>
          <w:color w:val="000000"/>
          <w:kern w:val="0"/>
          <w:sz w:val="24"/>
        </w:rPr>
        <w:t> </w:t>
      </w:r>
      <w:r w:rsidRPr="00B8552A">
        <w:rPr>
          <w:rFonts w:ascii="Book Antiqua" w:hAnsi="Book Antiqua" w:cs="宋体"/>
          <w:b/>
          <w:bCs/>
          <w:color w:val="000000"/>
          <w:kern w:val="0"/>
          <w:sz w:val="24"/>
        </w:rPr>
        <w:t>Eloubeidi MA</w:t>
      </w:r>
      <w:r w:rsidRPr="00B8552A">
        <w:rPr>
          <w:rFonts w:ascii="Book Antiqua" w:hAnsi="Book Antiqua" w:cs="宋体"/>
          <w:color w:val="000000"/>
          <w:kern w:val="0"/>
          <w:sz w:val="24"/>
        </w:rPr>
        <w:t>, Tamhane A, Jhala N, Chhieng D, Jhala D, Crowe DR, Eltoum IA. Agreement between rapid onsite and final cytologic interpretations of EUS-guided FNA specimens: implications for the endosonographer and patient management.</w:t>
      </w:r>
      <w:r w:rsidRPr="00D169F8">
        <w:rPr>
          <w:rFonts w:ascii="Book Antiqua" w:hAnsi="Book Antiqua" w:cs="宋体"/>
          <w:color w:val="000000"/>
          <w:kern w:val="0"/>
          <w:sz w:val="24"/>
        </w:rPr>
        <w:t> </w:t>
      </w:r>
      <w:r w:rsidRPr="00B8552A">
        <w:rPr>
          <w:rFonts w:ascii="Book Antiqua" w:hAnsi="Book Antiqua" w:cs="宋体"/>
          <w:i/>
          <w:iCs/>
          <w:color w:val="000000"/>
          <w:kern w:val="0"/>
          <w:sz w:val="24"/>
        </w:rPr>
        <w:t>Am J Gastroenterol</w:t>
      </w:r>
      <w:r w:rsidRPr="00D169F8">
        <w:rPr>
          <w:rFonts w:ascii="Book Antiqua" w:hAnsi="Book Antiqua" w:cs="宋体"/>
          <w:color w:val="000000"/>
          <w:kern w:val="0"/>
          <w:sz w:val="24"/>
        </w:rPr>
        <w:t> </w:t>
      </w:r>
      <w:r w:rsidRPr="00B8552A">
        <w:rPr>
          <w:rFonts w:ascii="Book Antiqua" w:hAnsi="Book Antiqua" w:cs="宋体"/>
          <w:color w:val="000000"/>
          <w:kern w:val="0"/>
          <w:sz w:val="24"/>
        </w:rPr>
        <w:t>2006;</w:t>
      </w:r>
      <w:r w:rsidRPr="00D169F8">
        <w:rPr>
          <w:rFonts w:ascii="Book Antiqua" w:hAnsi="Book Antiqua" w:cs="宋体"/>
          <w:color w:val="000000"/>
          <w:kern w:val="0"/>
          <w:sz w:val="24"/>
        </w:rPr>
        <w:t> </w:t>
      </w:r>
      <w:r w:rsidRPr="00B8552A">
        <w:rPr>
          <w:rFonts w:ascii="Book Antiqua" w:hAnsi="Book Antiqua" w:cs="宋体"/>
          <w:b/>
          <w:bCs/>
          <w:color w:val="000000"/>
          <w:kern w:val="0"/>
          <w:sz w:val="24"/>
        </w:rPr>
        <w:t>101</w:t>
      </w:r>
      <w:r w:rsidRPr="00B8552A">
        <w:rPr>
          <w:rFonts w:ascii="Book Antiqua" w:hAnsi="Book Antiqua" w:cs="宋体"/>
          <w:color w:val="000000"/>
          <w:kern w:val="0"/>
          <w:sz w:val="24"/>
        </w:rPr>
        <w:t>: 2841-2847 [PMID: 17026562 DOI: 10.1111/j.1572-0241.2006.00852.x]</w:t>
      </w:r>
    </w:p>
    <w:p w:rsidR="005238D0" w:rsidRPr="00B8552A" w:rsidRDefault="005238D0" w:rsidP="00BE2217">
      <w:pPr>
        <w:spacing w:line="360" w:lineRule="auto"/>
        <w:rPr>
          <w:rFonts w:ascii="Book Antiqua" w:hAnsi="Book Antiqua" w:cs="宋体"/>
          <w:color w:val="000000"/>
          <w:kern w:val="0"/>
          <w:sz w:val="24"/>
        </w:rPr>
      </w:pPr>
      <w:r w:rsidRPr="00B8552A">
        <w:rPr>
          <w:rFonts w:ascii="Book Antiqua" w:hAnsi="Book Antiqua" w:cs="宋体"/>
          <w:color w:val="000000"/>
          <w:kern w:val="0"/>
          <w:sz w:val="24"/>
        </w:rPr>
        <w:lastRenderedPageBreak/>
        <w:t>42</w:t>
      </w:r>
      <w:r w:rsidRPr="00D169F8">
        <w:rPr>
          <w:rFonts w:ascii="Book Antiqua" w:hAnsi="Book Antiqua" w:cs="宋体"/>
          <w:color w:val="000000"/>
          <w:kern w:val="0"/>
          <w:sz w:val="24"/>
        </w:rPr>
        <w:t> </w:t>
      </w:r>
      <w:r w:rsidRPr="00B8552A">
        <w:rPr>
          <w:rFonts w:ascii="Book Antiqua" w:hAnsi="Book Antiqua" w:cs="宋体"/>
          <w:b/>
          <w:bCs/>
          <w:color w:val="000000"/>
          <w:kern w:val="0"/>
          <w:sz w:val="24"/>
        </w:rPr>
        <w:t>Collins BT</w:t>
      </w:r>
      <w:r w:rsidRPr="00B8552A">
        <w:rPr>
          <w:rFonts w:ascii="Book Antiqua" w:hAnsi="Book Antiqua" w:cs="宋体"/>
          <w:color w:val="000000"/>
          <w:kern w:val="0"/>
          <w:sz w:val="24"/>
        </w:rPr>
        <w:t>, Murad FM, Wang JF, Bernadt CT. Rapid on-site evaluation for endoscopic ultrasound-guided fine-needle biopsy of the pancreas decreases the incidence of repeat biopsy procedures.</w:t>
      </w:r>
      <w:r w:rsidRPr="00D169F8">
        <w:rPr>
          <w:rFonts w:ascii="Book Antiqua" w:hAnsi="Book Antiqua" w:cs="宋体"/>
          <w:color w:val="000000"/>
          <w:kern w:val="0"/>
          <w:sz w:val="24"/>
        </w:rPr>
        <w:t> </w:t>
      </w:r>
      <w:r w:rsidRPr="00B8552A">
        <w:rPr>
          <w:rFonts w:ascii="Book Antiqua" w:hAnsi="Book Antiqua" w:cs="宋体"/>
          <w:i/>
          <w:iCs/>
          <w:color w:val="000000"/>
          <w:kern w:val="0"/>
          <w:sz w:val="24"/>
        </w:rPr>
        <w:t>Cancer Cytopathol</w:t>
      </w:r>
      <w:r w:rsidRPr="00D169F8">
        <w:rPr>
          <w:rFonts w:ascii="Book Antiqua" w:hAnsi="Book Antiqua" w:cs="宋体"/>
          <w:color w:val="000000"/>
          <w:kern w:val="0"/>
          <w:sz w:val="24"/>
        </w:rPr>
        <w:t> </w:t>
      </w:r>
      <w:r w:rsidRPr="00B8552A">
        <w:rPr>
          <w:rFonts w:ascii="Book Antiqua" w:hAnsi="Book Antiqua" w:cs="宋体"/>
          <w:color w:val="000000"/>
          <w:kern w:val="0"/>
          <w:sz w:val="24"/>
        </w:rPr>
        <w:t>2013;</w:t>
      </w:r>
      <w:r w:rsidRPr="00D169F8">
        <w:rPr>
          <w:rFonts w:ascii="Book Antiqua" w:hAnsi="Book Antiqua" w:cs="宋体"/>
          <w:color w:val="000000"/>
          <w:kern w:val="0"/>
          <w:sz w:val="24"/>
        </w:rPr>
        <w:t> </w:t>
      </w:r>
      <w:r w:rsidRPr="00B8552A">
        <w:rPr>
          <w:rFonts w:ascii="Book Antiqua" w:hAnsi="Book Antiqua" w:cs="宋体"/>
          <w:b/>
          <w:bCs/>
          <w:color w:val="000000"/>
          <w:kern w:val="0"/>
          <w:sz w:val="24"/>
        </w:rPr>
        <w:t>121</w:t>
      </w:r>
      <w:r w:rsidRPr="00B8552A">
        <w:rPr>
          <w:rFonts w:ascii="Book Antiqua" w:hAnsi="Book Antiqua" w:cs="宋体"/>
          <w:color w:val="000000"/>
          <w:kern w:val="0"/>
          <w:sz w:val="24"/>
        </w:rPr>
        <w:t>: 518-524 [PMID: 23983161]</w:t>
      </w:r>
    </w:p>
    <w:p w:rsidR="005238D0" w:rsidRPr="00B8552A" w:rsidRDefault="005238D0" w:rsidP="00BE2217">
      <w:pPr>
        <w:spacing w:line="360" w:lineRule="auto"/>
        <w:rPr>
          <w:rFonts w:ascii="Book Antiqua" w:hAnsi="Book Antiqua" w:cs="宋体"/>
          <w:color w:val="000000"/>
          <w:kern w:val="0"/>
          <w:sz w:val="24"/>
        </w:rPr>
      </w:pPr>
      <w:r w:rsidRPr="00B8552A">
        <w:rPr>
          <w:rFonts w:ascii="Book Antiqua" w:hAnsi="Book Antiqua" w:cs="宋体"/>
          <w:color w:val="000000"/>
          <w:kern w:val="0"/>
          <w:sz w:val="24"/>
        </w:rPr>
        <w:t>43</w:t>
      </w:r>
      <w:r w:rsidRPr="00D169F8">
        <w:rPr>
          <w:rFonts w:ascii="Book Antiqua" w:hAnsi="Book Antiqua" w:cs="宋体"/>
          <w:color w:val="000000"/>
          <w:kern w:val="0"/>
          <w:sz w:val="24"/>
        </w:rPr>
        <w:t> </w:t>
      </w:r>
      <w:r w:rsidRPr="00B8552A">
        <w:rPr>
          <w:rFonts w:ascii="Book Antiqua" w:hAnsi="Book Antiqua" w:cs="宋体"/>
          <w:b/>
          <w:bCs/>
          <w:color w:val="000000"/>
          <w:kern w:val="0"/>
          <w:sz w:val="24"/>
        </w:rPr>
        <w:t>Alsohaibani F</w:t>
      </w:r>
      <w:r w:rsidRPr="00B8552A">
        <w:rPr>
          <w:rFonts w:ascii="Book Antiqua" w:hAnsi="Book Antiqua" w:cs="宋体"/>
          <w:color w:val="000000"/>
          <w:kern w:val="0"/>
          <w:sz w:val="24"/>
        </w:rPr>
        <w:t>, Girgis S, Sandha GS. Does onsite cytotechnology evaluation improve the accuracy of endoscopic ultrasound-guided fine-needle aspiration biopsy?</w:t>
      </w:r>
      <w:r w:rsidRPr="00D169F8">
        <w:rPr>
          <w:rFonts w:ascii="Book Antiqua" w:hAnsi="Book Antiqua" w:cs="宋体"/>
          <w:color w:val="000000"/>
          <w:kern w:val="0"/>
          <w:sz w:val="24"/>
        </w:rPr>
        <w:t> </w:t>
      </w:r>
      <w:r w:rsidRPr="00B8552A">
        <w:rPr>
          <w:rFonts w:ascii="Book Antiqua" w:hAnsi="Book Antiqua" w:cs="宋体"/>
          <w:i/>
          <w:iCs/>
          <w:color w:val="000000"/>
          <w:kern w:val="0"/>
          <w:sz w:val="24"/>
        </w:rPr>
        <w:t>Can J Gastroenterol</w:t>
      </w:r>
      <w:r w:rsidRPr="00D169F8">
        <w:rPr>
          <w:rFonts w:ascii="Book Antiqua" w:hAnsi="Book Antiqua" w:cs="宋体"/>
          <w:color w:val="000000"/>
          <w:kern w:val="0"/>
          <w:sz w:val="24"/>
        </w:rPr>
        <w:t> </w:t>
      </w:r>
      <w:r w:rsidRPr="00B8552A">
        <w:rPr>
          <w:rFonts w:ascii="Book Antiqua" w:hAnsi="Book Antiqua" w:cs="宋体"/>
          <w:color w:val="000000"/>
          <w:kern w:val="0"/>
          <w:sz w:val="24"/>
        </w:rPr>
        <w:t>2009;</w:t>
      </w:r>
      <w:r w:rsidRPr="00D169F8">
        <w:rPr>
          <w:rFonts w:ascii="Book Antiqua" w:hAnsi="Book Antiqua" w:cs="宋体"/>
          <w:color w:val="000000"/>
          <w:kern w:val="0"/>
          <w:sz w:val="24"/>
        </w:rPr>
        <w:t> </w:t>
      </w:r>
      <w:r w:rsidRPr="00B8552A">
        <w:rPr>
          <w:rFonts w:ascii="Book Antiqua" w:hAnsi="Book Antiqua" w:cs="宋体"/>
          <w:b/>
          <w:bCs/>
          <w:color w:val="000000"/>
          <w:kern w:val="0"/>
          <w:sz w:val="24"/>
        </w:rPr>
        <w:t>23</w:t>
      </w:r>
      <w:r w:rsidRPr="00B8552A">
        <w:rPr>
          <w:rFonts w:ascii="Book Antiqua" w:hAnsi="Book Antiqua" w:cs="宋体"/>
          <w:color w:val="000000"/>
          <w:kern w:val="0"/>
          <w:sz w:val="24"/>
        </w:rPr>
        <w:t>: 26-30 [PMID: 19172205]</w:t>
      </w:r>
    </w:p>
    <w:p w:rsidR="005238D0" w:rsidRPr="00B8552A" w:rsidRDefault="005238D0" w:rsidP="00BE2217">
      <w:pPr>
        <w:spacing w:line="360" w:lineRule="auto"/>
        <w:rPr>
          <w:rFonts w:ascii="Book Antiqua" w:hAnsi="Book Antiqua" w:cs="宋体"/>
          <w:color w:val="000000"/>
          <w:kern w:val="0"/>
          <w:sz w:val="24"/>
        </w:rPr>
      </w:pPr>
      <w:r w:rsidRPr="00B8552A">
        <w:rPr>
          <w:rFonts w:ascii="Book Antiqua" w:hAnsi="Book Antiqua" w:cs="宋体"/>
          <w:color w:val="000000"/>
          <w:kern w:val="0"/>
          <w:sz w:val="24"/>
        </w:rPr>
        <w:t>44</w:t>
      </w:r>
      <w:r w:rsidRPr="00D169F8">
        <w:rPr>
          <w:rFonts w:ascii="Book Antiqua" w:hAnsi="Book Antiqua" w:cs="宋体"/>
          <w:color w:val="000000"/>
          <w:kern w:val="0"/>
          <w:sz w:val="24"/>
        </w:rPr>
        <w:t> </w:t>
      </w:r>
      <w:r w:rsidRPr="00B8552A">
        <w:rPr>
          <w:rFonts w:ascii="Book Antiqua" w:hAnsi="Book Antiqua" w:cs="宋体"/>
          <w:b/>
          <w:bCs/>
          <w:color w:val="000000"/>
          <w:kern w:val="0"/>
          <w:sz w:val="24"/>
        </w:rPr>
        <w:t>Cleveland P</w:t>
      </w:r>
      <w:r w:rsidRPr="00B8552A">
        <w:rPr>
          <w:rFonts w:ascii="Book Antiqua" w:hAnsi="Book Antiqua" w:cs="宋体"/>
          <w:color w:val="000000"/>
          <w:kern w:val="0"/>
          <w:sz w:val="24"/>
        </w:rPr>
        <w:t>, Gill KR, Coe SG, Woodward TA, Raimondo M, Jamil L, Gross SA, Heckman MG, Crook JE, Wallace MB. An evaluation of risk factors for inadequate cytology in EUS-guided FNA of pancreatic tumors and lymph nodes.</w:t>
      </w:r>
      <w:r w:rsidRPr="00D169F8">
        <w:rPr>
          <w:rFonts w:ascii="Book Antiqua" w:hAnsi="Book Antiqua" w:cs="宋体"/>
          <w:color w:val="000000"/>
          <w:kern w:val="0"/>
          <w:sz w:val="24"/>
        </w:rPr>
        <w:t> </w:t>
      </w:r>
      <w:r w:rsidRPr="00B8552A">
        <w:rPr>
          <w:rFonts w:ascii="Book Antiqua" w:hAnsi="Book Antiqua" w:cs="宋体"/>
          <w:i/>
          <w:iCs/>
          <w:color w:val="000000"/>
          <w:kern w:val="0"/>
          <w:sz w:val="24"/>
        </w:rPr>
        <w:t>Gastrointest Endosc</w:t>
      </w:r>
      <w:r w:rsidRPr="00D169F8">
        <w:rPr>
          <w:rFonts w:ascii="Book Antiqua" w:hAnsi="Book Antiqua" w:cs="宋体"/>
          <w:color w:val="000000"/>
          <w:kern w:val="0"/>
          <w:sz w:val="24"/>
        </w:rPr>
        <w:t> </w:t>
      </w:r>
      <w:r w:rsidRPr="00B8552A">
        <w:rPr>
          <w:rFonts w:ascii="Book Antiqua" w:hAnsi="Book Antiqua" w:cs="宋体"/>
          <w:color w:val="000000"/>
          <w:kern w:val="0"/>
          <w:sz w:val="24"/>
        </w:rPr>
        <w:t>2010;</w:t>
      </w:r>
      <w:r w:rsidRPr="00D169F8">
        <w:rPr>
          <w:rFonts w:ascii="Book Antiqua" w:hAnsi="Book Antiqua" w:cs="宋体"/>
          <w:color w:val="000000"/>
          <w:kern w:val="0"/>
          <w:sz w:val="24"/>
        </w:rPr>
        <w:t> </w:t>
      </w:r>
      <w:r w:rsidRPr="00B8552A">
        <w:rPr>
          <w:rFonts w:ascii="Book Antiqua" w:hAnsi="Book Antiqua" w:cs="宋体"/>
          <w:b/>
          <w:bCs/>
          <w:color w:val="000000"/>
          <w:kern w:val="0"/>
          <w:sz w:val="24"/>
        </w:rPr>
        <w:t>71</w:t>
      </w:r>
      <w:r w:rsidRPr="00B8552A">
        <w:rPr>
          <w:rFonts w:ascii="Book Antiqua" w:hAnsi="Book Antiqua" w:cs="宋体"/>
          <w:color w:val="000000"/>
          <w:kern w:val="0"/>
          <w:sz w:val="24"/>
        </w:rPr>
        <w:t>: 1194-1199 [PMID: 20598246 DOI: 10.1016/j.gie.2010.01.029]</w:t>
      </w:r>
    </w:p>
    <w:p w:rsidR="005238D0" w:rsidRPr="00B8552A" w:rsidRDefault="005238D0" w:rsidP="00BE2217">
      <w:pPr>
        <w:spacing w:line="360" w:lineRule="auto"/>
        <w:rPr>
          <w:rFonts w:ascii="Book Antiqua" w:hAnsi="Book Antiqua" w:cs="宋体"/>
          <w:color w:val="000000"/>
          <w:kern w:val="0"/>
          <w:sz w:val="24"/>
        </w:rPr>
      </w:pPr>
      <w:r w:rsidRPr="00B8552A">
        <w:rPr>
          <w:rFonts w:ascii="Book Antiqua" w:hAnsi="Book Antiqua" w:cs="宋体"/>
          <w:color w:val="000000"/>
          <w:kern w:val="0"/>
          <w:sz w:val="24"/>
        </w:rPr>
        <w:t>45</w:t>
      </w:r>
      <w:r w:rsidRPr="00D169F8">
        <w:rPr>
          <w:rFonts w:ascii="Book Antiqua" w:hAnsi="Book Antiqua" w:cs="宋体"/>
          <w:color w:val="000000"/>
          <w:kern w:val="0"/>
          <w:sz w:val="24"/>
        </w:rPr>
        <w:t> </w:t>
      </w:r>
      <w:r w:rsidRPr="00B8552A">
        <w:rPr>
          <w:rFonts w:ascii="Book Antiqua" w:hAnsi="Book Antiqua" w:cs="宋体"/>
          <w:b/>
          <w:bCs/>
          <w:color w:val="000000"/>
          <w:kern w:val="0"/>
          <w:sz w:val="24"/>
        </w:rPr>
        <w:t>Hébert-Magee S</w:t>
      </w:r>
      <w:r w:rsidRPr="00B8552A">
        <w:rPr>
          <w:rFonts w:ascii="Book Antiqua" w:hAnsi="Book Antiqua" w:cs="宋体"/>
          <w:color w:val="000000"/>
          <w:kern w:val="0"/>
          <w:sz w:val="24"/>
        </w:rPr>
        <w:t>, Bae S, Varadarajulu S, Ramesh J, Frost AR, Eloubeidi MA, Eltoum IA. The presence of a cytopathologist increases the diagnostic accuracy of endoscopic ultrasound-guided fine needle aspiration cytology for pancreatic adenocarcinoma: a meta-analysis.</w:t>
      </w:r>
      <w:r w:rsidRPr="00D169F8">
        <w:rPr>
          <w:rFonts w:ascii="Book Antiqua" w:hAnsi="Book Antiqua" w:cs="宋体"/>
          <w:color w:val="000000"/>
          <w:kern w:val="0"/>
          <w:sz w:val="24"/>
        </w:rPr>
        <w:t> </w:t>
      </w:r>
      <w:r w:rsidRPr="00B8552A">
        <w:rPr>
          <w:rFonts w:ascii="Book Antiqua" w:hAnsi="Book Antiqua" w:cs="宋体"/>
          <w:i/>
          <w:iCs/>
          <w:color w:val="000000"/>
          <w:kern w:val="0"/>
          <w:sz w:val="24"/>
        </w:rPr>
        <w:t>Cytopathology</w:t>
      </w:r>
      <w:r w:rsidRPr="00D169F8">
        <w:rPr>
          <w:rFonts w:ascii="Book Antiqua" w:hAnsi="Book Antiqua" w:cs="宋体"/>
          <w:color w:val="000000"/>
          <w:kern w:val="0"/>
          <w:sz w:val="24"/>
        </w:rPr>
        <w:t> </w:t>
      </w:r>
      <w:r w:rsidRPr="00B8552A">
        <w:rPr>
          <w:rFonts w:ascii="Book Antiqua" w:hAnsi="Book Antiqua" w:cs="宋体"/>
          <w:color w:val="000000"/>
          <w:kern w:val="0"/>
          <w:sz w:val="24"/>
        </w:rPr>
        <w:t>2013;</w:t>
      </w:r>
      <w:r w:rsidRPr="00D169F8">
        <w:rPr>
          <w:rFonts w:ascii="Book Antiqua" w:hAnsi="Book Antiqua" w:cs="宋体"/>
          <w:color w:val="000000"/>
          <w:kern w:val="0"/>
          <w:sz w:val="24"/>
        </w:rPr>
        <w:t> </w:t>
      </w:r>
      <w:r w:rsidRPr="00B8552A">
        <w:rPr>
          <w:rFonts w:ascii="Book Antiqua" w:hAnsi="Book Antiqua" w:cs="宋体"/>
          <w:b/>
          <w:bCs/>
          <w:color w:val="000000"/>
          <w:kern w:val="0"/>
          <w:sz w:val="24"/>
        </w:rPr>
        <w:t>24</w:t>
      </w:r>
      <w:r w:rsidRPr="00B8552A">
        <w:rPr>
          <w:rFonts w:ascii="Book Antiqua" w:hAnsi="Book Antiqua" w:cs="宋体"/>
          <w:color w:val="000000"/>
          <w:kern w:val="0"/>
          <w:sz w:val="24"/>
        </w:rPr>
        <w:t>: 159-171 [PMID: 23711182 DOI: 10.1111/cyt.12071]</w:t>
      </w:r>
    </w:p>
    <w:p w:rsidR="005238D0" w:rsidRPr="00B8552A" w:rsidRDefault="005238D0" w:rsidP="00BE2217">
      <w:pPr>
        <w:spacing w:line="360" w:lineRule="auto"/>
        <w:rPr>
          <w:rFonts w:ascii="Book Antiqua" w:hAnsi="Book Antiqua" w:cs="宋体"/>
          <w:color w:val="000000"/>
          <w:kern w:val="0"/>
          <w:sz w:val="24"/>
        </w:rPr>
      </w:pPr>
      <w:r w:rsidRPr="00B8552A">
        <w:rPr>
          <w:rFonts w:ascii="Book Antiqua" w:hAnsi="Book Antiqua" w:cs="宋体"/>
          <w:color w:val="000000"/>
          <w:kern w:val="0"/>
          <w:sz w:val="24"/>
        </w:rPr>
        <w:t>46</w:t>
      </w:r>
      <w:r w:rsidRPr="00D169F8">
        <w:rPr>
          <w:rFonts w:ascii="Book Antiqua" w:hAnsi="Book Antiqua" w:cs="宋体"/>
          <w:color w:val="000000"/>
          <w:kern w:val="0"/>
          <w:sz w:val="24"/>
        </w:rPr>
        <w:t> </w:t>
      </w:r>
      <w:r w:rsidRPr="00B8552A">
        <w:rPr>
          <w:rFonts w:ascii="Book Antiqua" w:hAnsi="Book Antiqua" w:cs="宋体"/>
          <w:b/>
          <w:bCs/>
          <w:color w:val="000000"/>
          <w:kern w:val="0"/>
          <w:sz w:val="24"/>
        </w:rPr>
        <w:t>Krishnan K</w:t>
      </w:r>
      <w:r w:rsidRPr="00B8552A">
        <w:rPr>
          <w:rFonts w:ascii="Book Antiqua" w:hAnsi="Book Antiqua" w:cs="宋体"/>
          <w:color w:val="000000"/>
          <w:kern w:val="0"/>
          <w:sz w:val="24"/>
        </w:rPr>
        <w:t>, Dalal S, Nayar R, Keswani RN, Keefer L, Komanduri S. Rapid on-site evaluation of endoscopic ultrasound core biopsy specimens has excellent specificity and positive predictive value for gastrointestinal lesions.</w:t>
      </w:r>
      <w:r w:rsidRPr="00D169F8">
        <w:rPr>
          <w:rFonts w:ascii="Book Antiqua" w:hAnsi="Book Antiqua" w:cs="宋体"/>
          <w:color w:val="000000"/>
          <w:kern w:val="0"/>
          <w:sz w:val="24"/>
        </w:rPr>
        <w:t> </w:t>
      </w:r>
      <w:r w:rsidRPr="00B8552A">
        <w:rPr>
          <w:rFonts w:ascii="Book Antiqua" w:hAnsi="Book Antiqua" w:cs="宋体"/>
          <w:i/>
          <w:iCs/>
          <w:color w:val="000000"/>
          <w:kern w:val="0"/>
          <w:sz w:val="24"/>
        </w:rPr>
        <w:t>Dig Dis Sci</w:t>
      </w:r>
      <w:r w:rsidRPr="00D169F8">
        <w:rPr>
          <w:rFonts w:ascii="Book Antiqua" w:hAnsi="Book Antiqua" w:cs="宋体"/>
          <w:color w:val="000000"/>
          <w:kern w:val="0"/>
          <w:sz w:val="24"/>
        </w:rPr>
        <w:t> </w:t>
      </w:r>
      <w:r w:rsidRPr="00B8552A">
        <w:rPr>
          <w:rFonts w:ascii="Book Antiqua" w:hAnsi="Book Antiqua" w:cs="宋体"/>
          <w:color w:val="000000"/>
          <w:kern w:val="0"/>
          <w:sz w:val="24"/>
        </w:rPr>
        <w:t>2013;</w:t>
      </w:r>
      <w:r w:rsidRPr="00D169F8">
        <w:rPr>
          <w:rFonts w:ascii="Book Antiqua" w:hAnsi="Book Antiqua" w:cs="宋体"/>
          <w:color w:val="000000"/>
          <w:kern w:val="0"/>
          <w:sz w:val="24"/>
        </w:rPr>
        <w:t> </w:t>
      </w:r>
      <w:r w:rsidRPr="00B8552A">
        <w:rPr>
          <w:rFonts w:ascii="Book Antiqua" w:hAnsi="Book Antiqua" w:cs="宋体"/>
          <w:b/>
          <w:bCs/>
          <w:color w:val="000000"/>
          <w:kern w:val="0"/>
          <w:sz w:val="24"/>
        </w:rPr>
        <w:t>58</w:t>
      </w:r>
      <w:r w:rsidRPr="00B8552A">
        <w:rPr>
          <w:rFonts w:ascii="Book Antiqua" w:hAnsi="Book Antiqua" w:cs="宋体"/>
          <w:color w:val="000000"/>
          <w:kern w:val="0"/>
          <w:sz w:val="24"/>
        </w:rPr>
        <w:t>: 2007-2012 [PMID: 23504350 DOI: 10.1007/s10620-013-2613-1]</w:t>
      </w:r>
    </w:p>
    <w:p w:rsidR="005238D0" w:rsidRPr="00B8552A" w:rsidRDefault="005238D0" w:rsidP="00BE2217">
      <w:pPr>
        <w:spacing w:line="360" w:lineRule="auto"/>
        <w:rPr>
          <w:rFonts w:ascii="Book Antiqua" w:hAnsi="Book Antiqua" w:cs="宋体"/>
          <w:color w:val="000000"/>
          <w:kern w:val="0"/>
          <w:sz w:val="24"/>
        </w:rPr>
      </w:pPr>
      <w:r w:rsidRPr="00B8552A">
        <w:rPr>
          <w:rFonts w:ascii="Book Antiqua" w:hAnsi="Book Antiqua" w:cs="宋体"/>
          <w:color w:val="000000"/>
          <w:kern w:val="0"/>
          <w:sz w:val="24"/>
        </w:rPr>
        <w:t>47</w:t>
      </w:r>
      <w:r w:rsidRPr="00D169F8">
        <w:rPr>
          <w:rFonts w:ascii="Book Antiqua" w:hAnsi="Book Antiqua" w:cs="宋体"/>
          <w:color w:val="000000"/>
          <w:kern w:val="0"/>
          <w:sz w:val="24"/>
        </w:rPr>
        <w:t> </w:t>
      </w:r>
      <w:r w:rsidRPr="00B8552A">
        <w:rPr>
          <w:rFonts w:ascii="Book Antiqua" w:hAnsi="Book Antiqua" w:cs="宋体"/>
          <w:b/>
          <w:bCs/>
          <w:color w:val="000000"/>
          <w:kern w:val="0"/>
          <w:sz w:val="24"/>
        </w:rPr>
        <w:t>Pellisé Urquiza M</w:t>
      </w:r>
      <w:r w:rsidRPr="00B8552A">
        <w:rPr>
          <w:rFonts w:ascii="Book Antiqua" w:hAnsi="Book Antiqua" w:cs="宋体"/>
          <w:color w:val="000000"/>
          <w:kern w:val="0"/>
          <w:sz w:val="24"/>
        </w:rPr>
        <w:t>, Fernández-Esparrach G, Solé M, Colomo L, Castells A, Llach J, Mata A, Bordas JM, Piqué JM, Ginès A. Endoscopic ultrasound-guided fine needle aspiration: predictive factors of accurate diagnosis and cost-minimization analysis of on-site pathologist.</w:t>
      </w:r>
      <w:r w:rsidRPr="00D169F8">
        <w:rPr>
          <w:rFonts w:ascii="Book Antiqua" w:hAnsi="Book Antiqua" w:cs="宋体"/>
          <w:color w:val="000000"/>
          <w:kern w:val="0"/>
          <w:sz w:val="24"/>
        </w:rPr>
        <w:t> </w:t>
      </w:r>
      <w:r w:rsidRPr="00B8552A">
        <w:rPr>
          <w:rFonts w:ascii="Book Antiqua" w:hAnsi="Book Antiqua" w:cs="宋体"/>
          <w:i/>
          <w:iCs/>
          <w:color w:val="000000"/>
          <w:kern w:val="0"/>
          <w:sz w:val="24"/>
        </w:rPr>
        <w:t>Gastroenterol Hepatol</w:t>
      </w:r>
      <w:r w:rsidRPr="00D169F8">
        <w:rPr>
          <w:rFonts w:ascii="Book Antiqua" w:hAnsi="Book Antiqua" w:cs="宋体"/>
          <w:color w:val="000000"/>
          <w:kern w:val="0"/>
          <w:sz w:val="24"/>
        </w:rPr>
        <w:t> 2007</w:t>
      </w:r>
      <w:r w:rsidRPr="00B8552A">
        <w:rPr>
          <w:rFonts w:ascii="Book Antiqua" w:hAnsi="Book Antiqua" w:cs="宋体"/>
          <w:color w:val="000000"/>
          <w:kern w:val="0"/>
          <w:sz w:val="24"/>
        </w:rPr>
        <w:t>;</w:t>
      </w:r>
      <w:r w:rsidRPr="00D169F8">
        <w:rPr>
          <w:rFonts w:ascii="Book Antiqua" w:hAnsi="Book Antiqua" w:cs="宋体"/>
          <w:color w:val="000000"/>
          <w:kern w:val="0"/>
          <w:sz w:val="24"/>
        </w:rPr>
        <w:t> </w:t>
      </w:r>
      <w:r w:rsidRPr="00B8552A">
        <w:rPr>
          <w:rFonts w:ascii="Book Antiqua" w:hAnsi="Book Antiqua" w:cs="宋体"/>
          <w:b/>
          <w:bCs/>
          <w:color w:val="000000"/>
          <w:kern w:val="0"/>
          <w:sz w:val="24"/>
        </w:rPr>
        <w:t>30</w:t>
      </w:r>
      <w:r w:rsidRPr="00B8552A">
        <w:rPr>
          <w:rFonts w:ascii="Book Antiqua" w:hAnsi="Book Antiqua" w:cs="宋体"/>
          <w:color w:val="000000"/>
          <w:kern w:val="0"/>
          <w:sz w:val="24"/>
        </w:rPr>
        <w:t>: 319-324 [PMID: 17662213 DOI: 10.1157/13107565]</w:t>
      </w:r>
    </w:p>
    <w:p w:rsidR="005238D0" w:rsidRPr="00B8552A" w:rsidRDefault="005238D0" w:rsidP="00BE2217">
      <w:pPr>
        <w:spacing w:line="360" w:lineRule="auto"/>
        <w:rPr>
          <w:rFonts w:ascii="Book Antiqua" w:hAnsi="Book Antiqua" w:cs="宋体"/>
          <w:color w:val="000000"/>
          <w:kern w:val="0"/>
          <w:sz w:val="24"/>
        </w:rPr>
      </w:pPr>
      <w:r w:rsidRPr="00B8552A">
        <w:rPr>
          <w:rFonts w:ascii="Book Antiqua" w:hAnsi="Book Antiqua" w:cs="宋体"/>
          <w:color w:val="000000"/>
          <w:kern w:val="0"/>
          <w:sz w:val="24"/>
        </w:rPr>
        <w:t>48</w:t>
      </w:r>
      <w:r w:rsidRPr="00D169F8">
        <w:rPr>
          <w:rFonts w:ascii="Book Antiqua" w:hAnsi="Book Antiqua" w:cs="宋体"/>
          <w:color w:val="000000"/>
          <w:kern w:val="0"/>
          <w:sz w:val="24"/>
        </w:rPr>
        <w:t> </w:t>
      </w:r>
      <w:r w:rsidRPr="00B8552A">
        <w:rPr>
          <w:rFonts w:ascii="Book Antiqua" w:hAnsi="Book Antiqua" w:cs="宋体"/>
          <w:b/>
          <w:bCs/>
          <w:color w:val="000000"/>
          <w:kern w:val="0"/>
          <w:sz w:val="24"/>
        </w:rPr>
        <w:t>Layfield LJ</w:t>
      </w:r>
      <w:r w:rsidRPr="00B8552A">
        <w:rPr>
          <w:rFonts w:ascii="Book Antiqua" w:hAnsi="Book Antiqua" w:cs="宋体"/>
          <w:color w:val="000000"/>
          <w:kern w:val="0"/>
          <w:sz w:val="24"/>
        </w:rPr>
        <w:t>, Bentz JS, Gopez EV. Immediate on-site interpretation of fine-needle aspiration smears: a cost and compensation analysis.</w:t>
      </w:r>
      <w:r w:rsidRPr="00D169F8">
        <w:rPr>
          <w:rFonts w:ascii="Book Antiqua" w:hAnsi="Book Antiqua" w:cs="宋体"/>
          <w:color w:val="000000"/>
          <w:kern w:val="0"/>
          <w:sz w:val="24"/>
        </w:rPr>
        <w:t> </w:t>
      </w:r>
      <w:r w:rsidRPr="00B8552A">
        <w:rPr>
          <w:rFonts w:ascii="Book Antiqua" w:hAnsi="Book Antiqua" w:cs="宋体"/>
          <w:i/>
          <w:iCs/>
          <w:color w:val="000000"/>
          <w:kern w:val="0"/>
          <w:sz w:val="24"/>
        </w:rPr>
        <w:t>Cancer</w:t>
      </w:r>
      <w:r w:rsidRPr="00D169F8">
        <w:rPr>
          <w:rFonts w:ascii="Book Antiqua" w:hAnsi="Book Antiqua" w:cs="宋体"/>
          <w:color w:val="000000"/>
          <w:kern w:val="0"/>
          <w:sz w:val="24"/>
        </w:rPr>
        <w:t> </w:t>
      </w:r>
      <w:r w:rsidRPr="00B8552A">
        <w:rPr>
          <w:rFonts w:ascii="Book Antiqua" w:hAnsi="Book Antiqua" w:cs="宋体"/>
          <w:color w:val="000000"/>
          <w:kern w:val="0"/>
          <w:sz w:val="24"/>
        </w:rPr>
        <w:t>2001;</w:t>
      </w:r>
      <w:r w:rsidRPr="00D169F8">
        <w:rPr>
          <w:rFonts w:ascii="Book Antiqua" w:hAnsi="Book Antiqua" w:cs="宋体"/>
          <w:color w:val="000000"/>
          <w:kern w:val="0"/>
          <w:sz w:val="24"/>
        </w:rPr>
        <w:t> </w:t>
      </w:r>
      <w:r w:rsidRPr="00B8552A">
        <w:rPr>
          <w:rFonts w:ascii="Book Antiqua" w:hAnsi="Book Antiqua" w:cs="宋体"/>
          <w:b/>
          <w:bCs/>
          <w:color w:val="000000"/>
          <w:kern w:val="0"/>
          <w:sz w:val="24"/>
        </w:rPr>
        <w:t>93</w:t>
      </w:r>
      <w:r w:rsidRPr="00B8552A">
        <w:rPr>
          <w:rFonts w:ascii="Book Antiqua" w:hAnsi="Book Antiqua" w:cs="宋体"/>
          <w:color w:val="000000"/>
          <w:kern w:val="0"/>
          <w:sz w:val="24"/>
        </w:rPr>
        <w:t>: 319-322 [PMID: 11668466]</w:t>
      </w:r>
    </w:p>
    <w:p w:rsidR="005238D0" w:rsidRPr="00B8552A" w:rsidRDefault="005238D0" w:rsidP="00BE2217">
      <w:pPr>
        <w:spacing w:line="360" w:lineRule="auto"/>
        <w:rPr>
          <w:rFonts w:ascii="Book Antiqua" w:hAnsi="Book Antiqua" w:cs="宋体"/>
          <w:color w:val="000000"/>
          <w:kern w:val="0"/>
          <w:sz w:val="24"/>
        </w:rPr>
      </w:pPr>
      <w:r w:rsidRPr="00B8552A">
        <w:rPr>
          <w:rFonts w:ascii="Book Antiqua" w:hAnsi="Book Antiqua" w:cs="宋体"/>
          <w:color w:val="000000"/>
          <w:kern w:val="0"/>
          <w:sz w:val="24"/>
        </w:rPr>
        <w:t>49</w:t>
      </w:r>
      <w:r w:rsidRPr="00D169F8">
        <w:rPr>
          <w:rFonts w:ascii="Book Antiqua" w:hAnsi="Book Antiqua" w:cs="宋体"/>
          <w:color w:val="000000"/>
          <w:kern w:val="0"/>
          <w:sz w:val="24"/>
        </w:rPr>
        <w:t> </w:t>
      </w:r>
      <w:r w:rsidRPr="00B8552A">
        <w:rPr>
          <w:rFonts w:ascii="Book Antiqua" w:hAnsi="Book Antiqua" w:cs="宋体"/>
          <w:b/>
          <w:bCs/>
          <w:color w:val="000000"/>
          <w:kern w:val="0"/>
          <w:sz w:val="24"/>
        </w:rPr>
        <w:t>Savoy AD</w:t>
      </w:r>
      <w:r w:rsidRPr="00B8552A">
        <w:rPr>
          <w:rFonts w:ascii="Book Antiqua" w:hAnsi="Book Antiqua" w:cs="宋体"/>
          <w:color w:val="000000"/>
          <w:kern w:val="0"/>
          <w:sz w:val="24"/>
        </w:rPr>
        <w:t>, Raimondo M, Woodward TA, Noh K, Pungpapong S, Jones AD, Crook J, Wallace MB. Can endosonographers evaluate on-site cytologic adequacy? A comparison with cytotechnologists.</w:t>
      </w:r>
      <w:r w:rsidRPr="00D169F8">
        <w:rPr>
          <w:rFonts w:ascii="Book Antiqua" w:hAnsi="Book Antiqua" w:cs="宋体"/>
          <w:color w:val="000000"/>
          <w:kern w:val="0"/>
          <w:sz w:val="24"/>
        </w:rPr>
        <w:t> </w:t>
      </w:r>
      <w:r w:rsidRPr="00B8552A">
        <w:rPr>
          <w:rFonts w:ascii="Book Antiqua" w:hAnsi="Book Antiqua" w:cs="宋体"/>
          <w:i/>
          <w:iCs/>
          <w:color w:val="000000"/>
          <w:kern w:val="0"/>
          <w:sz w:val="24"/>
        </w:rPr>
        <w:t>Gastrointest Endosc</w:t>
      </w:r>
      <w:r w:rsidRPr="00D169F8">
        <w:rPr>
          <w:rFonts w:ascii="Book Antiqua" w:hAnsi="Book Antiqua" w:cs="宋体"/>
          <w:color w:val="000000"/>
          <w:kern w:val="0"/>
          <w:sz w:val="24"/>
        </w:rPr>
        <w:t> </w:t>
      </w:r>
      <w:r w:rsidRPr="00B8552A">
        <w:rPr>
          <w:rFonts w:ascii="Book Antiqua" w:hAnsi="Book Antiqua" w:cs="宋体"/>
          <w:color w:val="000000"/>
          <w:kern w:val="0"/>
          <w:sz w:val="24"/>
        </w:rPr>
        <w:t>2007;</w:t>
      </w:r>
      <w:r w:rsidRPr="00D169F8">
        <w:rPr>
          <w:rFonts w:ascii="Book Antiqua" w:hAnsi="Book Antiqua" w:cs="宋体"/>
          <w:color w:val="000000"/>
          <w:kern w:val="0"/>
          <w:sz w:val="24"/>
        </w:rPr>
        <w:t> </w:t>
      </w:r>
      <w:r w:rsidRPr="00B8552A">
        <w:rPr>
          <w:rFonts w:ascii="Book Antiqua" w:hAnsi="Book Antiqua" w:cs="宋体"/>
          <w:b/>
          <w:bCs/>
          <w:color w:val="000000"/>
          <w:kern w:val="0"/>
          <w:sz w:val="24"/>
        </w:rPr>
        <w:t>65</w:t>
      </w:r>
      <w:r w:rsidRPr="00B8552A">
        <w:rPr>
          <w:rFonts w:ascii="Book Antiqua" w:hAnsi="Book Antiqua" w:cs="宋体"/>
          <w:color w:val="000000"/>
          <w:kern w:val="0"/>
          <w:sz w:val="24"/>
        </w:rPr>
        <w:t>: 953-957 [PMID: 17531627 DOI: 10.1016/j.gie.2006.11.014]</w:t>
      </w:r>
    </w:p>
    <w:p w:rsidR="005238D0" w:rsidRPr="00B8552A" w:rsidRDefault="005238D0" w:rsidP="00BE2217">
      <w:pPr>
        <w:spacing w:line="360" w:lineRule="auto"/>
        <w:rPr>
          <w:rFonts w:ascii="Book Antiqua" w:hAnsi="Book Antiqua" w:cs="宋体"/>
          <w:color w:val="000000"/>
          <w:kern w:val="0"/>
          <w:sz w:val="24"/>
        </w:rPr>
      </w:pPr>
      <w:r w:rsidRPr="00B8552A">
        <w:rPr>
          <w:rFonts w:ascii="Book Antiqua" w:hAnsi="Book Antiqua" w:cs="宋体"/>
          <w:color w:val="000000"/>
          <w:kern w:val="0"/>
          <w:sz w:val="24"/>
        </w:rPr>
        <w:lastRenderedPageBreak/>
        <w:t>50</w:t>
      </w:r>
      <w:r w:rsidRPr="00D169F8">
        <w:rPr>
          <w:rFonts w:ascii="Book Antiqua" w:hAnsi="Book Antiqua" w:cs="宋体"/>
          <w:color w:val="000000"/>
          <w:kern w:val="0"/>
          <w:sz w:val="24"/>
        </w:rPr>
        <w:t> </w:t>
      </w:r>
      <w:r w:rsidRPr="00B8552A">
        <w:rPr>
          <w:rFonts w:ascii="Book Antiqua" w:hAnsi="Book Antiqua" w:cs="宋体"/>
          <w:b/>
          <w:bCs/>
          <w:color w:val="000000"/>
          <w:kern w:val="0"/>
          <w:sz w:val="24"/>
        </w:rPr>
        <w:t>Hikichi T</w:t>
      </w:r>
      <w:r w:rsidRPr="00B8552A">
        <w:rPr>
          <w:rFonts w:ascii="Book Antiqua" w:hAnsi="Book Antiqua" w:cs="宋体"/>
          <w:color w:val="000000"/>
          <w:kern w:val="0"/>
          <w:sz w:val="24"/>
        </w:rPr>
        <w:t>, Irisawa A, Bhutani MS, Takagi T, Shibukawa G, Yamamoto G, Wakatsuki T, Imamura H, Takahashi Y, Sato A, Sato M, Ikeda T, Hashimoto Y, Tasaki K, Watanabe K, Ohira H, Obara K. Endoscopic ultrasound-guided fine-needle aspiration of solid pancreatic masses with rapid on-site cytological evaluation by endosonographers without attendance of cytopathologists.</w:t>
      </w:r>
      <w:r w:rsidRPr="00D169F8">
        <w:rPr>
          <w:rFonts w:ascii="Book Antiqua" w:hAnsi="Book Antiqua" w:cs="宋体"/>
          <w:color w:val="000000"/>
          <w:kern w:val="0"/>
          <w:sz w:val="24"/>
        </w:rPr>
        <w:t> </w:t>
      </w:r>
      <w:r w:rsidRPr="00B8552A">
        <w:rPr>
          <w:rFonts w:ascii="Book Antiqua" w:hAnsi="Book Antiqua" w:cs="宋体"/>
          <w:i/>
          <w:iCs/>
          <w:color w:val="000000"/>
          <w:kern w:val="0"/>
          <w:sz w:val="24"/>
        </w:rPr>
        <w:t>J Gastroenterol</w:t>
      </w:r>
      <w:r w:rsidRPr="00D169F8">
        <w:rPr>
          <w:rFonts w:ascii="Book Antiqua" w:hAnsi="Book Antiqua" w:cs="宋体"/>
          <w:color w:val="000000"/>
          <w:kern w:val="0"/>
          <w:sz w:val="24"/>
        </w:rPr>
        <w:t> </w:t>
      </w:r>
      <w:r w:rsidRPr="00B8552A">
        <w:rPr>
          <w:rFonts w:ascii="Book Antiqua" w:hAnsi="Book Antiqua" w:cs="宋体"/>
          <w:color w:val="000000"/>
          <w:kern w:val="0"/>
          <w:sz w:val="24"/>
        </w:rPr>
        <w:t>2009;</w:t>
      </w:r>
      <w:r w:rsidRPr="00D169F8">
        <w:rPr>
          <w:rFonts w:ascii="Book Antiqua" w:hAnsi="Book Antiqua" w:cs="宋体"/>
          <w:color w:val="000000"/>
          <w:kern w:val="0"/>
          <w:sz w:val="24"/>
        </w:rPr>
        <w:t> </w:t>
      </w:r>
      <w:r w:rsidRPr="00B8552A">
        <w:rPr>
          <w:rFonts w:ascii="Book Antiqua" w:hAnsi="Book Antiqua" w:cs="宋体"/>
          <w:b/>
          <w:bCs/>
          <w:color w:val="000000"/>
          <w:kern w:val="0"/>
          <w:sz w:val="24"/>
        </w:rPr>
        <w:t>44</w:t>
      </w:r>
      <w:r w:rsidRPr="00B8552A">
        <w:rPr>
          <w:rFonts w:ascii="Book Antiqua" w:hAnsi="Book Antiqua" w:cs="宋体"/>
          <w:color w:val="000000"/>
          <w:kern w:val="0"/>
          <w:sz w:val="24"/>
        </w:rPr>
        <w:t>: 322-328 [PMID: 19274426 DOI: 10.1007/s00535-009-0001-6]</w:t>
      </w:r>
    </w:p>
    <w:p w:rsidR="005238D0" w:rsidRPr="00B8552A" w:rsidRDefault="005238D0" w:rsidP="00BE2217">
      <w:pPr>
        <w:spacing w:line="360" w:lineRule="auto"/>
        <w:rPr>
          <w:rFonts w:ascii="Book Antiqua" w:hAnsi="Book Antiqua" w:cs="宋体"/>
          <w:color w:val="000000"/>
          <w:kern w:val="0"/>
          <w:sz w:val="24"/>
        </w:rPr>
      </w:pPr>
      <w:r w:rsidRPr="00B8552A">
        <w:rPr>
          <w:rFonts w:ascii="Book Antiqua" w:hAnsi="Book Antiqua" w:cs="宋体"/>
          <w:color w:val="000000"/>
          <w:kern w:val="0"/>
          <w:sz w:val="24"/>
        </w:rPr>
        <w:t>51</w:t>
      </w:r>
      <w:r w:rsidRPr="00D169F8">
        <w:rPr>
          <w:rFonts w:ascii="Book Antiqua" w:hAnsi="Book Antiqua" w:cs="宋体"/>
          <w:color w:val="000000"/>
          <w:kern w:val="0"/>
          <w:sz w:val="24"/>
        </w:rPr>
        <w:t> </w:t>
      </w:r>
      <w:r w:rsidRPr="00B8552A">
        <w:rPr>
          <w:rFonts w:ascii="Book Antiqua" w:hAnsi="Book Antiqua" w:cs="宋体"/>
          <w:b/>
          <w:bCs/>
          <w:color w:val="000000"/>
          <w:kern w:val="0"/>
          <w:sz w:val="24"/>
        </w:rPr>
        <w:t>Hayashi T</w:t>
      </w:r>
      <w:r w:rsidRPr="00B8552A">
        <w:rPr>
          <w:rFonts w:ascii="Book Antiqua" w:hAnsi="Book Antiqua" w:cs="宋体"/>
          <w:color w:val="000000"/>
          <w:kern w:val="0"/>
          <w:sz w:val="24"/>
        </w:rPr>
        <w:t>, Ishiwatari H, Yoshida M, Ono M, Sato T, Miyanishi K, Sato Y, Kobune M, Takimoto R, Mitsuhashi T, Asanuma H, Ogino J, Hasegawa T, Sonoda T, Kato J. Rapid on-site evaluation by endosonographer during endoscopic ultrasound-guided fine needle aspiration for pancreatic solid masses.</w:t>
      </w:r>
      <w:r w:rsidRPr="00D169F8">
        <w:rPr>
          <w:rFonts w:ascii="Book Antiqua" w:hAnsi="Book Antiqua" w:cs="宋体"/>
          <w:color w:val="000000"/>
          <w:kern w:val="0"/>
          <w:sz w:val="24"/>
        </w:rPr>
        <w:t> </w:t>
      </w:r>
      <w:r w:rsidRPr="00B8552A">
        <w:rPr>
          <w:rFonts w:ascii="Book Antiqua" w:hAnsi="Book Antiqua" w:cs="宋体"/>
          <w:i/>
          <w:iCs/>
          <w:color w:val="000000"/>
          <w:kern w:val="0"/>
          <w:sz w:val="24"/>
        </w:rPr>
        <w:t>J Gastroenterol Hepatol</w:t>
      </w:r>
      <w:r w:rsidRPr="00D169F8">
        <w:rPr>
          <w:rFonts w:ascii="Book Antiqua" w:hAnsi="Book Antiqua" w:cs="宋体"/>
          <w:color w:val="000000"/>
          <w:kern w:val="0"/>
          <w:sz w:val="24"/>
        </w:rPr>
        <w:t> </w:t>
      </w:r>
      <w:r w:rsidRPr="00B8552A">
        <w:rPr>
          <w:rFonts w:ascii="Book Antiqua" w:hAnsi="Book Antiqua" w:cs="宋体"/>
          <w:color w:val="000000"/>
          <w:kern w:val="0"/>
          <w:sz w:val="24"/>
        </w:rPr>
        <w:t>2013;</w:t>
      </w:r>
      <w:r w:rsidRPr="00D169F8">
        <w:rPr>
          <w:rFonts w:ascii="Book Antiqua" w:hAnsi="Book Antiqua" w:cs="宋体"/>
          <w:color w:val="000000"/>
          <w:kern w:val="0"/>
          <w:sz w:val="24"/>
        </w:rPr>
        <w:t> </w:t>
      </w:r>
      <w:r w:rsidRPr="00B8552A">
        <w:rPr>
          <w:rFonts w:ascii="Book Antiqua" w:hAnsi="Book Antiqua" w:cs="宋体"/>
          <w:b/>
          <w:bCs/>
          <w:color w:val="000000"/>
          <w:kern w:val="0"/>
          <w:sz w:val="24"/>
        </w:rPr>
        <w:t>28</w:t>
      </w:r>
      <w:r w:rsidRPr="00B8552A">
        <w:rPr>
          <w:rFonts w:ascii="Book Antiqua" w:hAnsi="Book Antiqua" w:cs="宋体"/>
          <w:color w:val="000000"/>
          <w:kern w:val="0"/>
          <w:sz w:val="24"/>
        </w:rPr>
        <w:t>: 656-663 [PMID: 23301574 DOI: 10.1111/jgh.12122]</w:t>
      </w:r>
    </w:p>
    <w:p w:rsidR="005238D0" w:rsidRPr="00D169F8" w:rsidRDefault="005238D0" w:rsidP="00BE2217">
      <w:pPr>
        <w:spacing w:line="360" w:lineRule="auto"/>
        <w:rPr>
          <w:rFonts w:ascii="Book Antiqua" w:hAnsi="Book Antiqua"/>
          <w:sz w:val="24"/>
        </w:rPr>
      </w:pPr>
    </w:p>
    <w:p w:rsidR="005238D0" w:rsidRPr="00CE4867" w:rsidRDefault="005238D0" w:rsidP="008D4CBA">
      <w:pPr>
        <w:spacing w:line="360" w:lineRule="auto"/>
        <w:jc w:val="right"/>
        <w:rPr>
          <w:rFonts w:ascii="Book Antiqua" w:hAnsi="Book Antiqua"/>
          <w:b/>
          <w:bCs/>
          <w:color w:val="000000"/>
          <w:sz w:val="24"/>
        </w:rPr>
      </w:pPr>
      <w:bookmarkStart w:id="16" w:name="OLE_LINK11"/>
      <w:bookmarkStart w:id="17" w:name="OLE_LINK12"/>
      <w:bookmarkStart w:id="18" w:name="OLE_LINK36"/>
      <w:bookmarkStart w:id="19" w:name="OLE_LINK37"/>
      <w:bookmarkStart w:id="20" w:name="OLE_LINK20"/>
      <w:bookmarkStart w:id="21" w:name="OLE_LINK80"/>
      <w:bookmarkStart w:id="22" w:name="OLE_LINK85"/>
      <w:bookmarkStart w:id="23" w:name="OLE_LINK194"/>
      <w:bookmarkStart w:id="24" w:name="OLE_LINK118"/>
      <w:bookmarkStart w:id="25" w:name="OLE_LINK159"/>
      <w:bookmarkStart w:id="26" w:name="OLE_LINK200"/>
      <w:bookmarkStart w:id="27" w:name="OLE_LINK310"/>
      <w:r w:rsidRPr="00CE4867">
        <w:rPr>
          <w:rStyle w:val="a9"/>
          <w:rFonts w:ascii="Book Antiqua" w:hAnsi="Book Antiqua"/>
          <w:bCs/>
          <w:noProof/>
          <w:color w:val="000000"/>
          <w:sz w:val="24"/>
        </w:rPr>
        <w:t>P-Reviewer</w:t>
      </w:r>
      <w:bookmarkEnd w:id="16"/>
      <w:bookmarkEnd w:id="17"/>
      <w:r>
        <w:rPr>
          <w:rStyle w:val="a9"/>
          <w:rFonts w:ascii="Book Antiqua" w:hAnsi="Book Antiqua"/>
          <w:bCs/>
          <w:noProof/>
          <w:color w:val="000000"/>
          <w:sz w:val="24"/>
        </w:rPr>
        <w:t>s:</w:t>
      </w:r>
      <w:r w:rsidRPr="00CE4867">
        <w:rPr>
          <w:rFonts w:ascii="Book Antiqua" w:hAnsi="Book Antiqua"/>
          <w:b/>
          <w:bCs/>
          <w:color w:val="000000"/>
          <w:sz w:val="24"/>
        </w:rPr>
        <w:t xml:space="preserve"> </w:t>
      </w:r>
      <w:r w:rsidRPr="00CB4898">
        <w:rPr>
          <w:rFonts w:ascii="Book Antiqua" w:hAnsi="Book Antiqua"/>
          <w:bCs/>
          <w:color w:val="000000"/>
          <w:sz w:val="24"/>
        </w:rPr>
        <w:t>Hudacko R, Teschke R, Tian YT,</w:t>
      </w:r>
      <w:r w:rsidRPr="00CB4898">
        <w:rPr>
          <w:rFonts w:ascii="Book Antiqua" w:hAnsi="Book Antiqua"/>
          <w:b/>
          <w:bCs/>
          <w:color w:val="000000"/>
          <w:sz w:val="24"/>
        </w:rPr>
        <w:t xml:space="preserve"> </w:t>
      </w:r>
      <w:r w:rsidRPr="00CB4898">
        <w:rPr>
          <w:rFonts w:ascii="Book Antiqua" w:hAnsi="Book Antiqua"/>
          <w:bCs/>
          <w:color w:val="000000"/>
          <w:sz w:val="24"/>
        </w:rPr>
        <w:t>Wu</w:t>
      </w:r>
      <w:r>
        <w:rPr>
          <w:rFonts w:ascii="Book Antiqua" w:hAnsi="Book Antiqua"/>
          <w:bCs/>
          <w:color w:val="000000"/>
          <w:sz w:val="24"/>
        </w:rPr>
        <w:t xml:space="preserve"> </w:t>
      </w:r>
      <w:r w:rsidRPr="00CB4898">
        <w:rPr>
          <w:rFonts w:ascii="Book Antiqua" w:hAnsi="Book Antiqua"/>
          <w:bCs/>
          <w:color w:val="000000"/>
          <w:sz w:val="24"/>
        </w:rPr>
        <w:t>H</w:t>
      </w:r>
      <w:r>
        <w:rPr>
          <w:rFonts w:ascii="Book Antiqua" w:hAnsi="Book Antiqua"/>
          <w:bCs/>
          <w:color w:val="000000"/>
          <w:sz w:val="24"/>
        </w:rPr>
        <w:t xml:space="preserve"> </w:t>
      </w:r>
      <w:r w:rsidRPr="00CB4898">
        <w:rPr>
          <w:rFonts w:ascii="Book Antiqua" w:hAnsi="Book Antiqua"/>
          <w:bCs/>
          <w:color w:val="000000"/>
          <w:sz w:val="24"/>
        </w:rPr>
        <w:t xml:space="preserve"> </w:t>
      </w:r>
      <w:r w:rsidRPr="00CE4867">
        <w:rPr>
          <w:rFonts w:ascii="Book Antiqua" w:hAnsi="Book Antiqua"/>
          <w:b/>
          <w:bCs/>
          <w:color w:val="000000"/>
          <w:sz w:val="24"/>
        </w:rPr>
        <w:t xml:space="preserve">        S-Editor</w:t>
      </w:r>
      <w:r>
        <w:rPr>
          <w:rFonts w:ascii="Book Antiqua" w:hAnsi="Book Antiqu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b/>
          <w:bCs/>
          <w:color w:val="000000"/>
          <w:sz w:val="24"/>
        </w:rPr>
        <w:t>:</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b/>
          <w:bCs/>
          <w:color w:val="000000"/>
          <w:sz w:val="24"/>
        </w:rPr>
        <w:t>:</w:t>
      </w:r>
    </w:p>
    <w:bookmarkEnd w:id="18"/>
    <w:bookmarkEnd w:id="19"/>
    <w:bookmarkEnd w:id="20"/>
    <w:bookmarkEnd w:id="21"/>
    <w:bookmarkEnd w:id="22"/>
    <w:bookmarkEnd w:id="23"/>
    <w:bookmarkEnd w:id="24"/>
    <w:bookmarkEnd w:id="25"/>
    <w:bookmarkEnd w:id="26"/>
    <w:bookmarkEnd w:id="27"/>
    <w:p w:rsidR="005238D0" w:rsidRDefault="005238D0" w:rsidP="00427144">
      <w:pPr>
        <w:spacing w:line="360" w:lineRule="auto"/>
        <w:rPr>
          <w:rFonts w:ascii="Book Antiqua" w:hAnsi="Book Antiqua"/>
          <w:sz w:val="24"/>
        </w:rPr>
      </w:pPr>
      <w:r>
        <w:rPr>
          <w:rFonts w:ascii="Book Antiqua" w:hAnsi="Book Antiqua"/>
          <w:sz w:val="24"/>
        </w:rPr>
        <w:br w:type="page"/>
      </w:r>
    </w:p>
    <w:tbl>
      <w:tblPr>
        <w:tblpPr w:leftFromText="141" w:rightFromText="141" w:vertAnchor="text" w:horzAnchor="margin" w:tblpY="1486"/>
        <w:tblW w:w="9692" w:type="dxa"/>
        <w:tblBorders>
          <w:top w:val="single" w:sz="4" w:space="0" w:color="auto"/>
          <w:bottom w:val="single" w:sz="4" w:space="0" w:color="auto"/>
        </w:tblBorders>
        <w:tblLook w:val="00A0" w:firstRow="1" w:lastRow="0" w:firstColumn="1" w:lastColumn="0" w:noHBand="0" w:noVBand="0"/>
      </w:tblPr>
      <w:tblGrid>
        <w:gridCol w:w="1809"/>
        <w:gridCol w:w="1056"/>
        <w:gridCol w:w="1366"/>
        <w:gridCol w:w="1366"/>
        <w:gridCol w:w="1365"/>
        <w:gridCol w:w="1365"/>
        <w:gridCol w:w="1365"/>
      </w:tblGrid>
      <w:tr w:rsidR="005238D0" w:rsidRPr="00427144" w:rsidTr="00FB440A">
        <w:tc>
          <w:tcPr>
            <w:tcW w:w="1809" w:type="dxa"/>
            <w:tcBorders>
              <w:top w:val="single" w:sz="4" w:space="0" w:color="auto"/>
              <w:bottom w:val="nil"/>
            </w:tcBorders>
          </w:tcPr>
          <w:p w:rsidR="005238D0" w:rsidRPr="00FB440A" w:rsidRDefault="005238D0" w:rsidP="00FB440A">
            <w:pPr>
              <w:spacing w:line="360" w:lineRule="auto"/>
              <w:rPr>
                <w:rFonts w:ascii="Book Antiqua" w:hAnsi="Book Antiqua"/>
                <w:b/>
              </w:rPr>
            </w:pPr>
          </w:p>
        </w:tc>
        <w:tc>
          <w:tcPr>
            <w:tcW w:w="1056" w:type="dxa"/>
            <w:tcBorders>
              <w:top w:val="single" w:sz="4" w:space="0" w:color="auto"/>
              <w:bottom w:val="nil"/>
            </w:tcBorders>
          </w:tcPr>
          <w:p w:rsidR="005238D0" w:rsidRPr="00FB440A" w:rsidRDefault="005238D0" w:rsidP="00FB440A">
            <w:pPr>
              <w:spacing w:line="360" w:lineRule="auto"/>
              <w:rPr>
                <w:rFonts w:ascii="Book Antiqua" w:hAnsi="Book Antiqua"/>
                <w:b/>
              </w:rPr>
            </w:pPr>
          </w:p>
        </w:tc>
        <w:tc>
          <w:tcPr>
            <w:tcW w:w="2732" w:type="dxa"/>
            <w:gridSpan w:val="2"/>
            <w:tcBorders>
              <w:top w:val="single" w:sz="4" w:space="0" w:color="auto"/>
              <w:bottom w:val="nil"/>
            </w:tcBorders>
            <w:vAlign w:val="center"/>
          </w:tcPr>
          <w:p w:rsidR="005238D0" w:rsidRPr="00FB440A" w:rsidRDefault="005238D0" w:rsidP="00FB440A">
            <w:pPr>
              <w:pStyle w:val="a3"/>
              <w:spacing w:line="360" w:lineRule="auto"/>
              <w:rPr>
                <w:rFonts w:ascii="Book Antiqua" w:hAnsi="Book Antiqua"/>
                <w:b/>
                <w:szCs w:val="24"/>
              </w:rPr>
            </w:pPr>
            <w:r w:rsidRPr="00FB440A">
              <w:rPr>
                <w:rFonts w:ascii="Book Antiqua" w:hAnsi="Book Antiqua"/>
                <w:b/>
                <w:sz w:val="24"/>
                <w:szCs w:val="24"/>
              </w:rPr>
              <w:t>Number of cases</w:t>
            </w:r>
          </w:p>
        </w:tc>
        <w:tc>
          <w:tcPr>
            <w:tcW w:w="4095" w:type="dxa"/>
            <w:gridSpan w:val="3"/>
            <w:tcBorders>
              <w:top w:val="single" w:sz="4" w:space="0" w:color="auto"/>
              <w:bottom w:val="nil"/>
            </w:tcBorders>
            <w:vAlign w:val="center"/>
          </w:tcPr>
          <w:p w:rsidR="005238D0" w:rsidRPr="00FB440A" w:rsidRDefault="005238D0" w:rsidP="00FB440A">
            <w:pPr>
              <w:pStyle w:val="a3"/>
              <w:spacing w:line="360" w:lineRule="auto"/>
              <w:rPr>
                <w:rFonts w:ascii="Book Antiqua" w:hAnsi="Book Antiqua"/>
                <w:b/>
                <w:szCs w:val="24"/>
              </w:rPr>
            </w:pPr>
            <w:r w:rsidRPr="00FB440A">
              <w:rPr>
                <w:rFonts w:ascii="Book Antiqua" w:hAnsi="Book Antiqua"/>
                <w:b/>
                <w:sz w:val="24"/>
                <w:szCs w:val="24"/>
              </w:rPr>
              <w:t>Accuracy</w:t>
            </w:r>
          </w:p>
        </w:tc>
      </w:tr>
      <w:tr w:rsidR="005238D0" w:rsidRPr="00427144" w:rsidTr="00FB440A">
        <w:tc>
          <w:tcPr>
            <w:tcW w:w="1809" w:type="dxa"/>
            <w:tcBorders>
              <w:top w:val="nil"/>
              <w:bottom w:val="single" w:sz="4" w:space="0" w:color="auto"/>
            </w:tcBorders>
          </w:tcPr>
          <w:p w:rsidR="005238D0" w:rsidRPr="00FB440A" w:rsidRDefault="005238D0" w:rsidP="00FB440A">
            <w:pPr>
              <w:spacing w:line="360" w:lineRule="auto"/>
              <w:rPr>
                <w:rFonts w:ascii="Book Antiqua" w:hAnsi="Book Antiqua"/>
                <w:b/>
              </w:rPr>
            </w:pPr>
            <w:r w:rsidRPr="00FB440A">
              <w:rPr>
                <w:rFonts w:ascii="Book Antiqua" w:hAnsi="Book Antiqua"/>
                <w:b/>
                <w:sz w:val="24"/>
              </w:rPr>
              <w:t>Author</w:t>
            </w:r>
          </w:p>
        </w:tc>
        <w:tc>
          <w:tcPr>
            <w:tcW w:w="1056" w:type="dxa"/>
            <w:tcBorders>
              <w:top w:val="nil"/>
              <w:bottom w:val="single" w:sz="4" w:space="0" w:color="auto"/>
            </w:tcBorders>
          </w:tcPr>
          <w:p w:rsidR="005238D0" w:rsidRPr="00FB440A" w:rsidRDefault="005238D0" w:rsidP="00FB440A">
            <w:pPr>
              <w:spacing w:line="360" w:lineRule="auto"/>
              <w:rPr>
                <w:rFonts w:ascii="Book Antiqua" w:hAnsi="Book Antiqua"/>
                <w:b/>
              </w:rPr>
            </w:pPr>
            <w:r w:rsidRPr="00FB440A">
              <w:rPr>
                <w:rFonts w:ascii="Book Antiqua" w:hAnsi="Book Antiqua"/>
                <w:b/>
                <w:sz w:val="24"/>
              </w:rPr>
              <w:t>Year</w:t>
            </w:r>
          </w:p>
        </w:tc>
        <w:tc>
          <w:tcPr>
            <w:tcW w:w="1366" w:type="dxa"/>
            <w:tcBorders>
              <w:top w:val="nil"/>
              <w:bottom w:val="single" w:sz="4" w:space="0" w:color="auto"/>
            </w:tcBorders>
          </w:tcPr>
          <w:p w:rsidR="005238D0" w:rsidRPr="00FB440A" w:rsidRDefault="005238D0" w:rsidP="00FB440A">
            <w:pPr>
              <w:spacing w:line="360" w:lineRule="auto"/>
              <w:rPr>
                <w:rFonts w:ascii="Book Antiqua" w:hAnsi="Book Antiqua"/>
                <w:b/>
              </w:rPr>
            </w:pPr>
            <w:r w:rsidRPr="00FB440A">
              <w:rPr>
                <w:rFonts w:ascii="Book Antiqua" w:hAnsi="Book Antiqua"/>
                <w:b/>
                <w:sz w:val="24"/>
              </w:rPr>
              <w:t>With ROSE</w:t>
            </w:r>
          </w:p>
        </w:tc>
        <w:tc>
          <w:tcPr>
            <w:tcW w:w="1366" w:type="dxa"/>
            <w:tcBorders>
              <w:top w:val="nil"/>
              <w:bottom w:val="single" w:sz="4" w:space="0" w:color="auto"/>
            </w:tcBorders>
          </w:tcPr>
          <w:p w:rsidR="005238D0" w:rsidRPr="00FB440A" w:rsidRDefault="005238D0" w:rsidP="00FB440A">
            <w:pPr>
              <w:spacing w:line="360" w:lineRule="auto"/>
              <w:rPr>
                <w:rFonts w:ascii="Book Antiqua" w:hAnsi="Book Antiqua"/>
                <w:b/>
              </w:rPr>
            </w:pPr>
            <w:r w:rsidRPr="00FB440A">
              <w:rPr>
                <w:rFonts w:ascii="Book Antiqua" w:hAnsi="Book Antiqua"/>
                <w:b/>
                <w:sz w:val="24"/>
              </w:rPr>
              <w:t>Without ROSE</w:t>
            </w:r>
          </w:p>
        </w:tc>
        <w:tc>
          <w:tcPr>
            <w:tcW w:w="1365" w:type="dxa"/>
            <w:tcBorders>
              <w:top w:val="nil"/>
              <w:bottom w:val="single" w:sz="4" w:space="0" w:color="auto"/>
            </w:tcBorders>
          </w:tcPr>
          <w:p w:rsidR="005238D0" w:rsidRPr="00FB440A" w:rsidRDefault="005238D0" w:rsidP="00FB440A">
            <w:pPr>
              <w:spacing w:line="360" w:lineRule="auto"/>
              <w:rPr>
                <w:rFonts w:ascii="Book Antiqua" w:hAnsi="Book Antiqua"/>
                <w:b/>
              </w:rPr>
            </w:pPr>
            <w:r w:rsidRPr="00FB440A">
              <w:rPr>
                <w:rFonts w:ascii="Book Antiqua" w:hAnsi="Book Antiqua"/>
                <w:b/>
                <w:sz w:val="24"/>
              </w:rPr>
              <w:t>With ROSE</w:t>
            </w:r>
          </w:p>
        </w:tc>
        <w:tc>
          <w:tcPr>
            <w:tcW w:w="1365" w:type="dxa"/>
            <w:tcBorders>
              <w:top w:val="nil"/>
              <w:bottom w:val="single" w:sz="4" w:space="0" w:color="auto"/>
            </w:tcBorders>
          </w:tcPr>
          <w:p w:rsidR="005238D0" w:rsidRPr="00FB440A" w:rsidRDefault="005238D0" w:rsidP="00FB440A">
            <w:pPr>
              <w:spacing w:line="360" w:lineRule="auto"/>
              <w:rPr>
                <w:rFonts w:ascii="Book Antiqua" w:hAnsi="Book Antiqua"/>
                <w:b/>
              </w:rPr>
            </w:pPr>
            <w:r w:rsidRPr="00FB440A">
              <w:rPr>
                <w:rFonts w:ascii="Book Antiqua" w:hAnsi="Book Antiqua"/>
                <w:b/>
                <w:sz w:val="24"/>
              </w:rPr>
              <w:t>Without ROSE</w:t>
            </w:r>
          </w:p>
        </w:tc>
        <w:tc>
          <w:tcPr>
            <w:tcW w:w="1365" w:type="dxa"/>
            <w:tcBorders>
              <w:top w:val="nil"/>
              <w:bottom w:val="single" w:sz="4" w:space="0" w:color="auto"/>
            </w:tcBorders>
          </w:tcPr>
          <w:p w:rsidR="005238D0" w:rsidRPr="00FB440A" w:rsidRDefault="005238D0" w:rsidP="00FB440A">
            <w:pPr>
              <w:spacing w:line="360" w:lineRule="auto"/>
              <w:rPr>
                <w:rFonts w:ascii="Book Antiqua" w:hAnsi="Book Antiqua"/>
                <w:b/>
                <w:i/>
              </w:rPr>
            </w:pPr>
            <w:r w:rsidRPr="00FB440A">
              <w:rPr>
                <w:rFonts w:ascii="Book Antiqua" w:hAnsi="Book Antiqua"/>
                <w:b/>
                <w:i/>
                <w:sz w:val="24"/>
              </w:rPr>
              <w:t>P</w:t>
            </w:r>
          </w:p>
        </w:tc>
      </w:tr>
      <w:tr w:rsidR="005238D0" w:rsidRPr="00427144" w:rsidTr="00FB440A">
        <w:tc>
          <w:tcPr>
            <w:tcW w:w="1809" w:type="dxa"/>
            <w:tcBorders>
              <w:top w:val="single" w:sz="4" w:space="0" w:color="auto"/>
            </w:tcBorders>
          </w:tcPr>
          <w:p w:rsidR="005238D0" w:rsidRPr="00FB440A" w:rsidRDefault="005238D0" w:rsidP="00FB440A">
            <w:pPr>
              <w:spacing w:line="360" w:lineRule="auto"/>
              <w:rPr>
                <w:rFonts w:ascii="Book Antiqua" w:hAnsi="Book Antiqua"/>
              </w:rPr>
            </w:pPr>
            <w:r w:rsidRPr="00FB440A">
              <w:rPr>
                <w:rFonts w:ascii="Book Antiqua" w:hAnsi="Book Antiqua"/>
                <w:sz w:val="24"/>
              </w:rPr>
              <w:t xml:space="preserve">Klapman </w:t>
            </w:r>
            <w:r w:rsidRPr="00FB440A">
              <w:rPr>
                <w:rFonts w:ascii="Book Antiqua" w:hAnsi="Book Antiqua"/>
                <w:i/>
                <w:sz w:val="24"/>
              </w:rPr>
              <w:t>et al</w:t>
            </w:r>
            <w:r w:rsidRPr="00FB440A">
              <w:rPr>
                <w:rFonts w:ascii="Book Antiqua" w:hAnsi="Book Antiqua"/>
                <w:sz w:val="24"/>
                <w:vertAlign w:val="superscript"/>
              </w:rPr>
              <w:t>[40]</w:t>
            </w:r>
          </w:p>
        </w:tc>
        <w:tc>
          <w:tcPr>
            <w:tcW w:w="1056" w:type="dxa"/>
            <w:tcBorders>
              <w:top w:val="single" w:sz="4" w:space="0" w:color="auto"/>
            </w:tcBorders>
          </w:tcPr>
          <w:p w:rsidR="005238D0" w:rsidRPr="00FB440A" w:rsidRDefault="005238D0" w:rsidP="00FB440A">
            <w:pPr>
              <w:spacing w:line="360" w:lineRule="auto"/>
              <w:rPr>
                <w:rFonts w:ascii="Book Antiqua" w:hAnsi="Book Antiqua"/>
              </w:rPr>
            </w:pPr>
            <w:r w:rsidRPr="00FB440A">
              <w:rPr>
                <w:rFonts w:ascii="Book Antiqua" w:hAnsi="Book Antiqua"/>
                <w:sz w:val="24"/>
              </w:rPr>
              <w:t>2003</w:t>
            </w:r>
          </w:p>
        </w:tc>
        <w:tc>
          <w:tcPr>
            <w:tcW w:w="1366" w:type="dxa"/>
            <w:tcBorders>
              <w:top w:val="single" w:sz="4" w:space="0" w:color="auto"/>
            </w:tcBorders>
          </w:tcPr>
          <w:p w:rsidR="005238D0" w:rsidRPr="00FB440A" w:rsidRDefault="005238D0" w:rsidP="00FB440A">
            <w:pPr>
              <w:spacing w:line="360" w:lineRule="auto"/>
              <w:rPr>
                <w:rFonts w:ascii="Book Antiqua" w:hAnsi="Book Antiqua"/>
              </w:rPr>
            </w:pPr>
            <w:r w:rsidRPr="00FB440A">
              <w:rPr>
                <w:rFonts w:ascii="Book Antiqua" w:hAnsi="Book Antiqua"/>
                <w:sz w:val="24"/>
              </w:rPr>
              <w:t>108</w:t>
            </w:r>
          </w:p>
        </w:tc>
        <w:tc>
          <w:tcPr>
            <w:tcW w:w="1366" w:type="dxa"/>
            <w:tcBorders>
              <w:top w:val="single" w:sz="4" w:space="0" w:color="auto"/>
            </w:tcBorders>
          </w:tcPr>
          <w:p w:rsidR="005238D0" w:rsidRPr="00FB440A" w:rsidRDefault="005238D0" w:rsidP="00FB440A">
            <w:pPr>
              <w:spacing w:line="360" w:lineRule="auto"/>
              <w:rPr>
                <w:rFonts w:ascii="Book Antiqua" w:hAnsi="Book Antiqua"/>
              </w:rPr>
            </w:pPr>
            <w:r w:rsidRPr="00FB440A">
              <w:rPr>
                <w:rFonts w:ascii="Book Antiqua" w:hAnsi="Book Antiqua"/>
                <w:sz w:val="24"/>
              </w:rPr>
              <w:t>87</w:t>
            </w:r>
          </w:p>
        </w:tc>
        <w:tc>
          <w:tcPr>
            <w:tcW w:w="1365" w:type="dxa"/>
            <w:tcBorders>
              <w:top w:val="single" w:sz="4" w:space="0" w:color="auto"/>
            </w:tcBorders>
          </w:tcPr>
          <w:p w:rsidR="005238D0" w:rsidRPr="00FB440A" w:rsidRDefault="005238D0" w:rsidP="00FB440A">
            <w:pPr>
              <w:spacing w:line="360" w:lineRule="auto"/>
              <w:rPr>
                <w:rFonts w:ascii="Book Antiqua" w:hAnsi="Book Antiqua"/>
              </w:rPr>
            </w:pPr>
            <w:r w:rsidRPr="00FB440A">
              <w:rPr>
                <w:rFonts w:ascii="Book Antiqua" w:hAnsi="Book Antiqua"/>
                <w:sz w:val="24"/>
              </w:rPr>
              <w:t>78%</w:t>
            </w:r>
          </w:p>
        </w:tc>
        <w:tc>
          <w:tcPr>
            <w:tcW w:w="1365" w:type="dxa"/>
            <w:tcBorders>
              <w:top w:val="single" w:sz="4" w:space="0" w:color="auto"/>
            </w:tcBorders>
          </w:tcPr>
          <w:p w:rsidR="005238D0" w:rsidRPr="00FB440A" w:rsidRDefault="005238D0" w:rsidP="00FB440A">
            <w:pPr>
              <w:spacing w:line="360" w:lineRule="auto"/>
              <w:rPr>
                <w:rFonts w:ascii="Book Antiqua" w:hAnsi="Book Antiqua"/>
              </w:rPr>
            </w:pPr>
            <w:r w:rsidRPr="00FB440A">
              <w:rPr>
                <w:rFonts w:ascii="Book Antiqua" w:hAnsi="Book Antiqua"/>
                <w:sz w:val="24"/>
              </w:rPr>
              <w:t>52%</w:t>
            </w:r>
          </w:p>
        </w:tc>
        <w:tc>
          <w:tcPr>
            <w:tcW w:w="1365" w:type="dxa"/>
            <w:tcBorders>
              <w:top w:val="single" w:sz="4" w:space="0" w:color="auto"/>
            </w:tcBorders>
          </w:tcPr>
          <w:p w:rsidR="005238D0" w:rsidRPr="00FB440A" w:rsidRDefault="005238D0" w:rsidP="00FB440A">
            <w:pPr>
              <w:spacing w:line="360" w:lineRule="auto"/>
              <w:rPr>
                <w:rFonts w:ascii="Book Antiqua" w:hAnsi="Book Antiqua"/>
              </w:rPr>
            </w:pPr>
            <w:r w:rsidRPr="00FB440A">
              <w:rPr>
                <w:rFonts w:ascii="Book Antiqua" w:hAnsi="Book Antiqua"/>
                <w:sz w:val="24"/>
              </w:rPr>
              <w:t>0.001</w:t>
            </w:r>
          </w:p>
        </w:tc>
      </w:tr>
      <w:tr w:rsidR="005238D0" w:rsidRPr="00427144" w:rsidTr="00FB440A">
        <w:tc>
          <w:tcPr>
            <w:tcW w:w="1809" w:type="dxa"/>
          </w:tcPr>
          <w:p w:rsidR="005238D0" w:rsidRPr="00FB440A" w:rsidRDefault="005238D0" w:rsidP="00FB440A">
            <w:pPr>
              <w:spacing w:line="360" w:lineRule="auto"/>
              <w:rPr>
                <w:rFonts w:ascii="Book Antiqua" w:hAnsi="Book Antiqua"/>
              </w:rPr>
            </w:pPr>
            <w:r w:rsidRPr="00FB440A">
              <w:rPr>
                <w:rFonts w:ascii="Book Antiqua" w:hAnsi="Book Antiqua"/>
                <w:noProof/>
                <w:sz w:val="24"/>
              </w:rPr>
              <w:t xml:space="preserve">Alsohaibani </w:t>
            </w:r>
            <w:r w:rsidRPr="00FB440A">
              <w:rPr>
                <w:rFonts w:ascii="Book Antiqua" w:hAnsi="Book Antiqua"/>
                <w:i/>
                <w:noProof/>
                <w:sz w:val="24"/>
              </w:rPr>
              <w:t>et al</w:t>
            </w:r>
            <w:r w:rsidRPr="00FB440A">
              <w:rPr>
                <w:rFonts w:ascii="Book Antiqua" w:hAnsi="Book Antiqua"/>
                <w:noProof/>
                <w:sz w:val="24"/>
                <w:vertAlign w:val="superscript"/>
              </w:rPr>
              <w:t>[43]</w:t>
            </w:r>
          </w:p>
        </w:tc>
        <w:tc>
          <w:tcPr>
            <w:tcW w:w="1056" w:type="dxa"/>
          </w:tcPr>
          <w:p w:rsidR="005238D0" w:rsidRPr="00FB440A" w:rsidRDefault="005238D0" w:rsidP="00FB440A">
            <w:pPr>
              <w:spacing w:line="360" w:lineRule="auto"/>
              <w:rPr>
                <w:rFonts w:ascii="Book Antiqua" w:hAnsi="Book Antiqua"/>
              </w:rPr>
            </w:pPr>
            <w:r w:rsidRPr="00FB440A">
              <w:rPr>
                <w:rFonts w:ascii="Book Antiqua" w:hAnsi="Book Antiqua"/>
                <w:sz w:val="24"/>
              </w:rPr>
              <w:t>2009</w:t>
            </w:r>
          </w:p>
        </w:tc>
        <w:tc>
          <w:tcPr>
            <w:tcW w:w="1366" w:type="dxa"/>
          </w:tcPr>
          <w:p w:rsidR="005238D0" w:rsidRPr="00FB440A" w:rsidRDefault="005238D0" w:rsidP="00FB440A">
            <w:pPr>
              <w:spacing w:line="360" w:lineRule="auto"/>
              <w:rPr>
                <w:rFonts w:ascii="Book Antiqua" w:hAnsi="Book Antiqua"/>
              </w:rPr>
            </w:pPr>
            <w:r w:rsidRPr="00FB440A">
              <w:rPr>
                <w:rFonts w:ascii="Book Antiqua" w:hAnsi="Book Antiqua"/>
                <w:sz w:val="24"/>
              </w:rPr>
              <w:t>47</w:t>
            </w:r>
          </w:p>
        </w:tc>
        <w:tc>
          <w:tcPr>
            <w:tcW w:w="1366" w:type="dxa"/>
          </w:tcPr>
          <w:p w:rsidR="005238D0" w:rsidRPr="00FB440A" w:rsidRDefault="005238D0" w:rsidP="00FB440A">
            <w:pPr>
              <w:spacing w:line="360" w:lineRule="auto"/>
              <w:rPr>
                <w:rFonts w:ascii="Book Antiqua" w:hAnsi="Book Antiqua"/>
              </w:rPr>
            </w:pPr>
            <w:r w:rsidRPr="00FB440A">
              <w:rPr>
                <w:rFonts w:ascii="Book Antiqua" w:hAnsi="Book Antiqua"/>
                <w:sz w:val="24"/>
              </w:rPr>
              <w:t>60</w:t>
            </w:r>
          </w:p>
        </w:tc>
        <w:tc>
          <w:tcPr>
            <w:tcW w:w="1365" w:type="dxa"/>
          </w:tcPr>
          <w:p w:rsidR="005238D0" w:rsidRPr="00FB440A" w:rsidRDefault="005238D0" w:rsidP="00FB440A">
            <w:pPr>
              <w:spacing w:line="360" w:lineRule="auto"/>
              <w:rPr>
                <w:rFonts w:ascii="Book Antiqua" w:hAnsi="Book Antiqua"/>
              </w:rPr>
            </w:pPr>
            <w:r w:rsidRPr="00FB440A">
              <w:rPr>
                <w:rFonts w:ascii="Book Antiqua" w:hAnsi="Book Antiqua"/>
                <w:sz w:val="24"/>
              </w:rPr>
              <w:t>77%</w:t>
            </w:r>
          </w:p>
        </w:tc>
        <w:tc>
          <w:tcPr>
            <w:tcW w:w="1365" w:type="dxa"/>
          </w:tcPr>
          <w:p w:rsidR="005238D0" w:rsidRPr="00FB440A" w:rsidRDefault="005238D0" w:rsidP="00FB440A">
            <w:pPr>
              <w:spacing w:line="360" w:lineRule="auto"/>
              <w:rPr>
                <w:rFonts w:ascii="Book Antiqua" w:hAnsi="Book Antiqua"/>
              </w:rPr>
            </w:pPr>
            <w:r w:rsidRPr="00FB440A">
              <w:rPr>
                <w:rFonts w:ascii="Book Antiqua" w:hAnsi="Book Antiqua"/>
                <w:sz w:val="24"/>
              </w:rPr>
              <w:t>53%</w:t>
            </w:r>
          </w:p>
        </w:tc>
        <w:tc>
          <w:tcPr>
            <w:tcW w:w="1365" w:type="dxa"/>
          </w:tcPr>
          <w:p w:rsidR="005238D0" w:rsidRPr="00FB440A" w:rsidRDefault="005238D0" w:rsidP="00FB440A">
            <w:pPr>
              <w:spacing w:line="360" w:lineRule="auto"/>
              <w:rPr>
                <w:rFonts w:ascii="Book Antiqua" w:hAnsi="Book Antiqua"/>
              </w:rPr>
            </w:pPr>
            <w:r w:rsidRPr="00FB440A">
              <w:rPr>
                <w:rFonts w:ascii="Book Antiqua" w:hAnsi="Book Antiqua"/>
                <w:sz w:val="24"/>
              </w:rPr>
              <w:t>0.001</w:t>
            </w:r>
          </w:p>
        </w:tc>
      </w:tr>
      <w:tr w:rsidR="005238D0" w:rsidRPr="00427144" w:rsidTr="00FB440A">
        <w:tc>
          <w:tcPr>
            <w:tcW w:w="1809" w:type="dxa"/>
          </w:tcPr>
          <w:p w:rsidR="005238D0" w:rsidRPr="00FB440A" w:rsidRDefault="005238D0" w:rsidP="00FB440A">
            <w:pPr>
              <w:spacing w:line="360" w:lineRule="auto"/>
              <w:rPr>
                <w:rFonts w:ascii="Book Antiqua" w:hAnsi="Book Antiqua"/>
                <w:noProof/>
              </w:rPr>
            </w:pPr>
            <w:r w:rsidRPr="00FB440A">
              <w:rPr>
                <w:rFonts w:ascii="Book Antiqua" w:hAnsi="Book Antiqua"/>
                <w:noProof/>
                <w:sz w:val="24"/>
              </w:rPr>
              <w:t xml:space="preserve">Iglesias-Garcia </w:t>
            </w:r>
            <w:r w:rsidRPr="00FB440A">
              <w:rPr>
                <w:rFonts w:ascii="Book Antiqua" w:hAnsi="Book Antiqua"/>
                <w:i/>
                <w:noProof/>
                <w:sz w:val="24"/>
              </w:rPr>
              <w:t>et al</w:t>
            </w:r>
            <w:r w:rsidRPr="00FB440A">
              <w:rPr>
                <w:rFonts w:ascii="Book Antiqua" w:hAnsi="Book Antiqua"/>
                <w:noProof/>
                <w:sz w:val="24"/>
                <w:vertAlign w:val="superscript"/>
              </w:rPr>
              <w:t>[14]</w:t>
            </w:r>
          </w:p>
        </w:tc>
        <w:tc>
          <w:tcPr>
            <w:tcW w:w="1056" w:type="dxa"/>
          </w:tcPr>
          <w:p w:rsidR="005238D0" w:rsidRPr="00FB440A" w:rsidRDefault="005238D0" w:rsidP="00FB440A">
            <w:pPr>
              <w:spacing w:line="360" w:lineRule="auto"/>
              <w:rPr>
                <w:rFonts w:ascii="Book Antiqua" w:hAnsi="Book Antiqua"/>
              </w:rPr>
            </w:pPr>
            <w:r w:rsidRPr="00FB440A">
              <w:rPr>
                <w:rFonts w:ascii="Book Antiqua" w:hAnsi="Book Antiqua"/>
                <w:sz w:val="24"/>
              </w:rPr>
              <w:t>2011</w:t>
            </w:r>
          </w:p>
        </w:tc>
        <w:tc>
          <w:tcPr>
            <w:tcW w:w="1366" w:type="dxa"/>
          </w:tcPr>
          <w:p w:rsidR="005238D0" w:rsidRPr="00FB440A" w:rsidRDefault="005238D0" w:rsidP="00FB440A">
            <w:pPr>
              <w:spacing w:line="360" w:lineRule="auto"/>
              <w:rPr>
                <w:rFonts w:ascii="Book Antiqua" w:hAnsi="Book Antiqua"/>
              </w:rPr>
            </w:pPr>
            <w:r w:rsidRPr="00FB440A">
              <w:rPr>
                <w:rFonts w:ascii="Book Antiqua" w:hAnsi="Book Antiqua"/>
                <w:sz w:val="24"/>
              </w:rPr>
              <w:t>95</w:t>
            </w:r>
          </w:p>
        </w:tc>
        <w:tc>
          <w:tcPr>
            <w:tcW w:w="1366" w:type="dxa"/>
          </w:tcPr>
          <w:p w:rsidR="005238D0" w:rsidRPr="00FB440A" w:rsidRDefault="005238D0" w:rsidP="00FB440A">
            <w:pPr>
              <w:spacing w:line="360" w:lineRule="auto"/>
              <w:rPr>
                <w:rFonts w:ascii="Book Antiqua" w:hAnsi="Book Antiqua"/>
              </w:rPr>
            </w:pPr>
            <w:r w:rsidRPr="00FB440A">
              <w:rPr>
                <w:rFonts w:ascii="Book Antiqua" w:hAnsi="Book Antiqua"/>
                <w:sz w:val="24"/>
              </w:rPr>
              <w:t>987</w:t>
            </w:r>
          </w:p>
        </w:tc>
        <w:tc>
          <w:tcPr>
            <w:tcW w:w="1365" w:type="dxa"/>
          </w:tcPr>
          <w:p w:rsidR="005238D0" w:rsidRPr="00FB440A" w:rsidRDefault="005238D0" w:rsidP="00FB440A">
            <w:pPr>
              <w:spacing w:line="360" w:lineRule="auto"/>
              <w:rPr>
                <w:rFonts w:ascii="Book Antiqua" w:hAnsi="Book Antiqua"/>
              </w:rPr>
            </w:pPr>
            <w:r w:rsidRPr="00FB440A">
              <w:rPr>
                <w:rFonts w:ascii="Book Antiqua" w:hAnsi="Book Antiqua"/>
                <w:sz w:val="24"/>
              </w:rPr>
              <w:t>96.8%</w:t>
            </w:r>
          </w:p>
        </w:tc>
        <w:tc>
          <w:tcPr>
            <w:tcW w:w="1365" w:type="dxa"/>
          </w:tcPr>
          <w:p w:rsidR="005238D0" w:rsidRPr="00FB440A" w:rsidRDefault="005238D0" w:rsidP="00FB440A">
            <w:pPr>
              <w:spacing w:line="360" w:lineRule="auto"/>
              <w:rPr>
                <w:rFonts w:ascii="Book Antiqua" w:hAnsi="Book Antiqua"/>
              </w:rPr>
            </w:pPr>
            <w:r w:rsidRPr="00FB440A">
              <w:rPr>
                <w:rFonts w:ascii="Book Antiqua" w:hAnsi="Book Antiqua"/>
                <w:sz w:val="24"/>
              </w:rPr>
              <w:t>86.2%</w:t>
            </w:r>
          </w:p>
        </w:tc>
        <w:tc>
          <w:tcPr>
            <w:tcW w:w="1365" w:type="dxa"/>
          </w:tcPr>
          <w:p w:rsidR="005238D0" w:rsidRPr="00FB440A" w:rsidRDefault="005238D0" w:rsidP="00FB440A">
            <w:pPr>
              <w:spacing w:line="360" w:lineRule="auto"/>
              <w:rPr>
                <w:rFonts w:ascii="Book Antiqua" w:hAnsi="Book Antiqua"/>
              </w:rPr>
            </w:pPr>
            <w:r w:rsidRPr="00FB440A">
              <w:rPr>
                <w:rFonts w:ascii="Book Antiqua" w:hAnsi="Book Antiqua"/>
                <w:sz w:val="24"/>
              </w:rPr>
              <w:t>0.013</w:t>
            </w:r>
          </w:p>
        </w:tc>
      </w:tr>
      <w:tr w:rsidR="005238D0" w:rsidRPr="00427144" w:rsidTr="00FB440A">
        <w:tc>
          <w:tcPr>
            <w:tcW w:w="1809" w:type="dxa"/>
            <w:tcBorders>
              <w:bottom w:val="single" w:sz="4" w:space="0" w:color="auto"/>
            </w:tcBorders>
          </w:tcPr>
          <w:p w:rsidR="005238D0" w:rsidRPr="00FB440A" w:rsidRDefault="005238D0" w:rsidP="00FB440A">
            <w:pPr>
              <w:spacing w:line="360" w:lineRule="auto"/>
              <w:rPr>
                <w:rFonts w:ascii="Book Antiqua" w:hAnsi="Book Antiqua"/>
                <w:noProof/>
              </w:rPr>
            </w:pPr>
            <w:r w:rsidRPr="00FB440A">
              <w:rPr>
                <w:rFonts w:ascii="Book Antiqua" w:hAnsi="Book Antiqua"/>
                <w:noProof/>
                <w:sz w:val="24"/>
              </w:rPr>
              <w:t xml:space="preserve">Collins </w:t>
            </w:r>
            <w:r w:rsidRPr="00FB440A">
              <w:rPr>
                <w:rFonts w:ascii="Book Antiqua" w:hAnsi="Book Antiqua"/>
                <w:i/>
                <w:noProof/>
                <w:sz w:val="24"/>
              </w:rPr>
              <w:t>et al</w:t>
            </w:r>
            <w:r w:rsidRPr="00FB440A">
              <w:rPr>
                <w:rFonts w:ascii="Book Antiqua" w:hAnsi="Book Antiqua"/>
                <w:noProof/>
                <w:sz w:val="24"/>
                <w:vertAlign w:val="superscript"/>
              </w:rPr>
              <w:t>[42]</w:t>
            </w:r>
          </w:p>
        </w:tc>
        <w:tc>
          <w:tcPr>
            <w:tcW w:w="1056" w:type="dxa"/>
            <w:tcBorders>
              <w:bottom w:val="single" w:sz="4" w:space="0" w:color="auto"/>
            </w:tcBorders>
          </w:tcPr>
          <w:p w:rsidR="005238D0" w:rsidRPr="00FB440A" w:rsidRDefault="005238D0" w:rsidP="00FB440A">
            <w:pPr>
              <w:spacing w:line="360" w:lineRule="auto"/>
              <w:rPr>
                <w:rFonts w:ascii="Book Antiqua" w:hAnsi="Book Antiqua"/>
              </w:rPr>
            </w:pPr>
            <w:r w:rsidRPr="00FB440A">
              <w:rPr>
                <w:rFonts w:ascii="Book Antiqua" w:hAnsi="Book Antiqua"/>
                <w:sz w:val="24"/>
              </w:rPr>
              <w:t>2013</w:t>
            </w:r>
          </w:p>
        </w:tc>
        <w:tc>
          <w:tcPr>
            <w:tcW w:w="1366" w:type="dxa"/>
            <w:tcBorders>
              <w:bottom w:val="single" w:sz="4" w:space="0" w:color="auto"/>
            </w:tcBorders>
          </w:tcPr>
          <w:p w:rsidR="005238D0" w:rsidRPr="00FB440A" w:rsidRDefault="005238D0" w:rsidP="00FB440A">
            <w:pPr>
              <w:spacing w:line="360" w:lineRule="auto"/>
              <w:rPr>
                <w:rFonts w:ascii="Book Antiqua" w:hAnsi="Book Antiqua"/>
              </w:rPr>
            </w:pPr>
            <w:r w:rsidRPr="00FB440A">
              <w:rPr>
                <w:rFonts w:ascii="Book Antiqua" w:hAnsi="Book Antiqua"/>
                <w:sz w:val="24"/>
              </w:rPr>
              <w:t>379</w:t>
            </w:r>
          </w:p>
        </w:tc>
        <w:tc>
          <w:tcPr>
            <w:tcW w:w="1366" w:type="dxa"/>
            <w:tcBorders>
              <w:bottom w:val="single" w:sz="4" w:space="0" w:color="auto"/>
            </w:tcBorders>
          </w:tcPr>
          <w:p w:rsidR="005238D0" w:rsidRPr="00FB440A" w:rsidRDefault="005238D0" w:rsidP="00FB440A">
            <w:pPr>
              <w:spacing w:line="360" w:lineRule="auto"/>
              <w:rPr>
                <w:rFonts w:ascii="Book Antiqua" w:hAnsi="Book Antiqua"/>
              </w:rPr>
            </w:pPr>
            <w:r w:rsidRPr="00FB440A">
              <w:rPr>
                <w:rFonts w:ascii="Book Antiqua" w:hAnsi="Book Antiqua"/>
                <w:sz w:val="24"/>
              </w:rPr>
              <w:t>377</w:t>
            </w:r>
          </w:p>
        </w:tc>
        <w:tc>
          <w:tcPr>
            <w:tcW w:w="1365" w:type="dxa"/>
            <w:tcBorders>
              <w:bottom w:val="single" w:sz="4" w:space="0" w:color="auto"/>
            </w:tcBorders>
          </w:tcPr>
          <w:p w:rsidR="005238D0" w:rsidRPr="00FB440A" w:rsidRDefault="005238D0" w:rsidP="00FB440A">
            <w:pPr>
              <w:spacing w:line="360" w:lineRule="auto"/>
              <w:rPr>
                <w:rFonts w:ascii="Book Antiqua" w:hAnsi="Book Antiqua"/>
              </w:rPr>
            </w:pPr>
            <w:r w:rsidRPr="00FB440A">
              <w:rPr>
                <w:rFonts w:ascii="Book Antiqua" w:hAnsi="Book Antiqua"/>
                <w:sz w:val="24"/>
              </w:rPr>
              <w:t>97.1%</w:t>
            </w:r>
          </w:p>
        </w:tc>
        <w:tc>
          <w:tcPr>
            <w:tcW w:w="1365" w:type="dxa"/>
            <w:tcBorders>
              <w:bottom w:val="single" w:sz="4" w:space="0" w:color="auto"/>
            </w:tcBorders>
          </w:tcPr>
          <w:p w:rsidR="005238D0" w:rsidRPr="00FB440A" w:rsidRDefault="005238D0" w:rsidP="00FB440A">
            <w:pPr>
              <w:spacing w:line="360" w:lineRule="auto"/>
              <w:rPr>
                <w:rFonts w:ascii="Book Antiqua" w:hAnsi="Book Antiqua"/>
              </w:rPr>
            </w:pPr>
            <w:r w:rsidRPr="00FB440A">
              <w:rPr>
                <w:rFonts w:ascii="Book Antiqua" w:hAnsi="Book Antiqua"/>
                <w:sz w:val="24"/>
              </w:rPr>
              <w:t>94.1%</w:t>
            </w:r>
          </w:p>
        </w:tc>
        <w:tc>
          <w:tcPr>
            <w:tcW w:w="1365" w:type="dxa"/>
            <w:tcBorders>
              <w:bottom w:val="single" w:sz="4" w:space="0" w:color="auto"/>
            </w:tcBorders>
          </w:tcPr>
          <w:p w:rsidR="005238D0" w:rsidRPr="00FB440A" w:rsidRDefault="005238D0" w:rsidP="00FB440A">
            <w:pPr>
              <w:spacing w:line="360" w:lineRule="auto"/>
              <w:rPr>
                <w:rFonts w:ascii="Book Antiqua" w:hAnsi="Book Antiqua"/>
              </w:rPr>
            </w:pPr>
            <w:r w:rsidRPr="00FB440A">
              <w:rPr>
                <w:rFonts w:ascii="Book Antiqua" w:hAnsi="Book Antiqua"/>
                <w:sz w:val="24"/>
              </w:rPr>
              <w:t>N.S.</w:t>
            </w:r>
          </w:p>
        </w:tc>
      </w:tr>
    </w:tbl>
    <w:p w:rsidR="005238D0" w:rsidRDefault="005238D0" w:rsidP="00427144">
      <w:pPr>
        <w:spacing w:line="360" w:lineRule="auto"/>
        <w:rPr>
          <w:rFonts w:ascii="Book Antiqua" w:hAnsi="Book Antiqua"/>
          <w:b/>
          <w:sz w:val="24"/>
        </w:rPr>
      </w:pPr>
      <w:r w:rsidRPr="00427144">
        <w:rPr>
          <w:rFonts w:ascii="Book Antiqua" w:hAnsi="Book Antiqua"/>
          <w:b/>
          <w:sz w:val="24"/>
        </w:rPr>
        <w:t>Table 1 Diagnostic performance of rapid on-site evaluation by a cytopathologist/cytotechnician in the evaluation of solid pancreatic masses</w:t>
      </w:r>
    </w:p>
    <w:p w:rsidR="005238D0" w:rsidRPr="00427144" w:rsidRDefault="005238D0" w:rsidP="00427144">
      <w:pPr>
        <w:spacing w:line="360" w:lineRule="auto"/>
        <w:rPr>
          <w:rFonts w:ascii="Book Antiqua" w:hAnsi="Book Antiqua"/>
          <w:b/>
          <w:sz w:val="24"/>
        </w:rPr>
      </w:pPr>
    </w:p>
    <w:p w:rsidR="005238D0" w:rsidRPr="00427144" w:rsidRDefault="005238D0" w:rsidP="00427144">
      <w:pPr>
        <w:spacing w:line="360" w:lineRule="auto"/>
        <w:rPr>
          <w:rFonts w:ascii="Book Antiqua" w:hAnsi="Book Antiqua"/>
          <w:b/>
          <w:sz w:val="24"/>
        </w:rPr>
      </w:pPr>
    </w:p>
    <w:p w:rsidR="005238D0" w:rsidRPr="00B86C24" w:rsidRDefault="005238D0" w:rsidP="00427144">
      <w:pPr>
        <w:spacing w:line="360" w:lineRule="auto"/>
        <w:rPr>
          <w:rFonts w:ascii="Book Antiqua" w:hAnsi="Book Antiqua"/>
          <w:sz w:val="24"/>
        </w:rPr>
      </w:pPr>
      <w:r w:rsidRPr="00B86C24">
        <w:rPr>
          <w:rFonts w:ascii="Book Antiqua" w:hAnsi="Book Antiqua"/>
          <w:sz w:val="24"/>
        </w:rPr>
        <w:t>ROSE: Rapid on-site evaluation</w:t>
      </w:r>
      <w:r>
        <w:rPr>
          <w:rFonts w:ascii="Book Antiqua" w:hAnsi="Book Antiqua"/>
          <w:sz w:val="24"/>
        </w:rPr>
        <w:t>.</w:t>
      </w:r>
    </w:p>
    <w:p w:rsidR="005238D0" w:rsidRPr="00427144" w:rsidRDefault="005238D0" w:rsidP="00427144">
      <w:pPr>
        <w:spacing w:line="360" w:lineRule="auto"/>
        <w:rPr>
          <w:rFonts w:ascii="Book Antiqua" w:hAnsi="Book Antiqua"/>
          <w:sz w:val="24"/>
        </w:rPr>
      </w:pPr>
    </w:p>
    <w:p w:rsidR="005238D0" w:rsidRPr="00427144" w:rsidRDefault="005238D0" w:rsidP="00427144">
      <w:pPr>
        <w:pStyle w:val="a3"/>
        <w:spacing w:line="360" w:lineRule="auto"/>
        <w:rPr>
          <w:rFonts w:ascii="Book Antiqua" w:hAnsi="Book Antiqua"/>
          <w:b/>
          <w:sz w:val="24"/>
          <w:szCs w:val="24"/>
        </w:rPr>
      </w:pPr>
    </w:p>
    <w:p w:rsidR="005238D0" w:rsidRPr="00427144" w:rsidRDefault="005238D0" w:rsidP="00427144">
      <w:pPr>
        <w:pStyle w:val="a3"/>
        <w:spacing w:line="360" w:lineRule="auto"/>
        <w:rPr>
          <w:rFonts w:ascii="Book Antiqua" w:hAnsi="Book Antiqua"/>
          <w:b/>
          <w:sz w:val="24"/>
          <w:szCs w:val="24"/>
        </w:rPr>
      </w:pPr>
    </w:p>
    <w:p w:rsidR="005238D0" w:rsidRPr="00427144" w:rsidRDefault="005238D0" w:rsidP="00427144">
      <w:pPr>
        <w:pStyle w:val="a3"/>
        <w:spacing w:line="360" w:lineRule="auto"/>
        <w:rPr>
          <w:rFonts w:ascii="Book Antiqua" w:hAnsi="Book Antiqua"/>
          <w:b/>
          <w:sz w:val="24"/>
          <w:szCs w:val="24"/>
        </w:rPr>
      </w:pPr>
    </w:p>
    <w:p w:rsidR="005238D0" w:rsidRPr="00427144" w:rsidRDefault="005238D0" w:rsidP="00427144">
      <w:pPr>
        <w:pStyle w:val="a3"/>
        <w:spacing w:line="360" w:lineRule="auto"/>
        <w:rPr>
          <w:rFonts w:ascii="Book Antiqua" w:hAnsi="Book Antiqua"/>
          <w:b/>
          <w:sz w:val="24"/>
          <w:szCs w:val="24"/>
        </w:rPr>
      </w:pPr>
    </w:p>
    <w:p w:rsidR="005238D0" w:rsidRPr="00427144" w:rsidRDefault="005238D0" w:rsidP="00427144">
      <w:pPr>
        <w:pStyle w:val="a3"/>
        <w:spacing w:line="360" w:lineRule="auto"/>
        <w:rPr>
          <w:rFonts w:ascii="Book Antiqua" w:hAnsi="Book Antiqua"/>
          <w:b/>
          <w:sz w:val="24"/>
          <w:szCs w:val="24"/>
        </w:rPr>
      </w:pPr>
    </w:p>
    <w:p w:rsidR="005238D0" w:rsidRPr="00427144" w:rsidRDefault="005238D0" w:rsidP="00427144">
      <w:pPr>
        <w:spacing w:line="360" w:lineRule="auto"/>
        <w:rPr>
          <w:rFonts w:ascii="Book Antiqua" w:hAnsi="Book Antiqua"/>
          <w:sz w:val="24"/>
        </w:rPr>
      </w:pPr>
    </w:p>
    <w:p w:rsidR="005238D0" w:rsidRPr="00427144" w:rsidRDefault="005238D0" w:rsidP="00427144">
      <w:pPr>
        <w:spacing w:line="360" w:lineRule="auto"/>
        <w:rPr>
          <w:rFonts w:ascii="Book Antiqua" w:hAnsi="Book Antiqua"/>
          <w:sz w:val="24"/>
        </w:rPr>
      </w:pPr>
    </w:p>
    <w:p w:rsidR="005238D0" w:rsidRPr="00427144" w:rsidRDefault="005238D0" w:rsidP="00427144">
      <w:pPr>
        <w:spacing w:line="360" w:lineRule="auto"/>
        <w:rPr>
          <w:rFonts w:ascii="Book Antiqua" w:hAnsi="Book Antiqua"/>
          <w:sz w:val="24"/>
        </w:rPr>
      </w:pPr>
    </w:p>
    <w:sectPr w:rsidR="005238D0" w:rsidRPr="00427144" w:rsidSect="00945FA7">
      <w:footerReference w:type="even" r:id="rId7"/>
      <w:footerReference w:type="default" r:id="rId8"/>
      <w:pgSz w:w="11906" w:h="16838"/>
      <w:pgMar w:top="1440" w:right="1185" w:bottom="1440" w:left="1185"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9C3" w:rsidRDefault="00F749C3">
      <w:r>
        <w:separator/>
      </w:r>
    </w:p>
  </w:endnote>
  <w:endnote w:type="continuationSeparator" w:id="0">
    <w:p w:rsidR="00F749C3" w:rsidRDefault="00F7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ﾒ･鬣ｮ･ﾎｽﾇ･ｴ Pro W3">
    <w:altName w:val="MS Mincho"/>
    <w:panose1 w:val="00000000000000000000"/>
    <w:charset w:val="80"/>
    <w:family w:val="auto"/>
    <w:notTrueType/>
    <w:pitch w:val="variable"/>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8D0" w:rsidRDefault="005238D0" w:rsidP="00945FA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5238D0" w:rsidRDefault="005238D0" w:rsidP="00945FA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8D0" w:rsidRDefault="005238D0" w:rsidP="00945FA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F2185">
      <w:rPr>
        <w:rStyle w:val="a6"/>
        <w:noProof/>
      </w:rPr>
      <w:t>20</w:t>
    </w:r>
    <w:r>
      <w:rPr>
        <w:rStyle w:val="a6"/>
      </w:rPr>
      <w:fldChar w:fldCharType="end"/>
    </w:r>
  </w:p>
  <w:p w:rsidR="005238D0" w:rsidRDefault="005238D0" w:rsidP="00945FA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9C3" w:rsidRDefault="00F749C3">
      <w:r>
        <w:separator/>
      </w:r>
    </w:p>
  </w:footnote>
  <w:footnote w:type="continuationSeparator" w:id="0">
    <w:p w:rsidR="00F749C3" w:rsidRDefault="00F749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xt0p500zfs0t3erp9cvepwbsxfvwfzwsvs2&quot;&gt;My EndNote Library&lt;record-ids&gt;&lt;item&gt;145&lt;/item&gt;&lt;item&gt;154&lt;/item&gt;&lt;item&gt;356&lt;/item&gt;&lt;item&gt;358&lt;/item&gt;&lt;item&gt;359&lt;/item&gt;&lt;item&gt;374&lt;/item&gt;&lt;item&gt;388&lt;/item&gt;&lt;item&gt;460&lt;/item&gt;&lt;item&gt;475&lt;/item&gt;&lt;item&gt;761&lt;/item&gt;&lt;item&gt;838&lt;/item&gt;&lt;item&gt;839&lt;/item&gt;&lt;item&gt;847&lt;/item&gt;&lt;item&gt;849&lt;/item&gt;&lt;/record-ids&gt;&lt;/item&gt;&lt;/Libraries&gt;"/>
  </w:docVars>
  <w:rsids>
    <w:rsidRoot w:val="00945FA7"/>
    <w:rsid w:val="00044BDA"/>
    <w:rsid w:val="000523C7"/>
    <w:rsid w:val="000643AD"/>
    <w:rsid w:val="00082A13"/>
    <w:rsid w:val="00084731"/>
    <w:rsid w:val="000A243F"/>
    <w:rsid w:val="000F32A4"/>
    <w:rsid w:val="000F7A68"/>
    <w:rsid w:val="0012323E"/>
    <w:rsid w:val="00136F5C"/>
    <w:rsid w:val="001528FA"/>
    <w:rsid w:val="001663CD"/>
    <w:rsid w:val="00197E46"/>
    <w:rsid w:val="001B15BB"/>
    <w:rsid w:val="002039B1"/>
    <w:rsid w:val="00210553"/>
    <w:rsid w:val="0022686E"/>
    <w:rsid w:val="0026159F"/>
    <w:rsid w:val="00296DF0"/>
    <w:rsid w:val="00297C2D"/>
    <w:rsid w:val="002A3AFA"/>
    <w:rsid w:val="002C6FD1"/>
    <w:rsid w:val="002E61F5"/>
    <w:rsid w:val="002F2185"/>
    <w:rsid w:val="002F70EA"/>
    <w:rsid w:val="00313252"/>
    <w:rsid w:val="00313609"/>
    <w:rsid w:val="00314483"/>
    <w:rsid w:val="003219A8"/>
    <w:rsid w:val="003323FE"/>
    <w:rsid w:val="003372E6"/>
    <w:rsid w:val="00346354"/>
    <w:rsid w:val="00351029"/>
    <w:rsid w:val="00366CF1"/>
    <w:rsid w:val="003937B5"/>
    <w:rsid w:val="003951FC"/>
    <w:rsid w:val="00397074"/>
    <w:rsid w:val="003B4D64"/>
    <w:rsid w:val="003D64CE"/>
    <w:rsid w:val="003E2E54"/>
    <w:rsid w:val="003E4E81"/>
    <w:rsid w:val="004154B6"/>
    <w:rsid w:val="00421F7C"/>
    <w:rsid w:val="004234AB"/>
    <w:rsid w:val="00427144"/>
    <w:rsid w:val="004434E6"/>
    <w:rsid w:val="00446092"/>
    <w:rsid w:val="004470EA"/>
    <w:rsid w:val="00457F99"/>
    <w:rsid w:val="00486AFC"/>
    <w:rsid w:val="004949F3"/>
    <w:rsid w:val="004950E2"/>
    <w:rsid w:val="004D4115"/>
    <w:rsid w:val="004E172E"/>
    <w:rsid w:val="004E2D18"/>
    <w:rsid w:val="004E657B"/>
    <w:rsid w:val="004F2065"/>
    <w:rsid w:val="00507D9B"/>
    <w:rsid w:val="005238D0"/>
    <w:rsid w:val="00524B08"/>
    <w:rsid w:val="00527F76"/>
    <w:rsid w:val="005568CF"/>
    <w:rsid w:val="00557AD9"/>
    <w:rsid w:val="0056120C"/>
    <w:rsid w:val="00581F25"/>
    <w:rsid w:val="005E5188"/>
    <w:rsid w:val="00601933"/>
    <w:rsid w:val="00621E4E"/>
    <w:rsid w:val="00634970"/>
    <w:rsid w:val="00636DD5"/>
    <w:rsid w:val="00641B54"/>
    <w:rsid w:val="006527C9"/>
    <w:rsid w:val="00654C13"/>
    <w:rsid w:val="00663826"/>
    <w:rsid w:val="0068008B"/>
    <w:rsid w:val="006856CE"/>
    <w:rsid w:val="006B0A80"/>
    <w:rsid w:val="006C7584"/>
    <w:rsid w:val="006F06B1"/>
    <w:rsid w:val="00724387"/>
    <w:rsid w:val="0075091D"/>
    <w:rsid w:val="00765FA6"/>
    <w:rsid w:val="0076633A"/>
    <w:rsid w:val="00785845"/>
    <w:rsid w:val="00796399"/>
    <w:rsid w:val="007B02CE"/>
    <w:rsid w:val="007C513F"/>
    <w:rsid w:val="007F38B8"/>
    <w:rsid w:val="007F46BC"/>
    <w:rsid w:val="008037F9"/>
    <w:rsid w:val="00854D69"/>
    <w:rsid w:val="00892768"/>
    <w:rsid w:val="008B2DF8"/>
    <w:rsid w:val="008D4CBA"/>
    <w:rsid w:val="008E5CED"/>
    <w:rsid w:val="008F3653"/>
    <w:rsid w:val="008F632A"/>
    <w:rsid w:val="008F6C4C"/>
    <w:rsid w:val="009277F7"/>
    <w:rsid w:val="00945FA7"/>
    <w:rsid w:val="009662E9"/>
    <w:rsid w:val="0097551A"/>
    <w:rsid w:val="009769A7"/>
    <w:rsid w:val="0098440A"/>
    <w:rsid w:val="009A701F"/>
    <w:rsid w:val="009C7CF3"/>
    <w:rsid w:val="009D061B"/>
    <w:rsid w:val="009D71B3"/>
    <w:rsid w:val="00A067D3"/>
    <w:rsid w:val="00A340AA"/>
    <w:rsid w:val="00A44D6F"/>
    <w:rsid w:val="00A54FD8"/>
    <w:rsid w:val="00A56A44"/>
    <w:rsid w:val="00A66B86"/>
    <w:rsid w:val="00A76A2B"/>
    <w:rsid w:val="00A8305B"/>
    <w:rsid w:val="00A9397B"/>
    <w:rsid w:val="00AB51EE"/>
    <w:rsid w:val="00AB59C3"/>
    <w:rsid w:val="00AC5EF4"/>
    <w:rsid w:val="00AE34B7"/>
    <w:rsid w:val="00B16F34"/>
    <w:rsid w:val="00B25DB4"/>
    <w:rsid w:val="00B355EE"/>
    <w:rsid w:val="00B37E39"/>
    <w:rsid w:val="00B47E5C"/>
    <w:rsid w:val="00B7497D"/>
    <w:rsid w:val="00B8351D"/>
    <w:rsid w:val="00B8552A"/>
    <w:rsid w:val="00B86C24"/>
    <w:rsid w:val="00BC5BDD"/>
    <w:rsid w:val="00BD5FD9"/>
    <w:rsid w:val="00BE2217"/>
    <w:rsid w:val="00BE2BA4"/>
    <w:rsid w:val="00BE6F48"/>
    <w:rsid w:val="00C21A94"/>
    <w:rsid w:val="00C37CEB"/>
    <w:rsid w:val="00C40F02"/>
    <w:rsid w:val="00C56BED"/>
    <w:rsid w:val="00C73BFD"/>
    <w:rsid w:val="00C74B49"/>
    <w:rsid w:val="00CA014E"/>
    <w:rsid w:val="00CB4898"/>
    <w:rsid w:val="00CE3480"/>
    <w:rsid w:val="00CE4867"/>
    <w:rsid w:val="00CF7A5A"/>
    <w:rsid w:val="00CF7FF2"/>
    <w:rsid w:val="00D169F8"/>
    <w:rsid w:val="00D46777"/>
    <w:rsid w:val="00D55EBB"/>
    <w:rsid w:val="00D734CC"/>
    <w:rsid w:val="00D86C8D"/>
    <w:rsid w:val="00DC0F9F"/>
    <w:rsid w:val="00DF24C6"/>
    <w:rsid w:val="00E015D5"/>
    <w:rsid w:val="00E17881"/>
    <w:rsid w:val="00E20051"/>
    <w:rsid w:val="00E2076B"/>
    <w:rsid w:val="00E51229"/>
    <w:rsid w:val="00E614BA"/>
    <w:rsid w:val="00E615C8"/>
    <w:rsid w:val="00E65106"/>
    <w:rsid w:val="00E71559"/>
    <w:rsid w:val="00E82A5D"/>
    <w:rsid w:val="00E866EB"/>
    <w:rsid w:val="00EA105F"/>
    <w:rsid w:val="00EA1AF5"/>
    <w:rsid w:val="00ED7826"/>
    <w:rsid w:val="00EE2CC0"/>
    <w:rsid w:val="00F12E60"/>
    <w:rsid w:val="00F61527"/>
    <w:rsid w:val="00F6761F"/>
    <w:rsid w:val="00F70041"/>
    <w:rsid w:val="00F7319B"/>
    <w:rsid w:val="00F749C3"/>
    <w:rsid w:val="00F90126"/>
    <w:rsid w:val="00FA5F43"/>
    <w:rsid w:val="00FB440A"/>
    <w:rsid w:val="00FC34D2"/>
    <w:rsid w:val="00FC36DD"/>
    <w:rsid w:val="00FD3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FA7"/>
    <w:pPr>
      <w:widowControl w:val="0"/>
      <w:jc w:val="both"/>
    </w:pPr>
    <w:rPr>
      <w:rFonts w:ascii="Times New Roman" w:eastAsia="宋体"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945FA7"/>
    <w:rPr>
      <w:rFonts w:ascii="宋体" w:hAnsi="Courier New" w:cs="Courier New"/>
      <w:szCs w:val="21"/>
    </w:rPr>
  </w:style>
  <w:style w:type="character" w:customStyle="1" w:styleId="Char">
    <w:name w:val="纯文本 Char"/>
    <w:basedOn w:val="a0"/>
    <w:link w:val="a3"/>
    <w:uiPriority w:val="99"/>
    <w:locked/>
    <w:rsid w:val="00945FA7"/>
    <w:rPr>
      <w:rFonts w:ascii="宋体" w:eastAsia="宋体" w:hAnsi="Courier New" w:cs="Courier New"/>
      <w:kern w:val="2"/>
      <w:sz w:val="21"/>
      <w:szCs w:val="21"/>
      <w:lang w:val="en-US" w:eastAsia="zh-CN"/>
    </w:rPr>
  </w:style>
  <w:style w:type="character" w:styleId="a4">
    <w:name w:val="Hyperlink"/>
    <w:basedOn w:val="a0"/>
    <w:uiPriority w:val="99"/>
    <w:rsid w:val="00945FA7"/>
    <w:rPr>
      <w:rFonts w:cs="Times New Roman"/>
      <w:color w:val="0000FF"/>
      <w:u w:val="single"/>
    </w:rPr>
  </w:style>
  <w:style w:type="paragraph" w:styleId="a5">
    <w:name w:val="footer"/>
    <w:basedOn w:val="a"/>
    <w:link w:val="Char0"/>
    <w:uiPriority w:val="99"/>
    <w:rsid w:val="00945FA7"/>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945FA7"/>
    <w:rPr>
      <w:rFonts w:ascii="Times New Roman" w:eastAsia="宋体" w:hAnsi="Times New Roman" w:cs="Times New Roman"/>
      <w:kern w:val="2"/>
      <w:sz w:val="18"/>
      <w:szCs w:val="18"/>
      <w:lang w:val="en-US" w:eastAsia="zh-CN"/>
    </w:rPr>
  </w:style>
  <w:style w:type="character" w:styleId="a6">
    <w:name w:val="page number"/>
    <w:basedOn w:val="a0"/>
    <w:uiPriority w:val="99"/>
    <w:rsid w:val="00945FA7"/>
    <w:rPr>
      <w:rFonts w:cs="Times New Roman"/>
    </w:rPr>
  </w:style>
  <w:style w:type="paragraph" w:customStyle="1" w:styleId="Body1">
    <w:name w:val="Body 1"/>
    <w:uiPriority w:val="99"/>
    <w:rsid w:val="00945FA7"/>
    <w:pPr>
      <w:suppressAutoHyphens/>
      <w:outlineLvl w:val="0"/>
    </w:pPr>
    <w:rPr>
      <w:rFonts w:ascii="Times New Roman" w:eastAsia="･ﾒ･鬣ｮ･ﾎｽﾇ･ｴ Pro W3" w:hAnsi="Times New Roman"/>
      <w:color w:val="000000"/>
      <w:kern w:val="0"/>
      <w:sz w:val="24"/>
      <w:szCs w:val="20"/>
      <w:u w:color="000000"/>
      <w:lang w:val="es-ES_tradnl" w:eastAsia="es-ES"/>
    </w:rPr>
  </w:style>
  <w:style w:type="table" w:styleId="a7">
    <w:name w:val="Table Grid"/>
    <w:basedOn w:val="a1"/>
    <w:uiPriority w:val="99"/>
    <w:rsid w:val="00641B5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1"/>
    <w:uiPriority w:val="99"/>
    <w:rsid w:val="00AC5EF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locked/>
    <w:rsid w:val="00AC5EF4"/>
    <w:rPr>
      <w:rFonts w:ascii="Times New Roman" w:eastAsia="宋体" w:hAnsi="Times New Roman" w:cs="Times New Roman"/>
      <w:kern w:val="2"/>
      <w:sz w:val="18"/>
      <w:szCs w:val="18"/>
      <w:lang w:val="en-US" w:eastAsia="zh-CN"/>
    </w:rPr>
  </w:style>
  <w:style w:type="character" w:styleId="a9">
    <w:name w:val="Strong"/>
    <w:basedOn w:val="a0"/>
    <w:uiPriority w:val="99"/>
    <w:qFormat/>
    <w:rsid w:val="00BE2217"/>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FA7"/>
    <w:pPr>
      <w:widowControl w:val="0"/>
      <w:jc w:val="both"/>
    </w:pPr>
    <w:rPr>
      <w:rFonts w:ascii="Times New Roman" w:eastAsia="宋体"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945FA7"/>
    <w:rPr>
      <w:rFonts w:ascii="宋体" w:hAnsi="Courier New" w:cs="Courier New"/>
      <w:szCs w:val="21"/>
    </w:rPr>
  </w:style>
  <w:style w:type="character" w:customStyle="1" w:styleId="Char">
    <w:name w:val="纯文本 Char"/>
    <w:basedOn w:val="a0"/>
    <w:link w:val="a3"/>
    <w:uiPriority w:val="99"/>
    <w:locked/>
    <w:rsid w:val="00945FA7"/>
    <w:rPr>
      <w:rFonts w:ascii="宋体" w:eastAsia="宋体" w:hAnsi="Courier New" w:cs="Courier New"/>
      <w:kern w:val="2"/>
      <w:sz w:val="21"/>
      <w:szCs w:val="21"/>
      <w:lang w:val="en-US" w:eastAsia="zh-CN"/>
    </w:rPr>
  </w:style>
  <w:style w:type="character" w:styleId="a4">
    <w:name w:val="Hyperlink"/>
    <w:basedOn w:val="a0"/>
    <w:uiPriority w:val="99"/>
    <w:rsid w:val="00945FA7"/>
    <w:rPr>
      <w:rFonts w:cs="Times New Roman"/>
      <w:color w:val="0000FF"/>
      <w:u w:val="single"/>
    </w:rPr>
  </w:style>
  <w:style w:type="paragraph" w:styleId="a5">
    <w:name w:val="footer"/>
    <w:basedOn w:val="a"/>
    <w:link w:val="Char0"/>
    <w:uiPriority w:val="99"/>
    <w:rsid w:val="00945FA7"/>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945FA7"/>
    <w:rPr>
      <w:rFonts w:ascii="Times New Roman" w:eastAsia="宋体" w:hAnsi="Times New Roman" w:cs="Times New Roman"/>
      <w:kern w:val="2"/>
      <w:sz w:val="18"/>
      <w:szCs w:val="18"/>
      <w:lang w:val="en-US" w:eastAsia="zh-CN"/>
    </w:rPr>
  </w:style>
  <w:style w:type="character" w:styleId="a6">
    <w:name w:val="page number"/>
    <w:basedOn w:val="a0"/>
    <w:uiPriority w:val="99"/>
    <w:rsid w:val="00945FA7"/>
    <w:rPr>
      <w:rFonts w:cs="Times New Roman"/>
    </w:rPr>
  </w:style>
  <w:style w:type="paragraph" w:customStyle="1" w:styleId="Body1">
    <w:name w:val="Body 1"/>
    <w:uiPriority w:val="99"/>
    <w:rsid w:val="00945FA7"/>
    <w:pPr>
      <w:suppressAutoHyphens/>
      <w:outlineLvl w:val="0"/>
    </w:pPr>
    <w:rPr>
      <w:rFonts w:ascii="Times New Roman" w:eastAsia="･ﾒ･鬣ｮ･ﾎｽﾇ･ｴ Pro W3" w:hAnsi="Times New Roman"/>
      <w:color w:val="000000"/>
      <w:kern w:val="0"/>
      <w:sz w:val="24"/>
      <w:szCs w:val="20"/>
      <w:u w:color="000000"/>
      <w:lang w:val="es-ES_tradnl" w:eastAsia="es-ES"/>
    </w:rPr>
  </w:style>
  <w:style w:type="table" w:styleId="a7">
    <w:name w:val="Table Grid"/>
    <w:basedOn w:val="a1"/>
    <w:uiPriority w:val="99"/>
    <w:rsid w:val="00641B5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1"/>
    <w:uiPriority w:val="99"/>
    <w:rsid w:val="00AC5EF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locked/>
    <w:rsid w:val="00AC5EF4"/>
    <w:rPr>
      <w:rFonts w:ascii="Times New Roman" w:eastAsia="宋体" w:hAnsi="Times New Roman" w:cs="Times New Roman"/>
      <w:kern w:val="2"/>
      <w:sz w:val="18"/>
      <w:szCs w:val="18"/>
      <w:lang w:val="en-US" w:eastAsia="zh-CN"/>
    </w:rPr>
  </w:style>
  <w:style w:type="character" w:styleId="a9">
    <w:name w:val="Strong"/>
    <w:basedOn w:val="a0"/>
    <w:uiPriority w:val="99"/>
    <w:qFormat/>
    <w:rsid w:val="00BE2217"/>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5535</Words>
  <Characters>31550</Characters>
  <Application>Microsoft Office Word</Application>
  <DocSecurity>0</DocSecurity>
  <Lines>262</Lines>
  <Paragraphs>74</Paragraphs>
  <ScaleCrop>false</ScaleCrop>
  <Company>Hewlett-Packard Company</Company>
  <LinksUpToDate>false</LinksUpToDate>
  <CharactersWithSpaces>37011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LS Ma</cp:lastModifiedBy>
  <cp:revision>2</cp:revision>
  <dcterms:created xsi:type="dcterms:W3CDTF">2014-05-18T19:46:00Z</dcterms:created>
  <dcterms:modified xsi:type="dcterms:W3CDTF">2014-05-18T19:46:00Z</dcterms:modified>
</cp:coreProperties>
</file>