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1B07" w14:textId="77777777" w:rsidR="00CC1BAE" w:rsidRDefault="00DC03D7">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6179A09" w14:textId="77777777" w:rsidR="00CC1BAE" w:rsidRDefault="00DC03D7">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70233</w:t>
      </w:r>
    </w:p>
    <w:p w14:paraId="227D117B" w14:textId="77777777" w:rsidR="00CC1BAE" w:rsidRDefault="00DC03D7">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31456BA" w14:textId="77777777" w:rsidR="00CC1BAE" w:rsidRDefault="00CC1BAE">
      <w:pPr>
        <w:spacing w:line="360" w:lineRule="auto"/>
        <w:jc w:val="both"/>
        <w:rPr>
          <w:rFonts w:ascii="Book Antiqua" w:hAnsi="Book Antiqua"/>
        </w:rPr>
      </w:pPr>
    </w:p>
    <w:p w14:paraId="2E4FFC82" w14:textId="77777777" w:rsidR="00CC1BAE" w:rsidRDefault="00DC03D7">
      <w:pPr>
        <w:spacing w:line="360" w:lineRule="auto"/>
        <w:jc w:val="both"/>
        <w:rPr>
          <w:rFonts w:ascii="Book Antiqua" w:hAnsi="Book Antiqua"/>
        </w:rPr>
      </w:pPr>
      <w:r>
        <w:rPr>
          <w:rFonts w:ascii="Book Antiqua" w:eastAsia="Book Antiqua" w:hAnsi="Book Antiqua" w:cs="Book Antiqua"/>
          <w:b/>
          <w:color w:val="000000"/>
        </w:rPr>
        <w:t>Treatment and five-year follow-up of type A insulin resistance syndrome: A case report</w:t>
      </w:r>
    </w:p>
    <w:p w14:paraId="4D96C006" w14:textId="77777777" w:rsidR="00CC1BAE" w:rsidRDefault="00CC1BAE">
      <w:pPr>
        <w:spacing w:line="360" w:lineRule="auto"/>
        <w:jc w:val="both"/>
        <w:rPr>
          <w:rFonts w:ascii="Book Antiqua" w:hAnsi="Book Antiqua"/>
        </w:rPr>
      </w:pPr>
    </w:p>
    <w:p w14:paraId="2B5173E2" w14:textId="77777777" w:rsidR="00CC1BAE" w:rsidRDefault="00DC03D7">
      <w:pPr>
        <w:spacing w:line="360" w:lineRule="auto"/>
        <w:jc w:val="both"/>
        <w:rPr>
          <w:rFonts w:ascii="Book Antiqua" w:hAnsi="Book Antiqua"/>
        </w:rPr>
      </w:pPr>
      <w:r>
        <w:rPr>
          <w:rFonts w:ascii="Book Antiqua" w:eastAsia="Book Antiqua" w:hAnsi="Book Antiqua" w:cs="Book Antiqua"/>
          <w:color w:val="000000"/>
        </w:rPr>
        <w:t>C</w:t>
      </w:r>
      <w:r>
        <w:rPr>
          <w:rFonts w:ascii="Book Antiqua" w:hAnsi="Book Antiqua" w:cs="Book Antiqua"/>
          <w:color w:val="000000"/>
          <w:lang w:eastAsia="zh-CN"/>
        </w:rPr>
        <w:t xml:space="preserve">hen YH </w:t>
      </w:r>
      <w:r>
        <w:rPr>
          <w:rFonts w:ascii="Book Antiqua" w:hAnsi="Book Antiqua" w:cs="Book Antiqua"/>
          <w:i/>
          <w:iCs/>
          <w:color w:val="000000"/>
          <w:lang w:eastAsia="zh-CN"/>
        </w:rPr>
        <w:t>et al.</w:t>
      </w:r>
      <w:r>
        <w:rPr>
          <w:rFonts w:ascii="Book Antiqua" w:hAnsi="Book Antiqua" w:cs="Book Antiqua"/>
          <w:color w:val="000000"/>
          <w:lang w:eastAsia="zh-CN"/>
        </w:rPr>
        <w:t xml:space="preserve"> Type </w:t>
      </w:r>
      <w:r>
        <w:rPr>
          <w:rFonts w:ascii="Book Antiqua" w:eastAsia="Book Antiqua" w:hAnsi="Book Antiqua" w:cs="Book Antiqua"/>
          <w:color w:val="000000"/>
        </w:rPr>
        <w:t>A insulin resistance syndrome</w:t>
      </w:r>
    </w:p>
    <w:p w14:paraId="6ED76670" w14:textId="77777777" w:rsidR="00CC1BAE" w:rsidRDefault="00CC1BAE">
      <w:pPr>
        <w:spacing w:line="360" w:lineRule="auto"/>
        <w:jc w:val="both"/>
        <w:rPr>
          <w:rFonts w:ascii="Book Antiqua" w:hAnsi="Book Antiqua"/>
        </w:rPr>
      </w:pPr>
    </w:p>
    <w:p w14:paraId="5881BF83" w14:textId="77777777" w:rsidR="00CC1BAE" w:rsidRDefault="00DC03D7">
      <w:pPr>
        <w:spacing w:line="360" w:lineRule="auto"/>
        <w:jc w:val="both"/>
        <w:rPr>
          <w:rFonts w:ascii="Book Antiqua" w:hAnsi="Book Antiqua"/>
        </w:rPr>
      </w:pPr>
      <w:r>
        <w:rPr>
          <w:rFonts w:ascii="Book Antiqua" w:eastAsia="Book Antiqua" w:hAnsi="Book Antiqua" w:cs="Book Antiqua"/>
          <w:color w:val="000000"/>
        </w:rPr>
        <w:t>Yong-Hua Chen, Qing-Qing Chen, Chun-Lin Wang</w:t>
      </w:r>
    </w:p>
    <w:p w14:paraId="049CE2EE" w14:textId="77777777" w:rsidR="00CC1BAE" w:rsidRDefault="00CC1BAE">
      <w:pPr>
        <w:spacing w:line="360" w:lineRule="auto"/>
        <w:jc w:val="both"/>
        <w:rPr>
          <w:rFonts w:ascii="Book Antiqua" w:hAnsi="Book Antiqua"/>
        </w:rPr>
      </w:pPr>
    </w:p>
    <w:p w14:paraId="11BA6BE0" w14:textId="77777777" w:rsidR="00CC1BAE" w:rsidRDefault="00DC03D7">
      <w:pPr>
        <w:spacing w:line="360" w:lineRule="auto"/>
        <w:jc w:val="both"/>
        <w:rPr>
          <w:rFonts w:ascii="Book Antiqua" w:hAnsi="Book Antiqua"/>
        </w:rPr>
      </w:pPr>
      <w:r>
        <w:rPr>
          <w:rFonts w:ascii="Book Antiqua" w:eastAsia="Book Antiqua" w:hAnsi="Book Antiqua" w:cs="Book Antiqua"/>
          <w:b/>
          <w:bCs/>
          <w:color w:val="000000"/>
        </w:rPr>
        <w:t xml:space="preserve">Yong-Hua Chen, Qing-Qing Chen, Chun-Lin Wang, </w:t>
      </w:r>
      <w:r>
        <w:rPr>
          <w:rFonts w:ascii="Book Antiqua" w:eastAsia="Book Antiqua" w:hAnsi="Book Antiqua" w:cs="Book Antiqua"/>
          <w:color w:val="000000"/>
        </w:rPr>
        <w:t>Department of Pediatrics, the First Affiliated Hospital, Zhejiang University School of Medicine, Hangzhou 310003, Zhejiang Province, China</w:t>
      </w:r>
    </w:p>
    <w:p w14:paraId="37C938AE" w14:textId="77777777" w:rsidR="00CC1BAE" w:rsidRDefault="00CC1BAE">
      <w:pPr>
        <w:spacing w:line="360" w:lineRule="auto"/>
        <w:jc w:val="both"/>
        <w:rPr>
          <w:rFonts w:ascii="Book Antiqua" w:hAnsi="Book Antiqua"/>
        </w:rPr>
      </w:pPr>
    </w:p>
    <w:p w14:paraId="3D904FEA" w14:textId="77777777" w:rsidR="00CC1BAE" w:rsidRDefault="00DC03D7">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CL conceived and designed the research; Chen YH and C</w:t>
      </w:r>
      <w:r>
        <w:rPr>
          <w:rFonts w:ascii="Book Antiqua" w:hAnsi="Book Antiqua" w:cs="Book Antiqua"/>
          <w:color w:val="000000"/>
          <w:lang w:eastAsia="zh-CN"/>
        </w:rPr>
        <w:t>hen</w:t>
      </w:r>
      <w:r>
        <w:rPr>
          <w:rFonts w:ascii="Book Antiqua" w:eastAsia="Book Antiqua" w:hAnsi="Book Antiqua" w:cs="Book Antiqua"/>
          <w:color w:val="000000"/>
        </w:rPr>
        <w:t xml:space="preserve"> QQ analyzed the data. Chen YH, C</w:t>
      </w:r>
      <w:r>
        <w:rPr>
          <w:rFonts w:ascii="Book Antiqua" w:hAnsi="Book Antiqua" w:cs="Book Antiqua"/>
          <w:color w:val="000000"/>
          <w:lang w:eastAsia="zh-CN"/>
        </w:rPr>
        <w:t>hen</w:t>
      </w:r>
      <w:r>
        <w:rPr>
          <w:rFonts w:ascii="Book Antiqua" w:eastAsia="Book Antiqua" w:hAnsi="Book Antiqua" w:cs="Book Antiqua"/>
          <w:color w:val="000000"/>
        </w:rPr>
        <w:t xml:space="preserve"> QQ, and Wang CL wrote the manuscript.</w:t>
      </w:r>
    </w:p>
    <w:p w14:paraId="6456A2A4" w14:textId="77777777" w:rsidR="00CC1BAE" w:rsidRDefault="00CC1BAE">
      <w:pPr>
        <w:spacing w:line="360" w:lineRule="auto"/>
        <w:jc w:val="both"/>
        <w:rPr>
          <w:rFonts w:ascii="Book Antiqua" w:hAnsi="Book Antiqua"/>
        </w:rPr>
      </w:pPr>
    </w:p>
    <w:p w14:paraId="6AAA573A" w14:textId="77777777" w:rsidR="00CC1BAE" w:rsidRDefault="00DC03D7">
      <w:pPr>
        <w:spacing w:line="360" w:lineRule="auto"/>
        <w:jc w:val="both"/>
        <w:rPr>
          <w:rFonts w:ascii="Book Antiqua" w:hAnsi="Book Antiqua"/>
        </w:rPr>
      </w:pPr>
      <w:r>
        <w:rPr>
          <w:rFonts w:ascii="Book Antiqua" w:eastAsia="Book Antiqua" w:hAnsi="Book Antiqua" w:cs="Book Antiqua"/>
          <w:b/>
          <w:bCs/>
          <w:color w:val="000000"/>
        </w:rPr>
        <w:t xml:space="preserve">Corresponding author: Chun-Lin Wang, Doctor, PhD, Chief Doctor, Professor, </w:t>
      </w:r>
      <w:r>
        <w:rPr>
          <w:rFonts w:ascii="Book Antiqua" w:eastAsia="Book Antiqua" w:hAnsi="Book Antiqua" w:cs="Book Antiqua"/>
          <w:color w:val="000000"/>
        </w:rPr>
        <w:t>Department of Pediatrics, the First Affiliated Hospital, Zhejiang University School of Medicine, No. 79 Qingchun Road, Shangchcheng District, Hangzhou 310003, Zhejiang Province, China. hzwangcl@zju.edu.cn</w:t>
      </w:r>
    </w:p>
    <w:p w14:paraId="23E12A42" w14:textId="77777777" w:rsidR="00CC1BAE" w:rsidRDefault="00CC1BAE">
      <w:pPr>
        <w:spacing w:line="360" w:lineRule="auto"/>
        <w:jc w:val="both"/>
        <w:rPr>
          <w:rFonts w:ascii="Book Antiqua" w:hAnsi="Book Antiqua"/>
        </w:rPr>
      </w:pPr>
    </w:p>
    <w:p w14:paraId="101EE5D2" w14:textId="77777777" w:rsidR="00CC1BAE" w:rsidRDefault="00DC03D7">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27, 2021</w:t>
      </w:r>
    </w:p>
    <w:p w14:paraId="0C63537A" w14:textId="77777777" w:rsidR="00CC1BAE" w:rsidRDefault="00DC03D7">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 2021</w:t>
      </w:r>
    </w:p>
    <w:p w14:paraId="59862CE9" w14:textId="3229B07F" w:rsidR="00CC1BAE" w:rsidRDefault="00DC03D7">
      <w:pPr>
        <w:spacing w:line="360" w:lineRule="auto"/>
        <w:jc w:val="both"/>
        <w:rPr>
          <w:rFonts w:ascii="Book Antiqua" w:hAnsi="Book Antiqua"/>
        </w:rPr>
      </w:pPr>
      <w:r>
        <w:rPr>
          <w:rFonts w:ascii="Book Antiqua" w:eastAsia="Book Antiqua" w:hAnsi="Book Antiqua" w:cs="Book Antiqua"/>
          <w:b/>
          <w:bCs/>
          <w:color w:val="000000"/>
        </w:rPr>
        <w:t>Accepted:</w:t>
      </w:r>
      <w:r w:rsidRPr="006C4BC0">
        <w:rPr>
          <w:rFonts w:ascii="Book Antiqua" w:eastAsia="Book Antiqua" w:hAnsi="Book Antiqua" w:cs="Book Antiqua"/>
          <w:color w:val="000000"/>
        </w:rPr>
        <w:t xml:space="preserve"> </w:t>
      </w:r>
      <w:r w:rsidR="000425B8" w:rsidRPr="006C4BC0">
        <w:rPr>
          <w:rFonts w:ascii="Book Antiqua" w:eastAsia="Book Antiqua" w:hAnsi="Book Antiqua" w:cs="Book Antiqua"/>
          <w:color w:val="000000"/>
        </w:rPr>
        <w:t>February 10, 2022</w:t>
      </w:r>
    </w:p>
    <w:p w14:paraId="0B75CC53" w14:textId="63E21123" w:rsidR="00CC1BAE" w:rsidRPr="006C4BC0" w:rsidRDefault="00DC03D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Published online: </w:t>
      </w:r>
      <w:r w:rsidR="006C4BC0" w:rsidRPr="006C4BC0">
        <w:rPr>
          <w:rFonts w:ascii="Book Antiqua" w:eastAsia="Book Antiqua" w:hAnsi="Book Antiqua" w:cs="Book Antiqua"/>
          <w:color w:val="000000"/>
        </w:rPr>
        <w:t>March 16, 2022</w:t>
      </w:r>
    </w:p>
    <w:p w14:paraId="412C5249" w14:textId="77777777" w:rsidR="00CC1BAE" w:rsidRDefault="00CC1BAE">
      <w:pPr>
        <w:spacing w:line="360" w:lineRule="auto"/>
        <w:jc w:val="both"/>
        <w:rPr>
          <w:rFonts w:ascii="Book Antiqua" w:hAnsi="Book Antiqua"/>
        </w:rPr>
        <w:sectPr w:rsidR="00CC1BAE">
          <w:footerReference w:type="default" r:id="rId8"/>
          <w:pgSz w:w="12240" w:h="15840"/>
          <w:pgMar w:top="1440" w:right="1440" w:bottom="1440" w:left="1440" w:header="720" w:footer="720" w:gutter="0"/>
          <w:cols w:space="720"/>
          <w:docGrid w:linePitch="360"/>
        </w:sectPr>
      </w:pPr>
    </w:p>
    <w:p w14:paraId="5C5D94F5" w14:textId="77777777" w:rsidR="00CC1BAE" w:rsidRDefault="00DC03D7">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D285E10" w14:textId="77777777" w:rsidR="00CC1BAE" w:rsidRDefault="00DC03D7">
      <w:pPr>
        <w:spacing w:line="360" w:lineRule="auto"/>
        <w:jc w:val="both"/>
        <w:rPr>
          <w:rFonts w:ascii="Book Antiqua" w:hAnsi="Book Antiqua"/>
        </w:rPr>
      </w:pPr>
      <w:r>
        <w:rPr>
          <w:rFonts w:ascii="Book Antiqua" w:eastAsia="Book Antiqua" w:hAnsi="Book Antiqua" w:cs="Book Antiqua"/>
          <w:color w:val="000000"/>
        </w:rPr>
        <w:t>BACKGROUND</w:t>
      </w:r>
    </w:p>
    <w:p w14:paraId="60AD443B" w14:textId="77777777" w:rsidR="00CC1BAE" w:rsidRDefault="00DC03D7">
      <w:pPr>
        <w:spacing w:line="360" w:lineRule="auto"/>
        <w:jc w:val="both"/>
        <w:rPr>
          <w:rFonts w:ascii="Book Antiqua" w:hAnsi="Book Antiqua"/>
        </w:rPr>
      </w:pPr>
      <w:r>
        <w:rPr>
          <w:rFonts w:ascii="Book Antiqua" w:eastAsia="Book Antiqua" w:hAnsi="Book Antiqua" w:cs="Book Antiqua"/>
          <w:color w:val="000000"/>
        </w:rPr>
        <w:t>Type A insulin resistance syndrome (TAIRS) is a rare disorder characterized by severe insulin resistance due to defects in insulin receptor signaling. No specific drugs are available for the treatment of TAIRS. We report a case of TAIRS successfully treated with pioglitazone and flutamide for 5 years.</w:t>
      </w:r>
    </w:p>
    <w:p w14:paraId="721F8304" w14:textId="77777777" w:rsidR="00CC1BAE" w:rsidRDefault="00CC1BAE">
      <w:pPr>
        <w:spacing w:line="360" w:lineRule="auto"/>
        <w:jc w:val="both"/>
        <w:rPr>
          <w:rFonts w:ascii="Book Antiqua" w:hAnsi="Book Antiqua"/>
        </w:rPr>
      </w:pPr>
    </w:p>
    <w:p w14:paraId="3DF22CC2" w14:textId="77777777" w:rsidR="00CC1BAE" w:rsidRDefault="00DC03D7">
      <w:pPr>
        <w:spacing w:line="360" w:lineRule="auto"/>
        <w:jc w:val="both"/>
        <w:rPr>
          <w:rFonts w:ascii="Book Antiqua" w:hAnsi="Book Antiqua"/>
        </w:rPr>
      </w:pPr>
      <w:r>
        <w:rPr>
          <w:rFonts w:ascii="Book Antiqua" w:eastAsia="Book Antiqua" w:hAnsi="Book Antiqua" w:cs="Book Antiqua"/>
          <w:color w:val="000000"/>
        </w:rPr>
        <w:t>CASE SUMMARY</w:t>
      </w:r>
    </w:p>
    <w:p w14:paraId="0EABF582" w14:textId="77777777" w:rsidR="00CC1BAE" w:rsidRDefault="00DC03D7">
      <w:pPr>
        <w:spacing w:line="360" w:lineRule="auto"/>
        <w:jc w:val="both"/>
        <w:rPr>
          <w:rFonts w:ascii="Book Antiqua" w:hAnsi="Book Antiqua"/>
        </w:rPr>
      </w:pPr>
      <w:r>
        <w:rPr>
          <w:rFonts w:ascii="Book Antiqua" w:eastAsia="Book Antiqua" w:hAnsi="Book Antiqua" w:cs="Book Antiqua"/>
          <w:color w:val="000000"/>
        </w:rPr>
        <w:t>We present the rare case of a female patient aged 11 years and 9 mo with type A insulin resistance and an INSR heterozygous mutation (c.3614C&gt;T), who was treated with a combination of pioglitazone and flutamide. This treatment regimen reduced hemoglobin A1c, fasting insulin and androgen levels.</w:t>
      </w:r>
    </w:p>
    <w:p w14:paraId="75F62655" w14:textId="77777777" w:rsidR="00CC1BAE" w:rsidRDefault="00CC1BAE">
      <w:pPr>
        <w:spacing w:line="360" w:lineRule="auto"/>
        <w:jc w:val="both"/>
        <w:rPr>
          <w:rFonts w:ascii="Book Antiqua" w:hAnsi="Book Antiqua"/>
        </w:rPr>
      </w:pPr>
    </w:p>
    <w:p w14:paraId="7F298E3A" w14:textId="77777777" w:rsidR="00CC1BAE" w:rsidRDefault="00DC03D7">
      <w:pPr>
        <w:spacing w:line="360" w:lineRule="auto"/>
        <w:jc w:val="both"/>
        <w:rPr>
          <w:rFonts w:ascii="Book Antiqua" w:hAnsi="Book Antiqua"/>
        </w:rPr>
      </w:pPr>
      <w:r>
        <w:rPr>
          <w:rFonts w:ascii="Book Antiqua" w:eastAsia="Book Antiqua" w:hAnsi="Book Antiqua" w:cs="Book Antiqua"/>
          <w:color w:val="000000"/>
        </w:rPr>
        <w:t>CONCLUSION</w:t>
      </w:r>
    </w:p>
    <w:p w14:paraId="784230F1" w14:textId="77777777" w:rsidR="00CC1BAE" w:rsidRDefault="00DC03D7">
      <w:pPr>
        <w:spacing w:line="360" w:lineRule="auto"/>
        <w:jc w:val="both"/>
        <w:rPr>
          <w:rFonts w:ascii="Book Antiqua" w:hAnsi="Book Antiqua"/>
        </w:rPr>
      </w:pPr>
      <w:r>
        <w:rPr>
          <w:rFonts w:ascii="Book Antiqua" w:eastAsia="Book Antiqua" w:hAnsi="Book Antiqua" w:cs="Book Antiqua"/>
          <w:color w:val="000000"/>
        </w:rPr>
        <w:t>Pioglitazone attenuated insulin resistance in this patient with TAIRS, and flutamide ameliorated masculinization.</w:t>
      </w:r>
    </w:p>
    <w:p w14:paraId="1E5C80B8" w14:textId="77777777" w:rsidR="00CC1BAE" w:rsidRDefault="00CC1BAE">
      <w:pPr>
        <w:spacing w:line="360" w:lineRule="auto"/>
        <w:jc w:val="both"/>
        <w:rPr>
          <w:rFonts w:ascii="Book Antiqua" w:hAnsi="Book Antiqua"/>
        </w:rPr>
      </w:pPr>
    </w:p>
    <w:p w14:paraId="5DC2CD5C" w14:textId="77777777" w:rsidR="00CC1BAE" w:rsidRDefault="00DC03D7">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Type A insulin resistance syndrome; Treatment; Pioglitazone; Flutamide; Case report</w:t>
      </w:r>
    </w:p>
    <w:p w14:paraId="154D3D4F" w14:textId="77777777" w:rsidR="00CC1BAE" w:rsidRDefault="00CC1BAE">
      <w:pPr>
        <w:spacing w:line="360" w:lineRule="auto"/>
        <w:jc w:val="both"/>
        <w:rPr>
          <w:rFonts w:ascii="Book Antiqua" w:hAnsi="Book Antiqua"/>
        </w:rPr>
      </w:pPr>
    </w:p>
    <w:p w14:paraId="47CD8610" w14:textId="77777777" w:rsidR="009B055E" w:rsidRPr="00E61B50" w:rsidRDefault="009B055E" w:rsidP="009B055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329CF6A5" w14:textId="77777777" w:rsidR="009B055E" w:rsidRPr="00E61B50" w:rsidRDefault="009B055E" w:rsidP="009B055E">
      <w:pPr>
        <w:spacing w:line="360" w:lineRule="auto"/>
        <w:jc w:val="both"/>
        <w:rPr>
          <w:lang w:eastAsia="zh-CN"/>
        </w:rPr>
      </w:pPr>
    </w:p>
    <w:p w14:paraId="6021191E" w14:textId="1F7D51A9" w:rsidR="000E52B4" w:rsidRDefault="009B055E" w:rsidP="009B055E">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6D19A5" w:rsidRPr="006D19A5">
        <w:rPr>
          <w:rFonts w:ascii="Book Antiqua" w:eastAsia="Book Antiqua" w:hAnsi="Book Antiqua" w:cs="Book Antiqua"/>
          <w:color w:val="000000"/>
        </w:rPr>
        <w:t>Chen YH, Chen QQ, Wang CL.</w:t>
      </w:r>
      <w:r w:rsidR="006D19A5">
        <w:rPr>
          <w:rFonts w:ascii="Book Antiqua" w:eastAsia="Book Antiqua" w:hAnsi="Book Antiqua" w:cs="Book Antiqua"/>
          <w:color w:val="000000"/>
        </w:rPr>
        <w:t xml:space="preserve"> </w:t>
      </w:r>
      <w:r w:rsidR="00DC03D7">
        <w:rPr>
          <w:rFonts w:ascii="Book Antiqua" w:eastAsia="Book Antiqua" w:hAnsi="Book Antiqua" w:cs="Book Antiqua"/>
          <w:color w:val="000000"/>
        </w:rPr>
        <w:t xml:space="preserve">Treatment and five-year follow-up of type A insulin resistance syndrome: A case report. </w:t>
      </w:r>
      <w:r w:rsidR="00DC03D7">
        <w:rPr>
          <w:rFonts w:ascii="Book Antiqua" w:eastAsia="Book Antiqua" w:hAnsi="Book Antiqua" w:cs="Book Antiqua"/>
          <w:i/>
          <w:iCs/>
          <w:color w:val="000000"/>
        </w:rPr>
        <w:t>World J Clin Cases</w:t>
      </w:r>
      <w:r w:rsidR="00DC03D7">
        <w:rPr>
          <w:rFonts w:ascii="Book Antiqua" w:eastAsia="Book Antiqua" w:hAnsi="Book Antiqua" w:cs="Book Antiqua"/>
          <w:color w:val="000000"/>
        </w:rPr>
        <w:t xml:space="preserve"> 2022</w:t>
      </w:r>
      <w:r w:rsidR="000E52B4" w:rsidRPr="000E52B4">
        <w:rPr>
          <w:rFonts w:ascii="Book Antiqua" w:eastAsia="Book Antiqua" w:hAnsi="Book Antiqua" w:cs="Book Antiqua"/>
          <w:color w:val="000000"/>
        </w:rPr>
        <w:t xml:space="preserve">; 10(8): </w:t>
      </w:r>
      <w:r>
        <w:rPr>
          <w:rFonts w:ascii="Book Antiqua" w:eastAsia="Book Antiqua" w:hAnsi="Book Antiqua" w:cs="Book Antiqua"/>
          <w:color w:val="000000"/>
        </w:rPr>
        <w:t>2522</w:t>
      </w:r>
      <w:r w:rsidR="000E52B4" w:rsidRPr="000E52B4">
        <w:rPr>
          <w:rFonts w:ascii="Book Antiqua" w:eastAsia="Book Antiqua" w:hAnsi="Book Antiqua" w:cs="Book Antiqua"/>
          <w:color w:val="000000"/>
        </w:rPr>
        <w:t>-</w:t>
      </w:r>
      <w:r>
        <w:rPr>
          <w:rFonts w:ascii="Book Antiqua" w:eastAsia="Book Antiqua" w:hAnsi="Book Antiqua" w:cs="Book Antiqua"/>
          <w:color w:val="000000"/>
        </w:rPr>
        <w:t>2528</w:t>
      </w:r>
      <w:r w:rsidR="000E52B4" w:rsidRPr="000E52B4">
        <w:rPr>
          <w:rFonts w:ascii="Book Antiqua" w:eastAsia="Book Antiqua" w:hAnsi="Book Antiqua" w:cs="Book Antiqua"/>
          <w:color w:val="000000"/>
        </w:rPr>
        <w:t xml:space="preserve"> </w:t>
      </w:r>
    </w:p>
    <w:p w14:paraId="1B2BBEC0" w14:textId="28EF07DA" w:rsidR="00491144" w:rsidRDefault="000E52B4">
      <w:pPr>
        <w:spacing w:line="360" w:lineRule="auto"/>
        <w:jc w:val="both"/>
        <w:rPr>
          <w:rFonts w:ascii="Book Antiqua" w:eastAsia="Book Antiqua" w:hAnsi="Book Antiqua" w:cs="Book Antiqua"/>
          <w:color w:val="000000"/>
        </w:rPr>
      </w:pPr>
      <w:r w:rsidRPr="009B055E">
        <w:rPr>
          <w:rFonts w:ascii="Book Antiqua" w:eastAsia="Book Antiqua" w:hAnsi="Book Antiqua" w:cs="Book Antiqua"/>
          <w:b/>
          <w:bCs/>
          <w:color w:val="000000"/>
        </w:rPr>
        <w:t>URL:</w:t>
      </w:r>
      <w:r w:rsidR="00491144" w:rsidRPr="009B055E">
        <w:rPr>
          <w:rFonts w:ascii="Book Antiqua" w:eastAsia="Book Antiqua" w:hAnsi="Book Antiqua" w:cs="Book Antiqua"/>
          <w:b/>
          <w:bCs/>
          <w:color w:val="000000"/>
        </w:rPr>
        <w:t xml:space="preserve"> </w:t>
      </w:r>
      <w:hyperlink r:id="rId9" w:history="1">
        <w:r w:rsidR="009B055E" w:rsidRPr="000479DD">
          <w:rPr>
            <w:rStyle w:val="ae"/>
            <w:rFonts w:ascii="Book Antiqua" w:eastAsia="Book Antiqua" w:hAnsi="Book Antiqua" w:cs="Book Antiqua"/>
          </w:rPr>
          <w:t>https://www.wjgnet.com/2307-8960/full/v10/i8/2522.htm</w:t>
        </w:r>
      </w:hyperlink>
      <w:r w:rsidRPr="000E52B4">
        <w:rPr>
          <w:rFonts w:ascii="Book Antiqua" w:eastAsia="Book Antiqua" w:hAnsi="Book Antiqua" w:cs="Book Antiqua"/>
          <w:color w:val="000000"/>
        </w:rPr>
        <w:t xml:space="preserve"> </w:t>
      </w:r>
    </w:p>
    <w:p w14:paraId="59869E43" w14:textId="254BA816" w:rsidR="00CC1BAE" w:rsidRDefault="000E52B4">
      <w:pPr>
        <w:spacing w:line="360" w:lineRule="auto"/>
        <w:jc w:val="both"/>
        <w:rPr>
          <w:rFonts w:ascii="Book Antiqua" w:eastAsia="Book Antiqua" w:hAnsi="Book Antiqua" w:cs="Book Antiqua"/>
          <w:color w:val="000000"/>
        </w:rPr>
      </w:pPr>
      <w:r w:rsidRPr="009B055E">
        <w:rPr>
          <w:rFonts w:ascii="Book Antiqua" w:eastAsia="Book Antiqua" w:hAnsi="Book Antiqua" w:cs="Book Antiqua"/>
          <w:b/>
          <w:bCs/>
          <w:color w:val="000000"/>
        </w:rPr>
        <w:t>DOI:</w:t>
      </w:r>
      <w:r w:rsidR="00491144">
        <w:rPr>
          <w:rFonts w:ascii="Book Antiqua" w:eastAsia="Book Antiqua" w:hAnsi="Book Antiqua" w:cs="Book Antiqua"/>
          <w:color w:val="000000"/>
        </w:rPr>
        <w:t xml:space="preserve"> </w:t>
      </w:r>
      <w:hyperlink r:id="rId10" w:history="1">
        <w:r w:rsidR="009B055E" w:rsidRPr="000479DD">
          <w:rPr>
            <w:rStyle w:val="ae"/>
            <w:rFonts w:ascii="Book Antiqua" w:eastAsia="Book Antiqua" w:hAnsi="Book Antiqua" w:cs="Book Antiqua"/>
          </w:rPr>
          <w:t>https://dx.doi.org/10.12998/wjcc.v10.i8.2522</w:t>
        </w:r>
      </w:hyperlink>
    </w:p>
    <w:p w14:paraId="33C4D45A" w14:textId="77777777" w:rsidR="00491144" w:rsidRDefault="00491144">
      <w:pPr>
        <w:spacing w:line="360" w:lineRule="auto"/>
        <w:jc w:val="both"/>
        <w:rPr>
          <w:rFonts w:ascii="Book Antiqua" w:hAnsi="Book Antiqua"/>
        </w:rPr>
      </w:pPr>
    </w:p>
    <w:p w14:paraId="1C724A55" w14:textId="77777777" w:rsidR="00CC1BAE" w:rsidRDefault="00DC03D7">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Type A insulin resistance syndrome (TAIRS) is a rare disorder characterized by severe insulin resistance due to defects in signaling through the insulin receptor. We </w:t>
      </w:r>
      <w:r>
        <w:rPr>
          <w:rFonts w:ascii="Book Antiqua" w:eastAsia="Book Antiqua" w:hAnsi="Book Antiqua" w:cs="Book Antiqua"/>
          <w:color w:val="000000"/>
        </w:rPr>
        <w:lastRenderedPageBreak/>
        <w:t>present the rare case of a female patient aged 11 years and 9 mo who had type A insulin resistance with an INSR heterozygous mutation (c.3614C&gt;T). This is the first case report describing the use of pioglitazone and flutamide used in combination in a child with TAIRS. This protocol for TAIRS is inexpensive, effective, and free of side effects.</w:t>
      </w:r>
    </w:p>
    <w:p w14:paraId="679A581F" w14:textId="77777777" w:rsidR="00CC1BAE" w:rsidRDefault="00CC1BAE">
      <w:pPr>
        <w:spacing w:line="360" w:lineRule="auto"/>
        <w:jc w:val="both"/>
        <w:rPr>
          <w:rFonts w:ascii="Book Antiqua" w:hAnsi="Book Antiqua"/>
        </w:rPr>
      </w:pPr>
    </w:p>
    <w:p w14:paraId="273394C6" w14:textId="77777777" w:rsidR="00CC1BAE" w:rsidRDefault="00DC03D7">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0DF3EE9" w14:textId="127919E5" w:rsidR="00CC1BAE" w:rsidRDefault="00DC03D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Insulin resistance (IR) is a condition that cells, tissues or organs can't respond properly to a given dose of insulin</w:t>
      </w:r>
      <w:r>
        <w:rPr>
          <w:rFonts w:ascii="Book Antiqua" w:eastAsia="Book Antiqua" w:hAnsi="Book Antiqua" w:cs="Book Antiqua"/>
          <w:color w:val="000000"/>
          <w:vertAlign w:val="superscript"/>
        </w:rPr>
        <w:t>[1]</w:t>
      </w:r>
      <w:r>
        <w:rPr>
          <w:rFonts w:ascii="Book Antiqua" w:eastAsia="Book Antiqua" w:hAnsi="Book Antiqua" w:cs="Book Antiqua"/>
          <w:color w:val="000000"/>
        </w:rPr>
        <w:t>. Type A insulin resistance syndrome (TAIRS) is an autosomal recessive or dominant genetic disease</w:t>
      </w:r>
      <w:r>
        <w:rPr>
          <w:rFonts w:ascii="Book Antiqua" w:eastAsia="Book Antiqua" w:hAnsi="Book Antiqua" w:cs="Book Antiqua"/>
          <w:color w:val="000000"/>
          <w:vertAlign w:val="superscript"/>
        </w:rPr>
        <w:t>[2]</w:t>
      </w:r>
      <w:r>
        <w:rPr>
          <w:rFonts w:ascii="Book Antiqua" w:eastAsia="Book Antiqua" w:hAnsi="Book Antiqua" w:cs="Book Antiqua"/>
          <w:color w:val="000000"/>
        </w:rPr>
        <w:t>. Insulin receptor gene mutation affects insulin and insulin receptors, leading to insulin dysfunction</w:t>
      </w:r>
      <w:r>
        <w:rPr>
          <w:rFonts w:ascii="Book Antiqua" w:eastAsia="Book Antiqua" w:hAnsi="Book Antiqua" w:cs="Book Antiqua"/>
          <w:color w:val="000000"/>
          <w:vertAlign w:val="superscript"/>
        </w:rPr>
        <w:t>[3]</w:t>
      </w:r>
      <w:r>
        <w:rPr>
          <w:rFonts w:ascii="Book Antiqua" w:eastAsia="Book Antiqua" w:hAnsi="Book Antiqua" w:cs="Book Antiqua"/>
          <w:color w:val="000000"/>
        </w:rPr>
        <w:t>. Teenage females are more commonly affected and mainly develop severe IR, hyperandrogenism and acanthosis nigricans, which may be accompanied by polycystic ovary syndrome.</w:t>
      </w:r>
    </w:p>
    <w:p w14:paraId="0F7D0EFE" w14:textId="77777777" w:rsidR="00CC1BAE" w:rsidRDefault="00DC03D7">
      <w:pPr>
        <w:spacing w:line="360" w:lineRule="auto"/>
        <w:ind w:firstLineChars="200" w:firstLine="480"/>
        <w:jc w:val="both"/>
        <w:rPr>
          <w:rFonts w:ascii="Book Antiqua" w:hAnsi="Book Antiqua"/>
        </w:rPr>
      </w:pPr>
      <w:r>
        <w:rPr>
          <w:rFonts w:ascii="Book Antiqua" w:eastAsia="Book Antiqua" w:hAnsi="Book Antiqua" w:cs="Book Antiqua"/>
          <w:color w:val="000000"/>
        </w:rPr>
        <w:t>In this report, a female patient aged 11 years and 9 mo was diagnosed with severe IR and hyperandrogenism after comprehensive physical examination and related examinations. She was given oral medication, was followed up to observe changes in clinical symptoms and signs, and underwent monitoring of metabolism, IR and androgen levels. This study aimed to observe and analyze the curative effect of drugs in this patient, improve the understanding of the etiology and mechanism of TAIRS and explore effective treatment schemes.</w:t>
      </w:r>
    </w:p>
    <w:p w14:paraId="4BB4EF67" w14:textId="77777777" w:rsidR="00CC1BAE" w:rsidRDefault="00CC1BAE">
      <w:pPr>
        <w:spacing w:line="360" w:lineRule="auto"/>
        <w:jc w:val="both"/>
        <w:rPr>
          <w:rFonts w:ascii="Book Antiqua" w:hAnsi="Book Antiqua"/>
        </w:rPr>
      </w:pPr>
    </w:p>
    <w:p w14:paraId="7751328C" w14:textId="77777777" w:rsidR="00CC1BAE" w:rsidRDefault="00DC03D7">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010D0B37" w14:textId="77777777" w:rsidR="00CC1BAE" w:rsidRDefault="00DC03D7">
      <w:pPr>
        <w:spacing w:line="360" w:lineRule="auto"/>
        <w:jc w:val="both"/>
        <w:rPr>
          <w:rFonts w:ascii="Book Antiqua" w:hAnsi="Book Antiqua"/>
        </w:rPr>
      </w:pPr>
      <w:r>
        <w:rPr>
          <w:rFonts w:ascii="Book Antiqua" w:eastAsia="Book Antiqua" w:hAnsi="Book Antiqua" w:cs="Book Antiqua"/>
          <w:b/>
          <w:i/>
          <w:color w:val="000000"/>
        </w:rPr>
        <w:t>Chief complaints</w:t>
      </w:r>
    </w:p>
    <w:p w14:paraId="6C73F540" w14:textId="77777777" w:rsidR="00CC1BAE" w:rsidRDefault="00DC03D7">
      <w:pPr>
        <w:spacing w:line="360" w:lineRule="auto"/>
        <w:jc w:val="both"/>
        <w:rPr>
          <w:rFonts w:ascii="Book Antiqua" w:hAnsi="Book Antiqua"/>
        </w:rPr>
      </w:pPr>
      <w:r>
        <w:rPr>
          <w:rFonts w:ascii="Book Antiqua" w:eastAsia="Book Antiqua" w:hAnsi="Book Antiqua" w:cs="Book Antiqua"/>
          <w:color w:val="000000"/>
        </w:rPr>
        <w:t>The female patient aged 11 years and 9 mo was admitted to our outpatient clinic due to hairiness and melanosis of the skin and hoarseness.</w:t>
      </w:r>
    </w:p>
    <w:p w14:paraId="379481E7" w14:textId="77777777" w:rsidR="00CC1BAE" w:rsidRDefault="00CC1BAE">
      <w:pPr>
        <w:spacing w:line="360" w:lineRule="auto"/>
        <w:jc w:val="both"/>
        <w:rPr>
          <w:rFonts w:ascii="Book Antiqua" w:hAnsi="Book Antiqua"/>
        </w:rPr>
      </w:pPr>
    </w:p>
    <w:p w14:paraId="57483E47" w14:textId="77777777" w:rsidR="00CC1BAE" w:rsidRDefault="00DC03D7">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098A0EF3" w14:textId="77777777" w:rsidR="00CC1BAE" w:rsidRDefault="00DC03D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On October 30, 2015, the girl was admitted to our outpatient clinic due to hairiness and melanosis of the skin and hoarseness. Pigmentation started soon after birth without an obvious cause, and the child had noticeably more hair on her body than children of the </w:t>
      </w:r>
      <w:r>
        <w:rPr>
          <w:rFonts w:ascii="Book Antiqua" w:eastAsia="Book Antiqua" w:hAnsi="Book Antiqua" w:cs="Book Antiqua"/>
          <w:color w:val="000000"/>
        </w:rPr>
        <w:lastRenderedPageBreak/>
        <w:t>same age. In addition, the degree of severity gradually increased with age. Pubic hair appeared 8 mo prior to presentation and was noted to be increasing rapidly; the patient’s voice became hoarse 4 mo prior to presentation. She denied complaints of headache, dizziness, fatigue, abdominal pain and other discomfort.</w:t>
      </w:r>
    </w:p>
    <w:p w14:paraId="106C3C00" w14:textId="77777777" w:rsidR="00CC1BAE" w:rsidRDefault="00DC03D7">
      <w:pPr>
        <w:spacing w:line="360" w:lineRule="auto"/>
        <w:ind w:firstLineChars="200" w:firstLine="480"/>
        <w:jc w:val="both"/>
        <w:rPr>
          <w:rFonts w:ascii="Book Antiqua" w:hAnsi="Book Antiqua"/>
        </w:rPr>
      </w:pPr>
      <w:r>
        <w:rPr>
          <w:rFonts w:ascii="Book Antiqua" w:eastAsia="Book Antiqua" w:hAnsi="Book Antiqua" w:cs="Book Antiqua"/>
          <w:color w:val="000000"/>
        </w:rPr>
        <w:t>The patient was born with a birth weight of 2650 g. After birth, she was noted to have excessive hair on her body and excessive skin pigmentation.</w:t>
      </w:r>
    </w:p>
    <w:p w14:paraId="23467690" w14:textId="77777777" w:rsidR="00CC1BAE" w:rsidRDefault="00CC1BAE">
      <w:pPr>
        <w:spacing w:line="360" w:lineRule="auto"/>
        <w:jc w:val="both"/>
        <w:rPr>
          <w:rFonts w:ascii="Book Antiqua" w:hAnsi="Book Antiqua"/>
        </w:rPr>
      </w:pPr>
    </w:p>
    <w:p w14:paraId="613F2C61" w14:textId="77777777" w:rsidR="00CC1BAE" w:rsidRDefault="00DC03D7">
      <w:pPr>
        <w:spacing w:line="360" w:lineRule="auto"/>
        <w:jc w:val="both"/>
        <w:rPr>
          <w:rFonts w:ascii="Book Antiqua" w:hAnsi="Book Antiqua"/>
        </w:rPr>
      </w:pPr>
      <w:r>
        <w:rPr>
          <w:rFonts w:ascii="Book Antiqua" w:eastAsia="Book Antiqua" w:hAnsi="Book Antiqua" w:cs="Book Antiqua"/>
          <w:b/>
          <w:i/>
          <w:color w:val="000000"/>
        </w:rPr>
        <w:t>History of past illness</w:t>
      </w:r>
    </w:p>
    <w:p w14:paraId="4F967CAC" w14:textId="77777777" w:rsidR="00CC1BAE" w:rsidRDefault="00DC03D7">
      <w:pPr>
        <w:spacing w:line="360" w:lineRule="auto"/>
        <w:jc w:val="both"/>
        <w:rPr>
          <w:rFonts w:ascii="Book Antiqua" w:hAnsi="Book Antiqua"/>
        </w:rPr>
      </w:pPr>
      <w:r>
        <w:rPr>
          <w:rFonts w:ascii="Book Antiqua" w:hAnsi="Book Antiqua"/>
        </w:rPr>
        <w:t>The growth and development of the patients are similar to those of their peers, and there is no long-term medication history.</w:t>
      </w:r>
    </w:p>
    <w:p w14:paraId="5B39C0DA" w14:textId="77777777" w:rsidR="00CC1BAE" w:rsidRDefault="00DC03D7">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51A85A63" w14:textId="77777777" w:rsidR="00CC1BAE" w:rsidRDefault="00DC03D7">
      <w:pPr>
        <w:spacing w:line="360" w:lineRule="auto"/>
        <w:jc w:val="both"/>
        <w:rPr>
          <w:rFonts w:ascii="Book Antiqua" w:hAnsi="Book Antiqua"/>
        </w:rPr>
      </w:pPr>
      <w:r>
        <w:rPr>
          <w:rFonts w:ascii="Book Antiqua" w:eastAsia="Book Antiqua" w:hAnsi="Book Antiqua" w:cs="Book Antiqua"/>
          <w:color w:val="000000"/>
        </w:rPr>
        <w:t>Family history was significant for diabetes in her father, grandfather and aunt.</w:t>
      </w:r>
    </w:p>
    <w:p w14:paraId="42A07715" w14:textId="77777777" w:rsidR="00CC1BAE" w:rsidRDefault="00CC1BAE">
      <w:pPr>
        <w:spacing w:line="360" w:lineRule="auto"/>
        <w:jc w:val="both"/>
        <w:rPr>
          <w:rFonts w:ascii="Book Antiqua" w:hAnsi="Book Antiqua"/>
        </w:rPr>
      </w:pPr>
    </w:p>
    <w:p w14:paraId="210548C8" w14:textId="77777777" w:rsidR="00CC1BAE" w:rsidRDefault="00DC03D7">
      <w:pPr>
        <w:spacing w:line="360" w:lineRule="auto"/>
        <w:jc w:val="both"/>
        <w:rPr>
          <w:rFonts w:ascii="Book Antiqua" w:hAnsi="Book Antiqua"/>
        </w:rPr>
      </w:pPr>
      <w:r>
        <w:rPr>
          <w:rFonts w:ascii="Book Antiqua" w:eastAsia="Book Antiqua" w:hAnsi="Book Antiqua" w:cs="Book Antiqua"/>
          <w:b/>
          <w:i/>
          <w:color w:val="000000"/>
        </w:rPr>
        <w:t>Physical examination</w:t>
      </w:r>
    </w:p>
    <w:p w14:paraId="62C5E690" w14:textId="77777777" w:rsidR="00CC1BAE" w:rsidRDefault="00DC03D7">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Physical examination show</w:t>
      </w:r>
      <w:r>
        <w:rPr>
          <w:rFonts w:ascii="Book Antiqua" w:eastAsia="宋体" w:hAnsi="Book Antiqua" w:cs="Book Antiqua" w:hint="eastAsia"/>
          <w:color w:val="000000"/>
          <w:lang w:eastAsia="zh-CN"/>
        </w:rPr>
        <w:t>ed</w:t>
      </w:r>
      <w:r>
        <w:rPr>
          <w:rFonts w:ascii="Book Antiqua" w:eastAsia="Book Antiqua" w:hAnsi="Book Antiqua" w:cs="Book Antiqua" w:hint="eastAsia"/>
          <w:color w:val="000000"/>
        </w:rPr>
        <w:t xml:space="preserve"> as follows</w:t>
      </w:r>
      <w:r>
        <w:rPr>
          <w:rFonts w:ascii="Book Antiqua" w:eastAsia="Book Antiqua" w:hAnsi="Book Antiqua" w:cs="Book Antiqua"/>
          <w:color w:val="000000"/>
        </w:rPr>
        <w:t>: height 149 cm, weight 36 kg, BMI 16.21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
    <w:p w14:paraId="5D2B0E35" w14:textId="77777777" w:rsidR="00CC1BAE" w:rsidRDefault="00DC03D7">
      <w:pPr>
        <w:spacing w:line="360" w:lineRule="auto"/>
        <w:jc w:val="both"/>
        <w:rPr>
          <w:rFonts w:ascii="Book Antiqua" w:hAnsi="Book Antiqua"/>
        </w:rPr>
      </w:pPr>
      <w:r>
        <w:rPr>
          <w:rFonts w:ascii="Book Antiqua" w:eastAsia="宋体" w:hAnsi="Book Antiqua" w:cs="Book Antiqua" w:hint="eastAsia"/>
          <w:color w:val="000000"/>
          <w:lang w:eastAsia="zh-CN"/>
        </w:rPr>
        <w:t>h</w:t>
      </w:r>
      <w:r>
        <w:rPr>
          <w:rFonts w:ascii="Book Antiqua" w:eastAsia="Book Antiqua" w:hAnsi="Book Antiqua" w:cs="Book Antiqua" w:hint="eastAsia"/>
          <w:color w:val="000000"/>
        </w:rPr>
        <w:t>irsutism</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d</w:t>
      </w:r>
      <w:r>
        <w:rPr>
          <w:rFonts w:ascii="Book Antiqua" w:eastAsia="Book Antiqua" w:hAnsi="Book Antiqua" w:cs="Book Antiqua" w:hint="eastAsia"/>
          <w:color w:val="000000"/>
        </w:rPr>
        <w:t>ense pubic hair, and perineal pubic hair distributed in diamond shape.</w:t>
      </w:r>
      <w:r>
        <w:rPr>
          <w:rFonts w:ascii="Book Antiqua" w:eastAsia="Book Antiqua" w:hAnsi="Book Antiqua" w:cs="Book Antiqua"/>
          <w:color w:val="000000"/>
        </w:rPr>
        <w:t>The skin showed acanthosis-like changes (Figure 1). There was no acne or thyroid enlargement. Her pubertal development was Tanner grade IV.</w:t>
      </w:r>
    </w:p>
    <w:p w14:paraId="57CCF6AC" w14:textId="77777777" w:rsidR="00CC1BAE" w:rsidRDefault="00CC1BAE">
      <w:pPr>
        <w:spacing w:line="360" w:lineRule="auto"/>
        <w:jc w:val="both"/>
        <w:rPr>
          <w:rFonts w:ascii="Book Antiqua" w:hAnsi="Book Antiqua"/>
        </w:rPr>
      </w:pPr>
    </w:p>
    <w:p w14:paraId="6D200224" w14:textId="77777777" w:rsidR="00CC1BAE" w:rsidRDefault="00DC03D7">
      <w:pPr>
        <w:spacing w:line="360" w:lineRule="auto"/>
        <w:jc w:val="both"/>
        <w:rPr>
          <w:rFonts w:ascii="Book Antiqua" w:hAnsi="Book Antiqua"/>
        </w:rPr>
      </w:pPr>
      <w:r>
        <w:rPr>
          <w:rFonts w:ascii="Book Antiqua" w:eastAsia="Book Antiqua" w:hAnsi="Book Antiqua" w:cs="Book Antiqua"/>
          <w:b/>
          <w:i/>
          <w:color w:val="000000"/>
        </w:rPr>
        <w:t>Laboratory examinations</w:t>
      </w:r>
    </w:p>
    <w:p w14:paraId="7FFF213A" w14:textId="77777777" w:rsidR="00CC1BAE" w:rsidRDefault="00DC03D7">
      <w:pPr>
        <w:spacing w:line="360" w:lineRule="auto"/>
        <w:jc w:val="both"/>
        <w:rPr>
          <w:rFonts w:ascii="Book Antiqua" w:hAnsi="Book Antiqua"/>
        </w:rPr>
      </w:pPr>
      <w:r>
        <w:rPr>
          <w:rFonts w:ascii="Book Antiqua" w:eastAsia="Book Antiqua" w:hAnsi="Book Antiqua" w:cs="Book Antiqua"/>
          <w:color w:val="000000"/>
        </w:rPr>
        <w:t>Routine blood tests, blood gas analysis, thyroid function, liver and kidney function tests showed that 17-hydroxyprogesterone, alpha fetoprotein and human chorionic gonadotropin were normal. Cortisol rhythm was also normal (5.48 µg/dL at 8 am; 5.12 µg/dL at 4 pm; and 12.8 pg/mL of a</w:t>
      </w:r>
      <w:r>
        <w:rPr>
          <w:rFonts w:ascii="Book Antiqua" w:hAnsi="Book Antiqua" w:cs="Arial"/>
          <w:color w:val="444444"/>
          <w:shd w:val="clear" w:color="auto" w:fill="FFFFFF"/>
        </w:rPr>
        <w:t>drenocorticotropic hormone</w:t>
      </w:r>
      <w:r>
        <w:rPr>
          <w:rFonts w:ascii="Book Antiqua" w:eastAsia="Book Antiqua" w:hAnsi="Book Antiqua" w:cs="Book Antiqua"/>
          <w:color w:val="000000"/>
        </w:rPr>
        <w:t xml:space="preserve"> at 8 am). At 24 h, urine free cortisol was 95.37 μg (reference range 20.9-292.3 μg). The dehydroepiandrosterone sulfate level was 76.45 μg/mL (reference range 0.3-1.47 μg/mL). The androstenedione level was 5.03 ng/mL (reference range 0.50-4.70 ng/mL). The sex hormone levels were as follows: follicle stimulating hormone was 4.9 mIU/mL, luteinizing hormone was 4.65 mIU/mL, testosterone was 128.7 ng/dL, estradiol was 48.0 pg/mL, and prolactin was 4.5 </w:t>
      </w:r>
      <w:r>
        <w:rPr>
          <w:rFonts w:ascii="Book Antiqua" w:eastAsia="Book Antiqua" w:hAnsi="Book Antiqua" w:cs="Book Antiqua"/>
          <w:color w:val="000000"/>
        </w:rPr>
        <w:lastRenderedPageBreak/>
        <w:t>ng/mL. A 75 g glucose tolerance test was performed, which showed that fasting blood glucose was 4.3 mmol/L and 2-h blood glucose was 13 mmol/L. Hemoglobin A1c (HbA1c) was 6.9%.</w:t>
      </w:r>
    </w:p>
    <w:p w14:paraId="79AA9B8A" w14:textId="77777777" w:rsidR="00CC1BAE" w:rsidRDefault="00CC1BAE">
      <w:pPr>
        <w:spacing w:line="360" w:lineRule="auto"/>
        <w:jc w:val="both"/>
        <w:rPr>
          <w:rFonts w:ascii="Book Antiqua" w:hAnsi="Book Antiqua"/>
        </w:rPr>
      </w:pPr>
    </w:p>
    <w:p w14:paraId="211DE583" w14:textId="77777777" w:rsidR="00CC1BAE" w:rsidRDefault="00DC03D7">
      <w:pPr>
        <w:spacing w:line="360" w:lineRule="auto"/>
        <w:jc w:val="both"/>
        <w:rPr>
          <w:rFonts w:ascii="Book Antiqua" w:hAnsi="Book Antiqua"/>
        </w:rPr>
      </w:pPr>
      <w:r>
        <w:rPr>
          <w:rFonts w:ascii="Book Antiqua" w:eastAsia="Book Antiqua" w:hAnsi="Book Antiqua" w:cs="Book Antiqua"/>
          <w:b/>
          <w:i/>
          <w:color w:val="000000"/>
        </w:rPr>
        <w:t>Imaging examinations</w:t>
      </w:r>
    </w:p>
    <w:p w14:paraId="12FA871E" w14:textId="77777777" w:rsidR="00CC1BAE" w:rsidRDefault="00DC03D7">
      <w:pPr>
        <w:spacing w:line="360" w:lineRule="auto"/>
        <w:jc w:val="both"/>
        <w:rPr>
          <w:rFonts w:ascii="Book Antiqua" w:hAnsi="Book Antiqua"/>
        </w:rPr>
      </w:pPr>
      <w:r>
        <w:rPr>
          <w:rFonts w:ascii="Book Antiqua" w:eastAsia="Book Antiqua" w:hAnsi="Book Antiqua" w:cs="Book Antiqua"/>
          <w:color w:val="000000"/>
        </w:rPr>
        <w:t>Transrectal color Doppler ultrasound of the uterine annex showed no polycystic changes in either ovary. Head MRI, abdominal B-ultrasound, cardiac B-ultrasound and adrenal B-ultrasound were normal.</w:t>
      </w:r>
    </w:p>
    <w:p w14:paraId="301E4A0A" w14:textId="77777777" w:rsidR="00CC1BAE" w:rsidRDefault="00CC1BAE">
      <w:pPr>
        <w:spacing w:line="360" w:lineRule="auto"/>
        <w:jc w:val="both"/>
        <w:rPr>
          <w:rFonts w:ascii="Book Antiqua" w:hAnsi="Book Antiqua"/>
        </w:rPr>
      </w:pPr>
    </w:p>
    <w:p w14:paraId="150B27B2" w14:textId="77777777" w:rsidR="00CC1BAE" w:rsidRDefault="00DC03D7">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67FE84C5" w14:textId="77777777" w:rsidR="00CC1BAE" w:rsidRDefault="00DC03D7">
      <w:pPr>
        <w:spacing w:line="360" w:lineRule="auto"/>
        <w:jc w:val="both"/>
        <w:rPr>
          <w:rFonts w:ascii="Book Antiqua" w:hAnsi="Book Antiqua"/>
        </w:rPr>
      </w:pPr>
      <w:r>
        <w:rPr>
          <w:rFonts w:ascii="Book Antiqua" w:eastAsia="Book Antiqua" w:hAnsi="Book Antiqua" w:cs="Book Antiqua"/>
          <w:color w:val="000000"/>
        </w:rPr>
        <w:t xml:space="preserve">The clinical manifestations and laboratory diagnosis of this patient indicated TAIRS. Therefore, after obtaining the consent of the patient and her family, genetic testing was performed. </w:t>
      </w:r>
      <w:r>
        <w:rPr>
          <w:rFonts w:ascii="Book Antiqua" w:eastAsia="Book Antiqua" w:hAnsi="Book Antiqua" w:cs="Book Antiqua" w:hint="eastAsia"/>
          <w:color w:val="000000"/>
        </w:rPr>
        <w:t xml:space="preserve">The results showed that INSR gene had </w:t>
      </w:r>
      <w:r>
        <w:rPr>
          <w:rFonts w:ascii="Book Antiqua" w:eastAsia="宋体" w:hAnsi="Book Antiqua" w:cs="Book Antiqua" w:hint="eastAsia"/>
          <w:color w:val="000000"/>
          <w:lang w:eastAsia="zh-CN"/>
        </w:rPr>
        <w:t xml:space="preserve">a </w:t>
      </w:r>
      <w:r>
        <w:rPr>
          <w:rFonts w:ascii="Book Antiqua" w:eastAsia="Book Antiqua" w:hAnsi="Book Antiqua" w:cs="Book Antiqua" w:hint="eastAsia"/>
          <w:color w:val="000000"/>
        </w:rPr>
        <w:t>mutation.</w:t>
      </w:r>
      <w:r>
        <w:rPr>
          <w:rFonts w:ascii="Book Antiqua" w:eastAsia="Book Antiqua" w:hAnsi="Book Antiqua" w:cs="Book Antiqua"/>
          <w:color w:val="000000"/>
        </w:rPr>
        <w:t xml:space="preserve"> (c.3614C&gt;T).</w:t>
      </w:r>
    </w:p>
    <w:p w14:paraId="2A3860BF" w14:textId="77777777" w:rsidR="00CC1BAE" w:rsidRDefault="00CC1BAE">
      <w:pPr>
        <w:spacing w:line="360" w:lineRule="auto"/>
        <w:jc w:val="both"/>
        <w:rPr>
          <w:rFonts w:ascii="Book Antiqua" w:hAnsi="Book Antiqua"/>
        </w:rPr>
      </w:pPr>
    </w:p>
    <w:p w14:paraId="4FE4376F" w14:textId="77777777" w:rsidR="00CC1BAE" w:rsidRDefault="00DC03D7">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012F7213" w14:textId="77777777" w:rsidR="00CC1BAE" w:rsidRDefault="00DC03D7">
      <w:pPr>
        <w:spacing w:line="360" w:lineRule="auto"/>
        <w:jc w:val="both"/>
        <w:rPr>
          <w:rFonts w:ascii="Book Antiqua" w:hAnsi="Book Antiqua"/>
        </w:rPr>
      </w:pPr>
      <w:r>
        <w:rPr>
          <w:rFonts w:ascii="Book Antiqua" w:eastAsia="Book Antiqua" w:hAnsi="Book Antiqua" w:cs="Book Antiqua"/>
          <w:color w:val="000000"/>
        </w:rPr>
        <w:t>We recommended that the patient work on strengthening exercises and adopt a controlled diet. Treatment with metformin 1.0 g/d was administered. However, the patient suffered fasting hypoglycemia many times; therefore, metformin was changed to pioglitazone 15 mg/d. In addition, hyperandrogenism was treated with flutamide.</w:t>
      </w:r>
    </w:p>
    <w:p w14:paraId="1437E0BA" w14:textId="77777777" w:rsidR="00CC1BAE" w:rsidRDefault="00CC1BAE">
      <w:pPr>
        <w:spacing w:line="360" w:lineRule="auto"/>
        <w:jc w:val="both"/>
        <w:rPr>
          <w:rFonts w:ascii="Book Antiqua" w:hAnsi="Book Antiqua"/>
        </w:rPr>
      </w:pPr>
    </w:p>
    <w:p w14:paraId="3EB4FE49" w14:textId="77777777" w:rsidR="00CC1BAE" w:rsidRDefault="00DC03D7">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408C1D22" w14:textId="77777777" w:rsidR="00CC1BAE" w:rsidRDefault="00DC03D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Blood sampling was performed on admission and every 3 mo thereafter to evaluate the patient’s plasma glucose profile, HbA1C, plasma insulin, and sex hormone levels. Height and weight were measured on each admission. A 75 g glucose tolerance test was performed 15 mo after treatment.</w:t>
      </w:r>
    </w:p>
    <w:p w14:paraId="5A468501" w14:textId="77777777" w:rsidR="00CC1BAE" w:rsidRDefault="00DC03D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Following the administration of pioglitazone, plasma glucose, plasma insulin, and HbA1c normalized, as shown in Figure 2 and Figure 3. During treatment, the patient did not have any hypoglycemic attacks or abnormal routine laboratory data. Acanthosis nigricans also seemed to improve gradually. Hirsutism and serum testosterone </w:t>
      </w:r>
      <w:r>
        <w:rPr>
          <w:rFonts w:ascii="Book Antiqua" w:eastAsia="Book Antiqua" w:hAnsi="Book Antiqua" w:cs="Book Antiqua"/>
          <w:color w:val="000000"/>
        </w:rPr>
        <w:lastRenderedPageBreak/>
        <w:t>concentration slowly improved after the administration of flutamide, as shown in Figure 4. Menstruation started 9 mo after initiation of treatment; however, it was noted to be irregular.</w:t>
      </w:r>
    </w:p>
    <w:p w14:paraId="5E696788" w14:textId="77777777" w:rsidR="00CC1BAE" w:rsidRDefault="00CC1BAE">
      <w:pPr>
        <w:spacing w:line="360" w:lineRule="auto"/>
        <w:jc w:val="both"/>
        <w:rPr>
          <w:rFonts w:ascii="Book Antiqua" w:hAnsi="Book Antiqua"/>
        </w:rPr>
      </w:pPr>
    </w:p>
    <w:p w14:paraId="0CB5A307" w14:textId="77777777" w:rsidR="00CC1BAE" w:rsidRDefault="00DC03D7">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F3BF61F" w14:textId="77777777" w:rsidR="00CC1BAE" w:rsidRDefault="00DC03D7">
      <w:pPr>
        <w:spacing w:line="360" w:lineRule="auto"/>
        <w:jc w:val="both"/>
        <w:rPr>
          <w:rFonts w:ascii="Book Antiqua" w:hAnsi="Book Antiqua"/>
        </w:rPr>
      </w:pPr>
      <w:r>
        <w:rPr>
          <w:rFonts w:ascii="Book Antiqua" w:eastAsia="Book Antiqua" w:hAnsi="Book Antiqua" w:cs="Book Antiqua"/>
          <w:color w:val="000000"/>
        </w:rPr>
        <w:t>In this report, we described a child with hirsutism and acanthosis nigricans on examination. Blood lipid metabolism abnormalities were not observed on biochemical examination. Hormone level testing suggested the existence of hyperandrogenism and severe IR. Genetic testing showed INSR c.3614C&gt;T; thus, TAIRS was diagnosed.</w:t>
      </w:r>
    </w:p>
    <w:p w14:paraId="2A5DCE0B" w14:textId="77777777" w:rsidR="00CC1BAE" w:rsidRDefault="00DC03D7">
      <w:pPr>
        <w:spacing w:line="360" w:lineRule="auto"/>
        <w:ind w:firstLineChars="200" w:firstLine="480"/>
        <w:jc w:val="both"/>
        <w:rPr>
          <w:rFonts w:ascii="Book Antiqua" w:hAnsi="Book Antiqua"/>
        </w:rPr>
      </w:pPr>
      <w:r>
        <w:rPr>
          <w:rFonts w:ascii="Book Antiqua" w:eastAsia="Book Antiqua" w:hAnsi="Book Antiqua" w:cs="Book Antiqua"/>
          <w:color w:val="000000"/>
        </w:rPr>
        <w:t>Insulin is an important regulator of sex hormone metabolism. High insulin leads to a decrease in sex hormone binding protein synthesis in the liver and stimulates androgen synthesis in the ovary and adrenal glands</w:t>
      </w:r>
      <w:r>
        <w:rPr>
          <w:rFonts w:ascii="Book Antiqua" w:eastAsia="Book Antiqua" w:hAnsi="Book Antiqua" w:cs="Book Antiqua"/>
          <w:color w:val="000000"/>
          <w:vertAlign w:val="superscript"/>
        </w:rPr>
        <w:t>[4]</w:t>
      </w:r>
      <w:r>
        <w:rPr>
          <w:rFonts w:ascii="Book Antiqua" w:eastAsia="Book Antiqua" w:hAnsi="Book Antiqua" w:cs="Book Antiqua"/>
          <w:color w:val="000000"/>
        </w:rPr>
        <w:t>. However, high androgen levels can inhibit the effect of insulin stimulating the uptake of glucose by tissues, thereby causing IR</w:t>
      </w:r>
      <w:r>
        <w:rPr>
          <w:rFonts w:ascii="Book Antiqua" w:eastAsia="Book Antiqua" w:hAnsi="Book Antiqua" w:cs="Book Antiqua"/>
          <w:color w:val="000000"/>
          <w:vertAlign w:val="superscript"/>
        </w:rPr>
        <w:t>[5]</w:t>
      </w:r>
      <w:r>
        <w:rPr>
          <w:rFonts w:ascii="Book Antiqua" w:eastAsia="Book Antiqua" w:hAnsi="Book Antiqua" w:cs="Book Antiqua"/>
          <w:color w:val="000000"/>
        </w:rPr>
        <w:t>. Therefore, hyperinsulinemia interacts with hyperandrogenism, causing a vicious cycle.</w:t>
      </w:r>
    </w:p>
    <w:p w14:paraId="48E03444" w14:textId="6CA12274" w:rsidR="00CC1BAE" w:rsidRDefault="00DC03D7">
      <w:pPr>
        <w:spacing w:line="360" w:lineRule="auto"/>
        <w:ind w:firstLine="360"/>
        <w:jc w:val="both"/>
        <w:rPr>
          <w:rFonts w:ascii="Book Antiqua" w:hAnsi="Book Antiqua"/>
        </w:rPr>
      </w:pPr>
      <w:r>
        <w:rPr>
          <w:rFonts w:ascii="Book Antiqua" w:eastAsia="Book Antiqua" w:hAnsi="Book Antiqua" w:cs="Book Antiqua" w:hint="eastAsia"/>
          <w:color w:val="000000"/>
        </w:rPr>
        <w:t xml:space="preserve">At present, there is no guideline or consensus statement to describe how to best treat patients with severe </w:t>
      </w:r>
      <w:r>
        <w:rPr>
          <w:rFonts w:ascii="Book Antiqua" w:eastAsia="宋体" w:hAnsi="Book Antiqua" w:cs="Book Antiqua" w:hint="eastAsia"/>
          <w:color w:val="000000"/>
          <w:lang w:eastAsia="zh-CN"/>
        </w:rPr>
        <w:t>IR</w:t>
      </w:r>
      <w:r>
        <w:rPr>
          <w:rFonts w:ascii="Book Antiqua" w:eastAsia="Book Antiqua" w:hAnsi="Book Antiqua" w:cs="Book Antiqua" w:hint="eastAsia"/>
          <w:color w:val="000000"/>
        </w:rPr>
        <w:t>.</w:t>
      </w:r>
      <w:r>
        <w:rPr>
          <w:rFonts w:ascii="Book Antiqua" w:eastAsia="Book Antiqua" w:hAnsi="Book Antiqua" w:cs="Book Antiqua"/>
          <w:color w:val="000000"/>
        </w:rPr>
        <w:t xml:space="preserve"> The treatment of patients mainly aims to prevent long-term complications caused by diabetes and hyperandrogenism</w:t>
      </w:r>
      <w:r>
        <w:rPr>
          <w:rFonts w:ascii="Book Antiqua" w:eastAsia="Book Antiqua" w:hAnsi="Book Antiqua" w:cs="Book Antiqua"/>
          <w:color w:val="000000"/>
          <w:vertAlign w:val="superscript"/>
        </w:rPr>
        <w:t>[6]</w:t>
      </w:r>
      <w:r>
        <w:rPr>
          <w:rFonts w:ascii="Book Antiqua" w:eastAsia="Book Antiqua" w:hAnsi="Book Antiqua" w:cs="Book Antiqua"/>
          <w:color w:val="000000"/>
        </w:rPr>
        <w:t>. Maintaining body weight and BMI plays an important role in maintaining blood glucose homeostasis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There is no definitive and effective drug treatment for type A IR, and the use of metformin, insulin sensitizer, and insulin-like growth factor-1 has been reported. Metformin, a biguanide derivative, has been demonstrated to have beneficial results in further decreasing BMI. </w:t>
      </w:r>
      <w:r>
        <w:rPr>
          <w:rFonts w:ascii="Book Antiqua" w:eastAsia="Book Antiqua" w:hAnsi="Book Antiqua" w:cs="Book Antiqua" w:hint="eastAsia"/>
          <w:color w:val="000000"/>
        </w:rPr>
        <w:t>The molecular mechanism of metformin is not completely clear. Many potential mechanisms of action have been proposed, such as inhibiting mitochondrial respiratory chain (complex I), activating AMP-activated protein kinase (AMPK), and inhibiting glucagon-induced increase of cyclic adenosine monophosphate (cAMP), while reducing the activation of protein kinase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(PKA), inhibition of mitochondrial glycerophosphate dehydrogenase, and an effect on gut microbiota</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w:t>
      </w:r>
      <w:r>
        <w:rPr>
          <w:rFonts w:ascii="Book Antiqua" w:eastAsia="Book Antiqua" w:hAnsi="Book Antiqua" w:cs="Book Antiqua" w:hint="eastAsia"/>
          <w:color w:val="000000"/>
        </w:rPr>
        <w:t xml:space="preserve">Metformin inhibits the secretion of growth hormone, adrenocorticotropic hormone, follicle stimulating hormone and anterior melanocortin from the pituitary basal body, which partly explains its insulin </w:t>
      </w:r>
      <w:r>
        <w:rPr>
          <w:rFonts w:ascii="Book Antiqua" w:eastAsia="Book Antiqua" w:hAnsi="Book Antiqua" w:cs="Book Antiqua" w:hint="eastAsia"/>
          <w:color w:val="000000"/>
        </w:rPr>
        <w:lastRenderedPageBreak/>
        <w:t>sensitization effect through various actions on tissues, including liver, skeletal muscle, endothelium, adipose tissue and ovaries.</w:t>
      </w:r>
      <w:r>
        <w:rPr>
          <w:rFonts w:ascii="Book Antiqua" w:eastAsia="Book Antiqua" w:hAnsi="Book Antiqua" w:cs="Book Antiqua"/>
          <w:color w:val="000000"/>
          <w:vertAlign w:val="superscript"/>
        </w:rPr>
        <w:t>[10]</w:t>
      </w:r>
      <w:r>
        <w:rPr>
          <w:rFonts w:ascii="Book Antiqua" w:eastAsia="Book Antiqua" w:hAnsi="Book Antiqua" w:cs="Book Antiqua"/>
          <w:color w:val="000000"/>
        </w:rPr>
        <w:t>. However, in this case, oral metformin was discontinued due to repeated fasting hypoglycemia, and the patient was given pioglitazone. Pioglitazone selectively stimulates nuclear receptor peroxisome proliferator-activated receptor gamma (PPAR-γ) and, to a lesser extent, PPAR-α</w:t>
      </w:r>
      <w:r>
        <w:rPr>
          <w:rFonts w:ascii="Book Antiqua" w:eastAsia="Book Antiqua" w:hAnsi="Book Antiqua" w:cs="Book Antiqua"/>
          <w:color w:val="000000"/>
          <w:vertAlign w:val="superscript"/>
        </w:rPr>
        <w:t>[11]</w:t>
      </w:r>
      <w:r>
        <w:rPr>
          <w:rFonts w:ascii="Book Antiqua" w:eastAsia="Book Antiqua" w:hAnsi="Book Antiqua" w:cs="Book Antiqua"/>
          <w:color w:val="000000"/>
        </w:rPr>
        <w:t>. Pioglitazone modulates transcription of the genes involved in the control of glucose and lipid metabolism in the muscle, adipose tissue, and liver. As a result, pioglitazone reduces IR in the liver and peripheral tissues, decreases gluconeogenesis in the liver, and reduces the quantities of glucose and glycated hemoglobin in the bloodstream</w:t>
      </w:r>
      <w:r>
        <w:rPr>
          <w:rFonts w:ascii="Book Antiqua" w:eastAsia="Book Antiqua" w:hAnsi="Book Antiqua" w:cs="Book Antiqua"/>
          <w:color w:val="000000"/>
          <w:vertAlign w:val="superscript"/>
        </w:rPr>
        <w:t>[12]</w:t>
      </w:r>
      <w:r>
        <w:rPr>
          <w:rFonts w:ascii="Book Antiqua" w:eastAsia="Book Antiqua" w:hAnsi="Book Antiqua" w:cs="Book Antiqua"/>
          <w:color w:val="000000"/>
        </w:rPr>
        <w:t>. After treatment, our patient showed a significant decrease in fasting insulin, and her glucose metabolism improved. Acanthosis nigricans also faded significantly. She had menarche when she was 13 years old, but her menstruation was irregular. Up to now, no adverse reactions have occurred.</w:t>
      </w:r>
    </w:p>
    <w:p w14:paraId="5C41E45A" w14:textId="77777777" w:rsidR="00CC1BAE" w:rsidRDefault="00DC03D7">
      <w:pPr>
        <w:spacing w:line="360" w:lineRule="auto"/>
        <w:ind w:firstLine="360"/>
        <w:jc w:val="both"/>
        <w:rPr>
          <w:rFonts w:ascii="Book Antiqua" w:hAnsi="Book Antiqua"/>
        </w:rPr>
      </w:pPr>
      <w:r>
        <w:rPr>
          <w:rFonts w:ascii="Book Antiqua" w:eastAsia="Book Antiqua" w:hAnsi="Book Antiqua" w:cs="Book Antiqua"/>
          <w:color w:val="000000"/>
        </w:rPr>
        <w:t xml:space="preserve">Treating TAIRS is challenging. </w:t>
      </w:r>
      <w:r>
        <w:rPr>
          <w:rFonts w:ascii="Book Antiqua" w:eastAsia="Book Antiqua" w:hAnsi="Book Antiqua" w:cs="Book Antiqua" w:hint="eastAsia"/>
          <w:color w:val="000000"/>
        </w:rPr>
        <w:t>Recombinant human IGF-1 can activate IGF-1 receptor, and it can be an effective treatment for TAIRS, because IGF-1 receptor shares structural homology and downstream signal pathway with INSR.</w:t>
      </w:r>
      <w:r>
        <w:rPr>
          <w:rFonts w:ascii="Book Antiqua" w:eastAsia="Book Antiqua" w:hAnsi="Book Antiqua" w:cs="Book Antiqua"/>
          <w:color w:val="000000"/>
          <w:vertAlign w:val="superscript"/>
        </w:rPr>
        <w:t>[13]</w:t>
      </w:r>
      <w:r>
        <w:rPr>
          <w:rFonts w:ascii="Book Antiqua" w:eastAsia="Book Antiqua" w:hAnsi="Book Antiqua" w:cs="Book Antiqua"/>
          <w:color w:val="000000"/>
        </w:rPr>
        <w:t>. However, recombinant human IGF-1 therapy is expensive, and the drug is not available in China. Glucagon-like peptide 1 (GLP-1) receptor agonists stimulate GLP-1 receptors in the pancreas and thereby increase insulin release and inhibit glucagon secretion, but they are not approved by the FD</w:t>
      </w:r>
      <w:r>
        <w:rPr>
          <w:rFonts w:ascii="Book Antiqua" w:eastAsia="宋体" w:hAnsi="Book Antiqua" w:cs="Book Antiqua" w:hint="eastAsia"/>
          <w:color w:val="000000"/>
          <w:vertAlign w:val="superscript"/>
          <w:lang w:eastAsia="zh-CN"/>
        </w:rPr>
        <w:t>[14]</w:t>
      </w:r>
      <w:r>
        <w:rPr>
          <w:rFonts w:ascii="Book Antiqua" w:eastAsia="Book Antiqua" w:hAnsi="Book Antiqua" w:cs="Book Antiqua"/>
          <w:color w:val="000000"/>
        </w:rPr>
        <w:t xml:space="preserve">. </w:t>
      </w:r>
      <w:r>
        <w:rPr>
          <w:rFonts w:ascii="Book Antiqua" w:eastAsia="Book Antiqua" w:hAnsi="Book Antiqua" w:cs="Book Antiqua" w:hint="eastAsia"/>
          <w:color w:val="000000"/>
        </w:rPr>
        <w:t>SGLT2 inhibitor is a new type of antidiabetic drug, which can reduce blood sugar by inhibiting renal glucose reabsorption, and has nothing to do with insulin.</w:t>
      </w:r>
      <w:r>
        <w:rPr>
          <w:rFonts w:ascii="Book Antiqua" w:eastAsia="Book Antiqua" w:hAnsi="Book Antiqua" w:cs="Book Antiqua"/>
          <w:color w:val="000000"/>
          <w:vertAlign w:val="superscript"/>
        </w:rPr>
        <w:t>[15]</w:t>
      </w:r>
      <w:r>
        <w:rPr>
          <w:rFonts w:ascii="Book Antiqua" w:eastAsia="Book Antiqua" w:hAnsi="Book Antiqua" w:cs="Book Antiqua"/>
          <w:color w:val="000000"/>
        </w:rPr>
        <w:t>. A recent study showed that a sodium–glucose cotransporter 2 inhibitor had a good therapeutic effect in a patient with TAIRS</w:t>
      </w:r>
      <w:r>
        <w:rPr>
          <w:rFonts w:ascii="Book Antiqua" w:eastAsia="Book Antiqua" w:hAnsi="Book Antiqua" w:cs="Book Antiqua"/>
          <w:color w:val="000000"/>
          <w:vertAlign w:val="superscript"/>
        </w:rPr>
        <w:t>[16]</w:t>
      </w:r>
      <w:r>
        <w:rPr>
          <w:rFonts w:ascii="Book Antiqua" w:eastAsia="Book Antiqua" w:hAnsi="Book Antiqua" w:cs="Book Antiqua"/>
          <w:color w:val="000000"/>
        </w:rPr>
        <w:t>; however, further research is required. Patients who fail to take oral hypoglycemic drugs usually require a larger dose of insulin.</w:t>
      </w:r>
    </w:p>
    <w:p w14:paraId="66E22DC1" w14:textId="77777777" w:rsidR="00CC1BAE" w:rsidRDefault="00DC03D7">
      <w:pPr>
        <w:spacing w:line="360" w:lineRule="auto"/>
        <w:ind w:firstLine="360"/>
        <w:jc w:val="both"/>
        <w:rPr>
          <w:rFonts w:ascii="Book Antiqua" w:hAnsi="Book Antiqua"/>
        </w:rPr>
      </w:pPr>
      <w:r>
        <w:rPr>
          <w:rFonts w:ascii="Book Antiqua" w:eastAsia="Book Antiqua" w:hAnsi="Book Antiqua" w:cs="Book Antiqua"/>
          <w:color w:val="000000"/>
        </w:rPr>
        <w:t>Patients with hirsutism, acne, and amenorrhea caused by hyperandrogenemia can be treated with anti-androgen drugs such as cyproterone acetate, flutamide, and spironolactone</w:t>
      </w:r>
      <w:r>
        <w:rPr>
          <w:rFonts w:ascii="Book Antiqua" w:eastAsia="宋体" w:hAnsi="Book Antiqua" w:cs="Book Antiqua" w:hint="eastAsia"/>
          <w:color w:val="000000"/>
          <w:lang w:eastAsia="zh-CN"/>
        </w:rPr>
        <w:t>.Flutamide, as a selective antagonist of androgen receptor (AR), competes with androgens such as testosterone and dihydrotestosterone to bind AR in prostate and other tissues</w:t>
      </w:r>
      <w:r>
        <w:rPr>
          <w:rFonts w:ascii="Book Antiqua" w:eastAsia="Book Antiqua" w:hAnsi="Book Antiqua" w:cs="Book Antiqua"/>
          <w:color w:val="000000"/>
        </w:rPr>
        <w:t xml:space="preserve">. Flutamide prevents their effects and prevents them from stimulating the </w:t>
      </w:r>
      <w:r>
        <w:rPr>
          <w:rFonts w:ascii="Book Antiqua" w:eastAsia="Book Antiqua" w:hAnsi="Book Antiqua" w:cs="Book Antiqua"/>
          <w:color w:val="000000"/>
        </w:rPr>
        <w:lastRenderedPageBreak/>
        <w:t>growth of prostate cancer cells. Studies have shown that flutamide is effective in treating hirsutism</w:t>
      </w:r>
      <w:r>
        <w:rPr>
          <w:rFonts w:ascii="Book Antiqua" w:eastAsia="Book Antiqua" w:hAnsi="Book Antiqua" w:cs="Book Antiqua"/>
          <w:color w:val="000000"/>
          <w:vertAlign w:val="superscript"/>
        </w:rPr>
        <w:t>[17]</w:t>
      </w:r>
      <w:r>
        <w:rPr>
          <w:rFonts w:ascii="Book Antiqua" w:eastAsia="Book Antiqua" w:hAnsi="Book Antiqua" w:cs="Book Antiqua"/>
          <w:color w:val="000000"/>
        </w:rPr>
        <w:t>. Following flutamide application, hirsutism in this patient was obviously improved.</w:t>
      </w:r>
    </w:p>
    <w:p w14:paraId="0E0235E2" w14:textId="77777777" w:rsidR="00CC1BAE" w:rsidRDefault="00CC1BAE">
      <w:pPr>
        <w:spacing w:line="360" w:lineRule="auto"/>
        <w:jc w:val="both"/>
        <w:rPr>
          <w:rFonts w:ascii="Book Antiqua" w:hAnsi="Book Antiqua"/>
        </w:rPr>
      </w:pPr>
    </w:p>
    <w:p w14:paraId="05D9E0BE" w14:textId="77777777" w:rsidR="00CC1BAE" w:rsidRDefault="00DC03D7">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28F90FF" w14:textId="77777777" w:rsidR="00CC1BAE" w:rsidRDefault="00DC03D7">
      <w:pPr>
        <w:spacing w:line="360" w:lineRule="auto"/>
        <w:jc w:val="both"/>
        <w:rPr>
          <w:rFonts w:ascii="Book Antiqua" w:hAnsi="Book Antiqua"/>
        </w:rPr>
      </w:pPr>
      <w:r>
        <w:rPr>
          <w:rFonts w:ascii="Book Antiqua" w:eastAsia="Book Antiqua" w:hAnsi="Book Antiqua" w:cs="Book Antiqua"/>
          <w:color w:val="000000"/>
        </w:rPr>
        <w:t>In conclusion, there is no definite treatment for TAIRS. Based on 5 years of follow-up, our protocol is inexpensive, effective, and was not associated with side effects in this patient with TAIRS.</w:t>
      </w:r>
    </w:p>
    <w:p w14:paraId="28BA546A" w14:textId="77777777" w:rsidR="00CC1BAE" w:rsidRDefault="00CC1BAE">
      <w:pPr>
        <w:spacing w:line="360" w:lineRule="auto"/>
        <w:jc w:val="both"/>
        <w:rPr>
          <w:rFonts w:ascii="Book Antiqua" w:hAnsi="Book Antiqua"/>
        </w:rPr>
      </w:pPr>
    </w:p>
    <w:p w14:paraId="0F452ED1" w14:textId="77777777" w:rsidR="00CC1BAE" w:rsidRDefault="00DC03D7">
      <w:pPr>
        <w:spacing w:line="360" w:lineRule="auto"/>
        <w:jc w:val="both"/>
        <w:rPr>
          <w:rFonts w:ascii="Book Antiqua" w:hAnsi="Book Antiqua"/>
        </w:rPr>
      </w:pPr>
      <w:r>
        <w:rPr>
          <w:rFonts w:ascii="Book Antiqua" w:eastAsia="Book Antiqua" w:hAnsi="Book Antiqua" w:cs="Book Antiqua"/>
          <w:b/>
          <w:color w:val="000000"/>
        </w:rPr>
        <w:t>REFERENCES</w:t>
      </w:r>
    </w:p>
    <w:p w14:paraId="6C21C644" w14:textId="77777777" w:rsidR="00CC1BAE" w:rsidRDefault="00DC03D7">
      <w:pPr>
        <w:spacing w:line="360" w:lineRule="auto"/>
        <w:jc w:val="both"/>
        <w:rPr>
          <w:rFonts w:ascii="Book Antiqua" w:hAnsi="Book Antiqua"/>
        </w:rPr>
      </w:pPr>
      <w:r>
        <w:rPr>
          <w:rFonts w:ascii="Book Antiqua" w:hAnsi="Book Antiqua"/>
        </w:rPr>
        <w:t xml:space="preserve">1 </w:t>
      </w:r>
      <w:r>
        <w:rPr>
          <w:rFonts w:ascii="Book Antiqua" w:hAnsi="Book Antiqua"/>
          <w:b/>
          <w:bCs/>
        </w:rPr>
        <w:t>Kang S</w:t>
      </w:r>
      <w:r>
        <w:rPr>
          <w:rFonts w:ascii="Book Antiqua" w:hAnsi="Book Antiqua"/>
        </w:rPr>
        <w:t xml:space="preserve">, Tsai LT, Rosen ED. Nuclear Mechanisms of Insulin Resistance. </w:t>
      </w:r>
      <w:r>
        <w:rPr>
          <w:rFonts w:ascii="Book Antiqua" w:hAnsi="Book Antiqua"/>
          <w:i/>
          <w:iCs/>
        </w:rPr>
        <w:t>Trends Cell Biol</w:t>
      </w:r>
      <w:r>
        <w:rPr>
          <w:rFonts w:ascii="Book Antiqua" w:hAnsi="Book Antiqua"/>
        </w:rPr>
        <w:t xml:space="preserve"> 2016; </w:t>
      </w:r>
      <w:r>
        <w:rPr>
          <w:rFonts w:ascii="Book Antiqua" w:hAnsi="Book Antiqua"/>
          <w:b/>
          <w:bCs/>
        </w:rPr>
        <w:t>26</w:t>
      </w:r>
      <w:r>
        <w:rPr>
          <w:rFonts w:ascii="Book Antiqua" w:hAnsi="Book Antiqua"/>
        </w:rPr>
        <w:t>: 341-351 [PMID: 26822036 DOI: 10.1016/j.tcb.2016.01.002]</w:t>
      </w:r>
    </w:p>
    <w:p w14:paraId="66BFFD56" w14:textId="77777777" w:rsidR="00CC1BAE" w:rsidRDefault="00DC03D7">
      <w:pPr>
        <w:spacing w:line="360" w:lineRule="auto"/>
        <w:jc w:val="both"/>
        <w:rPr>
          <w:rFonts w:ascii="Book Antiqua" w:hAnsi="Book Antiqua"/>
        </w:rPr>
      </w:pPr>
      <w:r>
        <w:rPr>
          <w:rFonts w:ascii="Book Antiqua" w:hAnsi="Book Antiqua"/>
        </w:rPr>
        <w:t xml:space="preserve">2 </w:t>
      </w:r>
      <w:r>
        <w:rPr>
          <w:rFonts w:ascii="Book Antiqua" w:hAnsi="Book Antiqua"/>
          <w:b/>
          <w:bCs/>
        </w:rPr>
        <w:t>Yang GQ</w:t>
      </w:r>
      <w:r>
        <w:rPr>
          <w:rFonts w:ascii="Book Antiqua" w:hAnsi="Book Antiqua"/>
        </w:rPr>
        <w:t xml:space="preserve">, Wang BA, Zhao WR, Gu WJ, Lui ZH, Dou JT, Mu YM, Lu JM. Clinical and genetic analysis of the insulin receptor gene in a Chinese patient with extreme insulin resistance. </w:t>
      </w:r>
      <w:r>
        <w:rPr>
          <w:rFonts w:ascii="Book Antiqua" w:hAnsi="Book Antiqua"/>
          <w:i/>
          <w:iCs/>
        </w:rPr>
        <w:t>Diabetes Res Clin Pract</w:t>
      </w:r>
      <w:r>
        <w:rPr>
          <w:rFonts w:ascii="Book Antiqua" w:hAnsi="Book Antiqua"/>
        </w:rPr>
        <w:t xml:space="preserve"> 2010; </w:t>
      </w:r>
      <w:r>
        <w:rPr>
          <w:rFonts w:ascii="Book Antiqua" w:hAnsi="Book Antiqua"/>
          <w:b/>
          <w:bCs/>
        </w:rPr>
        <w:t>89</w:t>
      </w:r>
      <w:r>
        <w:rPr>
          <w:rFonts w:ascii="Book Antiqua" w:hAnsi="Book Antiqua"/>
        </w:rPr>
        <w:t>: e56-e58 [PMID: 20591525 DOI: 10.1016/j.diabres.2010.06.002]</w:t>
      </w:r>
    </w:p>
    <w:p w14:paraId="6E66B5F7" w14:textId="77777777" w:rsidR="00CC1BAE" w:rsidRDefault="00DC03D7">
      <w:pPr>
        <w:spacing w:line="360" w:lineRule="auto"/>
        <w:jc w:val="both"/>
        <w:rPr>
          <w:rFonts w:ascii="Book Antiqua" w:hAnsi="Book Antiqua"/>
        </w:rPr>
      </w:pPr>
      <w:r>
        <w:rPr>
          <w:rFonts w:ascii="Book Antiqua" w:hAnsi="Book Antiqua"/>
        </w:rPr>
        <w:t xml:space="preserve">3 </w:t>
      </w:r>
      <w:r>
        <w:rPr>
          <w:rFonts w:ascii="Book Antiqua" w:hAnsi="Book Antiqua"/>
          <w:b/>
          <w:bCs/>
        </w:rPr>
        <w:t>Gehart H,</w:t>
      </w:r>
      <w:r>
        <w:rPr>
          <w:rFonts w:ascii="Book Antiqua" w:hAnsi="Book Antiqua"/>
        </w:rPr>
        <w:t xml:space="preserve"> Kumpf S, Ittner A, Ricci R. MAPK signalling in cellular metabolism: stress or wellness? EMBO Rep 2010; 11: 834-40 [DOI: 10.1038/embor.2010.160]</w:t>
      </w:r>
    </w:p>
    <w:p w14:paraId="755FA9E1" w14:textId="77777777" w:rsidR="00CC1BAE" w:rsidRDefault="00DC03D7">
      <w:pPr>
        <w:spacing w:line="360" w:lineRule="auto"/>
        <w:jc w:val="both"/>
        <w:rPr>
          <w:rFonts w:ascii="Book Antiqua" w:hAnsi="Book Antiqua"/>
        </w:rPr>
      </w:pPr>
      <w:r>
        <w:rPr>
          <w:rFonts w:ascii="Book Antiqua" w:hAnsi="Book Antiqua"/>
        </w:rPr>
        <w:t xml:space="preserve">4 </w:t>
      </w:r>
      <w:r>
        <w:rPr>
          <w:rFonts w:ascii="Book Antiqua" w:hAnsi="Book Antiqua"/>
          <w:b/>
          <w:bCs/>
        </w:rPr>
        <w:t>Diamanti-Kandarakis E</w:t>
      </w:r>
      <w:r>
        <w:rPr>
          <w:rFonts w:ascii="Book Antiqua" w:hAnsi="Book Antiqua"/>
        </w:rPr>
        <w:t xml:space="preserve">, Dunaif A. Insulin resistance and the polycystic ovary syndrome revisited: an update on mechanisms and implications. </w:t>
      </w:r>
      <w:r>
        <w:rPr>
          <w:rFonts w:ascii="Book Antiqua" w:hAnsi="Book Antiqua"/>
          <w:i/>
          <w:iCs/>
        </w:rPr>
        <w:t>Endocr Rev</w:t>
      </w:r>
      <w:r>
        <w:rPr>
          <w:rFonts w:ascii="Book Antiqua" w:hAnsi="Book Antiqua"/>
        </w:rPr>
        <w:t xml:space="preserve"> 2012; </w:t>
      </w:r>
      <w:r>
        <w:rPr>
          <w:rFonts w:ascii="Book Antiqua" w:hAnsi="Book Antiqua"/>
          <w:b/>
          <w:bCs/>
        </w:rPr>
        <w:t>33</w:t>
      </w:r>
      <w:r>
        <w:rPr>
          <w:rFonts w:ascii="Book Antiqua" w:hAnsi="Book Antiqua"/>
        </w:rPr>
        <w:t>: 981-1030 [PMID: 23065822 DOI: 10.1210/er.2011-1034]</w:t>
      </w:r>
    </w:p>
    <w:p w14:paraId="72052554" w14:textId="77777777" w:rsidR="00CC1BAE" w:rsidRDefault="00DC03D7">
      <w:pPr>
        <w:spacing w:line="360" w:lineRule="auto"/>
        <w:jc w:val="both"/>
        <w:rPr>
          <w:rFonts w:ascii="Book Antiqua" w:hAnsi="Book Antiqua"/>
        </w:rPr>
      </w:pPr>
      <w:r>
        <w:rPr>
          <w:rFonts w:ascii="Book Antiqua" w:hAnsi="Book Antiqua"/>
        </w:rPr>
        <w:t xml:space="preserve">5 </w:t>
      </w:r>
      <w:r>
        <w:rPr>
          <w:rFonts w:ascii="Book Antiqua" w:hAnsi="Book Antiqua"/>
          <w:b/>
          <w:bCs/>
        </w:rPr>
        <w:t>Nohara K</w:t>
      </w:r>
      <w:r>
        <w:rPr>
          <w:rFonts w:ascii="Book Antiqua" w:hAnsi="Book Antiqua"/>
        </w:rPr>
        <w:t xml:space="preserve">, Laque A, Allard C, Münzberg H, Mauvais-Jarvis F. Central mechanisms of adiposity in adult female mice with androgen excess. </w:t>
      </w:r>
      <w:r>
        <w:rPr>
          <w:rFonts w:ascii="Book Antiqua" w:hAnsi="Book Antiqua"/>
          <w:i/>
          <w:iCs/>
        </w:rPr>
        <w:t>Obesity (Silver Spring)</w:t>
      </w:r>
      <w:r>
        <w:rPr>
          <w:rFonts w:ascii="Book Antiqua" w:hAnsi="Book Antiqua"/>
        </w:rPr>
        <w:t xml:space="preserve"> 2014; </w:t>
      </w:r>
      <w:r>
        <w:rPr>
          <w:rFonts w:ascii="Book Antiqua" w:hAnsi="Book Antiqua"/>
          <w:b/>
          <w:bCs/>
        </w:rPr>
        <w:t>22</w:t>
      </w:r>
      <w:r>
        <w:rPr>
          <w:rFonts w:ascii="Book Antiqua" w:hAnsi="Book Antiqua"/>
        </w:rPr>
        <w:t>: 1477-1484 [PMID: 24639082 DOI: 10.1002/oby.20719]</w:t>
      </w:r>
    </w:p>
    <w:p w14:paraId="4A760CD0" w14:textId="77777777" w:rsidR="00CC1BAE" w:rsidRDefault="00DC03D7">
      <w:pPr>
        <w:spacing w:line="360" w:lineRule="auto"/>
        <w:jc w:val="both"/>
        <w:rPr>
          <w:rFonts w:ascii="Book Antiqua" w:hAnsi="Book Antiqua"/>
        </w:rPr>
      </w:pPr>
      <w:r>
        <w:rPr>
          <w:rFonts w:ascii="Book Antiqua" w:hAnsi="Book Antiqua"/>
        </w:rPr>
        <w:t xml:space="preserve">6 </w:t>
      </w:r>
      <w:r>
        <w:rPr>
          <w:rFonts w:ascii="Book Antiqua" w:hAnsi="Book Antiqua"/>
          <w:b/>
          <w:bCs/>
        </w:rPr>
        <w:t>Hattersley A</w:t>
      </w:r>
      <w:r>
        <w:rPr>
          <w:rFonts w:ascii="Book Antiqua" w:hAnsi="Book Antiqua"/>
        </w:rPr>
        <w:t xml:space="preserve">, Bruining J, Shield J, Njolstad P, Donaghue KC. The diagnosis and management of monogenic diabetes in children and adolescents. </w:t>
      </w:r>
      <w:r>
        <w:rPr>
          <w:rFonts w:ascii="Book Antiqua" w:hAnsi="Book Antiqua"/>
          <w:i/>
          <w:iCs/>
        </w:rPr>
        <w:t>Pediatr Diabetes</w:t>
      </w:r>
      <w:r>
        <w:rPr>
          <w:rFonts w:ascii="Book Antiqua" w:hAnsi="Book Antiqua"/>
        </w:rPr>
        <w:t xml:space="preserve"> 2009; </w:t>
      </w:r>
      <w:r>
        <w:rPr>
          <w:rFonts w:ascii="Book Antiqua" w:hAnsi="Book Antiqua"/>
          <w:b/>
          <w:bCs/>
        </w:rPr>
        <w:t xml:space="preserve">10 </w:t>
      </w:r>
      <w:r>
        <w:rPr>
          <w:rFonts w:ascii="Book Antiqua" w:hAnsi="Book Antiqua"/>
        </w:rPr>
        <w:t>Suppl 12: 33-42 [PMID: 19754616 DOI: 10.1111/j.1399-5448.2009.00571.x]</w:t>
      </w:r>
    </w:p>
    <w:p w14:paraId="2DD666CC" w14:textId="77777777" w:rsidR="00CC1BAE" w:rsidRDefault="00DC03D7">
      <w:pPr>
        <w:spacing w:line="360" w:lineRule="auto"/>
        <w:jc w:val="both"/>
        <w:rPr>
          <w:rFonts w:ascii="Book Antiqua" w:hAnsi="Book Antiqua"/>
        </w:rPr>
      </w:pPr>
      <w:r>
        <w:rPr>
          <w:rFonts w:ascii="Book Antiqua" w:hAnsi="Book Antiqua"/>
        </w:rPr>
        <w:t xml:space="preserve">7 </w:t>
      </w:r>
      <w:r>
        <w:rPr>
          <w:rFonts w:ascii="Book Antiqua" w:hAnsi="Book Antiqua"/>
          <w:b/>
          <w:bCs/>
        </w:rPr>
        <w:t>Spartano NL</w:t>
      </w:r>
      <w:r>
        <w:rPr>
          <w:rFonts w:ascii="Book Antiqua" w:hAnsi="Book Antiqua"/>
        </w:rPr>
        <w:t xml:space="preserve">, Stevenson MD, Xanthakis V, Larson MG, Andersson C, Murabito JM, Vasan RS. Associations of objective physical activity with insulin sensitivity and </w:t>
      </w:r>
      <w:r>
        <w:rPr>
          <w:rFonts w:ascii="Book Antiqua" w:hAnsi="Book Antiqua"/>
        </w:rPr>
        <w:lastRenderedPageBreak/>
        <w:t xml:space="preserve">circulating adipokine profile: the Framingham Heart Study. </w:t>
      </w:r>
      <w:r>
        <w:rPr>
          <w:rFonts w:ascii="Book Antiqua" w:hAnsi="Book Antiqua"/>
          <w:i/>
          <w:iCs/>
        </w:rPr>
        <w:t>Clin Obes</w:t>
      </w:r>
      <w:r>
        <w:rPr>
          <w:rFonts w:ascii="Book Antiqua" w:hAnsi="Book Antiqua"/>
        </w:rPr>
        <w:t xml:space="preserve"> 2017; </w:t>
      </w:r>
      <w:r>
        <w:rPr>
          <w:rFonts w:ascii="Book Antiqua" w:hAnsi="Book Antiqua"/>
          <w:b/>
          <w:bCs/>
        </w:rPr>
        <w:t>7</w:t>
      </w:r>
      <w:r>
        <w:rPr>
          <w:rFonts w:ascii="Book Antiqua" w:hAnsi="Book Antiqua"/>
        </w:rPr>
        <w:t>: 59-69 [PMID: 28112860 DOI: 10.1111/cob.12177]</w:t>
      </w:r>
    </w:p>
    <w:p w14:paraId="153274C8" w14:textId="77777777" w:rsidR="00CC1BAE" w:rsidRDefault="00DC03D7">
      <w:pPr>
        <w:spacing w:line="360" w:lineRule="auto"/>
        <w:jc w:val="both"/>
        <w:rPr>
          <w:rFonts w:ascii="Book Antiqua" w:hAnsi="Book Antiqua"/>
        </w:rPr>
      </w:pPr>
      <w:r>
        <w:rPr>
          <w:rFonts w:ascii="Book Antiqua" w:hAnsi="Book Antiqua"/>
        </w:rPr>
        <w:t xml:space="preserve">8 </w:t>
      </w:r>
      <w:r>
        <w:rPr>
          <w:rFonts w:ascii="Book Antiqua" w:hAnsi="Book Antiqua"/>
          <w:b/>
          <w:bCs/>
        </w:rPr>
        <w:t>Burcelin R</w:t>
      </w:r>
      <w:r>
        <w:rPr>
          <w:rFonts w:ascii="Book Antiqua" w:hAnsi="Book Antiqua"/>
        </w:rPr>
        <w:t xml:space="preserve">. The antidiabetic gutsy role of metformin uncovered? </w:t>
      </w:r>
      <w:r>
        <w:rPr>
          <w:rFonts w:ascii="Book Antiqua" w:hAnsi="Book Antiqua"/>
          <w:i/>
          <w:iCs/>
        </w:rPr>
        <w:t>Gut</w:t>
      </w:r>
      <w:r>
        <w:rPr>
          <w:rFonts w:ascii="Book Antiqua" w:hAnsi="Book Antiqua"/>
        </w:rPr>
        <w:t xml:space="preserve"> 2014; </w:t>
      </w:r>
      <w:r>
        <w:rPr>
          <w:rFonts w:ascii="Book Antiqua" w:hAnsi="Book Antiqua"/>
          <w:b/>
          <w:bCs/>
        </w:rPr>
        <w:t>63</w:t>
      </w:r>
      <w:r>
        <w:rPr>
          <w:rFonts w:ascii="Book Antiqua" w:hAnsi="Book Antiqua"/>
        </w:rPr>
        <w:t>: 706-707 [PMID: 23840042 DOI: 10.1136/gutjnl-2013-305370]</w:t>
      </w:r>
    </w:p>
    <w:p w14:paraId="4BB6D9DF" w14:textId="77777777" w:rsidR="00CC1BAE" w:rsidRDefault="00DC03D7">
      <w:pPr>
        <w:spacing w:line="360" w:lineRule="auto"/>
        <w:jc w:val="both"/>
        <w:rPr>
          <w:rFonts w:ascii="Book Antiqua" w:hAnsi="Book Antiqua"/>
        </w:rPr>
      </w:pPr>
      <w:r>
        <w:rPr>
          <w:rFonts w:ascii="Book Antiqua" w:hAnsi="Book Antiqua"/>
        </w:rPr>
        <w:t xml:space="preserve">9 </w:t>
      </w:r>
      <w:r>
        <w:rPr>
          <w:rFonts w:ascii="Book Antiqua" w:hAnsi="Book Antiqua"/>
          <w:b/>
          <w:bCs/>
        </w:rPr>
        <w:t>Madiraju AK</w:t>
      </w:r>
      <w:r>
        <w:rPr>
          <w:rFonts w:ascii="Book Antiqua" w:hAnsi="Book Antiqua"/>
        </w:rPr>
        <w:t xml:space="preserve">, Erion DM, Rahimi Y, Zhang XM, Braddock DT, Albright RA, Prigaro BJ, Wood JL, Bhanot S, MacDonald MJ, Jurczak MJ, Camporez JP, Lee HY, Cline GW, Samuel VT, Kibbey RG, Shulman GI. Metformin suppresses gluconeogenesis by inhibiting mitochondrial glycerophosphate dehydrogenase. </w:t>
      </w:r>
      <w:r>
        <w:rPr>
          <w:rFonts w:ascii="Book Antiqua" w:hAnsi="Book Antiqua"/>
          <w:i/>
          <w:iCs/>
        </w:rPr>
        <w:t>Nature</w:t>
      </w:r>
      <w:r>
        <w:rPr>
          <w:rFonts w:ascii="Book Antiqua" w:hAnsi="Book Antiqua"/>
        </w:rPr>
        <w:t xml:space="preserve"> 2014; </w:t>
      </w:r>
      <w:r>
        <w:rPr>
          <w:rFonts w:ascii="Book Antiqua" w:hAnsi="Book Antiqua"/>
          <w:b/>
          <w:bCs/>
        </w:rPr>
        <w:t>510</w:t>
      </w:r>
      <w:r>
        <w:rPr>
          <w:rFonts w:ascii="Book Antiqua" w:hAnsi="Book Antiqua"/>
        </w:rPr>
        <w:t>: 542-546 [PMID: 24847880 DOI: 10.1038/nature13270]</w:t>
      </w:r>
    </w:p>
    <w:p w14:paraId="40D12936" w14:textId="77777777" w:rsidR="00CC1BAE" w:rsidRDefault="00DC03D7">
      <w:pPr>
        <w:spacing w:line="360" w:lineRule="auto"/>
        <w:jc w:val="both"/>
        <w:rPr>
          <w:rFonts w:ascii="Book Antiqua" w:hAnsi="Book Antiqua"/>
        </w:rPr>
      </w:pPr>
      <w:r>
        <w:rPr>
          <w:rFonts w:ascii="Book Antiqua" w:hAnsi="Book Antiqua"/>
        </w:rPr>
        <w:t xml:space="preserve">10 </w:t>
      </w:r>
      <w:r>
        <w:rPr>
          <w:rFonts w:ascii="Book Antiqua" w:hAnsi="Book Antiqua"/>
          <w:b/>
          <w:bCs/>
        </w:rPr>
        <w:t>Diamanti-Kandarakis E</w:t>
      </w:r>
      <w:r>
        <w:rPr>
          <w:rFonts w:ascii="Book Antiqua" w:hAnsi="Book Antiqua"/>
        </w:rPr>
        <w:t xml:space="preserve">, Economou F, Palimeri S, Christakou C. Metformin in polycystic ovary syndrome. </w:t>
      </w:r>
      <w:r>
        <w:rPr>
          <w:rFonts w:ascii="Book Antiqua" w:hAnsi="Book Antiqua"/>
          <w:i/>
          <w:iCs/>
        </w:rPr>
        <w:t>Ann N Y Acad Sci</w:t>
      </w:r>
      <w:r>
        <w:rPr>
          <w:rFonts w:ascii="Book Antiqua" w:hAnsi="Book Antiqua"/>
        </w:rPr>
        <w:t xml:space="preserve"> 2010; </w:t>
      </w:r>
      <w:r>
        <w:rPr>
          <w:rFonts w:ascii="Book Antiqua" w:hAnsi="Book Antiqua"/>
          <w:b/>
          <w:bCs/>
        </w:rPr>
        <w:t>1205</w:t>
      </w:r>
      <w:r>
        <w:rPr>
          <w:rFonts w:ascii="Book Antiqua" w:hAnsi="Book Antiqua"/>
        </w:rPr>
        <w:t>: 192-198 [PMID: 20840272 DOI: 10.1111/j.1749-6632.2010.05679.x]</w:t>
      </w:r>
    </w:p>
    <w:p w14:paraId="3326D75B" w14:textId="77777777" w:rsidR="00CC1BAE" w:rsidRDefault="00DC03D7">
      <w:pPr>
        <w:spacing w:line="360" w:lineRule="auto"/>
        <w:jc w:val="both"/>
        <w:rPr>
          <w:rFonts w:ascii="Book Antiqua" w:hAnsi="Book Antiqua"/>
        </w:rPr>
      </w:pPr>
      <w:r>
        <w:rPr>
          <w:rFonts w:ascii="Book Antiqua" w:hAnsi="Book Antiqua"/>
        </w:rPr>
        <w:t xml:space="preserve">11 </w:t>
      </w:r>
      <w:r>
        <w:rPr>
          <w:rFonts w:ascii="Book Antiqua" w:hAnsi="Book Antiqua"/>
          <w:b/>
          <w:bCs/>
        </w:rPr>
        <w:t>Waugh J</w:t>
      </w:r>
      <w:r>
        <w:rPr>
          <w:rFonts w:ascii="Book Antiqua" w:hAnsi="Book Antiqua"/>
        </w:rPr>
        <w:t xml:space="preserve">, Keating GM, Plosker GL, Easthope S, Robinson DM. Pioglitazone: a review of its use in type 2 diabetes mellitus. </w:t>
      </w:r>
      <w:r>
        <w:rPr>
          <w:rFonts w:ascii="Book Antiqua" w:hAnsi="Book Antiqua"/>
          <w:i/>
          <w:iCs/>
        </w:rPr>
        <w:t>Drugs</w:t>
      </w:r>
      <w:r>
        <w:rPr>
          <w:rFonts w:ascii="Book Antiqua" w:hAnsi="Book Antiqua"/>
        </w:rPr>
        <w:t xml:space="preserve"> 2006; </w:t>
      </w:r>
      <w:r>
        <w:rPr>
          <w:rFonts w:ascii="Book Antiqua" w:hAnsi="Book Antiqua"/>
          <w:b/>
          <w:bCs/>
        </w:rPr>
        <w:t>66</w:t>
      </w:r>
      <w:r>
        <w:rPr>
          <w:rFonts w:ascii="Book Antiqua" w:hAnsi="Book Antiqua"/>
        </w:rPr>
        <w:t>: 85-109 [PMID: 16398569 DOI: 10.2165/00003495-200666010-00005]</w:t>
      </w:r>
    </w:p>
    <w:p w14:paraId="7420969F" w14:textId="77777777" w:rsidR="00CC1BAE" w:rsidRDefault="00DC03D7">
      <w:pPr>
        <w:spacing w:line="360" w:lineRule="auto"/>
        <w:jc w:val="both"/>
        <w:rPr>
          <w:rFonts w:ascii="Book Antiqua" w:hAnsi="Book Antiqua"/>
        </w:rPr>
      </w:pPr>
      <w:r>
        <w:rPr>
          <w:rFonts w:ascii="Book Antiqua" w:hAnsi="Book Antiqua"/>
        </w:rPr>
        <w:t xml:space="preserve">12 </w:t>
      </w:r>
      <w:r>
        <w:rPr>
          <w:rFonts w:ascii="Book Antiqua" w:hAnsi="Book Antiqua"/>
          <w:b/>
          <w:bCs/>
        </w:rPr>
        <w:t>Colca JR</w:t>
      </w:r>
      <w:r>
        <w:rPr>
          <w:rFonts w:ascii="Book Antiqua" w:hAnsi="Book Antiqua"/>
        </w:rPr>
        <w:t xml:space="preserve">, McDonald WG, Waldon DJ, Leone JW, Lull JM, Bannow CA, Lund ET, Mathews WR. Identification of a novel mitochondrial protein ("mitoNEET") cross-linked specifically by a thiazolidinedione photoprobe. </w:t>
      </w:r>
      <w:r>
        <w:rPr>
          <w:rFonts w:ascii="Book Antiqua" w:hAnsi="Book Antiqua"/>
          <w:i/>
          <w:iCs/>
        </w:rPr>
        <w:t>Am J Physiol Endocrinol Metab</w:t>
      </w:r>
      <w:r>
        <w:rPr>
          <w:rFonts w:ascii="Book Antiqua" w:hAnsi="Book Antiqua"/>
        </w:rPr>
        <w:t xml:space="preserve"> 2004; </w:t>
      </w:r>
      <w:r>
        <w:rPr>
          <w:rFonts w:ascii="Book Antiqua" w:hAnsi="Book Antiqua"/>
          <w:b/>
          <w:bCs/>
        </w:rPr>
        <w:t>286</w:t>
      </w:r>
      <w:r>
        <w:rPr>
          <w:rFonts w:ascii="Book Antiqua" w:hAnsi="Book Antiqua"/>
        </w:rPr>
        <w:t>: E252-E260 [PMID: 14570702 DOI: 10.1152/ajpendo.00424.2003]</w:t>
      </w:r>
    </w:p>
    <w:p w14:paraId="213F466D" w14:textId="77777777" w:rsidR="00CC1BAE" w:rsidRDefault="00DC03D7">
      <w:pPr>
        <w:spacing w:line="360" w:lineRule="auto"/>
        <w:jc w:val="both"/>
        <w:rPr>
          <w:rFonts w:ascii="Book Antiqua" w:hAnsi="Book Antiqua"/>
        </w:rPr>
      </w:pPr>
      <w:r>
        <w:rPr>
          <w:rFonts w:ascii="Book Antiqua" w:hAnsi="Book Antiqua"/>
        </w:rPr>
        <w:t xml:space="preserve">13 </w:t>
      </w:r>
      <w:r>
        <w:rPr>
          <w:rFonts w:ascii="Book Antiqua" w:hAnsi="Book Antiqua"/>
          <w:b/>
          <w:bCs/>
        </w:rPr>
        <w:t>McDonald A,</w:t>
      </w:r>
      <w:r>
        <w:rPr>
          <w:rFonts w:ascii="Book Antiqua" w:hAnsi="Book Antiqua"/>
        </w:rPr>
        <w:t xml:space="preserve"> Williams RM, Regan FM, Semple RK, Dunger DW. IGF-1 treatment of insulin resistance. Eur J Endocrinol 2007; 157: 51-56 [DOI: 10.1530/EJE-07-0271]</w:t>
      </w:r>
    </w:p>
    <w:p w14:paraId="137D9665" w14:textId="77777777" w:rsidR="00CC1BAE" w:rsidRDefault="00DC03D7">
      <w:pPr>
        <w:spacing w:line="360" w:lineRule="auto"/>
        <w:jc w:val="both"/>
        <w:rPr>
          <w:rFonts w:ascii="Book Antiqua" w:hAnsi="Book Antiqua"/>
        </w:rPr>
      </w:pPr>
      <w:r>
        <w:rPr>
          <w:rFonts w:ascii="Book Antiqua" w:hAnsi="Book Antiqua"/>
        </w:rPr>
        <w:t xml:space="preserve">14 </w:t>
      </w:r>
      <w:r>
        <w:rPr>
          <w:rFonts w:ascii="Book Antiqua" w:hAnsi="Book Antiqua"/>
          <w:b/>
          <w:bCs/>
        </w:rPr>
        <w:t>Garber AJ</w:t>
      </w:r>
      <w:r>
        <w:rPr>
          <w:rFonts w:ascii="Book Antiqua" w:hAnsi="Book Antiqua"/>
        </w:rPr>
        <w:t xml:space="preserve">. Long-acting glucagon-like peptide 1 receptor agonists: a review of their efficacy and tolerability. </w:t>
      </w:r>
      <w:r>
        <w:rPr>
          <w:rFonts w:ascii="Book Antiqua" w:hAnsi="Book Antiqua"/>
          <w:i/>
          <w:iCs/>
        </w:rPr>
        <w:t>Diabetes Care</w:t>
      </w:r>
      <w:r>
        <w:rPr>
          <w:rFonts w:ascii="Book Antiqua" w:hAnsi="Book Antiqua"/>
        </w:rPr>
        <w:t xml:space="preserve"> 2011; </w:t>
      </w:r>
      <w:r>
        <w:rPr>
          <w:rFonts w:ascii="Book Antiqua" w:hAnsi="Book Antiqua"/>
          <w:b/>
          <w:bCs/>
        </w:rPr>
        <w:t xml:space="preserve">34 </w:t>
      </w:r>
      <w:r>
        <w:rPr>
          <w:rFonts w:ascii="Book Antiqua" w:hAnsi="Book Antiqua"/>
        </w:rPr>
        <w:t>Suppl 2: S279-S284 [PMID: 21525469 DOI: 10.2337/dc11-s231]</w:t>
      </w:r>
    </w:p>
    <w:p w14:paraId="53FF6F84" w14:textId="77777777" w:rsidR="00CC1BAE" w:rsidRDefault="00DC03D7">
      <w:pPr>
        <w:spacing w:line="360" w:lineRule="auto"/>
        <w:jc w:val="both"/>
        <w:rPr>
          <w:rFonts w:ascii="Book Antiqua" w:hAnsi="Book Antiqua"/>
        </w:rPr>
      </w:pPr>
      <w:r>
        <w:rPr>
          <w:rFonts w:ascii="Book Antiqua" w:hAnsi="Book Antiqua"/>
        </w:rPr>
        <w:t xml:space="preserve">15 </w:t>
      </w:r>
      <w:r>
        <w:rPr>
          <w:rFonts w:ascii="Book Antiqua" w:hAnsi="Book Antiqua"/>
          <w:b/>
          <w:bCs/>
        </w:rPr>
        <w:t>Zelniker TA</w:t>
      </w:r>
      <w:r>
        <w:rPr>
          <w:rFonts w:ascii="Book Antiqua" w:hAnsi="Book Antiqua"/>
        </w:rPr>
        <w:t xml:space="preserve">, Wiviott SD, Raz I, Im K, Goodrich EL, Bonaca MP, Mosenzon O, Kato ET, Cahn A, Furtado RHM, Bhatt DL, Leiter LA, McGuire DK, Wilding JPH, Sabatine MS. SGLT2 inhibitors for primary and secondary prevention of cardiovascular and renal outcomes in type 2 diabetes: a systematic review and meta-analysis of cardiovascular </w:t>
      </w:r>
      <w:r>
        <w:rPr>
          <w:rFonts w:ascii="Book Antiqua" w:hAnsi="Book Antiqua"/>
        </w:rPr>
        <w:lastRenderedPageBreak/>
        <w:t xml:space="preserve">outcome trials. </w:t>
      </w:r>
      <w:r>
        <w:rPr>
          <w:rFonts w:ascii="Book Antiqua" w:hAnsi="Book Antiqua"/>
          <w:i/>
          <w:iCs/>
        </w:rPr>
        <w:t>Lancet</w:t>
      </w:r>
      <w:r>
        <w:rPr>
          <w:rFonts w:ascii="Book Antiqua" w:hAnsi="Book Antiqua"/>
        </w:rPr>
        <w:t xml:space="preserve"> 2019; </w:t>
      </w:r>
      <w:r>
        <w:rPr>
          <w:rFonts w:ascii="Book Antiqua" w:hAnsi="Book Antiqua"/>
          <w:b/>
          <w:bCs/>
        </w:rPr>
        <w:t>393</w:t>
      </w:r>
      <w:r>
        <w:rPr>
          <w:rFonts w:ascii="Book Antiqua" w:hAnsi="Book Antiqua"/>
        </w:rPr>
        <w:t>: 31-39 [PMID: 30424892 DOI: 10.1016/S0140-6736(18)32590-X]</w:t>
      </w:r>
    </w:p>
    <w:p w14:paraId="0965F818" w14:textId="77777777" w:rsidR="00CC1BAE" w:rsidRDefault="00DC03D7">
      <w:pPr>
        <w:spacing w:line="360" w:lineRule="auto"/>
        <w:jc w:val="both"/>
        <w:rPr>
          <w:rFonts w:ascii="Book Antiqua" w:hAnsi="Book Antiqua"/>
        </w:rPr>
      </w:pPr>
      <w:r>
        <w:rPr>
          <w:rFonts w:ascii="Book Antiqua" w:hAnsi="Book Antiqua"/>
        </w:rPr>
        <w:t xml:space="preserve">16 </w:t>
      </w:r>
      <w:r>
        <w:rPr>
          <w:rFonts w:ascii="Book Antiqua" w:hAnsi="Book Antiqua"/>
          <w:b/>
          <w:bCs/>
        </w:rPr>
        <w:t>Goodman NF,</w:t>
      </w:r>
      <w:r>
        <w:rPr>
          <w:rFonts w:ascii="Book Antiqua" w:hAnsi="Book Antiqua"/>
        </w:rPr>
        <w:t xml:space="preserve"> Cobin RH, Futterweit W, Glueck JS, Legro RS, Carmina E; American Association of Clinical Endocrinologists (AACE); American College of Endocrinology (ACE); Androgen Excess and PCOS Society (AES). American Association of Clinical Endocrinologists, American College of Endocrinology, and androgen excess and PCOS Society disease state clinical review: guide to the best practices in the evaluation and treatment of polycystic ovary syndrome – PART 1. </w:t>
      </w:r>
      <w:r>
        <w:rPr>
          <w:rFonts w:ascii="Book Antiqua" w:hAnsi="Book Antiqua"/>
          <w:i/>
          <w:iCs/>
        </w:rPr>
        <w:t>Endocr Pract</w:t>
      </w:r>
      <w:r>
        <w:rPr>
          <w:rFonts w:ascii="Book Antiqua" w:hAnsi="Book Antiqua"/>
        </w:rPr>
        <w:t xml:space="preserve"> 2015; </w:t>
      </w:r>
      <w:r>
        <w:rPr>
          <w:rFonts w:ascii="Book Antiqua" w:hAnsi="Book Antiqua"/>
          <w:b/>
          <w:bCs/>
        </w:rPr>
        <w:t>21</w:t>
      </w:r>
      <w:r>
        <w:rPr>
          <w:rFonts w:ascii="Book Antiqua" w:hAnsi="Book Antiqua"/>
        </w:rPr>
        <w:t>: 1291-1300 [DOI: 10.4158/EP15748.DSC]</w:t>
      </w:r>
    </w:p>
    <w:p w14:paraId="27EB5BBB" w14:textId="77777777" w:rsidR="00CC1BAE" w:rsidRDefault="00DC03D7">
      <w:pPr>
        <w:spacing w:line="360" w:lineRule="auto"/>
        <w:jc w:val="both"/>
        <w:rPr>
          <w:rFonts w:ascii="Book Antiqua" w:hAnsi="Book Antiqua"/>
        </w:rPr>
      </w:pPr>
      <w:r>
        <w:rPr>
          <w:rFonts w:ascii="Book Antiqua" w:hAnsi="Book Antiqua"/>
        </w:rPr>
        <w:t xml:space="preserve">17 </w:t>
      </w:r>
      <w:r>
        <w:rPr>
          <w:rFonts w:ascii="Book Antiqua" w:hAnsi="Book Antiqua"/>
          <w:b/>
          <w:bCs/>
        </w:rPr>
        <w:t>Mimoto MS</w:t>
      </w:r>
      <w:r>
        <w:rPr>
          <w:rFonts w:ascii="Book Antiqua" w:hAnsi="Book Antiqua"/>
        </w:rPr>
        <w:t xml:space="preserve">, Oyler JL, Davis AM. Evaluation and Treatment of Hirsutism in Premenopausal Women. </w:t>
      </w:r>
      <w:r>
        <w:rPr>
          <w:rFonts w:ascii="Book Antiqua" w:hAnsi="Book Antiqua"/>
          <w:i/>
          <w:iCs/>
        </w:rPr>
        <w:t>JAMA</w:t>
      </w:r>
      <w:r>
        <w:rPr>
          <w:rFonts w:ascii="Book Antiqua" w:hAnsi="Book Antiqua"/>
        </w:rPr>
        <w:t xml:space="preserve"> 2018; </w:t>
      </w:r>
      <w:r>
        <w:rPr>
          <w:rFonts w:ascii="Book Antiqua" w:hAnsi="Book Antiqua"/>
          <w:b/>
          <w:bCs/>
        </w:rPr>
        <w:t>319</w:t>
      </w:r>
      <w:r>
        <w:rPr>
          <w:rFonts w:ascii="Book Antiqua" w:hAnsi="Book Antiqua"/>
        </w:rPr>
        <w:t>: 1613-1614 [PMID: 29522641 DOI: 10.1001/jama.2018.2611]</w:t>
      </w:r>
    </w:p>
    <w:p w14:paraId="0B2AD274" w14:textId="77777777" w:rsidR="00CC1BAE" w:rsidRDefault="00CC1BAE">
      <w:pPr>
        <w:spacing w:line="360" w:lineRule="auto"/>
        <w:jc w:val="both"/>
        <w:rPr>
          <w:rFonts w:ascii="Book Antiqua" w:eastAsia="Book Antiqua" w:hAnsi="Book Antiqua" w:cs="Book Antiqua"/>
          <w:color w:val="000000"/>
        </w:rPr>
      </w:pPr>
    </w:p>
    <w:p w14:paraId="04D8647E" w14:textId="77777777" w:rsidR="00CC1BAE" w:rsidRDefault="00CC1BAE">
      <w:pPr>
        <w:spacing w:line="360" w:lineRule="auto"/>
        <w:jc w:val="both"/>
        <w:rPr>
          <w:rFonts w:ascii="Book Antiqua" w:eastAsia="Book Antiqua" w:hAnsi="Book Antiqua" w:cs="Book Antiqua"/>
          <w:color w:val="000000"/>
        </w:rPr>
        <w:sectPr w:rsidR="00CC1BAE">
          <w:pgSz w:w="12240" w:h="15840"/>
          <w:pgMar w:top="1440" w:right="1440" w:bottom="1440" w:left="1440" w:header="720" w:footer="720" w:gutter="0"/>
          <w:cols w:space="720"/>
          <w:docGrid w:linePitch="360"/>
        </w:sectPr>
      </w:pPr>
    </w:p>
    <w:p w14:paraId="7C93D9A9" w14:textId="77777777" w:rsidR="00CC1BAE" w:rsidRDefault="00DC03D7">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F1228D2" w14:textId="77777777" w:rsidR="00CC1BAE" w:rsidRDefault="00DC03D7">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patient’s parents for publication of this report and any accompanying images.</w:t>
      </w:r>
    </w:p>
    <w:p w14:paraId="06B4E705" w14:textId="77777777" w:rsidR="00CC1BAE" w:rsidRDefault="00CC1BAE">
      <w:pPr>
        <w:spacing w:line="360" w:lineRule="auto"/>
        <w:jc w:val="both"/>
        <w:rPr>
          <w:rFonts w:ascii="Book Antiqua" w:hAnsi="Book Antiqua"/>
        </w:rPr>
      </w:pPr>
    </w:p>
    <w:p w14:paraId="650F5F6A" w14:textId="77777777" w:rsidR="00CC1BAE" w:rsidRDefault="00DC03D7">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 related to this manuscript.</w:t>
      </w:r>
    </w:p>
    <w:p w14:paraId="19CC52FB" w14:textId="77777777" w:rsidR="00CC1BAE" w:rsidRDefault="00CC1BAE">
      <w:pPr>
        <w:spacing w:line="360" w:lineRule="auto"/>
        <w:jc w:val="both"/>
        <w:rPr>
          <w:rFonts w:ascii="Book Antiqua" w:hAnsi="Book Antiqua"/>
        </w:rPr>
      </w:pPr>
    </w:p>
    <w:p w14:paraId="4E98291F" w14:textId="77777777" w:rsidR="00CC1BAE" w:rsidRDefault="00DC03D7">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E6E5E1B" w14:textId="77777777" w:rsidR="00CC1BAE" w:rsidRDefault="00CC1BAE">
      <w:pPr>
        <w:spacing w:line="360" w:lineRule="auto"/>
        <w:jc w:val="both"/>
        <w:rPr>
          <w:rFonts w:ascii="Book Antiqua" w:hAnsi="Book Antiqua"/>
        </w:rPr>
      </w:pPr>
    </w:p>
    <w:p w14:paraId="2B1D1577" w14:textId="77777777" w:rsidR="00CC1BAE" w:rsidRDefault="00DC03D7">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CD400A" w14:textId="77777777" w:rsidR="00CC1BAE" w:rsidRDefault="00CC1BAE">
      <w:pPr>
        <w:spacing w:line="360" w:lineRule="auto"/>
        <w:jc w:val="both"/>
        <w:rPr>
          <w:rFonts w:ascii="Book Antiqua" w:hAnsi="Book Antiqua"/>
        </w:rPr>
      </w:pPr>
    </w:p>
    <w:p w14:paraId="7E1E6FE2" w14:textId="77777777" w:rsidR="00CC1BAE" w:rsidRDefault="00DC03D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bCs/>
          <w:color w:val="000000"/>
        </w:rPr>
        <w:t>Unsolicited article; Externally peer reviewed.</w:t>
      </w:r>
    </w:p>
    <w:p w14:paraId="70B73067" w14:textId="77777777" w:rsidR="00CC1BAE" w:rsidRDefault="00DC03D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bCs/>
          <w:color w:val="000000"/>
        </w:rPr>
        <w:t>Single blind</w:t>
      </w:r>
    </w:p>
    <w:p w14:paraId="3EC8D0A3" w14:textId="77777777" w:rsidR="00CC1BAE" w:rsidRDefault="00CC1BAE">
      <w:pPr>
        <w:spacing w:line="360" w:lineRule="auto"/>
        <w:jc w:val="both"/>
        <w:rPr>
          <w:rFonts w:ascii="Book Antiqua" w:hAnsi="Book Antiqua"/>
        </w:rPr>
      </w:pPr>
    </w:p>
    <w:p w14:paraId="38F8C260" w14:textId="77777777" w:rsidR="00CC1BAE" w:rsidRDefault="00DC03D7">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27, 2021</w:t>
      </w:r>
    </w:p>
    <w:p w14:paraId="3A45A974" w14:textId="77777777" w:rsidR="00CC1BAE" w:rsidRDefault="00DC03D7">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22, 2021</w:t>
      </w:r>
    </w:p>
    <w:p w14:paraId="5A008ED1" w14:textId="77777777" w:rsidR="006C4BC0" w:rsidRDefault="00DC03D7" w:rsidP="006C4BC0">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6C4BC0" w:rsidRPr="006C4BC0">
        <w:rPr>
          <w:rFonts w:ascii="Book Antiqua" w:eastAsia="Book Antiqua" w:hAnsi="Book Antiqua" w:cs="Book Antiqua"/>
          <w:color w:val="000000"/>
        </w:rPr>
        <w:t>February 10, 2022</w:t>
      </w:r>
    </w:p>
    <w:p w14:paraId="1D82930C" w14:textId="6273D3F8" w:rsidR="00CC1BAE" w:rsidRDefault="00CC1BAE">
      <w:pPr>
        <w:spacing w:line="360" w:lineRule="auto"/>
        <w:jc w:val="both"/>
        <w:rPr>
          <w:rFonts w:ascii="Book Antiqua" w:hAnsi="Book Antiqua"/>
        </w:rPr>
      </w:pPr>
    </w:p>
    <w:p w14:paraId="354FE6E9" w14:textId="77777777" w:rsidR="00CC1BAE" w:rsidRDefault="00CC1BAE">
      <w:pPr>
        <w:spacing w:line="360" w:lineRule="auto"/>
        <w:jc w:val="both"/>
        <w:rPr>
          <w:rFonts w:ascii="Book Antiqua" w:hAnsi="Book Antiqua"/>
        </w:rPr>
      </w:pPr>
    </w:p>
    <w:p w14:paraId="555A5149" w14:textId="77777777" w:rsidR="00CC1BAE" w:rsidRDefault="00DC03D7">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Endocrinology and metabolism</w:t>
      </w:r>
    </w:p>
    <w:p w14:paraId="04ED32CB" w14:textId="77777777" w:rsidR="00CC1BAE" w:rsidRDefault="00DC03D7">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AC23DFC" w14:textId="77777777" w:rsidR="00CC1BAE" w:rsidRDefault="00DC03D7">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8D0B4C8" w14:textId="77777777" w:rsidR="00CC1BAE" w:rsidRDefault="00DC03D7">
      <w:pPr>
        <w:spacing w:line="360" w:lineRule="auto"/>
        <w:jc w:val="both"/>
        <w:rPr>
          <w:rFonts w:ascii="Book Antiqua" w:hAnsi="Book Antiqua"/>
        </w:rPr>
      </w:pPr>
      <w:r>
        <w:rPr>
          <w:rFonts w:ascii="Book Antiqua" w:eastAsia="Book Antiqua" w:hAnsi="Book Antiqua" w:cs="Book Antiqua"/>
          <w:color w:val="000000"/>
        </w:rPr>
        <w:t>Grade A (Excellent): 0</w:t>
      </w:r>
    </w:p>
    <w:p w14:paraId="69B41407" w14:textId="77777777" w:rsidR="00CC1BAE" w:rsidRDefault="00DC03D7">
      <w:pPr>
        <w:spacing w:line="360" w:lineRule="auto"/>
        <w:jc w:val="both"/>
        <w:rPr>
          <w:rFonts w:ascii="Book Antiqua" w:hAnsi="Book Antiqua"/>
        </w:rPr>
      </w:pPr>
      <w:r>
        <w:rPr>
          <w:rFonts w:ascii="Book Antiqua" w:eastAsia="Book Antiqua" w:hAnsi="Book Antiqua" w:cs="Book Antiqua"/>
          <w:color w:val="000000"/>
        </w:rPr>
        <w:lastRenderedPageBreak/>
        <w:t>Grade B (Very good): 0</w:t>
      </w:r>
    </w:p>
    <w:p w14:paraId="3C71334D" w14:textId="77777777" w:rsidR="00CC1BAE" w:rsidRDefault="00DC03D7">
      <w:pPr>
        <w:spacing w:line="360" w:lineRule="auto"/>
        <w:jc w:val="both"/>
        <w:rPr>
          <w:rFonts w:ascii="Book Antiqua" w:hAnsi="Book Antiqua"/>
        </w:rPr>
      </w:pPr>
      <w:r>
        <w:rPr>
          <w:rFonts w:ascii="Book Antiqua" w:eastAsia="Book Antiqua" w:hAnsi="Book Antiqua" w:cs="Book Antiqua"/>
          <w:color w:val="000000"/>
        </w:rPr>
        <w:t>Grade C (Good): C</w:t>
      </w:r>
    </w:p>
    <w:p w14:paraId="5DC9D3E2" w14:textId="77777777" w:rsidR="00CC1BAE" w:rsidRDefault="00DC03D7">
      <w:pPr>
        <w:spacing w:line="360" w:lineRule="auto"/>
        <w:jc w:val="both"/>
        <w:rPr>
          <w:rFonts w:ascii="Book Antiqua" w:hAnsi="Book Antiqua"/>
        </w:rPr>
      </w:pPr>
      <w:r>
        <w:rPr>
          <w:rFonts w:ascii="Book Antiqua" w:eastAsia="Book Antiqua" w:hAnsi="Book Antiqua" w:cs="Book Antiqua"/>
          <w:color w:val="000000"/>
        </w:rPr>
        <w:t>Grade D (Fair): 0</w:t>
      </w:r>
    </w:p>
    <w:p w14:paraId="22D266CF" w14:textId="77777777" w:rsidR="00CC1BAE" w:rsidRDefault="00DC03D7">
      <w:pPr>
        <w:spacing w:line="360" w:lineRule="auto"/>
        <w:jc w:val="both"/>
        <w:rPr>
          <w:rFonts w:ascii="Book Antiqua" w:hAnsi="Book Antiqua"/>
        </w:rPr>
      </w:pPr>
      <w:r>
        <w:rPr>
          <w:rFonts w:ascii="Book Antiqua" w:eastAsia="Book Antiqua" w:hAnsi="Book Antiqua" w:cs="Book Antiqua"/>
          <w:color w:val="000000"/>
        </w:rPr>
        <w:t>Grade E (Poor): 0</w:t>
      </w:r>
    </w:p>
    <w:p w14:paraId="7CBEE7A4" w14:textId="77777777" w:rsidR="00CC1BAE" w:rsidRDefault="00CC1BAE">
      <w:pPr>
        <w:spacing w:line="360" w:lineRule="auto"/>
        <w:jc w:val="both"/>
        <w:rPr>
          <w:rFonts w:ascii="Book Antiqua" w:hAnsi="Book Antiqua"/>
        </w:rPr>
      </w:pPr>
    </w:p>
    <w:p w14:paraId="42C9739E" w14:textId="77777777" w:rsidR="00CC1BAE" w:rsidRDefault="00DC03D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Kaur M</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color w:val="000000"/>
        </w:rPr>
        <w:t>Webster JR</w:t>
      </w:r>
      <w:r>
        <w:rPr>
          <w:rFonts w:ascii="Book Antiqua" w:eastAsia="Book Antiqua" w:hAnsi="Book Antiqua" w:cs="Book Antiqua"/>
          <w:b/>
          <w:color w:val="000000"/>
        </w:rPr>
        <w:t xml:space="preserve"> P-Editor:</w:t>
      </w:r>
      <w:r>
        <w:rPr>
          <w:rFonts w:ascii="Book Antiqua" w:eastAsia="Book Antiqua" w:hAnsi="Book Antiqua" w:cs="Book Antiqua"/>
          <w:bCs/>
          <w:color w:val="000000"/>
        </w:rPr>
        <w:t xml:space="preserve"> Ma YJ</w:t>
      </w:r>
    </w:p>
    <w:p w14:paraId="456543BF" w14:textId="77777777" w:rsidR="00CC1BAE" w:rsidRDefault="00DC03D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58E4DDF0" w14:textId="77777777" w:rsidR="00CC1BAE" w:rsidRDefault="00CC1BAE">
      <w:pPr>
        <w:spacing w:line="360" w:lineRule="auto"/>
        <w:jc w:val="both"/>
        <w:rPr>
          <w:rFonts w:ascii="Book Antiqua" w:eastAsia="Book Antiqua" w:hAnsi="Book Antiqua" w:cs="Book Antiqua"/>
          <w:b/>
          <w:color w:val="000000"/>
        </w:rPr>
      </w:pPr>
    </w:p>
    <w:p w14:paraId="5F231B13" w14:textId="70D10853" w:rsidR="00CC1BAE" w:rsidRDefault="00485A01">
      <w:pPr>
        <w:spacing w:line="360" w:lineRule="auto"/>
        <w:jc w:val="both"/>
        <w:rPr>
          <w:rFonts w:ascii="Book Antiqua" w:hAnsi="Book Antiqua"/>
          <w:lang w:val="en-GB"/>
        </w:rPr>
      </w:pPr>
      <w:r>
        <w:rPr>
          <w:noProof/>
        </w:rPr>
        <w:drawing>
          <wp:inline distT="0" distB="0" distL="0" distR="0" wp14:anchorId="4EF56D28" wp14:editId="00F27722">
            <wp:extent cx="5177790" cy="2190115"/>
            <wp:effectExtent l="0" t="0" r="381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77790" cy="2190115"/>
                    </a:xfrm>
                    <a:prstGeom prst="rect">
                      <a:avLst/>
                    </a:prstGeom>
                    <a:noFill/>
                    <a:ln>
                      <a:noFill/>
                    </a:ln>
                  </pic:spPr>
                </pic:pic>
              </a:graphicData>
            </a:graphic>
          </wp:inline>
        </w:drawing>
      </w:r>
    </w:p>
    <w:p w14:paraId="60D28E67" w14:textId="77777777" w:rsidR="00CC1BAE" w:rsidRDefault="00DC03D7">
      <w:pPr>
        <w:spacing w:line="360" w:lineRule="auto"/>
        <w:jc w:val="both"/>
        <w:rPr>
          <w:rFonts w:ascii="Book Antiqua" w:hAnsi="Book Antiqua"/>
          <w:lang w:eastAsia="zh-CN"/>
        </w:rPr>
      </w:pPr>
      <w:r>
        <w:rPr>
          <w:rFonts w:ascii="Book Antiqua" w:hAnsi="Book Antiqua" w:hint="eastAsia"/>
          <w:b/>
          <w:bCs/>
          <w:lang w:eastAsia="zh-CN"/>
        </w:rPr>
        <w:t>F</w:t>
      </w:r>
      <w:r>
        <w:rPr>
          <w:rFonts w:ascii="Book Antiqua" w:hAnsi="Book Antiqua"/>
          <w:b/>
          <w:bCs/>
          <w:lang w:eastAsia="zh-CN"/>
        </w:rPr>
        <w:t>igure 1 Clinical features of the patient.</w:t>
      </w:r>
      <w:r>
        <w:rPr>
          <w:rFonts w:ascii="Book Antiqua" w:hAnsi="Book Antiqua"/>
          <w:lang w:eastAsia="zh-CN"/>
        </w:rPr>
        <w:t xml:space="preserve"> Severe acanthosis nigricans and hirsutism were observed.</w:t>
      </w:r>
    </w:p>
    <w:p w14:paraId="08ADF1D8" w14:textId="77777777" w:rsidR="00CC1BAE" w:rsidRDefault="00CC1BAE">
      <w:pPr>
        <w:spacing w:line="360" w:lineRule="auto"/>
        <w:jc w:val="both"/>
        <w:rPr>
          <w:rFonts w:ascii="Book Antiqua" w:hAnsi="Book Antiqua"/>
          <w:lang w:eastAsia="zh-CN"/>
        </w:rPr>
      </w:pPr>
    </w:p>
    <w:p w14:paraId="14239894" w14:textId="60EBD4FB" w:rsidR="00CC1BAE" w:rsidRDefault="00485A01">
      <w:pPr>
        <w:spacing w:line="360" w:lineRule="auto"/>
        <w:jc w:val="both"/>
        <w:rPr>
          <w:rFonts w:ascii="Book Antiqua" w:hAnsi="Book Antiqua"/>
          <w:lang w:eastAsia="zh-CN"/>
        </w:rPr>
      </w:pPr>
      <w:r>
        <w:rPr>
          <w:noProof/>
        </w:rPr>
        <w:drawing>
          <wp:inline distT="0" distB="0" distL="0" distR="0" wp14:anchorId="6BE0709F" wp14:editId="6138F3BF">
            <wp:extent cx="5795010" cy="397637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5010" cy="3976370"/>
                    </a:xfrm>
                    <a:prstGeom prst="rect">
                      <a:avLst/>
                    </a:prstGeom>
                    <a:noFill/>
                    <a:ln>
                      <a:noFill/>
                    </a:ln>
                  </pic:spPr>
                </pic:pic>
              </a:graphicData>
            </a:graphic>
          </wp:inline>
        </w:drawing>
      </w:r>
    </w:p>
    <w:p w14:paraId="34A12694" w14:textId="77777777" w:rsidR="00CC1BAE" w:rsidRDefault="00DC03D7">
      <w:pPr>
        <w:spacing w:line="360" w:lineRule="auto"/>
        <w:jc w:val="both"/>
        <w:rPr>
          <w:rFonts w:ascii="Book Antiqua" w:hAnsi="Book Antiqua"/>
          <w:b/>
          <w:bCs/>
        </w:rPr>
      </w:pPr>
      <w:r>
        <w:rPr>
          <w:rFonts w:ascii="Book Antiqua" w:hAnsi="Book Antiqua" w:hint="eastAsia"/>
          <w:b/>
          <w:bCs/>
          <w:lang w:eastAsia="zh-CN"/>
        </w:rPr>
        <w:t>F</w:t>
      </w:r>
      <w:r>
        <w:rPr>
          <w:rFonts w:ascii="Book Antiqua" w:hAnsi="Book Antiqua"/>
          <w:b/>
          <w:bCs/>
          <w:lang w:eastAsia="zh-CN"/>
        </w:rPr>
        <w:t xml:space="preserve">igure 2 </w:t>
      </w:r>
      <w:r>
        <w:rPr>
          <w:rFonts w:ascii="Book Antiqua" w:hAnsi="Book Antiqua"/>
          <w:b/>
          <w:bCs/>
        </w:rPr>
        <w:t>Blood glucose, serum insulin and C-peptide, and oral glucose tolerance test before and after treatment.</w:t>
      </w:r>
    </w:p>
    <w:p w14:paraId="2551DA2D" w14:textId="5CAA89A0" w:rsidR="00CC1BAE" w:rsidRDefault="00485A01">
      <w:pPr>
        <w:spacing w:line="360" w:lineRule="auto"/>
        <w:jc w:val="both"/>
        <w:rPr>
          <w:rFonts w:ascii="Book Antiqua" w:hAnsi="Book Antiqua"/>
          <w:lang w:eastAsia="zh-CN"/>
        </w:rPr>
      </w:pPr>
      <w:r>
        <w:rPr>
          <w:noProof/>
        </w:rPr>
        <w:lastRenderedPageBreak/>
        <w:drawing>
          <wp:inline distT="0" distB="0" distL="0" distR="0" wp14:anchorId="70D9E7C8" wp14:editId="7CBF9455">
            <wp:extent cx="5890260" cy="4072255"/>
            <wp:effectExtent l="0" t="0" r="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90260" cy="4072255"/>
                    </a:xfrm>
                    <a:prstGeom prst="rect">
                      <a:avLst/>
                    </a:prstGeom>
                    <a:noFill/>
                    <a:ln>
                      <a:noFill/>
                    </a:ln>
                  </pic:spPr>
                </pic:pic>
              </a:graphicData>
            </a:graphic>
          </wp:inline>
        </w:drawing>
      </w:r>
    </w:p>
    <w:p w14:paraId="502BC517" w14:textId="77777777" w:rsidR="00CC1BAE" w:rsidRDefault="00DC03D7">
      <w:pPr>
        <w:spacing w:line="360" w:lineRule="auto"/>
        <w:jc w:val="both"/>
        <w:rPr>
          <w:rFonts w:ascii="Book Antiqua" w:hAnsi="Book Antiqua"/>
          <w:b/>
          <w:bCs/>
          <w:lang w:eastAsia="zh-CN"/>
        </w:rPr>
      </w:pPr>
      <w:r>
        <w:rPr>
          <w:rFonts w:ascii="Book Antiqua" w:hAnsi="Book Antiqua" w:hint="eastAsia"/>
          <w:b/>
          <w:bCs/>
          <w:lang w:eastAsia="zh-CN"/>
        </w:rPr>
        <w:t>F</w:t>
      </w:r>
      <w:r>
        <w:rPr>
          <w:rFonts w:ascii="Book Antiqua" w:hAnsi="Book Antiqua"/>
          <w:b/>
          <w:bCs/>
          <w:lang w:eastAsia="zh-CN"/>
        </w:rPr>
        <w:t>igure 3 Changes in fasting serum insulin, fasting blood glucose, and hemoglobin A1c during treatment.</w:t>
      </w:r>
    </w:p>
    <w:p w14:paraId="3A34EDE7" w14:textId="77777777" w:rsidR="00CC1BAE" w:rsidRDefault="00CC1BAE">
      <w:pPr>
        <w:spacing w:line="360" w:lineRule="auto"/>
        <w:jc w:val="both"/>
        <w:rPr>
          <w:rFonts w:ascii="Book Antiqua" w:hAnsi="Book Antiqua"/>
          <w:b/>
          <w:bCs/>
          <w:lang w:eastAsia="zh-CN"/>
        </w:rPr>
      </w:pPr>
    </w:p>
    <w:p w14:paraId="1B979C00" w14:textId="5AA5E9DB" w:rsidR="00CC1BAE" w:rsidRDefault="00485A01">
      <w:pPr>
        <w:spacing w:line="360" w:lineRule="auto"/>
        <w:jc w:val="both"/>
        <w:rPr>
          <w:rFonts w:ascii="Book Antiqua" w:hAnsi="Book Antiqua"/>
          <w:b/>
          <w:bCs/>
          <w:lang w:eastAsia="zh-CN"/>
        </w:rPr>
      </w:pPr>
      <w:r>
        <w:rPr>
          <w:noProof/>
        </w:rPr>
        <w:drawing>
          <wp:inline distT="0" distB="0" distL="0" distR="0" wp14:anchorId="1FB2F310" wp14:editId="653FC643">
            <wp:extent cx="4773930" cy="2445385"/>
            <wp:effectExtent l="0" t="0" r="762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73930" cy="2445385"/>
                    </a:xfrm>
                    <a:prstGeom prst="rect">
                      <a:avLst/>
                    </a:prstGeom>
                    <a:noFill/>
                    <a:ln>
                      <a:noFill/>
                    </a:ln>
                  </pic:spPr>
                </pic:pic>
              </a:graphicData>
            </a:graphic>
          </wp:inline>
        </w:drawing>
      </w:r>
    </w:p>
    <w:p w14:paraId="224860C0" w14:textId="77777777" w:rsidR="00CC1BAE" w:rsidRDefault="00DC03D7">
      <w:pPr>
        <w:spacing w:line="360" w:lineRule="auto"/>
        <w:jc w:val="both"/>
        <w:rPr>
          <w:rFonts w:ascii="Book Antiqua" w:hAnsi="Book Antiqua"/>
          <w:b/>
          <w:bCs/>
        </w:rPr>
      </w:pPr>
      <w:r>
        <w:rPr>
          <w:rFonts w:ascii="Book Antiqua" w:hAnsi="Book Antiqua" w:hint="eastAsia"/>
          <w:b/>
          <w:bCs/>
          <w:lang w:eastAsia="zh-CN"/>
        </w:rPr>
        <w:t>F</w:t>
      </w:r>
      <w:r>
        <w:rPr>
          <w:rFonts w:ascii="Book Antiqua" w:hAnsi="Book Antiqua"/>
          <w:b/>
          <w:bCs/>
          <w:lang w:eastAsia="zh-CN"/>
        </w:rPr>
        <w:t xml:space="preserve">igure 4 </w:t>
      </w:r>
      <w:r>
        <w:rPr>
          <w:rFonts w:ascii="Book Antiqua" w:hAnsi="Book Antiqua"/>
          <w:b/>
          <w:bCs/>
        </w:rPr>
        <w:t>Changes in testosterone during treatment.</w:t>
      </w:r>
    </w:p>
    <w:p w14:paraId="4DB47ACB" w14:textId="018F94E8" w:rsidR="009B055E" w:rsidRDefault="009B055E">
      <w:pPr>
        <w:rPr>
          <w:rFonts w:ascii="Book Antiqua" w:hAnsi="Book Antiqua"/>
          <w:b/>
          <w:bCs/>
          <w:lang w:eastAsia="zh-CN"/>
        </w:rPr>
      </w:pPr>
      <w:r>
        <w:rPr>
          <w:rFonts w:ascii="Book Antiqua" w:hAnsi="Book Antiqua"/>
          <w:b/>
          <w:bCs/>
          <w:lang w:eastAsia="zh-CN"/>
        </w:rPr>
        <w:br w:type="page"/>
      </w:r>
    </w:p>
    <w:p w14:paraId="2A70B16A" w14:textId="77777777" w:rsidR="009B055E" w:rsidRPr="00CC78C2" w:rsidRDefault="009B055E" w:rsidP="009B055E">
      <w:pPr>
        <w:ind w:leftChars="100" w:left="240"/>
        <w:jc w:val="center"/>
        <w:rPr>
          <w:rFonts w:ascii="Book Antiqua" w:hAnsi="Book Antiqua"/>
          <w:lang w:val="pt-BR" w:eastAsia="zh-CN"/>
        </w:rPr>
      </w:pPr>
      <w:bookmarkStart w:id="6" w:name="_Hlk88512952"/>
    </w:p>
    <w:p w14:paraId="4052F351" w14:textId="77777777" w:rsidR="009B055E" w:rsidRPr="00CC78C2" w:rsidRDefault="009B055E" w:rsidP="009B055E">
      <w:pPr>
        <w:ind w:leftChars="100" w:left="240"/>
        <w:jc w:val="center"/>
        <w:rPr>
          <w:rFonts w:ascii="Book Antiqua" w:hAnsi="Book Antiqua"/>
          <w:lang w:val="pt-BR" w:eastAsia="zh-CN"/>
        </w:rPr>
      </w:pPr>
    </w:p>
    <w:p w14:paraId="494D5307" w14:textId="77777777" w:rsidR="009B055E" w:rsidRPr="00CC78C2" w:rsidRDefault="009B055E" w:rsidP="009B055E">
      <w:pPr>
        <w:ind w:leftChars="100" w:left="240"/>
        <w:jc w:val="center"/>
        <w:rPr>
          <w:rFonts w:ascii="Book Antiqua" w:hAnsi="Book Antiqua"/>
          <w:lang w:val="pt-BR" w:eastAsia="zh-CN"/>
        </w:rPr>
      </w:pPr>
    </w:p>
    <w:p w14:paraId="3676FCE6" w14:textId="77777777" w:rsidR="009B055E" w:rsidRPr="00CC78C2" w:rsidRDefault="009B055E" w:rsidP="009B055E">
      <w:pPr>
        <w:ind w:leftChars="100" w:left="240"/>
        <w:jc w:val="center"/>
        <w:rPr>
          <w:rFonts w:ascii="Book Antiqua" w:hAnsi="Book Antiqua"/>
          <w:lang w:val="pt-BR" w:eastAsia="zh-CN"/>
        </w:rPr>
      </w:pPr>
    </w:p>
    <w:p w14:paraId="0DD0D6BA" w14:textId="77777777" w:rsidR="009B055E" w:rsidRDefault="009B055E" w:rsidP="009B055E">
      <w:pPr>
        <w:ind w:leftChars="100" w:left="240"/>
        <w:jc w:val="center"/>
        <w:rPr>
          <w:rFonts w:ascii="Book Antiqua" w:hAnsi="Book Antiqua"/>
          <w:lang w:eastAsia="zh-CN"/>
        </w:rPr>
      </w:pPr>
      <w:r>
        <w:rPr>
          <w:rFonts w:ascii="Book Antiqua" w:hAnsi="Book Antiqua"/>
          <w:noProof/>
          <w:lang w:eastAsia="zh-CN"/>
        </w:rPr>
        <w:drawing>
          <wp:inline distT="0" distB="0" distL="0" distR="0" wp14:anchorId="2922D89D" wp14:editId="38DCCE63">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FCA68E0" w14:textId="77777777" w:rsidR="009B055E" w:rsidRDefault="009B055E" w:rsidP="009B055E">
      <w:pPr>
        <w:ind w:leftChars="100" w:left="240"/>
        <w:jc w:val="center"/>
        <w:rPr>
          <w:rFonts w:ascii="Book Antiqua" w:hAnsi="Book Antiqua"/>
          <w:lang w:eastAsia="zh-CN"/>
        </w:rPr>
      </w:pPr>
    </w:p>
    <w:p w14:paraId="332621E8" w14:textId="77777777" w:rsidR="009B055E" w:rsidRPr="00763D22" w:rsidRDefault="009B055E" w:rsidP="009B055E">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8EF9486" w14:textId="77777777" w:rsidR="009B055E" w:rsidRPr="00763D22" w:rsidRDefault="009B055E" w:rsidP="009B055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A21D150" w14:textId="77777777" w:rsidR="009B055E" w:rsidRPr="00763D22" w:rsidRDefault="009B055E" w:rsidP="009B055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E67D4D5" w14:textId="77777777" w:rsidR="009B055E" w:rsidRPr="00763D22" w:rsidRDefault="009B055E" w:rsidP="009B055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05CE96F" w14:textId="77777777" w:rsidR="009B055E" w:rsidRPr="00763D22" w:rsidRDefault="009B055E" w:rsidP="009B055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774437B" w14:textId="77777777" w:rsidR="009B055E" w:rsidRPr="00763D22" w:rsidRDefault="009B055E" w:rsidP="009B055E">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24D9EC7" w14:textId="77777777" w:rsidR="009B055E" w:rsidRDefault="009B055E" w:rsidP="009B055E">
      <w:pPr>
        <w:ind w:leftChars="100" w:left="240"/>
        <w:jc w:val="center"/>
        <w:rPr>
          <w:rFonts w:ascii="Book Antiqua" w:hAnsi="Book Antiqua"/>
          <w:lang w:eastAsia="zh-CN"/>
        </w:rPr>
      </w:pPr>
    </w:p>
    <w:p w14:paraId="76D0EAA4" w14:textId="77777777" w:rsidR="009B055E" w:rsidRDefault="009B055E" w:rsidP="009B055E">
      <w:pPr>
        <w:ind w:leftChars="100" w:left="240"/>
        <w:jc w:val="center"/>
        <w:rPr>
          <w:rFonts w:ascii="Book Antiqua" w:hAnsi="Book Antiqua"/>
          <w:lang w:eastAsia="zh-CN"/>
        </w:rPr>
      </w:pPr>
    </w:p>
    <w:p w14:paraId="47C6982E" w14:textId="77777777" w:rsidR="009B055E" w:rsidRDefault="009B055E" w:rsidP="009B055E">
      <w:pPr>
        <w:ind w:leftChars="100" w:left="240"/>
        <w:jc w:val="center"/>
        <w:rPr>
          <w:rFonts w:ascii="Book Antiqua" w:hAnsi="Book Antiqua"/>
          <w:lang w:eastAsia="zh-CN"/>
        </w:rPr>
      </w:pPr>
    </w:p>
    <w:p w14:paraId="28C8FE32" w14:textId="77777777" w:rsidR="009B055E" w:rsidRDefault="009B055E" w:rsidP="009B055E">
      <w:pPr>
        <w:ind w:leftChars="100" w:left="240"/>
        <w:jc w:val="center"/>
        <w:rPr>
          <w:rFonts w:ascii="Book Antiqua" w:hAnsi="Book Antiqua"/>
          <w:lang w:eastAsia="zh-CN"/>
        </w:rPr>
      </w:pPr>
      <w:r>
        <w:rPr>
          <w:rFonts w:ascii="Book Antiqua" w:hAnsi="Book Antiqua"/>
          <w:noProof/>
          <w:lang w:eastAsia="zh-CN"/>
        </w:rPr>
        <w:drawing>
          <wp:inline distT="0" distB="0" distL="0" distR="0" wp14:anchorId="09E66D28" wp14:editId="67F64C0E">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1CC83B4" w14:textId="77777777" w:rsidR="009B055E" w:rsidRDefault="009B055E" w:rsidP="009B055E">
      <w:pPr>
        <w:ind w:leftChars="100" w:left="240"/>
        <w:jc w:val="center"/>
        <w:rPr>
          <w:rFonts w:ascii="Book Antiqua" w:hAnsi="Book Antiqua"/>
          <w:lang w:eastAsia="zh-CN"/>
        </w:rPr>
      </w:pPr>
    </w:p>
    <w:p w14:paraId="5DE56B6D" w14:textId="77777777" w:rsidR="009B055E" w:rsidRDefault="009B055E" w:rsidP="009B055E">
      <w:pPr>
        <w:ind w:leftChars="100" w:left="240"/>
        <w:jc w:val="center"/>
        <w:rPr>
          <w:rFonts w:ascii="Book Antiqua" w:hAnsi="Book Antiqua"/>
          <w:lang w:eastAsia="zh-CN"/>
        </w:rPr>
      </w:pPr>
    </w:p>
    <w:p w14:paraId="45572909" w14:textId="77777777" w:rsidR="009B055E" w:rsidRDefault="009B055E" w:rsidP="009B055E">
      <w:pPr>
        <w:ind w:leftChars="100" w:left="240"/>
        <w:jc w:val="center"/>
        <w:rPr>
          <w:rFonts w:ascii="Book Antiqua" w:hAnsi="Book Antiqua"/>
          <w:lang w:eastAsia="zh-CN"/>
        </w:rPr>
      </w:pPr>
    </w:p>
    <w:p w14:paraId="3BCE2273" w14:textId="77777777" w:rsidR="009B055E" w:rsidRDefault="009B055E" w:rsidP="009B055E">
      <w:pPr>
        <w:ind w:leftChars="100" w:left="240"/>
        <w:jc w:val="center"/>
        <w:rPr>
          <w:rFonts w:ascii="Book Antiqua" w:hAnsi="Book Antiqua"/>
          <w:lang w:eastAsia="zh-CN"/>
        </w:rPr>
      </w:pPr>
    </w:p>
    <w:p w14:paraId="6E0C69FF" w14:textId="77777777" w:rsidR="009B055E" w:rsidRDefault="009B055E" w:rsidP="009B055E">
      <w:pPr>
        <w:ind w:leftChars="100" w:left="240"/>
        <w:jc w:val="center"/>
        <w:rPr>
          <w:rFonts w:ascii="Book Antiqua" w:hAnsi="Book Antiqua"/>
          <w:lang w:eastAsia="zh-CN"/>
        </w:rPr>
      </w:pPr>
    </w:p>
    <w:p w14:paraId="6D4B3BC4" w14:textId="77777777" w:rsidR="009B055E" w:rsidRDefault="009B055E" w:rsidP="009B055E">
      <w:pPr>
        <w:ind w:leftChars="100" w:left="240"/>
        <w:jc w:val="center"/>
        <w:rPr>
          <w:rFonts w:ascii="Book Antiqua" w:hAnsi="Book Antiqua"/>
          <w:lang w:eastAsia="zh-CN"/>
        </w:rPr>
      </w:pPr>
    </w:p>
    <w:p w14:paraId="7A40D033" w14:textId="77777777" w:rsidR="009B055E" w:rsidRDefault="009B055E" w:rsidP="009B055E">
      <w:pPr>
        <w:ind w:leftChars="100" w:left="240"/>
        <w:jc w:val="center"/>
        <w:rPr>
          <w:rFonts w:ascii="Book Antiqua" w:hAnsi="Book Antiqua"/>
          <w:lang w:eastAsia="zh-CN"/>
        </w:rPr>
      </w:pPr>
    </w:p>
    <w:p w14:paraId="23803A6D" w14:textId="77777777" w:rsidR="009B055E" w:rsidRDefault="009B055E" w:rsidP="009B055E">
      <w:pPr>
        <w:ind w:leftChars="100" w:left="240"/>
        <w:jc w:val="center"/>
        <w:rPr>
          <w:rFonts w:ascii="Book Antiqua" w:hAnsi="Book Antiqua"/>
          <w:lang w:eastAsia="zh-CN"/>
        </w:rPr>
      </w:pPr>
    </w:p>
    <w:p w14:paraId="094E31DB" w14:textId="77777777" w:rsidR="009B055E" w:rsidRDefault="009B055E" w:rsidP="009B055E">
      <w:pPr>
        <w:ind w:leftChars="100" w:left="240"/>
        <w:jc w:val="center"/>
        <w:rPr>
          <w:rFonts w:ascii="Book Antiqua" w:hAnsi="Book Antiqua"/>
          <w:lang w:eastAsia="zh-CN"/>
        </w:rPr>
      </w:pPr>
    </w:p>
    <w:p w14:paraId="17DB5243" w14:textId="77777777" w:rsidR="009B055E" w:rsidRPr="00763D22" w:rsidRDefault="009B055E" w:rsidP="009B055E">
      <w:pPr>
        <w:ind w:leftChars="100" w:left="240"/>
        <w:jc w:val="right"/>
        <w:rPr>
          <w:rFonts w:ascii="Book Antiqua" w:hAnsi="Book Antiqua"/>
          <w:color w:val="000000" w:themeColor="text1"/>
          <w:lang w:eastAsia="zh-CN"/>
        </w:rPr>
      </w:pPr>
    </w:p>
    <w:p w14:paraId="53EF948D" w14:textId="77777777" w:rsidR="009B055E" w:rsidRPr="00763D22" w:rsidRDefault="009B055E" w:rsidP="009B055E">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7C502A38" w14:textId="77777777" w:rsidR="00CC1BAE" w:rsidRPr="009B055E" w:rsidRDefault="00CC1BAE">
      <w:pPr>
        <w:spacing w:line="360" w:lineRule="auto"/>
        <w:jc w:val="both"/>
        <w:rPr>
          <w:rFonts w:ascii="Book Antiqua" w:hAnsi="Book Antiqua"/>
          <w:b/>
          <w:bCs/>
          <w:lang w:eastAsia="zh-CN"/>
        </w:rPr>
      </w:pPr>
    </w:p>
    <w:sectPr w:rsidR="00CC1BAE" w:rsidRPr="009B05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4F5C7" w14:textId="77777777" w:rsidR="00B6084D" w:rsidRDefault="00B6084D">
      <w:r>
        <w:separator/>
      </w:r>
    </w:p>
  </w:endnote>
  <w:endnote w:type="continuationSeparator" w:id="0">
    <w:p w14:paraId="06170E9C" w14:textId="77777777" w:rsidR="00B6084D" w:rsidRDefault="00B6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FDC1" w14:textId="77777777" w:rsidR="00CC1BAE" w:rsidRDefault="00DC03D7">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14</w:t>
    </w:r>
    <w:r>
      <w:rPr>
        <w:rFonts w:ascii="Book Antiqua" w:hAnsi="Book Antiqua"/>
        <w:sz w:val="24"/>
        <w:szCs w:val="24"/>
      </w:rPr>
      <w:fldChar w:fldCharType="end"/>
    </w:r>
  </w:p>
  <w:p w14:paraId="31979BFF" w14:textId="77777777" w:rsidR="00CC1BAE" w:rsidRDefault="00CC1B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10F5" w14:textId="77777777" w:rsidR="00B6084D" w:rsidRDefault="00B6084D">
      <w:r>
        <w:separator/>
      </w:r>
    </w:p>
  </w:footnote>
  <w:footnote w:type="continuationSeparator" w:id="0">
    <w:p w14:paraId="7FF21541" w14:textId="77777777" w:rsidR="00B6084D" w:rsidRDefault="00B60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2D6"/>
    <w:rsid w:val="000167FA"/>
    <w:rsid w:val="00037AC0"/>
    <w:rsid w:val="000425B8"/>
    <w:rsid w:val="000507B3"/>
    <w:rsid w:val="00094130"/>
    <w:rsid w:val="000C2C41"/>
    <w:rsid w:val="000D21D9"/>
    <w:rsid w:val="000E0C1F"/>
    <w:rsid w:val="000E46B1"/>
    <w:rsid w:val="000E52B4"/>
    <w:rsid w:val="000F2CC7"/>
    <w:rsid w:val="000F33DB"/>
    <w:rsid w:val="00122E30"/>
    <w:rsid w:val="001238E1"/>
    <w:rsid w:val="00134F26"/>
    <w:rsid w:val="00135EBC"/>
    <w:rsid w:val="00157A78"/>
    <w:rsid w:val="00175FB5"/>
    <w:rsid w:val="0018290A"/>
    <w:rsid w:val="00191DE6"/>
    <w:rsid w:val="001B3C68"/>
    <w:rsid w:val="001B6729"/>
    <w:rsid w:val="001D7EB5"/>
    <w:rsid w:val="0022741A"/>
    <w:rsid w:val="002338B3"/>
    <w:rsid w:val="00297ACF"/>
    <w:rsid w:val="002B4C1D"/>
    <w:rsid w:val="002B50C7"/>
    <w:rsid w:val="002C637E"/>
    <w:rsid w:val="002E5995"/>
    <w:rsid w:val="002E6B52"/>
    <w:rsid w:val="00305628"/>
    <w:rsid w:val="00313B03"/>
    <w:rsid w:val="00314D49"/>
    <w:rsid w:val="00324446"/>
    <w:rsid w:val="003403A5"/>
    <w:rsid w:val="00345910"/>
    <w:rsid w:val="003571A9"/>
    <w:rsid w:val="00377DDA"/>
    <w:rsid w:val="00397663"/>
    <w:rsid w:val="003A0E78"/>
    <w:rsid w:val="003A2EEA"/>
    <w:rsid w:val="003B20D9"/>
    <w:rsid w:val="003B3B3B"/>
    <w:rsid w:val="003C0273"/>
    <w:rsid w:val="003D613A"/>
    <w:rsid w:val="003E7B31"/>
    <w:rsid w:val="003F3E07"/>
    <w:rsid w:val="00422D21"/>
    <w:rsid w:val="0043265D"/>
    <w:rsid w:val="00457245"/>
    <w:rsid w:val="00477D23"/>
    <w:rsid w:val="00482D90"/>
    <w:rsid w:val="00485A01"/>
    <w:rsid w:val="00491144"/>
    <w:rsid w:val="004948E7"/>
    <w:rsid w:val="00494F82"/>
    <w:rsid w:val="004A2117"/>
    <w:rsid w:val="004A3B54"/>
    <w:rsid w:val="004A5EC9"/>
    <w:rsid w:val="004B686E"/>
    <w:rsid w:val="004D5F1A"/>
    <w:rsid w:val="004D71B0"/>
    <w:rsid w:val="004F1387"/>
    <w:rsid w:val="00503010"/>
    <w:rsid w:val="00524BDB"/>
    <w:rsid w:val="00526035"/>
    <w:rsid w:val="00557C96"/>
    <w:rsid w:val="00566654"/>
    <w:rsid w:val="005809F7"/>
    <w:rsid w:val="005A09E4"/>
    <w:rsid w:val="005B2503"/>
    <w:rsid w:val="005B4C6E"/>
    <w:rsid w:val="005B7EC8"/>
    <w:rsid w:val="005C549D"/>
    <w:rsid w:val="005F345E"/>
    <w:rsid w:val="00626A46"/>
    <w:rsid w:val="00634C55"/>
    <w:rsid w:val="0064264B"/>
    <w:rsid w:val="00647977"/>
    <w:rsid w:val="00665D40"/>
    <w:rsid w:val="006853C4"/>
    <w:rsid w:val="00686F08"/>
    <w:rsid w:val="006936D4"/>
    <w:rsid w:val="006A373E"/>
    <w:rsid w:val="006A733F"/>
    <w:rsid w:val="006B7992"/>
    <w:rsid w:val="006C4BC0"/>
    <w:rsid w:val="006C66D5"/>
    <w:rsid w:val="006D19A5"/>
    <w:rsid w:val="006D5B4C"/>
    <w:rsid w:val="006D7E67"/>
    <w:rsid w:val="00736528"/>
    <w:rsid w:val="007552D3"/>
    <w:rsid w:val="0077253E"/>
    <w:rsid w:val="00777E73"/>
    <w:rsid w:val="007A1B25"/>
    <w:rsid w:val="007C6ED2"/>
    <w:rsid w:val="007C7885"/>
    <w:rsid w:val="007D61FE"/>
    <w:rsid w:val="007F0512"/>
    <w:rsid w:val="008353E2"/>
    <w:rsid w:val="008443AB"/>
    <w:rsid w:val="0085735E"/>
    <w:rsid w:val="00862204"/>
    <w:rsid w:val="008A416C"/>
    <w:rsid w:val="008B777B"/>
    <w:rsid w:val="008C493C"/>
    <w:rsid w:val="008F4697"/>
    <w:rsid w:val="0091374D"/>
    <w:rsid w:val="00923C5B"/>
    <w:rsid w:val="0092799E"/>
    <w:rsid w:val="0094747F"/>
    <w:rsid w:val="00962337"/>
    <w:rsid w:val="009636C4"/>
    <w:rsid w:val="00966A19"/>
    <w:rsid w:val="00987E4C"/>
    <w:rsid w:val="009B055E"/>
    <w:rsid w:val="009B76C1"/>
    <w:rsid w:val="009C5A60"/>
    <w:rsid w:val="00A1767B"/>
    <w:rsid w:val="00A26195"/>
    <w:rsid w:val="00A56DBC"/>
    <w:rsid w:val="00A746DD"/>
    <w:rsid w:val="00A76E28"/>
    <w:rsid w:val="00A77B3E"/>
    <w:rsid w:val="00AA7760"/>
    <w:rsid w:val="00AB48D5"/>
    <w:rsid w:val="00AB522C"/>
    <w:rsid w:val="00AB7633"/>
    <w:rsid w:val="00AD404C"/>
    <w:rsid w:val="00AE5494"/>
    <w:rsid w:val="00B169B8"/>
    <w:rsid w:val="00B208E3"/>
    <w:rsid w:val="00B34445"/>
    <w:rsid w:val="00B42374"/>
    <w:rsid w:val="00B429A7"/>
    <w:rsid w:val="00B4553E"/>
    <w:rsid w:val="00B6084D"/>
    <w:rsid w:val="00B702CE"/>
    <w:rsid w:val="00B71D9D"/>
    <w:rsid w:val="00B7571A"/>
    <w:rsid w:val="00B92995"/>
    <w:rsid w:val="00BD36DB"/>
    <w:rsid w:val="00BF0257"/>
    <w:rsid w:val="00C031EC"/>
    <w:rsid w:val="00C45B9E"/>
    <w:rsid w:val="00C503F3"/>
    <w:rsid w:val="00C504F0"/>
    <w:rsid w:val="00C8531C"/>
    <w:rsid w:val="00CA1152"/>
    <w:rsid w:val="00CA2A55"/>
    <w:rsid w:val="00CA5C1D"/>
    <w:rsid w:val="00CC1BAE"/>
    <w:rsid w:val="00CC3BF7"/>
    <w:rsid w:val="00CC6D12"/>
    <w:rsid w:val="00CD516F"/>
    <w:rsid w:val="00CE7519"/>
    <w:rsid w:val="00CF2D86"/>
    <w:rsid w:val="00D00365"/>
    <w:rsid w:val="00D25B65"/>
    <w:rsid w:val="00D3483C"/>
    <w:rsid w:val="00D41363"/>
    <w:rsid w:val="00D514FE"/>
    <w:rsid w:val="00D548CE"/>
    <w:rsid w:val="00D64867"/>
    <w:rsid w:val="00D66ED4"/>
    <w:rsid w:val="00D72015"/>
    <w:rsid w:val="00D93DC0"/>
    <w:rsid w:val="00DA5EBC"/>
    <w:rsid w:val="00DC03D7"/>
    <w:rsid w:val="00DC15B6"/>
    <w:rsid w:val="00DC6B5B"/>
    <w:rsid w:val="00DD664F"/>
    <w:rsid w:val="00DE0807"/>
    <w:rsid w:val="00E10DF6"/>
    <w:rsid w:val="00E11367"/>
    <w:rsid w:val="00E15F16"/>
    <w:rsid w:val="00E51947"/>
    <w:rsid w:val="00E956F4"/>
    <w:rsid w:val="00E97954"/>
    <w:rsid w:val="00EA69BF"/>
    <w:rsid w:val="00EA7517"/>
    <w:rsid w:val="00EC3117"/>
    <w:rsid w:val="00F11286"/>
    <w:rsid w:val="00F150C3"/>
    <w:rsid w:val="00F23AEC"/>
    <w:rsid w:val="00F263A8"/>
    <w:rsid w:val="00F30735"/>
    <w:rsid w:val="00F63244"/>
    <w:rsid w:val="00F67D17"/>
    <w:rsid w:val="00F91EB0"/>
    <w:rsid w:val="00FA618D"/>
    <w:rsid w:val="00FB7451"/>
    <w:rsid w:val="00FC3287"/>
    <w:rsid w:val="00FD0DCF"/>
    <w:rsid w:val="00FE1F2A"/>
    <w:rsid w:val="2CD41881"/>
    <w:rsid w:val="45B07F1C"/>
    <w:rsid w:val="5BBE2852"/>
    <w:rsid w:val="5D206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9778B"/>
  <w15:docId w15:val="{51333371-1EEE-42C8-95FB-7A0F816F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paragraph" w:styleId="1">
    <w:name w:val="heading 1"/>
    <w:basedOn w:val="a"/>
    <w:next w:val="a"/>
    <w:qFormat/>
    <w:pPr>
      <w:spacing w:beforeAutospacing="1" w:afterAutospacing="1"/>
      <w:outlineLvl w:val="0"/>
    </w:pPr>
    <w:rPr>
      <w:rFonts w:ascii="宋体" w:eastAsia="宋体" w:hAnsi="宋体" w:hint="eastAsia"/>
      <w:b/>
      <w:kern w:val="44"/>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qFormat/>
    <w:rPr>
      <w:rFonts w:ascii="Tahoma" w:hAnsi="Tahoma" w:cs="Tahoma"/>
      <w:sz w:val="16"/>
      <w:szCs w:val="16"/>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semiHidden/>
    <w:unhideWhenUsed/>
    <w:rPr>
      <w:b/>
      <w:bCs/>
    </w:rPr>
  </w:style>
  <w:style w:type="character" w:styleId="ae">
    <w:name w:val="Hyperlink"/>
    <w:basedOn w:val="a0"/>
    <w:unhideWhenUsed/>
    <w:qFormat/>
    <w:rPr>
      <w:color w:val="0000FF"/>
      <w:u w:val="single"/>
    </w:rPr>
  </w:style>
  <w:style w:type="character" w:styleId="af">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d">
    <w:name w:val="批注主题 字符"/>
    <w:basedOn w:val="a4"/>
    <w:link w:val="ac"/>
    <w:semiHidden/>
    <w:qFormat/>
    <w:rPr>
      <w:b/>
      <w:bCs/>
      <w:sz w:val="24"/>
      <w:szCs w:val="24"/>
    </w:rPr>
  </w:style>
  <w:style w:type="paragraph" w:customStyle="1" w:styleId="10">
    <w:name w:val="修订1"/>
    <w:hidden/>
    <w:uiPriority w:val="99"/>
    <w:semiHidden/>
    <w:qFormat/>
    <w:rPr>
      <w:rFonts w:eastAsiaTheme="minorEastAsia"/>
      <w:sz w:val="24"/>
      <w:szCs w:val="24"/>
      <w:lang w:eastAsia="en-US"/>
    </w:rPr>
  </w:style>
  <w:style w:type="character" w:customStyle="1" w:styleId="a6">
    <w:name w:val="批注框文本 字符"/>
    <w:basedOn w:val="a0"/>
    <w:link w:val="a5"/>
    <w:rPr>
      <w:rFonts w:ascii="Tahoma" w:eastAsiaTheme="minorEastAsia" w:hAnsi="Tahoma" w:cs="Tahoma"/>
      <w:sz w:val="16"/>
      <w:szCs w:val="16"/>
      <w:lang w:eastAsia="en-US"/>
    </w:rPr>
  </w:style>
  <w:style w:type="paragraph" w:styleId="af0">
    <w:name w:val="Revision"/>
    <w:hidden/>
    <w:uiPriority w:val="99"/>
    <w:semiHidden/>
    <w:rsid w:val="00422D21"/>
    <w:rPr>
      <w:rFonts w:eastAsiaTheme="minorEastAsia"/>
      <w:sz w:val="24"/>
      <w:szCs w:val="24"/>
      <w:lang w:eastAsia="en-US"/>
    </w:rPr>
  </w:style>
  <w:style w:type="character" w:styleId="af1">
    <w:name w:val="Unresolved Mention"/>
    <w:basedOn w:val="a0"/>
    <w:uiPriority w:val="99"/>
    <w:semiHidden/>
    <w:unhideWhenUsed/>
    <w:rsid w:val="00491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dx.doi.org/10.12998/wjcc.v10.i8.2522" TargetMode="External"/><Relationship Id="rId4" Type="http://schemas.openxmlformats.org/officeDocument/2006/relationships/settings" Target="settings.xml"/><Relationship Id="rId9" Type="http://schemas.openxmlformats.org/officeDocument/2006/relationships/hyperlink" Target="https://www.wjgnet.com/2307-8960/full/v10/i8/2522.ht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177F4571-81F7-4AF6-B98C-50B695C459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3066</TotalTime>
  <Pages>15</Pages>
  <Words>2895</Words>
  <Characters>16504</Characters>
  <Application>Microsoft Office Word</Application>
  <DocSecurity>0</DocSecurity>
  <Lines>137</Lines>
  <Paragraphs>38</Paragraphs>
  <ScaleCrop>false</ScaleCrop>
  <Company>Hewlett-Packard Company</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小花</dc:creator>
  <cp:lastModifiedBy>Li Jia-Hui</cp:lastModifiedBy>
  <cp:revision>8</cp:revision>
  <dcterms:created xsi:type="dcterms:W3CDTF">2022-02-09T23:31:00Z</dcterms:created>
  <dcterms:modified xsi:type="dcterms:W3CDTF">2022-03-09T08:34:00Z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