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70619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Heel pain caused by os subcalcis</w:t>
      </w:r>
      <w:r>
        <w:rPr>
          <w:rFonts w:hint="eastAsia" w:ascii="宋体" w:hAnsi="宋体" w:eastAsia="宋体" w:cs="宋体"/>
          <w:b/>
          <w:color w:val="000000"/>
          <w:lang w:eastAsia="zh-CN"/>
        </w:rPr>
        <w:t>:</w:t>
      </w:r>
      <w:r>
        <w:rPr>
          <w:rFonts w:ascii="宋体" w:hAnsi="宋体" w:eastAsia="宋体" w:cs="宋体"/>
          <w:b/>
          <w:color w:val="000000"/>
          <w:lang w:eastAsia="zh-CN"/>
        </w:rPr>
        <w:t xml:space="preserve"> </w:t>
      </w:r>
      <w:r>
        <w:rPr>
          <w:rFonts w:ascii="Book Antiqua" w:hAnsi="Book Antiqua" w:eastAsia="Book Antiqua" w:cs="Book Antiqua"/>
          <w:b/>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Saijilafu </w:t>
      </w:r>
      <w:r>
        <w:rPr>
          <w:rFonts w:ascii="Book Antiqua" w:hAnsi="Book Antiqua" w:eastAsia="Book Antiqua" w:cs="Book Antiqua"/>
          <w:i/>
          <w:iCs/>
          <w:color w:val="000000"/>
        </w:rPr>
        <w:t>et al</w:t>
      </w:r>
      <w:r>
        <w:rPr>
          <w:rFonts w:ascii="Book Antiqua" w:hAnsi="Book Antiqua" w:eastAsia="Book Antiqua" w:cs="Book Antiqua"/>
          <w:color w:val="000000"/>
        </w:rPr>
        <w:t>. Heel pain caused by os subcalcis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Saijilafu, Suo-Yuan Li, Xiao Yu, Zhi-Qiang Li, Guang Yang, Jing-Huan Lv, Guang-Xiang Chen, Ren-Jie Xu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Saijilafu, </w:t>
      </w:r>
      <w:r>
        <w:rPr>
          <w:rFonts w:ascii="Book Antiqua" w:hAnsi="Book Antiqua" w:eastAsia="Book Antiqua" w:cs="Book Antiqua"/>
          <w:color w:val="000000"/>
        </w:rPr>
        <w:t>Department of Orthopaedics, Soochow University, Suzhou 215007,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Suo-Yuan Li, Xiao Yu, Zhi-Qiang Li, Guang-Xiang Chen, Ren-Jie Xu, </w:t>
      </w:r>
      <w:bookmarkStart w:id="0" w:name="_Hlk98231725"/>
      <w:r>
        <w:rPr>
          <w:rFonts w:ascii="Book Antiqua" w:hAnsi="Book Antiqua" w:eastAsia="Book Antiqua" w:cs="Book Antiqua"/>
          <w:color w:val="000000"/>
        </w:rPr>
        <w:t>Department of Orthopaedics, the Affiliated Suzhou Hospital of Nanjing Medical University, Suzhou Municipal Hospital,</w:t>
      </w:r>
      <w:bookmarkEnd w:id="0"/>
      <w:r>
        <w:rPr>
          <w:rFonts w:ascii="Book Antiqua" w:hAnsi="Book Antiqua" w:eastAsia="Book Antiqua" w:cs="Book Antiqua"/>
          <w:color w:val="000000"/>
        </w:rPr>
        <w:t xml:space="preserve"> Suzhou 215000,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Guang Yang, Jing-Huan Lv, </w:t>
      </w:r>
      <w:r>
        <w:rPr>
          <w:rFonts w:ascii="Book Antiqua" w:hAnsi="Book Antiqua" w:eastAsia="Book Antiqua" w:cs="Book Antiqua"/>
          <w:color w:val="000000"/>
        </w:rPr>
        <w:t>Department of Pathology, the Affiliated Suzhou Hospital of Nanjing Medical University, Suzhou Municipal Hospital, Suzhou 215000,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Ren-Jie Xu, </w:t>
      </w:r>
      <w:r>
        <w:rPr>
          <w:rFonts w:ascii="Book Antiqua" w:hAnsi="Book Antiqua" w:eastAsia="Book Antiqua" w:cs="Book Antiqua"/>
          <w:color w:val="000000"/>
        </w:rPr>
        <w:t>Department of Orthopaedics, the First Affiliated Hospital, Orthopaedic Institute, Soochow University, Suzhou 215000,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Saijilafu </w:t>
      </w:r>
      <w:r>
        <w:rPr>
          <w:rStyle w:val="6"/>
          <w:rFonts w:ascii="Book Antiqua" w:hAnsi="Book Antiqua" w:eastAsia="Book Antiqua" w:cs="Book Antiqua"/>
          <w:color w:val="000000"/>
        </w:rPr>
        <w:t xml:space="preserve">and Li SY contributed equally to this work. </w:t>
      </w:r>
      <w:r>
        <w:rPr>
          <w:rFonts w:ascii="Book Antiqua" w:hAnsi="Book Antiqua" w:eastAsia="Book Antiqua" w:cs="Book Antiqua"/>
          <w:color w:val="000000"/>
        </w:rPr>
        <w:t>Saijilafu</w:t>
      </w:r>
      <w:r>
        <w:rPr>
          <w:rStyle w:val="6"/>
          <w:rFonts w:ascii="Book Antiqua" w:hAnsi="Book Antiqua" w:eastAsia="Book Antiqua" w:cs="Book Antiqua"/>
          <w:color w:val="000000"/>
        </w:rPr>
        <w:t xml:space="preserve"> and Li SY </w:t>
      </w:r>
      <w:r>
        <w:rPr>
          <w:rFonts w:ascii="Book Antiqua" w:hAnsi="Book Antiqua" w:eastAsia="Book Antiqua" w:cs="Book Antiqua"/>
          <w:color w:val="000000"/>
        </w:rPr>
        <w:t xml:space="preserve">conducted all integrated data, edited the figures and wrote the manuscript; Yu X and Li ZQ critically reviewed the manuscript; Yang G and Lv JH performed the pathological examination; Chen GX and Xu RJ supervised the study and provided advice; Chen GX and Xu RJ </w:t>
      </w:r>
      <w:r>
        <w:rPr>
          <w:rStyle w:val="6"/>
          <w:rFonts w:ascii="Book Antiqua" w:hAnsi="Book Antiqua" w:eastAsia="Book Antiqua" w:cs="Book Antiqua"/>
          <w:color w:val="000000"/>
        </w:rPr>
        <w:t>contributed equally to this work;</w:t>
      </w:r>
      <w:r>
        <w:rPr>
          <w:rFonts w:ascii="Book Antiqua" w:hAnsi="Book Antiqua" w:eastAsia="Book Antiqua" w:cs="Book Antiqua"/>
          <w:color w:val="000000"/>
        </w:rPr>
        <w:t xml:space="preserve">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Gusu Talents Project, No. GSWS2020069.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Ren-Jie Xu, MD, Chief Doctor, </w:t>
      </w:r>
      <w:r>
        <w:rPr>
          <w:rFonts w:ascii="Book Antiqua" w:hAnsi="Book Antiqua" w:eastAsia="Book Antiqua" w:cs="Book Antiqua"/>
          <w:color w:val="000000"/>
        </w:rPr>
        <w:t xml:space="preserve">Department of Orthopaedics, </w:t>
      </w:r>
      <w:bookmarkStart w:id="1" w:name="OLE_LINK1"/>
      <w:r>
        <w:rPr>
          <w:rFonts w:ascii="Book Antiqua" w:hAnsi="Book Antiqua" w:eastAsia="Book Antiqua" w:cs="Book Antiqua"/>
          <w:color w:val="000000"/>
        </w:rPr>
        <w:t>the Affiliated Suzhou Hospital of Nanjing Medical University, Suzhou Municipal Hospital</w:t>
      </w:r>
      <w:bookmarkEnd w:id="1"/>
      <w:r>
        <w:rPr>
          <w:rFonts w:ascii="Book Antiqua" w:hAnsi="Book Antiqua" w:eastAsia="Book Antiqua" w:cs="Book Antiqua"/>
          <w:color w:val="000000"/>
        </w:rPr>
        <w:t>, No. 26 Daoqian Street, Suzhou 215000, Jiangsu Province, China. fredxurj@sina.com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8, 2021</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color w:val="000000"/>
        </w:rPr>
        <w:t xml:space="preserve"> October 11,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June 6,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accessory bones are common bone variations around the feet and ankles, which usually originate from nonunion of the secondary ossification center adjacent to the main bone mass, and most of them remain asymptomatic. Os subcalcis is an accessory bone at the plantar aspect of the calcaneus, which is located just posterior to the insertion of the plantar fascia. Focal bone formation at the calcaneal plantar pole with heel pain has rarely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55-year-old man presented to our clinic with left plantar heel pain and a progressive swelling for 8 years. X-ray, computer tomography and magnetic resonance imaging showed a large os subcalcison the plantar side of the calcaneus, located at the insertion of the plantar fascia. He underwent surgical excision of the lesion. Microscopically the bony trabeculae were intermingled with fat and covered with cartilage.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is a rare case with accessory os subcalcis leading to heel pain. It highlights the awareness of os subcalcis and helps avoid future misdiagnosis of heel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Heel pain; Accessory ossicle; Calcaneus; Os subcalcis;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Saijilafu, Li SY, Yu X, Li ZQ, Yang G, Lv JH, Chen GX, Xu RJ. Heel pain caused by os subcalcis</w:t>
      </w:r>
      <w:r>
        <w:rPr>
          <w:rFonts w:hint="eastAsia" w:ascii="宋体" w:hAnsi="宋体" w:eastAsia="宋体" w:cs="宋体"/>
          <w:color w:val="000000"/>
          <w:lang w:eastAsia="zh-CN"/>
        </w:rPr>
        <w:t>:</w:t>
      </w:r>
      <w:r>
        <w:rPr>
          <w:rFonts w:ascii="宋体" w:hAnsi="宋体" w:eastAsia="宋体" w:cs="宋体"/>
          <w:color w:val="000000"/>
          <w:lang w:eastAsia="zh-CN"/>
        </w:rPr>
        <w:t xml:space="preserve"> </w:t>
      </w:r>
      <w:r>
        <w:rPr>
          <w:rFonts w:ascii="Book Antiqua" w:hAnsi="Book Antiqua" w:eastAsia="Book Antiqua" w:cs="Book Antiqua"/>
          <w:color w:val="000000"/>
        </w:rPr>
        <w:t xml:space="preserve">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5373-5379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5373</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5373</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present a case of a 55-year-old male patient who suffered from heel pain. Imaging examination revealed a large accessory bone located on the plantar surface of the calcaneus, slightly behind the insertion point of the plantar fascia. The heel pain was alleviated by the removal of os subcalcis.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accessory bones usually originate from nonunion of the secondary ossification center adjacent to the main bone mass</w:t>
      </w:r>
      <w:r>
        <w:rPr>
          <w:rFonts w:ascii="Book Antiqua" w:hAnsi="Book Antiqua" w:eastAsia="Book Antiqua" w:cs="Book Antiqua"/>
          <w:color w:val="000000"/>
          <w:vertAlign w:val="superscript"/>
        </w:rPr>
        <w:t>[1,2]</w:t>
      </w:r>
      <w:r>
        <w:rPr>
          <w:rFonts w:ascii="Book Antiqua" w:hAnsi="Book Antiqua" w:eastAsia="Book Antiqua" w:cs="Book Antiqua"/>
          <w:color w:val="000000"/>
        </w:rPr>
        <w:t>. They are common bone variations around the feet and ankles and remain mostly asymptomatic</w:t>
      </w:r>
      <w:r>
        <w:rPr>
          <w:rFonts w:ascii="Book Antiqua" w:hAnsi="Book Antiqua" w:eastAsia="Book Antiqua" w:cs="Book Antiqua"/>
          <w:color w:val="000000"/>
          <w:vertAlign w:val="superscript"/>
        </w:rPr>
        <w:t>[3]</w:t>
      </w:r>
      <w:r>
        <w:rPr>
          <w:rFonts w:ascii="Book Antiqua" w:hAnsi="Book Antiqua" w:eastAsia="Book Antiqua" w:cs="Book Antiqua"/>
          <w:color w:val="000000"/>
        </w:rPr>
        <w:t>. Os subcalcis is an accessory bone at the plantar aspect of the calcaneus, which is located just posterior to the insertion of the plantar fascia</w:t>
      </w:r>
      <w:r>
        <w:rPr>
          <w:rFonts w:ascii="Book Antiqua" w:hAnsi="Book Antiqua" w:eastAsia="Book Antiqua" w:cs="Book Antiqua"/>
          <w:color w:val="000000"/>
          <w:vertAlign w:val="superscript"/>
        </w:rPr>
        <w:t>[4]</w:t>
      </w:r>
      <w:r>
        <w:rPr>
          <w:rFonts w:ascii="Book Antiqua" w:hAnsi="Book Antiqua" w:eastAsia="Book Antiqua" w:cs="Book Antiqua"/>
          <w:color w:val="000000"/>
        </w:rPr>
        <w:t>. Focal bone formation at the calcaneal plantar pole has rarely been reported. We here report a case of bone formation of the plantar calcaneus in a man.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55-year-old man presented to our clinic with left plantar heel pain and a progressive swelling for 8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Eight years previously, he felt pain in his left heel, especially when standing and walking, and a progressive swelling of the heel. Three years ago, he received a local blockage in the left heel, which temporarily relieved his pain. In recent two months, the pain was aggravated and affected his walking. He denied any previous trauma to the left heel.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After the patient was hospitalized, the preoperative examination identified diabetes which the patient was unaware of. Following drug treatment, the patient’s blood sugar has been well controlled.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unremarkable personal and familial medical history, including psycho-social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showed that the callosity was approximately 3 cm in diameter, and could be seen at the bottom of the left heel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His red blood cell count, hemoglobin, white blood cell, white blood cell differential count, platelet, C-reactive protein, erythrocyte sedimentation rate, rheumatoid factor and uric acid test results were within normal limits.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X-ray, computer tomography and magnetic resonance imaging (MRI) showed a large os subcalcison the plantar side of the calcaneus, located at the insertion of the plantar fascia (Figure 2). The accessory bone was in the shape of an inverted pyramid, about 35 mm × 35 mm × 25 mm in size.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was large os subcalcis on the plantar side of left calcaneus.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large os subcalcis was excised under spinal anesthesia in the prone position. The left leg and foot were prepared using Anerdian. The skin and subcutaneous tissue were cut layer by layer through a longitudinal spindle incision on the heel bone surface. At the plantar surface of the os subcalcis, a bursa was present. The surrounding fibrous soft tissue was released and the os subcalcis was exposed. Along the surfaces of the neo-arthrosis between the oscalcis and os subcalcis, fibrous tissue and cartilage-like tissues were observed. The os subcalcis and the bursa were completely resected (Figure 3). Following hemostasis, the skin incision was sutured intermittently. The resected os subcalcis was sent for histological examination. Macroscopically, the resected bone was pyramid shaped and measured 35 mm × 35 mm × 25 mm. Microscopically, the bony trabeculae were intermingled with fat and covered with cartilage (Figure 4). Celecoxib was orally administered at 200 mg twice daily after surgery for analgesia.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radiography at the first postoperative day demonstrated that the os subcalcis was completely resected (Figure 5). No weight-bearing on the heel was allowed until the incision healed. At 3 wk after surgery, the heel pain was relieved, and the patient was able to walk freely.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Plantar heel pain is the most common foot problem, which can be caused by bone, soft tissue, nerve or systemic diseases. Although accurate diagnosis and proper management are important, it is difficult to distinguish the various causes of highly similar symptoms. The bone disorders include calcaneal stress fracture, calcaneal apophysitis, osteomyelitis and inflammatory arthritis. Soft tissue pathology includes fat pad atrophy or contusion, plantar fascia rupture and plantar fasciitis. Neurological factors include the first branch of the lateral plantar nerve, the medial calcaneal branch of the posterior tibial nerve, and S1 radiculopathy, tarsal tunnel syndrome and peripheral neuropathy</w:t>
      </w:r>
      <w:r>
        <w:rPr>
          <w:rFonts w:ascii="Book Antiqua" w:hAnsi="Book Antiqua" w:eastAsia="Book Antiqua" w:cs="Book Antiqua"/>
          <w:color w:val="000000"/>
          <w:vertAlign w:val="superscript"/>
        </w:rPr>
        <w:t>[5]</w:t>
      </w:r>
      <w:r>
        <w:rPr>
          <w:rFonts w:ascii="Book Antiqua" w:hAnsi="Book Antiqua" w:eastAsia="Book Antiqua" w:cs="Book Antiqua"/>
          <w:color w:val="000000"/>
        </w:rPr>
        <w:t>. There are few reports on plantar heel pain caused by os subcalcis in the literature.</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accessory bones usually originate from nonunion of the secondary ossification center adjacent to the main bone mass. They are common bone variations around the feet and ankles. The percentage of adult feet with accessory bones ranges from 18% to 30%.</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Kruse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investigated more than 1200 foot X-ray films from the DuPont Institute in Wilmington, DE, United States, in order to estimate the incidence of accessory bones around the foot and ankle. Cilli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performed anteroposterior and lateral plantar X-rays on 464 male patients in Kayseri, Turkey, to analyze the presence, incidence and distribution of accessory bones. Coskun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investigated 984 foot X-rays from the medical schools of Akdeniz University and Hacettepe University in Turkey to estimate the incidence of accessory bones around the ankle. Longo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investigated the prevalence of accessory ossicles and sesamoid bones in a population of Italian women with hallux valgus. A total of 505 women aged 26 to 80 years at the time of hallux valgus correction were examined. Udoaka</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conducted a study of 520 radiographs in Nigeria to ascertain the prevalence of sesamoidbones. Koo</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retrospectively reviewed foot images of 213 patients taken at a tertiary hospital in Seoul, Korea. Neither these investigations nor some reviews mentioned os subcalcis</w:t>
      </w:r>
      <w:r>
        <w:rPr>
          <w:rFonts w:ascii="Book Antiqua" w:hAnsi="Book Antiqua" w:eastAsia="Book Antiqua" w:cs="Book Antiqua"/>
          <w:color w:val="000000"/>
          <w:vertAlign w:val="superscript"/>
        </w:rPr>
        <w:t>[3,12-14]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 found a very few case reports of os subcalcis in the literature. Milliken</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was the first to describe os subcalcis in the literature. In 1937, a 65-year-old farmer with a small bony structure on the plantar side of the calcaneus was described. The ossicle was removed, and the histological examination demonstrated a spongy bone covered with cartilage, with well-oriented trabecula. Varounis</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reported an 11-year-old female who presented with a bony mass separate from the posterior portion of the calcaneus. Clinically, the os subcalcaneum displayed a syndesmotic attachment to the calcaneus. Husebye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presented the case of a 72-year-old female with a volume-expanding os subcalcis. Histological examination demonstrated that cartilage covered the surface of os subcalcis with endochondral ossification between the cancellous bone and the cartilage. Combined with the above reports</w:t>
      </w:r>
      <w:r>
        <w:rPr>
          <w:rFonts w:ascii="Book Antiqua" w:hAnsi="Book Antiqua" w:eastAsia="Book Antiqua" w:cs="Book Antiqua"/>
          <w:color w:val="000000"/>
          <w:vertAlign w:val="superscript"/>
        </w:rPr>
        <w:t>[4,15,16]</w:t>
      </w:r>
      <w:r>
        <w:rPr>
          <w:rFonts w:ascii="Book Antiqua" w:hAnsi="Book Antiqua" w:eastAsia="Book Antiqua" w:cs="Book Antiqua"/>
          <w:color w:val="000000"/>
        </w:rPr>
        <w:t>, we believe that the surgical indications of os subcalcis are: (1) progressive enlargement of the heel mass; (2) significant heel pain or walking instability caused by the heel mass; and (3) broken heel skin caused by the heel mass.</w:t>
      </w:r>
    </w:p>
    <w:p>
      <w:pPr>
        <w:spacing w:line="360" w:lineRule="auto"/>
        <w:ind w:firstLine="240" w:firstLineChars="100"/>
        <w:jc w:val="both"/>
        <w:rPr>
          <w:rFonts w:ascii="Book Antiqua" w:hAnsi="Book Antiqua"/>
        </w:rPr>
      </w:pPr>
      <w:r>
        <w:rPr>
          <w:rFonts w:ascii="Book Antiqua" w:hAnsi="Book Antiqua" w:eastAsia="Book Antiqua" w:cs="Book Antiqua"/>
          <w:color w:val="000000"/>
        </w:rPr>
        <w:t>Imaging plays a crucial role in the diagnosis of plantar subcalcis. Among imaging tests, MRI can clearly reveal the cartilage covered surface of os subcalcis, trabecular bone structure and the well demarcated and formed cortical findings</w:t>
      </w:r>
      <w:r>
        <w:rPr>
          <w:rFonts w:ascii="Book Antiqua" w:hAnsi="Book Antiqua" w:eastAsia="Book Antiqua" w:cs="Book Antiqua"/>
          <w:color w:val="000000"/>
          <w:vertAlign w:val="superscript"/>
        </w:rPr>
        <w:t>[17]</w:t>
      </w:r>
      <w:r>
        <w:rPr>
          <w:rFonts w:ascii="Book Antiqua" w:hAnsi="Book Antiqua" w:eastAsia="Book Antiqua" w:cs="Book Antiqua"/>
          <w:color w:val="000000"/>
        </w:rPr>
        <w:t>. MRI helps us in differential diagnosis with heterotopic ossification, ectopic calcification, osteochondroma</w:t>
      </w:r>
      <w:r>
        <w:rPr>
          <w:rFonts w:ascii="Book Antiqua" w:hAnsi="Book Antiqua" w:eastAsia="Book Antiqua" w:cs="Book Antiqua"/>
          <w:color w:val="000000"/>
          <w:vertAlign w:val="superscript"/>
        </w:rPr>
        <w:t>[18]</w:t>
      </w:r>
      <w:r>
        <w:rPr>
          <w:rFonts w:ascii="Book Antiqua" w:hAnsi="Book Antiqua" w:eastAsia="Book Antiqua" w:cs="Book Antiqua"/>
          <w:color w:val="000000"/>
        </w:rPr>
        <w:t>, periosteal osteosarcoma</w:t>
      </w:r>
      <w:r>
        <w:rPr>
          <w:rFonts w:ascii="Book Antiqua" w:hAnsi="Book Antiqua" w:eastAsia="Book Antiqua" w:cs="Book Antiqua"/>
          <w:color w:val="000000"/>
          <w:vertAlign w:val="superscript"/>
        </w:rPr>
        <w:t>[19]</w:t>
      </w:r>
      <w:r>
        <w:rPr>
          <w:rFonts w:ascii="Book Antiqua" w:hAnsi="Book Antiqua" w:eastAsia="Book Antiqua" w:cs="Book Antiqua"/>
          <w:color w:val="000000"/>
        </w:rPr>
        <w:t>. In addition, ultrasonography performed with high-resolution broadband linear-array probes due to low cost, fast, readily available, and free of ionizing radiation. It is becoming increasingly important in the evaluation of the ligaments around the ankle joint. Ultrasound has an additional role in the first level differential diagnosis of ankle and heel pain as well as in detection of accessory bones</w:t>
      </w:r>
      <w:r>
        <w:rPr>
          <w:rFonts w:ascii="Book Antiqua" w:hAnsi="Book Antiqua" w:eastAsia="Book Antiqua" w:cs="Book Antiqua"/>
          <w:color w:val="000000"/>
          <w:vertAlign w:val="superscript"/>
        </w:rPr>
        <w:t>[20,21]</w:t>
      </w:r>
      <w:r>
        <w:rPr>
          <w:rFonts w:ascii="Book Antiqua" w:hAnsi="Book Antiqua" w:eastAsia="Book Antiqua" w:cs="Book Antiqua"/>
          <w:color w:val="000000"/>
        </w:rPr>
        <w:t>. The use of a gel stand-off pad can detect otherwise-missed peri- or intra-lesional flow signals on Doppler imaging, increasing the diagnostic role of this technique in differential diagnosis of heel pain</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We report a rare case of a patient with accessory os subcalcis leading to heel pain. The accessory os subcalcis was completely excised, and the heel pain disappeared after surgery. This case report may improve the orthopedic awareness of os subcalcis and help avoid future misdiagnosis of heel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O'Rourke J</w:t>
      </w:r>
      <w:r>
        <w:rPr>
          <w:rFonts w:ascii="Book Antiqua" w:hAnsi="Book Antiqua"/>
        </w:rPr>
        <w:t xml:space="preserve">, Stone P, Stern M, McGarry J. Accessory bone or unusual congenital anomaly. </w:t>
      </w:r>
      <w:r>
        <w:rPr>
          <w:rFonts w:ascii="Book Antiqua" w:hAnsi="Book Antiqua"/>
          <w:i/>
          <w:iCs/>
        </w:rPr>
        <w:t>J Am Podiatr Med Assoc</w:t>
      </w:r>
      <w:r>
        <w:rPr>
          <w:rFonts w:ascii="Book Antiqua" w:hAnsi="Book Antiqua"/>
        </w:rPr>
        <w:t xml:space="preserve"> 1997; </w:t>
      </w:r>
      <w:r>
        <w:rPr>
          <w:rFonts w:ascii="Book Antiqua" w:hAnsi="Book Antiqua"/>
          <w:b/>
          <w:bCs/>
        </w:rPr>
        <w:t>87</w:t>
      </w:r>
      <w:r>
        <w:rPr>
          <w:rFonts w:ascii="Book Antiqua" w:hAnsi="Book Antiqua"/>
        </w:rPr>
        <w:t>: 407-413 [PMID: 9308307 DOI: 10.7547/87507315-87-9-407]</w:t>
      </w:r>
    </w:p>
    <w:p>
      <w:pPr>
        <w:spacing w:line="360" w:lineRule="auto"/>
        <w:jc w:val="both"/>
        <w:rPr>
          <w:rFonts w:ascii="Book Antiqua" w:hAnsi="Book Antiqua"/>
        </w:rPr>
      </w:pPr>
      <w:r>
        <w:rPr>
          <w:rFonts w:ascii="Book Antiqua" w:hAnsi="Book Antiqua"/>
        </w:rPr>
        <w:t xml:space="preserve">2 </w:t>
      </w:r>
      <w:r>
        <w:rPr>
          <w:rFonts w:ascii="Book Antiqua" w:hAnsi="Book Antiqua"/>
          <w:b/>
          <w:bCs/>
        </w:rPr>
        <w:t>Vaz A</w:t>
      </w:r>
      <w:r>
        <w:rPr>
          <w:rFonts w:ascii="Book Antiqua" w:hAnsi="Book Antiqua"/>
        </w:rPr>
        <w:t xml:space="preserve">, Trippia CR. Small but troublesome: accessory ossicles with clinical significance. </w:t>
      </w:r>
      <w:r>
        <w:rPr>
          <w:rFonts w:ascii="Book Antiqua" w:hAnsi="Book Antiqua"/>
          <w:i/>
          <w:iCs/>
        </w:rPr>
        <w:t>Radiol Bras</w:t>
      </w:r>
      <w:r>
        <w:rPr>
          <w:rFonts w:ascii="Book Antiqua" w:hAnsi="Book Antiqua"/>
        </w:rPr>
        <w:t xml:space="preserve"> 2018; </w:t>
      </w:r>
      <w:r>
        <w:rPr>
          <w:rFonts w:ascii="Book Antiqua" w:hAnsi="Book Antiqua"/>
          <w:b/>
          <w:bCs/>
        </w:rPr>
        <w:t>51</w:t>
      </w:r>
      <w:r>
        <w:rPr>
          <w:rFonts w:ascii="Book Antiqua" w:hAnsi="Book Antiqua"/>
        </w:rPr>
        <w:t>: 248-256 [PMID: 30202129 DOI: 10.1590/0100-3984.2017.0147]</w:t>
      </w:r>
    </w:p>
    <w:p>
      <w:pPr>
        <w:spacing w:line="360" w:lineRule="auto"/>
        <w:jc w:val="both"/>
        <w:rPr>
          <w:rFonts w:ascii="Book Antiqua" w:hAnsi="Book Antiqua"/>
        </w:rPr>
      </w:pPr>
      <w:r>
        <w:rPr>
          <w:rFonts w:ascii="Book Antiqua" w:hAnsi="Book Antiqua"/>
        </w:rPr>
        <w:t xml:space="preserve">3 </w:t>
      </w:r>
      <w:r>
        <w:rPr>
          <w:rFonts w:ascii="Book Antiqua" w:hAnsi="Book Antiqua"/>
          <w:b/>
          <w:bCs/>
        </w:rPr>
        <w:t>Mellado JM,</w:t>
      </w:r>
      <w:r>
        <w:rPr>
          <w:rFonts w:ascii="Book Antiqua" w:hAnsi="Book Antiqua"/>
        </w:rPr>
        <w:t xml:space="preserve"> Ramos A, Salvadó E, Camins A, Danús M, Saurí A. Accessory ossicles and sesamoid bones of the ankle and foot: imaging findings, clinical significance and differential diagnosis. </w:t>
      </w:r>
      <w:r>
        <w:rPr>
          <w:rFonts w:ascii="Book Antiqua" w:hAnsi="Book Antiqua"/>
          <w:i/>
          <w:iCs/>
        </w:rPr>
        <w:t xml:space="preserve">Eur Radiol </w:t>
      </w:r>
      <w:r>
        <w:rPr>
          <w:rFonts w:ascii="Book Antiqua" w:hAnsi="Book Antiqua"/>
        </w:rPr>
        <w:t>2003: L164 [DOI: 10.1007/s00330-003-2011-8]</w:t>
      </w:r>
    </w:p>
    <w:p>
      <w:pPr>
        <w:spacing w:line="360" w:lineRule="auto"/>
        <w:jc w:val="both"/>
        <w:rPr>
          <w:rFonts w:ascii="Book Antiqua" w:hAnsi="Book Antiqua"/>
        </w:rPr>
      </w:pPr>
      <w:r>
        <w:rPr>
          <w:rFonts w:ascii="Book Antiqua" w:hAnsi="Book Antiqua"/>
        </w:rPr>
        <w:t xml:space="preserve">4 Milliken RA. Os subcalcis. </w:t>
      </w:r>
      <w:r>
        <w:rPr>
          <w:rFonts w:ascii="Book Antiqua" w:hAnsi="Book Antiqua"/>
          <w:i/>
          <w:iCs/>
        </w:rPr>
        <w:t>Am J Surg</w:t>
      </w:r>
      <w:r>
        <w:rPr>
          <w:rFonts w:ascii="Book Antiqua" w:hAnsi="Book Antiqua"/>
        </w:rPr>
        <w:t xml:space="preserve"> 1937: 116 [DOI: 10.1016/s0002-9610(37)90875-4]</w:t>
      </w:r>
    </w:p>
    <w:p>
      <w:pPr>
        <w:spacing w:line="360" w:lineRule="auto"/>
        <w:jc w:val="both"/>
        <w:rPr>
          <w:rFonts w:ascii="Book Antiqua" w:hAnsi="Book Antiqua"/>
        </w:rPr>
      </w:pPr>
      <w:r>
        <w:rPr>
          <w:rFonts w:ascii="Book Antiqua" w:hAnsi="Book Antiqua"/>
        </w:rPr>
        <w:t xml:space="preserve">5 </w:t>
      </w:r>
      <w:r>
        <w:rPr>
          <w:rFonts w:ascii="Book Antiqua" w:hAnsi="Book Antiqua"/>
          <w:b/>
          <w:bCs/>
        </w:rPr>
        <w:t>Yi TI</w:t>
      </w:r>
      <w:r>
        <w:rPr>
          <w:rFonts w:ascii="Book Antiqua" w:hAnsi="Book Antiqua"/>
        </w:rPr>
        <w:t xml:space="preserve">, Lee GE, Seo IS, Huh WS, Yoon TH, Kim BR. Clinical characteristics of the causes of plantar heel pain. </w:t>
      </w:r>
      <w:r>
        <w:rPr>
          <w:rFonts w:ascii="Book Antiqua" w:hAnsi="Book Antiqua"/>
          <w:i/>
          <w:iCs/>
        </w:rPr>
        <w:t>Ann Rehabil Med</w:t>
      </w:r>
      <w:r>
        <w:rPr>
          <w:rFonts w:ascii="Book Antiqua" w:hAnsi="Book Antiqua"/>
        </w:rPr>
        <w:t xml:space="preserve"> 2011; </w:t>
      </w:r>
      <w:r>
        <w:rPr>
          <w:rFonts w:ascii="Book Antiqua" w:hAnsi="Book Antiqua"/>
          <w:b/>
          <w:bCs/>
        </w:rPr>
        <w:t>35</w:t>
      </w:r>
      <w:r>
        <w:rPr>
          <w:rFonts w:ascii="Book Antiqua" w:hAnsi="Book Antiqua"/>
        </w:rPr>
        <w:t>: 507-513 [PMID: 22506166 DOI: 10.5535/arm.2011.35.4.507]</w:t>
      </w:r>
    </w:p>
    <w:p>
      <w:pPr>
        <w:spacing w:line="360" w:lineRule="auto"/>
        <w:jc w:val="both"/>
        <w:rPr>
          <w:rFonts w:ascii="Book Antiqua" w:hAnsi="Book Antiqua"/>
        </w:rPr>
      </w:pPr>
      <w:r>
        <w:rPr>
          <w:rFonts w:ascii="Book Antiqua" w:hAnsi="Book Antiqua"/>
        </w:rPr>
        <w:t xml:space="preserve">6 </w:t>
      </w:r>
      <w:r>
        <w:rPr>
          <w:rFonts w:ascii="Book Antiqua" w:hAnsi="Book Antiqua"/>
          <w:b/>
          <w:bCs/>
        </w:rPr>
        <w:t>Kruse RW</w:t>
      </w:r>
      <w:r>
        <w:rPr>
          <w:rFonts w:ascii="Book Antiqua" w:hAnsi="Book Antiqua"/>
        </w:rPr>
        <w:t xml:space="preserve">, Chen J. Accessory bones of the foot: clinical significance. </w:t>
      </w:r>
      <w:r>
        <w:rPr>
          <w:rFonts w:ascii="Book Antiqua" w:hAnsi="Book Antiqua"/>
          <w:i/>
          <w:iCs/>
        </w:rPr>
        <w:t>Mil Med</w:t>
      </w:r>
      <w:r>
        <w:rPr>
          <w:rFonts w:ascii="Book Antiqua" w:hAnsi="Book Antiqua"/>
        </w:rPr>
        <w:t xml:space="preserve"> 1995; </w:t>
      </w:r>
      <w:r>
        <w:rPr>
          <w:rFonts w:ascii="Book Antiqua" w:hAnsi="Book Antiqua"/>
          <w:b/>
          <w:bCs/>
        </w:rPr>
        <w:t>160</w:t>
      </w:r>
      <w:r>
        <w:rPr>
          <w:rFonts w:ascii="Book Antiqua" w:hAnsi="Book Antiqua"/>
        </w:rPr>
        <w:t>: 464-467 [PMID: 7478033 DOI: 10.1093/milmed/160.9.464]</w:t>
      </w:r>
    </w:p>
    <w:p>
      <w:pPr>
        <w:spacing w:line="360" w:lineRule="auto"/>
        <w:jc w:val="both"/>
        <w:rPr>
          <w:rFonts w:ascii="Book Antiqua" w:hAnsi="Book Antiqua"/>
        </w:rPr>
      </w:pPr>
      <w:r>
        <w:rPr>
          <w:rFonts w:ascii="Book Antiqua" w:hAnsi="Book Antiqua"/>
        </w:rPr>
        <w:t xml:space="preserve">7 </w:t>
      </w:r>
      <w:r>
        <w:rPr>
          <w:rFonts w:ascii="Book Antiqua" w:hAnsi="Book Antiqua"/>
          <w:b/>
          <w:bCs/>
        </w:rPr>
        <w:t>Beytemür O</w:t>
      </w:r>
      <w:r>
        <w:rPr>
          <w:rFonts w:ascii="Book Antiqua" w:hAnsi="Book Antiqua"/>
        </w:rPr>
        <w:t xml:space="preserve">, Öncü M. The age dependent change in the incidence of calcaneal spur. </w:t>
      </w:r>
      <w:r>
        <w:rPr>
          <w:rFonts w:ascii="Book Antiqua" w:hAnsi="Book Antiqua"/>
          <w:i/>
          <w:iCs/>
        </w:rPr>
        <w:t>Acta Orthop Traumatol Turc</w:t>
      </w:r>
      <w:r>
        <w:rPr>
          <w:rFonts w:ascii="Book Antiqua" w:hAnsi="Book Antiqua"/>
        </w:rPr>
        <w:t xml:space="preserve"> 2018; </w:t>
      </w:r>
      <w:r>
        <w:rPr>
          <w:rFonts w:ascii="Book Antiqua" w:hAnsi="Book Antiqua"/>
          <w:b/>
          <w:bCs/>
        </w:rPr>
        <w:t>52</w:t>
      </w:r>
      <w:r>
        <w:rPr>
          <w:rFonts w:ascii="Book Antiqua" w:hAnsi="Book Antiqua"/>
        </w:rPr>
        <w:t>: 367-371 [PMID: 30170885 DOI: 10.1016/j.aott.2018.06.013]</w:t>
      </w:r>
    </w:p>
    <w:p>
      <w:pPr>
        <w:spacing w:line="360" w:lineRule="auto"/>
        <w:jc w:val="both"/>
        <w:rPr>
          <w:rFonts w:ascii="Book Antiqua" w:hAnsi="Book Antiqua"/>
        </w:rPr>
      </w:pPr>
      <w:r>
        <w:rPr>
          <w:rFonts w:ascii="Book Antiqua" w:hAnsi="Book Antiqua"/>
        </w:rPr>
        <w:t xml:space="preserve">8 </w:t>
      </w:r>
      <w:r>
        <w:rPr>
          <w:rFonts w:ascii="Book Antiqua" w:hAnsi="Book Antiqua"/>
          <w:b/>
          <w:bCs/>
        </w:rPr>
        <w:t>Coskun N</w:t>
      </w:r>
      <w:r>
        <w:rPr>
          <w:rFonts w:ascii="Book Antiqua" w:hAnsi="Book Antiqua"/>
        </w:rPr>
        <w:t xml:space="preserve">, Yuksel M, Cevener M, Arican RY, Ozdemir H, Bircan O, Sindel T, Ilgi S, Sindel M. Incidence of accessory ossicles and sesamoid bones in the feet: a radiographic study of the Turkish subjects. </w:t>
      </w:r>
      <w:r>
        <w:rPr>
          <w:rFonts w:ascii="Book Antiqua" w:hAnsi="Book Antiqua"/>
          <w:i/>
          <w:iCs/>
        </w:rPr>
        <w:t>Surg Radiol Anat</w:t>
      </w:r>
      <w:r>
        <w:rPr>
          <w:rFonts w:ascii="Book Antiqua" w:hAnsi="Book Antiqua"/>
        </w:rPr>
        <w:t xml:space="preserve"> 2009; </w:t>
      </w:r>
      <w:r>
        <w:rPr>
          <w:rFonts w:ascii="Book Antiqua" w:hAnsi="Book Antiqua"/>
          <w:b/>
          <w:bCs/>
        </w:rPr>
        <w:t>31</w:t>
      </w:r>
      <w:r>
        <w:rPr>
          <w:rFonts w:ascii="Book Antiqua" w:hAnsi="Book Antiqua"/>
        </w:rPr>
        <w:t>: 19-24 [PMID: 18633564 DOI: 10.1007/s00276-008-0383-9]</w:t>
      </w:r>
    </w:p>
    <w:p>
      <w:pPr>
        <w:spacing w:line="360" w:lineRule="auto"/>
        <w:jc w:val="both"/>
        <w:rPr>
          <w:rFonts w:ascii="Book Antiqua" w:hAnsi="Book Antiqua"/>
        </w:rPr>
      </w:pPr>
      <w:r>
        <w:rPr>
          <w:rFonts w:ascii="Book Antiqua" w:hAnsi="Book Antiqua"/>
        </w:rPr>
        <w:t xml:space="preserve">9 </w:t>
      </w:r>
      <w:r>
        <w:rPr>
          <w:rFonts w:ascii="Book Antiqua" w:hAnsi="Book Antiqua"/>
          <w:b/>
          <w:bCs/>
        </w:rPr>
        <w:t>Longo UG</w:t>
      </w:r>
      <w:r>
        <w:rPr>
          <w:rFonts w:ascii="Book Antiqua" w:hAnsi="Book Antiqua"/>
        </w:rPr>
        <w:t xml:space="preserve">, Marinozzi A, Petrillo S, Spiezia F, Maffulli N, Denaro V. Prevalence of accessory ossicles and sesamoid bones in hallux valgus. </w:t>
      </w:r>
      <w:r>
        <w:rPr>
          <w:rFonts w:ascii="Book Antiqua" w:hAnsi="Book Antiqua"/>
          <w:i/>
          <w:iCs/>
        </w:rPr>
        <w:t>J Am Podiatr Med Assoc</w:t>
      </w:r>
      <w:r>
        <w:rPr>
          <w:rFonts w:ascii="Book Antiqua" w:hAnsi="Book Antiqua"/>
        </w:rPr>
        <w:t xml:space="preserve"> 2013; </w:t>
      </w:r>
      <w:r>
        <w:rPr>
          <w:rFonts w:ascii="Book Antiqua" w:hAnsi="Book Antiqua"/>
          <w:b/>
          <w:bCs/>
        </w:rPr>
        <w:t>103</w:t>
      </w:r>
      <w:r>
        <w:rPr>
          <w:rFonts w:ascii="Book Antiqua" w:hAnsi="Book Antiqua"/>
        </w:rPr>
        <w:t>: 208-212 [PMID: 23697726 DOI: 10.7547/1030208]</w:t>
      </w:r>
    </w:p>
    <w:p>
      <w:pPr>
        <w:spacing w:line="360" w:lineRule="auto"/>
        <w:jc w:val="both"/>
        <w:rPr>
          <w:rFonts w:ascii="Book Antiqua" w:hAnsi="Book Antiqua"/>
        </w:rPr>
      </w:pPr>
      <w:r>
        <w:rPr>
          <w:rFonts w:ascii="Book Antiqua" w:hAnsi="Book Antiqua"/>
        </w:rPr>
        <w:t xml:space="preserve">10 </w:t>
      </w:r>
      <w:r>
        <w:rPr>
          <w:rFonts w:ascii="Book Antiqua" w:hAnsi="Book Antiqua"/>
          <w:b/>
          <w:bCs/>
        </w:rPr>
        <w:t>Udoaka AI,</w:t>
      </w:r>
      <w:r>
        <w:rPr>
          <w:rFonts w:ascii="Book Antiqua" w:hAnsi="Book Antiqua"/>
        </w:rPr>
        <w:t xml:space="preserve"> Didia BC. Prevalence and types of accessory ossicles and sesamoid bones of the feet of adult Southern Nigerians. </w:t>
      </w:r>
      <w:bookmarkStart w:id="2" w:name="OLE_LINK3"/>
      <w:r>
        <w:rPr>
          <w:rFonts w:ascii="Book Antiqua" w:hAnsi="Book Antiqua"/>
          <w:i/>
          <w:iCs/>
        </w:rPr>
        <w:t>Research Journal of Medical Sciences</w:t>
      </w:r>
      <w:bookmarkEnd w:id="2"/>
      <w:r>
        <w:rPr>
          <w:rFonts w:ascii="Book Antiqua" w:hAnsi="Book Antiqua"/>
        </w:rPr>
        <w:t xml:space="preserve"> 2013: 25 [DOI: </w:t>
      </w:r>
      <w:bookmarkStart w:id="3" w:name="OLE_LINK2"/>
      <w:r>
        <w:rPr>
          <w:rFonts w:ascii="Book Antiqua" w:hAnsi="Book Antiqua"/>
        </w:rPr>
        <w:t>10.3923/rjmsci.2013.25.27</w:t>
      </w:r>
      <w:bookmarkEnd w:id="3"/>
      <w:r>
        <w:rPr>
          <w:rFonts w:ascii="Book Antiqua" w:hAnsi="Book Antiqua"/>
        </w:rPr>
        <w:t>]</w:t>
      </w:r>
    </w:p>
    <w:p>
      <w:pPr>
        <w:spacing w:line="360" w:lineRule="auto"/>
        <w:jc w:val="both"/>
        <w:rPr>
          <w:rFonts w:ascii="Book Antiqua" w:hAnsi="Book Antiqua"/>
        </w:rPr>
      </w:pPr>
      <w:r>
        <w:rPr>
          <w:rFonts w:ascii="Book Antiqua" w:hAnsi="Book Antiqua"/>
        </w:rPr>
        <w:t xml:space="preserve">11 </w:t>
      </w:r>
      <w:r>
        <w:rPr>
          <w:rFonts w:ascii="Book Antiqua" w:hAnsi="Book Antiqua"/>
          <w:b/>
          <w:bCs/>
        </w:rPr>
        <w:t>Koo BS</w:t>
      </w:r>
      <w:r>
        <w:rPr>
          <w:rFonts w:ascii="Book Antiqua" w:hAnsi="Book Antiqua"/>
        </w:rPr>
        <w:t xml:space="preserve">, Song Y, Lee S, Sung YK, Sung IH, Jun JB. Prevalence and distribution of sesamoid bones and accessory ossicles of the foot as determined by digital tomosynthesis. </w:t>
      </w:r>
      <w:r>
        <w:rPr>
          <w:rFonts w:ascii="Book Antiqua" w:hAnsi="Book Antiqua"/>
          <w:i/>
          <w:iCs/>
        </w:rPr>
        <w:t>Clin Anat</w:t>
      </w:r>
      <w:r>
        <w:rPr>
          <w:rFonts w:ascii="Book Antiqua" w:hAnsi="Book Antiqua"/>
        </w:rPr>
        <w:t xml:space="preserve"> 2017; </w:t>
      </w:r>
      <w:r>
        <w:rPr>
          <w:rFonts w:ascii="Book Antiqua" w:hAnsi="Book Antiqua"/>
          <w:b/>
          <w:bCs/>
        </w:rPr>
        <w:t>30</w:t>
      </w:r>
      <w:r>
        <w:rPr>
          <w:rFonts w:ascii="Book Antiqua" w:hAnsi="Book Antiqua"/>
        </w:rPr>
        <w:t>: 1072-1076 [PMID: 28714106 DOI: 10.1002/ca.22952]</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Keles-Celik N</w:t>
      </w:r>
      <w:r>
        <w:rPr>
          <w:rFonts w:ascii="Book Antiqua" w:hAnsi="Book Antiqua"/>
        </w:rPr>
        <w:t xml:space="preserve">, Kose O, Sekerci R, Aytac G, Turan A, Güler F. Accessory Ossicles of the Foot and Ankle: Disorders and a Review of the Literature. </w:t>
      </w:r>
      <w:r>
        <w:rPr>
          <w:rFonts w:ascii="Book Antiqua" w:hAnsi="Book Antiqua"/>
          <w:i/>
          <w:iCs/>
        </w:rPr>
        <w:t>Cureus</w:t>
      </w:r>
      <w:r>
        <w:rPr>
          <w:rFonts w:ascii="Book Antiqua" w:hAnsi="Book Antiqua"/>
        </w:rPr>
        <w:t xml:space="preserve"> 2017; </w:t>
      </w:r>
      <w:r>
        <w:rPr>
          <w:rFonts w:ascii="Book Antiqua" w:hAnsi="Book Antiqua"/>
          <w:b/>
          <w:bCs/>
        </w:rPr>
        <w:t>9</w:t>
      </w:r>
      <w:r>
        <w:rPr>
          <w:rFonts w:ascii="Book Antiqua" w:hAnsi="Book Antiqua"/>
        </w:rPr>
        <w:t>: e1881 [PMID: 29387510 DOI: 10.7759/cureus.1881]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Nwawka OK,</w:t>
      </w:r>
      <w:r>
        <w:rPr>
          <w:rFonts w:ascii="Book Antiqua" w:hAnsi="Book Antiqua"/>
        </w:rPr>
        <w:t xml:space="preserve"> Hayashi D, Diaz LE, Goud AR, Arndt WF, 3rd, Roemer FW, Malguria N, Guermazi A. Sesamoids and accessory ossicles of the foot: anatomical variability and related pathology. </w:t>
      </w:r>
      <w:r>
        <w:rPr>
          <w:rFonts w:ascii="Book Antiqua" w:hAnsi="Book Antiqua"/>
          <w:i/>
          <w:iCs/>
        </w:rPr>
        <w:t>Insights Imaging</w:t>
      </w:r>
      <w:r>
        <w:rPr>
          <w:rFonts w:ascii="Book Antiqua" w:hAnsi="Book Antiqua"/>
        </w:rPr>
        <w:t xml:space="preserve"> 2013: 581 [DOI:10.1007/s13244-013-0277-1]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Vora BMK</w:t>
      </w:r>
      <w:r>
        <w:rPr>
          <w:rFonts w:ascii="Book Antiqua" w:hAnsi="Book Antiqua"/>
        </w:rPr>
        <w:t xml:space="preserve">, Wong BSS. Common accessory ossicles of the foot: imaging features, pitfalls and associated pathology. </w:t>
      </w:r>
      <w:r>
        <w:rPr>
          <w:rFonts w:ascii="Book Antiqua" w:hAnsi="Book Antiqua"/>
          <w:i/>
          <w:iCs/>
        </w:rPr>
        <w:t>Singapore Med J</w:t>
      </w:r>
      <w:r>
        <w:rPr>
          <w:rFonts w:ascii="Book Antiqua" w:hAnsi="Book Antiqua"/>
        </w:rPr>
        <w:t xml:space="preserve"> 2018; </w:t>
      </w:r>
      <w:r>
        <w:rPr>
          <w:rFonts w:ascii="Book Antiqua" w:hAnsi="Book Antiqua"/>
          <w:b/>
          <w:bCs/>
        </w:rPr>
        <w:t>59</w:t>
      </w:r>
      <w:r>
        <w:rPr>
          <w:rFonts w:ascii="Book Antiqua" w:hAnsi="Book Antiqua"/>
        </w:rPr>
        <w:t>: 183-189 [PMID: 29749423 DOI: 10.11622/smedj.2018046]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Varounis G</w:t>
      </w:r>
      <w:r>
        <w:rPr>
          <w:rFonts w:ascii="Book Antiqua" w:hAnsi="Book Antiqua"/>
        </w:rPr>
        <w:t xml:space="preserve">, Pasternack WA. Os subcalcaneum. </w:t>
      </w:r>
      <w:r>
        <w:rPr>
          <w:rFonts w:ascii="Book Antiqua" w:hAnsi="Book Antiqua"/>
          <w:i/>
          <w:iCs/>
        </w:rPr>
        <w:t>J Am Podiatr Med Assoc</w:t>
      </w:r>
      <w:r>
        <w:rPr>
          <w:rFonts w:ascii="Book Antiqua" w:hAnsi="Book Antiqua"/>
        </w:rPr>
        <w:t xml:space="preserve"> 1989; </w:t>
      </w:r>
      <w:r>
        <w:rPr>
          <w:rFonts w:ascii="Book Antiqua" w:hAnsi="Book Antiqua"/>
          <w:b/>
          <w:bCs/>
        </w:rPr>
        <w:t>79</w:t>
      </w:r>
      <w:r>
        <w:rPr>
          <w:rFonts w:ascii="Book Antiqua" w:hAnsi="Book Antiqua"/>
        </w:rPr>
        <w:t>: 517-518 [PMID: 2585284 DOI: 10.7547/87507315-79-10-517]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Husebye EE</w:t>
      </w:r>
      <w:r>
        <w:rPr>
          <w:rFonts w:ascii="Book Antiqua" w:hAnsi="Book Antiqua"/>
        </w:rPr>
        <w:t xml:space="preserve">, Stødle A, Lund-Iversen M, Hvaal K. Unilateral, Volume-expanding Os Subcalcis: Patient History and Treatment: A Case Report. </w:t>
      </w:r>
      <w:r>
        <w:rPr>
          <w:rFonts w:ascii="Book Antiqua" w:hAnsi="Book Antiqua"/>
          <w:i/>
          <w:iCs/>
        </w:rPr>
        <w:t>J Foot Ankle Surg</w:t>
      </w:r>
      <w:r>
        <w:rPr>
          <w:rFonts w:ascii="Book Antiqua" w:hAnsi="Book Antiqua"/>
        </w:rPr>
        <w:t xml:space="preserve"> 2021; </w:t>
      </w:r>
      <w:r>
        <w:rPr>
          <w:rFonts w:ascii="Book Antiqua" w:hAnsi="Book Antiqua"/>
          <w:b/>
          <w:bCs/>
        </w:rPr>
        <w:t>60</w:t>
      </w:r>
      <w:r>
        <w:rPr>
          <w:rFonts w:ascii="Book Antiqua" w:hAnsi="Book Antiqua"/>
        </w:rPr>
        <w:t>: 209-212 [PMID: 33168442 DOI: 10.1053/j.jfas.2020.09.006]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Lucas P,</w:t>
      </w:r>
      <w:r>
        <w:rPr>
          <w:rFonts w:ascii="Book Antiqua" w:hAnsi="Book Antiqua"/>
        </w:rPr>
        <w:t xml:space="preserve"> Kaplan P, Dussault R, Hurwitz S. MRI of the foot and ankle. </w:t>
      </w:r>
      <w:r>
        <w:rPr>
          <w:rFonts w:ascii="Book Antiqua" w:hAnsi="Book Antiqua"/>
          <w:i/>
          <w:iCs/>
        </w:rPr>
        <w:t>Curr Probl Diagn Rad</w:t>
      </w:r>
      <w:r>
        <w:rPr>
          <w:rFonts w:ascii="Book Antiqua" w:hAnsi="Book Antiqua"/>
        </w:rPr>
        <w:t xml:space="preserve"> 1997: 209 [DOI: 10.1016/s0363-0188(97)90015-3]</w:t>
      </w:r>
    </w:p>
    <w:p>
      <w:pPr>
        <w:spacing w:line="360" w:lineRule="auto"/>
        <w:jc w:val="both"/>
        <w:rPr>
          <w:rFonts w:ascii="Book Antiqua" w:hAnsi="Book Antiqua"/>
        </w:rPr>
      </w:pPr>
      <w:r>
        <w:rPr>
          <w:rFonts w:ascii="Book Antiqua" w:hAnsi="Book Antiqua"/>
        </w:rPr>
        <w:t xml:space="preserve">18 </w:t>
      </w:r>
      <w:r>
        <w:rPr>
          <w:rFonts w:ascii="Book Antiqua" w:hAnsi="Book Antiqua"/>
          <w:b/>
          <w:bCs/>
        </w:rPr>
        <w:t>Jung HG</w:t>
      </w:r>
      <w:r>
        <w:rPr>
          <w:rFonts w:ascii="Book Antiqua" w:hAnsi="Book Antiqua"/>
        </w:rPr>
        <w:t xml:space="preserve">, Carag JA, Park JY, Bae EJ, Lim SD, Kim HS. Osteochondroma of the calcaneus presenting as Haglund's deformity. </w:t>
      </w:r>
      <w:r>
        <w:rPr>
          <w:rFonts w:ascii="Book Antiqua" w:hAnsi="Book Antiqua"/>
          <w:i/>
          <w:iCs/>
        </w:rPr>
        <w:t>Foot Ankle Surg</w:t>
      </w:r>
      <w:r>
        <w:rPr>
          <w:rFonts w:ascii="Book Antiqua" w:hAnsi="Book Antiqua"/>
        </w:rPr>
        <w:t xml:space="preserve"> 2011; </w:t>
      </w:r>
      <w:r>
        <w:rPr>
          <w:rFonts w:ascii="Book Antiqua" w:hAnsi="Book Antiqua"/>
          <w:b/>
          <w:bCs/>
        </w:rPr>
        <w:t>17</w:t>
      </w:r>
      <w:r>
        <w:rPr>
          <w:rFonts w:ascii="Book Antiqua" w:hAnsi="Book Antiqua"/>
        </w:rPr>
        <w:t>: e20-e22 [PMID: 21549965 DOI: 10.1016/j.fas.2010.08.007]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Singh D</w:t>
      </w:r>
      <w:r>
        <w:rPr>
          <w:rFonts w:ascii="Book Antiqua" w:hAnsi="Book Antiqua"/>
        </w:rPr>
        <w:t xml:space="preserve">, Sen R, Chaudhary S, Tripathy SK. Periosteal osteosarcoma of the calcaneum: a case report. </w:t>
      </w:r>
      <w:r>
        <w:rPr>
          <w:rFonts w:ascii="Book Antiqua" w:hAnsi="Book Antiqua"/>
          <w:i/>
          <w:iCs/>
        </w:rPr>
        <w:t>Foot Ankle Spec</w:t>
      </w:r>
      <w:r>
        <w:rPr>
          <w:rFonts w:ascii="Book Antiqua" w:hAnsi="Book Antiqua"/>
        </w:rPr>
        <w:t xml:space="preserve"> 2012; </w:t>
      </w:r>
      <w:r>
        <w:rPr>
          <w:rFonts w:ascii="Book Antiqua" w:hAnsi="Book Antiqua"/>
          <w:b/>
          <w:bCs/>
        </w:rPr>
        <w:t>5</w:t>
      </w:r>
      <w:r>
        <w:rPr>
          <w:rFonts w:ascii="Book Antiqua" w:hAnsi="Book Antiqua"/>
        </w:rPr>
        <w:t>: 121-123 [PMID: 22343818 DOI: 10.1177/1938640011434510]</w:t>
      </w:r>
    </w:p>
    <w:p>
      <w:pPr>
        <w:spacing w:line="360" w:lineRule="auto"/>
        <w:jc w:val="both"/>
        <w:rPr>
          <w:rFonts w:ascii="Book Antiqua" w:hAnsi="Book Antiqua"/>
        </w:rPr>
      </w:pPr>
      <w:r>
        <w:rPr>
          <w:rFonts w:ascii="Book Antiqua" w:hAnsi="Book Antiqua"/>
        </w:rPr>
        <w:t xml:space="preserve">20 </w:t>
      </w:r>
      <w:r>
        <w:rPr>
          <w:rFonts w:ascii="Book Antiqua" w:hAnsi="Book Antiqua"/>
          <w:b/>
          <w:bCs/>
        </w:rPr>
        <w:t>Fessell DP</w:t>
      </w:r>
      <w:r>
        <w:rPr>
          <w:rFonts w:ascii="Book Antiqua" w:hAnsi="Book Antiqua"/>
        </w:rPr>
        <w:t xml:space="preserve">, Vanderschueren GM, Jacobson JA, Ceulemans RY, Prasad A, Craig JG, Bouffard JA, Shirazi KK, van Holsbeeck MT. US of the ankle: technique, anatomy, and diagnosis of pathologic conditions. </w:t>
      </w:r>
      <w:r>
        <w:rPr>
          <w:rFonts w:ascii="Book Antiqua" w:hAnsi="Book Antiqua"/>
          <w:i/>
          <w:iCs/>
        </w:rPr>
        <w:t>Radiographics</w:t>
      </w:r>
      <w:r>
        <w:rPr>
          <w:rFonts w:ascii="Book Antiqua" w:hAnsi="Book Antiqua"/>
        </w:rPr>
        <w:t xml:space="preserve"> 1998; </w:t>
      </w:r>
      <w:r>
        <w:rPr>
          <w:rFonts w:ascii="Book Antiqua" w:hAnsi="Book Antiqua"/>
          <w:b/>
          <w:bCs/>
        </w:rPr>
        <w:t>18</w:t>
      </w:r>
      <w:r>
        <w:rPr>
          <w:rFonts w:ascii="Book Antiqua" w:hAnsi="Book Antiqua"/>
        </w:rPr>
        <w:t>: 325-340 [PMID: 9536481 DOI: 10.1148/radiographics.18.2.9536481]</w:t>
      </w:r>
    </w:p>
    <w:p>
      <w:pPr>
        <w:spacing w:line="360" w:lineRule="auto"/>
        <w:jc w:val="both"/>
        <w:rPr>
          <w:rFonts w:ascii="Book Antiqua" w:hAnsi="Book Antiqua"/>
        </w:rPr>
      </w:pPr>
      <w:r>
        <w:rPr>
          <w:rFonts w:ascii="Book Antiqua" w:hAnsi="Book Antiqua"/>
        </w:rPr>
        <w:t xml:space="preserve">21 </w:t>
      </w:r>
      <w:r>
        <w:rPr>
          <w:rFonts w:ascii="Book Antiqua" w:hAnsi="Book Antiqua"/>
          <w:b/>
          <w:bCs/>
        </w:rPr>
        <w:t>Sconfienza LM</w:t>
      </w:r>
      <w:r>
        <w:rPr>
          <w:rFonts w:ascii="Book Antiqua" w:hAnsi="Book Antiqua"/>
        </w:rPr>
        <w:t xml:space="preserve">, Orlandi D, Lacelli F, Serafini G, Silvestri E. Dynamic high-resolution US of ankle and midfoot ligaments: normal anatomic structure and imaging technique. </w:t>
      </w:r>
      <w:r>
        <w:rPr>
          <w:rFonts w:ascii="Book Antiqua" w:hAnsi="Book Antiqua"/>
          <w:i/>
          <w:iCs/>
        </w:rPr>
        <w:t>Radiographics</w:t>
      </w:r>
      <w:r>
        <w:rPr>
          <w:rFonts w:ascii="Book Antiqua" w:hAnsi="Book Antiqua"/>
        </w:rPr>
        <w:t xml:space="preserve"> 2015; </w:t>
      </w:r>
      <w:r>
        <w:rPr>
          <w:rFonts w:ascii="Book Antiqua" w:hAnsi="Book Antiqua"/>
          <w:b/>
          <w:bCs/>
        </w:rPr>
        <w:t>35</w:t>
      </w:r>
      <w:r>
        <w:rPr>
          <w:rFonts w:ascii="Book Antiqua" w:hAnsi="Book Antiqua"/>
        </w:rPr>
        <w:t>: 164-178 [PMID: 25590396 DOI: 10.1148/rg.351130139]</w:t>
      </w:r>
    </w:p>
    <w:p>
      <w:pPr>
        <w:spacing w:line="360" w:lineRule="auto"/>
        <w:jc w:val="both"/>
        <w:rPr>
          <w:rFonts w:ascii="Book Antiqua" w:hAnsi="Book Antiqua"/>
        </w:rPr>
      </w:pPr>
      <w:r>
        <w:rPr>
          <w:rFonts w:ascii="Book Antiqua" w:hAnsi="Book Antiqua"/>
        </w:rPr>
        <w:t xml:space="preserve">22 </w:t>
      </w:r>
      <w:r>
        <w:rPr>
          <w:rFonts w:ascii="Book Antiqua" w:hAnsi="Book Antiqua"/>
          <w:b/>
          <w:bCs/>
        </w:rPr>
        <w:t>Corvino A</w:t>
      </w:r>
      <w:r>
        <w:rPr>
          <w:rFonts w:ascii="Book Antiqua" w:hAnsi="Book Antiqua"/>
        </w:rPr>
        <w:t xml:space="preserve">, Sandomenico F, Corvino F, Campanino MR, Verde F, Giurazza F, Tafuri D, Catalano O. Utility of a gel stand-off pad in the detection of Doppler signal on focal nodular lesions of the skin. </w:t>
      </w:r>
      <w:r>
        <w:rPr>
          <w:rFonts w:ascii="Book Antiqua" w:hAnsi="Book Antiqua"/>
          <w:i/>
          <w:iCs/>
        </w:rPr>
        <w:t>J Ultrasound</w:t>
      </w:r>
      <w:r>
        <w:rPr>
          <w:rFonts w:ascii="Book Antiqua" w:hAnsi="Book Antiqua"/>
        </w:rPr>
        <w:t xml:space="preserve"> 2020; </w:t>
      </w:r>
      <w:r>
        <w:rPr>
          <w:rFonts w:ascii="Book Antiqua" w:hAnsi="Book Antiqua"/>
          <w:b/>
          <w:bCs/>
        </w:rPr>
        <w:t>23</w:t>
      </w:r>
      <w:r>
        <w:rPr>
          <w:rFonts w:ascii="Book Antiqua" w:hAnsi="Book Antiqua"/>
        </w:rPr>
        <w:t>: 45-53 [PMID: 30927249 DOI: 10.1007/s40477-019-00376-3]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hd w:val="clear" w:color="auto" w:fill="FFFFFF"/>
        </w:rPr>
        <w:t>All study participants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noting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shd w:val="clear" w:color="auto" w:fill="F9F9F9"/>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Provenance and peer review: </w:t>
      </w:r>
      <w:r>
        <w:rPr>
          <w:rFonts w:ascii="Book Antiqua" w:hAnsi="Book Antiqua" w:eastAsia="Book Antiqua" w:cs="Book Antiqua"/>
          <w:bCs/>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bCs/>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29,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Badessi G,</w:t>
      </w:r>
      <w:r>
        <w:t xml:space="preserve"> </w:t>
      </w:r>
      <w:r>
        <w:rPr>
          <w:rFonts w:ascii="Book Antiqua" w:hAnsi="Book Antiqua" w:eastAsia="Book Antiqua" w:cs="Book Antiqua"/>
          <w:color w:val="000000"/>
        </w:rPr>
        <w:t>Italy; Ghimire R,</w:t>
      </w:r>
      <w:r>
        <w:t xml:space="preserve"> </w:t>
      </w:r>
      <w:r>
        <w:rPr>
          <w:rFonts w:ascii="Book Antiqua" w:hAnsi="Book Antiqua" w:eastAsia="Book Antiqua" w:cs="Book Antiqua"/>
          <w:color w:val="000000"/>
        </w:rPr>
        <w:t>Nepal; Sabr A,</w:t>
      </w:r>
      <w:r>
        <w:t xml:space="preserve"> </w:t>
      </w:r>
      <w:r>
        <w:rPr>
          <w:rFonts w:ascii="Book Antiqua" w:hAnsi="Book Antiqua" w:eastAsia="Book Antiqua" w:cs="Book Antiqua"/>
          <w:color w:val="000000"/>
        </w:rPr>
        <w:t>Morocco</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Chang KL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Book Antiqua" w:cs="Book Antiqua"/>
          <w:b w:val="0"/>
          <w:bCs/>
          <w:color w:val="000000"/>
        </w:rPr>
        <w:t>Chang KL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8520" cy="1877695"/>
            <wp:effectExtent l="0" t="0" r="5080" b="12065"/>
            <wp:docPr id="15" name="图片 15" descr="WJCC-10-537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C-10-5373-g001"/>
                    <pic:cNvPicPr>
                      <a:picLocks noChangeAspect="1"/>
                    </pic:cNvPicPr>
                  </pic:nvPicPr>
                  <pic:blipFill>
                    <a:blip r:embed="rId5"/>
                    <a:stretch>
                      <a:fillRect/>
                    </a:stretch>
                  </pic:blipFill>
                  <pic:spPr>
                    <a:xfrm>
                      <a:off x="0" y="0"/>
                      <a:ext cx="5938520" cy="187769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Callosities at the plantar aspect of the heel of the right foot. </w:t>
      </w:r>
      <w:r>
        <w:rPr>
          <w:rFonts w:ascii="Book Antiqua" w:hAnsi="Book Antiqua" w:eastAsia="Book Antiqua" w:cs="Book Antiqua"/>
          <w:color w:val="000000"/>
        </w:rPr>
        <w:t>A: Lateral position; B: Direct vision; C: Prone position.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lang w:eastAsia="zh-CN"/>
        </w:rPr>
        <w:drawing>
          <wp:inline distT="0" distB="0" distL="114300" distR="114300">
            <wp:extent cx="5413375" cy="3999230"/>
            <wp:effectExtent l="0" t="0" r="12065" b="8890"/>
            <wp:docPr id="14" name="图片 14" descr="WJCC-10-537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C-10-5373-g002"/>
                    <pic:cNvPicPr>
                      <a:picLocks noChangeAspect="1"/>
                    </pic:cNvPicPr>
                  </pic:nvPicPr>
                  <pic:blipFill>
                    <a:blip r:embed="rId6"/>
                    <a:stretch>
                      <a:fillRect/>
                    </a:stretch>
                  </pic:blipFill>
                  <pic:spPr>
                    <a:xfrm>
                      <a:off x="0" y="0"/>
                      <a:ext cx="5413375" cy="39992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Imaging examinations of the left ankle/calcaneus demonstrated a bony structure on the plantar side of the calcaneus. </w:t>
      </w:r>
      <w:r>
        <w:rPr>
          <w:rFonts w:ascii="Book Antiqua" w:hAnsi="Book Antiqua" w:eastAsia="Book Antiqua" w:cs="Book Antiqua"/>
          <w:color w:val="000000"/>
        </w:rPr>
        <w:t>A: Radiograph; B: Computer tomography scan; C: Magnetic resonance imaging.</w:t>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color w:val="000000"/>
          <w:lang w:eastAsia="zh-CN"/>
        </w:rPr>
      </w:pPr>
      <w:r>
        <w:rPr>
          <w:rFonts w:ascii="Book Antiqua" w:hAnsi="Book Antiqua"/>
          <w:lang w:eastAsia="zh-CN"/>
        </w:rPr>
        <w:drawing>
          <wp:inline distT="0" distB="0" distL="114300" distR="114300">
            <wp:extent cx="3471545" cy="2322830"/>
            <wp:effectExtent l="0" t="0" r="3175" b="8890"/>
            <wp:docPr id="13" name="图片 13" descr="WJCC-10-537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C-10-5373-g003"/>
                    <pic:cNvPicPr>
                      <a:picLocks noChangeAspect="1"/>
                    </pic:cNvPicPr>
                  </pic:nvPicPr>
                  <pic:blipFill>
                    <a:blip r:embed="rId7"/>
                    <a:stretch>
                      <a:fillRect/>
                    </a:stretch>
                  </pic:blipFill>
                  <pic:spPr>
                    <a:xfrm>
                      <a:off x="0" y="0"/>
                      <a:ext cx="3471545" cy="23228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Macroscopic view of the resected os subcalcis.</w:t>
      </w:r>
      <w:r>
        <w:rPr>
          <w:rFonts w:ascii="Book Antiqua" w:hAnsi="Book Antiqua" w:eastAsia="Book Antiqua" w:cs="Book Antiqua"/>
          <w:color w:val="000000"/>
        </w:rPr>
        <w:t xml:space="preserve"> A: Distal surface; B: Proximal bone surface.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lang w:eastAsia="zh-CN"/>
        </w:rPr>
        <w:drawing>
          <wp:inline distT="0" distB="0" distL="114300" distR="114300">
            <wp:extent cx="2755265" cy="2322830"/>
            <wp:effectExtent l="0" t="0" r="3175" b="8890"/>
            <wp:docPr id="12" name="图片 12" descr="WJCC-10-537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5373-g004"/>
                    <pic:cNvPicPr>
                      <a:picLocks noChangeAspect="1"/>
                    </pic:cNvPicPr>
                  </pic:nvPicPr>
                  <pic:blipFill>
                    <a:blip r:embed="rId8"/>
                    <a:stretch>
                      <a:fillRect/>
                    </a:stretch>
                  </pic:blipFill>
                  <pic:spPr>
                    <a:xfrm>
                      <a:off x="0" y="0"/>
                      <a:ext cx="2755265" cy="23228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4 Microscopy showed that the bony trabeculae were intermingled with fat and covered with cartilage.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lang w:eastAsia="zh-CN"/>
        </w:rPr>
        <w:drawing>
          <wp:inline distT="0" distB="0" distL="114300" distR="114300">
            <wp:extent cx="2917190" cy="2322830"/>
            <wp:effectExtent l="0" t="0" r="8890" b="8890"/>
            <wp:docPr id="11" name="图片 11" descr="WJCC-10-537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5373-g005"/>
                    <pic:cNvPicPr>
                      <a:picLocks noChangeAspect="1"/>
                    </pic:cNvPicPr>
                  </pic:nvPicPr>
                  <pic:blipFill>
                    <a:blip r:embed="rId9"/>
                    <a:stretch>
                      <a:fillRect/>
                    </a:stretch>
                  </pic:blipFill>
                  <pic:spPr>
                    <a:xfrm>
                      <a:off x="0" y="0"/>
                      <a:ext cx="2917190" cy="2322830"/>
                    </a:xfrm>
                    <a:prstGeom prst="rect">
                      <a:avLst/>
                    </a:prstGeom>
                  </pic:spPr>
                </pic:pic>
              </a:graphicData>
            </a:graphic>
          </wp:inline>
        </w:drawing>
      </w:r>
      <w:bookmarkStart w:id="4" w:name="_GoBack"/>
      <w:bookmarkEnd w:id="4"/>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5 Radiograph at the first postoperative day demonstrated that the os subcalcis was completely resected.</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15A4"/>
    <w:rsid w:val="000C71F7"/>
    <w:rsid w:val="000E0B53"/>
    <w:rsid w:val="00166574"/>
    <w:rsid w:val="002B41A5"/>
    <w:rsid w:val="002B5C99"/>
    <w:rsid w:val="004A5660"/>
    <w:rsid w:val="005E45F2"/>
    <w:rsid w:val="006C3F06"/>
    <w:rsid w:val="007745C5"/>
    <w:rsid w:val="00790142"/>
    <w:rsid w:val="007C29F7"/>
    <w:rsid w:val="00901CF7"/>
    <w:rsid w:val="00956F2E"/>
    <w:rsid w:val="009D7FD7"/>
    <w:rsid w:val="00A551F9"/>
    <w:rsid w:val="00A77B3E"/>
    <w:rsid w:val="00C57611"/>
    <w:rsid w:val="00CA2A55"/>
    <w:rsid w:val="00CC0363"/>
    <w:rsid w:val="00D744A7"/>
    <w:rsid w:val="00E53F5B"/>
    <w:rsid w:val="00F24BFB"/>
    <w:rsid w:val="00FF20DA"/>
    <w:rsid w:val="392707F7"/>
    <w:rsid w:val="54CC632E"/>
    <w:rsid w:val="603E2548"/>
    <w:rsid w:val="7B494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15"/>
    <w:basedOn w:val="5"/>
    <w:qFormat/>
    <w:uiPriority w:val="0"/>
  </w:style>
  <w:style w:type="character" w:customStyle="1" w:styleId="7">
    <w:name w:val="页眉 字符"/>
    <w:basedOn w:val="5"/>
    <w:link w:val="3"/>
    <w:qFormat/>
    <w:uiPriority w:val="0"/>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94AE5-24A7-4375-971B-79DD1CDE005C}">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2790</Words>
  <Characters>15930</Characters>
  <Lines>129</Lines>
  <Paragraphs>36</Paragraphs>
  <TotalTime>0</TotalTime>
  <ScaleCrop>false</ScaleCrop>
  <LinksUpToDate>false</LinksUpToDate>
  <CharactersWithSpaces>18607</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2022-04-02T07:37:00Z</dcterms:created>
  <dc:creator>HP</dc:creator>
  <cp:lastModifiedBy>晓晨</cp:lastModifiedBy>
  <dcterms:modified xsi:type="dcterms:W3CDTF">2022-06-02T14:44:15Z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7A24FF8B97C74ED3BDCCCC03DDC6C40F</vt:lpwstr>
  </property>
</Properties>
</file>