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Infectious Diseases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71285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color w:val="000000"/>
        </w:rPr>
        <w:t xml:space="preserve">Mutations of the </w:t>
      </w:r>
      <w:r>
        <w:rPr>
          <w:rFonts w:ascii="Book Antiqua" w:hAnsi="Book Antiqua" w:eastAsia="Book Antiqua" w:cs="Book Antiqua"/>
          <w:b/>
          <w:i/>
          <w:iCs/>
          <w:color w:val="000000"/>
        </w:rPr>
        <w:t>brpR</w:t>
      </w:r>
      <w:r>
        <w:rPr>
          <w:rFonts w:ascii="Book Antiqua" w:hAnsi="Book Antiqua" w:eastAsia="Book Antiqua" w:cs="Book Antiqua"/>
          <w:b/>
          <w:color w:val="000000"/>
        </w:rPr>
        <w:t xml:space="preserve"> and </w:t>
      </w:r>
      <w:r>
        <w:rPr>
          <w:rFonts w:ascii="Book Antiqua" w:hAnsi="Book Antiqua" w:eastAsia="Book Antiqua" w:cs="Book Antiqua"/>
          <w:b/>
          <w:i/>
          <w:iCs/>
          <w:color w:val="000000"/>
        </w:rPr>
        <w:t>brpS</w:t>
      </w:r>
      <w:r>
        <w:rPr>
          <w:rFonts w:ascii="Book Antiqua" w:hAnsi="Book Antiqua" w:eastAsia="Book Antiqua" w:cs="Book Antiqua"/>
          <w:b/>
          <w:color w:val="000000"/>
        </w:rPr>
        <w:t xml:space="preserve"> genes affect biofilm formation in </w:t>
      </w:r>
      <w:r>
        <w:rPr>
          <w:rFonts w:ascii="Book Antiqua" w:hAnsi="Book Antiqua" w:eastAsia="Book Antiqua" w:cs="Book Antiqua"/>
          <w:b/>
          <w:i/>
          <w:iCs/>
          <w:color w:val="000000"/>
        </w:rPr>
        <w:t>Staphylococcus aureus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Zank</w:t>
      </w:r>
      <w:r>
        <w:rPr>
          <w:rFonts w:ascii="Book Antiqua" w:hAnsi="Book Antiqua" w:eastAsia="Book Antiqua" w:cs="Book Antiqua"/>
          <w:i/>
          <w:iCs/>
          <w:color w:val="000000"/>
        </w:rPr>
        <w:t xml:space="preserve"> </w:t>
      </w:r>
      <w:r>
        <w:rPr>
          <w:rFonts w:hint="eastAsia" w:ascii="Book Antiqua" w:hAnsi="Book Antiqua" w:cs="Book Antiqua"/>
          <w:iCs/>
          <w:color w:val="000000"/>
          <w:lang w:eastAsia="zh-CN"/>
        </w:rPr>
        <w:t xml:space="preserve">A </w:t>
      </w:r>
      <w:r>
        <w:rPr>
          <w:rFonts w:hint="eastAsia" w:ascii="Book Antiqua" w:hAnsi="Book Antiqua" w:cs="Book Antiqua"/>
          <w:i/>
          <w:iCs/>
          <w:color w:val="000000"/>
          <w:lang w:eastAsia="zh-CN"/>
        </w:rPr>
        <w:t xml:space="preserve">et al. </w:t>
      </w:r>
      <w:r>
        <w:rPr>
          <w:rFonts w:ascii="Book Antiqua" w:hAnsi="Book Antiqua" w:eastAsia="Book Antiqua" w:cs="Book Antiqua"/>
          <w:i/>
          <w:iCs/>
          <w:color w:val="000000"/>
        </w:rPr>
        <w:t>S</w:t>
      </w:r>
      <w:r>
        <w:rPr>
          <w:rFonts w:hint="eastAsia" w:ascii="Book Antiqua" w:hAnsi="Book Antiqua" w:cs="Book Antiqua"/>
          <w:i/>
          <w:iCs/>
          <w:color w:val="000000"/>
          <w:lang w:eastAsia="zh-CN"/>
        </w:rPr>
        <w:t>.</w:t>
      </w:r>
      <w:r>
        <w:rPr>
          <w:rFonts w:ascii="Book Antiqua" w:hAnsi="Book Antiqua" w:eastAsia="Book Antiqua" w:cs="Book Antiqua"/>
          <w:i/>
          <w:iCs/>
          <w:color w:val="000000"/>
        </w:rPr>
        <w:t xml:space="preserve"> aureus</w:t>
      </w:r>
      <w:r>
        <w:rPr>
          <w:rFonts w:ascii="Book Antiqua" w:hAnsi="Book Antiqua" w:eastAsia="Book Antiqua" w:cs="Book Antiqua"/>
          <w:color w:val="000000"/>
        </w:rPr>
        <w:t xml:space="preserve"> biofilm regulation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Allison Zank, Lillian Schulte, Xavier Brandon, Lauren Carstensen, Amy Wescott, William R Schwan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Allison Zank, Lillian Schulte, Xavier Brandon, Lauren Carstensen, Amy Wescott, William R Schwan, </w:t>
      </w:r>
      <w:r>
        <w:rPr>
          <w:rFonts w:hint="eastAsia" w:ascii="Book Antiqua" w:hAnsi="Book Antiqua" w:cs="Book Antiqua"/>
          <w:bCs/>
          <w:color w:val="000000"/>
          <w:lang w:eastAsia="zh-CN"/>
        </w:rPr>
        <w:t xml:space="preserve">Department of </w:t>
      </w:r>
      <w:r>
        <w:rPr>
          <w:rFonts w:ascii="Book Antiqua" w:hAnsi="Book Antiqua" w:eastAsia="Book Antiqua" w:cs="Book Antiqua"/>
          <w:color w:val="000000"/>
        </w:rPr>
        <w:t xml:space="preserve">Microbiology, University of Wisconsin-La Crosse, La Crosse, </w:t>
      </w:r>
      <w:r>
        <w:rPr>
          <w:rFonts w:hint="eastAsia" w:ascii="Book Antiqua" w:hAnsi="Book Antiqua" w:cs="Book Antiqua"/>
          <w:color w:val="000000"/>
          <w:lang w:eastAsia="zh-CN"/>
        </w:rPr>
        <w:t xml:space="preserve">WI </w:t>
      </w:r>
      <w:r>
        <w:rPr>
          <w:rFonts w:ascii="Book Antiqua" w:hAnsi="Book Antiqua" w:eastAsia="Book Antiqua" w:cs="Book Antiqua"/>
          <w:color w:val="000000"/>
        </w:rPr>
        <w:t>54601,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Zank A, Wescott A, and Schwan WR designed the research study; Zank A, Schulte L, Brandon X, Carstensen L, Wescott A, and Schwan WR performed the research; Zank A, Brandon X, and Schwan WR contributed new plasmids; Zank A, and Schwan WR analyzed the data and wrote the manuscript; and all authors have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Science Foundation Graduate Research Program to Zank A</w:t>
      </w:r>
      <w:r>
        <w:rPr>
          <w:rFonts w:hint="eastAsia" w:ascii="Book Antiqua" w:hAnsi="Book Antiqua" w:cs="Book Antiqua"/>
          <w:color w:val="000000"/>
          <w:lang w:eastAsia="zh-CN"/>
        </w:rPr>
        <w:t xml:space="preserve">, No. </w:t>
      </w:r>
      <w:r>
        <w:rPr>
          <w:rFonts w:ascii="Book Antiqua" w:hAnsi="Book Antiqua" w:eastAsia="Book Antiqua" w:cs="Book Antiqua"/>
          <w:color w:val="000000"/>
        </w:rPr>
        <w:t>0002016179620.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William R Schwan, PhD, Professor, </w:t>
      </w:r>
      <w:r>
        <w:rPr>
          <w:rFonts w:ascii="Book Antiqua" w:hAnsi="Book Antiqua" w:eastAsia="Book Antiqua" w:cs="Book Antiqua"/>
          <w:color w:val="000000"/>
        </w:rPr>
        <w:t>Department of Microbiology, University of Wisconsin-La Crosse, 1725 State St, La Crosse, WI 54601, United States. wschwan@uwlax.edu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December 3,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12,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sz w:val="24"/>
          <w:szCs w:val="24"/>
          <w:lang w:val="en-US" w:eastAsia="zh-CN"/>
        </w:rPr>
        <w:t>April</w:t>
      </w:r>
      <w:r>
        <w:rPr>
          <w:rFonts w:ascii="Book Antiqua" w:hAnsi="Book Antiqua" w:eastAsia="Book Antiqua" w:cs="Book Antiqua"/>
          <w:b w:val="0"/>
          <w:bCs w:val="0"/>
          <w:i w:val="0"/>
          <w:iCs w:val="0"/>
          <w:caps w:val="0"/>
          <w:color w:val="000000"/>
          <w:spacing w:val="0"/>
          <w:sz w:val="24"/>
          <w:szCs w:val="24"/>
          <w:shd w:val="clear" w:fill="FFFFFF"/>
        </w:rPr>
        <w:t xml:space="preserve"> </w:t>
      </w:r>
      <w:r>
        <w:rPr>
          <w:rFonts w:hint="eastAsia" w:ascii="Book Antiqua" w:hAnsi="Book Antiqua" w:eastAsia="宋体" w:cs="Book Antiqua"/>
          <w:b w:val="0"/>
          <w:bCs w:val="0"/>
          <w:i w:val="0"/>
          <w:iCs w:val="0"/>
          <w:caps w:val="0"/>
          <w:color w:val="000000"/>
          <w:spacing w:val="0"/>
          <w:sz w:val="24"/>
          <w:szCs w:val="24"/>
          <w:shd w:val="clear" w:fill="FFFFFF"/>
          <w:lang w:val="en-US" w:eastAsia="zh-CN"/>
        </w:rPr>
        <w:t>26</w:t>
      </w:r>
      <w:r>
        <w:rPr>
          <w:rFonts w:ascii="Book Antiqua" w:hAnsi="Book Antiqua" w:eastAsia="Book Antiqua" w:cs="Book Antiqua"/>
          <w:b w:val="0"/>
          <w:bCs w:val="0"/>
          <w:i w:val="0"/>
          <w:iCs w:val="0"/>
          <w:caps w:val="0"/>
          <w:color w:val="000000"/>
          <w:spacing w:val="0"/>
          <w:sz w:val="24"/>
          <w:szCs w:val="24"/>
          <w:shd w:val="clear" w:fill="FFFFFF"/>
        </w:rPr>
        <w:t>,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lang w:eastAsia="zh-CN"/>
        </w:rPr>
      </w:pPr>
      <w:r>
        <w:rPr>
          <w:rFonts w:ascii="Book Antiqua" w:hAnsi="Book Antiqua" w:eastAsia="Book Antiqua" w:cs="Book Antiqua"/>
          <w:color w:val="000000"/>
        </w:rPr>
        <w:t>In the United States,</w:t>
      </w:r>
      <w:r>
        <w:rPr>
          <w:rFonts w:ascii="Book Antiqua" w:hAnsi="Book Antiqua" w:eastAsia="Book Antiqua" w:cs="Book Antiqua"/>
          <w:i/>
          <w:iCs/>
          <w:color w:val="000000"/>
        </w:rPr>
        <w:t xml:space="preserve"> Staphylococcus aureus</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kills tens of thousands of individuals each year and the formation of a biofilm contributes to lethality. Biofilm-associated infections are hard to treat once the biofilm has formed. A new stilbene drug, labeled SK</w:t>
      </w:r>
      <w:r>
        <w:rPr>
          <w:rFonts w:hint="eastAsia" w:ascii="Book Antiqua" w:hAnsi="Book Antiqua" w:cs="Book Antiqua"/>
          <w:color w:val="000000"/>
          <w:lang w:eastAsia="zh-CN"/>
        </w:rPr>
        <w:t>-</w:t>
      </w:r>
      <w:r>
        <w:rPr>
          <w:rFonts w:ascii="Book Antiqua" w:hAnsi="Book Antiqua" w:eastAsia="Book Antiqua" w:cs="Book Antiqua"/>
          <w:color w:val="000000"/>
        </w:rPr>
        <w:t>03</w:t>
      </w:r>
      <w:r>
        <w:rPr>
          <w:rFonts w:hint="eastAsia" w:ascii="Book Antiqua" w:hAnsi="Book Antiqua" w:cs="Book Antiqua"/>
          <w:color w:val="000000"/>
          <w:lang w:eastAsia="zh-CN"/>
        </w:rPr>
        <w:t>-</w:t>
      </w:r>
      <w:r>
        <w:rPr>
          <w:rFonts w:ascii="Book Antiqua" w:hAnsi="Book Antiqua" w:eastAsia="Book Antiqua" w:cs="Book Antiqua"/>
          <w:color w:val="000000"/>
        </w:rPr>
        <w:t xml:space="preserve">92, was shown to kill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and affected transcription of two genes tied to a putative two-component system (TCS) we have named </w:t>
      </w:r>
      <w:r>
        <w:rPr>
          <w:rFonts w:ascii="Book Antiqua" w:hAnsi="Book Antiqua" w:eastAsia="Book Antiqua" w:cs="Book Antiqua"/>
          <w:i/>
          <w:iCs/>
          <w:color w:val="000000"/>
        </w:rPr>
        <w:t>brpR</w:t>
      </w:r>
      <w:r>
        <w:rPr>
          <w:rFonts w:ascii="Book Antiqua" w:hAnsi="Book Antiqua" w:eastAsia="Book Antiqua" w:cs="Book Antiqua"/>
          <w:color w:val="000000"/>
        </w:rPr>
        <w:t xml:space="preserve"> (biofilm regulating protein regulator)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(biofilm regulating protein sensor).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 xml:space="preserve">To determine if </w:t>
      </w:r>
      <w:r>
        <w:rPr>
          <w:rFonts w:ascii="Book Antiqua" w:hAnsi="Book Antiqua" w:cs="Book Antiqua"/>
          <w:color w:val="000000"/>
          <w:lang w:eastAsia="zh-CN"/>
        </w:rPr>
        <w:t>B</w:t>
      </w:r>
      <w:r>
        <w:rPr>
          <w:rFonts w:ascii="Book Antiqua" w:hAnsi="Book Antiqua" w:eastAsia="Book Antiqua" w:cs="Book Antiqua"/>
          <w:color w:val="000000"/>
        </w:rPr>
        <w:t xml:space="preserve">rpR and </w:t>
      </w:r>
      <w:r>
        <w:rPr>
          <w:rFonts w:ascii="Book Antiqua" w:hAnsi="Book Antiqua" w:cs="Book Antiqua"/>
          <w:color w:val="000000"/>
          <w:lang w:eastAsia="zh-CN"/>
        </w:rPr>
        <w:t>B</w:t>
      </w:r>
      <w:r>
        <w:rPr>
          <w:rFonts w:ascii="Book Antiqua" w:hAnsi="Book Antiqua" w:eastAsia="Book Antiqua" w:cs="Book Antiqua"/>
          <w:color w:val="000000"/>
        </w:rPr>
        <w:t xml:space="preserve">rpS regulate biofilm formation,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mutants were assessed using biofilm assays compared to wild-type </w:t>
      </w:r>
      <w:r>
        <w:rPr>
          <w:rFonts w:ascii="Book Antiqua" w:hAnsi="Book Antiqua" w:eastAsia="Book Antiqua" w:cs="Book Antiqua"/>
          <w:i/>
          <w:iCs/>
          <w:color w:val="000000"/>
        </w:rPr>
        <w:t>S. aureus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A combination of biofilm and quantitative real-time-polymerase chain reaction assays were used. In addition, bioinformatic software tools were also utilized.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Significantly more biofilm was created in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mutants </w:t>
      </w:r>
      <w:r>
        <w:rPr>
          <w:rFonts w:ascii="Book Antiqua" w:hAnsi="Book Antiqua" w:eastAsia="Book Antiqua" w:cs="Book Antiqua"/>
          <w:i/>
          <w:iCs/>
          <w:color w:val="000000"/>
        </w:rPr>
        <w:t>vs</w:t>
      </w:r>
      <w:r>
        <w:rPr>
          <w:rFonts w:ascii="Book Antiqua" w:hAnsi="Book Antiqua" w:eastAsia="Book Antiqua" w:cs="Book Antiqua"/>
          <w:color w:val="000000"/>
        </w:rPr>
        <w:t xml:space="preserve"> wild-type cells. Quantitative real-time polymerase chain reactions showed the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 had differences in transcription of biofilm associated genes that were eight-fold higher for </w:t>
      </w:r>
      <w:r>
        <w:rPr>
          <w:rFonts w:ascii="Book Antiqua" w:hAnsi="Book Antiqua" w:eastAsia="Book Antiqua" w:cs="Book Antiqua"/>
          <w:i/>
          <w:iCs/>
          <w:color w:val="000000"/>
        </w:rPr>
        <w:t>srtA</w:t>
      </w:r>
      <w:r>
        <w:rPr>
          <w:rFonts w:ascii="Book Antiqua" w:hAnsi="Book Antiqua" w:eastAsia="Book Antiqua" w:cs="Book Antiqua"/>
          <w:color w:val="000000"/>
        </w:rPr>
        <w:t xml:space="preserve">, two-fold lower for </w:t>
      </w:r>
      <w:r>
        <w:rPr>
          <w:rFonts w:ascii="Book Antiqua" w:hAnsi="Book Antiqua" w:eastAsia="Book Antiqua" w:cs="Book Antiqua"/>
          <w:i/>
          <w:iCs/>
          <w:color w:val="000000"/>
        </w:rPr>
        <w:t>lrgA</w:t>
      </w:r>
      <w:r>
        <w:rPr>
          <w:rFonts w:ascii="Book Antiqua" w:hAnsi="Book Antiqua" w:eastAsia="Book Antiqua" w:cs="Book Antiqua"/>
          <w:color w:val="000000"/>
        </w:rPr>
        <w:t xml:space="preserve">, and 1.6-fold higher for </w:t>
      </w:r>
      <w:r>
        <w:rPr>
          <w:rFonts w:ascii="Book Antiqua" w:hAnsi="Book Antiqua" w:eastAsia="Book Antiqua" w:cs="Book Antiqua"/>
          <w:i/>
          <w:iCs/>
          <w:color w:val="000000"/>
        </w:rPr>
        <w:t>cidA</w:t>
      </w:r>
      <w:r>
        <w:rPr>
          <w:rFonts w:ascii="Book Antiqua" w:hAnsi="Book Antiqua" w:eastAsia="Book Antiqua" w:cs="Book Antiqua"/>
          <w:color w:val="000000"/>
        </w:rPr>
        <w:t xml:space="preserve"> compared to wild-type. Bioinformatic analysis demonstrated that the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aureus </w:t>
      </w:r>
      <w:r>
        <w:rPr>
          <w:rFonts w:ascii="Book Antiqua" w:hAnsi="Book Antiqua" w:cs="Book Antiqua"/>
          <w:color w:val="000000"/>
          <w:lang w:eastAsia="zh-CN"/>
        </w:rPr>
        <w:t>B</w:t>
      </w:r>
      <w:r>
        <w:rPr>
          <w:rFonts w:ascii="Book Antiqua" w:hAnsi="Book Antiqua" w:eastAsia="Book Antiqua" w:cs="Book Antiqua"/>
          <w:color w:val="000000"/>
        </w:rPr>
        <w:t>rpR/</w:t>
      </w:r>
      <w:r>
        <w:rPr>
          <w:rFonts w:ascii="Book Antiqua" w:hAnsi="Book Antiqua" w:cs="Book Antiqua"/>
          <w:color w:val="000000"/>
          <w:lang w:eastAsia="zh-CN"/>
        </w:rPr>
        <w:t>B</w:t>
      </w:r>
      <w:r>
        <w:rPr>
          <w:rFonts w:ascii="Book Antiqua" w:hAnsi="Book Antiqua" w:eastAsia="Book Antiqua" w:cs="Book Antiqua"/>
          <w:color w:val="000000"/>
        </w:rPr>
        <w:t>rpS TCS had homology to streptococcal late-stage competence proteins involved in cell-death, increased biofilm production, and the development of persister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Our study suggests that </w:t>
      </w:r>
      <w:r>
        <w:rPr>
          <w:rFonts w:ascii="Book Antiqua" w:hAnsi="Book Antiqua" w:cs="Book Antiqua"/>
          <w:color w:val="000000"/>
          <w:lang w:eastAsia="zh-CN"/>
        </w:rPr>
        <w:t>B</w:t>
      </w:r>
      <w:r>
        <w:rPr>
          <w:rFonts w:ascii="Book Antiqua" w:hAnsi="Book Antiqua" w:eastAsia="Book Antiqua" w:cs="Book Antiqua"/>
          <w:color w:val="000000"/>
        </w:rPr>
        <w:t>rpR/</w:t>
      </w:r>
      <w:r>
        <w:rPr>
          <w:rFonts w:ascii="Book Antiqua" w:hAnsi="Book Antiqua" w:cs="Book Antiqua"/>
          <w:color w:val="000000"/>
          <w:lang w:eastAsia="zh-CN"/>
        </w:rPr>
        <w:t>B</w:t>
      </w:r>
      <w:r>
        <w:rPr>
          <w:rFonts w:ascii="Book Antiqua" w:hAnsi="Book Antiqua" w:eastAsia="Book Antiqua" w:cs="Book Antiqua"/>
          <w:color w:val="000000"/>
        </w:rPr>
        <w:t xml:space="preserve">rpS is a TCS that may repress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 xml:space="preserve">biofilm production and be linked to late-stage competence in </w:t>
      </w:r>
      <w:r>
        <w:rPr>
          <w:rFonts w:ascii="Book Antiqua" w:hAnsi="Book Antiqua" w:eastAsia="Book Antiqua" w:cs="Book Antiqua"/>
          <w:i/>
          <w:iCs/>
          <w:color w:val="000000"/>
        </w:rPr>
        <w:t>S</w:t>
      </w:r>
      <w:r>
        <w:rPr>
          <w:rFonts w:hint="eastAsia" w:ascii="Book Antiqua" w:hAnsi="Book Antiqua" w:cs="Book Antiqua"/>
          <w:i/>
          <w:iCs/>
          <w:color w:val="000000"/>
          <w:lang w:eastAsia="zh-CN"/>
        </w:rPr>
        <w:t>.</w:t>
      </w:r>
      <w:r>
        <w:rPr>
          <w:rFonts w:ascii="Book Antiqua" w:hAnsi="Book Antiqua" w:eastAsia="Book Antiqua" w:cs="Book Antiqua"/>
          <w:i/>
          <w:iCs/>
          <w:color w:val="000000"/>
        </w:rPr>
        <w:t xml:space="preserve"> aureus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B</w:t>
      </w:r>
      <w:r>
        <w:rPr>
          <w:rFonts w:ascii="Book Antiqua" w:hAnsi="Book Antiqua" w:eastAsia="Book Antiqua" w:cs="Book Antiqua"/>
          <w:color w:val="000000"/>
        </w:rPr>
        <w:t xml:space="preserve">iofilm; </w:t>
      </w:r>
      <w:r>
        <w:rPr>
          <w:rFonts w:hint="eastAsia" w:ascii="Book Antiqua" w:hAnsi="Book Antiqua" w:cs="Book Antiqua"/>
          <w:color w:val="000000"/>
          <w:lang w:eastAsia="zh-CN"/>
        </w:rPr>
        <w:t>T</w:t>
      </w:r>
      <w:r>
        <w:rPr>
          <w:rFonts w:ascii="Book Antiqua" w:hAnsi="Book Antiqua" w:eastAsia="Book Antiqua" w:cs="Book Antiqua"/>
          <w:color w:val="000000"/>
        </w:rPr>
        <w:t xml:space="preserve">wo-component system; </w:t>
      </w:r>
      <w:r>
        <w:rPr>
          <w:rFonts w:hint="eastAsia" w:ascii="Book Antiqua" w:hAnsi="Book Antiqua" w:cs="Book Antiqua"/>
          <w:color w:val="000000"/>
          <w:lang w:eastAsia="zh-CN"/>
        </w:rPr>
        <w:t>S</w:t>
      </w:r>
      <w:r>
        <w:rPr>
          <w:rFonts w:ascii="Book Antiqua" w:hAnsi="Book Antiqua" w:eastAsia="Book Antiqua" w:cs="Book Antiqua"/>
          <w:color w:val="000000"/>
        </w:rPr>
        <w:t xml:space="preserve">tilbene; </w:t>
      </w:r>
      <w:r>
        <w:rPr>
          <w:rFonts w:ascii="Book Antiqua" w:hAnsi="Book Antiqua" w:eastAsia="Book Antiqua" w:cs="Book Antiqua"/>
          <w:i/>
          <w:iCs/>
          <w:color w:val="000000"/>
        </w:rPr>
        <w:t>Staphylococcus aureus</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ate-stage competence; SK-03-92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Zank A, Schulte L, Brandon X, Carstensen L, Wescott A, Schwan WR. Mutations of the </w:t>
      </w:r>
      <w:r>
        <w:rPr>
          <w:rFonts w:ascii="Book Antiqua" w:hAnsi="Book Antiqua" w:eastAsia="Book Antiqua" w:cs="Book Antiqua"/>
          <w:i/>
          <w:color w:val="000000"/>
        </w:rPr>
        <w:t>brpR</w:t>
      </w:r>
      <w:r>
        <w:rPr>
          <w:rFonts w:ascii="Book Antiqua" w:hAnsi="Book Antiqua" w:eastAsia="Book Antiqua" w:cs="Book Antiqua"/>
          <w:color w:val="000000"/>
        </w:rPr>
        <w:t xml:space="preserve"> and </w:t>
      </w:r>
      <w:r>
        <w:rPr>
          <w:rFonts w:ascii="Book Antiqua" w:hAnsi="Book Antiqua" w:eastAsia="Book Antiqua" w:cs="Book Antiqua"/>
          <w:i/>
          <w:color w:val="000000"/>
        </w:rPr>
        <w:t>brpS</w:t>
      </w:r>
      <w:r>
        <w:rPr>
          <w:rFonts w:ascii="Book Antiqua" w:hAnsi="Book Antiqua" w:eastAsia="Book Antiqua" w:cs="Book Antiqua"/>
          <w:color w:val="000000"/>
        </w:rPr>
        <w:t xml:space="preserve"> genes affect biofilm formation in </w:t>
      </w:r>
      <w:r>
        <w:rPr>
          <w:rFonts w:ascii="Book Antiqua" w:hAnsi="Book Antiqua" w:eastAsia="Book Antiqua" w:cs="Book Antiqua"/>
          <w:i/>
          <w:color w:val="000000"/>
        </w:rPr>
        <w:t>Staphylococcus aureus</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Infect Dis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w:t>
      </w:r>
      <w:r>
        <w:rPr>
          <w:rFonts w:hint="eastAsia"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20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32</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w:t>
      </w:r>
      <w:r>
        <w:rPr>
          <w:rFonts w:hint="eastAsia" w:ascii="Book Antiqua" w:hAnsi="Book Antiqua" w:eastAsia="Book Antiqua" w:cs="Book Antiqua"/>
          <w:color w:val="000000"/>
        </w:rPr>
        <w:t>L: https://www.wjgnet.com/</w:t>
      </w:r>
      <w:r>
        <w:rPr>
          <w:rFonts w:hint="eastAsia" w:ascii="Book Antiqua" w:hAnsi="Book Antiqua" w:eastAsia="宋体" w:cs="Book Antiqua"/>
          <w:color w:val="000000"/>
          <w:lang w:val="en-US" w:eastAsia="zh-CN"/>
        </w:rPr>
        <w:t>2220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3176</w:t>
      </w:r>
      <w:r>
        <w:rPr>
          <w:rFonts w:hint="eastAsia" w:ascii="Book Antiqua" w:hAnsi="Book Antiqua" w:eastAsia="Book Antiqua" w:cs="Book Antiqua"/>
          <w:color w:val="000000"/>
        </w:rPr>
        <w:t>/full/v</w:t>
      </w:r>
      <w:r>
        <w:rPr>
          <w:rFonts w:hint="eastAsia" w:ascii="Book Antiqua" w:hAnsi="Book Antiqua" w:eastAsia="宋体" w:cs="Book Antiqua"/>
          <w:color w:val="000000"/>
          <w:lang w:val="en-US" w:eastAsia="zh-CN"/>
        </w:rPr>
        <w:t>12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20</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w:t>
      </w:r>
      <w:r>
        <w:rPr>
          <w:rFonts w:hint="eastAsia" w:ascii="Book Antiqua" w:hAnsi="Book Antiqua" w:eastAsia="Book Antiqua" w:cs="Book Antiqua"/>
          <w:color w:val="auto"/>
          <w:u w:val="none"/>
        </w:rPr>
        <w:fldChar w:fldCharType="begin"/>
      </w:r>
      <w:r>
        <w:rPr>
          <w:rFonts w:hint="eastAsia" w:ascii="Book Antiqua" w:hAnsi="Book Antiqua" w:eastAsia="Book Antiqua" w:cs="Book Antiqua"/>
          <w:color w:val="auto"/>
          <w:u w:val="none"/>
        </w:rPr>
        <w:instrText xml:space="preserve"> HYPERLINK "https://dx.doi.org/10.4251/wjgo.v13.i8.0000" </w:instrText>
      </w:r>
      <w:r>
        <w:rPr>
          <w:rFonts w:hint="eastAsia" w:ascii="Book Antiqua" w:hAnsi="Book Antiqua" w:eastAsia="Book Antiqua" w:cs="Book Antiqua"/>
          <w:color w:val="auto"/>
          <w:u w:val="none"/>
        </w:rPr>
        <w:fldChar w:fldCharType="separate"/>
      </w:r>
      <w:r>
        <w:rPr>
          <w:rStyle w:val="8"/>
          <w:rFonts w:hint="eastAsia" w:ascii="Book Antiqua" w:hAnsi="Book Antiqua" w:eastAsia="Book Antiqua" w:cs="Book Antiqua"/>
          <w:color w:val="auto"/>
          <w:u w:val="none"/>
        </w:rPr>
        <w:t>https://dx.doi.org/10.</w:t>
      </w:r>
      <w:r>
        <w:rPr>
          <w:rStyle w:val="8"/>
          <w:rFonts w:hint="eastAsia" w:ascii="Book Antiqua" w:hAnsi="Book Antiqua" w:eastAsia="宋体" w:cs="Book Antiqua"/>
          <w:color w:val="auto"/>
          <w:u w:val="none"/>
          <w:lang w:eastAsia="zh-CN"/>
        </w:rPr>
        <w:t>5</w:t>
      </w:r>
      <w:r>
        <w:rPr>
          <w:rStyle w:val="8"/>
          <w:rFonts w:hint="eastAsia" w:ascii="Book Antiqua" w:hAnsi="Book Antiqua" w:eastAsia="宋体" w:cs="Book Antiqua"/>
          <w:color w:val="auto"/>
          <w:u w:val="none"/>
          <w:lang w:val="en-US" w:eastAsia="zh-CN"/>
        </w:rPr>
        <w:t>495</w:t>
      </w:r>
      <w:r>
        <w:rPr>
          <w:rStyle w:val="8"/>
          <w:rFonts w:hint="eastAsia" w:ascii="Book Antiqua" w:hAnsi="Book Antiqua" w:eastAsia="Book Antiqua" w:cs="Book Antiqua"/>
          <w:color w:val="auto"/>
          <w:u w:val="none"/>
        </w:rPr>
        <w:t>/wj</w:t>
      </w:r>
      <w:r>
        <w:rPr>
          <w:rStyle w:val="8"/>
          <w:rFonts w:hint="eastAsia" w:ascii="Book Antiqua" w:hAnsi="Book Antiqua" w:eastAsia="宋体" w:cs="Book Antiqua"/>
          <w:color w:val="auto"/>
          <w:u w:val="none"/>
          <w:lang w:eastAsia="zh-CN"/>
        </w:rPr>
        <w:t>c</w:t>
      </w:r>
      <w:r>
        <w:rPr>
          <w:rStyle w:val="8"/>
          <w:rFonts w:hint="eastAsia" w:ascii="Book Antiqua" w:hAnsi="Book Antiqua" w:eastAsia="宋体" w:cs="Book Antiqua"/>
          <w:color w:val="auto"/>
          <w:u w:val="none"/>
          <w:lang w:val="en-US" w:eastAsia="zh-CN"/>
        </w:rPr>
        <w:t>id</w:t>
      </w:r>
      <w:r>
        <w:rPr>
          <w:rStyle w:val="8"/>
          <w:rFonts w:hint="eastAsia" w:ascii="Book Antiqua" w:hAnsi="Book Antiqua" w:eastAsia="Book Antiqua" w:cs="Book Antiqua"/>
          <w:color w:val="auto"/>
          <w:u w:val="none"/>
        </w:rPr>
        <w:t>.v1</w:t>
      </w:r>
      <w:r>
        <w:rPr>
          <w:rStyle w:val="8"/>
          <w:rFonts w:hint="eastAsia" w:ascii="Book Antiqua" w:hAnsi="Book Antiqua" w:eastAsia="宋体" w:cs="Book Antiqua"/>
          <w:color w:val="auto"/>
          <w:u w:val="none"/>
          <w:lang w:eastAsia="zh-CN"/>
        </w:rPr>
        <w:t>2</w:t>
      </w:r>
      <w:r>
        <w:rPr>
          <w:rStyle w:val="8"/>
          <w:rFonts w:hint="eastAsia" w:ascii="Book Antiqua" w:hAnsi="Book Antiqua" w:eastAsia="Book Antiqua" w:cs="Book Antiqua"/>
          <w:color w:val="auto"/>
          <w:u w:val="none"/>
        </w:rPr>
        <w:t>.i</w:t>
      </w:r>
      <w:r>
        <w:rPr>
          <w:rStyle w:val="8"/>
          <w:rFonts w:hint="eastAsia" w:ascii="Book Antiqua" w:hAnsi="Book Antiqua" w:eastAsia="宋体" w:cs="Book Antiqua"/>
          <w:color w:val="auto"/>
          <w:u w:val="none"/>
          <w:lang w:eastAsia="zh-CN"/>
        </w:rPr>
        <w:t>1</w:t>
      </w:r>
      <w:r>
        <w:rPr>
          <w:rStyle w:val="8"/>
          <w:rFonts w:hint="eastAsia" w:ascii="Book Antiqua" w:hAnsi="Book Antiqua" w:eastAsia="Book Antiqua" w:cs="Book Antiqua"/>
          <w:color w:val="auto"/>
          <w:u w:val="none"/>
        </w:rPr>
        <w:t>.</w:t>
      </w:r>
      <w:r>
        <w:rPr>
          <w:rStyle w:val="8"/>
          <w:rFonts w:hint="eastAsia" w:ascii="Book Antiqua" w:hAnsi="Book Antiqua" w:eastAsia="宋体" w:cs="Book Antiqua"/>
          <w:color w:val="auto"/>
          <w:u w:val="none"/>
          <w:lang w:val="en-US" w:eastAsia="zh-CN"/>
        </w:rPr>
        <w:t>2</w:t>
      </w:r>
      <w:r>
        <w:rPr>
          <w:rFonts w:hint="eastAsia" w:ascii="Book Antiqua" w:hAnsi="Book Antiqua" w:eastAsia="Book Antiqua" w:cs="Book Antiqua"/>
          <w:color w:val="auto"/>
          <w:u w:val="none"/>
        </w:rPr>
        <w:fldChar w:fldCharType="end"/>
      </w:r>
      <w:r>
        <w:rPr>
          <w:rFonts w:hint="eastAsia" w:ascii="Book Antiqua" w:hAnsi="Book Antiqua" w:eastAsia="宋体" w:cs="Book Antiqua"/>
          <w:color w:val="auto"/>
          <w:u w:val="none"/>
          <w:lang w:val="en-US" w:eastAsia="zh-CN"/>
        </w:rPr>
        <w:t>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i/>
          <w:iCs/>
          <w:color w:val="000000"/>
        </w:rPr>
        <w:t>Staphylococcus aureus</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is a primary cause of skin/soft tissue infections. In this study, we have shown that two previously uncharacterized genes, </w:t>
      </w:r>
      <w:r>
        <w:rPr>
          <w:rFonts w:ascii="Book Antiqua" w:hAnsi="Book Antiqua" w:eastAsia="Book Antiqua" w:cs="Book Antiqua"/>
          <w:i/>
          <w:color w:val="000000"/>
        </w:rPr>
        <w:t>brpR</w:t>
      </w:r>
      <w:r>
        <w:rPr>
          <w:rFonts w:ascii="Book Antiqua" w:hAnsi="Book Antiqua" w:eastAsia="Book Antiqua" w:cs="Book Antiqua"/>
          <w:color w:val="000000"/>
        </w:rPr>
        <w:t xml:space="preserve"> and </w:t>
      </w:r>
      <w:r>
        <w:rPr>
          <w:rFonts w:ascii="Book Antiqua" w:hAnsi="Book Antiqua" w:eastAsia="Book Antiqua" w:cs="Book Antiqua"/>
          <w:i/>
          <w:color w:val="000000"/>
        </w:rPr>
        <w:t>brpS</w:t>
      </w:r>
      <w:r>
        <w:rPr>
          <w:rFonts w:ascii="Book Antiqua" w:hAnsi="Book Antiqua" w:eastAsia="Book Antiqua" w:cs="Book Antiqua"/>
          <w:color w:val="000000"/>
        </w:rPr>
        <w:t xml:space="preserve">, encode proteins that we believe comprise a two-component system that regulates biofilm formation in </w:t>
      </w:r>
      <w:r>
        <w:rPr>
          <w:rFonts w:ascii="Book Antiqua" w:hAnsi="Book Antiqua" w:eastAsia="Book Antiqua" w:cs="Book Antiqua"/>
          <w:i/>
          <w:iCs/>
          <w:color w:val="000000"/>
        </w:rPr>
        <w:t>S. aureus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i/>
          <w:iCs/>
          <w:color w:val="000000"/>
          <w:shd w:val="clear" w:color="auto" w:fill="FFFFFF"/>
        </w:rPr>
        <w:t>Staphylococcus aureus</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is a significant pathogen of humans, causing more than 700000 skin/soft tissue infections, nearly 120000 bloodstream infections, and close to 20000 deaths </w:t>
      </w:r>
      <w:r>
        <w:rPr>
          <w:rFonts w:ascii="Book Antiqua" w:hAnsi="Book Antiqua" w:eastAsia="Book Antiqua" w:cs="Book Antiqua"/>
          <w:i/>
          <w:color w:val="000000"/>
          <w:shd w:val="clear" w:color="auto" w:fill="FFFFFF"/>
        </w:rPr>
        <w:t>per</w:t>
      </w:r>
      <w:r>
        <w:rPr>
          <w:rFonts w:ascii="Book Antiqua" w:hAnsi="Book Antiqua" w:eastAsia="Book Antiqua" w:cs="Book Antiqua"/>
          <w:color w:val="000000"/>
          <w:shd w:val="clear" w:color="auto" w:fill="FFFFFF"/>
        </w:rPr>
        <w:t xml:space="preserve"> year in the United States</w:t>
      </w:r>
      <w:r>
        <w:rPr>
          <w:rFonts w:ascii="Book Antiqua" w:hAnsi="Book Antiqua" w:eastAsia="Book Antiqua" w:cs="Book Antiqua"/>
          <w:color w:val="000000"/>
          <w:shd w:val="clear" w:color="auto" w:fill="FFFFFF"/>
          <w:vertAlign w:val="superscript"/>
        </w:rPr>
        <w:t>[1-3]</w:t>
      </w:r>
      <w:r>
        <w:rPr>
          <w:rFonts w:ascii="Book Antiqua" w:hAnsi="Book Antiqua" w:eastAsia="Book Antiqua" w:cs="Book Antiqua"/>
          <w:color w:val="000000"/>
          <w:shd w:val="clear" w:color="auto" w:fill="FFFFFF"/>
        </w:rPr>
        <w:t xml:space="preserve">. Because drug resistance within this species continues to increase, new drugs are needed to treat human infections. Our research group has developed a new stilbene drug labeled SK-03-92 with efficacy against all Gram-positive bacteria that were tested, including methicillin-resistant </w:t>
      </w:r>
      <w:r>
        <w:rPr>
          <w:rFonts w:ascii="Book Antiqua" w:hAnsi="Book Antiqua" w:eastAsia="Book Antiqua" w:cs="Book Antiqua"/>
          <w:i/>
          <w:iCs/>
          <w:color w:val="000000"/>
          <w:shd w:val="clear" w:color="auto" w:fill="FFFFFF"/>
        </w:rPr>
        <w:t>S. aureus</w:t>
      </w:r>
      <w:r>
        <w:rPr>
          <w:rFonts w:ascii="Book Antiqua" w:hAnsi="Book Antiqua" w:eastAsia="Book Antiqua" w:cs="Book Antiqua"/>
          <w:bCs/>
          <w:color w:val="000000"/>
          <w:shd w:val="clear" w:color="auto" w:fill="FFFFFF"/>
          <w:vertAlign w:val="superscript"/>
        </w:rPr>
        <w:t>[</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bCs/>
          <w:color w:val="000000"/>
          <w:shd w:val="clear" w:color="auto" w:fill="FFFFFF"/>
          <w:vertAlign w:val="superscript"/>
        </w:rPr>
        <w:t>]</w:t>
      </w:r>
      <w:r>
        <w:rPr>
          <w:rFonts w:ascii="Book Antiqua" w:hAnsi="Book Antiqua" w:eastAsia="Book Antiqua" w:cs="Book Antiqua"/>
          <w:bCs/>
          <w:color w:val="000000"/>
          <w:shd w:val="clear" w:color="auto" w:fill="FFFFFF"/>
        </w:rPr>
        <w:t>.</w:t>
      </w:r>
      <w:r>
        <w:rPr>
          <w:rFonts w:ascii="Book Antiqua" w:hAnsi="Book Antiqua" w:eastAsia="Book Antiqua" w:cs="Book Antiqua"/>
          <w:color w:val="000000"/>
          <w:shd w:val="clear" w:color="auto" w:fill="FFFFFF"/>
        </w:rPr>
        <w:t xml:space="preserve"> An mRNA microarray was performed on SK-03-92 treated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untreated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cells to try to elucidate the mechanism of action of the drug</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 xml:space="preserve">. From this microarray, the genes for a putative two-component system (TCS) (annotated as </w:t>
      </w:r>
      <w:r>
        <w:rPr>
          <w:rFonts w:ascii="Book Antiqua" w:hAnsi="Book Antiqua" w:eastAsia="Book Antiqua" w:cs="Book Antiqua"/>
          <w:i/>
          <w:iCs/>
          <w:color w:val="000000"/>
          <w:shd w:val="clear" w:color="auto" w:fill="FFFFFF"/>
        </w:rPr>
        <w:t>MW2284/MW2285</w:t>
      </w:r>
      <w:r>
        <w:rPr>
          <w:rFonts w:ascii="Book Antiqua" w:hAnsi="Book Antiqua" w:eastAsia="Book Antiqua" w:cs="Book Antiqua"/>
          <w:color w:val="000000"/>
          <w:shd w:val="clear" w:color="auto" w:fill="FFFFFF"/>
        </w:rPr>
        <w:t xml:space="preserve">) were the most downregulated at the transcriptional level. Moreover, transcription of the </w:t>
      </w:r>
      <w:r>
        <w:rPr>
          <w:rFonts w:ascii="Book Antiqua" w:hAnsi="Book Antiqua" w:eastAsia="Book Antiqua" w:cs="Book Antiqua"/>
          <w:i/>
          <w:iCs/>
          <w:color w:val="000000"/>
          <w:shd w:val="clear" w:color="auto" w:fill="FFFFFF"/>
        </w:rPr>
        <w:t>srtA</w:t>
      </w:r>
      <w:r>
        <w:rPr>
          <w:rFonts w:ascii="Book Antiqua" w:hAnsi="Book Antiqua" w:eastAsia="Book Antiqua" w:cs="Book Antiqua"/>
          <w:color w:val="000000"/>
          <w:shd w:val="clear" w:color="auto" w:fill="FFFFFF"/>
        </w:rPr>
        <w:t xml:space="preserve"> gene (encoding sortase A) was upregulated and the </w:t>
      </w:r>
      <w:r>
        <w:rPr>
          <w:rFonts w:ascii="Book Antiqua" w:hAnsi="Book Antiqua" w:eastAsia="Book Antiqua" w:cs="Book Antiqua"/>
          <w:i/>
          <w:iCs/>
          <w:color w:val="000000"/>
          <w:shd w:val="clear" w:color="auto" w:fill="FFFFFF"/>
        </w:rPr>
        <w:t>lrgA</w:t>
      </w:r>
      <w:r>
        <w:rPr>
          <w:rFonts w:ascii="Book Antiqua" w:hAnsi="Book Antiqua" w:eastAsia="Book Antiqua" w:cs="Book Antiqua"/>
          <w:color w:val="000000"/>
          <w:shd w:val="clear" w:color="auto" w:fill="FFFFFF"/>
        </w:rPr>
        <w:t xml:space="preserve"> gene encoding an anti-holin was downregulated following SK-03-92 treatment. Additionally, SK-03-92 treatment led to a high degree of persister cells and greater biofilm formation. </w:t>
      </w:r>
      <w:r>
        <w:rPr>
          <w:rFonts w:ascii="Book Antiqua" w:hAnsi="Book Antiqua" w:eastAsia="Book Antiqua" w:cs="Book Antiqua"/>
          <w:color w:val="000000"/>
        </w:rPr>
        <w:t xml:space="preserve">Because of the effect on biofilm formation, the </w:t>
      </w:r>
      <w:r>
        <w:rPr>
          <w:rFonts w:ascii="Book Antiqua" w:hAnsi="Book Antiqua" w:eastAsia="Book Antiqua" w:cs="Book Antiqua"/>
          <w:i/>
          <w:iCs/>
          <w:color w:val="000000"/>
        </w:rPr>
        <w:t>MW22284</w:t>
      </w:r>
      <w:r>
        <w:rPr>
          <w:rFonts w:ascii="Book Antiqua" w:hAnsi="Book Antiqua" w:eastAsia="Book Antiqua" w:cs="Book Antiqua"/>
          <w:color w:val="000000"/>
        </w:rPr>
        <w:t xml:space="preserve"> gene was labeled </w:t>
      </w:r>
      <w:r>
        <w:rPr>
          <w:rFonts w:ascii="Book Antiqua" w:hAnsi="Book Antiqua" w:eastAsia="Book Antiqua" w:cs="Book Antiqua"/>
          <w:i/>
          <w:iCs/>
          <w:color w:val="000000"/>
        </w:rPr>
        <w:t>brpR</w:t>
      </w:r>
      <w:r>
        <w:rPr>
          <w:rFonts w:ascii="Book Antiqua" w:hAnsi="Book Antiqua" w:eastAsia="Book Antiqua" w:cs="Book Antiqua"/>
          <w:color w:val="000000"/>
        </w:rPr>
        <w:t xml:space="preserve"> (biofilm regulating protein regulator) and the </w:t>
      </w:r>
      <w:r>
        <w:rPr>
          <w:rFonts w:ascii="Book Antiqua" w:hAnsi="Book Antiqua" w:eastAsia="Book Antiqua" w:cs="Book Antiqua"/>
          <w:i/>
          <w:iCs/>
          <w:color w:val="000000"/>
        </w:rPr>
        <w:t>MW2285</w:t>
      </w:r>
      <w:r>
        <w:rPr>
          <w:rFonts w:ascii="Book Antiqua" w:hAnsi="Book Antiqua" w:eastAsia="Book Antiqua" w:cs="Book Antiqua"/>
          <w:color w:val="000000"/>
        </w:rPr>
        <w:t xml:space="preserve"> gene was labeled </w:t>
      </w:r>
      <w:r>
        <w:rPr>
          <w:rFonts w:ascii="Book Antiqua" w:hAnsi="Book Antiqua" w:eastAsia="Book Antiqua" w:cs="Book Antiqua"/>
          <w:i/>
          <w:iCs/>
          <w:color w:val="000000"/>
        </w:rPr>
        <w:t>brpS</w:t>
      </w:r>
      <w:r>
        <w:rPr>
          <w:rFonts w:ascii="Book Antiqua" w:hAnsi="Book Antiqua" w:eastAsia="Book Antiqua" w:cs="Book Antiqua"/>
          <w:color w:val="000000"/>
        </w:rPr>
        <w:t xml:space="preserve"> (biofilm regulating protein sensor).</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Transcriptional changes of the </w:t>
      </w:r>
      <w:r>
        <w:rPr>
          <w:rFonts w:ascii="Book Antiqua" w:hAnsi="Book Antiqua" w:eastAsia="Book Antiqua" w:cs="Book Antiqua"/>
          <w:i/>
          <w:iCs/>
          <w:color w:val="000000"/>
          <w:shd w:val="clear" w:color="auto" w:fill="FFFFFF"/>
        </w:rPr>
        <w:t>srtA</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lrgA</w:t>
      </w:r>
      <w:r>
        <w:rPr>
          <w:rFonts w:ascii="Book Antiqua" w:hAnsi="Book Antiqua" w:eastAsia="Book Antiqua" w:cs="Book Antiqua"/>
          <w:color w:val="000000"/>
          <w:shd w:val="clear" w:color="auto" w:fill="FFFFFF"/>
        </w:rPr>
        <w:t xml:space="preserve"> genes as well as high numbers of persister cells suggested that SK-03-92 treatment may induce late-stage competence in </w:t>
      </w:r>
      <w:r>
        <w:rPr>
          <w:rFonts w:ascii="Book Antiqua" w:hAnsi="Book Antiqua" w:eastAsia="Book Antiqua" w:cs="Book Antiqua"/>
          <w:i/>
          <w:iCs/>
          <w:color w:val="000000"/>
          <w:shd w:val="clear" w:color="auto" w:fill="FFFFFF"/>
        </w:rPr>
        <w:t>S.</w:t>
      </w:r>
      <w:r>
        <w:rPr>
          <w:rFonts w:hint="eastAsia" w:ascii="Book Antiqua" w:hAnsi="Book Antiqua" w:cs="Book Antiqua"/>
          <w:color w:val="000000"/>
          <w:lang w:eastAsia="zh-CN"/>
        </w:rPr>
        <w:t xml:space="preserve"> </w:t>
      </w:r>
      <w:r>
        <w:rPr>
          <w:rFonts w:ascii="Book Antiqua" w:hAnsi="Book Antiqua" w:eastAsia="Book Antiqua" w:cs="Book Antiqua"/>
          <w:i/>
          <w:iCs/>
          <w:color w:val="000000"/>
          <w:shd w:val="clear" w:color="auto" w:fill="FFFFFF"/>
        </w:rPr>
        <w:t>aureus</w:t>
      </w:r>
      <w:r>
        <w:rPr>
          <w:rFonts w:ascii="Book Antiqua" w:hAnsi="Book Antiqua" w:eastAsia="Book Antiqua" w:cs="Book Antiqua"/>
          <w:color w:val="000000"/>
          <w:shd w:val="clear" w:color="auto" w:fill="FFFFFF"/>
        </w:rPr>
        <w:t xml:space="preserve">. Although competence allows DNA uptake to occur in heavily stressed cells, transformation is only one effect of bacterial competence. During early competence, which occurs prior to transformation, a large proportion of the stressed bacterial population die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holin-induced autolysis</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It is this phenomenon that supplies environmental DNA (eDNA) to the remaining cells for DNA uptake. Additionally, the surplus eDNA provides scaffolding for the rapid formation of a biofilm</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shd w:val="clear" w:color="auto" w:fill="FFFFFF"/>
        </w:rPr>
        <w:t>. The final stage of natural competence is metabolic dormancy</w:t>
      </w:r>
      <w:r>
        <w:rPr>
          <w:rFonts w:ascii="Book Antiqua" w:hAnsi="Book Antiqua" w:eastAsia="Book Antiqua" w:cs="Book Antiqua"/>
          <w:color w:val="000000"/>
          <w:shd w:val="clear" w:color="auto" w:fill="FFFFFF"/>
          <w:vertAlign w:val="superscript"/>
        </w:rPr>
        <w:t>[8]</w:t>
      </w:r>
      <w:r>
        <w:rPr>
          <w:rFonts w:ascii="Book Antiqua" w:hAnsi="Book Antiqua" w:eastAsia="Book Antiqua" w:cs="Book Antiqua"/>
          <w:color w:val="000000"/>
          <w:shd w:val="clear" w:color="auto" w:fill="FFFFFF"/>
        </w:rPr>
        <w:t>. Current estimates show that only the youngest 1% of the original population survive to become a dormant cell. Thus, when faced with resource competition, a thriving bacterial colony has the ability to rapidly transform itself into a small group of latent (</w:t>
      </w:r>
      <w:r>
        <w:rPr>
          <w:rFonts w:ascii="Book Antiqua" w:hAnsi="Book Antiqua" w:eastAsia="Book Antiqua" w:cs="Book Antiqua"/>
          <w:i/>
          <w:color w:val="000000"/>
          <w:shd w:val="clear" w:color="auto" w:fill="FFFFFF"/>
        </w:rPr>
        <w:t>i.e.</w:t>
      </w:r>
      <w:r>
        <w:rPr>
          <w:rFonts w:ascii="Book Antiqua" w:hAnsi="Book Antiqua" w:eastAsia="Book Antiqua" w:cs="Book Antiqua"/>
          <w:color w:val="000000"/>
          <w:shd w:val="clear" w:color="auto" w:fill="FFFFFF"/>
        </w:rPr>
        <w:t xml:space="preserve"> persister) cells living within a biofilm. These surviving cells re-emerge once environmental resources again become plentiful. This is one strategy used by bacterial cells to survive antibiotic challenge and re-infect the host</w:t>
      </w:r>
      <w:r>
        <w:rPr>
          <w:rFonts w:ascii="Book Antiqua" w:hAnsi="Book Antiqua" w:eastAsia="Book Antiqua" w:cs="Book Antiqua"/>
          <w:color w:val="000000"/>
          <w:shd w:val="clear" w:color="auto" w:fill="FFFFFF"/>
          <w:vertAlign w:val="superscript"/>
        </w:rPr>
        <w:t>[9]</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initiation of </w:t>
      </w:r>
      <w:r>
        <w:rPr>
          <w:rFonts w:ascii="Book Antiqua" w:hAnsi="Book Antiqua" w:eastAsia="Book Antiqua" w:cs="Book Antiqua"/>
          <w:color w:val="000000"/>
          <w:shd w:val="clear" w:color="auto" w:fill="FFFFFF"/>
        </w:rPr>
        <w:t xml:space="preserve">competence has been shown to rely on a symphony of genetic switches that begin to harmonize when short-sequence amino acids, known as competence stimulating pheromones (CSPs) bind to certain specific membrane proteins. </w:t>
      </w:r>
      <w:r>
        <w:rPr>
          <w:rFonts w:ascii="Book Antiqua" w:hAnsi="Book Antiqua" w:eastAsia="Book Antiqua" w:cs="Book Antiqua"/>
          <w:color w:val="000000"/>
        </w:rPr>
        <w:t>The initiation of the CSP alarmone response has been well characterized in streptococcal species</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These membrane proteins are autoinducers that comprise one half of a specific TCS</w:t>
      </w:r>
      <w:r>
        <w:rPr>
          <w:rFonts w:ascii="Book Antiqua" w:hAnsi="Book Antiqua" w:eastAsia="Book Antiqua" w:cs="Book Antiqua"/>
          <w:color w:val="000000"/>
          <w:shd w:val="clear" w:color="auto" w:fill="FFFFFF"/>
          <w:vertAlign w:val="superscript"/>
        </w:rPr>
        <w:t>[11]</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In </w:t>
      </w:r>
      <w:r>
        <w:rPr>
          <w:rFonts w:ascii="Book Antiqua" w:hAnsi="Book Antiqua" w:eastAsia="Book Antiqua" w:cs="Book Antiqua"/>
          <w:i/>
          <w:iCs/>
          <w:color w:val="000000"/>
        </w:rPr>
        <w:t>Streptococcus pneumoniae</w:t>
      </w:r>
      <w:r>
        <w:rPr>
          <w:rFonts w:ascii="Book Antiqua" w:hAnsi="Book Antiqua" w:eastAsia="Book Antiqua" w:cs="Book Antiqua"/>
          <w:color w:val="000000"/>
        </w:rPr>
        <w:t xml:space="preserve"> (</w:t>
      </w:r>
      <w:r>
        <w:rPr>
          <w:rFonts w:ascii="Book Antiqua" w:hAnsi="Book Antiqua" w:eastAsia="Book Antiqua" w:cs="Book Antiqua"/>
          <w:i/>
          <w:iCs/>
          <w:color w:val="000000"/>
        </w:rPr>
        <w:t>S. pneumoniae</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Streptococcus mutans </w:t>
      </w:r>
      <w:r>
        <w:rPr>
          <w:rFonts w:ascii="Book Antiqua" w:hAnsi="Book Antiqua" w:eastAsia="Book Antiqua" w:cs="Book Antiqua"/>
          <w:color w:val="000000"/>
        </w:rPr>
        <w:t>(</w:t>
      </w:r>
      <w:r>
        <w:rPr>
          <w:rFonts w:ascii="Book Antiqua" w:hAnsi="Book Antiqua" w:eastAsia="Book Antiqua" w:cs="Book Antiqua"/>
          <w:i/>
          <w:iCs/>
          <w:color w:val="000000"/>
        </w:rPr>
        <w:t>S. mutans</w:t>
      </w:r>
      <w:r>
        <w:rPr>
          <w:rFonts w:ascii="Book Antiqua" w:hAnsi="Book Antiqua" w:eastAsia="Book Antiqua" w:cs="Book Antiqua"/>
          <w:color w:val="000000"/>
        </w:rPr>
        <w:t>), this response is initiated following the interaction with self-produced auto</w:t>
      </w:r>
      <w:r>
        <w:rPr>
          <w:rFonts w:ascii="Book Antiqua" w:hAnsi="Book Antiqua" w:eastAsia="Book Antiqua" w:cs="Book Antiqua"/>
          <w:color w:val="000000"/>
        </w:rPr>
        <w:noBreakHyphen/>
      </w:r>
      <w:r>
        <w:rPr>
          <w:rFonts w:ascii="Book Antiqua" w:hAnsi="Book Antiqua" w:eastAsia="Book Antiqua" w:cs="Book Antiqua"/>
          <w:color w:val="000000"/>
        </w:rPr>
        <w:t>inducing pheromones known as CSPs, which are short, 14 residue peptides. The CSP is then received by the membrane bound sensor kinase ComD (</w:t>
      </w:r>
      <w:r>
        <w:rPr>
          <w:rFonts w:ascii="Book Antiqua" w:hAnsi="Book Antiqua" w:eastAsia="Book Antiqua" w:cs="Book Antiqua"/>
          <w:i/>
          <w:iCs/>
          <w:color w:val="000000"/>
        </w:rPr>
        <w:t>S. pneumoniae</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[12] </w:t>
      </w:r>
      <w:r>
        <w:rPr>
          <w:rFonts w:ascii="Book Antiqua" w:hAnsi="Book Antiqua" w:eastAsia="Book Antiqua" w:cs="Book Antiqua"/>
          <w:color w:val="000000"/>
        </w:rPr>
        <w:t>or BrsM (</w:t>
      </w:r>
      <w:r>
        <w:rPr>
          <w:rFonts w:ascii="Book Antiqua" w:hAnsi="Book Antiqua" w:eastAsia="Book Antiqua" w:cs="Book Antiqua"/>
          <w:i/>
          <w:iCs/>
          <w:color w:val="000000"/>
        </w:rPr>
        <w:t>S. mutans</w:t>
      </w:r>
      <w:r>
        <w:rPr>
          <w:rFonts w:ascii="Book Antiqua" w:hAnsi="Book Antiqua" w:eastAsia="Book Antiqua" w:cs="Book Antiqua"/>
          <w:color w:val="000000"/>
        </w:rPr>
        <w:t>)</w:t>
      </w:r>
      <w:r>
        <w:rPr>
          <w:rFonts w:ascii="Book Antiqua" w:hAnsi="Book Antiqua" w:eastAsia="Book Antiqua" w:cs="Book Antiqua"/>
          <w:color w:val="000000"/>
          <w:vertAlign w:val="superscript"/>
        </w:rPr>
        <w:t>[13]</w:t>
      </w:r>
      <w:r>
        <w:rPr>
          <w:rFonts w:ascii="Book Antiqua" w:hAnsi="Book Antiqua" w:eastAsia="Book Antiqua" w:cs="Book Antiqua"/>
          <w:color w:val="000000"/>
        </w:rPr>
        <w:t>. Next, ComD or BrsM phosphorylate the cytoplasmic response regulator ComE (</w:t>
      </w:r>
      <w:r>
        <w:rPr>
          <w:rFonts w:ascii="Book Antiqua" w:hAnsi="Book Antiqua" w:eastAsia="Book Antiqua" w:cs="Book Antiqua"/>
          <w:i/>
          <w:iCs/>
          <w:color w:val="000000"/>
        </w:rPr>
        <w:t>S. pneumoniae</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[12] </w:t>
      </w:r>
      <w:r>
        <w:rPr>
          <w:rFonts w:ascii="Book Antiqua" w:hAnsi="Book Antiqua" w:eastAsia="Book Antiqua" w:cs="Book Antiqua"/>
          <w:color w:val="000000"/>
        </w:rPr>
        <w:t>or BrsR (</w:t>
      </w:r>
      <w:r>
        <w:rPr>
          <w:rFonts w:ascii="Book Antiqua" w:hAnsi="Book Antiqua" w:eastAsia="Book Antiqua" w:cs="Book Antiqua"/>
          <w:i/>
          <w:iCs/>
          <w:color w:val="000000"/>
        </w:rPr>
        <w:t>S. mutans</w:t>
      </w:r>
      <w:r>
        <w:rPr>
          <w:rFonts w:ascii="Book Antiqua" w:hAnsi="Book Antiqua" w:eastAsia="Book Antiqua" w:cs="Book Antiqua"/>
          <w:color w:val="000000"/>
        </w:rPr>
        <w:t>)</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which ultimately controls programmed cell death and persistence. In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neither the CSP nor the TCS by which CSPs are received have yet been identified.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In this study, we have shown that mutations of the </w:t>
      </w:r>
      <w:r>
        <w:rPr>
          <w:rFonts w:ascii="Book Antiqua" w:hAnsi="Book Antiqua" w:eastAsia="Book Antiqua" w:cs="Book Antiqua"/>
          <w:i/>
          <w:iCs/>
          <w:color w:val="000000"/>
          <w:shd w:val="clear" w:color="auto" w:fill="FFFFFF"/>
        </w:rPr>
        <w:t>brpR</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brpS</w:t>
      </w:r>
      <w:r>
        <w:rPr>
          <w:rFonts w:ascii="Book Antiqua" w:hAnsi="Book Antiqua" w:eastAsia="Book Antiqua" w:cs="Book Antiqua"/>
          <w:color w:val="000000"/>
          <w:shd w:val="clear" w:color="auto" w:fill="FFFFFF"/>
        </w:rPr>
        <w:t xml:space="preserve"> genes in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 xml:space="preserve">strain Newman showed greater biofilm formation and transcriptional changes of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and </w:t>
      </w:r>
      <w:r>
        <w:rPr>
          <w:rFonts w:ascii="Book Antiqua" w:hAnsi="Book Antiqua" w:eastAsia="Book Antiqua" w:cs="Book Antiqua"/>
          <w:i/>
          <w:iCs/>
          <w:color w:val="000000"/>
        </w:rPr>
        <w:t>lrgA</w:t>
      </w:r>
      <w:r>
        <w:rPr>
          <w:rFonts w:ascii="Book Antiqua" w:hAnsi="Book Antiqua" w:eastAsia="Book Antiqua" w:cs="Book Antiqua"/>
          <w:color w:val="000000"/>
        </w:rPr>
        <w:t xml:space="preserve"> genes than wild-type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aureus</w:t>
      </w:r>
      <w:r>
        <w:rPr>
          <w:rFonts w:ascii="Book Antiqua" w:hAnsi="Book Antiqua" w:eastAsia="Book Antiqua" w:cs="Book Antiqua"/>
          <w:iCs/>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Furthermore, we have used bioinformatic tools to show that the </w:t>
      </w:r>
      <w:r>
        <w:rPr>
          <w:rFonts w:ascii="Book Antiqua" w:hAnsi="Book Antiqua" w:cs="Book Antiqua"/>
          <w:color w:val="000000"/>
          <w:lang w:eastAsia="zh-CN"/>
        </w:rPr>
        <w:t>B</w:t>
      </w:r>
      <w:r>
        <w:rPr>
          <w:rFonts w:ascii="Book Antiqua" w:hAnsi="Book Antiqua" w:eastAsia="Book Antiqua" w:cs="Book Antiqua"/>
          <w:color w:val="000000"/>
        </w:rPr>
        <w:t>rpR/</w:t>
      </w:r>
      <w:r>
        <w:rPr>
          <w:rFonts w:ascii="Book Antiqua" w:hAnsi="Book Antiqua" w:cs="Book Antiqua"/>
          <w:color w:val="000000"/>
          <w:lang w:eastAsia="zh-CN"/>
        </w:rPr>
        <w:t>B</w:t>
      </w:r>
      <w:r>
        <w:rPr>
          <w:rFonts w:ascii="Book Antiqua" w:hAnsi="Book Antiqua" w:eastAsia="Book Antiqua" w:cs="Book Antiqua"/>
          <w:color w:val="000000"/>
        </w:rPr>
        <w:t xml:space="preserve">rpS TCS has homology to the </w:t>
      </w:r>
      <w:r>
        <w:rPr>
          <w:rFonts w:ascii="Book Antiqua" w:hAnsi="Book Antiqua" w:cs="Book Antiqua"/>
          <w:color w:val="000000"/>
          <w:lang w:eastAsia="zh-CN"/>
        </w:rPr>
        <w:t>B</w:t>
      </w:r>
      <w:r>
        <w:rPr>
          <w:rFonts w:ascii="Book Antiqua" w:hAnsi="Book Antiqua" w:eastAsia="Book Antiqua" w:cs="Book Antiqua"/>
          <w:color w:val="000000"/>
        </w:rPr>
        <w:t>rsR/</w:t>
      </w:r>
      <w:r>
        <w:rPr>
          <w:rFonts w:ascii="Book Antiqua" w:hAnsi="Book Antiqua" w:cs="Book Antiqua"/>
          <w:color w:val="000000"/>
          <w:lang w:eastAsia="zh-CN"/>
        </w:rPr>
        <w:t>B</w:t>
      </w:r>
      <w:r>
        <w:rPr>
          <w:rFonts w:ascii="Book Antiqua" w:hAnsi="Book Antiqua" w:eastAsia="Book Antiqua" w:cs="Book Antiqua"/>
          <w:color w:val="000000"/>
        </w:rPr>
        <w:t>rsM</w:t>
      </w:r>
      <w:r>
        <w:rPr>
          <w:rFonts w:ascii="Book Antiqua" w:hAnsi="Book Antiqua" w:eastAsia="Book Antiqua" w:cs="Book Antiqua"/>
          <w:color w:val="000000"/>
          <w:vertAlign w:val="superscript"/>
        </w:rPr>
        <w:t xml:space="preserve">[13] </w:t>
      </w:r>
      <w:r>
        <w:rPr>
          <w:rFonts w:ascii="Book Antiqua" w:hAnsi="Book Antiqua" w:eastAsia="Book Antiqua" w:cs="Book Antiqua"/>
          <w:color w:val="000000"/>
        </w:rPr>
        <w:t>and ComE/ComD</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late-stage competence TCSs in </w:t>
      </w:r>
      <w:r>
        <w:rPr>
          <w:rFonts w:ascii="Book Antiqua" w:hAnsi="Book Antiqua" w:eastAsia="Book Antiqua" w:cs="Book Antiqua"/>
          <w:i/>
          <w:iCs/>
          <w:color w:val="000000"/>
        </w:rPr>
        <w:t>S. mutans</w:t>
      </w:r>
      <w:r>
        <w:rPr>
          <w:rFonts w:ascii="Book Antiqua" w:hAnsi="Book Antiqua" w:eastAsia="Book Antiqua" w:cs="Book Antiqua"/>
          <w:color w:val="000000"/>
        </w:rPr>
        <w:t xml:space="preserve"> and </w:t>
      </w:r>
      <w:r>
        <w:rPr>
          <w:rFonts w:ascii="Book Antiqua" w:hAnsi="Book Antiqua" w:eastAsia="Book Antiqua" w:cs="Book Antiqua"/>
          <w:i/>
          <w:iCs/>
          <w:color w:val="000000"/>
        </w:rPr>
        <w:t>S. pneumoniae</w:t>
      </w:r>
      <w:r>
        <w:rPr>
          <w:rFonts w:ascii="Book Antiqua" w:hAnsi="Book Antiqua" w:eastAsia="Book Antiqua" w:cs="Book Antiqua"/>
          <w:color w:val="000000"/>
        </w:rPr>
        <w:t xml:space="preserve">, respectively. These findings suggest that the </w:t>
      </w:r>
      <w:r>
        <w:rPr>
          <w:rFonts w:ascii="Book Antiqua" w:hAnsi="Book Antiqua" w:cs="Book Antiqua"/>
          <w:color w:val="000000"/>
          <w:lang w:eastAsia="zh-CN"/>
        </w:rPr>
        <w:t>B</w:t>
      </w:r>
      <w:r>
        <w:rPr>
          <w:rFonts w:ascii="Book Antiqua" w:hAnsi="Book Antiqua" w:eastAsia="Book Antiqua" w:cs="Book Antiqua"/>
          <w:color w:val="000000"/>
        </w:rPr>
        <w:t>rpR/</w:t>
      </w:r>
      <w:r>
        <w:rPr>
          <w:rFonts w:ascii="Book Antiqua" w:hAnsi="Book Antiqua" w:cs="Book Antiqua"/>
          <w:color w:val="000000"/>
          <w:lang w:eastAsia="zh-CN"/>
        </w:rPr>
        <w:t>B</w:t>
      </w:r>
      <w:r>
        <w:rPr>
          <w:rFonts w:ascii="Book Antiqua" w:hAnsi="Book Antiqua" w:eastAsia="Book Antiqua" w:cs="Book Antiqua"/>
          <w:color w:val="000000"/>
        </w:rPr>
        <w:t xml:space="preserve">rpS TCS may be specific for the reception and resultant signal cascade of a molecule that induces late-stage competence in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Bacterial strains, plasmids, and growth conditions</w:t>
      </w:r>
    </w:p>
    <w:p>
      <w:pPr>
        <w:spacing w:line="360" w:lineRule="auto"/>
        <w:jc w:val="both"/>
        <w:rPr>
          <w:rFonts w:ascii="Book Antiqua" w:hAnsi="Book Antiqua"/>
        </w:rPr>
      </w:pPr>
      <w:r>
        <w:rPr>
          <w:rFonts w:ascii="Book Antiqua" w:hAnsi="Book Antiqua" w:eastAsia="Book Antiqua" w:cs="Book Antiqua"/>
          <w:color w:val="000000"/>
        </w:rPr>
        <w:t xml:space="preserve">All of the bacterial strains and plasmids used in this study are shown in Table 1. The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parent strain Newman was isolated from a human infection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The JE2 strain, created by the University of Nebraska Medical Center, is the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parent strain USA300 LAC CA-MRSA cured of its plasmids</w:t>
      </w:r>
      <w:r>
        <w:rPr>
          <w:rFonts w:ascii="Book Antiqua" w:hAnsi="Book Antiqua" w:eastAsia="Book Antiqua" w:cs="Book Antiqua"/>
          <w:color w:val="000000"/>
          <w:vertAlign w:val="superscript"/>
        </w:rPr>
        <w:t>[15]</w:t>
      </w:r>
      <w:r>
        <w:rPr>
          <w:rFonts w:ascii="Book Antiqua" w:hAnsi="Book Antiqua" w:eastAsia="Book Antiqua" w:cs="Book Antiqua"/>
          <w:color w:val="000000"/>
        </w:rPr>
        <w:t>. Strains NE272 (</w:t>
      </w:r>
      <w:r>
        <w:rPr>
          <w:rFonts w:ascii="Book Antiqua" w:hAnsi="Book Antiqua" w:eastAsia="Book Antiqua" w:cs="Book Antiqua"/>
          <w:i/>
          <w:iCs/>
          <w:color w:val="000000"/>
        </w:rPr>
        <w:t>brpS mutant</w:t>
      </w:r>
      <w:r>
        <w:rPr>
          <w:rFonts w:ascii="Book Antiqua" w:hAnsi="Book Antiqua" w:eastAsia="Book Antiqua" w:cs="Book Antiqua"/>
          <w:color w:val="000000"/>
        </w:rPr>
        <w:t>), NE671 (</w:t>
      </w:r>
      <w:r>
        <w:rPr>
          <w:rFonts w:ascii="Book Antiqua" w:hAnsi="Book Antiqua" w:eastAsia="Book Antiqua" w:cs="Book Antiqua"/>
          <w:i/>
          <w:iCs/>
          <w:color w:val="000000"/>
        </w:rPr>
        <w:t>brpR mutant</w:t>
      </w:r>
      <w:r>
        <w:rPr>
          <w:rFonts w:ascii="Book Antiqua" w:hAnsi="Book Antiqua" w:eastAsia="Book Antiqua" w:cs="Book Antiqua"/>
          <w:color w:val="000000"/>
        </w:rPr>
        <w:t>), and NE1787 (</w:t>
      </w:r>
      <w:r>
        <w:rPr>
          <w:rFonts w:ascii="Book Antiqua" w:hAnsi="Book Antiqua" w:eastAsia="Book Antiqua" w:cs="Book Antiqua"/>
          <w:i/>
          <w:iCs/>
          <w:color w:val="000000"/>
        </w:rPr>
        <w:t>srtA mutant</w:t>
      </w:r>
      <w:r>
        <w:rPr>
          <w:rFonts w:ascii="Book Antiqua" w:hAnsi="Book Antiqua" w:eastAsia="Book Antiqua" w:cs="Book Antiqua"/>
          <w:color w:val="000000"/>
        </w:rPr>
        <w:t>) are erythromycin-resistant (Em</w:t>
      </w:r>
      <w:r>
        <w:rPr>
          <w:rFonts w:ascii="Book Antiqua" w:hAnsi="Book Antiqua" w:eastAsia="Book Antiqua" w:cs="Book Antiqua"/>
          <w:color w:val="000000"/>
          <w:vertAlign w:val="superscript"/>
        </w:rPr>
        <w:t>R</w:t>
      </w:r>
      <w:r>
        <w:rPr>
          <w:rFonts w:ascii="Book Antiqua" w:hAnsi="Book Antiqua" w:eastAsia="Book Antiqua" w:cs="Book Antiqua"/>
          <w:color w:val="000000"/>
        </w:rPr>
        <w:t xml:space="preserve">) mutants representing part of the Nebraska Transposon Mutant Library created by the University of Nebraska Medical Center by </w:t>
      </w:r>
      <w:r>
        <w:rPr>
          <w:rFonts w:ascii="Book Antiqua" w:hAnsi="Book Antiqua" w:eastAsia="Book Antiqua" w:cs="Book Antiqua"/>
          <w:i/>
          <w:iCs/>
          <w:color w:val="000000"/>
        </w:rPr>
        <w:t>mariner</w:t>
      </w:r>
      <w:r>
        <w:rPr>
          <w:rFonts w:ascii="Book Antiqua" w:hAnsi="Book Antiqua" w:eastAsia="Book Antiqua" w:cs="Book Antiqua"/>
          <w:color w:val="000000"/>
        </w:rPr>
        <w:t xml:space="preserve"> transposon mutagenesis</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and obtained from the Network on Antimicrobial Resistance in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rPr>
        <w:t xml:space="preserve"> (NARSA) strain repository (Table 1). The </w:t>
      </w:r>
      <w:r>
        <w:rPr>
          <w:rFonts w:ascii="Book Antiqua" w:hAnsi="Book Antiqua" w:eastAsia="Book Antiqua" w:cs="Book Antiqua"/>
          <w:i/>
          <w:iCs/>
          <w:color w:val="000000"/>
        </w:rPr>
        <w:t>E.</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coli </w:t>
      </w:r>
      <w:r>
        <w:rPr>
          <w:rFonts w:ascii="Book Antiqua" w:hAnsi="Book Antiqua" w:eastAsia="Book Antiqua" w:cs="Book Antiqua"/>
          <w:color w:val="000000"/>
        </w:rPr>
        <w:t>strain DH5α is a cloning strain with mutations that enable high-efficiency transformation</w:t>
      </w:r>
      <w:r>
        <w:rPr>
          <w:rFonts w:ascii="Book Antiqua" w:hAnsi="Book Antiqua" w:eastAsia="Book Antiqua" w:cs="Book Antiqua"/>
          <w:color w:val="000000"/>
          <w:vertAlign w:val="superscript"/>
        </w:rPr>
        <w:t>[16]</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strain RN4220 is a transformation efficient strain of </w:t>
      </w:r>
      <w:r>
        <w:rPr>
          <w:rFonts w:ascii="Book Antiqua" w:hAnsi="Book Antiqua" w:eastAsia="Book Antiqua" w:cs="Book Antiqua"/>
          <w:i/>
          <w:iCs/>
          <w:color w:val="000000"/>
        </w:rPr>
        <w:t>S. aureus</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clone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genes for complementation studies, plasmid pALC2073 was used. This plasmid carries ampicillin and chloramphenicol resistance genes, </w:t>
      </w:r>
      <w:r>
        <w:rPr>
          <w:rFonts w:ascii="Book Antiqua" w:hAnsi="Book Antiqua" w:eastAsia="Book Antiqua" w:cs="Book Antiqua"/>
          <w:i/>
          <w:iCs/>
          <w:color w:val="000000"/>
        </w:rPr>
        <w:t>E. coli</w:t>
      </w:r>
      <w:r>
        <w:rPr>
          <w:rFonts w:ascii="Book Antiqua" w:hAnsi="Book Antiqua" w:eastAsia="Book Antiqua" w:cs="Book Antiqua"/>
          <w:color w:val="000000"/>
        </w:rPr>
        <w:t xml:space="preserve"> and Gram</w:t>
      </w:r>
      <w:r>
        <w:rPr>
          <w:rFonts w:hint="eastAsia" w:ascii="Book Antiqua" w:hAnsi="Book Antiqua" w:cs="Book Antiqua"/>
          <w:color w:val="000000"/>
          <w:lang w:eastAsia="zh-CN"/>
        </w:rPr>
        <w:t>-</w:t>
      </w:r>
      <w:r>
        <w:rPr>
          <w:rFonts w:ascii="Book Antiqua" w:hAnsi="Book Antiqua" w:eastAsia="Book Antiqua" w:cs="Book Antiqua"/>
          <w:color w:val="000000"/>
        </w:rPr>
        <w:t xml:space="preserve">positive origins of replication, and a </w:t>
      </w:r>
      <w:r>
        <w:rPr>
          <w:rFonts w:ascii="Book Antiqua" w:hAnsi="Book Antiqua" w:eastAsia="Book Antiqua" w:cs="Book Antiqua"/>
          <w:i/>
          <w:iCs/>
          <w:color w:val="000000"/>
        </w:rPr>
        <w:t>xyl/tetO</w:t>
      </w:r>
      <w:r>
        <w:rPr>
          <w:rFonts w:ascii="Book Antiqua" w:hAnsi="Book Antiqua" w:eastAsia="Book Antiqua" w:cs="Book Antiqua"/>
          <w:color w:val="000000"/>
        </w:rPr>
        <w:t xml:space="preserve"> tetracycline inducible promoter</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 media was purchased from Thermo Fisher Scientific (Thermo Fisher Scientific, Pittsburgh, PA, U</w:t>
      </w:r>
      <w:r>
        <w:rPr>
          <w:rFonts w:hint="eastAsia" w:ascii="Book Antiqua" w:hAnsi="Book Antiqua" w:cs="Book Antiqua"/>
          <w:color w:val="000000"/>
          <w:lang w:eastAsia="zh-CN"/>
        </w:rPr>
        <w:t>nited States</w:t>
      </w:r>
      <w:r>
        <w:rPr>
          <w:rFonts w:ascii="Book Antiqua" w:hAnsi="Book Antiqua" w:eastAsia="Book Antiqua" w:cs="Book Antiqua"/>
          <w:color w:val="000000"/>
        </w:rPr>
        <w:t>). All antibiotics were purchased from Sigma-Aldrich (Sigma-Aldrich, St. Louis, MO,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E. coli </w:t>
      </w:r>
      <w:r>
        <w:rPr>
          <w:rFonts w:ascii="Book Antiqua" w:hAnsi="Book Antiqua" w:eastAsia="Book Antiqua" w:cs="Book Antiqua"/>
          <w:color w:val="000000"/>
        </w:rPr>
        <w:t xml:space="preserve">strains were grown in Luria (LB) broth shaken at 250 rpm at 37 °C or on Luria agar (LA) incubated at 37 °C. The </w:t>
      </w:r>
      <w:r>
        <w:rPr>
          <w:rFonts w:ascii="Book Antiqua" w:hAnsi="Book Antiqua" w:eastAsia="Book Antiqua" w:cs="Book Antiqua"/>
          <w:i/>
          <w:iCs/>
          <w:color w:val="000000"/>
        </w:rPr>
        <w:t>E.</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coli </w:t>
      </w:r>
      <w:r>
        <w:rPr>
          <w:rFonts w:ascii="Book Antiqua" w:hAnsi="Book Antiqua" w:eastAsia="Book Antiqua" w:cs="Book Antiqua"/>
          <w:color w:val="000000"/>
        </w:rPr>
        <w:t>strains carrying the pALC2073 plasmid were selected for in media containing 100</w:t>
      </w:r>
      <w:r>
        <w:rPr>
          <w:rFonts w:hint="eastAsia" w:ascii="Book Antiqua" w:hAnsi="Book Antiqua" w:cs="Book Antiqua"/>
          <w:color w:val="000000"/>
          <w:lang w:eastAsia="zh-CN"/>
        </w:rPr>
        <w:t xml:space="preserve"> </w:t>
      </w:r>
      <w:r>
        <w:rPr>
          <w:rFonts w:ascii="Book Antiqua" w:hAnsi="Book Antiqua" w:eastAsia="Book Antiqua" w:cs="Book Antiqua"/>
          <w:color w:val="000000"/>
        </w:rPr>
        <w:t>μg/mL ampicillin.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All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strains were grown in brain heart infusion</w:t>
      </w:r>
      <w:r>
        <w:rPr>
          <w:rFonts w:hint="eastAsia" w:ascii="Book Antiqua" w:hAnsi="Book Antiqua" w:cs="Book Antiqua"/>
          <w:color w:val="000000"/>
          <w:lang w:eastAsia="zh-CN"/>
        </w:rPr>
        <w:t xml:space="preserve"> (BHI)</w:t>
      </w:r>
      <w:r>
        <w:rPr>
          <w:rFonts w:ascii="Book Antiqua" w:hAnsi="Book Antiqua" w:eastAsia="Book Antiqua" w:cs="Book Antiqua"/>
          <w:color w:val="000000"/>
        </w:rPr>
        <w:t xml:space="preserve"> broth with 1% (wt/vol) glucose (BHI-G) or trypticase soy broth shaken at 250 rpm at 37 °C. Agar grown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cultures were passaged on BHI agar at 37 °C. The </w:t>
      </w:r>
      <w:r>
        <w:rPr>
          <w:rFonts w:ascii="Book Antiqua" w:hAnsi="Book Antiqua" w:eastAsia="Book Antiqua" w:cs="Book Antiqua"/>
          <w:i/>
          <w:iCs/>
          <w:color w:val="000000"/>
        </w:rPr>
        <w:t>mariner</w:t>
      </w:r>
      <w:r>
        <w:rPr>
          <w:rFonts w:ascii="Book Antiqua" w:hAnsi="Book Antiqua" w:eastAsia="Book Antiqua" w:cs="Book Antiqua"/>
          <w:color w:val="000000"/>
        </w:rPr>
        <w:t xml:space="preserve"> transposon mutant strains were grown in media with 5 μg/mL of erythromycin (Em</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aureus</w:t>
      </w:r>
      <w:r>
        <w:rPr>
          <w:rFonts w:ascii="Book Antiqua" w:hAnsi="Book Antiqua" w:eastAsia="Book Antiqua" w:cs="Book Antiqua"/>
          <w:color w:val="000000"/>
        </w:rPr>
        <w:t xml:space="preserve"> strains carrying the pALC2073, pXB3-1, or pAMZ1-3 plasmid were selected for in media containing 10 μg/mL of chloramphenicol (Cm</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To induce the </w:t>
      </w:r>
      <w:r>
        <w:rPr>
          <w:rFonts w:ascii="Book Antiqua" w:hAnsi="Book Antiqua" w:eastAsia="Book Antiqua" w:cs="Book Antiqua"/>
          <w:i/>
          <w:iCs/>
          <w:color w:val="000000"/>
        </w:rPr>
        <w:t>xyl</w:t>
      </w:r>
      <w:r>
        <w:rPr>
          <w:rFonts w:ascii="Book Antiqua" w:hAnsi="Book Antiqua" w:eastAsia="Book Antiqua" w:cs="Book Antiqua"/>
          <w:color w:val="000000"/>
        </w:rPr>
        <w:t>/</w:t>
      </w:r>
      <w:r>
        <w:rPr>
          <w:rFonts w:ascii="Book Antiqua" w:hAnsi="Book Antiqua" w:eastAsia="Book Antiqua" w:cs="Book Antiqua"/>
          <w:i/>
          <w:iCs/>
          <w:color w:val="000000"/>
        </w:rPr>
        <w:t>tetO</w:t>
      </w:r>
      <w:r>
        <w:rPr>
          <w:rFonts w:ascii="Book Antiqua" w:hAnsi="Book Antiqua" w:eastAsia="Book Antiqua" w:cs="Book Antiqua"/>
          <w:color w:val="000000"/>
        </w:rPr>
        <w:t xml:space="preserve"> promoter on the pXB3-1 and pAMZ1-3 plasmids, tetracycline at 0.25 μg/mL was added to the growth medium.</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Transduction of </w:t>
      </w:r>
      <w:r>
        <w:rPr>
          <w:rFonts w:ascii="Book Antiqua" w:hAnsi="Book Antiqua" w:eastAsia="Book Antiqua" w:cs="Book Antiqua"/>
          <w:b/>
          <w:bCs/>
          <w:i/>
          <w:iCs/>
          <w:color w:val="000000"/>
        </w:rPr>
        <w:t>S. aureus</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w:t>
      </w:r>
      <w:r>
        <w:rPr>
          <w:rFonts w:ascii="Book Antiqua" w:hAnsi="Book Antiqua" w:eastAsia="Book Antiqua" w:cs="Book Antiqua"/>
          <w:i/>
          <w:iCs/>
          <w:color w:val="000000"/>
        </w:rPr>
        <w:t>brpR</w:t>
      </w:r>
      <w:r>
        <w:rPr>
          <w:rFonts w:hint="eastAsia" w:ascii="Book Antiqua" w:hAnsi="Book Antiqua" w:eastAsia="宋体" w:cs="Book Antiqua"/>
          <w:i/>
          <w:iCs/>
          <w:color w:val="000000"/>
          <w:lang w:val="en-US" w:eastAsia="zh-CN"/>
        </w:rPr>
        <w:t>:</w:t>
      </w:r>
      <w:r>
        <w:rPr>
          <w:rFonts w:ascii="Book Antiqua" w:hAnsi="Book Antiqua" w:eastAsia="Book Antiqua" w:cs="Book Antiqua"/>
          <w:i/>
          <w:iCs/>
          <w:color w:val="000000"/>
        </w:rPr>
        <w:t>:mariner</w:t>
      </w:r>
      <w:r>
        <w:rPr>
          <w:rFonts w:ascii="Book Antiqua" w:hAnsi="Book Antiqua" w:eastAsia="Book Antiqua" w:cs="Book Antiqua"/>
          <w:color w:val="000000"/>
        </w:rPr>
        <w:t xml:space="preserve">, </w:t>
      </w:r>
      <w:r>
        <w:rPr>
          <w:rFonts w:ascii="Book Antiqua" w:hAnsi="Book Antiqua" w:eastAsia="Book Antiqua" w:cs="Book Antiqua"/>
          <w:i/>
          <w:iCs/>
          <w:color w:val="000000"/>
        </w:rPr>
        <w:t>brpS::mariner</w:t>
      </w:r>
      <w:r>
        <w:rPr>
          <w:rFonts w:ascii="Book Antiqua" w:hAnsi="Book Antiqua" w:eastAsia="Book Antiqua" w:cs="Book Antiqua"/>
          <w:color w:val="000000"/>
        </w:rPr>
        <w:t xml:space="preserve">, and </w:t>
      </w:r>
      <w:r>
        <w:rPr>
          <w:rFonts w:ascii="Book Antiqua" w:hAnsi="Book Antiqua" w:eastAsia="Book Antiqua" w:cs="Book Antiqua"/>
          <w:i/>
          <w:iCs/>
          <w:color w:val="000000"/>
        </w:rPr>
        <w:t>srtA</w:t>
      </w:r>
      <w:r>
        <w:rPr>
          <w:rFonts w:ascii="Book Antiqua" w:hAnsi="Book Antiqua" w:eastAsia="Book Antiqua" w:cs="Book Antiqua"/>
          <w:color w:val="000000"/>
        </w:rPr>
        <w:t>::</w:t>
      </w:r>
      <w:r>
        <w:rPr>
          <w:rFonts w:ascii="Book Antiqua" w:hAnsi="Book Antiqua" w:eastAsia="Book Antiqua" w:cs="Book Antiqua"/>
          <w:i/>
          <w:iCs/>
          <w:color w:val="000000"/>
        </w:rPr>
        <w:t>mariner</w:t>
      </w:r>
      <w:r>
        <w:rPr>
          <w:rFonts w:ascii="Book Antiqua" w:hAnsi="Book Antiqua" w:eastAsia="Book Antiqua" w:cs="Book Antiqua"/>
          <w:color w:val="000000"/>
        </w:rPr>
        <w:t xml:space="preserve"> mutations were transduced into strain Newman using the a </w:t>
      </w:r>
      <w:r>
        <w:rPr>
          <w:rFonts w:ascii="Times New Roman" w:hAnsi="Times New Roman" w:eastAsia="宋体" w:cs="Times New Roman"/>
          <w:sz w:val="24"/>
          <w:szCs w:val="24"/>
        </w:rPr>
        <w:t>ϕ</w:t>
      </w:r>
      <w:r>
        <w:rPr>
          <w:rFonts w:ascii="Book Antiqua" w:hAnsi="Book Antiqua" w:eastAsia="Book Antiqua" w:cs="Book Antiqua"/>
          <w:color w:val="000000"/>
        </w:rPr>
        <w:t>80a bacteriophage</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transductants were then selected for on BHI agar containing Em</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All mutations were verified by polymerase chain reaction (PCR) and biofilm assays. </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Construction of </w:t>
      </w:r>
      <w:r>
        <w:rPr>
          <w:rFonts w:ascii="Book Antiqua" w:hAnsi="Book Antiqua" w:eastAsia="Book Antiqua" w:cs="Book Antiqua"/>
          <w:b/>
          <w:bCs/>
          <w:i/>
          <w:iCs/>
          <w:color w:val="000000"/>
        </w:rPr>
        <w:t>brpS</w:t>
      </w:r>
      <w:r>
        <w:rPr>
          <w:rFonts w:ascii="Book Antiqua" w:hAnsi="Book Antiqua" w:eastAsia="Book Antiqua" w:cs="Book Antiqua"/>
          <w:b/>
          <w:bCs/>
          <w:i/>
          <w:color w:val="000000"/>
        </w:rPr>
        <w:t xml:space="preserve"> and </w:t>
      </w:r>
      <w:r>
        <w:rPr>
          <w:rFonts w:ascii="Book Antiqua" w:hAnsi="Book Antiqua" w:eastAsia="Book Antiqua" w:cs="Book Antiqua"/>
          <w:b/>
          <w:bCs/>
          <w:i/>
          <w:iCs/>
          <w:color w:val="000000"/>
        </w:rPr>
        <w:t>brpR</w:t>
      </w:r>
      <w:r>
        <w:rPr>
          <w:rFonts w:ascii="Book Antiqua" w:hAnsi="Book Antiqua" w:eastAsia="Book Antiqua" w:cs="Book Antiqua"/>
          <w:b/>
          <w:bCs/>
          <w:i/>
          <w:color w:val="000000"/>
        </w:rPr>
        <w:t xml:space="preserve"> complementing plasmids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w:t>
      </w:r>
      <w:r>
        <w:rPr>
          <w:rFonts w:ascii="Book Antiqua" w:hAnsi="Book Antiqua" w:eastAsia="Book Antiqua" w:cs="Book Antiqua"/>
          <w:i/>
          <w:iCs/>
          <w:color w:val="000000"/>
          <w:shd w:val="clear" w:color="auto" w:fill="FFFFFF"/>
        </w:rPr>
        <w:t>brpR</w:t>
      </w:r>
      <w:r>
        <w:rPr>
          <w:rFonts w:ascii="Book Antiqua" w:hAnsi="Book Antiqua" w:eastAsia="Book Antiqua" w:cs="Book Antiqua"/>
          <w:color w:val="000000"/>
          <w:shd w:val="clear" w:color="auto" w:fill="FFFFFF"/>
        </w:rPr>
        <w:t xml:space="preserve"> complementing plasmid was constructed using the pALC2073 backbone</w:t>
      </w:r>
      <w:r>
        <w:rPr>
          <w:rFonts w:ascii="Book Antiqua" w:hAnsi="Book Antiqua" w:eastAsia="Book Antiqua" w:cs="Book Antiqua"/>
          <w:color w:val="000000"/>
          <w:shd w:val="clear" w:color="auto" w:fill="FFFFFF"/>
          <w:vertAlign w:val="superscript"/>
        </w:rPr>
        <w:t>[18]</w:t>
      </w:r>
      <w:r>
        <w:rPr>
          <w:rFonts w:ascii="Book Antiqua" w:hAnsi="Book Antiqua" w:eastAsia="Book Antiqua" w:cs="Book Antiqua"/>
          <w:color w:val="000000"/>
          <w:shd w:val="clear" w:color="auto" w:fill="FFFFFF"/>
        </w:rPr>
        <w:t>. Isolation of pALC2073 plasmid DNA followed the manufacturer’s instructions for the Qiagen QiaPrep plasmid isolation kit (Qiagen, Germantown, MD, U</w:t>
      </w:r>
      <w:r>
        <w:rPr>
          <w:rFonts w:hint="eastAsia" w:ascii="Book Antiqua" w:hAnsi="Book Antiqua" w:cs="Book Antiqua"/>
          <w:color w:val="000000"/>
          <w:shd w:val="clear" w:color="auto" w:fill="FFFFFF"/>
          <w:lang w:eastAsia="zh-CN"/>
        </w:rPr>
        <w:t>nited States</w:t>
      </w:r>
      <w:r>
        <w:rPr>
          <w:rFonts w:ascii="Book Antiqua" w:hAnsi="Book Antiqua" w:eastAsia="Book Antiqua" w:cs="Book Antiqua"/>
          <w:color w:val="000000"/>
          <w:shd w:val="clear" w:color="auto" w:fill="FFFFFF"/>
        </w:rPr>
        <w:t xml:space="preserve">). The full-length coding region of the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strain MW2 </w:t>
      </w:r>
      <w:r>
        <w:rPr>
          <w:rFonts w:ascii="Book Antiqua" w:hAnsi="Book Antiqua" w:eastAsia="Book Antiqua" w:cs="Book Antiqua"/>
          <w:i/>
          <w:iCs/>
          <w:color w:val="000000"/>
          <w:shd w:val="clear" w:color="auto" w:fill="FFFFFF"/>
        </w:rPr>
        <w:t>brpR</w:t>
      </w:r>
      <w:r>
        <w:rPr>
          <w:rFonts w:ascii="Book Antiqua" w:hAnsi="Book Antiqua" w:eastAsia="Book Antiqua" w:cs="Book Antiqua"/>
          <w:color w:val="000000"/>
          <w:shd w:val="clear" w:color="auto" w:fill="FFFFFF"/>
        </w:rPr>
        <w:t xml:space="preserve"> gene was PCR amplified using the MW2284I/MW2284M primers (Integrated DNA Technologies, Coralville, IA, U</w:t>
      </w:r>
      <w:r>
        <w:rPr>
          <w:rFonts w:hint="eastAsia" w:ascii="Book Antiqua" w:hAnsi="Book Antiqua" w:cs="Book Antiqua"/>
          <w:color w:val="000000"/>
          <w:shd w:val="clear" w:color="auto" w:fill="FFFFFF"/>
          <w:lang w:eastAsia="zh-CN"/>
        </w:rPr>
        <w:t>nited States</w:t>
      </w:r>
      <w:r>
        <w:rPr>
          <w:rFonts w:ascii="Book Antiqua" w:hAnsi="Book Antiqua" w:eastAsia="Book Antiqua" w:cs="Book Antiqua"/>
          <w:color w:val="000000"/>
          <w:shd w:val="clear" w:color="auto" w:fill="FFFFFF"/>
        </w:rPr>
        <w:t>; Table 2) and the following PCR conditions: 35 cycles, 94</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 1 min, 57</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 1 min, 72 °C 1</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min</w:t>
      </w:r>
      <w:r>
        <w:rPr>
          <w:rFonts w:ascii="Book Antiqua" w:hAnsi="Book Antiqua" w:eastAsia="Book Antiqua" w:cs="Book Antiqua"/>
          <w:color w:val="000000"/>
        </w:rPr>
        <w:t xml:space="preserve">.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strain MW2 chromosomal DNA served as a template. </w:t>
      </w:r>
      <w:r>
        <w:rPr>
          <w:rFonts w:ascii="Book Antiqua" w:hAnsi="Book Antiqua" w:eastAsia="Book Antiqua" w:cs="Book Antiqua"/>
          <w:color w:val="000000"/>
        </w:rPr>
        <w:t xml:space="preserve">The </w:t>
      </w:r>
      <w:r>
        <w:rPr>
          <w:rFonts w:ascii="Book Antiqua" w:hAnsi="Book Antiqua" w:eastAsia="Book Antiqua" w:cs="Book Antiqua"/>
          <w:i/>
          <w:iCs/>
          <w:color w:val="000000"/>
          <w:shd w:val="clear" w:color="auto" w:fill="FFFFFF"/>
        </w:rPr>
        <w:t>brpR</w:t>
      </w:r>
      <w:r>
        <w:rPr>
          <w:rFonts w:ascii="Book Antiqua" w:hAnsi="Book Antiqua" w:eastAsia="Book Antiqua" w:cs="Book Antiqua"/>
          <w:color w:val="000000"/>
          <w:shd w:val="clear" w:color="auto" w:fill="FFFFFF"/>
        </w:rPr>
        <w:t xml:space="preserve"> DNA was amplified to have a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 xml:space="preserve">I site on the 5’ end and an </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I</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site on the 3’ end. PCR amplified </w:t>
      </w:r>
      <w:r>
        <w:rPr>
          <w:rFonts w:ascii="Book Antiqua" w:hAnsi="Book Antiqua" w:eastAsia="Book Antiqua" w:cs="Book Antiqua"/>
          <w:i/>
          <w:iCs/>
          <w:color w:val="000000"/>
          <w:shd w:val="clear" w:color="auto" w:fill="FFFFFF"/>
        </w:rPr>
        <w:t xml:space="preserve">brpR </w:t>
      </w:r>
      <w:r>
        <w:rPr>
          <w:rFonts w:ascii="Book Antiqua" w:hAnsi="Book Antiqua" w:eastAsia="Book Antiqua" w:cs="Book Antiqua"/>
          <w:color w:val="000000"/>
          <w:shd w:val="clear" w:color="auto" w:fill="FFFFFF"/>
        </w:rPr>
        <w:t xml:space="preserve">gene product was digested with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 xml:space="preserve">I and </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I (New England Biolabs, Ipswich, MA, U</w:t>
      </w:r>
      <w:r>
        <w:rPr>
          <w:rFonts w:hint="eastAsia" w:ascii="Book Antiqua" w:hAnsi="Book Antiqua" w:cs="Book Antiqua"/>
          <w:color w:val="000000"/>
          <w:shd w:val="clear" w:color="auto" w:fill="FFFFFF"/>
          <w:lang w:eastAsia="zh-CN"/>
        </w:rPr>
        <w:t>nited States</w:t>
      </w:r>
      <w:r>
        <w:rPr>
          <w:rFonts w:ascii="Book Antiqua" w:hAnsi="Book Antiqua" w:eastAsia="Book Antiqua" w:cs="Book Antiqua"/>
          <w:color w:val="000000"/>
          <w:shd w:val="clear" w:color="auto" w:fill="FFFFFF"/>
        </w:rPr>
        <w:t xml:space="preserve">), and then ligated with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I/</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I cut pALC2073 plasmid DNA using T</w:t>
      </w:r>
      <w:r>
        <w:rPr>
          <w:rFonts w:ascii="Book Antiqua" w:hAnsi="Book Antiqua" w:eastAsia="Book Antiqua" w:cs="Book Antiqua"/>
          <w:color w:val="000000"/>
          <w:shd w:val="clear" w:color="auto" w:fill="FFFFFF"/>
          <w:vertAlign w:val="subscript"/>
        </w:rPr>
        <w:t>4</w:t>
      </w:r>
      <w:r>
        <w:rPr>
          <w:rFonts w:ascii="Book Antiqua" w:hAnsi="Book Antiqua" w:eastAsia="Book Antiqua" w:cs="Book Antiqua"/>
          <w:color w:val="000000"/>
          <w:shd w:val="clear" w:color="auto" w:fill="FFFFFF"/>
        </w:rPr>
        <w:t xml:space="preserve"> DNA ligase (New England Biolabs). Ligated DNA was transformed into </w:t>
      </w:r>
      <w:r>
        <w:rPr>
          <w:rFonts w:ascii="Book Antiqua" w:hAnsi="Book Antiqua" w:eastAsia="Book Antiqua" w:cs="Book Antiqua"/>
          <w:i/>
          <w:iCs/>
          <w:color w:val="000000"/>
          <w:shd w:val="clear" w:color="auto" w:fill="FFFFFF"/>
        </w:rPr>
        <w:t>E.</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coli</w:t>
      </w:r>
      <w:r>
        <w:rPr>
          <w:rFonts w:ascii="Book Antiqua" w:hAnsi="Book Antiqua" w:eastAsia="Book Antiqua" w:cs="Book Antiqua"/>
          <w:color w:val="000000"/>
          <w:shd w:val="clear" w:color="auto" w:fill="FFFFFF"/>
        </w:rPr>
        <w:t xml:space="preserve"> strain DH5α cells</w:t>
      </w:r>
      <w:r>
        <w:rPr>
          <w:rFonts w:ascii="Book Antiqua" w:hAnsi="Book Antiqua" w:eastAsia="Book Antiqua" w:cs="Book Antiqua"/>
          <w:color w:val="000000"/>
          <w:shd w:val="clear" w:color="auto" w:fill="FFFFFF"/>
          <w:vertAlign w:val="superscript"/>
        </w:rPr>
        <w:t>[16]</w:t>
      </w:r>
      <w:r>
        <w:rPr>
          <w:rFonts w:ascii="Book Antiqua" w:hAnsi="Book Antiqua" w:eastAsia="Book Antiqua" w:cs="Book Antiqua"/>
          <w:color w:val="000000"/>
          <w:shd w:val="clear" w:color="auto" w:fill="FFFFFF"/>
        </w:rPr>
        <w:t>. Transformants were selected on LA containing 100 μg/mL ampicillin, and one resulting plasmid, plasmid pXB3-1, was used for further experiments.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A recombinant </w:t>
      </w:r>
      <w:r>
        <w:rPr>
          <w:rFonts w:ascii="Book Antiqua" w:hAnsi="Book Antiqua" w:eastAsia="Book Antiqua" w:cs="Book Antiqua"/>
          <w:i/>
          <w:iCs/>
          <w:color w:val="000000"/>
          <w:shd w:val="clear" w:color="auto" w:fill="FFFFFF"/>
        </w:rPr>
        <w:t>brpS</w:t>
      </w:r>
      <w:r>
        <w:rPr>
          <w:rFonts w:ascii="Book Antiqua" w:hAnsi="Book Antiqua" w:eastAsia="Book Antiqua" w:cs="Book Antiqua"/>
          <w:color w:val="000000"/>
          <w:shd w:val="clear" w:color="auto" w:fill="FFFFFF"/>
        </w:rPr>
        <w:t xml:space="preserve"> complementing plasmid was also constructed. Isolation of pALC2073 plasmid DNA used the same plasmid isolation kit described above. The full</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length coding region of the </w:t>
      </w:r>
      <w:r>
        <w:rPr>
          <w:rFonts w:ascii="Book Antiqua" w:hAnsi="Book Antiqua" w:eastAsia="Book Antiqua" w:cs="Book Antiqua"/>
          <w:i/>
          <w:iCs/>
          <w:color w:val="000000"/>
          <w:shd w:val="clear" w:color="auto" w:fill="FFFFFF"/>
        </w:rPr>
        <w:t>S.</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aureus</w:t>
      </w:r>
      <w:r>
        <w:rPr>
          <w:rFonts w:ascii="Book Antiqua" w:hAnsi="Book Antiqua" w:eastAsia="Book Antiqua" w:cs="Book Antiqua"/>
          <w:color w:val="000000"/>
          <w:shd w:val="clear" w:color="auto" w:fill="FFFFFF"/>
        </w:rPr>
        <w:t xml:space="preserve"> strain MW2 </w:t>
      </w:r>
      <w:r>
        <w:rPr>
          <w:rFonts w:ascii="Book Antiqua" w:hAnsi="Book Antiqua" w:eastAsia="Book Antiqua" w:cs="Book Antiqua"/>
          <w:i/>
          <w:iCs/>
          <w:color w:val="000000"/>
          <w:shd w:val="clear" w:color="auto" w:fill="FFFFFF"/>
        </w:rPr>
        <w:t xml:space="preserve">brpS </w:t>
      </w:r>
      <w:r>
        <w:rPr>
          <w:rFonts w:ascii="Book Antiqua" w:hAnsi="Book Antiqua" w:eastAsia="Book Antiqua" w:cs="Book Antiqua"/>
          <w:color w:val="000000"/>
          <w:shd w:val="clear" w:color="auto" w:fill="FFFFFF"/>
        </w:rPr>
        <w:t>gene was PCR amplified using the GEX-5XB/GEX-5XC primers (Table 2) and the following PCR conditions: 35 cycles, 94</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 1 min, 57</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 1 min, 72 °C 1</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min</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strain MW2 chromosomal DNA was used as the template. The </w:t>
      </w:r>
      <w:r>
        <w:rPr>
          <w:rFonts w:ascii="Book Antiqua" w:hAnsi="Book Antiqua" w:eastAsia="Book Antiqua" w:cs="Book Antiqua"/>
          <w:i/>
          <w:iCs/>
          <w:color w:val="000000"/>
          <w:shd w:val="clear" w:color="auto" w:fill="FFFFFF"/>
        </w:rPr>
        <w:t>brpS</w:t>
      </w:r>
      <w:r>
        <w:rPr>
          <w:rFonts w:ascii="Book Antiqua" w:hAnsi="Book Antiqua" w:eastAsia="Book Antiqua" w:cs="Book Antiqua"/>
          <w:color w:val="000000"/>
          <w:shd w:val="clear" w:color="auto" w:fill="FFFFFF"/>
        </w:rPr>
        <w:t xml:space="preserve"> DNA was amplified to have a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 xml:space="preserve">I site on the 5’ end and an </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 xml:space="preserve">I site on the 3’ end. PCR amplified </w:t>
      </w:r>
      <w:r>
        <w:rPr>
          <w:rFonts w:ascii="Book Antiqua" w:hAnsi="Book Antiqua" w:eastAsia="Book Antiqua" w:cs="Book Antiqua"/>
          <w:i/>
          <w:iCs/>
          <w:color w:val="000000"/>
          <w:shd w:val="clear" w:color="auto" w:fill="FFFFFF"/>
        </w:rPr>
        <w:t xml:space="preserve">brpS </w:t>
      </w:r>
      <w:r>
        <w:rPr>
          <w:rFonts w:ascii="Book Antiqua" w:hAnsi="Book Antiqua" w:eastAsia="Book Antiqua" w:cs="Book Antiqua"/>
          <w:color w:val="000000"/>
          <w:shd w:val="clear" w:color="auto" w:fill="FFFFFF"/>
        </w:rPr>
        <w:t xml:space="preserve">gene product was digested with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 xml:space="preserve">I and </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 xml:space="preserve">I (New England Biolabs), and then ligated with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I/</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I cut pALC2073 plasmid DNA using T</w:t>
      </w:r>
      <w:r>
        <w:rPr>
          <w:rFonts w:ascii="Book Antiqua" w:hAnsi="Book Antiqua" w:eastAsia="Book Antiqua" w:cs="Book Antiqua"/>
          <w:color w:val="000000"/>
          <w:shd w:val="clear" w:color="auto" w:fill="FFFFFF"/>
          <w:vertAlign w:val="subscript"/>
        </w:rPr>
        <w:t>4</w:t>
      </w:r>
      <w:r>
        <w:rPr>
          <w:rFonts w:ascii="Book Antiqua" w:hAnsi="Book Antiqua" w:eastAsia="Book Antiqua" w:cs="Book Antiqua"/>
          <w:color w:val="000000"/>
          <w:shd w:val="clear" w:color="auto" w:fill="FFFFFF"/>
        </w:rPr>
        <w:t xml:space="preserve"> DNA ligase (New England Biolabs) immediately downstream from the tetracycline-inducible </w:t>
      </w:r>
      <w:r>
        <w:rPr>
          <w:rFonts w:ascii="Book Antiqua" w:hAnsi="Book Antiqua" w:eastAsia="Book Antiqua" w:cs="Book Antiqua"/>
          <w:i/>
          <w:iCs/>
          <w:color w:val="000000"/>
          <w:shd w:val="clear" w:color="auto" w:fill="FFFFFF"/>
        </w:rPr>
        <w:t>xyl/tetO</w:t>
      </w:r>
      <w:r>
        <w:rPr>
          <w:rFonts w:ascii="Book Antiqua" w:hAnsi="Book Antiqua" w:eastAsia="Book Antiqua" w:cs="Book Antiqua"/>
          <w:color w:val="000000"/>
          <w:shd w:val="clear" w:color="auto" w:fill="FFFFFF"/>
        </w:rPr>
        <w:t xml:space="preserve"> promoter on pALC2073. Ligated DNA was transformed into </w:t>
      </w:r>
      <w:r>
        <w:rPr>
          <w:rFonts w:ascii="Book Antiqua" w:hAnsi="Book Antiqua" w:eastAsia="Book Antiqua" w:cs="Book Antiqua"/>
          <w:i/>
          <w:iCs/>
          <w:color w:val="000000"/>
          <w:shd w:val="clear" w:color="auto" w:fill="FFFFFF"/>
        </w:rPr>
        <w:t>E.</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coli</w:t>
      </w:r>
      <w:r>
        <w:rPr>
          <w:rFonts w:ascii="Book Antiqua" w:hAnsi="Book Antiqua" w:eastAsia="Book Antiqua" w:cs="Book Antiqua"/>
          <w:color w:val="000000"/>
          <w:shd w:val="clear" w:color="auto" w:fill="FFFFFF"/>
        </w:rPr>
        <w:t xml:space="preserve"> strain DH5α cells</w:t>
      </w:r>
      <w:r>
        <w:rPr>
          <w:rFonts w:ascii="Book Antiqua" w:hAnsi="Book Antiqua" w:eastAsia="Book Antiqua" w:cs="Book Antiqua"/>
          <w:color w:val="000000"/>
          <w:shd w:val="clear" w:color="auto" w:fill="FFFFFF"/>
          <w:vertAlign w:val="superscript"/>
        </w:rPr>
        <w:t>[16]</w:t>
      </w:r>
      <w:r>
        <w:rPr>
          <w:rFonts w:ascii="Book Antiqua" w:hAnsi="Book Antiqua" w:eastAsia="Book Antiqua" w:cs="Book Antiqua"/>
          <w:color w:val="000000"/>
          <w:shd w:val="clear" w:color="auto" w:fill="FFFFFF"/>
        </w:rPr>
        <w:t>. Transformants were selected on LA containing 100 mg/mL ampicillin, and one resulting plasmid, plasmid pAMZ1-3, was used for further experiments.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Plasmid DNA from </w:t>
      </w:r>
      <w:r>
        <w:rPr>
          <w:rFonts w:ascii="Book Antiqua" w:hAnsi="Book Antiqua" w:eastAsia="Book Antiqua" w:cs="Book Antiqua"/>
          <w:i/>
          <w:iCs/>
          <w:color w:val="000000"/>
          <w:shd w:val="clear" w:color="auto" w:fill="FFFFFF"/>
        </w:rPr>
        <w:t>E.</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 xml:space="preserve">coli </w:t>
      </w:r>
      <w:r>
        <w:rPr>
          <w:rFonts w:ascii="Book Antiqua" w:hAnsi="Book Antiqua" w:eastAsia="Book Antiqua" w:cs="Book Antiqua"/>
          <w:color w:val="000000"/>
          <w:shd w:val="clear" w:color="auto" w:fill="FFFFFF"/>
        </w:rPr>
        <w:t xml:space="preserve">was purified with a Qiagen Plasmid Miniprep Kit (Qiagen) and electroporated into the </w:t>
      </w:r>
      <w:r>
        <w:rPr>
          <w:rFonts w:ascii="Book Antiqua" w:hAnsi="Book Antiqua" w:eastAsia="Book Antiqua" w:cs="Book Antiqua"/>
          <w:i/>
          <w:iCs/>
          <w:color w:val="000000"/>
          <w:shd w:val="clear" w:color="auto" w:fill="FFFFFF"/>
        </w:rPr>
        <w:t>S.</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aureus</w:t>
      </w:r>
      <w:r>
        <w:rPr>
          <w:rFonts w:ascii="Book Antiqua" w:hAnsi="Book Antiqua" w:eastAsia="Book Antiqua" w:cs="Book Antiqua"/>
          <w:color w:val="000000"/>
          <w:shd w:val="clear" w:color="auto" w:fill="FFFFFF"/>
        </w:rPr>
        <w:t xml:space="preserve"> strain RN4220</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using a GenePulser, (Bio</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Rad, Hercules, CA, </w:t>
      </w:r>
      <w:r>
        <w:rPr>
          <w:rFonts w:hint="eastAsia" w:ascii="Book Antiqua" w:hAnsi="Book Antiqua" w:cs="Book Antiqua"/>
          <w:color w:val="000000"/>
          <w:shd w:val="clear" w:color="auto" w:fill="FFFFFF"/>
          <w:lang w:eastAsia="zh-CN"/>
        </w:rPr>
        <w:t>United States</w:t>
      </w:r>
      <w:r>
        <w:rPr>
          <w:rFonts w:ascii="Book Antiqua" w:hAnsi="Book Antiqua" w:eastAsia="Book Antiqua" w:cs="Book Antiqua"/>
          <w:color w:val="000000"/>
          <w:shd w:val="clear" w:color="auto" w:fill="FFFFFF"/>
        </w:rPr>
        <w:t>) under the following conditions: 100</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 capacitance, 25</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mF resistance, 2.5</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kV charge voltage, 4 s. Transformants were selected for on BHI agar containing Cm</w:t>
      </w:r>
      <w:r>
        <w:rPr>
          <w:rFonts w:ascii="Book Antiqua" w:hAnsi="Book Antiqua" w:eastAsia="Book Antiqua" w:cs="Book Antiqua"/>
          <w:color w:val="000000"/>
          <w:shd w:val="clear" w:color="auto" w:fill="FFFFFF"/>
          <w:vertAlign w:val="superscript"/>
        </w:rPr>
        <w:t xml:space="preserve">10 </w:t>
      </w:r>
      <w:r>
        <w:rPr>
          <w:rFonts w:ascii="Book Antiqua" w:hAnsi="Book Antiqua" w:eastAsia="Book Antiqua" w:cs="Book Antiqua"/>
          <w:color w:val="000000"/>
          <w:shd w:val="clear" w:color="auto" w:fill="FFFFFF"/>
        </w:rPr>
        <w:t xml:space="preserve">after one hour of expression in BHI broth. Finally, plasmid DNA was re-isolated from one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strain RN4200 transformant carrying either the pXB3-1 or pAMZ1-3 plasmid using the method noted above with one alteration. The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cells were incubated with 50 μL of lysostaphin (10 mg/mL; Remel, San Diego, CA, </w:t>
      </w:r>
      <w:r>
        <w:rPr>
          <w:rFonts w:hint="eastAsia" w:ascii="Book Antiqua" w:hAnsi="Book Antiqua" w:cs="Book Antiqua"/>
          <w:color w:val="000000"/>
          <w:shd w:val="clear" w:color="auto" w:fill="FFFFFF"/>
          <w:lang w:eastAsia="zh-CN"/>
        </w:rPr>
        <w:t>United States</w:t>
      </w:r>
      <w:r>
        <w:rPr>
          <w:rFonts w:ascii="Book Antiqua" w:hAnsi="Book Antiqua" w:eastAsia="Book Antiqua" w:cs="Book Antiqua"/>
          <w:color w:val="000000"/>
          <w:shd w:val="clear" w:color="auto" w:fill="FFFFFF"/>
        </w:rPr>
        <w:t xml:space="preserve">) for 60 min at 37 °C prior to the first step to facilitate lysis of the staphylococcal cells. Each isolated plasmid DNA sample was then cut with the </w:t>
      </w:r>
      <w:r>
        <w:rPr>
          <w:rFonts w:ascii="Book Antiqua" w:hAnsi="Book Antiqua" w:eastAsia="Book Antiqua" w:cs="Book Antiqua"/>
          <w:i/>
          <w:iCs/>
          <w:color w:val="000000"/>
          <w:shd w:val="clear" w:color="auto" w:fill="FFFFFF"/>
        </w:rPr>
        <w:t>Kpn</w:t>
      </w:r>
      <w:r>
        <w:rPr>
          <w:rFonts w:ascii="Book Antiqua" w:hAnsi="Book Antiqua" w:eastAsia="Book Antiqua" w:cs="Book Antiqua"/>
          <w:color w:val="000000"/>
          <w:shd w:val="clear" w:color="auto" w:fill="FFFFFF"/>
        </w:rPr>
        <w:t xml:space="preserve">I and </w:t>
      </w:r>
      <w:r>
        <w:rPr>
          <w:rFonts w:ascii="Book Antiqua" w:hAnsi="Book Antiqua" w:eastAsia="Book Antiqua" w:cs="Book Antiqua"/>
          <w:i/>
          <w:iCs/>
          <w:color w:val="000000"/>
          <w:shd w:val="clear" w:color="auto" w:fill="FFFFFF"/>
        </w:rPr>
        <w:t>EcoR</w:t>
      </w:r>
      <w:r>
        <w:rPr>
          <w:rFonts w:ascii="Book Antiqua" w:hAnsi="Book Antiqua" w:eastAsia="Book Antiqua" w:cs="Book Antiqua"/>
          <w:color w:val="000000"/>
          <w:shd w:val="clear" w:color="auto" w:fill="FFFFFF"/>
        </w:rPr>
        <w:t>I</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restriction endonucleases to verify the insertion. The </w:t>
      </w:r>
      <w:r>
        <w:rPr>
          <w:rFonts w:ascii="Book Antiqua" w:hAnsi="Book Antiqua" w:eastAsia="Book Antiqua" w:cs="Book Antiqua"/>
          <w:i/>
          <w:iCs/>
          <w:color w:val="000000"/>
          <w:shd w:val="clear" w:color="auto" w:fill="FFFFFF"/>
        </w:rPr>
        <w:t>S.</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 xml:space="preserve">aureus </w:t>
      </w:r>
      <w:r>
        <w:rPr>
          <w:rFonts w:ascii="Book Antiqua" w:hAnsi="Book Antiqua" w:eastAsia="Book Antiqua" w:cs="Book Antiqua"/>
          <w:color w:val="000000"/>
          <w:shd w:val="clear" w:color="auto" w:fill="FFFFFF"/>
        </w:rPr>
        <w:t>strain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Newman was then transformed with 10 mL of pXB3-1 or pAMZ1-3 plasmid DNA using electroporation as outlined above and transformants selected for on BHI agar containing Cm</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Biofilm assays </w:t>
      </w:r>
    </w:p>
    <w:p>
      <w:pPr>
        <w:spacing w:line="360" w:lineRule="auto"/>
        <w:jc w:val="both"/>
        <w:rPr>
          <w:rFonts w:ascii="Book Antiqua" w:hAnsi="Book Antiqua"/>
        </w:rPr>
      </w:pPr>
      <w:r>
        <w:rPr>
          <w:rFonts w:ascii="Book Antiqua" w:hAnsi="Book Antiqua" w:eastAsia="Book Antiqua" w:cs="Book Antiqua"/>
          <w:color w:val="000000"/>
        </w:rPr>
        <w:t xml:space="preserve">To determine the effect of the </w:t>
      </w:r>
      <w:r>
        <w:rPr>
          <w:rFonts w:ascii="Book Antiqua" w:hAnsi="Book Antiqua" w:eastAsia="Book Antiqua" w:cs="Book Antiqua"/>
          <w:i/>
          <w:iCs/>
          <w:color w:val="000000"/>
        </w:rPr>
        <w:t xml:space="preserve">brpR </w:t>
      </w:r>
      <w:r>
        <w:rPr>
          <w:rFonts w:ascii="Book Antiqua" w:hAnsi="Book Antiqua" w:eastAsia="Book Antiqua" w:cs="Book Antiqua"/>
          <w:color w:val="000000"/>
        </w:rPr>
        <w:t xml:space="preserve">and </w:t>
      </w:r>
      <w:r>
        <w:rPr>
          <w:rFonts w:ascii="Book Antiqua" w:hAnsi="Book Antiqua" w:eastAsia="Book Antiqua" w:cs="Book Antiqua"/>
          <w:i/>
          <w:iCs/>
          <w:color w:val="000000"/>
        </w:rPr>
        <w:t xml:space="preserve">brpS </w:t>
      </w:r>
      <w:r>
        <w:rPr>
          <w:rFonts w:ascii="Book Antiqua" w:hAnsi="Book Antiqua" w:eastAsia="Book Antiqua" w:cs="Book Antiqua"/>
          <w:color w:val="000000"/>
        </w:rPr>
        <w:t xml:space="preserve">mutations on the ability of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Newman to form a biofilm, biofilm assays were performed</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Briefly, cultures of the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aureus </w:t>
      </w:r>
      <w:r>
        <w:rPr>
          <w:rFonts w:ascii="Book Antiqua" w:hAnsi="Book Antiqua" w:eastAsia="Book Antiqua" w:cs="Book Antiqua"/>
          <w:color w:val="000000"/>
        </w:rPr>
        <w:t>were grown at 37 °C with shaking (250 rpm) overnight in BHI</w:t>
      </w:r>
      <w:r>
        <w:rPr>
          <w:rFonts w:ascii="Book Antiqua" w:hAnsi="Book Antiqua" w:eastAsia="Book Antiqua" w:cs="Book Antiqua"/>
          <w:color w:val="000000"/>
        </w:rPr>
        <w:noBreakHyphen/>
      </w:r>
      <w:r>
        <w:rPr>
          <w:rFonts w:ascii="Book Antiqua" w:hAnsi="Book Antiqua" w:eastAsia="Book Antiqua" w:cs="Book Antiqua"/>
          <w:color w:val="000000"/>
        </w:rPr>
        <w:t>G broth with the appropriate antibiotic(s). Each strain was then diluted 1:100 in BHI-G and 220 μL of the solution was placed in microtiter wells in triplicate in a 96-well microtiter plate. The microtiter plates were statically incubated for 24 h at 37 °C to allow a biofilm to form. Each well was then rinsed three times with sterile water. The biofilms were then allowed to settle (10 min), stained with crystal violet dye (0.1% wt/vol) for 10 min, and then washed with sterile water. After allowing the well contents to dry fully in a sterile hood, the dried contents were incubated in 33% acetic acid at room temperature for 30 min. The contents of the well were vigorously curettaged. The optical densities were measured on a SpectraMax M3 96-well microtiter plate reader (Molecular Devices, San Jose, CA,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at an optical density of 570 nm. In addition to wild-type Newman cells, Newman </w:t>
      </w:r>
      <w:r>
        <w:rPr>
          <w:rFonts w:ascii="Book Antiqua" w:hAnsi="Book Antiqua" w:eastAsia="Book Antiqua" w:cs="Book Antiqua"/>
          <w:i/>
          <w:iCs/>
          <w:color w:val="000000"/>
        </w:rPr>
        <w:t xml:space="preserve">brpR </w:t>
      </w:r>
      <w:r>
        <w:rPr>
          <w:rFonts w:ascii="Book Antiqua" w:hAnsi="Book Antiqua" w:eastAsia="Book Antiqua" w:cs="Book Antiqua"/>
          <w:color w:val="000000"/>
        </w:rPr>
        <w:t xml:space="preserve">and Newman </w:t>
      </w:r>
      <w:r>
        <w:rPr>
          <w:rFonts w:ascii="Book Antiqua" w:hAnsi="Book Antiqua" w:eastAsia="Book Antiqua" w:cs="Book Antiqua"/>
          <w:i/>
          <w:iCs/>
          <w:color w:val="000000"/>
        </w:rPr>
        <w:t xml:space="preserve">brpS </w:t>
      </w:r>
      <w:r>
        <w:rPr>
          <w:rFonts w:ascii="Book Antiqua" w:hAnsi="Book Antiqua" w:eastAsia="Book Antiqua" w:cs="Book Antiqua"/>
          <w:color w:val="000000"/>
        </w:rPr>
        <w:t xml:space="preserve">mutant strains as well as </w:t>
      </w:r>
      <w:r>
        <w:rPr>
          <w:rFonts w:ascii="Book Antiqua" w:hAnsi="Book Antiqua" w:eastAsia="Book Antiqua" w:cs="Book Antiqua"/>
          <w:i/>
          <w:iCs/>
          <w:color w:val="000000"/>
        </w:rPr>
        <w:t xml:space="preserve">brpR </w:t>
      </w:r>
      <w:r>
        <w:rPr>
          <w:rFonts w:ascii="Book Antiqua" w:hAnsi="Book Antiqua" w:eastAsia="Book Antiqua" w:cs="Book Antiqua"/>
          <w:color w:val="000000"/>
        </w:rPr>
        <w:t xml:space="preserve">and </w:t>
      </w:r>
      <w:r>
        <w:rPr>
          <w:rFonts w:ascii="Book Antiqua" w:hAnsi="Book Antiqua" w:eastAsia="Book Antiqua" w:cs="Book Antiqua"/>
          <w:i/>
          <w:iCs/>
          <w:color w:val="000000"/>
        </w:rPr>
        <w:t xml:space="preserve">brpS </w:t>
      </w:r>
      <w:r>
        <w:rPr>
          <w:rFonts w:ascii="Book Antiqua" w:hAnsi="Book Antiqua" w:eastAsia="Book Antiqua" w:cs="Book Antiqua"/>
          <w:color w:val="000000"/>
        </w:rPr>
        <w:t>mutants containing the pXB3-1 or pAMZ1-3 plasmids</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were tested and compared with a Newman </w:t>
      </w:r>
      <w:r>
        <w:rPr>
          <w:rFonts w:ascii="Book Antiqua" w:hAnsi="Book Antiqua" w:eastAsia="Book Antiqua" w:cs="Book Antiqua"/>
          <w:i/>
          <w:iCs/>
          <w:color w:val="000000"/>
        </w:rPr>
        <w:t>srtA</w:t>
      </w:r>
      <w:r>
        <w:rPr>
          <w:rFonts w:ascii="Book Antiqua" w:hAnsi="Book Antiqua" w:eastAsia="Book Antiqua" w:cs="Book Antiqua"/>
          <w:color w:val="000000"/>
        </w:rPr>
        <w:t xml:space="preserve"> transposon mutant strain that served as a negative control. To achieve statistical significance, the biofilm assays were performed a minimum of five times in triplicate for each strain.</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Quantitative real-time </w:t>
      </w:r>
      <w:r>
        <w:rPr>
          <w:rFonts w:hint="eastAsia" w:ascii="Book Antiqua" w:hAnsi="Book Antiqua" w:cs="Book Antiqua"/>
          <w:b/>
          <w:bCs/>
          <w:i/>
          <w:color w:val="000000"/>
          <w:lang w:eastAsia="zh-CN"/>
        </w:rPr>
        <w:t>PCR</w:t>
      </w:r>
    </w:p>
    <w:p>
      <w:pPr>
        <w:spacing w:line="360" w:lineRule="auto"/>
        <w:jc w:val="both"/>
        <w:rPr>
          <w:rFonts w:ascii="Book Antiqua" w:hAnsi="Book Antiqua"/>
          <w:lang w:eastAsia="zh-CN"/>
        </w:rPr>
      </w:pPr>
      <w:r>
        <w:rPr>
          <w:rFonts w:ascii="Book Antiqua" w:hAnsi="Book Antiqua" w:eastAsia="Book Antiqua" w:cs="Book Antiqua"/>
          <w:color w:val="000000"/>
        </w:rPr>
        <w:t xml:space="preserve">Total RNA was isolated from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strains grown to early logarithmic phase in BHI broth with shaking (250 rpm) incubated at 37 °C using a High Pure RNA Isolation kit </w:t>
      </w:r>
      <w:r>
        <w:rPr>
          <w:rFonts w:hint="default" w:ascii="Book Antiqua" w:hAnsi="Book Antiqua" w:eastAsia="Book Antiqua" w:cs="Book Antiqua"/>
          <w:color w:val="000000"/>
        </w:rPr>
        <w:t>∆∆</w:t>
      </w:r>
      <w:r>
        <w:rPr>
          <w:rFonts w:ascii="Book Antiqua" w:hAnsi="Book Antiqua" w:eastAsia="Book Antiqua" w:cs="Book Antiqua"/>
          <w:color w:val="000000"/>
        </w:rPr>
        <w:t>(Roche Diagnostics, Indianapolis, IN,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with an additional lysostaphin treatment step to help lyse the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cell walls and a DNase I digestion to digest contaminating DNA. To confirm RNA concentration and ensure the integrity of each RNA sample, an aliquot of each RNA sample was analyzed on a Nanodrop machine (Thermo Scientific, Waltham, MA, U</w:t>
      </w:r>
      <w:r>
        <w:rPr>
          <w:rFonts w:hint="eastAsia" w:ascii="Book Antiqua" w:hAnsi="Book Antiqua" w:cs="Book Antiqua"/>
          <w:color w:val="000000"/>
          <w:lang w:eastAsia="zh-CN"/>
        </w:rPr>
        <w:t>nited States</w:t>
      </w:r>
      <w:r>
        <w:rPr>
          <w:rFonts w:ascii="Book Antiqua" w:hAnsi="Book Antiqua" w:eastAsia="Book Antiqua" w:cs="Book Antiqua"/>
          <w:color w:val="000000"/>
        </w:rPr>
        <w:t>) and electrophoresed through 0.8% agarose gels. The cDNA for each strain was then synthesized from 2 μg of total RNA according to manufacturer’s instruction using a First-Strand Synthesis kit (Life Technologies, Carlsbad, CA, U</w:t>
      </w:r>
      <w:r>
        <w:rPr>
          <w:rFonts w:hint="eastAsia" w:ascii="Book Antiqua" w:hAnsi="Book Antiqua" w:cs="Book Antiqua"/>
          <w:color w:val="000000"/>
          <w:lang w:eastAsia="zh-CN"/>
        </w:rPr>
        <w:t>nited States</w:t>
      </w:r>
      <w:r>
        <w:rPr>
          <w:rFonts w:ascii="Book Antiqua" w:hAnsi="Book Antiqua" w:eastAsia="Book Antiqua" w:cs="Book Antiqua"/>
          <w:color w:val="000000"/>
        </w:rPr>
        <w:t>). All</w:t>
      </w:r>
      <w:r>
        <w:rPr>
          <w:rFonts w:hint="eastAsia" w:ascii="Book Antiqua" w:hAnsi="Book Antiqua" w:cs="Book Antiqua"/>
          <w:color w:val="000000"/>
          <w:lang w:eastAsia="zh-CN"/>
        </w:rPr>
        <w:t xml:space="preserve"> </w:t>
      </w:r>
      <w:r>
        <w:rPr>
          <w:rFonts w:hint="eastAsia" w:ascii="Book Antiqua" w:hAnsi="Book Antiqua" w:cs="Book Antiqua"/>
          <w:bCs/>
          <w:color w:val="000000"/>
          <w:lang w:eastAsia="zh-CN"/>
        </w:rPr>
        <w:t>q</w:t>
      </w:r>
      <w:r>
        <w:rPr>
          <w:rFonts w:ascii="Book Antiqua" w:hAnsi="Book Antiqua" w:eastAsia="Book Antiqua" w:cs="Book Antiqua"/>
          <w:bCs/>
          <w:color w:val="000000"/>
        </w:rPr>
        <w:t xml:space="preserve">uantitative real-time </w:t>
      </w:r>
      <w:r>
        <w:rPr>
          <w:rFonts w:hint="eastAsia" w:ascii="Book Antiqua" w:hAnsi="Book Antiqua" w:cs="Book Antiqua"/>
          <w:bCs/>
          <w:color w:val="000000"/>
          <w:lang w:eastAsia="zh-CN"/>
        </w:rPr>
        <w:t xml:space="preserve">PCR </w:t>
      </w:r>
      <w:r>
        <w:rPr>
          <w:rFonts w:ascii="Book Antiqua" w:hAnsi="Book Antiqua" w:eastAsia="Book Antiqua" w:cs="Book Antiqua"/>
          <w:bCs/>
          <w:color w:val="000000"/>
        </w:rPr>
        <w:t>(qRT-PCR)</w:t>
      </w:r>
      <w:r>
        <w:rPr>
          <w:rFonts w:ascii="Book Antiqua" w:hAnsi="Book Antiqua" w:eastAsia="Book Antiqua" w:cs="Book Antiqua"/>
          <w:color w:val="000000"/>
        </w:rPr>
        <w:t xml:space="preserve"> trials were performed according to manufacturer’s instruction using the iTaq Universal SYBR Supermix kit (BioRad, Hercules, CA,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Oligonucleotide primers that targeted the </w:t>
      </w:r>
      <w:r>
        <w:rPr>
          <w:rFonts w:ascii="Book Antiqua" w:hAnsi="Book Antiqua" w:eastAsia="Book Antiqua" w:cs="Book Antiqua"/>
          <w:i/>
          <w:iCs/>
          <w:color w:val="000000"/>
        </w:rPr>
        <w:t>ftsZ</w:t>
      </w:r>
      <w:r>
        <w:rPr>
          <w:rFonts w:ascii="Book Antiqua" w:hAnsi="Book Antiqua" w:eastAsia="Book Antiqua" w:cs="Book Antiqua"/>
          <w:color w:val="000000"/>
        </w:rPr>
        <w:t xml:space="preserve">, </w:t>
      </w:r>
      <w:r>
        <w:rPr>
          <w:rFonts w:ascii="Book Antiqua" w:hAnsi="Book Antiqua" w:eastAsia="Book Antiqua" w:cs="Book Antiqua"/>
          <w:i/>
          <w:iCs/>
          <w:color w:val="000000"/>
        </w:rPr>
        <w:t>srtA</w:t>
      </w:r>
      <w:r>
        <w:rPr>
          <w:rFonts w:ascii="Book Antiqua" w:hAnsi="Book Antiqua" w:eastAsia="Book Antiqua" w:cs="Book Antiqua"/>
          <w:color w:val="000000"/>
        </w:rPr>
        <w:t xml:space="preserve">, </w:t>
      </w:r>
      <w:r>
        <w:rPr>
          <w:rFonts w:ascii="Book Antiqua" w:hAnsi="Book Antiqua" w:eastAsia="Book Antiqua" w:cs="Book Antiqua"/>
          <w:i/>
          <w:iCs/>
          <w:color w:val="000000"/>
        </w:rPr>
        <w:t>lrgA</w:t>
      </w:r>
      <w:r>
        <w:rPr>
          <w:rFonts w:ascii="Book Antiqua" w:hAnsi="Book Antiqua" w:eastAsia="Book Antiqua" w:cs="Book Antiqua"/>
          <w:color w:val="000000"/>
        </w:rPr>
        <w:t xml:space="preserve">, and </w:t>
      </w:r>
      <w:r>
        <w:rPr>
          <w:rFonts w:ascii="Book Antiqua" w:hAnsi="Book Antiqua" w:eastAsia="Book Antiqua" w:cs="Book Antiqua"/>
          <w:i/>
          <w:iCs/>
          <w:color w:val="000000"/>
        </w:rPr>
        <w:t>cidA</w:t>
      </w:r>
      <w:r>
        <w:rPr>
          <w:rFonts w:ascii="Book Antiqua" w:hAnsi="Book Antiqua" w:eastAsia="Book Antiqua" w:cs="Book Antiqua"/>
          <w:color w:val="000000"/>
        </w:rPr>
        <w:t xml:space="preserve"> genes were synthesized (Table 2) by Integrated DNA Technologies. To perform qRT-PCR, the minimum information for publication of quantitative real-time PCR experiments guidelines were followed and the </w:t>
      </w:r>
      <w:r>
        <w:rPr>
          <w:rFonts w:ascii="Book Antiqua" w:hAnsi="Book Antiqua" w:eastAsia="Book Antiqua" w:cs="Book Antiqua"/>
          <w:i/>
          <w:iCs/>
          <w:color w:val="000000"/>
        </w:rPr>
        <w:t>ftsZ</w:t>
      </w:r>
      <w:r>
        <w:rPr>
          <w:rFonts w:ascii="Book Antiqua" w:hAnsi="Book Antiqua" w:eastAsia="Book Antiqua" w:cs="Book Antiqua"/>
          <w:color w:val="000000"/>
        </w:rPr>
        <w:t xml:space="preserve"> housekeeping gene was used as a standardization control</w:t>
      </w:r>
      <w:r>
        <w:rPr>
          <w:rFonts w:ascii="Book Antiqua" w:hAnsi="Book Antiqua" w:eastAsia="Book Antiqua" w:cs="Book Antiqua"/>
          <w:color w:val="000000"/>
          <w:vertAlign w:val="superscript"/>
        </w:rPr>
        <w:t>[22]</w:t>
      </w:r>
      <w:r>
        <w:rPr>
          <w:rFonts w:ascii="Book Antiqua" w:hAnsi="Book Antiqua" w:eastAsia="Book Antiqua" w:cs="Book Antiqua"/>
          <w:color w:val="000000"/>
        </w:rPr>
        <w:t>. All replicates were performed at least three times on a CFX96 qPCR instrument (BioRad, Hercules, CA,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under the following conditions: 94 °C, 20 s; 55 °C, 30 s; and 72 °C, 1 min for 35 cycles. The level of target gene transcript from each strain was estimated against the </w:t>
      </w:r>
      <w:r>
        <w:rPr>
          <w:rFonts w:ascii="Book Antiqua" w:hAnsi="Book Antiqua" w:eastAsia="Book Antiqua" w:cs="Book Antiqua"/>
          <w:i/>
          <w:iCs/>
          <w:color w:val="000000"/>
        </w:rPr>
        <w:t>ftsZ</w:t>
      </w:r>
      <w:r>
        <w:rPr>
          <w:rFonts w:ascii="Book Antiqua" w:hAnsi="Book Antiqua" w:eastAsia="Book Antiqua" w:cs="Book Antiqua"/>
          <w:color w:val="000000"/>
        </w:rPr>
        <w:t xml:space="preserve"> gene standard curve. Additionally, crossover points for all genes were standardized to the crossover points for </w:t>
      </w:r>
      <w:r>
        <w:rPr>
          <w:rFonts w:ascii="Book Antiqua" w:hAnsi="Book Antiqua" w:eastAsia="Book Antiqua" w:cs="Book Antiqua"/>
          <w:i/>
          <w:iCs/>
          <w:color w:val="000000"/>
        </w:rPr>
        <w:t>ftsZ</w:t>
      </w:r>
      <w:r>
        <w:rPr>
          <w:rFonts w:ascii="Book Antiqua" w:hAnsi="Book Antiqua" w:eastAsia="Book Antiqua" w:cs="Book Antiqua"/>
          <w:color w:val="000000"/>
        </w:rPr>
        <w:t xml:space="preserve"> in each sample using the 2</w:t>
      </w:r>
      <w:r>
        <w:rPr>
          <w:rFonts w:ascii="Book Antiqua" w:hAnsi="Book Antiqua" w:eastAsia="Book Antiqua" w:cs="Book Antiqua"/>
          <w:color w:val="000000"/>
          <w:vertAlign w:val="superscript"/>
        </w:rPr>
        <w:t>-</w:t>
      </w:r>
      <w:r>
        <w:rPr>
          <w:rFonts w:hint="eastAsia" w:ascii="微软雅黑" w:hAnsi="微软雅黑" w:eastAsia="微软雅黑" w:cs="微软雅黑"/>
          <w:color w:val="000000"/>
          <w:vertAlign w:val="superscript"/>
        </w:rPr>
        <w:t>△△</w:t>
      </w:r>
      <w:r>
        <w:rPr>
          <w:rFonts w:ascii="Book Antiqua" w:hAnsi="Book Antiqua" w:eastAsia="Book Antiqua" w:cs="Book Antiqua"/>
          <w:color w:val="000000"/>
          <w:vertAlign w:val="superscript"/>
        </w:rPr>
        <w:t>CT</w:t>
      </w:r>
      <w:r>
        <w:rPr>
          <w:rFonts w:ascii="Book Antiqua" w:hAnsi="Book Antiqua" w:eastAsia="Book Antiqua" w:cs="Book Antiqua"/>
          <w:color w:val="000000"/>
        </w:rPr>
        <w:t xml:space="preserve"> formula</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Bioinformatic tools</w:t>
      </w:r>
    </w:p>
    <w:p>
      <w:pPr>
        <w:spacing w:line="360" w:lineRule="auto"/>
        <w:jc w:val="both"/>
        <w:rPr>
          <w:rFonts w:ascii="Book Antiqua" w:hAnsi="Book Antiqua"/>
        </w:rPr>
      </w:pPr>
      <w:r>
        <w:rPr>
          <w:rFonts w:ascii="Book Antiqua" w:hAnsi="Book Antiqua" w:eastAsia="Book Antiqua" w:cs="Book Antiqua"/>
          <w:color w:val="000000"/>
        </w:rPr>
        <w:t xml:space="preserve">The sequenced genomes of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aureus </w:t>
      </w:r>
      <w:r>
        <w:rPr>
          <w:rFonts w:ascii="Book Antiqua" w:hAnsi="Book Antiqua" w:eastAsia="Book Antiqua" w:cs="Book Antiqua"/>
          <w:color w:val="000000"/>
        </w:rPr>
        <w:t>strains MW2 and Newman used in this study are publicly available on GenBank (NCBI, genome assembly ASM1126v1)</w:t>
      </w:r>
      <w:r>
        <w:rPr>
          <w:rFonts w:ascii="Book Antiqua" w:hAnsi="Book Antiqua" w:eastAsia="Book Antiqua" w:cs="Book Antiqua"/>
          <w:color w:val="000000"/>
          <w:vertAlign w:val="superscript"/>
        </w:rPr>
        <w:t>[24-26]</w:t>
      </w:r>
      <w:r>
        <w:rPr>
          <w:rFonts w:ascii="Book Antiqua" w:hAnsi="Book Antiqua" w:eastAsia="Book Antiqua" w:cs="Book Antiqua"/>
          <w:color w:val="000000"/>
        </w:rPr>
        <w:t>. The protein annotations for all of the bacterial strains included in this study were found on BioCyc or GenBank</w:t>
      </w:r>
      <w:r>
        <w:rPr>
          <w:rFonts w:ascii="Book Antiqua" w:hAnsi="Book Antiqua" w:eastAsia="Book Antiqua" w:cs="Book Antiqua"/>
          <w:color w:val="000000"/>
          <w:vertAlign w:val="superscript"/>
        </w:rPr>
        <w:t>[26,27]</w:t>
      </w:r>
      <w:r>
        <w:rPr>
          <w:rFonts w:ascii="Book Antiqua" w:hAnsi="Book Antiqua" w:eastAsia="Book Antiqua" w:cs="Book Antiqua"/>
          <w:color w:val="000000"/>
        </w:rPr>
        <w:t xml:space="preserve">. BioCyc was also used to search for BrpRS homologs downstream of the </w:t>
      </w:r>
      <w:r>
        <w:rPr>
          <w:rFonts w:ascii="Book Antiqua" w:hAnsi="Book Antiqua" w:eastAsia="Book Antiqua" w:cs="Book Antiqua"/>
          <w:i/>
          <w:iCs/>
          <w:color w:val="000000"/>
        </w:rPr>
        <w:t>mqo2</w:t>
      </w:r>
      <w:r>
        <w:rPr>
          <w:rFonts w:ascii="Book Antiqua" w:hAnsi="Book Antiqua" w:eastAsia="Book Antiqua" w:cs="Book Antiqua"/>
          <w:color w:val="000000"/>
        </w:rPr>
        <w:t xml:space="preserve"> gene. The UniProt Consortium was used to obtain amino acid FASTA sequences</w:t>
      </w:r>
      <w:r>
        <w:rPr>
          <w:rFonts w:ascii="Book Antiqua" w:hAnsi="Book Antiqua" w:eastAsia="Book Antiqua" w:cs="Book Antiqua"/>
          <w:color w:val="000000"/>
          <w:shd w:val="clear" w:color="auto" w:fill="FFFFFF"/>
          <w:vertAlign w:val="superscript"/>
        </w:rPr>
        <w:t>[28]</w:t>
      </w:r>
      <w:r>
        <w:rPr>
          <w:rFonts w:ascii="Book Antiqua" w:hAnsi="Book Antiqua" w:eastAsia="Book Antiqua" w:cs="Book Antiqua"/>
          <w:color w:val="000000"/>
          <w:shd w:val="clear" w:color="auto" w:fill="FFFFFF"/>
        </w:rPr>
        <w:t>. Domain motifs were sought using NetPHOS, ExPASy, Prosite, and GenomeNet</w:t>
      </w:r>
      <w:r>
        <w:rPr>
          <w:rFonts w:ascii="Book Antiqua" w:hAnsi="Book Antiqua" w:eastAsia="Book Antiqua" w:cs="Book Antiqua"/>
          <w:color w:val="000000"/>
          <w:shd w:val="clear" w:color="auto" w:fill="FFFFFF"/>
          <w:vertAlign w:val="superscript"/>
        </w:rPr>
        <w:t>[28-30]</w:t>
      </w:r>
      <w:r>
        <w:rPr>
          <w:rFonts w:ascii="Book Antiqua" w:hAnsi="Book Antiqua" w:eastAsia="Book Antiqua" w:cs="Book Antiqua"/>
          <w:color w:val="000000"/>
          <w:shd w:val="clear" w:color="auto" w:fill="FFFFFF"/>
        </w:rPr>
        <w:t>. Protter was used to two</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dimensionally visualize </w:t>
      </w:r>
      <w:r>
        <w:rPr>
          <w:rFonts w:hint="eastAsia" w:ascii="Book Antiqua" w:hAnsi="Book Antiqua" w:cs="Book Antiqua"/>
          <w:color w:val="000000"/>
          <w:shd w:val="clear" w:color="auto" w:fill="FFFFFF"/>
          <w:lang w:eastAsia="zh-CN"/>
        </w:rPr>
        <w:t>b</w:t>
      </w:r>
      <w:r>
        <w:rPr>
          <w:rFonts w:ascii="Book Antiqua" w:hAnsi="Book Antiqua" w:eastAsia="Book Antiqua" w:cs="Book Antiqua"/>
          <w:color w:val="000000"/>
          <w:shd w:val="clear" w:color="auto" w:fill="FFFFFF"/>
        </w:rPr>
        <w:t xml:space="preserve">rpS and </w:t>
      </w:r>
      <w:r>
        <w:rPr>
          <w:rFonts w:hint="eastAsia" w:ascii="Book Antiqua" w:hAnsi="Book Antiqua" w:cs="Book Antiqua"/>
          <w:color w:val="000000"/>
          <w:shd w:val="clear" w:color="auto" w:fill="FFFFFF"/>
          <w:lang w:eastAsia="zh-CN"/>
        </w:rPr>
        <w:t>b</w:t>
      </w:r>
      <w:r>
        <w:rPr>
          <w:rFonts w:ascii="Book Antiqua" w:hAnsi="Book Antiqua" w:eastAsia="Book Antiqua" w:cs="Book Antiqua"/>
          <w:color w:val="000000"/>
          <w:shd w:val="clear" w:color="auto" w:fill="FFFFFF"/>
        </w:rPr>
        <w:t>rsM</w:t>
      </w:r>
      <w:r>
        <w:rPr>
          <w:rFonts w:ascii="Book Antiqua" w:hAnsi="Book Antiqua" w:eastAsia="Book Antiqua" w:cs="Book Antiqua"/>
          <w:color w:val="000000"/>
          <w:shd w:val="clear" w:color="auto" w:fill="FFFFFF"/>
          <w:vertAlign w:val="superscript"/>
        </w:rPr>
        <w:t>[31]</w:t>
      </w:r>
      <w:r>
        <w:rPr>
          <w:rFonts w:ascii="Book Antiqua" w:hAnsi="Book Antiqua" w:eastAsia="Book Antiqua" w:cs="Book Antiqua"/>
          <w:color w:val="000000"/>
          <w:shd w:val="clear" w:color="auto" w:fill="FFFFFF"/>
        </w:rPr>
        <w:t xml:space="preserve">. I-TASSER and PyMOL were used together to three dimensionally visualize </w:t>
      </w:r>
      <w:r>
        <w:rPr>
          <w:rFonts w:ascii="Book Antiqua" w:hAnsi="Book Antiqua" w:cs="Book Antiqua"/>
          <w:color w:val="000000"/>
          <w:shd w:val="clear" w:color="auto" w:fill="FFFFFF"/>
          <w:lang w:eastAsia="zh-CN"/>
        </w:rPr>
        <w:t>B</w:t>
      </w:r>
      <w:r>
        <w:rPr>
          <w:rFonts w:ascii="Book Antiqua" w:hAnsi="Book Antiqua" w:eastAsia="Book Antiqua" w:cs="Book Antiqua"/>
          <w:color w:val="000000"/>
          <w:shd w:val="clear" w:color="auto" w:fill="FFFFFF"/>
        </w:rPr>
        <w:t xml:space="preserve">rpR and </w:t>
      </w:r>
      <w:r>
        <w:rPr>
          <w:rFonts w:ascii="Book Antiqua" w:hAnsi="Book Antiqua" w:cs="Book Antiqua"/>
          <w:color w:val="000000"/>
          <w:shd w:val="clear" w:color="auto" w:fill="FFFFFF"/>
          <w:lang w:eastAsia="zh-CN"/>
        </w:rPr>
        <w:t>B</w:t>
      </w:r>
      <w:r>
        <w:rPr>
          <w:rFonts w:ascii="Book Antiqua" w:hAnsi="Book Antiqua" w:eastAsia="Book Antiqua" w:cs="Book Antiqua"/>
          <w:color w:val="000000"/>
          <w:shd w:val="clear" w:color="auto" w:fill="FFFFFF"/>
        </w:rPr>
        <w:t>rpS</w:t>
      </w:r>
      <w:r>
        <w:rPr>
          <w:rFonts w:ascii="Book Antiqua" w:hAnsi="Book Antiqua" w:eastAsia="Book Antiqua" w:cs="Book Antiqua"/>
          <w:color w:val="000000"/>
          <w:shd w:val="clear" w:color="auto" w:fill="FFFFFF"/>
          <w:vertAlign w:val="superscript"/>
        </w:rPr>
        <w:t>[32,33]</w:t>
      </w:r>
      <w:r>
        <w:rPr>
          <w:rFonts w:ascii="Book Antiqua" w:hAnsi="Book Antiqua" w:eastAsia="Book Antiqua" w:cs="Book Antiqua"/>
          <w:color w:val="000000"/>
          <w:shd w:val="clear" w:color="auto" w:fill="FFFFFF"/>
        </w:rPr>
        <w:t xml:space="preserve">. I-TASSER and PyMol were also used to visually verify DNA binding in residues predicted by </w:t>
      </w:r>
      <w:r>
        <w:rPr>
          <w:rFonts w:ascii="Book Antiqua" w:hAnsi="Book Antiqua" w:eastAsia="Book Antiqua" w:cs="Book Antiqua"/>
          <w:color w:val="000000"/>
        </w:rPr>
        <w:t>DP</w:t>
      </w:r>
      <w:r>
        <w:rPr>
          <w:rFonts w:hint="eastAsia" w:ascii="Book Antiqua" w:hAnsi="Book Antiqua" w:cs="Book Antiqua"/>
          <w:color w:val="000000"/>
          <w:lang w:eastAsia="zh-CN"/>
        </w:rPr>
        <w:t>-</w:t>
      </w:r>
      <w:r>
        <w:rPr>
          <w:rFonts w:ascii="Book Antiqua" w:hAnsi="Book Antiqua" w:eastAsia="Book Antiqua" w:cs="Book Antiqua"/>
          <w:color w:val="000000"/>
        </w:rPr>
        <w:t>Bind</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Finally, </w:t>
      </w:r>
      <w:r>
        <w:rPr>
          <w:rFonts w:ascii="Book Antiqua" w:hAnsi="Book Antiqua" w:eastAsia="Book Antiqua" w:cs="Book Antiqua"/>
          <w:color w:val="000000"/>
        </w:rPr>
        <w:t xml:space="preserve">protein sequence homology analyses were performed by BLASTp (NCBI) with the following parameters: </w:t>
      </w:r>
      <w:r>
        <w:rPr>
          <w:rFonts w:hint="eastAsia" w:ascii="Book Antiqua" w:hAnsi="Book Antiqua" w:cs="Book Antiqua"/>
          <w:color w:val="000000"/>
          <w:shd w:val="clear" w:color="auto" w:fill="FFFFFF"/>
          <w:lang w:eastAsia="zh-CN"/>
        </w:rPr>
        <w:t>M</w:t>
      </w:r>
      <w:r>
        <w:rPr>
          <w:rFonts w:ascii="Book Antiqua" w:hAnsi="Book Antiqua" w:eastAsia="Book Antiqua" w:cs="Book Antiqua"/>
          <w:color w:val="000000"/>
          <w:shd w:val="clear" w:color="auto" w:fill="FFFFFF"/>
        </w:rPr>
        <w:t>ax target sequences</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100, automatically adjusted parameters for short input sequences, expect threshold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 word size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3, max matches in a query range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 matrix</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BLOSUM62, gap costs</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11 existence and 1 extension, and a conditional compositional score matrix adjustment</w:t>
      </w:r>
      <w:r>
        <w:rPr>
          <w:rFonts w:ascii="Book Antiqua" w:hAnsi="Book Antiqua" w:eastAsia="Book Antiqua" w:cs="Book Antiqua"/>
          <w:color w:val="000000"/>
          <w:shd w:val="clear" w:color="auto" w:fill="FFFFFF"/>
          <w:vertAlign w:val="superscript"/>
        </w:rPr>
        <w:t>[35]</w:t>
      </w:r>
      <w:r>
        <w:rPr>
          <w:rFonts w:ascii="Book Antiqua" w:hAnsi="Book Antiqua" w:eastAsia="Book Antiqua" w:cs="Book Antiqua"/>
          <w:color w:val="000000"/>
          <w:shd w:val="clear" w:color="auto" w:fill="FFFFFF"/>
        </w:rPr>
        <w: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Statistical </w:t>
      </w:r>
      <w:r>
        <w:rPr>
          <w:rFonts w:hint="eastAsia" w:ascii="Book Antiqua" w:hAnsi="Book Antiqua" w:cs="Book Antiqua"/>
          <w:b/>
          <w:bCs/>
          <w:i/>
          <w:color w:val="000000"/>
          <w:lang w:eastAsia="zh-CN"/>
        </w:rPr>
        <w:t>a</w:t>
      </w:r>
      <w:r>
        <w:rPr>
          <w:rFonts w:ascii="Book Antiqua" w:hAnsi="Book Antiqua" w:eastAsia="Book Antiqua" w:cs="Book Antiqua"/>
          <w:b/>
          <w:bCs/>
          <w:i/>
          <w:color w:val="000000"/>
        </w:rPr>
        <w:t>nalysis</w:t>
      </w:r>
    </w:p>
    <w:p>
      <w:pPr>
        <w:spacing w:line="360" w:lineRule="auto"/>
        <w:jc w:val="both"/>
        <w:rPr>
          <w:rFonts w:ascii="Book Antiqua" w:hAnsi="Book Antiqua"/>
          <w:lang w:eastAsia="zh-CN"/>
        </w:rPr>
      </w:pPr>
      <w:r>
        <w:rPr>
          <w:rFonts w:ascii="Book Antiqua" w:hAnsi="Book Antiqua" w:eastAsia="Book Antiqua" w:cs="Book Antiqua"/>
          <w:color w:val="000000"/>
        </w:rPr>
        <w:t xml:space="preserve">Calculation of the means, standard deviations, and paired Student’s t-tests were performed using Microsoft Excel. </w:t>
      </w:r>
      <w:r>
        <w:rPr>
          <w:rFonts w:ascii="Book Antiqua" w:hAnsi="Book Antiqua" w:eastAsia="Book Antiqua" w:cs="Book Antiqua"/>
          <w:i/>
          <w:color w:val="000000"/>
        </w:rPr>
        <w:t>P</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were considered significant.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 xml:space="preserve">Alignment of the </w:t>
      </w:r>
      <w:r>
        <w:rPr>
          <w:rFonts w:ascii="Book Antiqua" w:hAnsi="Book Antiqua" w:eastAsia="Book Antiqua" w:cs="Book Antiqua"/>
          <w:b/>
          <w:bCs/>
          <w:i/>
          <w:iCs/>
          <w:color w:val="000000"/>
        </w:rPr>
        <w:t>brpS/brpR</w:t>
      </w:r>
      <w:r>
        <w:rPr>
          <w:rFonts w:ascii="Book Antiqua" w:hAnsi="Book Antiqua" w:eastAsia="Book Antiqua" w:cs="Book Antiqua"/>
          <w:b/>
          <w:bCs/>
          <w:i/>
          <w:color w:val="000000"/>
        </w:rPr>
        <w:t xml:space="preserve"> genes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An alignment of the </w:t>
      </w:r>
      <w:r>
        <w:rPr>
          <w:rFonts w:ascii="Book Antiqua" w:hAnsi="Book Antiqua" w:eastAsia="Book Antiqua" w:cs="Book Antiqua"/>
          <w:i/>
          <w:iCs/>
          <w:color w:val="000000"/>
          <w:shd w:val="clear" w:color="auto" w:fill="FFFFFF"/>
        </w:rPr>
        <w:t>brpR</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brpS</w:t>
      </w:r>
      <w:r>
        <w:rPr>
          <w:rFonts w:ascii="Book Antiqua" w:hAnsi="Book Antiqua" w:eastAsia="Book Antiqua" w:cs="Book Antiqua"/>
          <w:color w:val="000000"/>
          <w:shd w:val="clear" w:color="auto" w:fill="FFFFFF"/>
        </w:rPr>
        <w:t xml:space="preserve"> genes that encode the BrpR and BrpS proteins is seen on the </w:t>
      </w:r>
      <w:r>
        <w:rPr>
          <w:rFonts w:ascii="Book Antiqua" w:hAnsi="Book Antiqua" w:eastAsia="Book Antiqua" w:cs="Book Antiqua"/>
          <w:i/>
          <w:iCs/>
          <w:color w:val="000000"/>
          <w:shd w:val="clear" w:color="auto" w:fill="FFFFFF"/>
        </w:rPr>
        <w:t>S.</w:t>
      </w:r>
      <w:r>
        <w:rPr>
          <w:rFonts w:hint="eastAsia" w:ascii="Book Antiqua" w:hAnsi="Book Antiqua" w:cs="Book Antiqua"/>
          <w:i/>
          <w:iCs/>
          <w:color w:val="000000"/>
          <w:shd w:val="clear" w:color="auto" w:fill="FFFFFF"/>
          <w:lang w:eastAsia="zh-CN"/>
        </w:rPr>
        <w:t xml:space="preserve"> </w:t>
      </w:r>
      <w:r>
        <w:rPr>
          <w:rFonts w:ascii="Book Antiqua" w:hAnsi="Book Antiqua" w:eastAsia="Book Antiqua" w:cs="Book Antiqua"/>
          <w:i/>
          <w:iCs/>
          <w:color w:val="000000"/>
          <w:shd w:val="clear" w:color="auto" w:fill="FFFFFF"/>
        </w:rPr>
        <w:t xml:space="preserve">aureus </w:t>
      </w:r>
      <w:r>
        <w:rPr>
          <w:rFonts w:ascii="Book Antiqua" w:hAnsi="Book Antiqua" w:eastAsia="Book Antiqua" w:cs="Book Antiqua"/>
          <w:color w:val="000000"/>
          <w:shd w:val="clear" w:color="auto" w:fill="FFFFFF"/>
        </w:rPr>
        <w:t>MW2 genome sequence (Figure 1)</w:t>
      </w:r>
      <w:r>
        <w:rPr>
          <w:rFonts w:ascii="Book Antiqua" w:hAnsi="Book Antiqua" w:eastAsia="Book Antiqua" w:cs="Book Antiqua"/>
          <w:color w:val="000000"/>
          <w:shd w:val="clear" w:color="auto" w:fill="FFFFFF"/>
          <w:vertAlign w:val="superscript"/>
        </w:rPr>
        <w:t>[24]</w:t>
      </w:r>
      <w:r>
        <w:rPr>
          <w:rFonts w:ascii="Book Antiqua" w:hAnsi="Book Antiqua" w:eastAsia="Book Antiqua" w:cs="Book Antiqua"/>
          <w:color w:val="000000"/>
          <w:shd w:val="clear" w:color="auto" w:fill="FFFFFF"/>
        </w:rPr>
        <w:t>. These genes overlap in a unidirectional in</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tandem sequence. The overlapping </w:t>
      </w:r>
      <w:r>
        <w:rPr>
          <w:rFonts w:ascii="Book Antiqua" w:hAnsi="Book Antiqua" w:eastAsia="Book Antiqua" w:cs="Book Antiqua"/>
          <w:i/>
          <w:iCs/>
          <w:color w:val="000000"/>
          <w:shd w:val="clear" w:color="auto" w:fill="FFFFFF"/>
        </w:rPr>
        <w:t>brpRS</w:t>
      </w:r>
      <w:r>
        <w:rPr>
          <w:rFonts w:ascii="Book Antiqua" w:hAnsi="Book Antiqua" w:eastAsia="Book Antiqua" w:cs="Book Antiqua"/>
          <w:color w:val="000000"/>
          <w:shd w:val="clear" w:color="auto" w:fill="FFFFFF"/>
        </w:rPr>
        <w:t xml:space="preserve"> genes lie just 66 base pairs upstream from the </w:t>
      </w:r>
      <w:r>
        <w:rPr>
          <w:rFonts w:ascii="Book Antiqua" w:hAnsi="Book Antiqua" w:eastAsia="Book Antiqua" w:cs="Book Antiqua"/>
          <w:i/>
          <w:iCs/>
          <w:color w:val="000000"/>
          <w:shd w:val="clear" w:color="auto" w:fill="FFFFFF"/>
        </w:rPr>
        <w:t>mqo2</w:t>
      </w:r>
      <w:r>
        <w:rPr>
          <w:rFonts w:ascii="Book Antiqua" w:hAnsi="Book Antiqua" w:eastAsia="Book Antiqua" w:cs="Book Antiqua"/>
          <w:color w:val="000000"/>
          <w:shd w:val="clear" w:color="auto" w:fill="FFFFFF"/>
        </w:rPr>
        <w:t xml:space="preserve"> gene, encoding one of the two malate:</w:t>
      </w:r>
      <w:r>
        <w:rPr>
          <w:rFonts w:hint="eastAsia" w:ascii="Book Antiqua" w:hAnsi="Book Antiqua" w:cs="Book Antiqua"/>
          <w:color w:val="000000"/>
          <w:shd w:val="clear" w:color="auto" w:fill="FFFFFF"/>
          <w:lang w:eastAsia="zh-CN"/>
        </w:rPr>
        <w:t xml:space="preserve"> Q</w:t>
      </w:r>
      <w:r>
        <w:rPr>
          <w:rFonts w:ascii="Book Antiqua" w:hAnsi="Book Antiqua" w:eastAsia="Book Antiqua" w:cs="Book Antiqua"/>
          <w:color w:val="000000"/>
          <w:shd w:val="clear" w:color="auto" w:fill="FFFFFF"/>
        </w:rPr>
        <w:t xml:space="preserve">uinone oxidoreductases (MQO2) produced by </w:t>
      </w: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The bi-functional MQO2 protein is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able to generate </w:t>
      </w:r>
      <w:r>
        <w:rPr>
          <w:rFonts w:ascii="Book Antiqua" w:hAnsi="Book Antiqua" w:eastAsia="Book Antiqua" w:cs="Book Antiqua"/>
          <w:color w:val="000000"/>
        </w:rPr>
        <w:t>oxaloacetate through an oxidation of malate as well as donate electrons to the electron transport chain</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w:t>
      </w:r>
    </w:p>
    <w:p>
      <w:pPr>
        <w:spacing w:line="360" w:lineRule="auto"/>
        <w:jc w:val="both"/>
        <w:rPr>
          <w:rFonts w:ascii="Book Antiqua" w:hAnsi="Book Antiqua" w:cs="Book Antiqua"/>
          <w:b/>
          <w:bCs/>
          <w:color w:val="000000"/>
          <w:u w:val="single"/>
          <w:lang w:eastAsia="zh-CN"/>
        </w:rPr>
      </w:pPr>
    </w:p>
    <w:p>
      <w:pPr>
        <w:spacing w:line="360" w:lineRule="auto"/>
        <w:jc w:val="both"/>
        <w:rPr>
          <w:rFonts w:ascii="Book Antiqua" w:hAnsi="Book Antiqua"/>
          <w:i/>
        </w:rPr>
      </w:pPr>
      <w:r>
        <w:rPr>
          <w:rFonts w:ascii="Book Antiqua" w:hAnsi="Book Antiqua" w:eastAsia="Book Antiqua" w:cs="Book Antiqua"/>
          <w:b/>
          <w:bCs/>
          <w:i/>
          <w:color w:val="000000"/>
        </w:rPr>
        <w:t xml:space="preserve">Mutations in the </w:t>
      </w:r>
      <w:r>
        <w:rPr>
          <w:rFonts w:ascii="Book Antiqua" w:hAnsi="Book Antiqua" w:eastAsia="Book Antiqua" w:cs="Book Antiqua"/>
          <w:b/>
          <w:bCs/>
          <w:i/>
          <w:iCs/>
          <w:color w:val="000000"/>
        </w:rPr>
        <w:t>brpR</w:t>
      </w:r>
      <w:r>
        <w:rPr>
          <w:rFonts w:ascii="Book Antiqua" w:hAnsi="Book Antiqua" w:eastAsia="Book Antiqua" w:cs="Book Antiqua"/>
          <w:b/>
          <w:bCs/>
          <w:i/>
          <w:color w:val="000000"/>
        </w:rPr>
        <w:t xml:space="preserve"> and </w:t>
      </w:r>
      <w:r>
        <w:rPr>
          <w:rFonts w:ascii="Book Antiqua" w:hAnsi="Book Antiqua" w:eastAsia="Book Antiqua" w:cs="Book Antiqua"/>
          <w:b/>
          <w:bCs/>
          <w:i/>
          <w:iCs/>
          <w:color w:val="000000"/>
        </w:rPr>
        <w:t>brpS</w:t>
      </w:r>
      <w:r>
        <w:rPr>
          <w:rFonts w:ascii="Book Antiqua" w:hAnsi="Book Antiqua" w:eastAsia="Book Antiqua" w:cs="Book Antiqua"/>
          <w:b/>
          <w:bCs/>
          <w:i/>
          <w:color w:val="000000"/>
        </w:rPr>
        <w:t xml:space="preserve"> genes cause greater biofilm formation in </w:t>
      </w:r>
      <w:r>
        <w:rPr>
          <w:rFonts w:ascii="Book Antiqua" w:hAnsi="Book Antiqua" w:eastAsia="Book Antiqua" w:cs="Book Antiqua"/>
          <w:b/>
          <w:bCs/>
          <w:i/>
          <w:iCs/>
          <w:color w:val="000000"/>
        </w:rPr>
        <w:t>S. aureus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To confirm biofilm formation was linked to BrpR and BrpS, individual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mutations were moved to t</w:t>
      </w:r>
      <w:r>
        <w:rPr>
          <w:rFonts w:ascii="Book Antiqua" w:hAnsi="Book Antiqua" w:eastAsia="Book Antiqua" w:cs="Book Antiqua"/>
          <w:bCs/>
          <w:color w:val="000000"/>
        </w:rPr>
        <w:t>he</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strain JE2 background</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to the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aureus</w:t>
      </w:r>
      <w:r>
        <w:rPr>
          <w:rFonts w:ascii="Book Antiqua" w:hAnsi="Book Antiqua" w:eastAsia="Book Antiqua" w:cs="Book Antiqua"/>
          <w:color w:val="000000"/>
        </w:rPr>
        <w:t xml:space="preserve"> strain Newman </w:t>
      </w:r>
      <w:r>
        <w:rPr>
          <w:rFonts w:ascii="Book Antiqua" w:hAnsi="Book Antiqua" w:eastAsia="Book Antiqua" w:cs="Book Antiqua"/>
          <w:i/>
          <w:color w:val="000000"/>
        </w:rPr>
        <w:t>via</w:t>
      </w:r>
      <w:r>
        <w:rPr>
          <w:rFonts w:ascii="Book Antiqua" w:hAnsi="Book Antiqua" w:eastAsia="Book Antiqua" w:cs="Book Antiqua"/>
          <w:color w:val="000000"/>
        </w:rPr>
        <w:t xml:space="preserve"> transduction. Biofilm production of both mutants was compared to the unmutated wild</w:t>
      </w:r>
      <w:r>
        <w:rPr>
          <w:rFonts w:hint="eastAsia" w:ascii="Book Antiqua" w:hAnsi="Book Antiqua" w:cs="Book Antiqua"/>
          <w:color w:val="000000"/>
          <w:lang w:eastAsia="zh-CN"/>
        </w:rPr>
        <w:t>-</w:t>
      </w:r>
      <w:r>
        <w:rPr>
          <w:rFonts w:ascii="Book Antiqua" w:hAnsi="Book Antiqua" w:eastAsia="Book Antiqua" w:cs="Book Antiqua"/>
          <w:color w:val="000000"/>
        </w:rPr>
        <w:t xml:space="preserve">type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aureus</w:t>
      </w:r>
      <w:r>
        <w:rPr>
          <w:rFonts w:ascii="Book Antiqua" w:hAnsi="Book Antiqua" w:eastAsia="Book Antiqua" w:cs="Book Antiqua"/>
          <w:color w:val="000000"/>
        </w:rPr>
        <w:t xml:space="preserve"> Newman strain. Significantly more biofilm material was produced by the </w:t>
      </w:r>
      <w:r>
        <w:rPr>
          <w:rFonts w:ascii="Book Antiqua" w:hAnsi="Book Antiqua" w:eastAsia="Book Antiqua" w:cs="Book Antiqua"/>
          <w:i/>
          <w:iCs/>
          <w:color w:val="000000"/>
        </w:rPr>
        <w:t xml:space="preserve">brpS </w:t>
      </w:r>
      <w:r>
        <w:rPr>
          <w:rFonts w:ascii="Book Antiqua" w:hAnsi="Book Antiqua" w:eastAsia="Book Antiqua" w:cs="Book Antiqua"/>
          <w:color w:val="000000"/>
        </w:rPr>
        <w:t>and</w:t>
      </w:r>
      <w:r>
        <w:rPr>
          <w:rFonts w:ascii="Book Antiqua" w:hAnsi="Book Antiqua" w:eastAsia="Book Antiqua" w:cs="Book Antiqua"/>
          <w:i/>
          <w:iCs/>
          <w:color w:val="000000"/>
        </w:rPr>
        <w:t xml:space="preserve"> brpR </w:t>
      </w:r>
      <w:r>
        <w:rPr>
          <w:rFonts w:ascii="Book Antiqua" w:hAnsi="Book Antiqua" w:eastAsia="Book Antiqua" w:cs="Book Antiqua"/>
          <w:color w:val="000000"/>
        </w:rPr>
        <w:t xml:space="preserve">mutants (1.8-fold and 1.73-fold higher, respectively, </w:t>
      </w:r>
      <w:r>
        <w:rPr>
          <w:rFonts w:ascii="Book Antiqua" w:hAnsi="Book Antiqua" w:eastAsia="Book Antiqua" w:cs="Book Antiqua"/>
          <w:i/>
          <w:color w:val="000000"/>
        </w:rPr>
        <w:t>P</w:t>
      </w:r>
      <w:r>
        <w:rPr>
          <w:rFonts w:ascii="Book Antiqua" w:hAnsi="Book Antiqua" w:eastAsia="Book Antiqua" w:cs="Book Antiqua"/>
          <w:color w:val="000000"/>
        </w:rPr>
        <w:t xml:space="preserve"> &lt; 0.001) compared to wild-type. Complementation of the </w:t>
      </w:r>
      <w:r>
        <w:rPr>
          <w:rFonts w:ascii="Book Antiqua" w:hAnsi="Book Antiqua" w:eastAsia="Book Antiqua" w:cs="Book Antiqua"/>
          <w:i/>
          <w:iCs/>
          <w:color w:val="000000"/>
        </w:rPr>
        <w:t xml:space="preserve">brpR </w:t>
      </w:r>
      <w:r>
        <w:rPr>
          <w:rFonts w:ascii="Book Antiqua" w:hAnsi="Book Antiqua" w:eastAsia="Book Antiqua" w:cs="Book Antiqua"/>
          <w:color w:val="000000"/>
        </w:rPr>
        <w:t xml:space="preserve">and </w:t>
      </w:r>
      <w:r>
        <w:rPr>
          <w:rFonts w:ascii="Book Antiqua" w:hAnsi="Book Antiqua" w:eastAsia="Book Antiqua" w:cs="Book Antiqua"/>
          <w:i/>
          <w:iCs/>
          <w:color w:val="000000"/>
        </w:rPr>
        <w:t xml:space="preserve">brpS </w:t>
      </w:r>
      <w:r>
        <w:rPr>
          <w:rFonts w:ascii="Book Antiqua" w:hAnsi="Book Antiqua" w:eastAsia="Book Antiqua" w:cs="Book Antiqua"/>
          <w:color w:val="000000"/>
        </w:rPr>
        <w:t xml:space="preserve">mutants caused biofilm expression to either return to wild-type levels or there was less biofilm material formed (Figure 2).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mutant displayed a 1.73-fold decline in the biofilm forming ability compared to the wild-type strain (</w:t>
      </w:r>
      <w:r>
        <w:rPr>
          <w:rFonts w:ascii="Book Antiqua" w:hAnsi="Book Antiqua" w:eastAsia="Book Antiqua" w:cs="Book Antiqua"/>
          <w:i/>
          <w:color w:val="000000"/>
        </w:rPr>
        <w:t>P</w:t>
      </w:r>
      <w:r>
        <w:rPr>
          <w:rFonts w:ascii="Book Antiqua" w:hAnsi="Book Antiqua" w:eastAsia="Book Antiqua" w:cs="Book Antiqua"/>
          <w:color w:val="000000"/>
        </w:rPr>
        <w:t xml:space="preserve"> &lt; 0.001). This suggested that the putative BrpRS TCS may repress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biofilm production.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rPr>
      </w:pPr>
      <w:r>
        <w:rPr>
          <w:rFonts w:ascii="Book Antiqua" w:hAnsi="Book Antiqua" w:eastAsia="Book Antiqua" w:cs="Book Antiqua"/>
          <w:b/>
          <w:bCs/>
          <w:i/>
          <w:color w:val="000000"/>
        </w:rPr>
        <w:t xml:space="preserve">Transcription of </w:t>
      </w:r>
      <w:r>
        <w:rPr>
          <w:rFonts w:ascii="Book Antiqua" w:hAnsi="Book Antiqua" w:eastAsia="Book Antiqua" w:cs="Book Antiqua"/>
          <w:b/>
          <w:bCs/>
          <w:i/>
          <w:iCs/>
          <w:color w:val="000000"/>
        </w:rPr>
        <w:t>srtA</w:t>
      </w:r>
      <w:r>
        <w:rPr>
          <w:rFonts w:ascii="Book Antiqua" w:hAnsi="Book Antiqua" w:eastAsia="Book Antiqua" w:cs="Book Antiqua"/>
          <w:b/>
          <w:bCs/>
          <w:i/>
          <w:color w:val="000000"/>
        </w:rPr>
        <w:t xml:space="preserve"> and </w:t>
      </w:r>
      <w:r>
        <w:rPr>
          <w:rFonts w:ascii="Book Antiqua" w:hAnsi="Book Antiqua" w:eastAsia="Book Antiqua" w:cs="Book Antiqua"/>
          <w:b/>
          <w:bCs/>
          <w:i/>
          <w:iCs/>
          <w:color w:val="000000"/>
        </w:rPr>
        <w:t>lrgA</w:t>
      </w:r>
      <w:r>
        <w:rPr>
          <w:rFonts w:ascii="Book Antiqua" w:hAnsi="Book Antiqua" w:eastAsia="Book Antiqua" w:cs="Book Antiqua"/>
          <w:b/>
          <w:bCs/>
          <w:i/>
          <w:color w:val="000000"/>
        </w:rPr>
        <w:t xml:space="preserve"> are regulated by a</w:t>
      </w:r>
      <w:r>
        <w:rPr>
          <w:rFonts w:ascii="Book Antiqua" w:hAnsi="Book Antiqua" w:eastAsia="Book Antiqua" w:cs="Book Antiqua"/>
          <w:b/>
          <w:bCs/>
          <w:i/>
          <w:iCs/>
          <w:color w:val="000000"/>
        </w:rPr>
        <w:t xml:space="preserve"> brpS</w:t>
      </w:r>
      <w:r>
        <w:rPr>
          <w:rFonts w:ascii="Book Antiqua" w:hAnsi="Book Antiqua" w:eastAsia="Book Antiqua" w:cs="Book Antiqua"/>
          <w:b/>
          <w:bCs/>
          <w:i/>
          <w:color w:val="000000"/>
        </w:rPr>
        <w:t xml:space="preserve"> mutation</w:t>
      </w:r>
    </w:p>
    <w:p>
      <w:pPr>
        <w:spacing w:line="360" w:lineRule="auto"/>
        <w:jc w:val="both"/>
        <w:rPr>
          <w:rFonts w:ascii="Book Antiqua" w:hAnsi="Book Antiqua"/>
        </w:rPr>
      </w:pPr>
      <w:r>
        <w:rPr>
          <w:rFonts w:ascii="Book Antiqua" w:hAnsi="Book Antiqua" w:eastAsia="Book Antiqua" w:cs="Book Antiqua"/>
          <w:color w:val="000000"/>
        </w:rPr>
        <w:t xml:space="preserve">Previously, we showed </w:t>
      </w:r>
      <w:r>
        <w:rPr>
          <w:rFonts w:ascii="Book Antiqua" w:hAnsi="Book Antiqua" w:eastAsia="Book Antiqua" w:cs="Book Antiqua"/>
          <w:i/>
          <w:iCs/>
          <w:color w:val="000000"/>
        </w:rPr>
        <w:t>srtA</w:t>
      </w:r>
      <w:r>
        <w:rPr>
          <w:rFonts w:ascii="Book Antiqua" w:hAnsi="Book Antiqua" w:eastAsia="Book Antiqua" w:cs="Book Antiqua"/>
          <w:color w:val="000000"/>
        </w:rPr>
        <w:t xml:space="preserve"> transcription was elevated and </w:t>
      </w:r>
      <w:r>
        <w:rPr>
          <w:rFonts w:ascii="Book Antiqua" w:hAnsi="Book Antiqua" w:eastAsia="Book Antiqua" w:cs="Book Antiqua"/>
          <w:i/>
          <w:iCs/>
          <w:color w:val="000000"/>
        </w:rPr>
        <w:t>lrgA</w:t>
      </w:r>
      <w:r>
        <w:rPr>
          <w:rFonts w:ascii="Book Antiqua" w:hAnsi="Book Antiqua" w:eastAsia="Book Antiqua" w:cs="Book Antiqua"/>
          <w:color w:val="000000"/>
        </w:rPr>
        <w:t xml:space="preserve"> transcription was lower after SK-03-92 treatment of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cells compared to untreated cells</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gene encodes sortase A</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and the </w:t>
      </w:r>
      <w:r>
        <w:rPr>
          <w:rFonts w:ascii="Book Antiqua" w:hAnsi="Book Antiqua" w:eastAsia="Book Antiqua" w:cs="Book Antiqua"/>
          <w:i/>
          <w:iCs/>
          <w:color w:val="000000"/>
        </w:rPr>
        <w:t>lrgA</w:t>
      </w:r>
      <w:r>
        <w:rPr>
          <w:rFonts w:ascii="Book Antiqua" w:hAnsi="Book Antiqua" w:eastAsia="Book Antiqua" w:cs="Book Antiqua"/>
          <w:color w:val="000000"/>
        </w:rPr>
        <w:t xml:space="preserve"> gene encodes an anti-holin</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that are</w:t>
      </w:r>
      <w:r>
        <w:rPr>
          <w:rFonts w:hint="eastAsia" w:ascii="Book Antiqua" w:hAnsi="Book Antiqua" w:cs="Book Antiqua"/>
          <w:color w:val="000000"/>
          <w:lang w:eastAsia="zh-CN"/>
        </w:rPr>
        <w:t xml:space="preserve"> </w:t>
      </w:r>
      <w:r>
        <w:rPr>
          <w:rFonts w:ascii="Book Antiqua" w:hAnsi="Book Antiqua" w:eastAsia="Book Antiqua" w:cs="Book Antiqua"/>
          <w:color w:val="000000"/>
        </w:rPr>
        <w:t>important for the formation of biofilms</w:t>
      </w:r>
      <w:r>
        <w:rPr>
          <w:rFonts w:ascii="Book Antiqua" w:hAnsi="Book Antiqua" w:eastAsia="Book Antiqua" w:cs="Book Antiqua"/>
          <w:color w:val="000000"/>
          <w:vertAlign w:val="superscript"/>
        </w:rPr>
        <w:t>[39,40]</w:t>
      </w:r>
      <w:r>
        <w:rPr>
          <w:rFonts w:ascii="Book Antiqua" w:hAnsi="Book Antiqua" w:eastAsia="Book Antiqua" w:cs="Book Antiqua"/>
          <w:color w:val="000000"/>
        </w:rPr>
        <w:t xml:space="preserve">. Total RNA was collected during the mid-exponential growth phase from the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Newman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Newman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 containing the pAMZ1-3 plasmid, and wild-type S</w:t>
      </w:r>
      <w:r>
        <w:rPr>
          <w:rFonts w:ascii="Book Antiqua" w:hAnsi="Book Antiqua" w:eastAsia="Book Antiqua" w:cs="Book Antiqua"/>
          <w:i/>
          <w:iCs/>
          <w:color w:val="000000"/>
        </w:rPr>
        <w:t>. aureus</w:t>
      </w:r>
      <w:r>
        <w:rPr>
          <w:rFonts w:ascii="Book Antiqua" w:hAnsi="Book Antiqua" w:eastAsia="Book Antiqua" w:cs="Book Antiqua"/>
          <w:color w:val="000000"/>
        </w:rPr>
        <w:t xml:space="preserve"> Newman cells Each RNA sample was converted to cDNA for qRT-PCRs analysis. The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 displayed 8.5-fold higher </w:t>
      </w:r>
      <w:r>
        <w:rPr>
          <w:rFonts w:ascii="Book Antiqua" w:hAnsi="Book Antiqua" w:eastAsia="Book Antiqua" w:cs="Book Antiqua"/>
          <w:i/>
          <w:iCs/>
          <w:color w:val="000000"/>
        </w:rPr>
        <w:t>srtA</w:t>
      </w:r>
      <w:r>
        <w:rPr>
          <w:rFonts w:ascii="Book Antiqua" w:hAnsi="Book Antiqua" w:eastAsia="Book Antiqua" w:cs="Book Antiqua"/>
          <w:color w:val="000000"/>
        </w:rPr>
        <w:t xml:space="preserve"> transcription (</w:t>
      </w:r>
      <w:r>
        <w:rPr>
          <w:rFonts w:ascii="Book Antiqua" w:hAnsi="Book Antiqua" w:eastAsia="Book Antiqua" w:cs="Book Antiqua"/>
          <w:i/>
          <w:color w:val="000000"/>
        </w:rPr>
        <w:t>P</w:t>
      </w:r>
      <w:r>
        <w:rPr>
          <w:rFonts w:ascii="Book Antiqua" w:hAnsi="Book Antiqua" w:eastAsia="Book Antiqua" w:cs="Book Antiqua"/>
          <w:color w:val="000000"/>
        </w:rPr>
        <w:t xml:space="preserve"> &lt; 0.008), 2-fold lower </w:t>
      </w:r>
      <w:r>
        <w:rPr>
          <w:rFonts w:ascii="Book Antiqua" w:hAnsi="Book Antiqua" w:eastAsia="Book Antiqua" w:cs="Book Antiqua"/>
          <w:i/>
          <w:iCs/>
          <w:color w:val="000000"/>
        </w:rPr>
        <w:t>lrgA</w:t>
      </w:r>
      <w:r>
        <w:rPr>
          <w:rFonts w:ascii="Book Antiqua" w:hAnsi="Book Antiqua" w:eastAsia="Book Antiqua" w:cs="Book Antiqua"/>
          <w:color w:val="000000"/>
        </w:rPr>
        <w:t xml:space="preserve"> transcription (</w:t>
      </w:r>
      <w:r>
        <w:rPr>
          <w:rFonts w:ascii="Book Antiqua" w:hAnsi="Book Antiqua" w:eastAsia="Book Antiqua" w:cs="Book Antiqua"/>
          <w:i/>
          <w:color w:val="000000"/>
        </w:rPr>
        <w:t>P</w:t>
      </w:r>
      <w:r>
        <w:rPr>
          <w:rFonts w:ascii="Book Antiqua" w:hAnsi="Book Antiqua" w:eastAsia="Book Antiqua" w:cs="Book Antiqua"/>
          <w:color w:val="000000"/>
        </w:rPr>
        <w:t xml:space="preserve"> &lt; 0.016), and 1.6-fold higher </w:t>
      </w:r>
      <w:r>
        <w:rPr>
          <w:rFonts w:ascii="Book Antiqua" w:hAnsi="Book Antiqua" w:eastAsia="Book Antiqua" w:cs="Book Antiqua"/>
          <w:i/>
          <w:iCs/>
          <w:color w:val="000000"/>
        </w:rPr>
        <w:t>cidA</w:t>
      </w:r>
      <w:r>
        <w:rPr>
          <w:rFonts w:ascii="Book Antiqua" w:hAnsi="Book Antiqua" w:eastAsia="Book Antiqua" w:cs="Book Antiqua"/>
          <w:color w:val="000000"/>
        </w:rPr>
        <w:t xml:space="preserve"> transcription (</w:t>
      </w:r>
      <w:r>
        <w:rPr>
          <w:rFonts w:ascii="Book Antiqua" w:hAnsi="Book Antiqua" w:eastAsia="Book Antiqua" w:cs="Book Antiqua"/>
          <w:i/>
          <w:color w:val="000000"/>
        </w:rPr>
        <w:t>P</w:t>
      </w:r>
      <w:r>
        <w:rPr>
          <w:rFonts w:ascii="Book Antiqua" w:hAnsi="Book Antiqua" w:eastAsia="Book Antiqua" w:cs="Book Antiqua"/>
          <w:color w:val="000000"/>
        </w:rPr>
        <w:t xml:space="preserve"> &lt; 0.43) </w:t>
      </w:r>
      <w:r>
        <w:rPr>
          <w:rFonts w:ascii="Book Antiqua" w:hAnsi="Book Antiqua" w:eastAsia="Book Antiqua" w:cs="Book Antiqua"/>
          <w:i/>
          <w:iCs/>
          <w:color w:val="000000"/>
        </w:rPr>
        <w:t>vs</w:t>
      </w:r>
      <w:r>
        <w:rPr>
          <w:rFonts w:ascii="Book Antiqua" w:hAnsi="Book Antiqua" w:eastAsia="Book Antiqua" w:cs="Book Antiqua"/>
          <w:color w:val="000000"/>
        </w:rPr>
        <w:t xml:space="preserve"> the wild-type strain (Figure 3). Complementation of the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mutation caused </w:t>
      </w:r>
      <w:r>
        <w:rPr>
          <w:rFonts w:ascii="Book Antiqua" w:hAnsi="Book Antiqua" w:eastAsia="Book Antiqua" w:cs="Book Antiqua"/>
          <w:i/>
          <w:iCs/>
          <w:color w:val="000000"/>
        </w:rPr>
        <w:t>srtA</w:t>
      </w:r>
      <w:r>
        <w:rPr>
          <w:rFonts w:ascii="Book Antiqua" w:hAnsi="Book Antiqua" w:eastAsia="Book Antiqua" w:cs="Book Antiqua"/>
          <w:color w:val="000000"/>
        </w:rPr>
        <w:t xml:space="preserve"> transcription to drop to a 2.2-fold increase, a 1.3-fold increase in </w:t>
      </w:r>
      <w:r>
        <w:rPr>
          <w:rFonts w:ascii="Book Antiqua" w:hAnsi="Book Antiqua" w:eastAsia="Book Antiqua" w:cs="Book Antiqua"/>
          <w:i/>
          <w:iCs/>
          <w:color w:val="000000"/>
        </w:rPr>
        <w:t>lrgA</w:t>
      </w:r>
      <w:r>
        <w:rPr>
          <w:rFonts w:ascii="Book Antiqua" w:hAnsi="Book Antiqua" w:eastAsia="Book Antiqua" w:cs="Book Antiqua"/>
          <w:color w:val="000000"/>
        </w:rPr>
        <w:t xml:space="preserve"> transcription, and a 1.2-fold increase in </w:t>
      </w:r>
      <w:r>
        <w:rPr>
          <w:rFonts w:ascii="Book Antiqua" w:hAnsi="Book Antiqua" w:eastAsia="Book Antiqua" w:cs="Book Antiqua"/>
          <w:i/>
          <w:iCs/>
          <w:color w:val="000000"/>
        </w:rPr>
        <w:t>cidA</w:t>
      </w:r>
      <w:r>
        <w:rPr>
          <w:rFonts w:ascii="Book Antiqua" w:hAnsi="Book Antiqua" w:eastAsia="Book Antiqua" w:cs="Book Antiqua"/>
          <w:color w:val="000000"/>
        </w:rPr>
        <w:t xml:space="preserve"> transcription. These results demonstrated that transcription of some biofilm-associated genes was regulated by a mutation in the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w:t>
      </w:r>
    </w:p>
    <w:p>
      <w:pPr>
        <w:spacing w:line="360" w:lineRule="auto"/>
        <w:jc w:val="both"/>
        <w:rPr>
          <w:rFonts w:ascii="Book Antiqua" w:hAnsi="Book Antiqua" w:cs="Book Antiqua"/>
          <w:b/>
          <w:bCs/>
          <w:color w:val="000000"/>
          <w:u w:val="single"/>
          <w:shd w:val="clear" w:color="auto" w:fill="FFFFFF"/>
          <w:lang w:eastAsia="zh-CN"/>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BrpR/BrpS homology to other TCS proteins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BrpR and BrpS homologs were identified by BLAST analyses in multiple Gram-positive bacterial pathogens, including </w:t>
      </w:r>
      <w:r>
        <w:rPr>
          <w:rFonts w:ascii="Book Antiqua" w:hAnsi="Book Antiqua" w:eastAsia="Book Antiqua" w:cs="Book Antiqua"/>
          <w:i/>
          <w:iCs/>
          <w:color w:val="000000"/>
          <w:shd w:val="clear" w:color="auto" w:fill="FFFFFF"/>
        </w:rPr>
        <w:t xml:space="preserve">Bacillus cereus, Clostridioides difficile, Enterococcus faecalis, Lactobacillus species, Staphylococcus haemolyticus, Streptococcus pneumoniae </w:t>
      </w:r>
      <w:r>
        <w:rPr>
          <w:rFonts w:ascii="Book Antiqua" w:hAnsi="Book Antiqua" w:eastAsia="Book Antiqua" w:cs="Book Antiqua"/>
          <w:color w:val="000000"/>
          <w:shd w:val="clear" w:color="auto" w:fill="FFFFFF"/>
        </w:rPr>
        <w:t>ComD/ComE</w:t>
      </w:r>
      <w:r>
        <w:rPr>
          <w:rFonts w:ascii="Book Antiqua" w:hAnsi="Book Antiqua" w:eastAsia="Book Antiqua" w:cs="Book Antiqua"/>
          <w:i/>
          <w:iCs/>
          <w:color w:val="000000"/>
          <w:shd w:val="clear" w:color="auto" w:fill="FFFFFF"/>
        </w:rPr>
        <w:t xml:space="preserve">, and S. mutans </w:t>
      </w:r>
      <w:r>
        <w:rPr>
          <w:rFonts w:ascii="Book Antiqua" w:hAnsi="Book Antiqua" w:eastAsia="Book Antiqua" w:cs="Book Antiqua"/>
          <w:color w:val="000000"/>
          <w:shd w:val="clear" w:color="auto" w:fill="FFFFFF"/>
        </w:rPr>
        <w:t>BrsR/BrsM</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as well as three other bacterial species</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w:t>
      </w:r>
      <w:r>
        <w:rPr>
          <w:rFonts w:ascii="Book Antiqua" w:hAnsi="Book Antiqua" w:eastAsia="Book Antiqua" w:cs="Book Antiqua"/>
          <w:i/>
          <w:iCs/>
          <w:color w:val="000000"/>
          <w:shd w:val="clear" w:color="auto" w:fill="FFFFFF"/>
        </w:rPr>
        <w:t xml:space="preserve">Escherichia coli </w:t>
      </w:r>
      <w:r>
        <w:rPr>
          <w:rFonts w:ascii="Book Antiqua" w:hAnsi="Book Antiqua" w:eastAsia="Book Antiqua" w:cs="Book Antiqua"/>
          <w:color w:val="000000"/>
          <w:shd w:val="clear" w:color="auto" w:fill="FFFFFF"/>
        </w:rPr>
        <w:t>YehT/YehU</w:t>
      </w:r>
      <w:r>
        <w:rPr>
          <w:rFonts w:ascii="Book Antiqua" w:hAnsi="Book Antiqua" w:eastAsia="Book Antiqua" w:cs="Book Antiqua"/>
          <w:i/>
          <w:iCs/>
          <w:color w:val="000000"/>
          <w:shd w:val="clear" w:color="auto" w:fill="FFFFFF"/>
        </w:rPr>
        <w:t xml:space="preserve">, Mycobacterium tuberculosis </w:t>
      </w:r>
      <w:r>
        <w:rPr>
          <w:rFonts w:ascii="Book Antiqua" w:hAnsi="Book Antiqua" w:eastAsia="Book Antiqua" w:cs="Book Antiqua"/>
          <w:color w:val="000000"/>
          <w:shd w:val="clear" w:color="auto" w:fill="FFFFFF"/>
        </w:rPr>
        <w:t>YehT/YehU, and</w:t>
      </w:r>
      <w:r>
        <w:rPr>
          <w:rFonts w:ascii="Book Antiqua" w:hAnsi="Book Antiqua" w:eastAsia="Book Antiqua" w:cs="Book Antiqua"/>
          <w:i/>
          <w:iCs/>
          <w:color w:val="000000"/>
          <w:shd w:val="clear" w:color="auto" w:fill="FFFFFF"/>
        </w:rPr>
        <w:t xml:space="preserve"> Chlamydia trachomatis</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[26,35]</w:t>
      </w:r>
      <w:r>
        <w:rPr>
          <w:rFonts w:ascii="Book Antiqua" w:hAnsi="Book Antiqua" w:eastAsia="Book Antiqua" w:cs="Book Antiqua"/>
          <w:color w:val="000000"/>
          <w:shd w:val="clear" w:color="auto" w:fill="FFFFFF"/>
        </w:rPr>
        <w:t xml:space="preserve">. Of these, the </w:t>
      </w:r>
      <w:r>
        <w:rPr>
          <w:rFonts w:ascii="Book Antiqua" w:hAnsi="Book Antiqua" w:eastAsia="Book Antiqua" w:cs="Book Antiqua"/>
          <w:i/>
          <w:iCs/>
          <w:color w:val="000000"/>
          <w:shd w:val="clear" w:color="auto" w:fill="FFFFFF"/>
        </w:rPr>
        <w:t>S. mutans</w:t>
      </w:r>
      <w:r>
        <w:rPr>
          <w:rFonts w:ascii="Book Antiqua" w:hAnsi="Book Antiqua" w:eastAsia="Book Antiqua" w:cs="Book Antiqua"/>
          <w:color w:val="000000"/>
          <w:shd w:val="clear" w:color="auto" w:fill="FFFFFF"/>
        </w:rPr>
        <w:t xml:space="preserve"> BrsR/BrsM TCS that senses CSP and then induces late-stage competence showed the highest homology (Figure 4)</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Putative structures of the BrpS protein</w:t>
      </w:r>
    </w:p>
    <w:p>
      <w:pPr>
        <w:spacing w:line="360" w:lineRule="auto"/>
        <w:jc w:val="both"/>
        <w:rPr>
          <w:rFonts w:ascii="Book Antiqua" w:hAnsi="Book Antiqua"/>
        </w:rPr>
      </w:pPr>
      <w:r>
        <w:rPr>
          <w:rFonts w:ascii="Book Antiqua" w:hAnsi="Book Antiqua" w:eastAsia="Book Antiqua" w:cs="Book Antiqua"/>
          <w:i/>
          <w:iCs/>
          <w:color w:val="000000"/>
          <w:shd w:val="clear" w:color="auto" w:fill="FFFFFF"/>
        </w:rPr>
        <w:t>S. aureus</w:t>
      </w:r>
      <w:r>
        <w:rPr>
          <w:rFonts w:ascii="Book Antiqua" w:hAnsi="Book Antiqua" w:eastAsia="Book Antiqua" w:cs="Book Antiqua"/>
          <w:color w:val="000000"/>
          <w:shd w:val="clear" w:color="auto" w:fill="FFFFFF"/>
        </w:rPr>
        <w:t xml:space="preserve"> BrpS and </w:t>
      </w:r>
      <w:r>
        <w:rPr>
          <w:rFonts w:ascii="Book Antiqua" w:hAnsi="Book Antiqua" w:eastAsia="Book Antiqua" w:cs="Book Antiqua"/>
          <w:i/>
          <w:iCs/>
          <w:color w:val="000000"/>
          <w:shd w:val="clear" w:color="auto" w:fill="FFFFFF"/>
        </w:rPr>
        <w:t>S. mutans</w:t>
      </w:r>
      <w:r>
        <w:rPr>
          <w:rFonts w:ascii="Book Antiqua" w:hAnsi="Book Antiqua" w:eastAsia="Book Antiqua" w:cs="Book Antiqua"/>
          <w:color w:val="000000"/>
          <w:shd w:val="clear" w:color="auto" w:fill="FFFFFF"/>
        </w:rPr>
        <w:t xml:space="preserve"> BrsM have a similar arrangement of reactive residues. Lysine, serine, threonine, histidine, tyrosine, and glutamic acid residues were illuminated on a 2-dimensional Protter-generated image of each protein (Figure 5)</w:t>
      </w:r>
      <w:r>
        <w:rPr>
          <w:rFonts w:ascii="Book Antiqua" w:hAnsi="Book Antiqua" w:eastAsia="Book Antiqua" w:cs="Book Antiqua"/>
          <w:color w:val="000000"/>
          <w:shd w:val="clear" w:color="auto" w:fill="FFFFFF"/>
          <w:vertAlign w:val="superscript"/>
        </w:rPr>
        <w:t>[29]</w:t>
      </w:r>
      <w:r>
        <w:rPr>
          <w:rFonts w:ascii="Book Antiqua" w:hAnsi="Book Antiqua" w:eastAsia="Book Antiqua" w:cs="Book Antiqua"/>
          <w:color w:val="000000"/>
          <w:shd w:val="clear" w:color="auto" w:fill="FFFFFF"/>
        </w:rPr>
        <w:t>. This mapping suggested that BrpS and BrsM are partitioned into distinct functional domains separated by the membrane. Functionality appears to occur at the intercellular loop (staphylococcal N</w:t>
      </w:r>
      <w:r>
        <w:rPr>
          <w:rStyle w:val="9"/>
          <w:rFonts w:ascii="Book Antiqua" w:hAnsi="Book Antiqua" w:eastAsia="Book Antiqua" w:cs="Book Antiqua"/>
          <w:color w:val="000000"/>
          <w:shd w:val="clear" w:color="auto" w:fill="FFFFFF"/>
        </w:rPr>
        <w:t>’-76-</w:t>
      </w:r>
      <w:r>
        <w:rPr>
          <w:rFonts w:ascii="Book Antiqua" w:hAnsi="Book Antiqua" w:eastAsia="Book Antiqua" w:cs="Book Antiqua"/>
          <w:color w:val="000000"/>
          <w:shd w:val="clear" w:color="auto" w:fill="FFFFFF"/>
        </w:rPr>
        <w:t xml:space="preserve">KYTDWSITKAT-86-C’), at the extracellular loop (staphylococcal </w:t>
      </w:r>
      <w:r>
        <w:rPr>
          <w:rStyle w:val="9"/>
          <w:rFonts w:ascii="Book Antiqua" w:hAnsi="Book Antiqua" w:eastAsia="Book Antiqua" w:cs="Book Antiqua"/>
          <w:color w:val="000000"/>
          <w:shd w:val="clear" w:color="auto" w:fill="FFFFFF"/>
        </w:rPr>
        <w:t>N’-108-PLTVHY-113-C’)</w:t>
      </w:r>
      <w:r>
        <w:rPr>
          <w:rFonts w:ascii="Book Antiqua" w:hAnsi="Book Antiqua" w:eastAsia="Book Antiqua" w:cs="Book Antiqua"/>
          <w:color w:val="000000"/>
          <w:shd w:val="clear" w:color="auto" w:fill="FFFFFF"/>
        </w:rPr>
        <w:t xml:space="preserve">, and within a single reactive residue near the membrane at K135 (staphylococcal) within the C’-terminal tail region.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Additionally, the region at the N’-terminus of </w:t>
      </w:r>
      <w:r>
        <w:rPr>
          <w:rFonts w:hint="eastAsia" w:ascii="Book Antiqua" w:hAnsi="Book Antiqua" w:cs="Book Antiqua"/>
          <w:color w:val="000000"/>
          <w:lang w:eastAsia="zh-CN"/>
        </w:rPr>
        <w:t>b</w:t>
      </w:r>
      <w:r>
        <w:rPr>
          <w:rFonts w:ascii="Book Antiqua" w:hAnsi="Book Antiqua" w:eastAsia="Book Antiqua" w:cs="Book Antiqua"/>
          <w:color w:val="000000"/>
        </w:rPr>
        <w:t xml:space="preserve">rpS displays sequence homology with the secreted </w:t>
      </w:r>
      <w:r>
        <w:rPr>
          <w:rFonts w:ascii="Book Antiqua" w:hAnsi="Book Antiqua" w:eastAsia="Book Antiqua" w:cs="Book Antiqua"/>
          <w:i/>
          <w:iCs/>
          <w:color w:val="000000"/>
        </w:rPr>
        <w:t>S. mutans</w:t>
      </w:r>
      <w:r>
        <w:rPr>
          <w:rFonts w:ascii="Book Antiqua" w:hAnsi="Book Antiqua" w:eastAsia="Book Antiqua" w:cs="Book Antiqua"/>
          <w:color w:val="000000"/>
        </w:rPr>
        <w:t xml:space="preserve"> and </w:t>
      </w:r>
      <w:r>
        <w:rPr>
          <w:rFonts w:ascii="Book Antiqua" w:hAnsi="Book Antiqua" w:eastAsia="Book Antiqua" w:cs="Book Antiqua"/>
          <w:i/>
          <w:iCs/>
          <w:color w:val="000000"/>
        </w:rPr>
        <w:t>S. pneumoniae</w:t>
      </w:r>
      <w:r>
        <w:rPr>
          <w:rFonts w:ascii="Book Antiqua" w:hAnsi="Book Antiqua" w:eastAsia="Book Antiqua" w:cs="Book Antiqua"/>
          <w:color w:val="000000"/>
        </w:rPr>
        <w:t xml:space="preserve"> CSPs (Figure 6). The segment of </w:t>
      </w:r>
      <w:r>
        <w:rPr>
          <w:rFonts w:hint="eastAsia" w:ascii="Book Antiqua" w:hAnsi="Book Antiqua" w:cs="Book Antiqua"/>
          <w:color w:val="000000"/>
          <w:lang w:eastAsia="zh-CN"/>
        </w:rPr>
        <w:t>b</w:t>
      </w:r>
      <w:r>
        <w:rPr>
          <w:rFonts w:ascii="Book Antiqua" w:hAnsi="Book Antiqua" w:eastAsia="Book Antiqua" w:cs="Book Antiqua"/>
          <w:color w:val="000000"/>
        </w:rPr>
        <w:t xml:space="preserve">rpS spanning the regions from </w:t>
      </w:r>
      <w:r>
        <w:rPr>
          <w:rFonts w:ascii="Book Antiqua" w:hAnsi="Book Antiqua" w:eastAsia="Book Antiqua" w:cs="Book Antiqua"/>
          <w:color w:val="000000"/>
          <w:shd w:val="clear" w:color="auto" w:fill="FFFFFF"/>
        </w:rPr>
        <w:t>N’-1-</w:t>
      </w:r>
      <w:r>
        <w:rPr>
          <w:rStyle w:val="9"/>
          <w:rFonts w:ascii="Book Antiqua" w:hAnsi="Book Antiqua" w:eastAsia="Book Antiqua" w:cs="Book Antiqua"/>
          <w:color w:val="000000"/>
        </w:rPr>
        <w:t>MKNLKNSLFISLIIGLSLSLFFSMLFADGKYYPLNPQSTIGILYYTHFT-50-C’ showed</w:t>
      </w:r>
      <w:r>
        <w:rPr>
          <w:rFonts w:ascii="Book Antiqua" w:hAnsi="Book Antiqua" w:eastAsia="Book Antiqua" w:cs="Book Antiqua"/>
          <w:color w:val="000000"/>
        </w:rPr>
        <w:t xml:space="preserve"> 56% similarity with CSP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mutans</w:t>
      </w:r>
      <w:r>
        <w:rPr>
          <w:rFonts w:ascii="Book Antiqua" w:hAnsi="Book Antiqua" w:eastAsia="Book Antiqua" w:cs="Book Antiqua"/>
          <w:color w:val="000000"/>
        </w:rPr>
        <w:t>, 1-SGSLSTFFRLFNRSFTQ A-18)</w:t>
      </w:r>
      <w:r>
        <w:rPr>
          <w:rFonts w:ascii="Book Antiqua" w:hAnsi="Book Antiqua" w:eastAsia="Book Antiqua" w:cs="Book Antiqua"/>
          <w:i/>
          <w:iCs/>
          <w:color w:val="000000"/>
        </w:rPr>
        <w:t xml:space="preserve"> </w:t>
      </w:r>
      <w:r>
        <w:rPr>
          <w:rFonts w:ascii="Book Antiqua" w:hAnsi="Book Antiqua" w:eastAsia="Book Antiqua" w:cs="Book Antiqua"/>
          <w:color w:val="000000"/>
        </w:rPr>
        <w:t>and 30% similarity to CSP-2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pneumoniae,</w:t>
      </w:r>
      <w:r>
        <w:rPr>
          <w:rFonts w:ascii="Book Antiqua" w:hAnsi="Book Antiqua" w:eastAsia="Book Antiqua" w:cs="Book Antiqua"/>
          <w:color w:val="000000"/>
        </w:rPr>
        <w:t xml:space="preserve"> 1-EMRISRIILDFLFLRKK-17).</w:t>
      </w:r>
      <w:r>
        <w:rPr>
          <w:rStyle w:val="9"/>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i/>
          <w:iCs/>
          <w:color w:val="000000"/>
        </w:rPr>
        <w:t>S. aureus</w:t>
      </w:r>
      <w:r>
        <w:rPr>
          <w:rFonts w:ascii="Book Antiqua" w:hAnsi="Book Antiqua" w:eastAsia="Book Antiqua" w:cs="Book Antiqua"/>
          <w:color w:val="000000"/>
        </w:rPr>
        <w:t xml:space="preserve"> causes 65% of biofilm-associated infections </w:t>
      </w:r>
      <w:r>
        <w:rPr>
          <w:rFonts w:ascii="Book Antiqua" w:hAnsi="Book Antiqua" w:eastAsia="Book Antiqua" w:cs="Book Antiqua"/>
          <w:i/>
          <w:color w:val="000000"/>
        </w:rPr>
        <w:t xml:space="preserve">per </w:t>
      </w:r>
      <w:r>
        <w:rPr>
          <w:rFonts w:ascii="Book Antiqua" w:hAnsi="Book Antiqua" w:eastAsia="Book Antiqua" w:cs="Book Antiqua"/>
          <w:color w:val="000000"/>
        </w:rPr>
        <w:t>year</w:t>
      </w:r>
      <w:r>
        <w:rPr>
          <w:rFonts w:ascii="Book Antiqua" w:hAnsi="Book Antiqua" w:eastAsia="Book Antiqua" w:cs="Book Antiqua"/>
          <w:color w:val="000000"/>
          <w:vertAlign w:val="superscript"/>
        </w:rPr>
        <w:t>[40,41]</w:t>
      </w:r>
      <w:r>
        <w:rPr>
          <w:rFonts w:ascii="Book Antiqua" w:hAnsi="Book Antiqua" w:eastAsia="Book Antiqua" w:cs="Book Antiqua"/>
          <w:color w:val="000000"/>
        </w:rPr>
        <w:t xml:space="preserve">. Biofilms provide a defense against host immune defenses as well as most antibiotics. An understanding of what regulates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biofilm formation could lead to treatment options that target this process in </w:t>
      </w:r>
      <w:r>
        <w:rPr>
          <w:rFonts w:ascii="Book Antiqua" w:hAnsi="Book Antiqua" w:eastAsia="Book Antiqua" w:cs="Book Antiqua"/>
          <w:i/>
          <w:iCs/>
          <w:color w:val="000000"/>
        </w:rPr>
        <w:t>S. aureus</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Both sortase A (SrtA) and antiholin (LrgA) are important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proteins needed for creation and maintenance of biofilms. Sortase A promotes the covalent anchoring of surface proteins to the cell wall of </w:t>
      </w:r>
      <w:r>
        <w:rPr>
          <w:rFonts w:ascii="Book Antiqua" w:hAnsi="Book Antiqua" w:eastAsia="Book Antiqua" w:cs="Book Antiqua"/>
          <w:i/>
          <w:iCs/>
          <w:color w:val="000000"/>
        </w:rPr>
        <w:t>S. aureus</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that are important in the first stage of biofilm formation. Cell death releases eDNA that is tied to holin/antiholin action. An integral part of mature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biofilms is eDNA</w:t>
      </w:r>
      <w:r>
        <w:rPr>
          <w:rFonts w:ascii="Book Antiqua" w:hAnsi="Book Antiqua" w:eastAsia="Book Antiqua" w:cs="Book Antiqua"/>
          <w:color w:val="000000"/>
          <w:vertAlign w:val="superscript"/>
        </w:rPr>
        <w:t>[7]</w:t>
      </w:r>
      <w:r>
        <w:rPr>
          <w:rFonts w:ascii="Book Antiqua" w:hAnsi="Book Antiqua" w:eastAsia="Book Antiqua" w:cs="Book Antiqua"/>
          <w:color w:val="000000"/>
        </w:rPr>
        <w:t>. The function of the antiholin LrgA is to prevent cell autolysis by complexing with CidA holins</w:t>
      </w:r>
      <w:r>
        <w:rPr>
          <w:rFonts w:ascii="Book Antiqua" w:hAnsi="Book Antiqua" w:eastAsia="Book Antiqua" w:cs="Book Antiqua"/>
          <w:color w:val="000000"/>
          <w:vertAlign w:val="superscript"/>
        </w:rPr>
        <w:t>[38,43]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this study, we have shown that mutations in either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or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 cause an increase in biofilm formation as well as transcriptional changes of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and </w:t>
      </w:r>
      <w:r>
        <w:rPr>
          <w:rFonts w:ascii="Book Antiqua" w:hAnsi="Book Antiqua" w:eastAsia="Book Antiqua" w:cs="Book Antiqua"/>
          <w:i/>
          <w:iCs/>
          <w:color w:val="000000"/>
        </w:rPr>
        <w:t>lrgA</w:t>
      </w:r>
      <w:r>
        <w:rPr>
          <w:rFonts w:ascii="Book Antiqua" w:hAnsi="Book Antiqua" w:eastAsia="Book Antiqua" w:cs="Book Antiqua"/>
          <w:color w:val="000000"/>
        </w:rPr>
        <w:t xml:space="preserve"> genes, which are linked events. Previous studies with transposon mutants of what was an uncharacterized gene, that we have named </w:t>
      </w:r>
      <w:r>
        <w:rPr>
          <w:rFonts w:ascii="Book Antiqua" w:hAnsi="Book Antiqua" w:eastAsia="Book Antiqua" w:cs="Book Antiqua"/>
          <w:i/>
          <w:iCs/>
          <w:color w:val="000000"/>
        </w:rPr>
        <w:t>brpS,</w:t>
      </w:r>
      <w:r>
        <w:rPr>
          <w:rFonts w:ascii="Book Antiqua" w:hAnsi="Book Antiqua" w:eastAsia="Book Antiqua" w:cs="Book Antiqua"/>
          <w:color w:val="000000"/>
        </w:rPr>
        <w:t xml:space="preserve"> displayed better biofilm formation than the wild-type strain</w:t>
      </w:r>
      <w:r>
        <w:rPr>
          <w:rFonts w:ascii="Book Antiqua" w:hAnsi="Book Antiqua" w:eastAsia="Book Antiqua" w:cs="Book Antiqua"/>
          <w:color w:val="000000"/>
          <w:vertAlign w:val="superscript"/>
        </w:rPr>
        <w:t>[44,45]</w:t>
      </w:r>
      <w:r>
        <w:rPr>
          <w:rFonts w:ascii="Book Antiqua" w:hAnsi="Book Antiqua" w:eastAsia="Book Antiqua" w:cs="Book Antiqua"/>
          <w:color w:val="000000"/>
        </w:rPr>
        <w:t xml:space="preserve">. Strains with a mutated </w:t>
      </w:r>
      <w:r>
        <w:rPr>
          <w:rFonts w:ascii="Book Antiqua" w:hAnsi="Book Antiqua" w:eastAsia="Book Antiqua" w:cs="Book Antiqua"/>
          <w:i/>
          <w:iCs/>
          <w:color w:val="000000"/>
        </w:rPr>
        <w:t xml:space="preserve">lrgA </w:t>
      </w:r>
      <w:r>
        <w:rPr>
          <w:rFonts w:ascii="Book Antiqua" w:hAnsi="Book Antiqua" w:eastAsia="Book Antiqua" w:cs="Book Antiqua"/>
          <w:color w:val="000000"/>
        </w:rPr>
        <w:t>gene have also been shown to produce increased levels of biofilms</w:t>
      </w:r>
      <w:r>
        <w:rPr>
          <w:rFonts w:ascii="Book Antiqua" w:hAnsi="Book Antiqua" w:eastAsia="Book Antiqua" w:cs="Book Antiqua"/>
          <w:color w:val="000000"/>
          <w:vertAlign w:val="superscript"/>
        </w:rPr>
        <w:t>[46]</w:t>
      </w:r>
      <w:r>
        <w:rPr>
          <w:rFonts w:ascii="Book Antiqua" w:hAnsi="Book Antiqua" w:eastAsia="Book Antiqua" w:cs="Book Antiqua"/>
          <w:color w:val="000000"/>
        </w:rPr>
        <w:t>. Another study has shown that cell lysis caused eDNA to be rapidly produced that could act as a scaffolding for newly forming biofilms</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data; biofilm results with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mutants; and the data from the transcript abundance changes of the </w:t>
      </w:r>
      <w:r>
        <w:rPr>
          <w:rFonts w:ascii="Book Antiqua" w:hAnsi="Book Antiqua" w:eastAsia="Book Antiqua" w:cs="Book Antiqua"/>
          <w:i/>
          <w:iCs/>
          <w:color w:val="000000"/>
        </w:rPr>
        <w:t xml:space="preserve">lrgA, srtA, brpR, </w:t>
      </w:r>
      <w:r>
        <w:rPr>
          <w:rFonts w:ascii="Book Antiqua" w:hAnsi="Book Antiqua" w:eastAsia="Book Antiqua" w:cs="Book Antiqua"/>
          <w:color w:val="000000"/>
        </w:rPr>
        <w:t xml:space="preserve">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genes suggest that BrpR/BrpS comprise a TCS that may be involved in late-stage competence. From the </w:t>
      </w:r>
      <w:r>
        <w:rPr>
          <w:rFonts w:ascii="Book Antiqua" w:hAnsi="Book Antiqua" w:eastAsia="Book Antiqua" w:cs="Book Antiqua"/>
          <w:i/>
          <w:iCs/>
          <w:color w:val="000000"/>
        </w:rPr>
        <w:t xml:space="preserve">in silico </w:t>
      </w:r>
      <w:r>
        <w:rPr>
          <w:rFonts w:ascii="Book Antiqua" w:hAnsi="Book Antiqua" w:eastAsia="Book Antiqua" w:cs="Book Antiqua"/>
          <w:color w:val="000000"/>
        </w:rPr>
        <w:t>analysis, we speculate that the BrpR protein (that possesses an apparent LytTR DNA binding-motif</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may repress </w:t>
      </w:r>
      <w:r>
        <w:rPr>
          <w:rFonts w:ascii="Book Antiqua" w:hAnsi="Book Antiqua" w:eastAsia="Book Antiqua" w:cs="Book Antiqua"/>
          <w:i/>
          <w:iCs/>
          <w:color w:val="000000"/>
        </w:rPr>
        <w:t>srtA</w:t>
      </w:r>
      <w:r>
        <w:rPr>
          <w:rFonts w:ascii="Book Antiqua" w:hAnsi="Book Antiqua" w:eastAsia="Book Antiqua" w:cs="Book Antiqua"/>
          <w:color w:val="000000"/>
        </w:rPr>
        <w:t xml:space="preserve"> transcription. Other proteins that have LytTR motifs, such as BrsR and ComE, have been shown to have multifunctional activities tied to activation and repression</w:t>
      </w:r>
      <w:r>
        <w:rPr>
          <w:rFonts w:ascii="Book Antiqua" w:hAnsi="Book Antiqua" w:eastAsia="Book Antiqua" w:cs="Book Antiqua"/>
          <w:color w:val="000000"/>
          <w:vertAlign w:val="superscript"/>
        </w:rPr>
        <w:t>[47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49]</w:t>
      </w:r>
      <w:r>
        <w:rPr>
          <w:rFonts w:ascii="Book Antiqua" w:hAnsi="Book Antiqua" w:eastAsia="Book Antiqua" w:cs="Book Antiqua"/>
          <w:color w:val="000000"/>
        </w:rPr>
        <w:t>. Further analysis is required to show that BrpR is capable of binding to this region.</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From the data presented, we speculate that BrpS is a receptor for a CSP-like pheromone secreted by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aureus</w:t>
      </w:r>
      <w:r>
        <w:rPr>
          <w:rFonts w:ascii="Book Antiqua" w:hAnsi="Book Antiqua" w:eastAsia="Book Antiqua" w:cs="Book Antiqua"/>
          <w:color w:val="000000"/>
        </w:rPr>
        <w:t xml:space="preserve"> as a response to competition for resources. The leader peptide of BrpS may function to competitively antagonize the extracellular receptor portion of BrpS from the CSPs of competitive species, such as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mutans</w:t>
      </w:r>
      <w:r>
        <w:rPr>
          <w:rFonts w:ascii="Book Antiqua" w:hAnsi="Book Antiqua" w:eastAsia="Book Antiqua" w:cs="Book Antiqua"/>
          <w:color w:val="000000"/>
        </w:rPr>
        <w:t xml:space="preserve"> and </w:t>
      </w:r>
      <w:r>
        <w:rPr>
          <w:rFonts w:ascii="Book Antiqua" w:hAnsi="Book Antiqua" w:eastAsia="Book Antiqua" w:cs="Book Antiqua"/>
          <w:i/>
          <w:iCs/>
          <w:color w:val="000000"/>
        </w:rPr>
        <w:t>S. pneumoniae,</w:t>
      </w:r>
      <w:r>
        <w:rPr>
          <w:rFonts w:ascii="Book Antiqua" w:hAnsi="Book Antiqua" w:eastAsia="Book Antiqua" w:cs="Book Antiqua"/>
          <w:color w:val="000000"/>
        </w:rPr>
        <w:t xml:space="preserve"> that inhabit the human upper respiratory tract.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number of previously completed studies focused on biofilm production and bacterial cell viability due to interactions with CSP-like pheromones. A study by Zhang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demonstrated that within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mutans</w:t>
      </w:r>
      <w:r>
        <w:rPr>
          <w:rFonts w:ascii="Book Antiqua" w:hAnsi="Book Antiqua" w:eastAsia="Book Antiqua" w:cs="Book Antiqua"/>
          <w:color w:val="000000"/>
        </w:rPr>
        <w:t xml:space="preserve"> there was a 76.3% decline in cell viability and biofilm mass increased by 89.3% following the addition of CSP to bacterial growth media</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In addition, supernatant collected from </w:t>
      </w:r>
      <w:r>
        <w:rPr>
          <w:rFonts w:ascii="Book Antiqua" w:hAnsi="Book Antiqua" w:eastAsia="Book Antiqua" w:cs="Book Antiqua"/>
          <w:i/>
          <w:iCs/>
          <w:color w:val="000000"/>
        </w:rPr>
        <w:t>S.</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mutans </w:t>
      </w:r>
      <w:r>
        <w:rPr>
          <w:rFonts w:ascii="Book Antiqua" w:hAnsi="Book Antiqua" w:eastAsia="Book Antiqua" w:cs="Book Antiqua"/>
          <w:color w:val="000000"/>
        </w:rPr>
        <w:t>that was</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co-cultured with </w:t>
      </w:r>
      <w:r>
        <w:rPr>
          <w:rFonts w:ascii="Book Antiqua" w:hAnsi="Book Antiqua" w:eastAsia="Book Antiqua" w:cs="Book Antiqua"/>
          <w:i/>
          <w:iCs/>
          <w:color w:val="000000"/>
        </w:rPr>
        <w:t xml:space="preserve">Aggregatibacter actinomycetemcomitans </w:t>
      </w:r>
      <w:r>
        <w:rPr>
          <w:rFonts w:ascii="Book Antiqua" w:hAnsi="Book Antiqua" w:eastAsia="Book Antiqua" w:cs="Book Antiqua"/>
          <w:color w:val="000000"/>
        </w:rPr>
        <w:t xml:space="preserve">caused a 1.3-fold rise in biofilm production within </w:t>
      </w:r>
      <w:r>
        <w:rPr>
          <w:rFonts w:ascii="Book Antiqua" w:hAnsi="Book Antiqua" w:eastAsia="Book Antiqua" w:cs="Book Antiqua"/>
          <w:i/>
          <w:iCs/>
          <w:color w:val="000000"/>
        </w:rPr>
        <w:t>S. mutans</w:t>
      </w:r>
      <w:r>
        <w:rPr>
          <w:rFonts w:ascii="Book Antiqua" w:hAnsi="Book Antiqua" w:eastAsia="Book Antiqua" w:cs="Book Antiqua"/>
          <w:color w:val="000000"/>
          <w:vertAlign w:val="superscript"/>
        </w:rPr>
        <w:t>[50]</w:t>
      </w:r>
      <w:r>
        <w:rPr>
          <w:rFonts w:ascii="Book Antiqua" w:hAnsi="Book Antiqua" w:eastAsia="Book Antiqua" w:cs="Book Antiqua"/>
          <w:color w:val="000000"/>
        </w:rPr>
        <w:t>. Ample evidence of cell death after CSP exposure has been documented by several studies, however, biofilm production has not been normalized to the viable bacterial cells that remain</w:t>
      </w:r>
      <w:r>
        <w:rPr>
          <w:rFonts w:ascii="Book Antiqua" w:hAnsi="Book Antiqua" w:eastAsia="Book Antiqua" w:cs="Book Antiqua"/>
          <w:color w:val="000000"/>
          <w:vertAlign w:val="superscript"/>
        </w:rPr>
        <w:t>[51-53]</w:t>
      </w:r>
      <w:r>
        <w:rPr>
          <w:rFonts w:ascii="Book Antiqua" w:hAnsi="Book Antiqua" w:eastAsia="Book Antiqua" w:cs="Book Antiqua"/>
          <w:color w:val="000000"/>
        </w:rPr>
        <w:t>. Nevertheless, a number of Gram-positive bacterial species show cell viability and subsequent biofilm production correlate with the level of CSP added to the media. Further studies should be done to assess the actual increase in biofilm formation by taking into account the findings that competence is accompanied by massive cellular death.</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We also believe that there may be a connection between metabolic dormancy and the BrpR/BrpS TCS. If malate production is interrupted after BrpR binds to the sigma factor binding sites, malate conversion to oxalacetate would be halted. As a consequence of this interruption, </w:t>
      </w:r>
      <w:r>
        <w:rPr>
          <w:rFonts w:ascii="Book Antiqua" w:hAnsi="Book Antiqua" w:eastAsia="Book Antiqua" w:cs="Book Antiqua"/>
          <w:color w:val="000000"/>
        </w:rPr>
        <w:t>any acetyl groups generated by acetyl-CoA would not interact with citrate within the citric-acid cycle. Thus, too much</w:t>
      </w:r>
      <w:r>
        <w:rPr>
          <w:rFonts w:ascii="Book Antiqua" w:hAnsi="Book Antiqua" w:eastAsia="Book Antiqua" w:cs="Book Antiqua"/>
          <w:color w:val="000000"/>
          <w:shd w:val="clear" w:color="auto" w:fill="FFFFFF"/>
        </w:rPr>
        <w:t xml:space="preserve"> acetyl-CoA would arise within the cell</w:t>
      </w:r>
      <w:r>
        <w:rPr>
          <w:rFonts w:ascii="Book Antiqua" w:hAnsi="Book Antiqua" w:eastAsia="Book Antiqua" w:cs="Book Antiqua"/>
          <w:color w:val="000000"/>
        </w:rPr>
        <w:t xml:space="preserve">. Because these functional groups would be liberated, it is possible that there would be an epigenetic modification and BrpR would be rapidly released from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gene enhancer region. By freeing BrpR from the </w:t>
      </w:r>
      <w:r>
        <w:rPr>
          <w:rFonts w:ascii="Book Antiqua" w:hAnsi="Book Antiqua" w:eastAsia="Book Antiqua" w:cs="Book Antiqua"/>
          <w:i/>
          <w:iCs/>
          <w:color w:val="000000"/>
        </w:rPr>
        <w:t>srtA</w:t>
      </w:r>
      <w:r>
        <w:rPr>
          <w:rFonts w:ascii="Book Antiqua" w:hAnsi="Book Antiqua" w:eastAsia="Book Antiqua" w:cs="Book Antiqua"/>
          <w:color w:val="000000"/>
        </w:rPr>
        <w:t xml:space="preserve"> gene enhancer region, additional BrpR molecules would be available to interact with sigma factors, blocking transcription of </w:t>
      </w:r>
      <w:r>
        <w:rPr>
          <w:rFonts w:ascii="Book Antiqua" w:hAnsi="Book Antiqua" w:eastAsia="Book Antiqua" w:cs="Book Antiqua"/>
          <w:i/>
          <w:iCs/>
          <w:color w:val="000000"/>
        </w:rPr>
        <w:t>brpRS</w:t>
      </w:r>
      <w:r>
        <w:rPr>
          <w:rFonts w:ascii="Book Antiqua" w:hAnsi="Book Antiqua" w:eastAsia="Book Antiqua" w:cs="Book Antiqua"/>
          <w:color w:val="000000"/>
        </w:rPr>
        <w:t xml:space="preserve"> that would lead to even less transcription of the </w:t>
      </w:r>
      <w:r>
        <w:rPr>
          <w:rFonts w:ascii="Book Antiqua" w:hAnsi="Book Antiqua" w:eastAsia="Book Antiqua" w:cs="Book Antiqua"/>
          <w:i/>
          <w:iCs/>
          <w:color w:val="000000"/>
        </w:rPr>
        <w:t>mqo2</w:t>
      </w:r>
      <w:r>
        <w:rPr>
          <w:rFonts w:ascii="Book Antiqua" w:hAnsi="Book Antiqua" w:eastAsia="Book Antiqua" w:cs="Book Antiqua"/>
          <w:color w:val="000000"/>
        </w:rPr>
        <w:t xml:space="preserve"> gene.</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The work by Zhang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[54]</w:t>
      </w:r>
      <w:r>
        <w:rPr>
          <w:rFonts w:ascii="Book Antiqua" w:hAnsi="Book Antiqua" w:eastAsia="Book Antiqua" w:cs="Book Antiqua"/>
          <w:i/>
          <w:iCs/>
          <w:color w:val="000000"/>
        </w:rPr>
        <w:t xml:space="preserve"> </w:t>
      </w:r>
      <w:r>
        <w:rPr>
          <w:rFonts w:hint="eastAsia" w:ascii="Book Antiqua" w:hAnsi="Book Antiqua" w:cs="Book Antiqua"/>
          <w:color w:val="000000"/>
          <w:lang w:eastAsia="zh-CN"/>
        </w:rPr>
        <w:t>u</w:t>
      </w:r>
      <w:r>
        <w:rPr>
          <w:rFonts w:ascii="Book Antiqua" w:hAnsi="Book Antiqua" w:eastAsia="Book Antiqua" w:cs="Book Antiqua"/>
          <w:color w:val="000000"/>
        </w:rPr>
        <w:t>sed</w:t>
      </w:r>
      <w:r>
        <w:rPr>
          <w:rFonts w:hint="eastAsia" w:ascii="Book Antiqua" w:hAnsi="Book Antiqua" w:cs="Book Antiqua"/>
          <w:color w:val="000000"/>
          <w:lang w:eastAsia="zh-CN"/>
        </w:rPr>
        <w:t xml:space="preserve"> </w:t>
      </w:r>
      <w:r>
        <w:rPr>
          <w:rFonts w:ascii="Book Antiqua" w:hAnsi="Book Antiqua" w:eastAsia="Book Antiqua" w:cs="Book Antiqua"/>
          <w:color w:val="000000"/>
        </w:rPr>
        <w:t>profiling of lysine acetylomes in</w:t>
      </w:r>
      <w:r>
        <w:rPr>
          <w:rFonts w:ascii="Book Antiqua" w:hAnsi="Book Antiqua" w:eastAsia="Book Antiqua" w:cs="Book Antiqua"/>
          <w:i/>
          <w:iCs/>
          <w:color w:val="000000"/>
        </w:rPr>
        <w:t xml:space="preserve"> S. aureus</w:t>
      </w:r>
      <w:r>
        <w:rPr>
          <w:rFonts w:ascii="Book Antiqua" w:hAnsi="Book Antiqua" w:eastAsia="Book Antiqua" w:cs="Book Antiqua"/>
          <w:color w:val="000000"/>
        </w:rPr>
        <w:t xml:space="preserve"> and </w:t>
      </w:r>
      <w:r>
        <w:rPr>
          <w:rFonts w:ascii="Book Antiqua" w:hAnsi="Book Antiqua" w:eastAsia="Book Antiqua" w:cs="Book Antiqua"/>
          <w:i/>
          <w:iCs/>
          <w:color w:val="000000"/>
        </w:rPr>
        <w:t>E.</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 xml:space="preserve">coli </w:t>
      </w:r>
      <w:r>
        <w:rPr>
          <w:rFonts w:ascii="Book Antiqua" w:hAnsi="Book Antiqua" w:eastAsia="Book Antiqua" w:cs="Book Antiqua"/>
          <w:color w:val="000000"/>
        </w:rPr>
        <w:t>to identify</w:t>
      </w:r>
      <w:r>
        <w:rPr>
          <w:rFonts w:ascii="Book Antiqua" w:hAnsi="Book Antiqua" w:eastAsia="Book Antiqua" w:cs="Book Antiqua"/>
          <w:iCs/>
          <w:color w:val="000000"/>
        </w:rPr>
        <w:t xml:space="preserve"> a</w:t>
      </w:r>
      <w:r>
        <w:rPr>
          <w:rFonts w:ascii="Book Antiqua" w:hAnsi="Book Antiqua" w:eastAsia="Book Antiqua" w:cs="Book Antiqua"/>
          <w:i/>
          <w:iCs/>
          <w:color w:val="000000"/>
        </w:rPr>
        <w:t xml:space="preserve"> </w:t>
      </w:r>
      <w:r>
        <w:rPr>
          <w:rFonts w:ascii="Book Antiqua" w:hAnsi="Book Antiqua" w:eastAsia="Book Antiqua" w:cs="Book Antiqua"/>
          <w:color w:val="000000"/>
        </w:rPr>
        <w:t>sequence motif, which</w:t>
      </w:r>
      <w:r>
        <w:rPr>
          <w:rFonts w:ascii="Book Antiqua" w:hAnsi="Book Antiqua" w:eastAsia="Book Antiqua" w:cs="Book Antiqua"/>
          <w:i/>
          <w:iCs/>
          <w:color w:val="000000"/>
        </w:rPr>
        <w:t xml:space="preserve"> </w:t>
      </w:r>
      <w:r>
        <w:rPr>
          <w:rFonts w:ascii="Book Antiqua" w:hAnsi="Book Antiqua" w:eastAsia="Book Antiqua" w:cs="Book Antiqua"/>
          <w:color w:val="000000"/>
        </w:rPr>
        <w:t>supports</w:t>
      </w:r>
      <w:r>
        <w:rPr>
          <w:rFonts w:ascii="Book Antiqua" w:hAnsi="Book Antiqua" w:eastAsia="Book Antiqua" w:cs="Book Antiqua"/>
          <w:i/>
          <w:iCs/>
          <w:color w:val="000000"/>
        </w:rPr>
        <w:t xml:space="preserve"> </w:t>
      </w:r>
      <w:r>
        <w:rPr>
          <w:rFonts w:ascii="Book Antiqua" w:hAnsi="Book Antiqua" w:eastAsia="Book Antiqua" w:cs="Book Antiqua"/>
          <w:color w:val="000000"/>
        </w:rPr>
        <w:t>our idea that BrpR may epigenetically block DNA-binding</w:t>
      </w:r>
      <w:r>
        <w:rPr>
          <w:rFonts w:ascii="Book Antiqua" w:hAnsi="Book Antiqua" w:eastAsia="Book Antiqua" w:cs="Book Antiqua"/>
          <w:color w:val="000000"/>
          <w:vertAlign w:val="superscript"/>
        </w:rPr>
        <w:t>[54]</w:t>
      </w:r>
      <w:r>
        <w:rPr>
          <w:rFonts w:ascii="Book Antiqua" w:hAnsi="Book Antiqua" w:eastAsia="Book Antiqua" w:cs="Book Antiqua"/>
          <w:color w:val="000000"/>
        </w:rPr>
        <w:t>. As part of that study, 412 proteins and 1361 lysine sites were cross-referenced against each other, which led to a conserved motif, N’</w:t>
      </w:r>
      <w:r>
        <w:rPr>
          <w:rFonts w:hint="eastAsia" w:ascii="Book Antiqua" w:hAnsi="Book Antiqua" w:cs="Book Antiqua"/>
          <w:color w:val="000000"/>
          <w:lang w:eastAsia="zh-CN"/>
        </w:rPr>
        <w:t>-</w:t>
      </w:r>
      <w:r>
        <w:rPr>
          <w:rFonts w:ascii="Book Antiqua" w:hAnsi="Book Antiqua" w:eastAsia="Book Antiqua" w:cs="Book Antiqua"/>
          <w:color w:val="000000"/>
        </w:rPr>
        <w:t>RLYELExQLxxxFIRISKxxEIVN-C’, being identified. BrpR has this conserved motif, which is very well conserved among a number of bacterial species. By shutting down malate expression, persister cells could form suddenly as a response to late-stage competence or treatment with the SK</w:t>
      </w:r>
      <w:r>
        <w:rPr>
          <w:rFonts w:hint="eastAsia" w:ascii="Book Antiqua" w:hAnsi="Book Antiqua" w:cs="Book Antiqua"/>
          <w:color w:val="000000"/>
          <w:lang w:eastAsia="zh-CN"/>
        </w:rPr>
        <w:t>-</w:t>
      </w:r>
      <w:r>
        <w:rPr>
          <w:rFonts w:ascii="Book Antiqua" w:hAnsi="Book Antiqua" w:eastAsia="Book Antiqua" w:cs="Book Antiqua"/>
          <w:color w:val="000000"/>
        </w:rPr>
        <w:t>03</w:t>
      </w:r>
      <w:r>
        <w:rPr>
          <w:rFonts w:hint="eastAsia" w:ascii="Book Antiqua" w:hAnsi="Book Antiqua" w:cs="Book Antiqua"/>
          <w:color w:val="000000"/>
          <w:lang w:eastAsia="zh-CN"/>
        </w:rPr>
        <w:t>-</w:t>
      </w:r>
      <w:r>
        <w:rPr>
          <w:rFonts w:ascii="Book Antiqua" w:hAnsi="Book Antiqua" w:eastAsia="Book Antiqua" w:cs="Book Antiqua"/>
          <w:color w:val="000000"/>
        </w:rPr>
        <w:t xml:space="preserve">92 drug. Thus, BrpR repression of malate production could be connected to formation of persister cells that is a feature of late-stage competence.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Our study suggests that BrpR/BrpS is a TCS that may repress </w:t>
      </w:r>
      <w:r>
        <w:rPr>
          <w:rFonts w:ascii="Book Antiqua" w:hAnsi="Book Antiqua" w:eastAsia="Book Antiqua" w:cs="Book Antiqua"/>
          <w:i/>
          <w:iCs/>
          <w:color w:val="000000"/>
        </w:rPr>
        <w:t xml:space="preserve">S. aureus </w:t>
      </w:r>
      <w:r>
        <w:rPr>
          <w:rFonts w:ascii="Book Antiqua" w:hAnsi="Book Antiqua" w:eastAsia="Book Antiqua" w:cs="Book Antiqua"/>
          <w:color w:val="000000"/>
        </w:rPr>
        <w:t xml:space="preserve">biofilm production and be linked to late-stage competence in </w:t>
      </w:r>
      <w:r>
        <w:rPr>
          <w:rFonts w:ascii="Book Antiqua" w:hAnsi="Book Antiqua" w:eastAsia="Book Antiqua" w:cs="Book Antiqua"/>
          <w:i/>
          <w:iCs/>
          <w:color w:val="000000"/>
        </w:rPr>
        <w:t>S</w:t>
      </w:r>
      <w:r>
        <w:rPr>
          <w:rFonts w:hint="eastAsia" w:ascii="Book Antiqua" w:hAnsi="Book Antiqua" w:cs="Book Antiqua"/>
          <w:i/>
          <w:iCs/>
          <w:color w:val="000000"/>
          <w:lang w:eastAsia="zh-CN"/>
        </w:rPr>
        <w:t>.</w:t>
      </w:r>
      <w:r>
        <w:rPr>
          <w:rFonts w:ascii="Book Antiqua" w:hAnsi="Book Antiqua" w:eastAsia="Book Antiqua" w:cs="Book Antiqua"/>
          <w:i/>
          <w:iCs/>
          <w:color w:val="000000"/>
        </w:rPr>
        <w:t xml:space="preserve"> aureus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i/>
          <w:iCs/>
          <w:color w:val="000000"/>
        </w:rPr>
        <w:t>Staphylococcus aureus</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is a primary cause of skin/soft tissue infections. Biofilm formation is a key component of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pathogenesis. Thus, an understanding of what regulates biofilm formation in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is important.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We were interested in characterizing two open reading frames that we thought were tied to biofilm formation in </w:t>
      </w:r>
      <w:r>
        <w:rPr>
          <w:rFonts w:ascii="Book Antiqua" w:hAnsi="Book Antiqua" w:eastAsia="Book Antiqua" w:cs="Book Antiqua"/>
          <w:i/>
          <w:iCs/>
          <w:color w:val="000000"/>
        </w:rPr>
        <w:t>S. aureus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Determine if mutations in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genes affected biofilm formation and what the respective proteins had homologies with.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used biofilm assays and quantitative real-time-polymerase chain reaction (qRT-PCR) analysis to test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mutants compared to the parent strain of </w:t>
      </w:r>
      <w:r>
        <w:rPr>
          <w:rFonts w:ascii="Book Antiqua" w:hAnsi="Book Antiqua" w:eastAsia="Book Antiqua" w:cs="Book Antiqua"/>
          <w:i/>
          <w:color w:val="000000"/>
        </w:rPr>
        <w:t>S. aureus</w:t>
      </w:r>
      <w:r>
        <w:rPr>
          <w:rFonts w:ascii="Book Antiqua" w:hAnsi="Book Antiqua" w:eastAsia="Book Antiqua" w:cs="Book Antiqua"/>
          <w:color w:val="000000"/>
        </w:rPr>
        <w:t xml:space="preserve">. Bioinformatic tools were used to determine what roles the BrpR and BrpS proteins may play in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cells.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The biofilm and qRT-PCR analyses demonstrated that mutations in the </w:t>
      </w:r>
      <w:r>
        <w:rPr>
          <w:rFonts w:ascii="Book Antiqua" w:hAnsi="Book Antiqua" w:eastAsia="Book Antiqua" w:cs="Book Antiqua"/>
          <w:i/>
          <w:iCs/>
          <w:color w:val="000000"/>
        </w:rPr>
        <w:t>brpR</w:t>
      </w:r>
      <w:r>
        <w:rPr>
          <w:rFonts w:ascii="Book Antiqua" w:hAnsi="Book Antiqua" w:eastAsia="Book Antiqua" w:cs="Book Antiqua"/>
          <w:color w:val="000000"/>
        </w:rPr>
        <w:t xml:space="preserve"> and </w:t>
      </w:r>
      <w:r>
        <w:rPr>
          <w:rFonts w:ascii="Book Antiqua" w:hAnsi="Book Antiqua" w:eastAsia="Book Antiqua" w:cs="Book Antiqua"/>
          <w:i/>
          <w:iCs/>
          <w:color w:val="000000"/>
        </w:rPr>
        <w:t>brpS</w:t>
      </w:r>
      <w:r>
        <w:rPr>
          <w:rFonts w:ascii="Book Antiqua" w:hAnsi="Book Antiqua" w:eastAsia="Book Antiqua" w:cs="Book Antiqua"/>
          <w:color w:val="000000"/>
        </w:rPr>
        <w:t xml:space="preserve"> genes affected biofilm formation in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and led to transcriptional differences in key biofilm-related genes as compared to the parent strain. Further, the BrpR and BrpS proteins share homologies with proteins involved in late-stage competence in streptococcal species.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BrpR/BrpS are likely a new two-component system which regulates biofilm formation in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 xml:space="preserve">A better understanding of a new regulator of </w:t>
      </w:r>
      <w:r>
        <w:rPr>
          <w:rFonts w:ascii="Book Antiqua" w:hAnsi="Book Antiqua" w:eastAsia="Book Antiqua" w:cs="Book Antiqua"/>
          <w:i/>
          <w:iCs/>
          <w:color w:val="000000"/>
        </w:rPr>
        <w:t>S. aureus</w:t>
      </w:r>
      <w:r>
        <w:rPr>
          <w:rFonts w:ascii="Book Antiqua" w:hAnsi="Book Antiqua" w:eastAsia="Book Antiqua" w:cs="Book Antiqua"/>
          <w:color w:val="000000"/>
        </w:rPr>
        <w:t xml:space="preserve"> biofilm formation has been identified.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wish to thank Jean Lee, Ambrose Cheung, Jo Handelsman, and NARSA for bacterial strains and plasmids used in this study as well as Jennifer Klein and the Molecular Biology Laboratory students who ran some of the qRT-PCRs.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Suaya JA</w:t>
      </w:r>
      <w:r>
        <w:rPr>
          <w:rFonts w:ascii="Book Antiqua" w:hAnsi="Book Antiqua"/>
        </w:rPr>
        <w:t xml:space="preserve">, Mera RM, Cassidy A, O'Hara P, Amrine-Madsen H, Burstin S, Miller LG. Incidence and cost of hospitalizations associated with </w:t>
      </w:r>
      <w:r>
        <w:rPr>
          <w:rFonts w:ascii="Book Antiqua" w:hAnsi="Book Antiqua"/>
          <w:i/>
          <w:iCs/>
        </w:rPr>
        <w:t>Staphylococcus aureus</w:t>
      </w:r>
      <w:r>
        <w:rPr>
          <w:rFonts w:ascii="Book Antiqua" w:hAnsi="Book Antiqua"/>
        </w:rPr>
        <w:t xml:space="preserve"> skin and soft tissue infections in the United States from 2001 through 2009. </w:t>
      </w:r>
      <w:r>
        <w:rPr>
          <w:rFonts w:ascii="Book Antiqua" w:hAnsi="Book Antiqua"/>
          <w:i/>
          <w:iCs/>
        </w:rPr>
        <w:t>BMC Infect Dis</w:t>
      </w:r>
      <w:r>
        <w:rPr>
          <w:rFonts w:ascii="Book Antiqua" w:hAnsi="Book Antiqua"/>
        </w:rPr>
        <w:t xml:space="preserve"> 2014; </w:t>
      </w:r>
      <w:r>
        <w:rPr>
          <w:rFonts w:ascii="Book Antiqua" w:hAnsi="Book Antiqua"/>
          <w:b/>
          <w:bCs/>
        </w:rPr>
        <w:t>14</w:t>
      </w:r>
      <w:r>
        <w:rPr>
          <w:rFonts w:ascii="Book Antiqua" w:hAnsi="Book Antiqua"/>
        </w:rPr>
        <w:t>: 296 [PMID: 24889406 DOI: 10.1186/1471-2334-14-296]</w:t>
      </w:r>
    </w:p>
    <w:p>
      <w:pPr>
        <w:spacing w:line="360" w:lineRule="auto"/>
        <w:jc w:val="both"/>
        <w:rPr>
          <w:rFonts w:ascii="Book Antiqua" w:hAnsi="Book Antiqua"/>
        </w:rPr>
      </w:pPr>
      <w:r>
        <w:rPr>
          <w:rFonts w:ascii="Book Antiqua" w:hAnsi="Book Antiqua"/>
        </w:rPr>
        <w:t xml:space="preserve">2 </w:t>
      </w:r>
      <w:r>
        <w:rPr>
          <w:rFonts w:ascii="Book Antiqua" w:hAnsi="Book Antiqua"/>
          <w:b/>
          <w:bCs/>
        </w:rPr>
        <w:t>Klein EY</w:t>
      </w:r>
      <w:r>
        <w:rPr>
          <w:rFonts w:ascii="Book Antiqua" w:hAnsi="Book Antiqua"/>
        </w:rPr>
        <w:t xml:space="preserve">, Sun L, Smith DL, Laxminarayan R. The changing epidemiology of methicillin-resistant </w:t>
      </w:r>
      <w:r>
        <w:rPr>
          <w:rFonts w:ascii="Book Antiqua" w:hAnsi="Book Antiqua"/>
          <w:i/>
          <w:iCs/>
        </w:rPr>
        <w:t>Staphylococcus aureus</w:t>
      </w:r>
      <w:r>
        <w:rPr>
          <w:rFonts w:ascii="Book Antiqua" w:hAnsi="Book Antiqua"/>
        </w:rPr>
        <w:t xml:space="preserve"> in the United States: a national observational study. </w:t>
      </w:r>
      <w:r>
        <w:rPr>
          <w:rFonts w:ascii="Book Antiqua" w:hAnsi="Book Antiqua"/>
          <w:i/>
          <w:iCs/>
        </w:rPr>
        <w:t>Am J Epidemiol</w:t>
      </w:r>
      <w:r>
        <w:rPr>
          <w:rFonts w:ascii="Book Antiqua" w:hAnsi="Book Antiqua"/>
        </w:rPr>
        <w:t xml:space="preserve"> 2013; </w:t>
      </w:r>
      <w:r>
        <w:rPr>
          <w:rFonts w:ascii="Book Antiqua" w:hAnsi="Book Antiqua"/>
          <w:b/>
          <w:bCs/>
        </w:rPr>
        <w:t>177</w:t>
      </w:r>
      <w:r>
        <w:rPr>
          <w:rFonts w:ascii="Book Antiqua" w:hAnsi="Book Antiqua"/>
        </w:rPr>
        <w:t>: 666-674 [PMID: 23449778 DOI: 10.1093/aje/kws273]</w:t>
      </w:r>
    </w:p>
    <w:p>
      <w:pPr>
        <w:spacing w:line="360" w:lineRule="auto"/>
        <w:jc w:val="both"/>
        <w:rPr>
          <w:rFonts w:ascii="Book Antiqua" w:hAnsi="Book Antiqua"/>
        </w:rPr>
      </w:pPr>
      <w:r>
        <w:rPr>
          <w:rFonts w:ascii="Book Antiqua" w:hAnsi="Book Antiqua"/>
        </w:rPr>
        <w:t xml:space="preserve">3 </w:t>
      </w:r>
      <w:r>
        <w:rPr>
          <w:rFonts w:ascii="Book Antiqua" w:hAnsi="Book Antiqua"/>
          <w:b/>
          <w:bCs/>
        </w:rPr>
        <w:t>Klein EY</w:t>
      </w:r>
      <w:r>
        <w:rPr>
          <w:rFonts w:ascii="Book Antiqua" w:hAnsi="Book Antiqua"/>
        </w:rPr>
        <w:t xml:space="preserve">, Mojica N, Jiang W, Cosgrove SE, Septimus E, Morgan DJ, Laxminarayan R. Trends in methicillin-resistant </w:t>
      </w:r>
      <w:r>
        <w:rPr>
          <w:rFonts w:ascii="Book Antiqua" w:hAnsi="Book Antiqua"/>
          <w:i/>
          <w:iCs/>
        </w:rPr>
        <w:t>Staphylococcus aureus</w:t>
      </w:r>
      <w:r>
        <w:rPr>
          <w:rFonts w:ascii="Book Antiqua" w:hAnsi="Book Antiqua"/>
        </w:rPr>
        <w:t xml:space="preserve"> hospitalizations in the United States, 2010-2014. </w:t>
      </w:r>
      <w:r>
        <w:rPr>
          <w:rFonts w:ascii="Book Antiqua" w:hAnsi="Book Antiqua"/>
          <w:i/>
          <w:iCs/>
        </w:rPr>
        <w:t>Clin Infect Dis</w:t>
      </w:r>
      <w:r>
        <w:rPr>
          <w:rFonts w:ascii="Book Antiqua" w:hAnsi="Book Antiqua"/>
        </w:rPr>
        <w:t xml:space="preserve"> 2017; </w:t>
      </w:r>
      <w:r>
        <w:rPr>
          <w:rFonts w:ascii="Book Antiqua" w:hAnsi="Book Antiqua"/>
          <w:b/>
          <w:bCs/>
        </w:rPr>
        <w:t>65</w:t>
      </w:r>
      <w:r>
        <w:rPr>
          <w:rFonts w:ascii="Book Antiqua" w:hAnsi="Book Antiqua"/>
        </w:rPr>
        <w:t>: 1921-1923 [PMID: 29020322 DOI: 10.1093/cid/cix640]</w:t>
      </w:r>
    </w:p>
    <w:p>
      <w:pPr>
        <w:spacing w:line="360" w:lineRule="auto"/>
        <w:jc w:val="both"/>
        <w:rPr>
          <w:rFonts w:ascii="Book Antiqua" w:hAnsi="Book Antiqua"/>
        </w:rPr>
      </w:pPr>
      <w:r>
        <w:rPr>
          <w:rFonts w:ascii="Book Antiqua" w:hAnsi="Book Antiqua"/>
        </w:rPr>
        <w:t xml:space="preserve">4 </w:t>
      </w:r>
      <w:r>
        <w:rPr>
          <w:rFonts w:ascii="Book Antiqua" w:hAnsi="Book Antiqua"/>
          <w:b/>
          <w:bCs/>
        </w:rPr>
        <w:t>Schwan WR</w:t>
      </w:r>
      <w:r>
        <w:rPr>
          <w:rFonts w:ascii="Book Antiqua" w:hAnsi="Book Antiqua"/>
        </w:rPr>
        <w:t xml:space="preserve">, Kabir MS, Kallaus M, Krueger S, Monte A, Cook JM. Synthesis and minimum inhibitory concentrations of SK-03-92 against </w:t>
      </w:r>
      <w:r>
        <w:rPr>
          <w:rFonts w:ascii="Book Antiqua" w:hAnsi="Book Antiqua"/>
          <w:i/>
          <w:iCs/>
        </w:rPr>
        <w:t>Staphylococcus aureus</w:t>
      </w:r>
      <w:r>
        <w:rPr>
          <w:rFonts w:ascii="Book Antiqua" w:hAnsi="Book Antiqua"/>
        </w:rPr>
        <w:t xml:space="preserve"> and other gram-positive bacteria. </w:t>
      </w:r>
      <w:r>
        <w:rPr>
          <w:rFonts w:ascii="Book Antiqua" w:hAnsi="Book Antiqua"/>
          <w:i/>
          <w:iCs/>
        </w:rPr>
        <w:t>J Infect Chemother</w:t>
      </w:r>
      <w:r>
        <w:rPr>
          <w:rFonts w:ascii="Book Antiqua" w:hAnsi="Book Antiqua"/>
        </w:rPr>
        <w:t xml:space="preserve"> 2012; </w:t>
      </w:r>
      <w:r>
        <w:rPr>
          <w:rFonts w:ascii="Book Antiqua" w:hAnsi="Book Antiqua"/>
          <w:b/>
          <w:bCs/>
        </w:rPr>
        <w:t>18</w:t>
      </w:r>
      <w:r>
        <w:rPr>
          <w:rFonts w:ascii="Book Antiqua" w:hAnsi="Book Antiqua"/>
        </w:rPr>
        <w:t>: 124-126 [PMID: 21739106 DOI: 10.1007/s10156-011-0273-7]</w:t>
      </w:r>
    </w:p>
    <w:p>
      <w:pPr>
        <w:spacing w:line="360" w:lineRule="auto"/>
        <w:jc w:val="both"/>
        <w:rPr>
          <w:rFonts w:ascii="Book Antiqua" w:hAnsi="Book Antiqua"/>
        </w:rPr>
      </w:pPr>
      <w:r>
        <w:rPr>
          <w:rFonts w:ascii="Book Antiqua" w:hAnsi="Book Antiqua"/>
        </w:rPr>
        <w:t xml:space="preserve">5 </w:t>
      </w:r>
      <w:r>
        <w:rPr>
          <w:rFonts w:ascii="Book Antiqua" w:hAnsi="Book Antiqua"/>
          <w:b/>
          <w:bCs/>
        </w:rPr>
        <w:t>Schwan WR</w:t>
      </w:r>
      <w:r>
        <w:rPr>
          <w:rFonts w:ascii="Book Antiqua" w:hAnsi="Book Antiqua"/>
        </w:rPr>
        <w:t xml:space="preserve">, Polanowski R, Dunman PM, Medina-Bielski S, Lane M, Rott M, Lipker L, Wescott A, Monte A, Cook JM, Baumann DD, Tiruveedhula VVNPB, Witzigmann CM, Mikel C, Rahman MT. Identification of </w:t>
      </w:r>
      <w:r>
        <w:rPr>
          <w:rFonts w:ascii="Book Antiqua" w:hAnsi="Book Antiqua"/>
          <w:i/>
          <w:iCs/>
        </w:rPr>
        <w:t>Staphylococcus aureus</w:t>
      </w:r>
      <w:r>
        <w:rPr>
          <w:rFonts w:ascii="Book Antiqua" w:hAnsi="Book Antiqua"/>
        </w:rPr>
        <w:t xml:space="preserve"> cellular pathways affected by the stilbenoid lead drug SK-03-92 using a microarray. </w:t>
      </w:r>
      <w:r>
        <w:rPr>
          <w:rFonts w:ascii="Book Antiqua" w:hAnsi="Book Antiqua"/>
          <w:i/>
          <w:iCs/>
        </w:rPr>
        <w:t>Antibiotics (Basel)</w:t>
      </w:r>
      <w:r>
        <w:rPr>
          <w:rFonts w:ascii="Book Antiqua" w:hAnsi="Book Antiqua"/>
        </w:rPr>
        <w:t xml:space="preserve"> 2017; </w:t>
      </w:r>
      <w:r>
        <w:rPr>
          <w:rFonts w:ascii="Book Antiqua" w:hAnsi="Book Antiqua"/>
          <w:b/>
          <w:bCs/>
        </w:rPr>
        <w:t>6</w:t>
      </w:r>
      <w:r>
        <w:rPr>
          <w:rFonts w:ascii="Book Antiqua" w:hAnsi="Book Antiqua"/>
        </w:rPr>
        <w:t xml:space="preserve"> [PMID: 28892020 DOI: 10.3390/antibiotics6030017]</w:t>
      </w:r>
    </w:p>
    <w:p>
      <w:pPr>
        <w:spacing w:line="360" w:lineRule="auto"/>
        <w:jc w:val="both"/>
        <w:rPr>
          <w:rFonts w:ascii="Book Antiqua" w:hAnsi="Book Antiqua"/>
        </w:rPr>
      </w:pPr>
      <w:r>
        <w:rPr>
          <w:rFonts w:ascii="Book Antiqua" w:hAnsi="Book Antiqua"/>
        </w:rPr>
        <w:t xml:space="preserve">6 </w:t>
      </w:r>
      <w:r>
        <w:rPr>
          <w:rFonts w:ascii="Book Antiqua" w:hAnsi="Book Antiqua"/>
          <w:b/>
          <w:bCs/>
        </w:rPr>
        <w:t>Rice KC</w:t>
      </w:r>
      <w:r>
        <w:rPr>
          <w:rFonts w:ascii="Book Antiqua" w:hAnsi="Book Antiqua"/>
        </w:rPr>
        <w:t xml:space="preserve">, Bayles KW. Molecular control of bacterial death and lysis. </w:t>
      </w:r>
      <w:r>
        <w:rPr>
          <w:rFonts w:ascii="Book Antiqua" w:hAnsi="Book Antiqua"/>
          <w:i/>
          <w:iCs/>
        </w:rPr>
        <w:t>Microbiol Mol Biol Rev</w:t>
      </w:r>
      <w:r>
        <w:rPr>
          <w:rFonts w:ascii="Book Antiqua" w:hAnsi="Book Antiqua"/>
        </w:rPr>
        <w:t xml:space="preserve"> 2008; </w:t>
      </w:r>
      <w:r>
        <w:rPr>
          <w:rFonts w:ascii="Book Antiqua" w:hAnsi="Book Antiqua"/>
          <w:b/>
          <w:bCs/>
        </w:rPr>
        <w:t>72</w:t>
      </w:r>
      <w:r>
        <w:rPr>
          <w:rFonts w:ascii="Book Antiqua" w:hAnsi="Book Antiqua"/>
        </w:rPr>
        <w:t>: 85-109, table of contents [PMID: 18322035 DOI: 10.1128/MMBR.00030-07]</w:t>
      </w:r>
    </w:p>
    <w:p>
      <w:pPr>
        <w:spacing w:line="360" w:lineRule="auto"/>
        <w:jc w:val="both"/>
        <w:rPr>
          <w:rFonts w:ascii="Book Antiqua" w:hAnsi="Book Antiqua"/>
        </w:rPr>
      </w:pPr>
      <w:r>
        <w:rPr>
          <w:rFonts w:ascii="Book Antiqua" w:hAnsi="Book Antiqua"/>
        </w:rPr>
        <w:t xml:space="preserve">7 </w:t>
      </w:r>
      <w:r>
        <w:rPr>
          <w:rFonts w:ascii="Book Antiqua" w:hAnsi="Book Antiqua"/>
          <w:b/>
          <w:bCs/>
        </w:rPr>
        <w:t>Okshevsky M</w:t>
      </w:r>
      <w:r>
        <w:rPr>
          <w:rFonts w:ascii="Book Antiqua" w:hAnsi="Book Antiqua"/>
        </w:rPr>
        <w:t xml:space="preserve">, Meyer RL. The role of extracellular DNA in the establishment, maintenance and perpetuation of bacterial biofilms. </w:t>
      </w:r>
      <w:r>
        <w:rPr>
          <w:rFonts w:ascii="Book Antiqua" w:hAnsi="Book Antiqua"/>
          <w:i/>
          <w:iCs/>
        </w:rPr>
        <w:t>Crit Rev Microbiol</w:t>
      </w:r>
      <w:r>
        <w:rPr>
          <w:rFonts w:ascii="Book Antiqua" w:hAnsi="Book Antiqua"/>
        </w:rPr>
        <w:t xml:space="preserve"> 2015; </w:t>
      </w:r>
      <w:r>
        <w:rPr>
          <w:rFonts w:ascii="Book Antiqua" w:hAnsi="Book Antiqua"/>
          <w:b/>
          <w:bCs/>
        </w:rPr>
        <w:t>41</w:t>
      </w:r>
      <w:r>
        <w:rPr>
          <w:rFonts w:ascii="Book Antiqua" w:hAnsi="Book Antiqua"/>
        </w:rPr>
        <w:t>: 341-352 [PMID: 24303798 DOI: 10.3109/1040841X.2013.841639]</w:t>
      </w:r>
    </w:p>
    <w:p>
      <w:pPr>
        <w:spacing w:line="360" w:lineRule="auto"/>
        <w:jc w:val="both"/>
        <w:rPr>
          <w:rFonts w:ascii="Book Antiqua" w:hAnsi="Book Antiqua"/>
        </w:rPr>
      </w:pPr>
      <w:r>
        <w:rPr>
          <w:rFonts w:ascii="Book Antiqua" w:hAnsi="Book Antiqua"/>
        </w:rPr>
        <w:t xml:space="preserve">8 </w:t>
      </w:r>
      <w:r>
        <w:rPr>
          <w:rFonts w:ascii="Book Antiqua" w:hAnsi="Book Antiqua"/>
          <w:b/>
          <w:bCs/>
        </w:rPr>
        <w:t>Wood TK</w:t>
      </w:r>
      <w:r>
        <w:rPr>
          <w:rFonts w:ascii="Book Antiqua" w:hAnsi="Book Antiqua"/>
        </w:rPr>
        <w:t xml:space="preserve">, Knabel SJ, Kwan BW. Bacterial persister cell formation and dormancy. </w:t>
      </w:r>
      <w:r>
        <w:rPr>
          <w:rFonts w:ascii="Book Antiqua" w:hAnsi="Book Antiqua"/>
          <w:i/>
          <w:iCs/>
        </w:rPr>
        <w:t>Appl Environ Microbiol</w:t>
      </w:r>
      <w:r>
        <w:rPr>
          <w:rFonts w:ascii="Book Antiqua" w:hAnsi="Book Antiqua"/>
        </w:rPr>
        <w:t xml:space="preserve"> 2013; </w:t>
      </w:r>
      <w:r>
        <w:rPr>
          <w:rFonts w:ascii="Book Antiqua" w:hAnsi="Book Antiqua"/>
          <w:b/>
          <w:bCs/>
        </w:rPr>
        <w:t>79</w:t>
      </w:r>
      <w:r>
        <w:rPr>
          <w:rFonts w:ascii="Book Antiqua" w:hAnsi="Book Antiqua"/>
        </w:rPr>
        <w:t>: 7116-7121 [PMID: 24038684 DOI: 10.1128/AEM.02636-13]</w:t>
      </w:r>
    </w:p>
    <w:p>
      <w:pPr>
        <w:spacing w:line="360" w:lineRule="auto"/>
        <w:jc w:val="both"/>
        <w:rPr>
          <w:rFonts w:ascii="Book Antiqua" w:hAnsi="Book Antiqua"/>
        </w:rPr>
      </w:pPr>
      <w:r>
        <w:rPr>
          <w:rFonts w:ascii="Book Antiqua" w:hAnsi="Book Antiqua"/>
        </w:rPr>
        <w:t xml:space="preserve">9 </w:t>
      </w:r>
      <w:r>
        <w:rPr>
          <w:rFonts w:ascii="Book Antiqua" w:hAnsi="Book Antiqua"/>
          <w:b/>
          <w:bCs/>
        </w:rPr>
        <w:t>Zhang Y</w:t>
      </w:r>
      <w:r>
        <w:rPr>
          <w:rFonts w:ascii="Book Antiqua" w:hAnsi="Book Antiqua"/>
        </w:rPr>
        <w:t xml:space="preserve">. Persisters, persistent infections and the Yin-Yang model. </w:t>
      </w:r>
      <w:r>
        <w:rPr>
          <w:rFonts w:ascii="Book Antiqua" w:hAnsi="Book Antiqua"/>
          <w:i/>
          <w:iCs/>
        </w:rPr>
        <w:t>Emerg Microbes Infect</w:t>
      </w:r>
      <w:r>
        <w:rPr>
          <w:rFonts w:ascii="Book Antiqua" w:hAnsi="Book Antiqua"/>
        </w:rPr>
        <w:t xml:space="preserve"> 2014; </w:t>
      </w:r>
      <w:r>
        <w:rPr>
          <w:rFonts w:ascii="Book Antiqua" w:hAnsi="Book Antiqua"/>
          <w:b/>
          <w:bCs/>
        </w:rPr>
        <w:t>3</w:t>
      </w:r>
      <w:r>
        <w:rPr>
          <w:rFonts w:ascii="Book Antiqua" w:hAnsi="Book Antiqua"/>
        </w:rPr>
        <w:t>: e3 [PMID: 26038493 DOI: 10.1038/emi.2014.3]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Dufour D</w:t>
      </w:r>
      <w:r>
        <w:rPr>
          <w:rFonts w:ascii="Book Antiqua" w:hAnsi="Book Antiqua"/>
        </w:rPr>
        <w:t xml:space="preserve">, Lévesque CM. Bacterial behaviors associated with the quorum-sensing peptide pheromone ('alarmone') in streptococci. </w:t>
      </w:r>
      <w:r>
        <w:rPr>
          <w:rFonts w:ascii="Book Antiqua" w:hAnsi="Book Antiqua"/>
          <w:i/>
          <w:iCs/>
        </w:rPr>
        <w:t>Future Microbiol</w:t>
      </w:r>
      <w:r>
        <w:rPr>
          <w:rFonts w:ascii="Book Antiqua" w:hAnsi="Book Antiqua"/>
        </w:rPr>
        <w:t xml:space="preserve"> 2013; </w:t>
      </w:r>
      <w:r>
        <w:rPr>
          <w:rFonts w:ascii="Book Antiqua" w:hAnsi="Book Antiqua"/>
          <w:b/>
          <w:bCs/>
        </w:rPr>
        <w:t>8</w:t>
      </w:r>
      <w:r>
        <w:rPr>
          <w:rFonts w:ascii="Book Antiqua" w:hAnsi="Book Antiqua"/>
        </w:rPr>
        <w:t>: 593-605 [PMID: 23642115 DOI: 10.2217/fmb.13.23]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Cozzone AJ</w:t>
      </w:r>
      <w:r>
        <w:rPr>
          <w:rFonts w:ascii="Book Antiqua" w:hAnsi="Book Antiqua"/>
        </w:rPr>
        <w:t xml:space="preserve">. ATP-dependent protein kinases in bacteria. </w:t>
      </w:r>
      <w:r>
        <w:rPr>
          <w:rFonts w:ascii="Book Antiqua" w:hAnsi="Book Antiqua"/>
          <w:i/>
          <w:iCs/>
        </w:rPr>
        <w:t>J Cell Biochem</w:t>
      </w:r>
      <w:r>
        <w:rPr>
          <w:rFonts w:ascii="Book Antiqua" w:hAnsi="Book Antiqua"/>
        </w:rPr>
        <w:t xml:space="preserve"> 1993; </w:t>
      </w:r>
      <w:r>
        <w:rPr>
          <w:rFonts w:ascii="Book Antiqua" w:hAnsi="Book Antiqua"/>
          <w:b/>
          <w:bCs/>
        </w:rPr>
        <w:t>51</w:t>
      </w:r>
      <w:r>
        <w:rPr>
          <w:rFonts w:ascii="Book Antiqua" w:hAnsi="Book Antiqua"/>
        </w:rPr>
        <w:t>: 7-13 [PMID: 8432746 DOI: 10.1002/jcb.240510103]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Pestova EV</w:t>
      </w:r>
      <w:r>
        <w:rPr>
          <w:rFonts w:ascii="Book Antiqua" w:hAnsi="Book Antiqua"/>
        </w:rPr>
        <w:t xml:space="preserve">, Håvarstein LS, Morrison DA. Regulation of competence for genetic transformation in </w:t>
      </w:r>
      <w:r>
        <w:rPr>
          <w:rFonts w:ascii="Book Antiqua" w:hAnsi="Book Antiqua"/>
          <w:i/>
          <w:iCs/>
        </w:rPr>
        <w:t>Streptococcus pneumoniae</w:t>
      </w:r>
      <w:r>
        <w:rPr>
          <w:rFonts w:ascii="Book Antiqua" w:hAnsi="Book Antiqua"/>
        </w:rPr>
        <w:t xml:space="preserve"> by an auto-induced peptide pheromone and a two-component regulatory system. </w:t>
      </w:r>
      <w:r>
        <w:rPr>
          <w:rFonts w:ascii="Book Antiqua" w:hAnsi="Book Antiqua"/>
          <w:i/>
          <w:iCs/>
        </w:rPr>
        <w:t>Mol Microbiol</w:t>
      </w:r>
      <w:r>
        <w:rPr>
          <w:rFonts w:ascii="Book Antiqua" w:hAnsi="Book Antiqua"/>
        </w:rPr>
        <w:t xml:space="preserve"> 1996; </w:t>
      </w:r>
      <w:r>
        <w:rPr>
          <w:rFonts w:ascii="Book Antiqua" w:hAnsi="Book Antiqua"/>
          <w:b/>
          <w:bCs/>
        </w:rPr>
        <w:t>21</w:t>
      </w:r>
      <w:r>
        <w:rPr>
          <w:rFonts w:ascii="Book Antiqua" w:hAnsi="Book Antiqua"/>
        </w:rPr>
        <w:t>: 853-862 [PMID: 8878046 DOI: 10.1046/j.1365-2958.1996.501417.x]</w:t>
      </w:r>
    </w:p>
    <w:p>
      <w:pPr>
        <w:spacing w:line="360" w:lineRule="auto"/>
        <w:jc w:val="both"/>
        <w:rPr>
          <w:rFonts w:ascii="Book Antiqua" w:hAnsi="Book Antiqua"/>
        </w:rPr>
      </w:pPr>
      <w:r>
        <w:rPr>
          <w:rFonts w:ascii="Book Antiqua" w:hAnsi="Book Antiqua"/>
        </w:rPr>
        <w:t xml:space="preserve">13 </w:t>
      </w:r>
      <w:r>
        <w:rPr>
          <w:rFonts w:ascii="Book Antiqua" w:hAnsi="Book Antiqua"/>
          <w:b/>
          <w:bCs/>
        </w:rPr>
        <w:t>Xie Z</w:t>
      </w:r>
      <w:r>
        <w:rPr>
          <w:rFonts w:ascii="Book Antiqua" w:hAnsi="Book Antiqua"/>
        </w:rPr>
        <w:t xml:space="preserve">, Okinaga T, Niu G, Qi F, Merritt J. Identification of a novel bacteriocin regulatory system in </w:t>
      </w:r>
      <w:r>
        <w:rPr>
          <w:rFonts w:ascii="Book Antiqua" w:hAnsi="Book Antiqua"/>
          <w:i/>
          <w:iCs/>
        </w:rPr>
        <w:t>Streptococcus mutans</w:t>
      </w:r>
      <w:r>
        <w:rPr>
          <w:rFonts w:ascii="Book Antiqua" w:hAnsi="Book Antiqua"/>
        </w:rPr>
        <w:t xml:space="preserve">. </w:t>
      </w:r>
      <w:r>
        <w:rPr>
          <w:rFonts w:ascii="Book Antiqua" w:hAnsi="Book Antiqua"/>
          <w:i/>
          <w:iCs/>
        </w:rPr>
        <w:t>Mol Microbiol</w:t>
      </w:r>
      <w:r>
        <w:rPr>
          <w:rFonts w:ascii="Book Antiqua" w:hAnsi="Book Antiqua"/>
        </w:rPr>
        <w:t xml:space="preserve"> 2010; </w:t>
      </w:r>
      <w:r>
        <w:rPr>
          <w:rFonts w:ascii="Book Antiqua" w:hAnsi="Book Antiqua"/>
          <w:b/>
          <w:bCs/>
        </w:rPr>
        <w:t>78</w:t>
      </w:r>
      <w:r>
        <w:rPr>
          <w:rFonts w:ascii="Book Antiqua" w:hAnsi="Book Antiqua"/>
        </w:rPr>
        <w:t>: 1431-1447 [PMID: 21143316 DOI: 10.1111/j.1365-2958.2010.07417.x]</w:t>
      </w:r>
    </w:p>
    <w:p>
      <w:pPr>
        <w:spacing w:line="360" w:lineRule="auto"/>
        <w:jc w:val="both"/>
        <w:rPr>
          <w:rFonts w:ascii="Book Antiqua" w:hAnsi="Book Antiqua"/>
        </w:rPr>
      </w:pPr>
      <w:r>
        <w:rPr>
          <w:rFonts w:ascii="Book Antiqua" w:hAnsi="Book Antiqua"/>
        </w:rPr>
        <w:t xml:space="preserve">14 </w:t>
      </w:r>
      <w:r>
        <w:rPr>
          <w:rFonts w:ascii="Book Antiqua" w:hAnsi="Book Antiqua"/>
          <w:b/>
          <w:bCs/>
        </w:rPr>
        <w:t>Duthie ES</w:t>
      </w:r>
      <w:r>
        <w:rPr>
          <w:rFonts w:ascii="Book Antiqua" w:hAnsi="Book Antiqua"/>
        </w:rPr>
        <w:t xml:space="preserve">, Lorenz LL. Staphylococcal coagulase; mode of action and antigenicity. </w:t>
      </w:r>
      <w:r>
        <w:rPr>
          <w:rFonts w:ascii="Book Antiqua" w:hAnsi="Book Antiqua"/>
          <w:i/>
          <w:iCs/>
        </w:rPr>
        <w:t>J Gen Microbiol</w:t>
      </w:r>
      <w:r>
        <w:rPr>
          <w:rFonts w:ascii="Book Antiqua" w:hAnsi="Book Antiqua"/>
        </w:rPr>
        <w:t xml:space="preserve"> 1952; </w:t>
      </w:r>
      <w:r>
        <w:rPr>
          <w:rFonts w:ascii="Book Antiqua" w:hAnsi="Book Antiqua"/>
          <w:b/>
          <w:bCs/>
        </w:rPr>
        <w:t>6</w:t>
      </w:r>
      <w:r>
        <w:rPr>
          <w:rFonts w:ascii="Book Antiqua" w:hAnsi="Book Antiqua"/>
        </w:rPr>
        <w:t>: 95-107 [PMID: 14927856 DOI: 10.1099/00221287-6-1-2-95]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Fey PD</w:t>
      </w:r>
      <w:r>
        <w:rPr>
          <w:rFonts w:ascii="Book Antiqua" w:hAnsi="Book Antiqua"/>
        </w:rPr>
        <w:t xml:space="preserve">, Endres JL, Yajjala VK, Widhelm TJ, Boissy RJ, Bose JL, Bayles KW. A genetic resource for rapid and comprehensive phenotype screening of nonessential </w:t>
      </w:r>
      <w:r>
        <w:rPr>
          <w:rFonts w:ascii="Book Antiqua" w:hAnsi="Book Antiqua"/>
          <w:i/>
          <w:iCs/>
        </w:rPr>
        <w:t xml:space="preserve">Staphylococcus aureus </w:t>
      </w:r>
      <w:r>
        <w:rPr>
          <w:rFonts w:ascii="Book Antiqua" w:hAnsi="Book Antiqua"/>
        </w:rPr>
        <w:t xml:space="preserve">genes. </w:t>
      </w:r>
      <w:r>
        <w:rPr>
          <w:rFonts w:ascii="Book Antiqua" w:hAnsi="Book Antiqua"/>
          <w:i/>
          <w:iCs/>
        </w:rPr>
        <w:t>mBio</w:t>
      </w:r>
      <w:r>
        <w:rPr>
          <w:rFonts w:ascii="Book Antiqua" w:hAnsi="Book Antiqua"/>
        </w:rPr>
        <w:t xml:space="preserve"> 2013; </w:t>
      </w:r>
      <w:r>
        <w:rPr>
          <w:rFonts w:ascii="Book Antiqua" w:hAnsi="Book Antiqua"/>
          <w:b/>
          <w:bCs/>
        </w:rPr>
        <w:t>4</w:t>
      </w:r>
      <w:r>
        <w:rPr>
          <w:rFonts w:ascii="Book Antiqua" w:hAnsi="Book Antiqua"/>
        </w:rPr>
        <w:t>: e00537-e00512 [PMID: 23404398 DOI: 10.1128/mBio.00537-12]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Hanahan D</w:t>
      </w:r>
      <w:r>
        <w:rPr>
          <w:rFonts w:ascii="Book Antiqua" w:hAnsi="Book Antiqua"/>
        </w:rPr>
        <w:t xml:space="preserve">. Studies on transformation of </w:t>
      </w:r>
      <w:r>
        <w:rPr>
          <w:rFonts w:ascii="Book Antiqua" w:hAnsi="Book Antiqua"/>
          <w:i/>
          <w:iCs/>
        </w:rPr>
        <w:t>Escherichia coli</w:t>
      </w:r>
      <w:r>
        <w:rPr>
          <w:rFonts w:ascii="Book Antiqua" w:hAnsi="Book Antiqua"/>
        </w:rPr>
        <w:t xml:space="preserve"> with plasmids. </w:t>
      </w:r>
      <w:r>
        <w:rPr>
          <w:rFonts w:ascii="Book Antiqua" w:hAnsi="Book Antiqua"/>
          <w:i/>
          <w:iCs/>
        </w:rPr>
        <w:t>J Mol Biol</w:t>
      </w:r>
      <w:r>
        <w:rPr>
          <w:rFonts w:ascii="Book Antiqua" w:hAnsi="Book Antiqua"/>
        </w:rPr>
        <w:t xml:space="preserve"> 1983; </w:t>
      </w:r>
      <w:r>
        <w:rPr>
          <w:rFonts w:ascii="Book Antiqua" w:hAnsi="Book Antiqua"/>
          <w:b/>
          <w:bCs/>
        </w:rPr>
        <w:t>166</w:t>
      </w:r>
      <w:r>
        <w:rPr>
          <w:rFonts w:ascii="Book Antiqua" w:hAnsi="Book Antiqua"/>
        </w:rPr>
        <w:t>: 557-580 [PMID: 6345791 DOI: 10.1016/s0022-2836(83)80284-8]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 xml:space="preserve">Novick RP. </w:t>
      </w:r>
      <w:r>
        <w:rPr>
          <w:rFonts w:ascii="Book Antiqua" w:hAnsi="Book Antiqua"/>
          <w:bCs/>
        </w:rPr>
        <w:t xml:space="preserve">The </w:t>
      </w:r>
      <w:r>
        <w:rPr>
          <w:rFonts w:ascii="Book Antiqua" w:hAnsi="Book Antiqua"/>
          <w:bCs/>
          <w:i/>
          <w:iCs/>
        </w:rPr>
        <w:t>Staphylococcus</w:t>
      </w:r>
      <w:r>
        <w:rPr>
          <w:rFonts w:ascii="Book Antiqua" w:hAnsi="Book Antiqua"/>
          <w:bCs/>
        </w:rPr>
        <w:t xml:space="preserve"> as a molecular genetic system. “Molecular Biology of the Staphylococci,</w:t>
      </w:r>
      <w:r>
        <w:rPr>
          <w:rFonts w:ascii="Book Antiqua" w:hAnsi="Book Antiqua"/>
        </w:rPr>
        <w:t xml:space="preserve"> ” R. P. Novick ed, pp. 1–40, VCH Publishers: New York, NY, USA, 1990.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Bateman BT</w:t>
      </w:r>
      <w:r>
        <w:rPr>
          <w:rFonts w:ascii="Book Antiqua" w:hAnsi="Book Antiqua"/>
        </w:rPr>
        <w:t xml:space="preserve">, Donegan NP, Jarry TM, Palma M, Cheung AL. Evaluation of a tetracycline-inducible promoter in </w:t>
      </w:r>
      <w:r>
        <w:rPr>
          <w:rFonts w:ascii="Book Antiqua" w:hAnsi="Book Antiqua"/>
          <w:i/>
          <w:iCs/>
        </w:rPr>
        <w:t>Staphylococcus aureus</w:t>
      </w:r>
      <w:r>
        <w:rPr>
          <w:rFonts w:ascii="Book Antiqua" w:hAnsi="Book Antiqua"/>
        </w:rPr>
        <w:t xml:space="preserve"> in vitro and in vivo and its application in demonstrating the role of sigB in microcolony formation. </w:t>
      </w:r>
      <w:r>
        <w:rPr>
          <w:rFonts w:ascii="Book Antiqua" w:hAnsi="Book Antiqua"/>
          <w:i/>
          <w:iCs/>
        </w:rPr>
        <w:t>Infect Immun</w:t>
      </w:r>
      <w:r>
        <w:rPr>
          <w:rFonts w:ascii="Book Antiqua" w:hAnsi="Book Antiqua"/>
        </w:rPr>
        <w:t xml:space="preserve"> 2001; </w:t>
      </w:r>
      <w:r>
        <w:rPr>
          <w:rFonts w:ascii="Book Antiqua" w:hAnsi="Book Antiqua"/>
          <w:b/>
          <w:bCs/>
        </w:rPr>
        <w:t>69</w:t>
      </w:r>
      <w:r>
        <w:rPr>
          <w:rFonts w:ascii="Book Antiqua" w:hAnsi="Book Antiqua"/>
        </w:rPr>
        <w:t>: 7851-7857 [PMID: 11705967 DOI: 10.1128/IAI.69.12.7851-7857.2001]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Kloss WE</w:t>
      </w:r>
      <w:r>
        <w:rPr>
          <w:rFonts w:ascii="Book Antiqua" w:hAnsi="Book Antiqua"/>
        </w:rPr>
        <w:t xml:space="preserve">, Pattee PA. Transduction analysis of the histidine region in </w:t>
      </w:r>
      <w:r>
        <w:rPr>
          <w:rFonts w:ascii="Book Antiqua" w:hAnsi="Book Antiqua"/>
          <w:i/>
          <w:iCs/>
        </w:rPr>
        <w:t>Staphylococcus aureus</w:t>
      </w:r>
      <w:r>
        <w:rPr>
          <w:rFonts w:ascii="Book Antiqua" w:hAnsi="Book Antiqua"/>
        </w:rPr>
        <w:t xml:space="preserve">. </w:t>
      </w:r>
      <w:r>
        <w:rPr>
          <w:rFonts w:ascii="Book Antiqua" w:hAnsi="Book Antiqua"/>
          <w:i/>
          <w:iCs/>
        </w:rPr>
        <w:t>J Gen Microbiol</w:t>
      </w:r>
      <w:r>
        <w:rPr>
          <w:rFonts w:ascii="Book Antiqua" w:hAnsi="Book Antiqua"/>
        </w:rPr>
        <w:t xml:space="preserve"> 1965; </w:t>
      </w:r>
      <w:r>
        <w:rPr>
          <w:rFonts w:ascii="Book Antiqua" w:hAnsi="Book Antiqua"/>
          <w:b/>
          <w:bCs/>
        </w:rPr>
        <w:t>39</w:t>
      </w:r>
      <w:r>
        <w:rPr>
          <w:rFonts w:ascii="Book Antiqua" w:hAnsi="Book Antiqua"/>
        </w:rPr>
        <w:t>: 195-207 [PMID: 14324965 DOI: 10.1099/00221287-39-2-195]</w:t>
      </w:r>
    </w:p>
    <w:p>
      <w:pPr>
        <w:spacing w:line="360" w:lineRule="auto"/>
        <w:jc w:val="both"/>
        <w:rPr>
          <w:rFonts w:ascii="Book Antiqua" w:hAnsi="Book Antiqua"/>
          <w:lang w:eastAsia="zh-CN"/>
        </w:rPr>
      </w:pPr>
      <w:r>
        <w:rPr>
          <w:rFonts w:ascii="Book Antiqua" w:hAnsi="Book Antiqua"/>
        </w:rPr>
        <w:t xml:space="preserve">20 </w:t>
      </w:r>
      <w:r>
        <w:rPr>
          <w:rFonts w:ascii="Book Antiqua" w:hAnsi="Book Antiqua"/>
          <w:b/>
          <w:bCs/>
        </w:rPr>
        <w:t>Iandolo JJ,</w:t>
      </w:r>
      <w:r>
        <w:rPr>
          <w:rFonts w:ascii="Book Antiqua" w:hAnsi="Book Antiqua"/>
        </w:rPr>
        <w:t xml:space="preserve"> Kraemer GR. High frequency transformation of </w:t>
      </w:r>
      <w:r>
        <w:rPr>
          <w:rFonts w:ascii="Book Antiqua" w:hAnsi="Book Antiqua"/>
          <w:i/>
          <w:iCs/>
        </w:rPr>
        <w:t>Staphylococcus aureus</w:t>
      </w:r>
      <w:r>
        <w:rPr>
          <w:rFonts w:ascii="Book Antiqua" w:hAnsi="Book Antiqua"/>
        </w:rPr>
        <w:t xml:space="preserve"> by electroporation.</w:t>
      </w:r>
      <w:r>
        <w:rPr>
          <w:rFonts w:ascii="Book Antiqua" w:hAnsi="Book Antiqua"/>
          <w:i/>
        </w:rPr>
        <w:t xml:space="preserve"> Curr Microbiol</w:t>
      </w:r>
      <w:r>
        <w:rPr>
          <w:rFonts w:ascii="Book Antiqua" w:hAnsi="Book Antiqua"/>
        </w:rPr>
        <w:t xml:space="preserve"> 1990; </w:t>
      </w:r>
      <w:r>
        <w:rPr>
          <w:rFonts w:ascii="Book Antiqua" w:hAnsi="Book Antiqua"/>
          <w:b/>
        </w:rPr>
        <w:t>21:</w:t>
      </w:r>
      <w:r>
        <w:rPr>
          <w:rFonts w:hint="eastAsia" w:ascii="Book Antiqua" w:hAnsi="Book Antiqua"/>
          <w:b/>
          <w:lang w:eastAsia="zh-CN"/>
        </w:rPr>
        <w:t xml:space="preserve"> </w:t>
      </w:r>
      <w:r>
        <w:rPr>
          <w:rFonts w:ascii="Book Antiqua" w:hAnsi="Book Antiqua"/>
        </w:rPr>
        <w:t>373–376 [DOI:</w:t>
      </w:r>
      <w:r>
        <w:rPr>
          <w:rFonts w:hint="eastAsia" w:ascii="Book Antiqua" w:hAnsi="Book Antiqua"/>
          <w:lang w:eastAsia="zh-CN"/>
        </w:rPr>
        <w:t xml:space="preserve"> </w:t>
      </w:r>
      <w:r>
        <w:rPr>
          <w:rFonts w:ascii="Book Antiqua" w:hAnsi="Book Antiqua"/>
        </w:rPr>
        <w:t>10.1007/BF02199440]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Stepanović S</w:t>
      </w:r>
      <w:r>
        <w:rPr>
          <w:rFonts w:ascii="Book Antiqua" w:hAnsi="Book Antiqua"/>
        </w:rPr>
        <w:t xml:space="preserve">, Vuković D, Jezek P, Pavlović M, Svabic-Vlahović M. Influence of dynamic conditions on biofilm formation by staphylococci. </w:t>
      </w:r>
      <w:r>
        <w:rPr>
          <w:rFonts w:ascii="Book Antiqua" w:hAnsi="Book Antiqua"/>
          <w:i/>
          <w:iCs/>
        </w:rPr>
        <w:t>Eur J Clin Microbiol Infect Dis</w:t>
      </w:r>
      <w:r>
        <w:rPr>
          <w:rFonts w:ascii="Book Antiqua" w:hAnsi="Book Antiqua"/>
        </w:rPr>
        <w:t xml:space="preserve"> 2001; </w:t>
      </w:r>
      <w:r>
        <w:rPr>
          <w:rFonts w:ascii="Book Antiqua" w:hAnsi="Book Antiqua"/>
          <w:b/>
          <w:bCs/>
        </w:rPr>
        <w:t>20</w:t>
      </w:r>
      <w:r>
        <w:rPr>
          <w:rFonts w:ascii="Book Antiqua" w:hAnsi="Book Antiqua"/>
        </w:rPr>
        <w:t>: 502-504 [PMID: 11561809 DOI: 10.1007/s100960100534]</w:t>
      </w:r>
    </w:p>
    <w:p>
      <w:pPr>
        <w:spacing w:line="360" w:lineRule="auto"/>
        <w:jc w:val="both"/>
        <w:rPr>
          <w:rFonts w:ascii="Book Antiqua" w:hAnsi="Book Antiqua"/>
        </w:rPr>
      </w:pPr>
      <w:r>
        <w:rPr>
          <w:rFonts w:ascii="Book Antiqua" w:hAnsi="Book Antiqua"/>
        </w:rPr>
        <w:t xml:space="preserve">22 </w:t>
      </w:r>
      <w:r>
        <w:rPr>
          <w:rFonts w:ascii="Book Antiqua" w:hAnsi="Book Antiqua"/>
          <w:b/>
          <w:bCs/>
        </w:rPr>
        <w:t>Bustin SA</w:t>
      </w:r>
      <w:r>
        <w:rPr>
          <w:rFonts w:ascii="Book Antiqua" w:hAnsi="Book Antiqua"/>
        </w:rPr>
        <w:t xml:space="preserve">, Benes V, Garson JA, Hellemans J, Huggett J, Kubista M, Mueller R, Nolan T, Pfaffl MW, Shipley GL, Vandesompele J, Wittwer CT. The MIQE guidelines: minimum information for publication of quantitative real-time PCR experiments. </w:t>
      </w:r>
      <w:r>
        <w:rPr>
          <w:rFonts w:ascii="Book Antiqua" w:hAnsi="Book Antiqua"/>
          <w:i/>
          <w:iCs/>
        </w:rPr>
        <w:t>Clin Chem</w:t>
      </w:r>
      <w:r>
        <w:rPr>
          <w:rFonts w:ascii="Book Antiqua" w:hAnsi="Book Antiqua"/>
        </w:rPr>
        <w:t xml:space="preserve"> 2009; </w:t>
      </w:r>
      <w:r>
        <w:rPr>
          <w:rFonts w:ascii="Book Antiqua" w:hAnsi="Book Antiqua"/>
          <w:b/>
          <w:bCs/>
        </w:rPr>
        <w:t>55</w:t>
      </w:r>
      <w:r>
        <w:rPr>
          <w:rFonts w:ascii="Book Antiqua" w:hAnsi="Book Antiqua"/>
        </w:rPr>
        <w:t>: 611-622 [PMID: 19246619 DOI: 10.1373/clinchem.2008.112797]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Livak KJ</w:t>
      </w:r>
      <w:r>
        <w:rPr>
          <w:rFonts w:ascii="Book Antiqua" w:hAnsi="Book Antiqua"/>
        </w:rPr>
        <w:t xml:space="preserve">, Schmittgen TD. Analysis of relative gene expression data using real-time quantitative PCR and the 2(-Delta Delta C(T)) Method. </w:t>
      </w:r>
      <w:r>
        <w:rPr>
          <w:rFonts w:ascii="Book Antiqua" w:hAnsi="Book Antiqua"/>
          <w:i/>
          <w:iCs/>
        </w:rPr>
        <w:t>Methods</w:t>
      </w:r>
      <w:r>
        <w:rPr>
          <w:rFonts w:ascii="Book Antiqua" w:hAnsi="Book Antiqua"/>
        </w:rPr>
        <w:t xml:space="preserve"> 2001; </w:t>
      </w:r>
      <w:r>
        <w:rPr>
          <w:rFonts w:ascii="Book Antiqua" w:hAnsi="Book Antiqua"/>
          <w:b/>
          <w:bCs/>
        </w:rPr>
        <w:t>25</w:t>
      </w:r>
      <w:r>
        <w:rPr>
          <w:rFonts w:ascii="Book Antiqua" w:hAnsi="Book Antiqua"/>
        </w:rPr>
        <w:t>: 402-408 [PMID: 11846609 DOI: 10.1006/meth.2001.1262]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Baba T</w:t>
      </w:r>
      <w:r>
        <w:rPr>
          <w:rFonts w:ascii="Book Antiqua" w:hAnsi="Book Antiqua"/>
        </w:rPr>
        <w:t xml:space="preserve">, Takeuchi F, Kuroda M, Yuzawa H, Aoki K, Oguchi A, Nagai Y, Iwama N, Asano K, Naimi T, Kuroda H, Cui L, Yamamoto K, Hiramatsu K. Genome and virulence determinants of high virulence community-acquired MRSA. </w:t>
      </w:r>
      <w:r>
        <w:rPr>
          <w:rFonts w:ascii="Book Antiqua" w:hAnsi="Book Antiqua"/>
          <w:i/>
          <w:iCs/>
        </w:rPr>
        <w:t>Lancet</w:t>
      </w:r>
      <w:r>
        <w:rPr>
          <w:rFonts w:ascii="Book Antiqua" w:hAnsi="Book Antiqua"/>
        </w:rPr>
        <w:t xml:space="preserve"> 2002; </w:t>
      </w:r>
      <w:r>
        <w:rPr>
          <w:rFonts w:ascii="Book Antiqua" w:hAnsi="Book Antiqua"/>
          <w:b/>
          <w:bCs/>
        </w:rPr>
        <w:t>359</w:t>
      </w:r>
      <w:r>
        <w:rPr>
          <w:rFonts w:ascii="Book Antiqua" w:hAnsi="Book Antiqua"/>
        </w:rPr>
        <w:t>: 1819-1827 [PMID: 12044378 DOI: 10.1016/s0140-6736(02)08713-5]</w:t>
      </w:r>
    </w:p>
    <w:p>
      <w:pPr>
        <w:spacing w:line="360" w:lineRule="auto"/>
        <w:jc w:val="both"/>
        <w:rPr>
          <w:rFonts w:ascii="Book Antiqua" w:hAnsi="Book Antiqua"/>
        </w:rPr>
      </w:pPr>
      <w:r>
        <w:rPr>
          <w:rFonts w:ascii="Book Antiqua" w:hAnsi="Book Antiqua"/>
        </w:rPr>
        <w:t xml:space="preserve">25 </w:t>
      </w:r>
      <w:r>
        <w:rPr>
          <w:rFonts w:ascii="Book Antiqua" w:hAnsi="Book Antiqua"/>
          <w:b/>
          <w:bCs/>
        </w:rPr>
        <w:t>Baba T</w:t>
      </w:r>
      <w:r>
        <w:rPr>
          <w:rFonts w:ascii="Book Antiqua" w:hAnsi="Book Antiqua"/>
        </w:rPr>
        <w:t xml:space="preserve">, Bae T, Schneewind O, Takeuchi F, Hiramatsu K. Genome sequence of </w:t>
      </w:r>
      <w:r>
        <w:rPr>
          <w:rFonts w:ascii="Book Antiqua" w:hAnsi="Book Antiqua"/>
          <w:i/>
          <w:iCs/>
        </w:rPr>
        <w:t>Staphylococcus aureus</w:t>
      </w:r>
      <w:r>
        <w:rPr>
          <w:rFonts w:ascii="Book Antiqua" w:hAnsi="Book Antiqua"/>
        </w:rPr>
        <w:t xml:space="preserve"> strain Newman and comparative analysis of staphylococcal genomes: polymorphism and evolution of two major pathogenicity islands. </w:t>
      </w:r>
      <w:r>
        <w:rPr>
          <w:rFonts w:ascii="Book Antiqua" w:hAnsi="Book Antiqua"/>
          <w:i/>
          <w:iCs/>
        </w:rPr>
        <w:t>J Bacteriol</w:t>
      </w:r>
      <w:r>
        <w:rPr>
          <w:rFonts w:ascii="Book Antiqua" w:hAnsi="Book Antiqua"/>
        </w:rPr>
        <w:t xml:space="preserve"> 2008; </w:t>
      </w:r>
      <w:r>
        <w:rPr>
          <w:rFonts w:ascii="Book Antiqua" w:hAnsi="Book Antiqua"/>
          <w:b/>
          <w:bCs/>
        </w:rPr>
        <w:t>190</w:t>
      </w:r>
      <w:r>
        <w:rPr>
          <w:rFonts w:ascii="Book Antiqua" w:hAnsi="Book Antiqua"/>
        </w:rPr>
        <w:t>: 300-310 [PMID: 17951380 DOI: 10.1128/JB.01000-07]</w:t>
      </w:r>
    </w:p>
    <w:p>
      <w:pPr>
        <w:spacing w:line="360" w:lineRule="auto"/>
        <w:jc w:val="both"/>
        <w:rPr>
          <w:rFonts w:ascii="Book Antiqua" w:hAnsi="Book Antiqua"/>
        </w:rPr>
      </w:pPr>
      <w:r>
        <w:rPr>
          <w:rFonts w:ascii="Book Antiqua" w:hAnsi="Book Antiqua"/>
        </w:rPr>
        <w:t xml:space="preserve">26 </w:t>
      </w:r>
      <w:r>
        <w:rPr>
          <w:rFonts w:ascii="Book Antiqua" w:hAnsi="Book Antiqua"/>
          <w:b/>
          <w:bCs/>
        </w:rPr>
        <w:t>Clark K</w:t>
      </w:r>
      <w:r>
        <w:rPr>
          <w:rFonts w:ascii="Book Antiqua" w:hAnsi="Book Antiqua"/>
        </w:rPr>
        <w:t xml:space="preserve">, Karsch-Mizrachi I, Lipman DJ, Ostell J, Sayers EW. GenBank. </w:t>
      </w:r>
      <w:r>
        <w:rPr>
          <w:rFonts w:ascii="Book Antiqua" w:hAnsi="Book Antiqua"/>
          <w:i/>
          <w:iCs/>
        </w:rPr>
        <w:t>Nucleic Acids Res</w:t>
      </w:r>
      <w:r>
        <w:rPr>
          <w:rFonts w:ascii="Book Antiqua" w:hAnsi="Book Antiqua"/>
        </w:rPr>
        <w:t xml:space="preserve"> 2016; </w:t>
      </w:r>
      <w:r>
        <w:rPr>
          <w:rFonts w:ascii="Book Antiqua" w:hAnsi="Book Antiqua"/>
          <w:b/>
          <w:bCs/>
        </w:rPr>
        <w:t>44</w:t>
      </w:r>
      <w:r>
        <w:rPr>
          <w:rFonts w:ascii="Book Antiqua" w:hAnsi="Book Antiqua"/>
        </w:rPr>
        <w:t>: D67-D72 [PMID: 26590407 DOI: 10.1093/nar/gkv1276]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Karp PD</w:t>
      </w:r>
      <w:r>
        <w:rPr>
          <w:rFonts w:ascii="Book Antiqua" w:hAnsi="Book Antiqua"/>
        </w:rPr>
        <w:t xml:space="preserve">, Billington R, Caspi R, Fulcher CA, Latendresse M, Kothari A, Keseler IM, Krummenacker M, Midford PE, Ong Q, Ong WK, Paley SM, Subhraveti P. The BioCyc collection of microbial genomes and metabolic pathways. </w:t>
      </w:r>
      <w:r>
        <w:rPr>
          <w:rFonts w:ascii="Book Antiqua" w:hAnsi="Book Antiqua"/>
          <w:i/>
          <w:iCs/>
        </w:rPr>
        <w:t>Brief Bioinform</w:t>
      </w:r>
      <w:r>
        <w:rPr>
          <w:rFonts w:ascii="Book Antiqua" w:hAnsi="Book Antiqua"/>
        </w:rPr>
        <w:t xml:space="preserve"> 2019; </w:t>
      </w:r>
      <w:r>
        <w:rPr>
          <w:rFonts w:ascii="Book Antiqua" w:hAnsi="Book Antiqua"/>
          <w:b/>
          <w:bCs/>
        </w:rPr>
        <w:t>20</w:t>
      </w:r>
      <w:r>
        <w:rPr>
          <w:rFonts w:ascii="Book Antiqua" w:hAnsi="Book Antiqua"/>
        </w:rPr>
        <w:t>: 1085-1093 [PMID: 29447345 DOI: 10.1093/bib/bbx085]</w:t>
      </w:r>
    </w:p>
    <w:p>
      <w:pPr>
        <w:spacing w:line="360" w:lineRule="auto"/>
        <w:jc w:val="both"/>
        <w:rPr>
          <w:rFonts w:ascii="Book Antiqua" w:hAnsi="Book Antiqua"/>
        </w:rPr>
      </w:pPr>
      <w:r>
        <w:rPr>
          <w:rFonts w:ascii="Book Antiqua" w:hAnsi="Book Antiqua"/>
        </w:rPr>
        <w:t xml:space="preserve">28 </w:t>
      </w:r>
      <w:r>
        <w:rPr>
          <w:rFonts w:ascii="Book Antiqua" w:hAnsi="Book Antiqua"/>
          <w:b/>
          <w:bCs/>
        </w:rPr>
        <w:t>UniProt Consortium T</w:t>
      </w:r>
      <w:r>
        <w:rPr>
          <w:rFonts w:ascii="Book Antiqua" w:hAnsi="Book Antiqua"/>
        </w:rPr>
        <w:t xml:space="preserve">. UniProt: the universal protein knowledgebase. </w:t>
      </w:r>
      <w:r>
        <w:rPr>
          <w:rFonts w:ascii="Book Antiqua" w:hAnsi="Book Antiqua"/>
          <w:i/>
          <w:iCs/>
        </w:rPr>
        <w:t>Nucleic Acids Res</w:t>
      </w:r>
      <w:r>
        <w:rPr>
          <w:rFonts w:ascii="Book Antiqua" w:hAnsi="Book Antiqua"/>
        </w:rPr>
        <w:t xml:space="preserve"> 2018; </w:t>
      </w:r>
      <w:r>
        <w:rPr>
          <w:rFonts w:ascii="Book Antiqua" w:hAnsi="Book Antiqua"/>
          <w:b/>
          <w:bCs/>
        </w:rPr>
        <w:t>46</w:t>
      </w:r>
      <w:r>
        <w:rPr>
          <w:rFonts w:ascii="Book Antiqua" w:hAnsi="Book Antiqua"/>
        </w:rPr>
        <w:t>: 2699 [PMID: 29425356 DOI: 10.1093/nar/gky092]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Omasits U</w:t>
      </w:r>
      <w:r>
        <w:rPr>
          <w:rFonts w:ascii="Book Antiqua" w:hAnsi="Book Antiqua"/>
        </w:rPr>
        <w:t xml:space="preserve">, Ahrens CH, Müller S, Wollscheid B. Protter: interactive protein feature visualization and integration with experimental proteomic data. </w:t>
      </w:r>
      <w:r>
        <w:rPr>
          <w:rFonts w:ascii="Book Antiqua" w:hAnsi="Book Antiqua"/>
          <w:i/>
          <w:iCs/>
        </w:rPr>
        <w:t>Bioinformatics</w:t>
      </w:r>
      <w:r>
        <w:rPr>
          <w:rFonts w:ascii="Book Antiqua" w:hAnsi="Book Antiqua"/>
        </w:rPr>
        <w:t xml:space="preserve"> 2014; </w:t>
      </w:r>
      <w:r>
        <w:rPr>
          <w:rFonts w:ascii="Book Antiqua" w:hAnsi="Book Antiqua"/>
          <w:b/>
          <w:bCs/>
        </w:rPr>
        <w:t>30</w:t>
      </w:r>
      <w:r>
        <w:rPr>
          <w:rFonts w:ascii="Book Antiqua" w:hAnsi="Book Antiqua"/>
        </w:rPr>
        <w:t>: 884-886 [PMID: 24162465 DOI: 10.1093/bioinformatics/btt607]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Blom N</w:t>
      </w:r>
      <w:r>
        <w:rPr>
          <w:rFonts w:ascii="Book Antiqua" w:hAnsi="Book Antiqua"/>
        </w:rPr>
        <w:t xml:space="preserve">, Sicheritz-Pontén T, Gupta R, Gammeltoft S, Brunak S. Prediction of post-translational glycosylation and phosphorylation of proteins from the amino acid sequence. </w:t>
      </w:r>
      <w:r>
        <w:rPr>
          <w:rFonts w:ascii="Book Antiqua" w:hAnsi="Book Antiqua"/>
          <w:i/>
          <w:iCs/>
        </w:rPr>
        <w:t>Proteomics</w:t>
      </w:r>
      <w:r>
        <w:rPr>
          <w:rFonts w:ascii="Book Antiqua" w:hAnsi="Book Antiqua"/>
        </w:rPr>
        <w:t xml:space="preserve"> 2004; </w:t>
      </w:r>
      <w:r>
        <w:rPr>
          <w:rFonts w:ascii="Book Antiqua" w:hAnsi="Book Antiqua"/>
          <w:b/>
          <w:bCs/>
        </w:rPr>
        <w:t>4</w:t>
      </w:r>
      <w:r>
        <w:rPr>
          <w:rFonts w:ascii="Book Antiqua" w:hAnsi="Book Antiqua"/>
        </w:rPr>
        <w:t>: 1633-1649 [PMID: 15174133 DOI: 10.1002/pmic.200300771]</w:t>
      </w:r>
    </w:p>
    <w:p>
      <w:pPr>
        <w:spacing w:line="360" w:lineRule="auto"/>
        <w:jc w:val="both"/>
        <w:rPr>
          <w:rFonts w:ascii="Book Antiqua" w:hAnsi="Book Antiqua"/>
        </w:rPr>
      </w:pPr>
      <w:r>
        <w:rPr>
          <w:rFonts w:ascii="Book Antiqua" w:hAnsi="Book Antiqua"/>
        </w:rPr>
        <w:t xml:space="preserve">31 </w:t>
      </w:r>
      <w:r>
        <w:rPr>
          <w:rFonts w:ascii="Book Antiqua" w:hAnsi="Book Antiqua"/>
          <w:b/>
          <w:bCs/>
        </w:rPr>
        <w:t>de Castro E</w:t>
      </w:r>
      <w:r>
        <w:rPr>
          <w:rFonts w:ascii="Book Antiqua" w:hAnsi="Book Antiqua"/>
        </w:rPr>
        <w:t xml:space="preserve">, Sigrist CJ, Gattiker A, Bulliard V, Langendijk-Genevaux PS, Gasteiger E, Bairoch A, Hulo N. ScanProsite: detection of PROSITE signature matches and ProRule-associated functional and structural residues in proteins. </w:t>
      </w:r>
      <w:r>
        <w:rPr>
          <w:rFonts w:ascii="Book Antiqua" w:hAnsi="Book Antiqua"/>
          <w:i/>
          <w:iCs/>
        </w:rPr>
        <w:t>Nucleic Acids Res</w:t>
      </w:r>
      <w:r>
        <w:rPr>
          <w:rFonts w:ascii="Book Antiqua" w:hAnsi="Book Antiqua"/>
        </w:rPr>
        <w:t xml:space="preserve"> 2006; </w:t>
      </w:r>
      <w:r>
        <w:rPr>
          <w:rFonts w:ascii="Book Antiqua" w:hAnsi="Book Antiqua"/>
          <w:b/>
          <w:bCs/>
        </w:rPr>
        <w:t>34</w:t>
      </w:r>
      <w:r>
        <w:rPr>
          <w:rFonts w:ascii="Book Antiqua" w:hAnsi="Book Antiqua"/>
        </w:rPr>
        <w:t>: W362-W365 [PMID: 16845026 DOI: 10.1093/nar/gkl124]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Yang J</w:t>
      </w:r>
      <w:r>
        <w:rPr>
          <w:rFonts w:ascii="Book Antiqua" w:hAnsi="Book Antiqua"/>
        </w:rPr>
        <w:t xml:space="preserve">, Yan R, Roy A, Xu D, Poisson J, Zhang Y. The I-TASSER Suite: protein structure and function prediction. </w:t>
      </w:r>
      <w:r>
        <w:rPr>
          <w:rFonts w:ascii="Book Antiqua" w:hAnsi="Book Antiqua"/>
          <w:i/>
          <w:iCs/>
        </w:rPr>
        <w:t>Nat Methods</w:t>
      </w:r>
      <w:r>
        <w:rPr>
          <w:rFonts w:ascii="Book Antiqua" w:hAnsi="Book Antiqua"/>
        </w:rPr>
        <w:t xml:space="preserve"> 2015; </w:t>
      </w:r>
      <w:r>
        <w:rPr>
          <w:rFonts w:ascii="Book Antiqua" w:hAnsi="Book Antiqua"/>
          <w:b/>
          <w:bCs/>
        </w:rPr>
        <w:t>12</w:t>
      </w:r>
      <w:r>
        <w:rPr>
          <w:rFonts w:ascii="Book Antiqua" w:hAnsi="Book Antiqua"/>
        </w:rPr>
        <w:t>: 7-8 [PMID: 25549265 DOI: 10.1038/nmeth.3213]</w:t>
      </w:r>
    </w:p>
    <w:p>
      <w:pPr>
        <w:spacing w:line="360" w:lineRule="auto"/>
        <w:jc w:val="both"/>
        <w:rPr>
          <w:rFonts w:ascii="Book Antiqua" w:hAnsi="Book Antiqua"/>
        </w:rPr>
      </w:pPr>
      <w:r>
        <w:rPr>
          <w:rFonts w:ascii="Book Antiqua" w:hAnsi="Book Antiqua"/>
        </w:rPr>
        <w:t xml:space="preserve">33 </w:t>
      </w:r>
      <w:r>
        <w:fldChar w:fldCharType="begin"/>
      </w:r>
      <w:r>
        <w:instrText xml:space="preserve"> HYPERLINK "https://xueshu.baidu.com/s?wd=author%3A%28WL%20Delano%29%20&amp;tn=SE_baiduxueshu_c1gjeupa&amp;ie=utf-8&amp;sc_f_para=sc_hilight%3Dperson" \t "_blank" </w:instrText>
      </w:r>
      <w:r>
        <w:fldChar w:fldCharType="separate"/>
      </w:r>
      <w:r>
        <w:rPr>
          <w:rStyle w:val="8"/>
          <w:rFonts w:ascii="Book Antiqua" w:hAnsi="Book Antiqua"/>
          <w:b/>
          <w:color w:val="000000" w:themeColor="text1"/>
          <w:u w:val="none"/>
          <w14:textFill>
            <w14:solidFill>
              <w14:schemeClr w14:val="tx1"/>
            </w14:solidFill>
          </w14:textFill>
        </w:rPr>
        <w:t>Delano</w:t>
      </w:r>
      <w:r>
        <w:rPr>
          <w:rStyle w:val="8"/>
          <w:rFonts w:ascii="Book Antiqua" w:hAnsi="Book Antiqua"/>
          <w:b/>
          <w:color w:val="000000" w:themeColor="text1"/>
          <w:u w:val="none"/>
          <w14:textFill>
            <w14:solidFill>
              <w14:schemeClr w14:val="tx1"/>
            </w14:solidFill>
          </w14:textFill>
        </w:rPr>
        <w:fldChar w:fldCharType="end"/>
      </w:r>
      <w:r>
        <w:rPr>
          <w:b/>
        </w:rPr>
        <w:t xml:space="preserve"> </w:t>
      </w:r>
      <w:r>
        <w:rPr>
          <w:rFonts w:ascii="Book Antiqua" w:hAnsi="Book Antiqua"/>
          <w:b/>
          <w:color w:val="000000" w:themeColor="text1"/>
          <w14:textFill>
            <w14:solidFill>
              <w14:schemeClr w14:val="tx1"/>
            </w14:solidFill>
          </w14:textFill>
        </w:rPr>
        <w:t>WL</w:t>
      </w:r>
      <w:r>
        <w:rPr>
          <w:rFonts w:ascii="Book Antiqua" w:hAnsi="Book Antiqua"/>
          <w:b/>
          <w:bCs/>
          <w:color w:val="000000" w:themeColor="text1"/>
          <w:lang w:eastAsia="zh-CN"/>
          <w14:textFill>
            <w14:solidFill>
              <w14:schemeClr w14:val="tx1"/>
            </w14:solidFill>
          </w14:textFill>
        </w:rPr>
        <w:t>.</w:t>
      </w:r>
      <w:r>
        <w:rPr>
          <w:rFonts w:hint="eastAsia" w:ascii="Book Antiqua" w:hAnsi="Book Antiqua"/>
          <w:bCs/>
          <w:lang w:eastAsia="zh-CN"/>
        </w:rPr>
        <w:t xml:space="preserve"> </w:t>
      </w:r>
      <w:r>
        <w:rPr>
          <w:rFonts w:ascii="Book Antiqua" w:hAnsi="Book Antiqua"/>
          <w:bCs/>
        </w:rPr>
        <w:t>The PyMOL Molecular Graphics System,</w:t>
      </w:r>
      <w:r>
        <w:rPr>
          <w:rFonts w:ascii="Book Antiqua" w:hAnsi="Book Antiqua"/>
        </w:rPr>
        <w:t xml:space="preserve"> Version 1.2r3pre, Schrödinger, LLC.</w:t>
      </w:r>
    </w:p>
    <w:p>
      <w:pPr>
        <w:spacing w:line="360" w:lineRule="auto"/>
        <w:jc w:val="both"/>
        <w:rPr>
          <w:rFonts w:ascii="Book Antiqua" w:hAnsi="Book Antiqua"/>
        </w:rPr>
      </w:pPr>
      <w:r>
        <w:rPr>
          <w:rFonts w:ascii="Book Antiqua" w:hAnsi="Book Antiqua"/>
        </w:rPr>
        <w:t xml:space="preserve">34 </w:t>
      </w:r>
      <w:r>
        <w:rPr>
          <w:rFonts w:ascii="Book Antiqua" w:hAnsi="Book Antiqua"/>
          <w:b/>
          <w:bCs/>
        </w:rPr>
        <w:t>Hwang S</w:t>
      </w:r>
      <w:r>
        <w:rPr>
          <w:rFonts w:ascii="Book Antiqua" w:hAnsi="Book Antiqua"/>
        </w:rPr>
        <w:t xml:space="preserve">, Gou Z, Kuznetsov IB. DP-Bind: a web server for sequence-based prediction of DNA-binding residues in DNA-binding proteins. </w:t>
      </w:r>
      <w:r>
        <w:rPr>
          <w:rFonts w:ascii="Book Antiqua" w:hAnsi="Book Antiqua"/>
          <w:i/>
          <w:iCs/>
        </w:rPr>
        <w:t>Bioinformatics</w:t>
      </w:r>
      <w:r>
        <w:rPr>
          <w:rFonts w:ascii="Book Antiqua" w:hAnsi="Book Antiqua"/>
        </w:rPr>
        <w:t xml:space="preserve"> 2007; </w:t>
      </w:r>
      <w:r>
        <w:rPr>
          <w:rFonts w:ascii="Book Antiqua" w:hAnsi="Book Antiqua"/>
          <w:b/>
          <w:bCs/>
        </w:rPr>
        <w:t>23</w:t>
      </w:r>
      <w:r>
        <w:rPr>
          <w:rFonts w:ascii="Book Antiqua" w:hAnsi="Book Antiqua"/>
        </w:rPr>
        <w:t>: 634-636 [PMID: 17237068 DOI: 10.1093/bioinformatics/btl672]</w:t>
      </w:r>
    </w:p>
    <w:p>
      <w:pPr>
        <w:spacing w:line="360" w:lineRule="auto"/>
        <w:jc w:val="both"/>
        <w:rPr>
          <w:rFonts w:ascii="Book Antiqua" w:hAnsi="Book Antiqua"/>
        </w:rPr>
      </w:pPr>
      <w:r>
        <w:rPr>
          <w:rFonts w:ascii="Book Antiqua" w:hAnsi="Book Antiqua"/>
        </w:rPr>
        <w:t xml:space="preserve">35 </w:t>
      </w:r>
      <w:r>
        <w:rPr>
          <w:rFonts w:ascii="Book Antiqua" w:hAnsi="Book Antiqua"/>
          <w:b/>
          <w:bCs/>
        </w:rPr>
        <w:t>Altschul SF</w:t>
      </w:r>
      <w:r>
        <w:rPr>
          <w:rFonts w:ascii="Book Antiqua" w:hAnsi="Book Antiqua"/>
        </w:rPr>
        <w:t xml:space="preserve">, Gish W, Miller W, Myers EW, Lipman DJ. Basic local alignment search tool. </w:t>
      </w:r>
      <w:r>
        <w:rPr>
          <w:rFonts w:ascii="Book Antiqua" w:hAnsi="Book Antiqua"/>
          <w:i/>
          <w:iCs/>
        </w:rPr>
        <w:t>J Mol Biol</w:t>
      </w:r>
      <w:r>
        <w:rPr>
          <w:rFonts w:ascii="Book Antiqua" w:hAnsi="Book Antiqua"/>
        </w:rPr>
        <w:t xml:space="preserve"> 1990; </w:t>
      </w:r>
      <w:r>
        <w:rPr>
          <w:rFonts w:ascii="Book Antiqua" w:hAnsi="Book Antiqua"/>
          <w:b/>
          <w:bCs/>
        </w:rPr>
        <w:t>215</w:t>
      </w:r>
      <w:r>
        <w:rPr>
          <w:rFonts w:ascii="Book Antiqua" w:hAnsi="Book Antiqua"/>
        </w:rPr>
        <w:t>: 403-410 [PMID: 2231712 DOI: 10.1016/S0022-2836(05)80360-2]</w:t>
      </w:r>
    </w:p>
    <w:p>
      <w:pPr>
        <w:spacing w:line="360" w:lineRule="auto"/>
        <w:jc w:val="both"/>
        <w:rPr>
          <w:rFonts w:ascii="Book Antiqua" w:hAnsi="Book Antiqua"/>
        </w:rPr>
      </w:pPr>
      <w:r>
        <w:rPr>
          <w:rFonts w:ascii="Book Antiqua" w:hAnsi="Book Antiqua"/>
        </w:rPr>
        <w:t xml:space="preserve">36 </w:t>
      </w:r>
      <w:r>
        <w:rPr>
          <w:rFonts w:ascii="Book Antiqua" w:hAnsi="Book Antiqua"/>
          <w:b/>
          <w:bCs/>
        </w:rPr>
        <w:t>Molenaar D</w:t>
      </w:r>
      <w:r>
        <w:rPr>
          <w:rFonts w:ascii="Book Antiqua" w:hAnsi="Book Antiqua"/>
        </w:rPr>
        <w:t xml:space="preserve">, van der Rest ME, Petrović S. Biochemical and genetic characterization of the membrane-associated malate dehydrogenase (acceptor) from </w:t>
      </w:r>
      <w:r>
        <w:rPr>
          <w:rFonts w:ascii="Book Antiqua" w:hAnsi="Book Antiqua"/>
          <w:i/>
          <w:iCs/>
        </w:rPr>
        <w:t>Corynebacterium glutamicum</w:t>
      </w:r>
      <w:r>
        <w:rPr>
          <w:rFonts w:ascii="Book Antiqua" w:hAnsi="Book Antiqua"/>
        </w:rPr>
        <w:t xml:space="preserve">. </w:t>
      </w:r>
      <w:r>
        <w:rPr>
          <w:rFonts w:ascii="Book Antiqua" w:hAnsi="Book Antiqua"/>
          <w:i/>
          <w:iCs/>
        </w:rPr>
        <w:t>Eur J Biochem</w:t>
      </w:r>
      <w:r>
        <w:rPr>
          <w:rFonts w:ascii="Book Antiqua" w:hAnsi="Book Antiqua"/>
        </w:rPr>
        <w:t xml:space="preserve"> 1998; </w:t>
      </w:r>
      <w:r>
        <w:rPr>
          <w:rFonts w:ascii="Book Antiqua" w:hAnsi="Book Antiqua"/>
          <w:b/>
          <w:bCs/>
        </w:rPr>
        <w:t>254</w:t>
      </w:r>
      <w:r>
        <w:rPr>
          <w:rFonts w:ascii="Book Antiqua" w:hAnsi="Book Antiqua"/>
        </w:rPr>
        <w:t>: 395-403 [PMID: 9660197 DOI: 10.1046/j.1432-1327.1998.2540395.x]</w:t>
      </w:r>
    </w:p>
    <w:p>
      <w:pPr>
        <w:spacing w:line="360" w:lineRule="auto"/>
        <w:jc w:val="both"/>
        <w:rPr>
          <w:rFonts w:ascii="Book Antiqua" w:hAnsi="Book Antiqua"/>
        </w:rPr>
      </w:pPr>
      <w:r>
        <w:rPr>
          <w:rFonts w:ascii="Book Antiqua" w:hAnsi="Book Antiqua"/>
        </w:rPr>
        <w:t xml:space="preserve">37 </w:t>
      </w:r>
      <w:r>
        <w:rPr>
          <w:rFonts w:ascii="Book Antiqua" w:hAnsi="Book Antiqua"/>
          <w:b/>
          <w:bCs/>
        </w:rPr>
        <w:t>Mazmanian SK</w:t>
      </w:r>
      <w:r>
        <w:rPr>
          <w:rFonts w:ascii="Book Antiqua" w:hAnsi="Book Antiqua"/>
        </w:rPr>
        <w:t xml:space="preserve">, Liu G, Ton-That H, Schneewind O. </w:t>
      </w:r>
      <w:r>
        <w:rPr>
          <w:rFonts w:ascii="Book Antiqua" w:hAnsi="Book Antiqua"/>
          <w:i/>
          <w:iCs/>
        </w:rPr>
        <w:t>Staphylococcus aureus</w:t>
      </w:r>
      <w:r>
        <w:rPr>
          <w:rFonts w:ascii="Book Antiqua" w:hAnsi="Book Antiqua"/>
        </w:rPr>
        <w:t xml:space="preserve"> sortase, an enzyme that anchors surface proteins to the cell wall. </w:t>
      </w:r>
      <w:r>
        <w:rPr>
          <w:rFonts w:ascii="Book Antiqua" w:hAnsi="Book Antiqua"/>
          <w:i/>
          <w:iCs/>
        </w:rPr>
        <w:t>Science</w:t>
      </w:r>
      <w:r>
        <w:rPr>
          <w:rFonts w:ascii="Book Antiqua" w:hAnsi="Book Antiqua"/>
        </w:rPr>
        <w:t xml:space="preserve"> 1999; </w:t>
      </w:r>
      <w:r>
        <w:rPr>
          <w:rFonts w:ascii="Book Antiqua" w:hAnsi="Book Antiqua"/>
          <w:b/>
          <w:bCs/>
        </w:rPr>
        <w:t>285</w:t>
      </w:r>
      <w:r>
        <w:rPr>
          <w:rFonts w:ascii="Book Antiqua" w:hAnsi="Book Antiqua"/>
        </w:rPr>
        <w:t>: 760-763 [PMID: 10427003 DOI: 10.1126/science.285.5428.760]</w:t>
      </w:r>
    </w:p>
    <w:p>
      <w:pPr>
        <w:spacing w:line="360" w:lineRule="auto"/>
        <w:jc w:val="both"/>
        <w:rPr>
          <w:rFonts w:ascii="Book Antiqua" w:hAnsi="Book Antiqua"/>
        </w:rPr>
      </w:pPr>
      <w:r>
        <w:rPr>
          <w:rFonts w:ascii="Book Antiqua" w:hAnsi="Book Antiqua"/>
        </w:rPr>
        <w:t xml:space="preserve">38 </w:t>
      </w:r>
      <w:r>
        <w:rPr>
          <w:rFonts w:ascii="Book Antiqua" w:hAnsi="Book Antiqua"/>
          <w:b/>
          <w:bCs/>
        </w:rPr>
        <w:t>Ranjit DK</w:t>
      </w:r>
      <w:r>
        <w:rPr>
          <w:rFonts w:ascii="Book Antiqua" w:hAnsi="Book Antiqua"/>
        </w:rPr>
        <w:t xml:space="preserve">, Endres JL, Bayles KW. </w:t>
      </w:r>
      <w:r>
        <w:rPr>
          <w:rFonts w:ascii="Book Antiqua" w:hAnsi="Book Antiqua"/>
          <w:i/>
          <w:iCs/>
        </w:rPr>
        <w:t>Staphylococcus aureus</w:t>
      </w:r>
      <w:r>
        <w:rPr>
          <w:rFonts w:ascii="Book Antiqua" w:hAnsi="Book Antiqua"/>
        </w:rPr>
        <w:t xml:space="preserve"> CidA and LrgA proteins exhibit holin-like properties. </w:t>
      </w:r>
      <w:r>
        <w:rPr>
          <w:rFonts w:ascii="Book Antiqua" w:hAnsi="Book Antiqua"/>
          <w:i/>
          <w:iCs/>
        </w:rPr>
        <w:t>J Bacteriol</w:t>
      </w:r>
      <w:r>
        <w:rPr>
          <w:rFonts w:ascii="Book Antiqua" w:hAnsi="Book Antiqua"/>
        </w:rPr>
        <w:t xml:space="preserve"> 2011; </w:t>
      </w:r>
      <w:r>
        <w:rPr>
          <w:rFonts w:ascii="Book Antiqua" w:hAnsi="Book Antiqua"/>
          <w:b/>
          <w:bCs/>
        </w:rPr>
        <w:t>193</w:t>
      </w:r>
      <w:r>
        <w:rPr>
          <w:rFonts w:ascii="Book Antiqua" w:hAnsi="Book Antiqua"/>
        </w:rPr>
        <w:t>: 2468-2476 [PMID: 21421752 DOI: 10.1128/JB.01545-10]</w:t>
      </w:r>
    </w:p>
    <w:p>
      <w:pPr>
        <w:spacing w:line="360" w:lineRule="auto"/>
        <w:jc w:val="both"/>
        <w:rPr>
          <w:rFonts w:ascii="Book Antiqua" w:hAnsi="Book Antiqua"/>
        </w:rPr>
      </w:pPr>
      <w:r>
        <w:rPr>
          <w:rFonts w:ascii="Book Antiqua" w:hAnsi="Book Antiqua"/>
        </w:rPr>
        <w:t xml:space="preserve">39 </w:t>
      </w:r>
      <w:r>
        <w:rPr>
          <w:rFonts w:ascii="Book Antiqua" w:hAnsi="Book Antiqua"/>
          <w:b/>
          <w:bCs/>
        </w:rPr>
        <w:t>Kavanaugh JS</w:t>
      </w:r>
      <w:r>
        <w:rPr>
          <w:rFonts w:ascii="Book Antiqua" w:hAnsi="Book Antiqua"/>
        </w:rPr>
        <w:t xml:space="preserve">, Flack CE, Lister J, Ricker EB, Ibberson CB, Jenul C, Moormeier DE, Delmain EA, Bayles KW, Horswill AR. Identification of extracellular DNA-binding proteins in the biofilm matrix. </w:t>
      </w:r>
      <w:r>
        <w:rPr>
          <w:rFonts w:ascii="Book Antiqua" w:hAnsi="Book Antiqua"/>
          <w:i/>
          <w:iCs/>
        </w:rPr>
        <w:t>mBio</w:t>
      </w:r>
      <w:r>
        <w:rPr>
          <w:rFonts w:ascii="Book Antiqua" w:hAnsi="Book Antiqua"/>
        </w:rPr>
        <w:t xml:space="preserve"> 2019; </w:t>
      </w:r>
      <w:r>
        <w:rPr>
          <w:rFonts w:ascii="Book Antiqua" w:hAnsi="Book Antiqua"/>
          <w:b/>
          <w:bCs/>
        </w:rPr>
        <w:t>10</w:t>
      </w:r>
      <w:r>
        <w:rPr>
          <w:rFonts w:ascii="Book Antiqua" w:hAnsi="Book Antiqua"/>
        </w:rPr>
        <w:t xml:space="preserve"> [PMID: 31239382 DOI: 10.1128/mBio.01137-19]</w:t>
      </w:r>
    </w:p>
    <w:p>
      <w:pPr>
        <w:spacing w:line="360" w:lineRule="auto"/>
        <w:jc w:val="both"/>
        <w:rPr>
          <w:rFonts w:ascii="Book Antiqua" w:hAnsi="Book Antiqua"/>
        </w:rPr>
      </w:pPr>
      <w:r>
        <w:rPr>
          <w:rFonts w:ascii="Book Antiqua" w:hAnsi="Book Antiqua"/>
        </w:rPr>
        <w:t xml:space="preserve">40 </w:t>
      </w:r>
      <w:r>
        <w:rPr>
          <w:rFonts w:ascii="Book Antiqua" w:hAnsi="Book Antiqua"/>
          <w:b/>
          <w:bCs/>
        </w:rPr>
        <w:t>Archer NK</w:t>
      </w:r>
      <w:r>
        <w:rPr>
          <w:rFonts w:ascii="Book Antiqua" w:hAnsi="Book Antiqua"/>
        </w:rPr>
        <w:t xml:space="preserve">, Mazaitis MJ, Costerton JW, Leid JG, Powers ME, Shirtliff ME. </w:t>
      </w:r>
      <w:r>
        <w:rPr>
          <w:rFonts w:ascii="Book Antiqua" w:hAnsi="Book Antiqua"/>
          <w:i/>
          <w:iCs/>
        </w:rPr>
        <w:t>Staphylococcus aureus</w:t>
      </w:r>
      <w:r>
        <w:rPr>
          <w:rFonts w:ascii="Book Antiqua" w:hAnsi="Book Antiqua"/>
        </w:rPr>
        <w:t xml:space="preserve"> biofilms: properties, regulation, and roles in human disease. </w:t>
      </w:r>
      <w:r>
        <w:rPr>
          <w:rFonts w:ascii="Book Antiqua" w:hAnsi="Book Antiqua"/>
          <w:i/>
          <w:iCs/>
        </w:rPr>
        <w:t>Virulence</w:t>
      </w:r>
      <w:r>
        <w:rPr>
          <w:rFonts w:ascii="Book Antiqua" w:hAnsi="Book Antiqua"/>
        </w:rPr>
        <w:t xml:space="preserve"> 2011; </w:t>
      </w:r>
      <w:r>
        <w:rPr>
          <w:rFonts w:ascii="Book Antiqua" w:hAnsi="Book Antiqua"/>
          <w:b/>
          <w:bCs/>
        </w:rPr>
        <w:t>2</w:t>
      </w:r>
      <w:r>
        <w:rPr>
          <w:rFonts w:ascii="Book Antiqua" w:hAnsi="Book Antiqua"/>
        </w:rPr>
        <w:t>: 445-459 [PMID: 21921685 DOI: 10.4161/viru.2.5.17724]</w:t>
      </w:r>
    </w:p>
    <w:p>
      <w:pPr>
        <w:spacing w:line="360" w:lineRule="auto"/>
        <w:jc w:val="both"/>
        <w:rPr>
          <w:rFonts w:ascii="Book Antiqua" w:hAnsi="Book Antiqua"/>
        </w:rPr>
      </w:pPr>
      <w:r>
        <w:rPr>
          <w:rFonts w:ascii="Book Antiqua" w:hAnsi="Book Antiqua"/>
        </w:rPr>
        <w:t xml:space="preserve">41 </w:t>
      </w:r>
      <w:r>
        <w:rPr>
          <w:rFonts w:ascii="Book Antiqua" w:hAnsi="Book Antiqua"/>
          <w:b/>
          <w:bCs/>
        </w:rPr>
        <w:t>Otto M</w:t>
      </w:r>
      <w:r>
        <w:rPr>
          <w:rFonts w:ascii="Book Antiqua" w:hAnsi="Book Antiqua"/>
        </w:rPr>
        <w:t xml:space="preserve">. Staphylococcal biofilms. </w:t>
      </w:r>
      <w:r>
        <w:rPr>
          <w:rFonts w:ascii="Book Antiqua" w:hAnsi="Book Antiqua"/>
          <w:i/>
          <w:iCs/>
        </w:rPr>
        <w:t>Curr Top Microbiol Immunol</w:t>
      </w:r>
      <w:r>
        <w:rPr>
          <w:rFonts w:ascii="Book Antiqua" w:hAnsi="Book Antiqua"/>
        </w:rPr>
        <w:t xml:space="preserve"> 2008; </w:t>
      </w:r>
      <w:r>
        <w:rPr>
          <w:rFonts w:ascii="Book Antiqua" w:hAnsi="Book Antiqua"/>
          <w:b/>
          <w:bCs/>
        </w:rPr>
        <w:t>322</w:t>
      </w:r>
      <w:r>
        <w:rPr>
          <w:rFonts w:ascii="Book Antiqua" w:hAnsi="Book Antiqua"/>
        </w:rPr>
        <w:t>: 207-228 [PMID: 18453278 DOI: 10.1007/978-3-540-75418-3_10]</w:t>
      </w:r>
    </w:p>
    <w:p>
      <w:pPr>
        <w:spacing w:line="360" w:lineRule="auto"/>
        <w:jc w:val="both"/>
        <w:rPr>
          <w:rFonts w:ascii="Book Antiqua" w:hAnsi="Book Antiqua"/>
        </w:rPr>
      </w:pPr>
      <w:r>
        <w:rPr>
          <w:rFonts w:ascii="Book Antiqua" w:hAnsi="Book Antiqua"/>
        </w:rPr>
        <w:t xml:space="preserve">42 </w:t>
      </w:r>
      <w:r>
        <w:rPr>
          <w:rFonts w:ascii="Book Antiqua" w:hAnsi="Book Antiqua"/>
          <w:b/>
          <w:bCs/>
        </w:rPr>
        <w:t>Marraffini LA</w:t>
      </w:r>
      <w:r>
        <w:rPr>
          <w:rFonts w:ascii="Book Antiqua" w:hAnsi="Book Antiqua"/>
        </w:rPr>
        <w:t xml:space="preserve">, Dedent AC, Schneewind O. Sortases and the art of anchoring proteins to the envelopes of gram-positive bacteria. </w:t>
      </w:r>
      <w:r>
        <w:rPr>
          <w:rFonts w:ascii="Book Antiqua" w:hAnsi="Book Antiqua"/>
          <w:i/>
          <w:iCs/>
        </w:rPr>
        <w:t>Microbiol Mol Biol Rev</w:t>
      </w:r>
      <w:r>
        <w:rPr>
          <w:rFonts w:ascii="Book Antiqua" w:hAnsi="Book Antiqua"/>
        </w:rPr>
        <w:t xml:space="preserve"> 2006; </w:t>
      </w:r>
      <w:r>
        <w:rPr>
          <w:rFonts w:ascii="Book Antiqua" w:hAnsi="Book Antiqua"/>
          <w:b/>
          <w:bCs/>
        </w:rPr>
        <w:t>70</w:t>
      </w:r>
      <w:r>
        <w:rPr>
          <w:rFonts w:ascii="Book Antiqua" w:hAnsi="Book Antiqua"/>
        </w:rPr>
        <w:t>: 192-221 [PMID: 16524923 DOI: 10.1128/MMBR.70.1.192-221.2006]</w:t>
      </w:r>
    </w:p>
    <w:p>
      <w:pPr>
        <w:spacing w:line="360" w:lineRule="auto"/>
        <w:jc w:val="both"/>
        <w:rPr>
          <w:rFonts w:ascii="Book Antiqua" w:hAnsi="Book Antiqua"/>
        </w:rPr>
      </w:pPr>
      <w:r>
        <w:rPr>
          <w:rFonts w:ascii="Book Antiqua" w:hAnsi="Book Antiqua"/>
        </w:rPr>
        <w:t xml:space="preserve">43 </w:t>
      </w:r>
      <w:r>
        <w:rPr>
          <w:rFonts w:ascii="Book Antiqua" w:hAnsi="Book Antiqua"/>
          <w:b/>
          <w:bCs/>
        </w:rPr>
        <w:t>Sadykov MR</w:t>
      </w:r>
      <w:r>
        <w:rPr>
          <w:rFonts w:ascii="Book Antiqua" w:hAnsi="Book Antiqua"/>
        </w:rPr>
        <w:t xml:space="preserve">, Bayles KW. The control of death and lysis in staphylococcal biofilms: a coordination of physiological signals. </w:t>
      </w:r>
      <w:r>
        <w:rPr>
          <w:rFonts w:ascii="Book Antiqua" w:hAnsi="Book Antiqua"/>
          <w:i/>
          <w:iCs/>
        </w:rPr>
        <w:t>Curr Opin Microbiol</w:t>
      </w:r>
      <w:r>
        <w:rPr>
          <w:rFonts w:ascii="Book Antiqua" w:hAnsi="Book Antiqua"/>
        </w:rPr>
        <w:t xml:space="preserve"> 2012; </w:t>
      </w:r>
      <w:r>
        <w:rPr>
          <w:rFonts w:ascii="Book Antiqua" w:hAnsi="Book Antiqua"/>
          <w:b/>
          <w:bCs/>
        </w:rPr>
        <w:t>15</w:t>
      </w:r>
      <w:r>
        <w:rPr>
          <w:rFonts w:ascii="Book Antiqua" w:hAnsi="Book Antiqua"/>
        </w:rPr>
        <w:t>: 211-215 [PMID: 22221897 DOI: 10.1016/j.mib.2011.12.010]</w:t>
      </w:r>
    </w:p>
    <w:p>
      <w:pPr>
        <w:spacing w:line="360" w:lineRule="auto"/>
        <w:jc w:val="both"/>
        <w:rPr>
          <w:rFonts w:ascii="Book Antiqua" w:hAnsi="Book Antiqua"/>
        </w:rPr>
      </w:pPr>
      <w:r>
        <w:rPr>
          <w:rFonts w:ascii="Book Antiqua" w:hAnsi="Book Antiqua"/>
        </w:rPr>
        <w:t xml:space="preserve">44 </w:t>
      </w:r>
      <w:r>
        <w:rPr>
          <w:rFonts w:ascii="Book Antiqua" w:hAnsi="Book Antiqua"/>
          <w:b/>
          <w:bCs/>
        </w:rPr>
        <w:t>Kadurugamuwa JL</w:t>
      </w:r>
      <w:r>
        <w:rPr>
          <w:rFonts w:ascii="Book Antiqua" w:hAnsi="Book Antiqua"/>
        </w:rPr>
        <w:t xml:space="preserve">, Sin L, Albert E, Yu J, Francis K, DeBoer M, Rubin M, Bellinger-Kawahara C, Parr TR Jr, Contag PR. Direct continuous method for monitoring biofilm infection in a mouse model. </w:t>
      </w:r>
      <w:r>
        <w:rPr>
          <w:rFonts w:ascii="Book Antiqua" w:hAnsi="Book Antiqua"/>
          <w:i/>
          <w:iCs/>
        </w:rPr>
        <w:t>Infect Immun</w:t>
      </w:r>
      <w:r>
        <w:rPr>
          <w:rFonts w:ascii="Book Antiqua" w:hAnsi="Book Antiqua"/>
        </w:rPr>
        <w:t xml:space="preserve"> 2003; </w:t>
      </w:r>
      <w:r>
        <w:rPr>
          <w:rFonts w:ascii="Book Antiqua" w:hAnsi="Book Antiqua"/>
          <w:b/>
          <w:bCs/>
        </w:rPr>
        <w:t>71</w:t>
      </w:r>
      <w:r>
        <w:rPr>
          <w:rFonts w:ascii="Book Antiqua" w:hAnsi="Book Antiqua"/>
        </w:rPr>
        <w:t>: 882-890 [PMID: 12540570 DOI: 10.1128/IAI.71.2.882-890.2003]</w:t>
      </w:r>
    </w:p>
    <w:p>
      <w:pPr>
        <w:spacing w:line="360" w:lineRule="auto"/>
        <w:jc w:val="both"/>
        <w:rPr>
          <w:rFonts w:ascii="Book Antiqua" w:hAnsi="Book Antiqua"/>
        </w:rPr>
      </w:pPr>
      <w:r>
        <w:rPr>
          <w:rFonts w:ascii="Book Antiqua" w:hAnsi="Book Antiqua"/>
        </w:rPr>
        <w:t xml:space="preserve">45 </w:t>
      </w:r>
      <w:r>
        <w:rPr>
          <w:rFonts w:ascii="Book Antiqua" w:hAnsi="Book Antiqua"/>
          <w:b/>
          <w:bCs/>
        </w:rPr>
        <w:t>Xiong YQ</w:t>
      </w:r>
      <w:r>
        <w:rPr>
          <w:rFonts w:ascii="Book Antiqua" w:hAnsi="Book Antiqua"/>
        </w:rPr>
        <w:t xml:space="preserve">, Willard J, Kadurugamuwa JL, Yu J, Francis KP, Bayer AS. Real-time in vivo bioluminescent imaging for evaluating the efficacy of antibiotics in a rat </w:t>
      </w:r>
      <w:r>
        <w:rPr>
          <w:rFonts w:ascii="Book Antiqua" w:hAnsi="Book Antiqua"/>
          <w:i/>
          <w:iCs/>
        </w:rPr>
        <w:t>Staphylococcus aureus</w:t>
      </w:r>
      <w:r>
        <w:rPr>
          <w:rFonts w:ascii="Book Antiqua" w:hAnsi="Book Antiqua"/>
        </w:rPr>
        <w:t xml:space="preserve"> endocarditis model. </w:t>
      </w:r>
      <w:r>
        <w:rPr>
          <w:rFonts w:ascii="Book Antiqua" w:hAnsi="Book Antiqua"/>
          <w:i/>
          <w:iCs/>
        </w:rPr>
        <w:t>Antimicrob Agents Chemother</w:t>
      </w:r>
      <w:r>
        <w:rPr>
          <w:rFonts w:ascii="Book Antiqua" w:hAnsi="Book Antiqua"/>
        </w:rPr>
        <w:t xml:space="preserve"> 2005; </w:t>
      </w:r>
      <w:r>
        <w:rPr>
          <w:rFonts w:ascii="Book Antiqua" w:hAnsi="Book Antiqua"/>
          <w:b/>
          <w:bCs/>
        </w:rPr>
        <w:t>49</w:t>
      </w:r>
      <w:r>
        <w:rPr>
          <w:rFonts w:ascii="Book Antiqua" w:hAnsi="Book Antiqua"/>
        </w:rPr>
        <w:t>: 380-387 [PMID: 15616318 DOI: 10.1128/AAC.49.1.380-387.2005]</w:t>
      </w:r>
    </w:p>
    <w:p>
      <w:pPr>
        <w:spacing w:line="360" w:lineRule="auto"/>
        <w:jc w:val="both"/>
        <w:rPr>
          <w:rFonts w:ascii="Book Antiqua" w:hAnsi="Book Antiqua"/>
        </w:rPr>
      </w:pPr>
      <w:r>
        <w:rPr>
          <w:rFonts w:ascii="Book Antiqua" w:hAnsi="Book Antiqua"/>
        </w:rPr>
        <w:t xml:space="preserve">46 </w:t>
      </w:r>
      <w:r>
        <w:rPr>
          <w:rFonts w:ascii="Book Antiqua" w:hAnsi="Book Antiqua"/>
          <w:b/>
          <w:bCs/>
        </w:rPr>
        <w:t>Brunskill EW</w:t>
      </w:r>
      <w:r>
        <w:rPr>
          <w:rFonts w:ascii="Book Antiqua" w:hAnsi="Book Antiqua"/>
        </w:rPr>
        <w:t xml:space="preserve">, Bayles KW. Identification of LytSR-regulated genes from </w:t>
      </w:r>
      <w:r>
        <w:rPr>
          <w:rFonts w:ascii="Book Antiqua" w:hAnsi="Book Antiqua"/>
          <w:i/>
          <w:iCs/>
        </w:rPr>
        <w:t>Staphylococcus aureus</w:t>
      </w:r>
      <w:r>
        <w:rPr>
          <w:rFonts w:ascii="Book Antiqua" w:hAnsi="Book Antiqua"/>
        </w:rPr>
        <w:t xml:space="preserve">. </w:t>
      </w:r>
      <w:r>
        <w:rPr>
          <w:rFonts w:ascii="Book Antiqua" w:hAnsi="Book Antiqua"/>
          <w:i/>
          <w:iCs/>
        </w:rPr>
        <w:t>J Bacteriol</w:t>
      </w:r>
      <w:r>
        <w:rPr>
          <w:rFonts w:ascii="Book Antiqua" w:hAnsi="Book Antiqua"/>
        </w:rPr>
        <w:t xml:space="preserve"> 1996; </w:t>
      </w:r>
      <w:r>
        <w:rPr>
          <w:rFonts w:ascii="Book Antiqua" w:hAnsi="Book Antiqua"/>
          <w:b/>
          <w:bCs/>
        </w:rPr>
        <w:t>178</w:t>
      </w:r>
      <w:r>
        <w:rPr>
          <w:rFonts w:ascii="Book Antiqua" w:hAnsi="Book Antiqua"/>
        </w:rPr>
        <w:t>: 5810-5812 [PMID: 8824633 DOI: 10.1128/jb.178.19.5810-5812.1996]</w:t>
      </w:r>
    </w:p>
    <w:p>
      <w:pPr>
        <w:spacing w:line="360" w:lineRule="auto"/>
        <w:jc w:val="both"/>
        <w:rPr>
          <w:rFonts w:ascii="Book Antiqua" w:hAnsi="Book Antiqua"/>
        </w:rPr>
      </w:pPr>
      <w:r>
        <w:rPr>
          <w:rFonts w:ascii="Book Antiqua" w:hAnsi="Book Antiqua"/>
        </w:rPr>
        <w:t xml:space="preserve">47 </w:t>
      </w:r>
      <w:r>
        <w:rPr>
          <w:rFonts w:ascii="Book Antiqua" w:hAnsi="Book Antiqua"/>
          <w:b/>
          <w:bCs/>
        </w:rPr>
        <w:t>Okinaga T</w:t>
      </w:r>
      <w:r>
        <w:rPr>
          <w:rFonts w:ascii="Book Antiqua" w:hAnsi="Book Antiqua"/>
        </w:rPr>
        <w:t xml:space="preserve">, Xie Z, Niu G, Qi F, Merritt J. Examination of the </w:t>
      </w:r>
      <w:r>
        <w:rPr>
          <w:rFonts w:ascii="Book Antiqua" w:hAnsi="Book Antiqua"/>
          <w:i/>
          <w:iCs/>
        </w:rPr>
        <w:t>hdrRM</w:t>
      </w:r>
      <w:r>
        <w:rPr>
          <w:rFonts w:ascii="Book Antiqua" w:hAnsi="Book Antiqua"/>
        </w:rPr>
        <w:t xml:space="preserve"> regulon yields insight into the competence system of </w:t>
      </w:r>
      <w:r>
        <w:rPr>
          <w:rFonts w:ascii="Book Antiqua" w:hAnsi="Book Antiqua"/>
          <w:i/>
          <w:iCs/>
        </w:rPr>
        <w:t>Streptococcus mutans</w:t>
      </w:r>
      <w:r>
        <w:rPr>
          <w:rFonts w:ascii="Book Antiqua" w:hAnsi="Book Antiqua"/>
        </w:rPr>
        <w:t xml:space="preserve">. </w:t>
      </w:r>
      <w:r>
        <w:rPr>
          <w:rFonts w:ascii="Book Antiqua" w:hAnsi="Book Antiqua"/>
          <w:i/>
          <w:iCs/>
        </w:rPr>
        <w:t>Mol Oral Microbiol</w:t>
      </w:r>
      <w:r>
        <w:rPr>
          <w:rFonts w:ascii="Book Antiqua" w:hAnsi="Book Antiqua"/>
        </w:rPr>
        <w:t xml:space="preserve"> 2010; </w:t>
      </w:r>
      <w:r>
        <w:rPr>
          <w:rFonts w:ascii="Book Antiqua" w:hAnsi="Book Antiqua"/>
          <w:b/>
          <w:bCs/>
        </w:rPr>
        <w:t>25</w:t>
      </w:r>
      <w:r>
        <w:rPr>
          <w:rFonts w:ascii="Book Antiqua" w:hAnsi="Book Antiqua"/>
        </w:rPr>
        <w:t>: 165-177 [PMID: 20536745 DOI: 10.1111/j.2041-1014.2010.00574.x]</w:t>
      </w:r>
    </w:p>
    <w:p>
      <w:pPr>
        <w:spacing w:line="360" w:lineRule="auto"/>
        <w:jc w:val="both"/>
        <w:rPr>
          <w:rFonts w:ascii="Book Antiqua" w:hAnsi="Book Antiqua"/>
        </w:rPr>
      </w:pPr>
      <w:r>
        <w:rPr>
          <w:rFonts w:ascii="Book Antiqua" w:hAnsi="Book Antiqua"/>
        </w:rPr>
        <w:t xml:space="preserve">48 </w:t>
      </w:r>
      <w:r>
        <w:rPr>
          <w:rFonts w:ascii="Book Antiqua" w:hAnsi="Book Antiqua"/>
          <w:b/>
          <w:bCs/>
        </w:rPr>
        <w:t>Kreth J</w:t>
      </w:r>
      <w:r>
        <w:rPr>
          <w:rFonts w:ascii="Book Antiqua" w:hAnsi="Book Antiqua"/>
        </w:rPr>
        <w:t xml:space="preserve">, Hung DCI, Merritt J, Perry J, Zhu L, Goodman SD, Cvitkovitch DG, Shi W, Qi F. The response regulator ComE in </w:t>
      </w:r>
      <w:r>
        <w:rPr>
          <w:rFonts w:ascii="Book Antiqua" w:hAnsi="Book Antiqua"/>
          <w:i/>
          <w:iCs/>
        </w:rPr>
        <w:t>Streptococcus mutans</w:t>
      </w:r>
      <w:r>
        <w:rPr>
          <w:rFonts w:ascii="Book Antiqua" w:hAnsi="Book Antiqua"/>
        </w:rPr>
        <w:t xml:space="preserve"> functions both as a transcription activator of mutacin production and repressor of CSP biosynthesis. </w:t>
      </w:r>
      <w:r>
        <w:rPr>
          <w:rFonts w:ascii="Book Antiqua" w:hAnsi="Book Antiqua"/>
          <w:i/>
          <w:iCs/>
        </w:rPr>
        <w:t>Microbiology (Reading)</w:t>
      </w:r>
      <w:r>
        <w:rPr>
          <w:rFonts w:ascii="Book Antiqua" w:hAnsi="Book Antiqua"/>
        </w:rPr>
        <w:t xml:space="preserve"> 2007; </w:t>
      </w:r>
      <w:r>
        <w:rPr>
          <w:rFonts w:ascii="Book Antiqua" w:hAnsi="Book Antiqua"/>
          <w:b/>
          <w:bCs/>
        </w:rPr>
        <w:t>153</w:t>
      </w:r>
      <w:r>
        <w:rPr>
          <w:rFonts w:ascii="Book Antiqua" w:hAnsi="Book Antiqua"/>
        </w:rPr>
        <w:t>: 1799-1807 [PMID: 17526837 DOI: 10.1099/mic.0.2007/005975-0]</w:t>
      </w:r>
    </w:p>
    <w:p>
      <w:pPr>
        <w:spacing w:line="360" w:lineRule="auto"/>
        <w:jc w:val="both"/>
        <w:rPr>
          <w:rFonts w:ascii="Book Antiqua" w:hAnsi="Book Antiqua"/>
        </w:rPr>
      </w:pPr>
      <w:r>
        <w:rPr>
          <w:rFonts w:ascii="Book Antiqua" w:hAnsi="Book Antiqua"/>
        </w:rPr>
        <w:t xml:space="preserve">49 </w:t>
      </w:r>
      <w:r>
        <w:rPr>
          <w:rFonts w:ascii="Book Antiqua" w:hAnsi="Book Antiqua"/>
          <w:b/>
          <w:bCs/>
        </w:rPr>
        <w:t>Zhang K</w:t>
      </w:r>
      <w:r>
        <w:rPr>
          <w:rFonts w:ascii="Book Antiqua" w:hAnsi="Book Antiqua"/>
        </w:rPr>
        <w:t xml:space="preserve">, Ou M, Wang W, Ling J. Effects of quorum sensing on cell viability in </w:t>
      </w:r>
      <w:r>
        <w:rPr>
          <w:rFonts w:ascii="Book Antiqua" w:hAnsi="Book Antiqua"/>
          <w:i/>
          <w:iCs/>
        </w:rPr>
        <w:t>Streptococcus mutans</w:t>
      </w:r>
      <w:r>
        <w:rPr>
          <w:rFonts w:ascii="Book Antiqua" w:hAnsi="Book Antiqua"/>
        </w:rPr>
        <w:t xml:space="preserve"> biofilm formation. </w:t>
      </w:r>
      <w:r>
        <w:rPr>
          <w:rFonts w:ascii="Book Antiqua" w:hAnsi="Book Antiqua"/>
          <w:i/>
          <w:iCs/>
        </w:rPr>
        <w:t>Biochem Biophys Res Commun</w:t>
      </w:r>
      <w:r>
        <w:rPr>
          <w:rFonts w:ascii="Book Antiqua" w:hAnsi="Book Antiqua"/>
        </w:rPr>
        <w:t xml:space="preserve"> 2009; </w:t>
      </w:r>
      <w:r>
        <w:rPr>
          <w:rFonts w:ascii="Book Antiqua" w:hAnsi="Book Antiqua"/>
          <w:b/>
          <w:bCs/>
        </w:rPr>
        <w:t>379</w:t>
      </w:r>
      <w:r>
        <w:rPr>
          <w:rFonts w:ascii="Book Antiqua" w:hAnsi="Book Antiqua"/>
        </w:rPr>
        <w:t>: 933-938 [PMID: 19138664 DOI: 10.1016/j.bbrc.2008.12.175]</w:t>
      </w:r>
    </w:p>
    <w:p>
      <w:pPr>
        <w:spacing w:line="360" w:lineRule="auto"/>
        <w:jc w:val="both"/>
        <w:rPr>
          <w:rFonts w:ascii="Book Antiqua" w:hAnsi="Book Antiqua"/>
        </w:rPr>
      </w:pPr>
      <w:r>
        <w:rPr>
          <w:rFonts w:ascii="Book Antiqua" w:hAnsi="Book Antiqua"/>
        </w:rPr>
        <w:t xml:space="preserve">50 </w:t>
      </w:r>
      <w:r>
        <w:rPr>
          <w:rFonts w:ascii="Book Antiqua" w:hAnsi="Book Antiqua"/>
          <w:b/>
          <w:bCs/>
        </w:rPr>
        <w:t>Szafrański SP</w:t>
      </w:r>
      <w:r>
        <w:rPr>
          <w:rFonts w:ascii="Book Antiqua" w:hAnsi="Book Antiqua"/>
        </w:rPr>
        <w:t xml:space="preserve">, Deng ZL, Tomasch J, Jarek M, Bhuju S, Rohde M, Sztajer H, Wagner-Döbler I. Quorum sensing of </w:t>
      </w:r>
      <w:r>
        <w:rPr>
          <w:rFonts w:ascii="Book Antiqua" w:hAnsi="Book Antiqua"/>
          <w:i/>
          <w:iCs/>
        </w:rPr>
        <w:t>Streptococcus mutans</w:t>
      </w:r>
      <w:r>
        <w:rPr>
          <w:rFonts w:ascii="Book Antiqua" w:hAnsi="Book Antiqua"/>
        </w:rPr>
        <w:t xml:space="preserve"> is activated by </w:t>
      </w:r>
      <w:r>
        <w:rPr>
          <w:rFonts w:ascii="Book Antiqua" w:hAnsi="Book Antiqua"/>
          <w:i/>
          <w:iCs/>
        </w:rPr>
        <w:t>Aggregatibacter actinomycetemcomitans</w:t>
      </w:r>
      <w:r>
        <w:rPr>
          <w:rFonts w:ascii="Book Antiqua" w:hAnsi="Book Antiqua"/>
        </w:rPr>
        <w:t xml:space="preserve"> and by the periodontal microbiome. </w:t>
      </w:r>
      <w:r>
        <w:rPr>
          <w:rFonts w:ascii="Book Antiqua" w:hAnsi="Book Antiqua"/>
          <w:i/>
          <w:iCs/>
        </w:rPr>
        <w:t>BMC Genomics</w:t>
      </w:r>
      <w:r>
        <w:rPr>
          <w:rFonts w:ascii="Book Antiqua" w:hAnsi="Book Antiqua"/>
        </w:rPr>
        <w:t xml:space="preserve"> 2017; </w:t>
      </w:r>
      <w:r>
        <w:rPr>
          <w:rFonts w:ascii="Book Antiqua" w:hAnsi="Book Antiqua"/>
          <w:b/>
          <w:bCs/>
        </w:rPr>
        <w:t>18</w:t>
      </w:r>
      <w:r>
        <w:rPr>
          <w:rFonts w:ascii="Book Antiqua" w:hAnsi="Book Antiqua"/>
        </w:rPr>
        <w:t>: 238 [PMID: 28320314 DOI: 10.1186/s12864-017-3618-5]</w:t>
      </w:r>
    </w:p>
    <w:p>
      <w:pPr>
        <w:spacing w:line="360" w:lineRule="auto"/>
        <w:jc w:val="both"/>
        <w:rPr>
          <w:rFonts w:ascii="Book Antiqua" w:hAnsi="Book Antiqua"/>
        </w:rPr>
      </w:pPr>
      <w:r>
        <w:rPr>
          <w:rFonts w:ascii="Book Antiqua" w:hAnsi="Book Antiqua"/>
        </w:rPr>
        <w:t xml:space="preserve">51 </w:t>
      </w:r>
      <w:r>
        <w:rPr>
          <w:rFonts w:ascii="Book Antiqua" w:hAnsi="Book Antiqua"/>
          <w:b/>
          <w:bCs/>
        </w:rPr>
        <w:t>Qi F</w:t>
      </w:r>
      <w:r>
        <w:rPr>
          <w:rFonts w:ascii="Book Antiqua" w:hAnsi="Book Antiqua"/>
        </w:rPr>
        <w:t xml:space="preserve">, Kreth J, Lévesque CM, Kay O, Mair RW, Shi W, Cvitkovitch DG, Goodman SD. Peptide pheromone induced cell death of </w:t>
      </w:r>
      <w:r>
        <w:rPr>
          <w:rFonts w:ascii="Book Antiqua" w:hAnsi="Book Antiqua"/>
          <w:i/>
          <w:iCs/>
        </w:rPr>
        <w:t>Streptococcus mutans</w:t>
      </w:r>
      <w:r>
        <w:rPr>
          <w:rFonts w:ascii="Book Antiqua" w:hAnsi="Book Antiqua"/>
        </w:rPr>
        <w:t xml:space="preserve">. </w:t>
      </w:r>
      <w:r>
        <w:rPr>
          <w:rFonts w:ascii="Book Antiqua" w:hAnsi="Book Antiqua"/>
          <w:i/>
          <w:iCs/>
        </w:rPr>
        <w:t>FEMS Microbiol Lett</w:t>
      </w:r>
      <w:r>
        <w:rPr>
          <w:rFonts w:ascii="Book Antiqua" w:hAnsi="Book Antiqua"/>
        </w:rPr>
        <w:t xml:space="preserve"> 2005; </w:t>
      </w:r>
      <w:r>
        <w:rPr>
          <w:rFonts w:ascii="Book Antiqua" w:hAnsi="Book Antiqua"/>
          <w:b/>
          <w:bCs/>
        </w:rPr>
        <w:t>251</w:t>
      </w:r>
      <w:r>
        <w:rPr>
          <w:rFonts w:ascii="Book Antiqua" w:hAnsi="Book Antiqua"/>
        </w:rPr>
        <w:t>: 321-326 [PMID: 16165324 DOI: 10.1016/j.femsle.2005.08.018]</w:t>
      </w:r>
    </w:p>
    <w:p>
      <w:pPr>
        <w:spacing w:line="360" w:lineRule="auto"/>
        <w:jc w:val="both"/>
        <w:rPr>
          <w:rFonts w:ascii="Book Antiqua" w:hAnsi="Book Antiqua"/>
        </w:rPr>
      </w:pPr>
      <w:r>
        <w:rPr>
          <w:rFonts w:ascii="Book Antiqua" w:hAnsi="Book Antiqua"/>
        </w:rPr>
        <w:t xml:space="preserve">52 </w:t>
      </w:r>
      <w:r>
        <w:rPr>
          <w:rFonts w:ascii="Book Antiqua" w:hAnsi="Book Antiqua"/>
          <w:b/>
          <w:bCs/>
        </w:rPr>
        <w:t>Ween O</w:t>
      </w:r>
      <w:r>
        <w:rPr>
          <w:rFonts w:ascii="Book Antiqua" w:hAnsi="Book Antiqua"/>
        </w:rPr>
        <w:t xml:space="preserve">, Gaustad P, Håvarstein LS. Identification of DNA binding sites for ComE, a key regulator of natural competence in </w:t>
      </w:r>
      <w:r>
        <w:rPr>
          <w:rFonts w:ascii="Book Antiqua" w:hAnsi="Book Antiqua"/>
          <w:i/>
          <w:iCs/>
        </w:rPr>
        <w:t>Streptococcus pneumoniae</w:t>
      </w:r>
      <w:r>
        <w:rPr>
          <w:rFonts w:ascii="Book Antiqua" w:hAnsi="Book Antiqua"/>
        </w:rPr>
        <w:t xml:space="preserve">. </w:t>
      </w:r>
      <w:r>
        <w:rPr>
          <w:rFonts w:ascii="Book Antiqua" w:hAnsi="Book Antiqua"/>
          <w:i/>
          <w:iCs/>
        </w:rPr>
        <w:t>Mol Microbiol</w:t>
      </w:r>
      <w:r>
        <w:rPr>
          <w:rFonts w:ascii="Book Antiqua" w:hAnsi="Book Antiqua"/>
        </w:rPr>
        <w:t xml:space="preserve"> 1999; </w:t>
      </w:r>
      <w:r>
        <w:rPr>
          <w:rFonts w:ascii="Book Antiqua" w:hAnsi="Book Antiqua"/>
          <w:b/>
          <w:bCs/>
        </w:rPr>
        <w:t>33</w:t>
      </w:r>
      <w:r>
        <w:rPr>
          <w:rFonts w:ascii="Book Antiqua" w:hAnsi="Book Antiqua"/>
        </w:rPr>
        <w:t>: 817-827 [PMID: 10447890 DOI: 10.1046/j.1365-2958.1999.01528.x]</w:t>
      </w:r>
    </w:p>
    <w:p>
      <w:pPr>
        <w:spacing w:line="360" w:lineRule="auto"/>
        <w:jc w:val="both"/>
        <w:rPr>
          <w:rFonts w:ascii="Book Antiqua" w:hAnsi="Book Antiqua"/>
        </w:rPr>
      </w:pPr>
      <w:r>
        <w:rPr>
          <w:rFonts w:ascii="Book Antiqua" w:hAnsi="Book Antiqua"/>
        </w:rPr>
        <w:t xml:space="preserve">53 </w:t>
      </w:r>
      <w:r>
        <w:rPr>
          <w:rFonts w:ascii="Book Antiqua" w:hAnsi="Book Antiqua"/>
          <w:b/>
          <w:bCs/>
        </w:rPr>
        <w:t>Perry JA</w:t>
      </w:r>
      <w:r>
        <w:rPr>
          <w:rFonts w:ascii="Book Antiqua" w:hAnsi="Book Antiqua"/>
        </w:rPr>
        <w:t xml:space="preserve">, Cvitkovitch DG, Lévesque CM. Cell death in </w:t>
      </w:r>
      <w:r>
        <w:rPr>
          <w:rFonts w:ascii="Book Antiqua" w:hAnsi="Book Antiqua"/>
          <w:i/>
          <w:iCs/>
        </w:rPr>
        <w:t xml:space="preserve">Streptococcus mutans </w:t>
      </w:r>
      <w:r>
        <w:rPr>
          <w:rFonts w:ascii="Book Antiqua" w:hAnsi="Book Antiqua"/>
        </w:rPr>
        <w:t xml:space="preserve">biofilms: a link between CSP and extracellular DNA. </w:t>
      </w:r>
      <w:r>
        <w:rPr>
          <w:rFonts w:ascii="Book Antiqua" w:hAnsi="Book Antiqua"/>
          <w:i/>
          <w:iCs/>
        </w:rPr>
        <w:t>FEMS Microbiol Lett</w:t>
      </w:r>
      <w:r>
        <w:rPr>
          <w:rFonts w:ascii="Book Antiqua" w:hAnsi="Book Antiqua"/>
        </w:rPr>
        <w:t xml:space="preserve"> 2009; </w:t>
      </w:r>
      <w:r>
        <w:rPr>
          <w:rFonts w:ascii="Book Antiqua" w:hAnsi="Book Antiqua"/>
          <w:b/>
          <w:bCs/>
        </w:rPr>
        <w:t>299</w:t>
      </w:r>
      <w:r>
        <w:rPr>
          <w:rFonts w:ascii="Book Antiqua" w:hAnsi="Book Antiqua"/>
        </w:rPr>
        <w:t>: 261-266 [PMID: 19735463 DOI: 10.1111/j.1574-6968.2009.01758.x]</w:t>
      </w:r>
    </w:p>
    <w:p>
      <w:pPr>
        <w:spacing w:line="360" w:lineRule="auto"/>
        <w:jc w:val="both"/>
        <w:rPr>
          <w:rFonts w:ascii="Book Antiqua" w:hAnsi="Book Antiqua"/>
        </w:rPr>
      </w:pPr>
      <w:r>
        <w:rPr>
          <w:rFonts w:ascii="Book Antiqua" w:hAnsi="Book Antiqua"/>
        </w:rPr>
        <w:t xml:space="preserve">54 </w:t>
      </w:r>
      <w:r>
        <w:rPr>
          <w:rFonts w:ascii="Book Antiqua" w:hAnsi="Book Antiqua"/>
          <w:b/>
          <w:bCs/>
        </w:rPr>
        <w:t>Zhang Y,</w:t>
      </w:r>
      <w:r>
        <w:rPr>
          <w:rFonts w:ascii="Book Antiqua" w:hAnsi="Book Antiqua"/>
        </w:rPr>
        <w:t xml:space="preserve"> Wu ZX, Wan XL, Liu P, Zhang JB, Ye Y, Zhao YM, Tan MJ. Comprehensive profiling of lysine acetylome in </w:t>
      </w:r>
      <w:r>
        <w:rPr>
          <w:rFonts w:ascii="Book Antiqua" w:hAnsi="Book Antiqua"/>
          <w:i/>
          <w:iCs/>
        </w:rPr>
        <w:t>Staphylococcus aureus</w:t>
      </w:r>
      <w:r>
        <w:rPr>
          <w:rFonts w:ascii="Book Antiqua" w:hAnsi="Book Antiqua"/>
        </w:rPr>
        <w:t xml:space="preserve">. </w:t>
      </w:r>
      <w:r>
        <w:rPr>
          <w:rFonts w:ascii="Book Antiqua" w:hAnsi="Book Antiqua"/>
          <w:i/>
        </w:rPr>
        <w:t>Sci China Chem</w:t>
      </w:r>
      <w:r>
        <w:rPr>
          <w:rFonts w:ascii="Book Antiqua" w:hAnsi="Book Antiqua"/>
        </w:rPr>
        <w:t xml:space="preserve"> 2014; </w:t>
      </w:r>
      <w:r>
        <w:rPr>
          <w:rFonts w:ascii="Book Antiqua" w:hAnsi="Book Antiqua"/>
          <w:b/>
          <w:bCs/>
        </w:rPr>
        <w:t>57</w:t>
      </w:r>
      <w:r>
        <w:rPr>
          <w:rFonts w:ascii="Book Antiqua" w:hAnsi="Book Antiqua"/>
          <w:b/>
        </w:rPr>
        <w:t>:</w:t>
      </w:r>
      <w:r>
        <w:rPr>
          <w:rFonts w:hint="eastAsia" w:ascii="Book Antiqua" w:hAnsi="Book Antiqua"/>
          <w:b/>
          <w:lang w:eastAsia="zh-CN"/>
        </w:rPr>
        <w:t xml:space="preserve"> </w:t>
      </w:r>
      <w:r>
        <w:rPr>
          <w:rFonts w:ascii="Book Antiqua" w:hAnsi="Book Antiqua"/>
        </w:rPr>
        <w:t>732-738</w:t>
      </w:r>
      <w:r>
        <w:rPr>
          <w:rFonts w:hint="eastAsia" w:ascii="Book Antiqua" w:hAnsi="Book Antiqua"/>
          <w:lang w:eastAsia="zh-CN"/>
        </w:rPr>
        <w:t xml:space="preserve"> </w:t>
      </w:r>
      <w:r>
        <w:rPr>
          <w:rFonts w:ascii="Book Antiqua" w:hAnsi="Book Antiqua"/>
        </w:rPr>
        <w:t>[</w:t>
      </w:r>
      <w:r>
        <w:rPr>
          <w:rFonts w:hint="eastAsia" w:ascii="Book Antiqua" w:hAnsi="Book Antiqua"/>
          <w:lang w:eastAsia="zh-CN"/>
        </w:rPr>
        <w:t>DOI</w:t>
      </w:r>
      <w:r>
        <w:rPr>
          <w:rFonts w:ascii="Book Antiqua" w:hAnsi="Book Antiqua"/>
        </w:rPr>
        <w:t>: 10.1007/s11426-014-5100-4]</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No humans or samples from human were used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Institutional animal care and use committee statement: </w:t>
      </w:r>
      <w:r>
        <w:rPr>
          <w:rFonts w:ascii="Book Antiqua" w:hAnsi="Book Antiqua" w:eastAsia="Book Antiqua" w:cs="Book Antiqua"/>
          <w:color w:val="000000"/>
        </w:rPr>
        <w:t>No animals were used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W.R.S. holds a composition of matter and use patent covering the SK-03-92 Lead compound.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authors will share their data with whomever asks.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22,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12,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Infectious diseases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Barik S, Sun Y</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w:t>
      </w:r>
      <w:r>
        <w:rPr>
          <w:rFonts w:hint="eastAsia" w:ascii="Book Antiqua" w:hAnsi="Book Antiqua" w:cs="Book Antiqua"/>
          <w:color w:val="000000"/>
          <w:lang w:val="en-US" w:eastAsia="zh-CN"/>
        </w:rPr>
        <w:t>Cai YX</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5760720" cy="1487170"/>
            <wp:effectExtent l="0" t="0" r="0" b="6350"/>
            <wp:docPr id="12" name="图片 12" descr="WJCID-12-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ID-12-20-g001"/>
                    <pic:cNvPicPr>
                      <a:picLocks noChangeAspect="1"/>
                    </pic:cNvPicPr>
                  </pic:nvPicPr>
                  <pic:blipFill>
                    <a:blip r:embed="rId5"/>
                    <a:stretch>
                      <a:fillRect/>
                    </a:stretch>
                  </pic:blipFill>
                  <pic:spPr>
                    <a:xfrm>
                      <a:off x="0" y="0"/>
                      <a:ext cx="5760720" cy="1487170"/>
                    </a:xfrm>
                    <a:prstGeom prst="rect">
                      <a:avLst/>
                    </a:prstGeom>
                  </pic:spPr>
                </pic:pic>
              </a:graphicData>
            </a:graphic>
          </wp:inline>
        </w:drawing>
      </w:r>
      <w:bookmarkStart w:id="0" w:name="_GoBack"/>
      <w:bookmarkEnd w:id="0"/>
    </w:p>
    <w:p>
      <w:pPr>
        <w:spacing w:line="360" w:lineRule="auto"/>
        <w:jc w:val="both"/>
        <w:rPr>
          <w:rFonts w:ascii="Book Antiqua" w:hAnsi="Book Antiqua"/>
          <w:b/>
        </w:rPr>
      </w:pPr>
      <w:r>
        <w:rPr>
          <w:rFonts w:ascii="Book Antiqua" w:hAnsi="Book Antiqua" w:eastAsia="Book Antiqua" w:cs="Book Antiqua"/>
          <w:b/>
          <w:color w:val="000000"/>
        </w:rPr>
        <w:t>F</w:t>
      </w:r>
      <w:r>
        <w:rPr>
          <w:rFonts w:ascii="Book Antiqua" w:hAnsi="Book Antiqua" w:cs="Book Antiqua"/>
          <w:b/>
          <w:color w:val="000000"/>
          <w:lang w:eastAsia="zh-CN"/>
        </w:rPr>
        <w:t xml:space="preserve">igure </w:t>
      </w:r>
      <w:r>
        <w:rPr>
          <w:rFonts w:ascii="Book Antiqua" w:hAnsi="Book Antiqua" w:eastAsia="Book Antiqua" w:cs="Book Antiqua"/>
          <w:b/>
          <w:color w:val="000000"/>
        </w:rPr>
        <w:t xml:space="preserve">1 </w:t>
      </w:r>
      <w:r>
        <w:rPr>
          <w:rFonts w:ascii="Book Antiqua" w:hAnsi="Book Antiqua" w:eastAsia="Book Antiqua" w:cs="Book Antiqua"/>
          <w:b/>
          <w:color w:val="000000"/>
          <w:shd w:val="clear" w:color="auto" w:fill="FFFFFF"/>
        </w:rPr>
        <w:t xml:space="preserve">Schematic representation of the chromosomal position and organization of the </w:t>
      </w:r>
      <w:r>
        <w:rPr>
          <w:rFonts w:ascii="Book Antiqua" w:hAnsi="Book Antiqua" w:eastAsia="Book Antiqua" w:cs="Book Antiqua"/>
          <w:b/>
          <w:i/>
          <w:iCs/>
          <w:color w:val="000000"/>
          <w:shd w:val="clear" w:color="auto" w:fill="FFFFFF"/>
        </w:rPr>
        <w:t>brpR</w:t>
      </w:r>
      <w:r>
        <w:rPr>
          <w:rFonts w:ascii="Book Antiqua" w:hAnsi="Book Antiqua" w:eastAsia="Book Antiqua" w:cs="Book Antiqua"/>
          <w:b/>
          <w:color w:val="000000"/>
          <w:shd w:val="clear" w:color="auto" w:fill="FFFFFF"/>
        </w:rPr>
        <w:t xml:space="preserve">, </w:t>
      </w:r>
      <w:r>
        <w:rPr>
          <w:rFonts w:ascii="Book Antiqua" w:hAnsi="Book Antiqua" w:eastAsia="Book Antiqua" w:cs="Book Antiqua"/>
          <w:b/>
          <w:i/>
          <w:iCs/>
          <w:color w:val="000000"/>
          <w:shd w:val="clear" w:color="auto" w:fill="FFFFFF"/>
        </w:rPr>
        <w:t>brpS</w:t>
      </w:r>
      <w:r>
        <w:rPr>
          <w:rFonts w:ascii="Book Antiqua" w:hAnsi="Book Antiqua" w:eastAsia="Book Antiqua" w:cs="Book Antiqua"/>
          <w:b/>
          <w:color w:val="000000"/>
          <w:shd w:val="clear" w:color="auto" w:fill="FFFFFF"/>
        </w:rPr>
        <w:t xml:space="preserve">, and </w:t>
      </w:r>
      <w:r>
        <w:rPr>
          <w:rFonts w:ascii="Book Antiqua" w:hAnsi="Book Antiqua" w:eastAsia="Book Antiqua" w:cs="Book Antiqua"/>
          <w:b/>
          <w:i/>
          <w:iCs/>
          <w:color w:val="000000"/>
          <w:shd w:val="clear" w:color="auto" w:fill="FFFFFF"/>
        </w:rPr>
        <w:t>mqo2</w:t>
      </w:r>
      <w:r>
        <w:rPr>
          <w:rFonts w:ascii="Book Antiqua" w:hAnsi="Book Antiqua" w:eastAsia="Book Antiqua" w:cs="Book Antiqua"/>
          <w:b/>
          <w:color w:val="000000"/>
          <w:shd w:val="clear" w:color="auto" w:fill="FFFFFF"/>
        </w:rPr>
        <w:t xml:space="preserve"> genes in the </w:t>
      </w:r>
      <w:r>
        <w:rPr>
          <w:rFonts w:ascii="Book Antiqua" w:hAnsi="Book Antiqua" w:eastAsia="Book Antiqua" w:cs="Book Antiqua"/>
          <w:b/>
          <w:i/>
          <w:iCs/>
          <w:color w:val="000000"/>
          <w:shd w:val="clear" w:color="auto" w:fill="FFFFFF"/>
        </w:rPr>
        <w:t>Staphylococcus aureus</w:t>
      </w:r>
      <w:r>
        <w:rPr>
          <w:rFonts w:ascii="Book Antiqua" w:hAnsi="Book Antiqua" w:eastAsia="Book Antiqua" w:cs="Book Antiqua"/>
          <w:b/>
          <w:color w:val="000000"/>
          <w:shd w:val="clear" w:color="auto" w:fill="FFFFFF"/>
        </w:rPr>
        <w:t xml:space="preserve"> strain MW2 genome.</w:t>
      </w:r>
    </w:p>
    <w:p>
      <w:pPr>
        <w:spacing w:line="360" w:lineRule="auto"/>
        <w:jc w:val="both"/>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550920" cy="2523490"/>
            <wp:effectExtent l="0" t="0" r="0" b="6350"/>
            <wp:docPr id="11" name="图片 11" descr="WJCID-12-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ID-12-20-g002"/>
                    <pic:cNvPicPr>
                      <a:picLocks noChangeAspect="1"/>
                    </pic:cNvPicPr>
                  </pic:nvPicPr>
                  <pic:blipFill>
                    <a:blip r:embed="rId6"/>
                    <a:stretch>
                      <a:fillRect/>
                    </a:stretch>
                  </pic:blipFill>
                  <pic:spPr>
                    <a:xfrm>
                      <a:off x="0" y="0"/>
                      <a:ext cx="3550920" cy="25234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shd w:val="clear" w:color="auto" w:fill="FFFFFF"/>
        </w:rPr>
        <w:t>F</w:t>
      </w:r>
      <w:r>
        <w:rPr>
          <w:rFonts w:ascii="Book Antiqua" w:hAnsi="Book Antiqua" w:cs="Book Antiqua"/>
          <w:b/>
          <w:color w:val="000000"/>
          <w:shd w:val="clear" w:color="auto" w:fill="FFFFFF"/>
          <w:lang w:eastAsia="zh-CN"/>
        </w:rPr>
        <w:t>igure</w:t>
      </w:r>
      <w:r>
        <w:rPr>
          <w:rFonts w:ascii="Book Antiqua" w:hAnsi="Book Antiqua" w:eastAsia="Book Antiqua" w:cs="Book Antiqua"/>
          <w:b/>
          <w:color w:val="000000"/>
          <w:shd w:val="clear" w:color="auto" w:fill="FFFFFF"/>
        </w:rPr>
        <w:t xml:space="preserve"> 2 </w:t>
      </w:r>
      <w:r>
        <w:rPr>
          <w:rFonts w:ascii="Book Antiqua" w:hAnsi="Book Antiqua" w:eastAsia="Book Antiqua" w:cs="Book Antiqua"/>
          <w:b/>
          <w:color w:val="000000"/>
        </w:rPr>
        <w:t xml:space="preserve">Effect of </w:t>
      </w:r>
      <w:r>
        <w:rPr>
          <w:rFonts w:ascii="Book Antiqua" w:hAnsi="Book Antiqua" w:eastAsia="Book Antiqua" w:cs="Book Antiqua"/>
          <w:b/>
          <w:i/>
          <w:iCs/>
          <w:color w:val="000000"/>
        </w:rPr>
        <w:t xml:space="preserve">brpR </w:t>
      </w:r>
      <w:r>
        <w:rPr>
          <w:rFonts w:ascii="Book Antiqua" w:hAnsi="Book Antiqua" w:eastAsia="Book Antiqua" w:cs="Book Antiqua"/>
          <w:b/>
          <w:color w:val="000000"/>
        </w:rPr>
        <w:t xml:space="preserve">and </w:t>
      </w:r>
      <w:r>
        <w:rPr>
          <w:rFonts w:ascii="Book Antiqua" w:hAnsi="Book Antiqua" w:eastAsia="Book Antiqua" w:cs="Book Antiqua"/>
          <w:b/>
          <w:i/>
          <w:iCs/>
          <w:color w:val="000000"/>
        </w:rPr>
        <w:t xml:space="preserve">brpS </w:t>
      </w:r>
      <w:r>
        <w:rPr>
          <w:rFonts w:ascii="Book Antiqua" w:hAnsi="Book Antiqua" w:eastAsia="Book Antiqua" w:cs="Book Antiqua"/>
          <w:b/>
          <w:color w:val="000000"/>
        </w:rPr>
        <w:t xml:space="preserve">mutations and complementation on </w:t>
      </w:r>
      <w:r>
        <w:rPr>
          <w:rFonts w:ascii="Book Antiqua" w:hAnsi="Book Antiqua" w:eastAsia="Book Antiqua" w:cs="Book Antiqua"/>
          <w:b/>
          <w:i/>
          <w:iCs/>
          <w:color w:val="000000"/>
        </w:rPr>
        <w:t xml:space="preserve">Staphylococcus aureus </w:t>
      </w:r>
      <w:r>
        <w:rPr>
          <w:rFonts w:ascii="Book Antiqua" w:hAnsi="Book Antiqua" w:eastAsia="Book Antiqua" w:cs="Book Antiqua"/>
          <w:b/>
          <w:color w:val="000000"/>
        </w:rPr>
        <w:t xml:space="preserve">biofilm formation. </w:t>
      </w:r>
      <w:r>
        <w:rPr>
          <w:rFonts w:ascii="Book Antiqua" w:hAnsi="Book Antiqua" w:eastAsia="Book Antiqua" w:cs="Book Antiqua"/>
          <w:color w:val="000000"/>
        </w:rPr>
        <w:t xml:space="preserve">All experiments represent the mean ± </w:t>
      </w:r>
      <w:r>
        <w:rPr>
          <w:rFonts w:ascii="Book Antiqua" w:hAnsi="Book Antiqua" w:cs="Book Antiqua"/>
          <w:color w:val="000000"/>
          <w:lang w:eastAsia="zh-CN"/>
        </w:rPr>
        <w:t>SD</w:t>
      </w:r>
      <w:r>
        <w:rPr>
          <w:rFonts w:ascii="Book Antiqua" w:hAnsi="Book Antiqua" w:eastAsia="Book Antiqua" w:cs="Book Antiqua"/>
          <w:color w:val="000000"/>
        </w:rPr>
        <w:t xml:space="preserve"> from five different runs done in triplicate for each strain. Biofilm formation was done on wild-type</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rPr>
        <w:t>Staphylococcus aureus</w:t>
      </w:r>
      <w:r>
        <w:rPr>
          <w:rFonts w:ascii="Book Antiqua" w:hAnsi="Book Antiqua" w:eastAsia="Book Antiqua" w:cs="Book Antiqua"/>
          <w:color w:val="000000"/>
        </w:rPr>
        <w:t xml:space="preserve"> (</w:t>
      </w:r>
      <w:r>
        <w:rPr>
          <w:rFonts w:ascii="Book Antiqua" w:hAnsi="Book Antiqua" w:eastAsia="Book Antiqua" w:cs="Book Antiqua"/>
          <w:i/>
          <w:iCs/>
          <w:color w:val="000000"/>
        </w:rPr>
        <w:t>S. aureus</w:t>
      </w:r>
      <w:r>
        <w:rPr>
          <w:rFonts w:ascii="Book Antiqua" w:hAnsi="Book Antiqua" w:eastAsia="Book Antiqua" w:cs="Book Antiqua"/>
          <w:color w:val="000000"/>
        </w:rPr>
        <w:t>)</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strain Newman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 xml:space="preserve">(WT, open column), </w:t>
      </w:r>
      <w:r>
        <w:rPr>
          <w:rFonts w:ascii="Book Antiqua" w:hAnsi="Book Antiqua" w:eastAsia="Book Antiqua" w:cs="Book Antiqua"/>
          <w:i/>
          <w:iCs/>
          <w:color w:val="000000"/>
          <w:shd w:val="clear" w:color="auto" w:fill="FFFFFF"/>
        </w:rPr>
        <w:t xml:space="preserve">S. aureus </w:t>
      </w:r>
      <w:r>
        <w:rPr>
          <w:rFonts w:ascii="Book Antiqua" w:hAnsi="Book Antiqua" w:eastAsia="Book Antiqua" w:cs="Book Antiqua"/>
          <w:color w:val="000000"/>
          <w:shd w:val="clear" w:color="auto" w:fill="FFFFFF"/>
        </w:rPr>
        <w:t xml:space="preserve">Newman </w:t>
      </w:r>
      <w:r>
        <w:rPr>
          <w:rFonts w:ascii="Book Antiqua" w:hAnsi="Book Antiqua" w:eastAsia="Book Antiqua" w:cs="Book Antiqua"/>
          <w:i/>
          <w:iCs/>
          <w:color w:val="000000"/>
          <w:shd w:val="clear" w:color="auto" w:fill="FFFFFF"/>
        </w:rPr>
        <w:t>srtA</w:t>
      </w:r>
      <w:r>
        <w:rPr>
          <w:rFonts w:ascii="Book Antiqua" w:hAnsi="Book Antiqua" w:eastAsia="Book Antiqua" w:cs="Book Antiqua"/>
          <w:color w:val="000000"/>
          <w:shd w:val="clear" w:color="auto" w:fill="FFFFFF"/>
        </w:rPr>
        <w:t xml:space="preserve"> mutant (black column), </w:t>
      </w:r>
      <w:r>
        <w:rPr>
          <w:rFonts w:ascii="Book Antiqua" w:hAnsi="Book Antiqua" w:eastAsia="Book Antiqua" w:cs="Book Antiqua"/>
          <w:i/>
          <w:iCs/>
          <w:color w:val="000000"/>
          <w:shd w:val="clear" w:color="auto" w:fill="FFFFFF"/>
        </w:rPr>
        <w:t xml:space="preserve">S. aureus </w:t>
      </w:r>
      <w:r>
        <w:rPr>
          <w:rFonts w:ascii="Book Antiqua" w:hAnsi="Book Antiqua" w:eastAsia="Book Antiqua" w:cs="Book Antiqua"/>
          <w:color w:val="000000"/>
          <w:shd w:val="clear" w:color="auto" w:fill="FFFFFF"/>
        </w:rPr>
        <w:t>Newman</w:t>
      </w:r>
      <w:r>
        <w:rPr>
          <w:rFonts w:ascii="Book Antiqua" w:hAnsi="Book Antiqua" w:eastAsia="Book Antiqua" w:cs="Book Antiqua"/>
          <w:i/>
          <w:iCs/>
          <w:color w:val="000000"/>
          <w:shd w:val="clear" w:color="auto" w:fill="FFFFFF"/>
        </w:rPr>
        <w:t xml:space="preserve"> brpS </w:t>
      </w:r>
      <w:r>
        <w:rPr>
          <w:rFonts w:ascii="Book Antiqua" w:hAnsi="Book Antiqua" w:eastAsia="Book Antiqua" w:cs="Book Antiqua"/>
          <w:color w:val="000000"/>
          <w:shd w:val="clear" w:color="auto" w:fill="FFFFFF"/>
        </w:rPr>
        <w:t>mutant (right striped column)</w:t>
      </w:r>
      <w:r>
        <w:rPr>
          <w:rFonts w:ascii="Book Antiqua" w:hAnsi="Book Antiqua" w:eastAsia="Book Antiqua" w:cs="Book Antiqua"/>
          <w:iCs/>
          <w:color w:val="000000"/>
          <w:shd w:val="clear" w:color="auto" w:fill="FFFFFF"/>
        </w:rPr>
        <w:t>,</w:t>
      </w:r>
      <w:r>
        <w:rPr>
          <w:rFonts w:ascii="Book Antiqua" w:hAnsi="Book Antiqua" w:eastAsia="Book Antiqua" w:cs="Book Antiqua"/>
          <w:i/>
          <w:iCs/>
          <w:color w:val="000000"/>
          <w:shd w:val="clear" w:color="auto" w:fill="FFFFFF"/>
        </w:rPr>
        <w:t xml:space="preserve"> S. aureus </w:t>
      </w:r>
      <w:r>
        <w:rPr>
          <w:rFonts w:ascii="Book Antiqua" w:hAnsi="Book Antiqua" w:eastAsia="Book Antiqua" w:cs="Book Antiqua"/>
          <w:color w:val="000000"/>
          <w:shd w:val="clear" w:color="auto" w:fill="FFFFFF"/>
        </w:rPr>
        <w:t>Newman</w:t>
      </w:r>
      <w:r>
        <w:rPr>
          <w:rFonts w:ascii="Book Antiqua" w:hAnsi="Book Antiqua" w:eastAsia="Book Antiqua" w:cs="Book Antiqua"/>
          <w:i/>
          <w:iCs/>
          <w:color w:val="000000"/>
          <w:shd w:val="clear" w:color="auto" w:fill="FFFFFF"/>
        </w:rPr>
        <w:t xml:space="preserve"> brpS </w:t>
      </w:r>
      <w:r>
        <w:rPr>
          <w:rFonts w:ascii="Book Antiqua" w:hAnsi="Book Antiqua" w:eastAsia="Book Antiqua" w:cs="Book Antiqua"/>
          <w:color w:val="000000"/>
          <w:shd w:val="clear" w:color="auto" w:fill="FFFFFF"/>
        </w:rPr>
        <w:t>mutant</w:t>
      </w:r>
      <w:r>
        <w:rPr>
          <w:rFonts w:ascii="Book Antiqua" w:hAnsi="Book Antiqua" w:eastAsia="Book Antiqua" w:cs="Book Antiqua"/>
          <w:i/>
          <w:iCs/>
          <w:color w:val="000000"/>
          <w:shd w:val="clear" w:color="auto" w:fill="FFFFFF"/>
        </w:rPr>
        <w:t>/</w:t>
      </w:r>
      <w:r>
        <w:rPr>
          <w:rFonts w:ascii="Book Antiqua" w:hAnsi="Book Antiqua" w:eastAsia="Book Antiqua" w:cs="Book Antiqua"/>
          <w:color w:val="000000"/>
          <w:shd w:val="clear" w:color="auto" w:fill="FFFFFF"/>
        </w:rPr>
        <w:t>pAMZ1-3 (left striped column)</w:t>
      </w:r>
      <w:r>
        <w:rPr>
          <w:rFonts w:ascii="Book Antiqua" w:hAnsi="Book Antiqua" w:eastAsia="Book Antiqua" w:cs="Book Antiqua"/>
          <w:i/>
          <w:iCs/>
          <w:color w:val="000000"/>
          <w:shd w:val="clear" w:color="auto" w:fill="FFFFFF"/>
        </w:rPr>
        <w:t xml:space="preserve">, S. aureus </w:t>
      </w:r>
      <w:r>
        <w:rPr>
          <w:rFonts w:ascii="Book Antiqua" w:hAnsi="Book Antiqua" w:eastAsia="Book Antiqua" w:cs="Book Antiqua"/>
          <w:color w:val="000000"/>
          <w:shd w:val="clear" w:color="auto" w:fill="FFFFFF"/>
        </w:rPr>
        <w:t>Newman</w:t>
      </w:r>
      <w:r>
        <w:rPr>
          <w:rFonts w:ascii="Book Antiqua" w:hAnsi="Book Antiqua" w:eastAsia="Book Antiqua" w:cs="Book Antiqua"/>
          <w:i/>
          <w:iCs/>
          <w:color w:val="000000"/>
          <w:shd w:val="clear" w:color="auto" w:fill="FFFFFF"/>
        </w:rPr>
        <w:t xml:space="preserve"> brpR </w:t>
      </w:r>
      <w:r>
        <w:rPr>
          <w:rFonts w:ascii="Book Antiqua" w:hAnsi="Book Antiqua" w:eastAsia="Book Antiqua" w:cs="Book Antiqua"/>
          <w:color w:val="000000"/>
          <w:shd w:val="clear" w:color="auto" w:fill="FFFFFF"/>
        </w:rPr>
        <w:t>mutant (dark right striped column)</w:t>
      </w:r>
      <w:r>
        <w:rPr>
          <w:rFonts w:ascii="Book Antiqua" w:hAnsi="Book Antiqua" w:eastAsia="Book Antiqua" w:cs="Book Antiqua"/>
          <w:i/>
          <w:iCs/>
          <w:color w:val="000000"/>
          <w:shd w:val="clear" w:color="auto" w:fill="FFFFFF"/>
        </w:rPr>
        <w:t xml:space="preserve">, </w:t>
      </w:r>
      <w:r>
        <w:rPr>
          <w:rFonts w:ascii="Book Antiqua" w:hAnsi="Book Antiqua" w:eastAsia="Book Antiqua" w:cs="Book Antiqua"/>
          <w:color w:val="000000"/>
          <w:shd w:val="clear" w:color="auto" w:fill="FFFFFF"/>
        </w:rPr>
        <w:t>and</w:t>
      </w:r>
      <w:r>
        <w:rPr>
          <w:rFonts w:ascii="Book Antiqua" w:hAnsi="Book Antiqua" w:eastAsia="Book Antiqua" w:cs="Book Antiqua"/>
          <w:i/>
          <w:iCs/>
          <w:color w:val="000000"/>
          <w:shd w:val="clear" w:color="auto" w:fill="FFFFFF"/>
        </w:rPr>
        <w:t xml:space="preserve"> S. aureus </w:t>
      </w:r>
      <w:r>
        <w:rPr>
          <w:rFonts w:ascii="Book Antiqua" w:hAnsi="Book Antiqua" w:eastAsia="Book Antiqua" w:cs="Book Antiqua"/>
          <w:color w:val="000000"/>
          <w:shd w:val="clear" w:color="auto" w:fill="FFFFFF"/>
        </w:rPr>
        <w:t>Newman</w:t>
      </w:r>
      <w:r>
        <w:rPr>
          <w:rFonts w:ascii="Book Antiqua" w:hAnsi="Book Antiqua" w:eastAsia="Book Antiqua" w:cs="Book Antiqua"/>
          <w:i/>
          <w:iCs/>
          <w:color w:val="000000"/>
          <w:shd w:val="clear" w:color="auto" w:fill="FFFFFF"/>
        </w:rPr>
        <w:t xml:space="preserve"> brpR </w:t>
      </w:r>
      <w:r>
        <w:rPr>
          <w:rFonts w:ascii="Book Antiqua" w:hAnsi="Book Antiqua" w:eastAsia="Book Antiqua" w:cs="Book Antiqua"/>
          <w:color w:val="000000"/>
          <w:shd w:val="clear" w:color="auto" w:fill="FFFFFF"/>
        </w:rPr>
        <w:t>mutant</w:t>
      </w:r>
      <w:r>
        <w:rPr>
          <w:rFonts w:ascii="Book Antiqua" w:hAnsi="Book Antiqua" w:eastAsia="Book Antiqua" w:cs="Book Antiqua"/>
          <w:i/>
          <w:iCs/>
          <w:color w:val="000000"/>
          <w:shd w:val="clear" w:color="auto" w:fill="FFFFFF"/>
        </w:rPr>
        <w:t>/</w:t>
      </w:r>
      <w:r>
        <w:rPr>
          <w:rFonts w:ascii="Book Antiqua" w:hAnsi="Book Antiqua" w:eastAsia="Book Antiqua" w:cs="Book Antiqua"/>
          <w:color w:val="000000"/>
          <w:shd w:val="clear" w:color="auto" w:fill="FFFFFF"/>
        </w:rPr>
        <w:t>pXB31 (dark left striped column).</w:t>
      </w:r>
      <w:r>
        <w:rPr>
          <w:rFonts w:ascii="Book Antiqua" w:hAnsi="Book Antiqua" w:cs="Book Antiqua"/>
          <w:color w:val="000000"/>
          <w:shd w:val="clear" w:color="auto" w:fill="FFFFFF"/>
          <w:vertAlign w:val="superscript"/>
          <w:lang w:eastAsia="zh-CN"/>
        </w:rPr>
        <w:t xml:space="preserve"> </w:t>
      </w:r>
      <w:r>
        <w:rPr>
          <w:rFonts w:ascii="Book Antiqua" w:hAnsi="Book Antiqua" w:eastAsia="Book Antiqua" w:cs="Book Antiqua"/>
          <w:color w:val="000000"/>
          <w:shd w:val="clear" w:color="auto" w:fill="FFFFFF"/>
        </w:rPr>
        <w:t xml:space="preserve">Differences were statistically compared by analysis of variance where </w:t>
      </w:r>
      <w:r>
        <w:rPr>
          <w:rFonts w:ascii="Book Antiqua" w:hAnsi="Book Antiqua" w:cs="Book Antiqua"/>
          <w:color w:val="000000"/>
          <w:shd w:val="clear" w:color="auto" w:fill="FFFFFF"/>
          <w:vertAlign w:val="superscript"/>
          <w:lang w:eastAsia="zh-CN"/>
        </w:rPr>
        <w:t>a</w:t>
      </w:r>
      <w:r>
        <w:rPr>
          <w:rFonts w:ascii="Book Antiqua" w:hAnsi="Book Antiqua" w:cs="Book Antiqua"/>
          <w:i/>
          <w:color w:val="000000"/>
          <w:shd w:val="clear" w:color="auto" w:fill="FFFFFF"/>
          <w:lang w:eastAsia="zh-CN"/>
        </w:rPr>
        <w:t>P</w:t>
      </w:r>
      <w:r>
        <w:rPr>
          <w:rFonts w:ascii="Book Antiqua" w:hAnsi="Book Antiqua" w:eastAsia="Book Antiqua" w:cs="Book Antiqua"/>
          <w:color w:val="000000"/>
          <w:shd w:val="clear" w:color="auto" w:fill="FFFFFF"/>
        </w:rPr>
        <w:t xml:space="preserve"> &lt;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0.001.</w:t>
      </w:r>
    </w:p>
    <w:p>
      <w:pPr>
        <w:spacing w:line="360" w:lineRule="auto"/>
        <w:jc w:val="both"/>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669665" cy="2179320"/>
            <wp:effectExtent l="0" t="0" r="3175" b="0"/>
            <wp:docPr id="10" name="图片 10" descr="WJCID-12-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ID-12-20-g003"/>
                    <pic:cNvPicPr>
                      <a:picLocks noChangeAspect="1"/>
                    </pic:cNvPicPr>
                  </pic:nvPicPr>
                  <pic:blipFill>
                    <a:blip r:embed="rId7"/>
                    <a:stretch>
                      <a:fillRect/>
                    </a:stretch>
                  </pic:blipFill>
                  <pic:spPr>
                    <a:xfrm>
                      <a:off x="0" y="0"/>
                      <a:ext cx="3669665" cy="21793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shd w:val="clear" w:color="auto" w:fill="FFFFFF"/>
        </w:rPr>
        <w:t>F</w:t>
      </w:r>
      <w:r>
        <w:rPr>
          <w:rFonts w:ascii="Book Antiqua" w:hAnsi="Book Antiqua" w:cs="Book Antiqua"/>
          <w:b/>
          <w:color w:val="000000"/>
          <w:shd w:val="clear" w:color="auto" w:fill="FFFFFF"/>
          <w:lang w:eastAsia="zh-CN"/>
        </w:rPr>
        <w:t>igure</w:t>
      </w:r>
      <w:r>
        <w:rPr>
          <w:rFonts w:ascii="Book Antiqua" w:hAnsi="Book Antiqua" w:eastAsia="Book Antiqua" w:cs="Book Antiqua"/>
          <w:b/>
          <w:color w:val="000000"/>
          <w:shd w:val="clear" w:color="auto" w:fill="FFFFFF"/>
        </w:rPr>
        <w:t xml:space="preserve"> 3 </w:t>
      </w:r>
      <w:r>
        <w:rPr>
          <w:rFonts w:ascii="Book Antiqua" w:hAnsi="Book Antiqua" w:eastAsia="Book Antiqua" w:cs="Book Antiqua"/>
          <w:b/>
          <w:color w:val="000000"/>
        </w:rPr>
        <w:t xml:space="preserve">Quantitative reverse transcribed-polymerase chain reaction results of </w:t>
      </w:r>
      <w:r>
        <w:rPr>
          <w:rFonts w:ascii="Book Antiqua" w:hAnsi="Book Antiqua" w:eastAsia="Book Antiqua" w:cs="Book Antiqua"/>
          <w:b/>
          <w:i/>
          <w:iCs/>
          <w:color w:val="000000"/>
        </w:rPr>
        <w:t>Staphylococcus aureus</w:t>
      </w:r>
      <w:r>
        <w:rPr>
          <w:rFonts w:ascii="Book Antiqua" w:hAnsi="Book Antiqua" w:eastAsia="Book Antiqua" w:cs="Book Antiqua"/>
          <w:b/>
          <w:color w:val="000000"/>
        </w:rPr>
        <w:t xml:space="preserve"> Newman </w:t>
      </w:r>
      <w:r>
        <w:rPr>
          <w:rFonts w:ascii="Book Antiqua" w:hAnsi="Book Antiqua" w:eastAsia="Book Antiqua" w:cs="Book Antiqua"/>
          <w:b/>
          <w:i/>
          <w:iCs/>
          <w:color w:val="000000"/>
        </w:rPr>
        <w:t>cidA</w:t>
      </w:r>
      <w:r>
        <w:rPr>
          <w:rFonts w:ascii="Book Antiqua" w:hAnsi="Book Antiqua" w:eastAsia="Book Antiqua" w:cs="Book Antiqua"/>
          <w:b/>
          <w:color w:val="000000"/>
        </w:rPr>
        <w:t xml:space="preserve">, </w:t>
      </w:r>
      <w:r>
        <w:rPr>
          <w:rFonts w:ascii="Book Antiqua" w:hAnsi="Book Antiqua" w:eastAsia="Book Antiqua" w:cs="Book Antiqua"/>
          <w:b/>
          <w:i/>
          <w:iCs/>
          <w:color w:val="000000"/>
        </w:rPr>
        <w:t>lrgA</w:t>
      </w:r>
      <w:r>
        <w:rPr>
          <w:rFonts w:ascii="Book Antiqua" w:hAnsi="Book Antiqua" w:eastAsia="Book Antiqua" w:cs="Book Antiqua"/>
          <w:b/>
          <w:color w:val="000000"/>
        </w:rPr>
        <w:t xml:space="preserve">, and </w:t>
      </w:r>
      <w:r>
        <w:rPr>
          <w:rFonts w:ascii="Book Antiqua" w:hAnsi="Book Antiqua" w:eastAsia="Book Antiqua" w:cs="Book Antiqua"/>
          <w:b/>
          <w:i/>
          <w:iCs/>
          <w:color w:val="000000"/>
        </w:rPr>
        <w:t>srtA</w:t>
      </w:r>
      <w:r>
        <w:rPr>
          <w:rFonts w:ascii="Book Antiqua" w:hAnsi="Book Antiqua" w:eastAsia="Book Antiqua" w:cs="Book Antiqua"/>
          <w:b/>
          <w:color w:val="000000"/>
        </w:rPr>
        <w:t xml:space="preserve"> transcription in wild-type bacteria (standardized to 0) compared to a </w:t>
      </w:r>
      <w:r>
        <w:rPr>
          <w:rFonts w:ascii="Book Antiqua" w:hAnsi="Book Antiqua" w:eastAsia="Book Antiqua" w:cs="Book Antiqua"/>
          <w:b/>
          <w:i/>
          <w:iCs/>
          <w:color w:val="000000"/>
        </w:rPr>
        <w:t>Staphylococcus aureus</w:t>
      </w:r>
      <w:r>
        <w:rPr>
          <w:rFonts w:ascii="Book Antiqua" w:hAnsi="Book Antiqua" w:eastAsia="Book Antiqua" w:cs="Book Antiqua"/>
          <w:b/>
          <w:color w:val="000000"/>
        </w:rPr>
        <w:t xml:space="preserve"> Newman </w:t>
      </w:r>
      <w:r>
        <w:rPr>
          <w:rFonts w:ascii="Book Antiqua" w:hAnsi="Book Antiqua" w:eastAsia="Book Antiqua" w:cs="Book Antiqua"/>
          <w:b/>
          <w:i/>
          <w:iCs/>
          <w:color w:val="000000"/>
        </w:rPr>
        <w:t>brpS</w:t>
      </w:r>
      <w:r>
        <w:rPr>
          <w:rFonts w:ascii="Book Antiqua" w:hAnsi="Book Antiqua" w:eastAsia="Book Antiqua" w:cs="Book Antiqua"/>
          <w:b/>
          <w:color w:val="000000"/>
        </w:rPr>
        <w:t xml:space="preserve"> mutant (black column) and the complemented </w:t>
      </w:r>
      <w:r>
        <w:rPr>
          <w:rFonts w:ascii="Book Antiqua" w:hAnsi="Book Antiqua" w:eastAsia="Book Antiqua" w:cs="Book Antiqua"/>
          <w:b/>
          <w:i/>
          <w:iCs/>
          <w:color w:val="000000"/>
        </w:rPr>
        <w:t>brpS</w:t>
      </w:r>
      <w:r>
        <w:rPr>
          <w:rFonts w:ascii="Book Antiqua" w:hAnsi="Book Antiqua" w:eastAsia="Book Antiqua" w:cs="Book Antiqua"/>
          <w:b/>
          <w:color w:val="000000"/>
        </w:rPr>
        <w:t xml:space="preserve"> mutant (white column).</w:t>
      </w:r>
      <w:r>
        <w:rPr>
          <w:rFonts w:ascii="Book Antiqua" w:hAnsi="Book Antiqua" w:eastAsia="Book Antiqua" w:cs="Book Antiqua"/>
          <w:color w:val="000000"/>
        </w:rPr>
        <w:t xml:space="preserve"> The data represents the mean ± </w:t>
      </w:r>
      <w:r>
        <w:rPr>
          <w:rFonts w:ascii="Book Antiqua" w:hAnsi="Book Antiqua" w:cs="Book Antiqua"/>
          <w:color w:val="000000"/>
          <w:lang w:eastAsia="zh-CN"/>
        </w:rPr>
        <w:t>SD</w:t>
      </w:r>
      <w:r>
        <w:rPr>
          <w:rFonts w:ascii="Book Antiqua" w:hAnsi="Book Antiqua" w:eastAsia="Book Antiqua" w:cs="Book Antiqua"/>
          <w:color w:val="000000"/>
        </w:rPr>
        <w:t xml:space="preserve"> from three separate runs.</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01055" cy="4989830"/>
            <wp:effectExtent l="0" t="0" r="12065" b="8890"/>
            <wp:docPr id="9" name="图片 9" descr="WJCID-12-2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ID-12-20-g004"/>
                    <pic:cNvPicPr>
                      <a:picLocks noChangeAspect="1"/>
                    </pic:cNvPicPr>
                  </pic:nvPicPr>
                  <pic:blipFill>
                    <a:blip r:embed="rId8"/>
                    <a:stretch>
                      <a:fillRect/>
                    </a:stretch>
                  </pic:blipFill>
                  <pic:spPr>
                    <a:xfrm>
                      <a:off x="0" y="0"/>
                      <a:ext cx="5901055" cy="49898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shd w:val="clear" w:color="auto" w:fill="FFFFFF"/>
        </w:rPr>
        <w:t>F</w:t>
      </w:r>
      <w:r>
        <w:rPr>
          <w:rFonts w:ascii="Book Antiqua" w:hAnsi="Book Antiqua" w:cs="Book Antiqua"/>
          <w:b/>
          <w:color w:val="000000"/>
          <w:shd w:val="clear" w:color="auto" w:fill="FFFFFF"/>
          <w:lang w:eastAsia="zh-CN"/>
        </w:rPr>
        <w:t>igure</w:t>
      </w:r>
      <w:r>
        <w:rPr>
          <w:rFonts w:ascii="Book Antiqua" w:hAnsi="Book Antiqua" w:eastAsia="Book Antiqua" w:cs="Book Antiqua"/>
          <w:b/>
          <w:color w:val="000000"/>
          <w:shd w:val="clear" w:color="auto" w:fill="FFFFFF"/>
        </w:rPr>
        <w:t xml:space="preserve"> 4</w:t>
      </w:r>
      <w:r>
        <w:rPr>
          <w:rFonts w:ascii="Book Antiqua" w:hAnsi="Book Antiqua" w:cs="Book Antiqua"/>
          <w:b/>
          <w:color w:val="000000"/>
          <w:shd w:val="clear" w:color="auto" w:fill="FFFFFF"/>
          <w:lang w:eastAsia="zh-CN"/>
        </w:rPr>
        <w:t xml:space="preserve"> </w:t>
      </w:r>
      <w:r>
        <w:rPr>
          <w:rFonts w:ascii="Book Antiqua" w:hAnsi="Book Antiqua" w:eastAsia="Book Antiqua" w:cs="Book Antiqua"/>
          <w:b/>
          <w:color w:val="000000"/>
          <w:shd w:val="clear" w:color="auto" w:fill="FFFFFF"/>
        </w:rPr>
        <w:t xml:space="preserve">Bioinformatic comparison of the BrsRM proteins of </w:t>
      </w:r>
      <w:r>
        <w:rPr>
          <w:rFonts w:ascii="Book Antiqua" w:hAnsi="Book Antiqua" w:eastAsia="Book Antiqua" w:cs="Book Antiqua"/>
          <w:b/>
          <w:i/>
          <w:iCs/>
          <w:color w:val="000000"/>
          <w:shd w:val="clear" w:color="auto" w:fill="FFFFFF"/>
        </w:rPr>
        <w:t>Streptococcus mutans</w:t>
      </w:r>
      <w:r>
        <w:rPr>
          <w:rFonts w:ascii="Book Antiqua" w:hAnsi="Book Antiqua" w:eastAsia="Book Antiqua" w:cs="Book Antiqua"/>
          <w:b/>
          <w:color w:val="000000"/>
          <w:shd w:val="clear" w:color="auto" w:fill="FFFFFF"/>
        </w:rPr>
        <w:t xml:space="preserve"> with the BrpRS proteins of </w:t>
      </w:r>
      <w:r>
        <w:rPr>
          <w:rFonts w:ascii="Book Antiqua" w:hAnsi="Book Antiqua" w:eastAsia="Book Antiqua" w:cs="Book Antiqua"/>
          <w:b/>
          <w:i/>
          <w:iCs/>
          <w:color w:val="000000"/>
          <w:shd w:val="clear" w:color="auto" w:fill="FFFFFF"/>
        </w:rPr>
        <w:t>Staphylococcus aureus</w:t>
      </w:r>
      <w:r>
        <w:rPr>
          <w:rFonts w:ascii="Book Antiqua" w:hAnsi="Book Antiqua" w:eastAsia="Book Antiqua" w:cs="Book Antiqua"/>
          <w:b/>
          <w:color w:val="000000"/>
          <w:shd w:val="clear" w:color="auto" w:fill="FFFFFF"/>
        </w:rPr>
        <w:t xml:space="preserve">. </w:t>
      </w:r>
      <w:r>
        <w:rPr>
          <w:rFonts w:ascii="Book Antiqua" w:hAnsi="Book Antiqua" w:eastAsia="Book Antiqua" w:cs="Book Antiqua"/>
          <w:color w:val="000000"/>
          <w:shd w:val="clear" w:color="auto" w:fill="FFFFFF"/>
        </w:rPr>
        <w:t>A</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BrsM, a </w:t>
      </w:r>
      <w:r>
        <w:rPr>
          <w:rFonts w:ascii="Book Antiqua" w:hAnsi="Book Antiqua" w:eastAsia="Book Antiqua" w:cs="Book Antiqua"/>
          <w:color w:val="000000"/>
        </w:rPr>
        <w:t>two-component system</w:t>
      </w:r>
      <w:r>
        <w:rPr>
          <w:rFonts w:ascii="Book Antiqua" w:hAnsi="Book Antiqua" w:eastAsia="Book Antiqua" w:cs="Book Antiqua"/>
          <w:color w:val="000000"/>
          <w:shd w:val="clear" w:color="auto" w:fill="FFFFFF"/>
        </w:rPr>
        <w:t xml:space="preserve"> membrane protein responsible for activating competence in response to sensing competitor organisms within a niche, shares sequence similarity with BrpS</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B</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BrsR, which is the cognate response regulator to BrsM, shares sequence similarity with BrpR. BLASTp NCBI. Algorithm parameters: </w:t>
      </w:r>
      <w:r>
        <w:rPr>
          <w:rFonts w:ascii="Book Antiqua" w:hAnsi="Book Antiqua" w:cs="Book Antiqua"/>
          <w:color w:val="000000"/>
          <w:shd w:val="clear" w:color="auto" w:fill="FFFFFF"/>
          <w:lang w:eastAsia="zh-CN"/>
        </w:rPr>
        <w:t>M</w:t>
      </w:r>
      <w:r>
        <w:rPr>
          <w:rFonts w:ascii="Book Antiqua" w:hAnsi="Book Antiqua" w:eastAsia="Book Antiqua" w:cs="Book Antiqua"/>
          <w:color w:val="000000"/>
          <w:shd w:val="clear" w:color="auto" w:fill="FFFFFF"/>
        </w:rPr>
        <w:t>ax target sequences</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100, automatically adjusted parameters for short input sequences, expect threshold</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10, word size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3, max matches in a query range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 matrix</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BLOSUM62, gap costs</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11 existence and 1 extension, and a conditional compositional score matrix adjustment. </w:t>
      </w:r>
    </w:p>
    <w:p>
      <w:pPr>
        <w:spacing w:line="360" w:lineRule="auto"/>
        <w:jc w:val="both"/>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846705" cy="4763770"/>
            <wp:effectExtent l="0" t="0" r="3175" b="6350"/>
            <wp:docPr id="8" name="图片 8" descr="WJCID-12-2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ID-12-20-g005"/>
                    <pic:cNvPicPr>
                      <a:picLocks noChangeAspect="1"/>
                    </pic:cNvPicPr>
                  </pic:nvPicPr>
                  <pic:blipFill>
                    <a:blip r:embed="rId9"/>
                    <a:stretch>
                      <a:fillRect/>
                    </a:stretch>
                  </pic:blipFill>
                  <pic:spPr>
                    <a:xfrm>
                      <a:off x="0" y="0"/>
                      <a:ext cx="2846705" cy="476377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color w:val="000000"/>
        </w:rPr>
        <w:t>F</w:t>
      </w:r>
      <w:r>
        <w:rPr>
          <w:rFonts w:ascii="Book Antiqua" w:hAnsi="Book Antiqua" w:cs="Book Antiqua"/>
          <w:b/>
          <w:color w:val="000000"/>
          <w:lang w:eastAsia="zh-CN"/>
        </w:rPr>
        <w:t>igure</w:t>
      </w:r>
      <w:r>
        <w:rPr>
          <w:rFonts w:ascii="Book Antiqua" w:hAnsi="Book Antiqua" w:eastAsia="Book Antiqua" w:cs="Book Antiqua"/>
          <w:b/>
          <w:color w:val="000000"/>
        </w:rPr>
        <w:t xml:space="preserve"> 5 Highlight of amino acid residues shared by competence stimulating pheromone, competence stimulating pheromone-2, and BrpS. </w:t>
      </w:r>
      <w:r>
        <w:rPr>
          <w:rFonts w:ascii="Book Antiqua" w:hAnsi="Book Antiqua" w:eastAsia="Book Antiqua" w:cs="Book Antiqua"/>
          <w:color w:val="000000"/>
        </w:rPr>
        <w:t xml:space="preserve">The predicted exterior segment of BrpS, which spans </w:t>
      </w:r>
      <w:r>
        <w:rPr>
          <w:rFonts w:ascii="Book Antiqua" w:hAnsi="Book Antiqua" w:eastAsia="Book Antiqua" w:cs="Book Antiqua"/>
          <w:color w:val="000000"/>
          <w:shd w:val="clear" w:color="auto" w:fill="FFFFFF"/>
        </w:rPr>
        <w:t>N’-1-</w:t>
      </w:r>
      <w:r>
        <w:rPr>
          <w:rStyle w:val="9"/>
          <w:rFonts w:ascii="Book Antiqua" w:hAnsi="Book Antiqua" w:eastAsia="Book Antiqua" w:cs="Book Antiqua"/>
          <w:color w:val="000000"/>
        </w:rPr>
        <w:t xml:space="preserve">MKNLKNSLFISLIIGLSLSLFFSMLFADGKYYPLNPQSTIGILYYTHFT-50-C’, was compared to </w:t>
      </w:r>
      <w:r>
        <w:rPr>
          <w:rFonts w:ascii="Book Antiqua" w:hAnsi="Book Antiqua" w:eastAsia="Book Antiqua" w:cs="Book Antiqua"/>
          <w:color w:val="000000"/>
        </w:rPr>
        <w:t>competence stimulating pheromone</w:t>
      </w:r>
      <w:r>
        <w:rPr>
          <w:rStyle w:val="9"/>
          <w:rFonts w:ascii="Book Antiqua" w:hAnsi="Book Antiqua" w:eastAsia="Book Antiqua" w:cs="Book Antiqua"/>
          <w:color w:val="000000"/>
        </w:rPr>
        <w:t xml:space="preserve"> </w:t>
      </w:r>
      <w:r>
        <w:rPr>
          <w:rStyle w:val="9"/>
          <w:rFonts w:ascii="Book Antiqua" w:hAnsi="Book Antiqua" w:cs="Book Antiqua"/>
          <w:color w:val="000000"/>
          <w:lang w:eastAsia="zh-CN"/>
        </w:rPr>
        <w:t>(</w:t>
      </w:r>
      <w:r>
        <w:rPr>
          <w:rStyle w:val="9"/>
          <w:rFonts w:ascii="Book Antiqua" w:hAnsi="Book Antiqua" w:eastAsia="Book Antiqua" w:cs="Book Antiqua"/>
          <w:color w:val="000000"/>
        </w:rPr>
        <w:t>CSP</w:t>
      </w:r>
      <w:r>
        <w:rPr>
          <w:rStyle w:val="9"/>
          <w:rFonts w:ascii="Book Antiqua" w:hAnsi="Book Antiqua" w:cs="Book Antiqua"/>
          <w:color w:val="000000"/>
          <w:lang w:eastAsia="zh-CN"/>
        </w:rPr>
        <w:t>)</w:t>
      </w:r>
      <w:r>
        <w:rPr>
          <w:rStyle w:val="9"/>
          <w:rFonts w:ascii="Book Antiqua" w:hAnsi="Book Antiqua" w:eastAsia="Book Antiqua" w:cs="Book Antiqua"/>
          <w:color w:val="000000"/>
        </w:rPr>
        <w:t xml:space="preserve"> and CSP</w:t>
      </w:r>
      <w:r>
        <w:rPr>
          <w:rFonts w:ascii="Book Antiqua" w:hAnsi="Book Antiqua" w:eastAsia="Book Antiqua" w:cs="Book Antiqua"/>
          <w:color w:val="000000"/>
        </w:rPr>
        <w:t>-</w:t>
      </w:r>
      <w:r>
        <w:rPr>
          <w:rStyle w:val="9"/>
          <w:rFonts w:ascii="Book Antiqua" w:hAnsi="Book Antiqua" w:eastAsia="Book Antiqua" w:cs="Book Antiqua"/>
          <w:color w:val="000000"/>
        </w:rPr>
        <w:t>2 by BLASTp.</w:t>
      </w:r>
      <w:r>
        <w:rPr>
          <w:rFonts w:ascii="Book Antiqua" w:hAnsi="Book Antiqua" w:eastAsia="Book Antiqua" w:cs="Book Antiqua"/>
          <w:color w:val="000000"/>
        </w:rPr>
        <w:t xml:space="preserve"> The competence stimulating peptides of </w:t>
      </w:r>
      <w:r>
        <w:rPr>
          <w:rFonts w:ascii="Book Antiqua" w:hAnsi="Book Antiqua" w:eastAsia="Book Antiqua" w:cs="Book Antiqua"/>
          <w:i/>
          <w:iCs/>
          <w:color w:val="000000"/>
        </w:rPr>
        <w:t>Streptococcus</w:t>
      </w:r>
      <w:r>
        <w:rPr>
          <w:rFonts w:ascii="Book Antiqua" w:hAnsi="Book Antiqua" w:cs="Book Antiqua"/>
          <w:i/>
          <w:iCs/>
          <w:color w:val="000000"/>
          <w:lang w:eastAsia="zh-CN"/>
        </w:rPr>
        <w:t xml:space="preserve"> </w:t>
      </w:r>
      <w:r>
        <w:rPr>
          <w:rFonts w:ascii="Book Antiqua" w:hAnsi="Book Antiqua" w:eastAsia="Book Antiqua" w:cs="Book Antiqua"/>
          <w:i/>
          <w:iCs/>
          <w:color w:val="000000"/>
        </w:rPr>
        <w:t>mutans</w:t>
      </w:r>
      <w:r>
        <w:rPr>
          <w:rFonts w:ascii="Book Antiqua" w:hAnsi="Book Antiqua" w:eastAsia="Book Antiqua" w:cs="Book Antiqua"/>
          <w:color w:val="000000"/>
        </w:rPr>
        <w:t xml:space="preserve"> (1-SGSLSTFFRLFNRSFTQA-18, CSP)</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and </w:t>
      </w:r>
      <w:r>
        <w:rPr>
          <w:rFonts w:ascii="Book Antiqua" w:hAnsi="Book Antiqua" w:eastAsia="Book Antiqua" w:cs="Book Antiqua"/>
          <w:i/>
          <w:iCs/>
          <w:color w:val="000000"/>
        </w:rPr>
        <w:t>Streptococcus</w:t>
      </w:r>
      <w:r>
        <w:rPr>
          <w:rFonts w:ascii="Book Antiqua" w:hAnsi="Book Antiqua" w:cs="Book Antiqua"/>
          <w:i/>
          <w:iCs/>
          <w:color w:val="000000"/>
          <w:lang w:eastAsia="zh-CN"/>
        </w:rPr>
        <w:t xml:space="preserve"> </w:t>
      </w:r>
      <w:r>
        <w:rPr>
          <w:rFonts w:ascii="Book Antiqua" w:hAnsi="Book Antiqua" w:eastAsia="Book Antiqua" w:cs="Book Antiqua"/>
          <w:i/>
          <w:iCs/>
          <w:color w:val="000000"/>
        </w:rPr>
        <w:t>pneumoniae</w:t>
      </w:r>
      <w:r>
        <w:rPr>
          <w:rFonts w:ascii="Book Antiqua" w:hAnsi="Book Antiqua" w:eastAsia="Book Antiqua" w:cs="Book Antiqua"/>
          <w:color w:val="000000"/>
        </w:rPr>
        <w:t xml:space="preserve"> (1-EMRISRIILDFLFLRKK-17, CSP-2) has 56% similarity to CSP and 30% similarity to CSP-2. </w:t>
      </w:r>
      <w:r>
        <w:rPr>
          <w:rStyle w:val="9"/>
          <w:rFonts w:ascii="Book Antiqua" w:hAnsi="Book Antiqua" w:eastAsia="Book Antiqua" w:cs="Book Antiqua"/>
          <w:color w:val="000000"/>
        </w:rPr>
        <w:t>CSP</w:t>
      </w:r>
      <w:r>
        <w:rPr>
          <w:rStyle w:val="9"/>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ompetence stimulating pheromone</w:t>
      </w:r>
      <w:r>
        <w:rPr>
          <w:rStyle w:val="9"/>
          <w:rFonts w:ascii="Book Antiqua" w:hAnsi="Book Antiqua" w:cs="Book Antiqua"/>
          <w:color w:val="000000"/>
          <w:lang w:eastAsia="zh-CN"/>
        </w:rPr>
        <w:t>.</w:t>
      </w:r>
    </w:p>
    <w:p>
      <w:pPr>
        <w:spacing w:line="360" w:lineRule="auto"/>
        <w:jc w:val="both"/>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867910" cy="5760720"/>
            <wp:effectExtent l="0" t="0" r="8890" b="0"/>
            <wp:docPr id="7" name="图片 7" descr="WJCID-12-2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ID-12-20-g006"/>
                    <pic:cNvPicPr>
                      <a:picLocks noChangeAspect="1"/>
                    </pic:cNvPicPr>
                  </pic:nvPicPr>
                  <pic:blipFill>
                    <a:blip r:embed="rId10"/>
                    <a:stretch>
                      <a:fillRect/>
                    </a:stretch>
                  </pic:blipFill>
                  <pic:spPr>
                    <a:xfrm>
                      <a:off x="0" y="0"/>
                      <a:ext cx="4867910" cy="5760720"/>
                    </a:xfrm>
                    <a:prstGeom prst="rect">
                      <a:avLst/>
                    </a:prstGeom>
                  </pic:spPr>
                </pic:pic>
              </a:graphicData>
            </a:graphic>
          </wp:inline>
        </w:drawing>
      </w:r>
    </w:p>
    <w:p>
      <w:pPr>
        <w:spacing w:line="360" w:lineRule="auto"/>
        <w:jc w:val="both"/>
        <w:rPr>
          <w:rFonts w:ascii="Book Antiqua" w:hAnsi="Book Antiqua" w:cs="Book Antiqua"/>
          <w:color w:val="000000"/>
          <w:shd w:val="clear" w:color="auto" w:fill="FFFFFF"/>
          <w:lang w:eastAsia="zh-CN"/>
        </w:rPr>
      </w:pPr>
      <w:r>
        <w:rPr>
          <w:rFonts w:ascii="Book Antiqua" w:hAnsi="Book Antiqua" w:eastAsia="Book Antiqua" w:cs="Book Antiqua"/>
          <w:b/>
          <w:color w:val="000000"/>
        </w:rPr>
        <w:t>F</w:t>
      </w:r>
      <w:r>
        <w:rPr>
          <w:rFonts w:ascii="Book Antiqua" w:hAnsi="Book Antiqua" w:cs="Book Antiqua"/>
          <w:b/>
          <w:color w:val="000000"/>
          <w:lang w:eastAsia="zh-CN"/>
        </w:rPr>
        <w:t xml:space="preserve">igure </w:t>
      </w:r>
      <w:r>
        <w:rPr>
          <w:rFonts w:ascii="Book Antiqua" w:hAnsi="Book Antiqua" w:eastAsia="Book Antiqua" w:cs="Book Antiqua"/>
          <w:b/>
          <w:color w:val="000000"/>
        </w:rPr>
        <w:t xml:space="preserve">6 </w:t>
      </w:r>
      <w:r>
        <w:rPr>
          <w:rFonts w:ascii="Book Antiqua" w:hAnsi="Book Antiqua" w:eastAsia="Book Antiqua" w:cs="Book Antiqua"/>
          <w:b/>
          <w:color w:val="000000"/>
          <w:shd w:val="clear" w:color="auto" w:fill="FFFFFF"/>
        </w:rPr>
        <w:t xml:space="preserve">Comparison of the sequences and predicted topologies of the putative </w:t>
      </w:r>
      <w:r>
        <w:rPr>
          <w:rFonts w:ascii="Book Antiqua" w:hAnsi="Book Antiqua" w:eastAsia="Book Antiqua" w:cs="Book Antiqua"/>
          <w:b/>
          <w:color w:val="000000"/>
        </w:rPr>
        <w:t>two-component system</w:t>
      </w:r>
      <w:r>
        <w:rPr>
          <w:rFonts w:ascii="Book Antiqua" w:hAnsi="Book Antiqua" w:eastAsia="Book Antiqua" w:cs="Book Antiqua"/>
          <w:b/>
          <w:color w:val="000000"/>
          <w:shd w:val="clear" w:color="auto" w:fill="FFFFFF"/>
        </w:rPr>
        <w:t xml:space="preserve"> membrane sensor BrpS (left, </w:t>
      </w:r>
      <w:r>
        <w:rPr>
          <w:rFonts w:ascii="Book Antiqua" w:hAnsi="Book Antiqua" w:eastAsia="Book Antiqua" w:cs="Book Antiqua"/>
          <w:b/>
          <w:i/>
          <w:iCs/>
          <w:color w:val="000000"/>
          <w:shd w:val="clear" w:color="auto" w:fill="FFFFFF"/>
        </w:rPr>
        <w:t>Staphylococcus aureus</w:t>
      </w:r>
      <w:r>
        <w:rPr>
          <w:rFonts w:ascii="Book Antiqua" w:hAnsi="Book Antiqua" w:eastAsia="Book Antiqua" w:cs="Book Antiqua"/>
          <w:b/>
          <w:color w:val="000000"/>
          <w:shd w:val="clear" w:color="auto" w:fill="FFFFFF"/>
        </w:rPr>
        <w:t xml:space="preserve">) and BrsM (right, </w:t>
      </w:r>
      <w:r>
        <w:rPr>
          <w:rFonts w:ascii="Book Antiqua" w:hAnsi="Book Antiqua" w:eastAsia="Book Antiqua" w:cs="Book Antiqua"/>
          <w:b/>
          <w:i/>
          <w:iCs/>
          <w:color w:val="000000"/>
          <w:shd w:val="clear" w:color="auto" w:fill="FFFFFF"/>
        </w:rPr>
        <w:t>Streptococcus mutans</w:t>
      </w:r>
      <w:r>
        <w:rPr>
          <w:rFonts w:ascii="Book Antiqua" w:hAnsi="Book Antiqua" w:eastAsia="Book Antiqua" w:cs="Book Antiqua"/>
          <w:b/>
          <w:color w:val="000000"/>
          <w:shd w:val="clear" w:color="auto" w:fill="FFFFFF"/>
        </w:rPr>
        <w:t>).</w:t>
      </w:r>
      <w:r>
        <w:rPr>
          <w:rFonts w:ascii="Book Antiqua" w:hAnsi="Book Antiqua" w:eastAsia="Book Antiqua" w:cs="Book Antiqua"/>
          <w:color w:val="000000"/>
          <w:shd w:val="clear" w:color="auto" w:fill="FFFFFF"/>
        </w:rPr>
        <w:t xml:space="preserve"> According to this prediction, residues likely to be reactive (red) are topologically arranged in similar loci among both proteins. Intra is proposed to correspond with the cytoplasmic space, and extra is proposed to correspond with the extracellular milieu of the cell. Figures generated by Protter.</w:t>
      </w:r>
    </w:p>
    <w:p>
      <w:pPr>
        <w:spacing w:line="360" w:lineRule="auto"/>
        <w:jc w:val="both"/>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pPr>
        <w:spacing w:line="360" w:lineRule="auto"/>
        <w:jc w:val="both"/>
        <w:rPr>
          <w:rFonts w:ascii="Book Antiqua" w:hAnsi="Book Antiqua"/>
          <w:b/>
          <w:iCs/>
          <w:lang w:eastAsia="zh-CN"/>
        </w:rPr>
      </w:pPr>
      <w:r>
        <w:rPr>
          <w:rFonts w:ascii="Book Antiqua" w:hAnsi="Book Antiqua"/>
          <w:b/>
          <w:iCs/>
        </w:rPr>
        <w:t>Table 1</w:t>
      </w:r>
      <w:r>
        <w:rPr>
          <w:rFonts w:ascii="Book Antiqua" w:hAnsi="Book Antiqua"/>
          <w:b/>
          <w:iCs/>
          <w:lang w:eastAsia="zh-CN"/>
        </w:rPr>
        <w:t xml:space="preserve"> </w:t>
      </w:r>
      <w:r>
        <w:rPr>
          <w:rFonts w:ascii="Book Antiqua" w:hAnsi="Book Antiqua"/>
          <w:b/>
          <w:iCs/>
        </w:rPr>
        <w:t>Bacterial strains and plasmids used in this study</w:t>
      </w:r>
    </w:p>
    <w:tbl>
      <w:tblPr>
        <w:tblStyle w:val="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8"/>
        <w:gridCol w:w="6161"/>
        <w:gridCol w:w="151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Borders>
              <w:top w:val="single" w:color="auto" w:sz="4" w:space="0"/>
              <w:bottom w:val="single" w:color="auto" w:sz="4" w:space="0"/>
            </w:tcBorders>
          </w:tcPr>
          <w:p>
            <w:pPr>
              <w:spacing w:line="360" w:lineRule="auto"/>
              <w:jc w:val="both"/>
              <w:rPr>
                <w:rFonts w:ascii="Book Antiqua" w:hAnsi="Book Antiqua" w:cstheme="minorBidi"/>
                <w:b/>
                <w:iCs/>
              </w:rPr>
            </w:pPr>
            <w:r>
              <w:rPr>
                <w:rFonts w:ascii="Book Antiqua" w:hAnsi="Book Antiqua" w:cstheme="minorBidi"/>
                <w:b/>
                <w:iCs/>
              </w:rPr>
              <w:t>Bacterial strain</w:t>
            </w:r>
          </w:p>
        </w:tc>
        <w:tc>
          <w:tcPr>
            <w:tcW w:w="3217" w:type="pct"/>
            <w:tcBorders>
              <w:top w:val="single" w:color="auto" w:sz="4" w:space="0"/>
              <w:bottom w:val="single" w:color="auto" w:sz="4" w:space="0"/>
            </w:tcBorders>
          </w:tcPr>
          <w:p>
            <w:pPr>
              <w:spacing w:line="360" w:lineRule="auto"/>
              <w:jc w:val="both"/>
              <w:rPr>
                <w:rFonts w:ascii="Book Antiqua" w:hAnsi="Book Antiqua" w:cstheme="minorBidi"/>
                <w:b/>
                <w:bCs/>
                <w:iCs/>
              </w:rPr>
            </w:pPr>
            <w:r>
              <w:rPr>
                <w:rFonts w:ascii="Book Antiqua" w:hAnsi="Book Antiqua" w:cstheme="minorBidi"/>
                <w:b/>
                <w:bCs/>
                <w:iCs/>
              </w:rPr>
              <w:t>Description</w:t>
            </w:r>
          </w:p>
        </w:tc>
        <w:tc>
          <w:tcPr>
            <w:tcW w:w="792" w:type="pct"/>
            <w:tcBorders>
              <w:top w:val="single" w:color="auto" w:sz="4" w:space="0"/>
              <w:bottom w:val="single" w:color="auto" w:sz="4" w:space="0"/>
            </w:tcBorders>
          </w:tcPr>
          <w:p>
            <w:pPr>
              <w:spacing w:line="360" w:lineRule="auto"/>
              <w:jc w:val="both"/>
              <w:rPr>
                <w:rFonts w:ascii="Book Antiqua" w:hAnsi="Book Antiqua" w:cstheme="minorBidi"/>
                <w:b/>
                <w:bCs/>
                <w:iCs/>
                <w:lang w:eastAsia="zh-CN"/>
              </w:rPr>
            </w:pPr>
            <w:r>
              <w:rPr>
                <w:rFonts w:ascii="Book Antiqua" w:hAnsi="Book Antiqua" w:cstheme="minorBidi"/>
                <w:b/>
                <w:bCs/>
                <w:iCs/>
              </w:rPr>
              <w:t>Ref</w:t>
            </w:r>
            <w:r>
              <w:rPr>
                <w:rFonts w:ascii="Book Antiqua" w:hAnsi="Book Antiqua" w:cstheme="minorBidi"/>
                <w:b/>
                <w:bCs/>
                <w:iCs/>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Borders>
              <w:top w:val="single" w:color="auto" w:sz="4" w:space="0"/>
            </w:tcBorders>
          </w:tcPr>
          <w:p>
            <w:pPr>
              <w:spacing w:line="360" w:lineRule="auto"/>
              <w:jc w:val="both"/>
              <w:rPr>
                <w:rFonts w:ascii="Book Antiqua" w:hAnsi="Book Antiqua" w:cstheme="minorBidi"/>
                <w:b/>
                <w:bCs/>
                <w:i/>
              </w:rPr>
            </w:pPr>
            <w:r>
              <w:rPr>
                <w:rFonts w:ascii="Book Antiqua" w:hAnsi="Book Antiqua" w:cstheme="minorBidi"/>
                <w:b/>
                <w:bCs/>
                <w:i/>
              </w:rPr>
              <w:t>E. coli</w:t>
            </w:r>
          </w:p>
        </w:tc>
        <w:tc>
          <w:tcPr>
            <w:tcW w:w="3217" w:type="pct"/>
            <w:tcBorders>
              <w:top w:val="single" w:color="auto" w:sz="4" w:space="0"/>
            </w:tcBorders>
          </w:tcPr>
          <w:p>
            <w:pPr>
              <w:spacing w:line="360" w:lineRule="auto"/>
              <w:jc w:val="both"/>
              <w:rPr>
                <w:rFonts w:ascii="Book Antiqua" w:hAnsi="Book Antiqua" w:cstheme="minorBidi"/>
                <w:i/>
                <w:iCs/>
              </w:rPr>
            </w:pPr>
          </w:p>
        </w:tc>
        <w:tc>
          <w:tcPr>
            <w:tcW w:w="792" w:type="pct"/>
            <w:tcBorders>
              <w:top w:val="single" w:color="auto" w:sz="4" w:space="0"/>
            </w:tcBorders>
          </w:tcPr>
          <w:p>
            <w:pPr>
              <w:spacing w:line="360" w:lineRule="auto"/>
              <w:jc w:val="both"/>
              <w:rPr>
                <w:rFonts w:ascii="Book Antiqua" w:hAnsi="Book Antiqua" w:cstheme="minorBid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DH5</w:t>
            </w:r>
          </w:p>
        </w:tc>
        <w:tc>
          <w:tcPr>
            <w:tcW w:w="3217" w:type="pct"/>
          </w:tcPr>
          <w:p>
            <w:pPr>
              <w:spacing w:line="360" w:lineRule="auto"/>
              <w:jc w:val="both"/>
              <w:rPr>
                <w:rFonts w:ascii="Book Antiqua" w:hAnsi="Book Antiqua" w:cstheme="minorBidi"/>
                <w:i/>
                <w:iCs/>
              </w:rPr>
            </w:pPr>
            <w:r>
              <w:rPr>
                <w:rFonts w:ascii="Book Antiqua" w:hAnsi="Book Antiqua" w:cstheme="minorBidi"/>
              </w:rPr>
              <w:t>Transformation efficient</w:t>
            </w:r>
            <w:r>
              <w:rPr>
                <w:rFonts w:ascii="Book Antiqua" w:hAnsi="Book Antiqua" w:cstheme="minorBidi"/>
                <w:i/>
                <w:iCs/>
              </w:rPr>
              <w:t xml:space="preserve"> E. coli</w:t>
            </w:r>
            <w:r>
              <w:rPr>
                <w:rFonts w:ascii="Book Antiqua" w:hAnsi="Book Antiqua" w:cstheme="minorBidi"/>
              </w:rPr>
              <w:t xml:space="preserve"> strain </w:t>
            </w:r>
          </w:p>
        </w:tc>
        <w:tc>
          <w:tcPr>
            <w:tcW w:w="792" w:type="pct"/>
          </w:tcPr>
          <w:p>
            <w:pPr>
              <w:spacing w:line="360" w:lineRule="auto"/>
              <w:jc w:val="both"/>
              <w:rPr>
                <w:rFonts w:ascii="Book Antiqua" w:hAnsi="Book Antiqua" w:cstheme="minorBidi"/>
                <w:vertAlign w:val="superscript"/>
              </w:rPr>
            </w:pPr>
            <w:r>
              <w:rPr>
                <w:rFonts w:ascii="Book Antiqua" w:hAnsi="Book Antiqua" w:cstheme="minorBidi"/>
                <w:vertAlign w:val="superscript"/>
              </w:rPr>
              <w:t>[16]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b/>
                <w:bCs/>
                <w:i/>
              </w:rPr>
            </w:pPr>
            <w:r>
              <w:rPr>
                <w:rFonts w:ascii="Book Antiqua" w:hAnsi="Book Antiqua" w:cstheme="minorBidi"/>
                <w:b/>
                <w:bCs/>
                <w:i/>
              </w:rPr>
              <w:t>S. aureus</w:t>
            </w:r>
          </w:p>
        </w:tc>
        <w:tc>
          <w:tcPr>
            <w:tcW w:w="3217" w:type="pct"/>
          </w:tcPr>
          <w:p>
            <w:pPr>
              <w:spacing w:line="360" w:lineRule="auto"/>
              <w:jc w:val="both"/>
              <w:rPr>
                <w:rFonts w:ascii="Book Antiqua" w:hAnsi="Book Antiqua" w:cstheme="minorBidi"/>
                <w:i/>
                <w:iCs/>
              </w:rPr>
            </w:pPr>
          </w:p>
        </w:tc>
        <w:tc>
          <w:tcPr>
            <w:tcW w:w="792" w:type="pct"/>
          </w:tcPr>
          <w:p>
            <w:pPr>
              <w:spacing w:line="360" w:lineRule="auto"/>
              <w:jc w:val="both"/>
              <w:rPr>
                <w:rFonts w:ascii="Book Antiqua" w:hAnsi="Book Antiqua" w:cstheme="minorBidi"/>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Newman</w:t>
            </w:r>
          </w:p>
        </w:tc>
        <w:tc>
          <w:tcPr>
            <w:tcW w:w="3217" w:type="pct"/>
          </w:tcPr>
          <w:p>
            <w:pPr>
              <w:spacing w:line="360" w:lineRule="auto"/>
              <w:jc w:val="both"/>
              <w:rPr>
                <w:rFonts w:ascii="Book Antiqua" w:hAnsi="Book Antiqua" w:cstheme="minorBidi"/>
                <w:iCs/>
              </w:rPr>
            </w:pPr>
            <w:r>
              <w:rPr>
                <w:rFonts w:ascii="Book Antiqua" w:hAnsi="Book Antiqua" w:cstheme="minorBidi"/>
                <w:i/>
                <w:iCs/>
              </w:rPr>
              <w:t>S. aureus</w:t>
            </w:r>
            <w:r>
              <w:rPr>
                <w:rFonts w:ascii="Book Antiqua" w:hAnsi="Book Antiqua" w:cstheme="minorBidi"/>
                <w:iCs/>
              </w:rPr>
              <w:t xml:space="preserve"> clinical isolate</w:t>
            </w:r>
          </w:p>
        </w:tc>
        <w:tc>
          <w:tcPr>
            <w:tcW w:w="792" w:type="pct"/>
          </w:tcPr>
          <w:p>
            <w:pPr>
              <w:spacing w:line="360" w:lineRule="auto"/>
              <w:jc w:val="both"/>
              <w:rPr>
                <w:rFonts w:ascii="Book Antiqua" w:hAnsi="Book Antiqua" w:cstheme="minorBidi"/>
                <w:vertAlign w:val="superscript"/>
              </w:rPr>
            </w:pPr>
            <w:r>
              <w:rPr>
                <w:rFonts w:ascii="Book Antiqua" w:hAnsi="Book Antiqua" w:cstheme="minorBidi"/>
                <w:vertAlign w:val="superscript"/>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JE2</w:t>
            </w:r>
          </w:p>
        </w:tc>
        <w:tc>
          <w:tcPr>
            <w:tcW w:w="3217" w:type="pct"/>
          </w:tcPr>
          <w:p>
            <w:pPr>
              <w:spacing w:line="360" w:lineRule="auto"/>
              <w:jc w:val="both"/>
              <w:rPr>
                <w:rFonts w:ascii="Book Antiqua" w:hAnsi="Book Antiqua" w:cstheme="minorBidi"/>
                <w:iCs/>
              </w:rPr>
            </w:pPr>
            <w:r>
              <w:rPr>
                <w:rFonts w:ascii="Book Antiqua" w:hAnsi="Book Antiqua" w:cstheme="minorBidi"/>
                <w:i/>
                <w:iCs/>
              </w:rPr>
              <w:t>S. aureus</w:t>
            </w:r>
            <w:r>
              <w:rPr>
                <w:rFonts w:ascii="Book Antiqua" w:hAnsi="Book Antiqua" w:cstheme="minorBidi"/>
                <w:iCs/>
              </w:rPr>
              <w:t xml:space="preserve"> USA300 MRSA strain</w:t>
            </w:r>
          </w:p>
        </w:tc>
        <w:tc>
          <w:tcPr>
            <w:tcW w:w="792" w:type="pct"/>
          </w:tcPr>
          <w:p>
            <w:pPr>
              <w:spacing w:line="360" w:lineRule="auto"/>
              <w:jc w:val="both"/>
              <w:rPr>
                <w:rFonts w:ascii="Book Antiqua" w:hAnsi="Book Antiqua" w:cstheme="minorBidi"/>
                <w:iCs/>
                <w:vertAlign w:val="superscript"/>
              </w:rPr>
            </w:pPr>
            <w:r>
              <w:rPr>
                <w:rFonts w:ascii="Book Antiqua" w:hAnsi="Book Antiqua" w:cstheme="minorBidi"/>
                <w:iCs/>
                <w:vertAlign w:val="superscript"/>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NE272</w:t>
            </w:r>
          </w:p>
        </w:tc>
        <w:tc>
          <w:tcPr>
            <w:tcW w:w="3217" w:type="pct"/>
          </w:tcPr>
          <w:p>
            <w:pPr>
              <w:spacing w:line="360" w:lineRule="auto"/>
              <w:jc w:val="both"/>
              <w:rPr>
                <w:rFonts w:ascii="Book Antiqua" w:hAnsi="Book Antiqua" w:cstheme="minorBidi"/>
                <w:iCs/>
              </w:rPr>
            </w:pPr>
            <w:r>
              <w:rPr>
                <w:rFonts w:ascii="Book Antiqua" w:hAnsi="Book Antiqua" w:cstheme="minorBidi"/>
                <w:i/>
                <w:iCs/>
              </w:rPr>
              <w:t xml:space="preserve">S. aureus </w:t>
            </w:r>
            <w:r>
              <w:rPr>
                <w:rFonts w:ascii="Book Antiqua" w:hAnsi="Book Antiqua" w:cstheme="minorBidi"/>
                <w:iCs/>
              </w:rPr>
              <w:t xml:space="preserve">JE2 </w:t>
            </w:r>
            <w:r>
              <w:rPr>
                <w:rFonts w:ascii="Book Antiqua" w:hAnsi="Book Antiqua" w:cstheme="minorBidi"/>
                <w:i/>
                <w:iCs/>
              </w:rPr>
              <w:t>brpS</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rPr>
              <w:t>mariner</w:t>
            </w:r>
            <w:r>
              <w:rPr>
                <w:rFonts w:ascii="Book Antiqua" w:hAnsi="Book Antiqua" w:cstheme="minorBidi"/>
                <w:iCs/>
              </w:rPr>
              <w:t xml:space="preserve"> mutant</w:t>
            </w:r>
          </w:p>
        </w:tc>
        <w:tc>
          <w:tcPr>
            <w:tcW w:w="792" w:type="pct"/>
          </w:tcPr>
          <w:p>
            <w:pPr>
              <w:spacing w:line="360" w:lineRule="auto"/>
              <w:jc w:val="both"/>
              <w:rPr>
                <w:rFonts w:ascii="Book Antiqua" w:hAnsi="Book Antiqua" w:cstheme="minorBidi"/>
                <w:iCs/>
                <w:vertAlign w:val="superscript"/>
              </w:rPr>
            </w:pPr>
            <w:r>
              <w:rPr>
                <w:rFonts w:ascii="Book Antiqua" w:hAnsi="Book Antiqua" w:cstheme="minorBidi"/>
                <w:iCs/>
                <w:vertAlign w:val="superscript"/>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NE671</w:t>
            </w:r>
          </w:p>
        </w:tc>
        <w:tc>
          <w:tcPr>
            <w:tcW w:w="3217" w:type="pct"/>
          </w:tcPr>
          <w:p>
            <w:pPr>
              <w:spacing w:line="360" w:lineRule="auto"/>
              <w:jc w:val="both"/>
              <w:rPr>
                <w:rFonts w:ascii="Book Antiqua" w:hAnsi="Book Antiqua" w:cstheme="minorBidi"/>
                <w:iCs/>
              </w:rPr>
            </w:pPr>
            <w:r>
              <w:rPr>
                <w:rFonts w:ascii="Book Antiqua" w:hAnsi="Book Antiqua" w:cstheme="minorBidi"/>
                <w:i/>
                <w:iCs/>
              </w:rPr>
              <w:t>S. aureus</w:t>
            </w:r>
            <w:r>
              <w:rPr>
                <w:rFonts w:ascii="Book Antiqua" w:hAnsi="Book Antiqua" w:cstheme="minorBidi"/>
                <w:iCs/>
              </w:rPr>
              <w:t xml:space="preserve"> JE2 </w:t>
            </w:r>
            <w:r>
              <w:rPr>
                <w:rFonts w:ascii="Book Antiqua" w:hAnsi="Book Antiqua" w:cstheme="minorBidi"/>
                <w:i/>
                <w:iCs/>
              </w:rPr>
              <w:t>brpR</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iCs/>
              </w:rPr>
              <w:t xml:space="preserve">mariner </w:t>
            </w:r>
            <w:r>
              <w:rPr>
                <w:rFonts w:ascii="Book Antiqua" w:hAnsi="Book Antiqua" w:cstheme="minorBidi"/>
                <w:iCs/>
              </w:rPr>
              <w:t>mutant</w:t>
            </w:r>
          </w:p>
        </w:tc>
        <w:tc>
          <w:tcPr>
            <w:tcW w:w="792" w:type="pct"/>
          </w:tcPr>
          <w:p>
            <w:pPr>
              <w:spacing w:line="360" w:lineRule="auto"/>
              <w:jc w:val="both"/>
              <w:rPr>
                <w:rFonts w:ascii="Book Antiqua" w:hAnsi="Book Antiqua" w:cstheme="minorBidi"/>
                <w:iCs/>
                <w:vertAlign w:val="superscript"/>
              </w:rPr>
            </w:pPr>
            <w:r>
              <w:rPr>
                <w:rFonts w:ascii="Book Antiqua" w:hAnsi="Book Antiqua" w:cstheme="minorBidi"/>
                <w:iCs/>
                <w:vertAlign w:val="superscript"/>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NE1787</w:t>
            </w:r>
          </w:p>
        </w:tc>
        <w:tc>
          <w:tcPr>
            <w:tcW w:w="3217" w:type="pct"/>
          </w:tcPr>
          <w:p>
            <w:pPr>
              <w:spacing w:line="360" w:lineRule="auto"/>
              <w:jc w:val="both"/>
              <w:rPr>
                <w:rFonts w:ascii="Book Antiqua" w:hAnsi="Book Antiqua" w:cstheme="minorBidi"/>
                <w:iCs/>
              </w:rPr>
            </w:pPr>
            <w:r>
              <w:rPr>
                <w:rFonts w:ascii="Book Antiqua" w:hAnsi="Book Antiqua" w:cstheme="minorBidi"/>
                <w:i/>
                <w:iCs/>
              </w:rPr>
              <w:t xml:space="preserve">S. aureus </w:t>
            </w:r>
            <w:r>
              <w:rPr>
                <w:rFonts w:ascii="Book Antiqua" w:hAnsi="Book Antiqua" w:cstheme="minorBidi"/>
                <w:iCs/>
              </w:rPr>
              <w:t xml:space="preserve">JE2 </w:t>
            </w:r>
            <w:r>
              <w:rPr>
                <w:rFonts w:ascii="Book Antiqua" w:hAnsi="Book Antiqua" w:cstheme="minorBidi"/>
                <w:i/>
                <w:iCs/>
              </w:rPr>
              <w:t>srtA</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rPr>
              <w:t>mariner</w:t>
            </w:r>
            <w:r>
              <w:rPr>
                <w:rFonts w:ascii="Book Antiqua" w:hAnsi="Book Antiqua" w:cstheme="minorBidi"/>
                <w:iCs/>
              </w:rPr>
              <w:t xml:space="preserve"> mutant</w:t>
            </w:r>
          </w:p>
        </w:tc>
        <w:tc>
          <w:tcPr>
            <w:tcW w:w="792" w:type="pct"/>
          </w:tcPr>
          <w:p>
            <w:pPr>
              <w:spacing w:line="360" w:lineRule="auto"/>
              <w:jc w:val="both"/>
              <w:rPr>
                <w:rFonts w:ascii="Book Antiqua" w:hAnsi="Book Antiqua" w:cstheme="minorBidi"/>
                <w:b/>
                <w:bCs/>
                <w:iCs/>
                <w:vertAlign w:val="superscript"/>
              </w:rPr>
            </w:pPr>
            <w:r>
              <w:rPr>
                <w:rFonts w:ascii="Book Antiqua" w:hAnsi="Book Antiqua" w:cstheme="minorBidi"/>
                <w:iCs/>
                <w:vertAlign w:val="superscript"/>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RN4220</w:t>
            </w:r>
          </w:p>
        </w:tc>
        <w:tc>
          <w:tcPr>
            <w:tcW w:w="3217" w:type="pct"/>
          </w:tcPr>
          <w:p>
            <w:pPr>
              <w:spacing w:line="360" w:lineRule="auto"/>
              <w:jc w:val="both"/>
              <w:rPr>
                <w:rFonts w:ascii="Book Antiqua" w:hAnsi="Book Antiqua" w:cstheme="minorBidi"/>
                <w:iCs/>
              </w:rPr>
            </w:pPr>
            <w:r>
              <w:rPr>
                <w:rFonts w:ascii="Book Antiqua" w:hAnsi="Book Antiqua" w:cstheme="minorBidi"/>
                <w:iCs/>
              </w:rPr>
              <w:t xml:space="preserve">Transformation-efficient </w:t>
            </w:r>
            <w:r>
              <w:rPr>
                <w:rFonts w:ascii="Book Antiqua" w:hAnsi="Book Antiqua" w:cstheme="minorBidi"/>
                <w:i/>
                <w:iCs/>
              </w:rPr>
              <w:t>S. aureus</w:t>
            </w:r>
            <w:r>
              <w:rPr>
                <w:rFonts w:ascii="Book Antiqua" w:hAnsi="Book Antiqua" w:cstheme="minorBidi"/>
                <w:iCs/>
              </w:rPr>
              <w:t xml:space="preserve"> strain </w:t>
            </w:r>
          </w:p>
        </w:tc>
        <w:tc>
          <w:tcPr>
            <w:tcW w:w="792" w:type="pct"/>
          </w:tcPr>
          <w:p>
            <w:pPr>
              <w:spacing w:line="360" w:lineRule="auto"/>
              <w:jc w:val="both"/>
              <w:rPr>
                <w:rFonts w:ascii="Book Antiqua" w:hAnsi="Book Antiqua" w:cstheme="minorBidi"/>
                <w:iCs/>
                <w:vertAlign w:val="superscript"/>
              </w:rPr>
            </w:pPr>
            <w:r>
              <w:rPr>
                <w:rFonts w:ascii="Book Antiqua" w:hAnsi="Book Antiqua" w:cstheme="minorBidi"/>
                <w:iCs/>
                <w:vertAlign w:val="superscript"/>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rPr>
              <w:t xml:space="preserve">Newman </w:t>
            </w:r>
            <w:r>
              <w:rPr>
                <w:rFonts w:ascii="Book Antiqua" w:hAnsi="Book Antiqua" w:cstheme="minorBidi"/>
                <w:i/>
                <w:iCs/>
              </w:rPr>
              <w:t>brpR</w:t>
            </w:r>
          </w:p>
        </w:tc>
        <w:tc>
          <w:tcPr>
            <w:tcW w:w="3217" w:type="pct"/>
          </w:tcPr>
          <w:p>
            <w:pPr>
              <w:spacing w:line="360" w:lineRule="auto"/>
              <w:jc w:val="both"/>
              <w:rPr>
                <w:rFonts w:ascii="Book Antiqua" w:hAnsi="Book Antiqua" w:cstheme="minorBidi"/>
                <w:iCs/>
              </w:rPr>
            </w:pPr>
            <w:r>
              <w:rPr>
                <w:rFonts w:ascii="Book Antiqua" w:hAnsi="Book Antiqua" w:cstheme="minorBidi"/>
                <w:i/>
                <w:iCs/>
              </w:rPr>
              <w:t>S.</w:t>
            </w:r>
            <w:r>
              <w:rPr>
                <w:rFonts w:ascii="Book Antiqua" w:hAnsi="Book Antiqua" w:cstheme="minorBidi"/>
                <w:i/>
                <w:iCs/>
                <w:lang w:eastAsia="zh-CN"/>
              </w:rPr>
              <w:t xml:space="preserve"> </w:t>
            </w:r>
            <w:r>
              <w:rPr>
                <w:rFonts w:ascii="Book Antiqua" w:hAnsi="Book Antiqua" w:cstheme="minorBidi"/>
                <w:i/>
                <w:iCs/>
              </w:rPr>
              <w:t xml:space="preserve">aureus </w:t>
            </w:r>
            <w:r>
              <w:rPr>
                <w:rFonts w:ascii="Book Antiqua" w:hAnsi="Book Antiqua" w:cstheme="minorBidi"/>
                <w:iCs/>
              </w:rPr>
              <w:t xml:space="preserve">Newman </w:t>
            </w:r>
            <w:r>
              <w:rPr>
                <w:rFonts w:ascii="Book Antiqua" w:hAnsi="Book Antiqua" w:cstheme="minorBidi"/>
                <w:i/>
                <w:iCs/>
              </w:rPr>
              <w:t>brpR</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iCs/>
              </w:rPr>
              <w:t xml:space="preserve">mariner </w:t>
            </w:r>
            <w:r>
              <w:rPr>
                <w:rFonts w:ascii="Book Antiqua" w:hAnsi="Book Antiqua" w:cstheme="minorBidi"/>
                <w:iCs/>
              </w:rPr>
              <w:t>mutant</w:t>
            </w:r>
          </w:p>
        </w:tc>
        <w:tc>
          <w:tcPr>
            <w:tcW w:w="792" w:type="pct"/>
          </w:tcPr>
          <w:p>
            <w:pPr>
              <w:spacing w:line="360" w:lineRule="auto"/>
              <w:jc w:val="both"/>
              <w:rPr>
                <w:rFonts w:ascii="Book Antiqua" w:hAnsi="Book Antiqua" w:cstheme="minorBidi"/>
                <w:iCs/>
              </w:rPr>
            </w:pPr>
            <w:r>
              <w:rPr>
                <w:rFonts w:ascii="Book Antiqua" w:hAnsi="Book Antiqua" w:cstheme="minorBidi"/>
                <w:color w:val="000000" w:themeColor="text1"/>
                <w14:textFill>
                  <w14:solidFill>
                    <w14:schemeClr w14:val="tx1"/>
                  </w14:solidFill>
                </w14:textFill>
              </w:rPr>
              <w:t>This study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
                <w:iCs/>
              </w:rPr>
            </w:pPr>
            <w:r>
              <w:rPr>
                <w:rFonts w:ascii="Book Antiqua" w:hAnsi="Book Antiqua" w:cstheme="minorBidi"/>
              </w:rPr>
              <w:t xml:space="preserve">Newman </w:t>
            </w:r>
            <w:r>
              <w:rPr>
                <w:rFonts w:ascii="Book Antiqua" w:hAnsi="Book Antiqua" w:cstheme="minorBidi"/>
                <w:i/>
                <w:iCs/>
              </w:rPr>
              <w:t>brpS</w:t>
            </w:r>
          </w:p>
        </w:tc>
        <w:tc>
          <w:tcPr>
            <w:tcW w:w="3217" w:type="pct"/>
          </w:tcPr>
          <w:p>
            <w:pPr>
              <w:spacing w:line="360" w:lineRule="auto"/>
              <w:jc w:val="both"/>
              <w:rPr>
                <w:rFonts w:ascii="Book Antiqua" w:hAnsi="Book Antiqua" w:cstheme="minorBidi"/>
                <w:iCs/>
              </w:rPr>
            </w:pPr>
            <w:r>
              <w:rPr>
                <w:rFonts w:ascii="Book Antiqua" w:hAnsi="Book Antiqua" w:cstheme="minorBidi"/>
                <w:i/>
                <w:iCs/>
              </w:rPr>
              <w:t>S.</w:t>
            </w:r>
            <w:r>
              <w:rPr>
                <w:rFonts w:ascii="Book Antiqua" w:hAnsi="Book Antiqua" w:cstheme="minorBidi"/>
                <w:i/>
                <w:iCs/>
                <w:lang w:eastAsia="zh-CN"/>
              </w:rPr>
              <w:t xml:space="preserve"> </w:t>
            </w:r>
            <w:r>
              <w:rPr>
                <w:rFonts w:ascii="Book Antiqua" w:hAnsi="Book Antiqua" w:cstheme="minorBidi"/>
                <w:i/>
                <w:iCs/>
              </w:rPr>
              <w:t xml:space="preserve">aureus </w:t>
            </w:r>
            <w:r>
              <w:rPr>
                <w:rFonts w:ascii="Book Antiqua" w:hAnsi="Book Antiqua" w:cstheme="minorBidi"/>
                <w:iCs/>
              </w:rPr>
              <w:t xml:space="preserve">Newman </w:t>
            </w:r>
            <w:r>
              <w:rPr>
                <w:rFonts w:ascii="Book Antiqua" w:hAnsi="Book Antiqua" w:cstheme="minorBidi"/>
                <w:i/>
                <w:iCs/>
              </w:rPr>
              <w:t>brpS</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rPr>
              <w:t>mariner</w:t>
            </w:r>
            <w:r>
              <w:rPr>
                <w:rFonts w:ascii="Book Antiqua" w:hAnsi="Book Antiqua" w:cstheme="minorBidi"/>
                <w:i/>
                <w:iCs/>
              </w:rPr>
              <w:t xml:space="preserve"> </w:t>
            </w:r>
            <w:r>
              <w:rPr>
                <w:rFonts w:ascii="Book Antiqua" w:hAnsi="Book Antiqua" w:cstheme="minorBidi"/>
                <w:iCs/>
              </w:rPr>
              <w:t>mutant</w:t>
            </w:r>
          </w:p>
        </w:tc>
        <w:tc>
          <w:tcPr>
            <w:tcW w:w="792"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This study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lang w:eastAsia="zh-CN"/>
              </w:rPr>
            </w:pPr>
            <w:r>
              <w:rPr>
                <w:rFonts w:ascii="Book Antiqua" w:hAnsi="Book Antiqua" w:cstheme="minorBidi"/>
                <w:iCs/>
              </w:rPr>
              <w:t xml:space="preserve">Newman </w:t>
            </w:r>
            <w:r>
              <w:rPr>
                <w:rFonts w:ascii="Book Antiqua" w:hAnsi="Book Antiqua" w:cstheme="minorBidi"/>
                <w:i/>
              </w:rPr>
              <w:t>srtA</w:t>
            </w:r>
          </w:p>
        </w:tc>
        <w:tc>
          <w:tcPr>
            <w:tcW w:w="3217" w:type="pct"/>
          </w:tcPr>
          <w:p>
            <w:pPr>
              <w:spacing w:line="360" w:lineRule="auto"/>
              <w:jc w:val="both"/>
              <w:rPr>
                <w:rFonts w:ascii="Book Antiqua" w:hAnsi="Book Antiqua" w:cstheme="minorBidi"/>
                <w:i/>
                <w:iCs/>
              </w:rPr>
            </w:pPr>
            <w:r>
              <w:rPr>
                <w:rFonts w:ascii="Book Antiqua" w:hAnsi="Book Antiqua" w:cstheme="minorBidi"/>
                <w:i/>
                <w:iCs/>
              </w:rPr>
              <w:t>S.</w:t>
            </w:r>
            <w:r>
              <w:rPr>
                <w:rFonts w:ascii="Book Antiqua" w:hAnsi="Book Antiqua" w:cstheme="minorBidi"/>
                <w:i/>
                <w:iCs/>
                <w:lang w:eastAsia="zh-CN"/>
              </w:rPr>
              <w:t xml:space="preserve"> </w:t>
            </w:r>
            <w:r>
              <w:rPr>
                <w:rFonts w:ascii="Book Antiqua" w:hAnsi="Book Antiqua" w:cstheme="minorBidi"/>
                <w:i/>
                <w:iCs/>
              </w:rPr>
              <w:t xml:space="preserve">aureus </w:t>
            </w:r>
            <w:r>
              <w:rPr>
                <w:rFonts w:ascii="Book Antiqua" w:hAnsi="Book Antiqua" w:cstheme="minorBidi"/>
                <w:iCs/>
              </w:rPr>
              <w:t xml:space="preserve">Newman </w:t>
            </w:r>
            <w:r>
              <w:rPr>
                <w:rFonts w:ascii="Book Antiqua" w:hAnsi="Book Antiqua" w:cstheme="minorBidi"/>
                <w:i/>
              </w:rPr>
              <w:t>srtA</w:t>
            </w:r>
            <w:r>
              <w:rPr>
                <w:rFonts w:ascii="Book Antiqua" w:hAnsi="Book Antiqua" w:cstheme="minorBidi"/>
                <w:iCs/>
              </w:rPr>
              <w:t>:</w:t>
            </w:r>
            <w:r>
              <w:rPr>
                <w:rFonts w:hint="eastAsia" w:ascii="Book Antiqua" w:hAnsi="Book Antiqua" w:cstheme="minorBidi"/>
                <w:iCs/>
                <w:lang w:eastAsia="zh-CN"/>
              </w:rPr>
              <w:t>:</w:t>
            </w:r>
            <w:r>
              <w:rPr>
                <w:rFonts w:ascii="Book Antiqua" w:hAnsi="Book Antiqua" w:cstheme="minorBidi"/>
                <w:i/>
              </w:rPr>
              <w:t>mariner</w:t>
            </w:r>
            <w:r>
              <w:rPr>
                <w:rFonts w:ascii="Book Antiqua" w:hAnsi="Book Antiqua" w:cstheme="minorBidi"/>
                <w:iCs/>
              </w:rPr>
              <w:t xml:space="preserve"> mutant</w:t>
            </w:r>
          </w:p>
        </w:tc>
        <w:tc>
          <w:tcPr>
            <w:tcW w:w="792"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This study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b/>
                <w:iCs/>
              </w:rPr>
              <w:t>Plasmids</w:t>
            </w:r>
          </w:p>
        </w:tc>
        <w:tc>
          <w:tcPr>
            <w:tcW w:w="3217" w:type="pct"/>
          </w:tcPr>
          <w:p>
            <w:pPr>
              <w:spacing w:line="360" w:lineRule="auto"/>
              <w:jc w:val="both"/>
              <w:rPr>
                <w:rFonts w:ascii="Book Antiqua" w:hAnsi="Book Antiqua" w:cstheme="minorBidi"/>
                <w:iCs/>
              </w:rPr>
            </w:pPr>
          </w:p>
        </w:tc>
        <w:tc>
          <w:tcPr>
            <w:tcW w:w="792" w:type="pct"/>
          </w:tcPr>
          <w:p>
            <w:pPr>
              <w:spacing w:line="360" w:lineRule="auto"/>
              <w:jc w:val="both"/>
              <w:rPr>
                <w:rFonts w:ascii="Book Antiqua" w:hAnsi="Book Antiqua" w:cstheme="minorBidi"/>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b/>
                <w:iCs/>
              </w:rPr>
            </w:pPr>
            <w:r>
              <w:rPr>
                <w:rFonts w:ascii="Book Antiqua" w:hAnsi="Book Antiqua" w:cstheme="minorBidi"/>
                <w:iCs/>
              </w:rPr>
              <w:t>pXB3-1</w:t>
            </w:r>
          </w:p>
        </w:tc>
        <w:tc>
          <w:tcPr>
            <w:tcW w:w="3217" w:type="pct"/>
          </w:tcPr>
          <w:p>
            <w:pPr>
              <w:spacing w:line="360" w:lineRule="auto"/>
              <w:jc w:val="both"/>
              <w:rPr>
                <w:rFonts w:ascii="Book Antiqua" w:hAnsi="Book Antiqua" w:cstheme="minorBidi"/>
                <w:iCs/>
              </w:rPr>
            </w:pPr>
            <w:r>
              <w:rPr>
                <w:rFonts w:ascii="Book Antiqua" w:hAnsi="Book Antiqua" w:cstheme="minorBidi"/>
                <w:iCs/>
              </w:rPr>
              <w:t xml:space="preserve">pALC2073 plasmid with the </w:t>
            </w:r>
            <w:r>
              <w:rPr>
                <w:rFonts w:ascii="Book Antiqua" w:hAnsi="Book Antiqua" w:cstheme="minorBidi"/>
                <w:i/>
                <w:iCs/>
              </w:rPr>
              <w:t>brpR</w:t>
            </w:r>
            <w:r>
              <w:rPr>
                <w:rFonts w:ascii="Book Antiqua" w:hAnsi="Book Antiqua" w:cstheme="minorBidi"/>
                <w:iCs/>
              </w:rPr>
              <w:t xml:space="preserve"> gene inserted</w:t>
            </w:r>
          </w:p>
        </w:tc>
        <w:tc>
          <w:tcPr>
            <w:tcW w:w="792"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rPr>
              <w:t>This study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pALC2073</w:t>
            </w:r>
          </w:p>
        </w:tc>
        <w:tc>
          <w:tcPr>
            <w:tcW w:w="3217" w:type="pct"/>
          </w:tcPr>
          <w:p>
            <w:pPr>
              <w:spacing w:line="360" w:lineRule="auto"/>
              <w:jc w:val="both"/>
              <w:rPr>
                <w:rFonts w:ascii="Book Antiqua" w:hAnsi="Book Antiqua" w:cstheme="minorBidi"/>
                <w:iCs/>
                <w:lang w:eastAsia="zh-CN"/>
              </w:rPr>
            </w:pPr>
            <w:r>
              <w:rPr>
                <w:rFonts w:ascii="Book Antiqua" w:hAnsi="Book Antiqua" w:cstheme="minorBidi"/>
                <w:iCs/>
              </w:rPr>
              <w:t>Cloning vector with Ap</w:t>
            </w:r>
            <w:r>
              <w:rPr>
                <w:rFonts w:ascii="Book Antiqua" w:hAnsi="Book Antiqua" w:cstheme="minorBidi"/>
                <w:iCs/>
                <w:vertAlign w:val="superscript"/>
              </w:rPr>
              <w:t>r</w:t>
            </w:r>
            <w:r>
              <w:rPr>
                <w:rFonts w:ascii="Book Antiqua" w:hAnsi="Book Antiqua" w:cstheme="minorBidi"/>
                <w:iCs/>
              </w:rPr>
              <w:t>, Cm</w:t>
            </w:r>
            <w:r>
              <w:rPr>
                <w:rFonts w:ascii="Book Antiqua" w:hAnsi="Book Antiqua" w:cstheme="minorBidi"/>
                <w:iCs/>
                <w:vertAlign w:val="superscript"/>
              </w:rPr>
              <w:t>r</w:t>
            </w:r>
            <w:r>
              <w:rPr>
                <w:rFonts w:ascii="Book Antiqua" w:hAnsi="Book Antiqua" w:cstheme="minorBidi"/>
                <w:iCs/>
              </w:rPr>
              <w:t>, and Tc</w:t>
            </w:r>
            <w:r>
              <w:rPr>
                <w:rFonts w:ascii="Book Antiqua" w:hAnsi="Book Antiqua" w:cstheme="minorBidi"/>
                <w:iCs/>
                <w:vertAlign w:val="superscript"/>
              </w:rPr>
              <w:t>r</w:t>
            </w:r>
            <w:r>
              <w:rPr>
                <w:rFonts w:ascii="Book Antiqua" w:hAnsi="Book Antiqua" w:cstheme="minorBidi"/>
                <w:iCs/>
              </w:rPr>
              <w:t xml:space="preserve"> genes, and a Tc-inducible promoter</w:t>
            </w:r>
          </w:p>
        </w:tc>
        <w:tc>
          <w:tcPr>
            <w:tcW w:w="792" w:type="pct"/>
          </w:tcPr>
          <w:p>
            <w:pPr>
              <w:spacing w:line="360" w:lineRule="auto"/>
              <w:jc w:val="both"/>
              <w:rPr>
                <w:rFonts w:ascii="Book Antiqua" w:hAnsi="Book Antiqua" w:cstheme="minorBidi"/>
                <w:color w:val="000000" w:themeColor="text1"/>
                <w:shd w:val="clear" w:color="auto" w:fill="FFFFFF"/>
                <w:vertAlign w:val="superscript"/>
                <w14:textFill>
                  <w14:solidFill>
                    <w14:schemeClr w14:val="tx1"/>
                  </w14:solidFill>
                </w14:textFill>
              </w:rPr>
            </w:pPr>
            <w:r>
              <w:rPr>
                <w:rFonts w:ascii="Book Antiqua" w:hAnsi="Book Antiqua" w:cstheme="minorBidi"/>
                <w:color w:val="000000" w:themeColor="text1"/>
                <w:shd w:val="clear" w:color="auto" w:fill="FFFFFF"/>
                <w:vertAlign w:val="superscript"/>
                <w14:textFill>
                  <w14:solidFill>
                    <w14:schemeClr w14:val="tx1"/>
                  </w14:solidFill>
                </w14:textFill>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91" w:type="pct"/>
          </w:tcPr>
          <w:p>
            <w:pPr>
              <w:spacing w:line="360" w:lineRule="auto"/>
              <w:jc w:val="both"/>
              <w:rPr>
                <w:rFonts w:ascii="Book Antiqua" w:hAnsi="Book Antiqua" w:cstheme="minorBidi"/>
                <w:iCs/>
              </w:rPr>
            </w:pPr>
            <w:r>
              <w:rPr>
                <w:rFonts w:ascii="Book Antiqua" w:hAnsi="Book Antiqua" w:cstheme="minorBidi"/>
                <w:iCs/>
              </w:rPr>
              <w:t>pAMZ1-3</w:t>
            </w:r>
          </w:p>
        </w:tc>
        <w:tc>
          <w:tcPr>
            <w:tcW w:w="3217" w:type="pct"/>
          </w:tcPr>
          <w:p>
            <w:pPr>
              <w:spacing w:line="360" w:lineRule="auto"/>
              <w:jc w:val="both"/>
              <w:rPr>
                <w:rFonts w:ascii="Book Antiqua" w:hAnsi="Book Antiqua" w:cstheme="minorBidi"/>
                <w:iCs/>
              </w:rPr>
            </w:pPr>
            <w:r>
              <w:rPr>
                <w:rFonts w:ascii="Book Antiqua" w:hAnsi="Book Antiqua" w:cstheme="minorBidi"/>
                <w:iCs/>
              </w:rPr>
              <w:t xml:space="preserve">pALC2073 plasmid with the </w:t>
            </w:r>
            <w:r>
              <w:rPr>
                <w:rFonts w:ascii="Book Antiqua" w:hAnsi="Book Antiqua" w:cstheme="minorBidi"/>
                <w:i/>
                <w:iCs/>
              </w:rPr>
              <w:t>brpS</w:t>
            </w:r>
            <w:r>
              <w:rPr>
                <w:rFonts w:ascii="Book Antiqua" w:hAnsi="Book Antiqua" w:cstheme="minorBidi"/>
                <w:iCs/>
              </w:rPr>
              <w:t xml:space="preserve"> gene inserted</w:t>
            </w:r>
          </w:p>
        </w:tc>
        <w:tc>
          <w:tcPr>
            <w:tcW w:w="792" w:type="pct"/>
          </w:tcPr>
          <w:p>
            <w:pPr>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heme="minorBidi"/>
                <w:color w:val="000000" w:themeColor="text1"/>
                <w14:textFill>
                  <w14:solidFill>
                    <w14:schemeClr w14:val="tx1"/>
                  </w14:solidFill>
                </w14:textFill>
              </w:rPr>
              <w:t>This study</w:t>
            </w:r>
          </w:p>
        </w:tc>
      </w:tr>
    </w:tbl>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lang w:eastAsia="zh-CN"/>
        </w:rPr>
      </w:pPr>
      <w:r>
        <w:rPr>
          <w:rFonts w:ascii="Book Antiqua" w:hAnsi="Book Antiqua"/>
          <w:b/>
        </w:rPr>
        <w:t>Table 2</w:t>
      </w:r>
      <w:r>
        <w:rPr>
          <w:rFonts w:ascii="Book Antiqua" w:hAnsi="Book Antiqua"/>
          <w:b/>
          <w:lang w:eastAsia="zh-CN"/>
        </w:rPr>
        <w:t xml:space="preserve"> </w:t>
      </w:r>
      <w:r>
        <w:rPr>
          <w:rFonts w:ascii="Book Antiqua" w:hAnsi="Book Antiqua"/>
          <w:b/>
        </w:rPr>
        <w:t>Primers used in this study</w:t>
      </w:r>
    </w:p>
    <w:tbl>
      <w:tblPr>
        <w:tblStyle w:val="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86"/>
        <w:gridCol w:w="64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Borders>
              <w:top w:val="single" w:color="auto" w:sz="4" w:space="0"/>
              <w:bottom w:val="single" w:color="auto" w:sz="4" w:space="0"/>
            </w:tcBorders>
          </w:tcPr>
          <w:p>
            <w:pPr>
              <w:spacing w:line="360" w:lineRule="auto"/>
              <w:jc w:val="both"/>
              <w:rPr>
                <w:rFonts w:ascii="Book Antiqua" w:hAnsi="Book Antiqua" w:cstheme="minorBidi"/>
                <w:b/>
                <w:lang w:eastAsia="zh-CN"/>
              </w:rPr>
            </w:pPr>
            <w:r>
              <w:rPr>
                <w:rFonts w:ascii="Book Antiqua" w:hAnsi="Book Antiqua" w:cstheme="minorBidi"/>
                <w:b/>
                <w:color w:val="000000" w:themeColor="text1"/>
                <w14:textFill>
                  <w14:solidFill>
                    <w14:schemeClr w14:val="tx1"/>
                  </w14:solidFill>
                </w14:textFill>
              </w:rPr>
              <w:t>Primer</w:t>
            </w:r>
          </w:p>
        </w:tc>
        <w:tc>
          <w:tcPr>
            <w:tcW w:w="3389" w:type="pct"/>
            <w:tcBorders>
              <w:top w:val="single" w:color="auto" w:sz="4" w:space="0"/>
              <w:bottom w:val="single" w:color="auto" w:sz="4" w:space="0"/>
            </w:tcBorders>
          </w:tcPr>
          <w:p>
            <w:pPr>
              <w:spacing w:line="360" w:lineRule="auto"/>
              <w:jc w:val="both"/>
              <w:rPr>
                <w:rFonts w:ascii="Book Antiqua" w:hAnsi="Book Antiqua" w:cstheme="minorBidi"/>
                <w:b/>
                <w:lang w:eastAsia="zh-CN"/>
              </w:rPr>
            </w:pPr>
            <w:r>
              <w:rPr>
                <w:rFonts w:ascii="Book Antiqua" w:hAnsi="Book Antiqua" w:cstheme="minorBidi"/>
                <w:b/>
                <w:color w:val="000000" w:themeColor="text1"/>
                <w14:textFill>
                  <w14:solidFill>
                    <w14:schemeClr w14:val="tx1"/>
                  </w14:solidFill>
                </w14:textFill>
              </w:rPr>
              <w:t>Sequence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Borders>
              <w:top w:val="single" w:color="auto" w:sz="4" w:space="0"/>
            </w:tcBorders>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iCs/>
                <w:color w:val="000000" w:themeColor="text1"/>
                <w:shd w:val="clear" w:color="auto" w:fill="FFFFFF"/>
                <w14:textFill>
                  <w14:solidFill>
                    <w14:schemeClr w14:val="tx1"/>
                  </w14:solidFill>
                </w14:textFill>
              </w:rPr>
              <w:t>GEX-5XC</w:t>
            </w:r>
          </w:p>
        </w:tc>
        <w:tc>
          <w:tcPr>
            <w:tcW w:w="3389" w:type="pct"/>
            <w:tcBorders>
              <w:top w:val="single" w:color="auto" w:sz="4" w:space="0"/>
            </w:tcBorders>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w:t>
            </w:r>
            <w:r>
              <w:rPr>
                <w:rFonts w:ascii="Book Antiqua" w:hAnsi="Book Antiqua" w:cs="Helvetica" w:eastAsiaTheme="minorHAnsi"/>
                <w:color w:val="000000"/>
              </w:rPr>
              <w:t xml:space="preserve"> </w:t>
            </w:r>
            <w:r>
              <w:rPr>
                <w:rFonts w:ascii="Book Antiqua" w:hAnsi="Book Antiqua" w:eastAsiaTheme="minorHAnsi" w:cstheme="minorBidi"/>
                <w:color w:val="000000"/>
              </w:rPr>
              <w:t xml:space="preserve">CCTAGGAGATCTCTTTCTGTC </w:t>
            </w:r>
            <w:r>
              <w:rPr>
                <w:rFonts w:ascii="Book Antiqua" w:hAnsi="Book Antiqua" w:cstheme="minorBidi"/>
                <w:color w:val="000000" w:themeColor="text1"/>
                <w:shd w:val="clear" w:color="auto" w:fill="FFFFFF"/>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iCs/>
                <w:color w:val="000000" w:themeColor="text1"/>
                <w:shd w:val="clear" w:color="auto" w:fill="FFFFFF"/>
                <w14:textFill>
                  <w14:solidFill>
                    <w14:schemeClr w14:val="tx1"/>
                  </w14:solidFill>
                </w14:textFill>
              </w:rPr>
              <w:t>GEX-5XB</w:t>
            </w:r>
          </w:p>
        </w:tc>
        <w:tc>
          <w:tcPr>
            <w:tcW w:w="3389"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 xml:space="preserve">5’- </w:t>
            </w:r>
            <w:r>
              <w:rPr>
                <w:rFonts w:ascii="Book Antiqua" w:hAnsi="Book Antiqua" w:eastAsiaTheme="minorHAnsi" w:cstheme="minorBidi"/>
                <w:color w:val="000000"/>
              </w:rPr>
              <w:t>GTTAATTTTACTAAACTTAAG</w:t>
            </w:r>
            <w:r>
              <w:rPr>
                <w:rFonts w:ascii="Book Antiqua" w:hAnsi="Book Antiqua" w:cs="Helvetica" w:eastAsiaTheme="minorHAnsi"/>
                <w:color w:val="000000"/>
              </w:rPr>
              <w:t xml:space="preserve"> </w:t>
            </w:r>
            <w:r>
              <w:rPr>
                <w:rFonts w:ascii="Book Antiqua" w:hAnsi="Book Antiqua" w:cstheme="minorBidi"/>
                <w:color w:val="000000" w:themeColor="text1"/>
                <w:shd w:val="clear" w:color="auto" w:fill="FFFFFF"/>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MW2284I</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GAGCAGGTACCATGATGAAACTCAATTTATTTATCAATGCAAAAG-3’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MW2284M</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CAGCGAATTCTCAATGGTGATGGTGATGTATTGATAATCGCTCCTTTATAGATTTTAAAA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CidA1</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TGCAACGATACATGTTCCTATG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CidA2</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CTACAACTAGGAATCATCATTGTG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LrgA1</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GCATCAAAACCAGCACACTTT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LrgA2</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shd w:val="clear" w:color="auto" w:fill="FFFFFF"/>
                <w14:textFill>
                  <w14:solidFill>
                    <w14:schemeClr w14:val="tx1"/>
                  </w14:solidFill>
                </w14:textFill>
              </w:rPr>
              <w:t>5’- GACTTCGCCTAACTTAACAGC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theme="minorBidi"/>
                <w:color w:val="000000" w:themeColor="text1"/>
                <w14:textFill>
                  <w14:solidFill>
                    <w14:schemeClr w14:val="tx1"/>
                  </w14:solidFill>
                </w14:textFill>
              </w:rPr>
              <w:t>SaFtsZ1</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Roma" w:eastAsiaTheme="minorHAnsi"/>
              </w:rPr>
              <w:t>5’- GGTGTAGGTGGTGGCGGTAA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Roma" w:eastAsiaTheme="minorHAnsi"/>
              </w:rPr>
              <w:t>SaFtsZ2</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Roma" w:eastAsiaTheme="minorHAnsi"/>
              </w:rPr>
              <w:t>5’- TCATTGGCGTAGATTTGTC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Roma" w:eastAsiaTheme="minorHAnsi"/>
              </w:rPr>
              <w:t>SrtA1</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Roma" w:eastAsiaTheme="minorHAnsi"/>
              </w:rPr>
              <w:t>5’- TCGCTGGTGTGGTACTTATC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1" w:type="pct"/>
          </w:tcPr>
          <w:p>
            <w:pPr>
              <w:spacing w:line="360" w:lineRule="auto"/>
              <w:jc w:val="both"/>
              <w:rPr>
                <w:rFonts w:ascii="Book Antiqua" w:hAnsi="Book Antiqua" w:cstheme="minorBidi"/>
                <w:color w:val="000000" w:themeColor="text1"/>
                <w14:textFill>
                  <w14:solidFill>
                    <w14:schemeClr w14:val="tx1"/>
                  </w14:solidFill>
                </w14:textFill>
              </w:rPr>
            </w:pPr>
            <w:r>
              <w:rPr>
                <w:rFonts w:ascii="Book Antiqua" w:hAnsi="Book Antiqua" w:cs="Roma" w:eastAsiaTheme="minorHAnsi"/>
              </w:rPr>
              <w:t>SrtA2</w:t>
            </w:r>
          </w:p>
        </w:tc>
        <w:tc>
          <w:tcPr>
            <w:tcW w:w="3389" w:type="pct"/>
          </w:tcPr>
          <w:p>
            <w:pPr>
              <w:spacing w:line="360" w:lineRule="auto"/>
              <w:jc w:val="both"/>
              <w:rPr>
                <w:rFonts w:ascii="Book Antiqua" w:hAnsi="Book Antiqua" w:cstheme="minorBidi"/>
                <w:color w:val="000000" w:themeColor="text1"/>
                <w:shd w:val="clear" w:color="auto" w:fill="FFFFFF"/>
                <w14:textFill>
                  <w14:solidFill>
                    <w14:schemeClr w14:val="tx1"/>
                  </w14:solidFill>
                </w14:textFill>
              </w:rPr>
            </w:pPr>
            <w:r>
              <w:rPr>
                <w:rFonts w:ascii="Book Antiqua" w:hAnsi="Book Antiqua" w:cs="Roma" w:eastAsiaTheme="minorHAnsi"/>
              </w:rPr>
              <w:t>5’- CAGGTGTTGCTGGTCCTGGA -3’</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Helvetica">
    <w:panose1 w:val="020B0604020202030204"/>
    <w:charset w:val="00"/>
    <w:family w:val="swiss"/>
    <w:pitch w:val="default"/>
    <w:sig w:usb0="00000000" w:usb1="00000000" w:usb2="00000000" w:usb3="00000000" w:csb0="00000093" w:csb1="00000000"/>
  </w:font>
  <w:font w:name="Roma">
    <w:altName w:val="Cambria"/>
    <w:panose1 w:val="00000000000000000000"/>
    <w:charset w:val="4D"/>
    <w:family w:val="auto"/>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38970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14</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821"/>
    <w:rsid w:val="000301A2"/>
    <w:rsid w:val="000563EE"/>
    <w:rsid w:val="00061D18"/>
    <w:rsid w:val="000760F7"/>
    <w:rsid w:val="0008057B"/>
    <w:rsid w:val="000A536D"/>
    <w:rsid w:val="000A615F"/>
    <w:rsid w:val="000B710F"/>
    <w:rsid w:val="000C1E8B"/>
    <w:rsid w:val="000C6948"/>
    <w:rsid w:val="0010333E"/>
    <w:rsid w:val="001037B4"/>
    <w:rsid w:val="00105819"/>
    <w:rsid w:val="001163D8"/>
    <w:rsid w:val="0012619A"/>
    <w:rsid w:val="0013492B"/>
    <w:rsid w:val="0013507F"/>
    <w:rsid w:val="00174930"/>
    <w:rsid w:val="001B703C"/>
    <w:rsid w:val="001E2FB9"/>
    <w:rsid w:val="001F3410"/>
    <w:rsid w:val="00201078"/>
    <w:rsid w:val="002048BE"/>
    <w:rsid w:val="00217203"/>
    <w:rsid w:val="00247025"/>
    <w:rsid w:val="002619CF"/>
    <w:rsid w:val="00264EFC"/>
    <w:rsid w:val="00281C9F"/>
    <w:rsid w:val="002A0886"/>
    <w:rsid w:val="002B5FEC"/>
    <w:rsid w:val="003518EC"/>
    <w:rsid w:val="00355CB0"/>
    <w:rsid w:val="003C6098"/>
    <w:rsid w:val="003D7484"/>
    <w:rsid w:val="004027D1"/>
    <w:rsid w:val="004301F0"/>
    <w:rsid w:val="00434648"/>
    <w:rsid w:val="00461AB3"/>
    <w:rsid w:val="00483054"/>
    <w:rsid w:val="00516605"/>
    <w:rsid w:val="0054455D"/>
    <w:rsid w:val="005555EF"/>
    <w:rsid w:val="005660D2"/>
    <w:rsid w:val="00577F2E"/>
    <w:rsid w:val="00586020"/>
    <w:rsid w:val="005D7C29"/>
    <w:rsid w:val="006047BD"/>
    <w:rsid w:val="006351CB"/>
    <w:rsid w:val="0071598D"/>
    <w:rsid w:val="007210A7"/>
    <w:rsid w:val="00725C24"/>
    <w:rsid w:val="00732111"/>
    <w:rsid w:val="007322AE"/>
    <w:rsid w:val="007948A9"/>
    <w:rsid w:val="007A1154"/>
    <w:rsid w:val="007B0569"/>
    <w:rsid w:val="007B6FC3"/>
    <w:rsid w:val="007C0BB8"/>
    <w:rsid w:val="007D369F"/>
    <w:rsid w:val="00805EF2"/>
    <w:rsid w:val="0083368E"/>
    <w:rsid w:val="00853395"/>
    <w:rsid w:val="00873855"/>
    <w:rsid w:val="008846DD"/>
    <w:rsid w:val="0089086C"/>
    <w:rsid w:val="00891C14"/>
    <w:rsid w:val="00897744"/>
    <w:rsid w:val="008A021E"/>
    <w:rsid w:val="008A3927"/>
    <w:rsid w:val="009012C3"/>
    <w:rsid w:val="009035AC"/>
    <w:rsid w:val="009334C3"/>
    <w:rsid w:val="0093794B"/>
    <w:rsid w:val="00943F84"/>
    <w:rsid w:val="009604ED"/>
    <w:rsid w:val="00971177"/>
    <w:rsid w:val="009718E8"/>
    <w:rsid w:val="0098355F"/>
    <w:rsid w:val="00985B60"/>
    <w:rsid w:val="009C4B3A"/>
    <w:rsid w:val="00A134D7"/>
    <w:rsid w:val="00A222F3"/>
    <w:rsid w:val="00A553AC"/>
    <w:rsid w:val="00A77B3E"/>
    <w:rsid w:val="00A80004"/>
    <w:rsid w:val="00A86D4A"/>
    <w:rsid w:val="00A95037"/>
    <w:rsid w:val="00AA6170"/>
    <w:rsid w:val="00AC70FB"/>
    <w:rsid w:val="00AD59C2"/>
    <w:rsid w:val="00B65610"/>
    <w:rsid w:val="00B66ACB"/>
    <w:rsid w:val="00BD3DAB"/>
    <w:rsid w:val="00C00439"/>
    <w:rsid w:val="00C15369"/>
    <w:rsid w:val="00C37A8F"/>
    <w:rsid w:val="00C4584B"/>
    <w:rsid w:val="00C75B73"/>
    <w:rsid w:val="00CA00AF"/>
    <w:rsid w:val="00CA2A55"/>
    <w:rsid w:val="00CD3FCD"/>
    <w:rsid w:val="00CE1E76"/>
    <w:rsid w:val="00D02B97"/>
    <w:rsid w:val="00D17F58"/>
    <w:rsid w:val="00D327B4"/>
    <w:rsid w:val="00D44A88"/>
    <w:rsid w:val="00DA133C"/>
    <w:rsid w:val="00DC2785"/>
    <w:rsid w:val="00DD5A81"/>
    <w:rsid w:val="00E11837"/>
    <w:rsid w:val="00E27767"/>
    <w:rsid w:val="00E85260"/>
    <w:rsid w:val="00E92512"/>
    <w:rsid w:val="00EA26E5"/>
    <w:rsid w:val="00EA2D45"/>
    <w:rsid w:val="00ED56B0"/>
    <w:rsid w:val="00F33BF5"/>
    <w:rsid w:val="00F45886"/>
    <w:rsid w:val="00F4655C"/>
    <w:rsid w:val="00F47AE4"/>
    <w:rsid w:val="00F5004B"/>
    <w:rsid w:val="00F64281"/>
    <w:rsid w:val="00F874FA"/>
    <w:rsid w:val="00FC1BEF"/>
    <w:rsid w:val="00FD1882"/>
    <w:rsid w:val="00FD643F"/>
    <w:rsid w:val="00FE4CCB"/>
    <w:rsid w:val="00FF5855"/>
    <w:rsid w:val="0ADB3692"/>
    <w:rsid w:val="10F53D81"/>
    <w:rsid w:val="18CF794C"/>
    <w:rsid w:val="22DE4344"/>
    <w:rsid w:val="2F8F1814"/>
    <w:rsid w:val="30327B24"/>
    <w:rsid w:val="33133288"/>
    <w:rsid w:val="46AB4E52"/>
    <w:rsid w:val="501F04D8"/>
    <w:rsid w:val="515845C7"/>
    <w:rsid w:val="53D558C1"/>
    <w:rsid w:val="5D3A5983"/>
    <w:rsid w:val="649A41E0"/>
    <w:rsid w:val="6C6649E6"/>
    <w:rsid w:val="73B633F3"/>
    <w:rsid w:val="7C661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s3"/>
    <w:basedOn w:val="7"/>
    <w:qFormat/>
    <w:uiPriority w:val="0"/>
  </w:style>
  <w:style w:type="character" w:customStyle="1" w:styleId="10">
    <w:name w:val="页眉 字符"/>
    <w:basedOn w:val="7"/>
    <w:link w:val="4"/>
    <w:qFormat/>
    <w:uiPriority w:val="0"/>
    <w:rPr>
      <w:sz w:val="18"/>
      <w:szCs w:val="18"/>
    </w:rPr>
  </w:style>
  <w:style w:type="character" w:customStyle="1" w:styleId="11">
    <w:name w:val="页脚 字符"/>
    <w:basedOn w:val="7"/>
    <w:link w:val="3"/>
    <w:qFormat/>
    <w:uiPriority w:val="99"/>
    <w:rPr>
      <w:sz w:val="18"/>
      <w:szCs w:val="18"/>
    </w:rPr>
  </w:style>
  <w:style w:type="character" w:customStyle="1" w:styleId="12">
    <w:name w:val="批注框文本 字符"/>
    <w:basedOn w:val="7"/>
    <w:link w:val="2"/>
    <w:qFormat/>
    <w:uiPriority w:val="0"/>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7012</Words>
  <Characters>40925</Characters>
  <Lines>338</Lines>
  <Paragraphs>95</Paragraphs>
  <TotalTime>26</TotalTime>
  <ScaleCrop>false</ScaleCrop>
  <LinksUpToDate>false</LinksUpToDate>
  <CharactersWithSpaces>47697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2022-02-11T20:21:00Z</dcterms:created>
  <dc:creator>HP</dc:creator>
  <cp:lastModifiedBy>超级喜欢粉红色</cp:lastModifiedBy>
  <cp:lastPrinted>2022-01-27T14:00:00Z</cp:lastPrinted>
  <dcterms:modified xsi:type="dcterms:W3CDTF">2022-04-25T01:33:38Z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2B971B70919F4A10886C6BD1B7EDF68C</vt:lpwstr>
  </property>
  <property fmtid="{D5CDD505-2E9C-101B-9397-08002B2CF9AE}" pid="4" name="commondata">
    <vt:lpwstr>eyJoZGlkIjoiNDRhN2M2YWMzNzI3OTI5OThhNTE3MGI4NGJlMTJhNDAifQ==</vt:lpwstr>
  </property>
</Properties>
</file>