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812" w:rsidRDefault="00703C3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rsidR="008F6812" w:rsidRDefault="00703C3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71434</w:t>
      </w:r>
    </w:p>
    <w:p w:rsidR="008F6812" w:rsidRDefault="00703C3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i/>
          <w:color w:val="000000"/>
        </w:rPr>
        <w:t>Basic Study</w:t>
      </w:r>
    </w:p>
    <w:p w:rsidR="008F6812" w:rsidRDefault="00703C3A">
      <w:pPr>
        <w:spacing w:line="360" w:lineRule="auto"/>
        <w:jc w:val="both"/>
      </w:pPr>
      <w:proofErr w:type="spellStart"/>
      <w:r>
        <w:rPr>
          <w:rFonts w:ascii="Book Antiqua" w:eastAsia="Book Antiqua" w:hAnsi="Book Antiqua" w:cs="Book Antiqua"/>
          <w:b/>
          <w:bCs/>
          <w:color w:val="000000"/>
        </w:rPr>
        <w:t>Xihuang</w:t>
      </w:r>
      <w:proofErr w:type="spellEnd"/>
      <w:r>
        <w:rPr>
          <w:rFonts w:ascii="Book Antiqua" w:eastAsia="Book Antiqua" w:hAnsi="Book Antiqua" w:cs="Book Antiqua"/>
          <w:b/>
          <w:bCs/>
          <w:color w:val="000000"/>
        </w:rPr>
        <w:t xml:space="preserve"> pills induce apoptosis in hepatocellular carcinoma by suppressing </w:t>
      </w:r>
      <w:proofErr w:type="spellStart"/>
      <w:r>
        <w:rPr>
          <w:rFonts w:ascii="Book Antiqua" w:eastAsia="Book Antiqua" w:hAnsi="Book Antiqua" w:cs="Book Antiqua"/>
          <w:b/>
          <w:bCs/>
          <w:color w:val="000000"/>
        </w:rPr>
        <w:t>phosphoinositide</w:t>
      </w:r>
      <w:proofErr w:type="spellEnd"/>
      <w:r>
        <w:rPr>
          <w:rFonts w:ascii="Book Antiqua" w:eastAsia="Book Antiqua" w:hAnsi="Book Antiqua" w:cs="Book Antiqua"/>
          <w:b/>
          <w:bCs/>
          <w:color w:val="000000"/>
        </w:rPr>
        <w:t xml:space="preserve"> 3-kinase/protein kinase-B/mechanistic target of </w:t>
      </w:r>
      <w:proofErr w:type="spellStart"/>
      <w:r>
        <w:rPr>
          <w:rFonts w:ascii="Book Antiqua" w:eastAsia="Book Antiqua" w:hAnsi="Book Antiqua" w:cs="Book Antiqua"/>
          <w:b/>
          <w:bCs/>
          <w:color w:val="000000"/>
        </w:rPr>
        <w:t>rapamycin</w:t>
      </w:r>
      <w:proofErr w:type="spellEnd"/>
      <w:r>
        <w:rPr>
          <w:rFonts w:ascii="Book Antiqua" w:eastAsia="Book Antiqua" w:hAnsi="Book Antiqua" w:cs="Book Antiqua"/>
          <w:b/>
          <w:bCs/>
          <w:color w:val="000000"/>
        </w:rPr>
        <w:t xml:space="preserve"> pathway</w:t>
      </w:r>
    </w:p>
    <w:p w:rsidR="008F6812" w:rsidRDefault="008F6812">
      <w:pPr>
        <w:spacing w:line="360" w:lineRule="auto"/>
        <w:jc w:val="both"/>
      </w:pPr>
    </w:p>
    <w:p w:rsidR="008F6812" w:rsidRDefault="00703C3A">
      <w:pPr>
        <w:spacing w:line="360" w:lineRule="auto"/>
        <w:jc w:val="both"/>
      </w:pP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YJ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induce apoptosis in HCC</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color w:val="000000"/>
        </w:rPr>
        <w:t>Yong-</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 Deng, Zhao-</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w:t>
      </w:r>
      <w:r>
        <w:rPr>
          <w:rFonts w:ascii="Book Antiqua" w:hAnsi="Book Antiqua" w:cs="Book Antiqua" w:hint="eastAsia"/>
          <w:color w:val="000000"/>
          <w:lang w:eastAsia="zh-CN"/>
        </w:rPr>
        <w:t>y</w:t>
      </w:r>
      <w:r>
        <w:rPr>
          <w:rFonts w:ascii="Book Antiqua" w:eastAsia="Book Antiqua" w:hAnsi="Book Antiqua" w:cs="Book Antiqua"/>
          <w:color w:val="000000"/>
        </w:rPr>
        <w:t>ang</w:t>
      </w:r>
      <w:proofErr w:type="spellEnd"/>
      <w:r>
        <w:rPr>
          <w:rFonts w:ascii="Book Antiqua" w:eastAsia="Book Antiqua" w:hAnsi="Book Antiqua" w:cs="Book Antiqua"/>
          <w:color w:val="000000"/>
        </w:rPr>
        <w:t>, Qing Zhou, Si Mei, Xing-Xing Fan, Yong-</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Wu, Hong-Ping Long, </w:t>
      </w:r>
      <w:r>
        <w:rPr>
          <w:rFonts w:ascii="Book Antiqua" w:hAnsi="Book Antiqua" w:cs="Book Antiqua" w:hint="eastAsia"/>
          <w:color w:val="000000"/>
          <w:lang w:eastAsia="zh-CN"/>
        </w:rPr>
        <w:t>L</w:t>
      </w:r>
      <w:r>
        <w:rPr>
          <w:rFonts w:ascii="Book Antiqua" w:eastAsia="Book Antiqua" w:hAnsi="Book Antiqua" w:cs="Book Antiqua"/>
          <w:color w:val="000000"/>
        </w:rPr>
        <w:t>e</w:t>
      </w:r>
      <w:r>
        <w:rPr>
          <w:rFonts w:ascii="Book Antiqua" w:hAnsi="Book Antiqua" w:cs="Book Antiqua" w:hint="eastAsia"/>
          <w:color w:val="000000"/>
          <w:lang w:eastAsia="zh-CN"/>
        </w:rPr>
        <w:t>-Y</w:t>
      </w:r>
      <w:r>
        <w:rPr>
          <w:rFonts w:ascii="Book Antiqua" w:eastAsia="Book Antiqua" w:hAnsi="Book Antiqua" w:cs="Book Antiqua"/>
          <w:color w:val="000000"/>
        </w:rPr>
        <w:t xml:space="preserve">ao </w:t>
      </w:r>
      <w:r>
        <w:rPr>
          <w:rFonts w:ascii="Book Antiqua" w:hAnsi="Book Antiqua" w:cs="Book Antiqua" w:hint="eastAsia"/>
          <w:color w:val="000000"/>
          <w:lang w:eastAsia="zh-CN"/>
        </w:rPr>
        <w:t>F</w:t>
      </w:r>
      <w:r>
        <w:rPr>
          <w:rFonts w:ascii="Book Antiqua" w:eastAsia="Book Antiqua" w:hAnsi="Book Antiqua" w:cs="Book Antiqua"/>
          <w:color w:val="000000"/>
        </w:rPr>
        <w:t xml:space="preserve">ang, </w:t>
      </w:r>
      <w:r>
        <w:rPr>
          <w:rFonts w:ascii="Book Antiqua" w:hAnsi="Book Antiqua" w:cs="Book Antiqua" w:hint="eastAsia"/>
          <w:color w:val="000000"/>
          <w:lang w:eastAsia="zh-CN"/>
        </w:rPr>
        <w:t>D</w:t>
      </w:r>
      <w:r>
        <w:rPr>
          <w:rFonts w:ascii="Book Antiqua" w:eastAsia="Book Antiqua" w:hAnsi="Book Antiqua" w:cs="Book Antiqua"/>
          <w:color w:val="000000"/>
        </w:rPr>
        <w:t>ong</w:t>
      </w:r>
      <w:r>
        <w:rPr>
          <w:rFonts w:ascii="Book Antiqua" w:hAnsi="Book Antiqua" w:cs="Book Antiqua" w:hint="eastAsia"/>
          <w:color w:val="000000"/>
          <w:lang w:eastAsia="zh-CN"/>
        </w:rPr>
        <w:t>-L</w:t>
      </w:r>
      <w:r>
        <w:rPr>
          <w:rFonts w:ascii="Book Antiqua" w:eastAsia="Book Antiqua" w:hAnsi="Book Antiqua" w:cs="Book Antiqua"/>
          <w:color w:val="000000"/>
        </w:rPr>
        <w:t xml:space="preserve">iang </w:t>
      </w:r>
      <w:r>
        <w:rPr>
          <w:rFonts w:ascii="Book Antiqua" w:hAnsi="Book Antiqua" w:cs="Book Antiqua" w:hint="eastAsia"/>
          <w:color w:val="000000"/>
          <w:lang w:eastAsia="zh-CN"/>
        </w:rPr>
        <w:t>Y</w:t>
      </w:r>
      <w:r>
        <w:rPr>
          <w:rFonts w:ascii="Book Antiqua" w:eastAsia="Book Antiqua" w:hAnsi="Book Antiqua" w:cs="Book Antiqua"/>
          <w:color w:val="000000"/>
        </w:rPr>
        <w:t xml:space="preserve">in, Bo-Yu Zhang, Yin-Mei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Wen-</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Zhu, Zhen Huang, </w:t>
      </w:r>
      <w:proofErr w:type="spellStart"/>
      <w:r>
        <w:rPr>
          <w:rFonts w:ascii="Book Antiqua" w:eastAsia="Book Antiqua" w:hAnsi="Book Antiqua" w:cs="Book Antiqua"/>
          <w:color w:val="000000"/>
        </w:rPr>
        <w:t>Piao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Di-Min </w:t>
      </w:r>
      <w:proofErr w:type="spellStart"/>
      <w:r>
        <w:rPr>
          <w:rFonts w:ascii="Book Antiqua" w:eastAsia="Book Antiqua" w:hAnsi="Book Antiqua" w:cs="Book Antiqua"/>
          <w:color w:val="000000"/>
        </w:rPr>
        <w:t>Ning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Xue-Fei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Tian</w:t>
      </w:r>
      <w:proofErr w:type="spellEnd"/>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Teng</w:t>
      </w:r>
      <w:proofErr w:type="spellEnd"/>
      <w:r>
        <w:rPr>
          <w:rFonts w:ascii="Book Antiqua" w:eastAsia="Book Antiqua" w:hAnsi="Book Antiqua" w:cs="Book Antiqua"/>
          <w:b/>
          <w:bCs/>
          <w:color w:val="000000"/>
        </w:rPr>
        <w:t xml:space="preserve">, Qing Zhou, Hong-Ping Long, </w:t>
      </w:r>
      <w:r>
        <w:rPr>
          <w:rFonts w:ascii="Book Antiqua" w:hAnsi="Book Antiqua" w:cs="Book Antiqua" w:hint="eastAsia"/>
          <w:b/>
          <w:color w:val="000000"/>
          <w:lang w:eastAsia="zh-CN"/>
        </w:rPr>
        <w:t>L</w:t>
      </w:r>
      <w:r>
        <w:rPr>
          <w:rFonts w:ascii="Book Antiqua" w:eastAsia="Book Antiqua" w:hAnsi="Book Antiqua" w:cs="Book Antiqua"/>
          <w:b/>
          <w:color w:val="000000"/>
        </w:rPr>
        <w:t>e</w:t>
      </w:r>
      <w:r>
        <w:rPr>
          <w:rFonts w:ascii="Book Antiqua" w:hAnsi="Book Antiqua" w:cs="Book Antiqua" w:hint="eastAsia"/>
          <w:b/>
          <w:color w:val="000000"/>
          <w:lang w:eastAsia="zh-CN"/>
        </w:rPr>
        <w:t>-Y</w:t>
      </w:r>
      <w:r>
        <w:rPr>
          <w:rFonts w:ascii="Book Antiqua" w:eastAsia="Book Antiqua" w:hAnsi="Book Antiqua" w:cs="Book Antiqua"/>
          <w:b/>
          <w:color w:val="000000"/>
        </w:rPr>
        <w:t xml:space="preserve">ao </w:t>
      </w:r>
      <w:r>
        <w:rPr>
          <w:rFonts w:ascii="Book Antiqua" w:hAnsi="Book Antiqua" w:cs="Book Antiqua" w:hint="eastAsia"/>
          <w:b/>
          <w:color w:val="000000"/>
          <w:lang w:eastAsia="zh-CN"/>
        </w:rPr>
        <w:t>F</w:t>
      </w:r>
      <w:r>
        <w:rPr>
          <w:rFonts w:ascii="Book Antiqua" w:eastAsia="Book Antiqua" w:hAnsi="Book Antiqua" w:cs="Book Antiqua"/>
          <w:b/>
          <w:color w:val="000000"/>
        </w:rPr>
        <w:t>ang</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First Hospital of Hunan University of Chinese Medicine, Hunan University of Chinese Medicine, Changsha 410208, </w:t>
      </w:r>
      <w:r>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rsidR="008F6812" w:rsidRDefault="008F6812">
      <w:pPr>
        <w:spacing w:line="360" w:lineRule="auto"/>
        <w:jc w:val="both"/>
      </w:pPr>
    </w:p>
    <w:p w:rsidR="008F6812" w:rsidRDefault="00703C3A">
      <w:pPr>
        <w:spacing w:line="360" w:lineRule="auto"/>
        <w:jc w:val="both"/>
      </w:pP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 Deng, Yong-</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Wu, Yin-Mei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Wen-</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Zhu, Zhen Huang, </w:t>
      </w:r>
      <w:proofErr w:type="spellStart"/>
      <w:r>
        <w:rPr>
          <w:rFonts w:ascii="Book Antiqua" w:eastAsia="Book Antiqua" w:hAnsi="Book Antiqua" w:cs="Book Antiqua"/>
          <w:b/>
          <w:bCs/>
          <w:color w:val="000000"/>
        </w:rPr>
        <w:t>Piao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Di-Min </w:t>
      </w:r>
      <w:proofErr w:type="spellStart"/>
      <w:r>
        <w:rPr>
          <w:rFonts w:ascii="Book Antiqua" w:eastAsia="Book Antiqua" w:hAnsi="Book Antiqua" w:cs="Book Antiqua"/>
          <w:b/>
          <w:bCs/>
          <w:color w:val="000000"/>
        </w:rPr>
        <w:t>Ning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Xue-Fei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College of Integrated Chinese and Western Medicine, Hunan Key Laboratory of Translational Research in Formulas and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of Traditional Chinese Medicine, Hunan University of Chinese Medicine, Changsha 410208, </w:t>
      </w:r>
      <w:r>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Zhao-</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Ou</w:t>
      </w:r>
      <w:r>
        <w:rPr>
          <w:rFonts w:ascii="Book Antiqua" w:hAnsi="Book Antiqua" w:cs="Book Antiqua" w:hint="eastAsia"/>
          <w:b/>
          <w:bCs/>
          <w:color w:val="000000"/>
          <w:lang w:eastAsia="zh-CN"/>
        </w:rPr>
        <w:t>y</w:t>
      </w:r>
      <w:r>
        <w:rPr>
          <w:rFonts w:ascii="Book Antiqua" w:eastAsia="Book Antiqua" w:hAnsi="Book Antiqua" w:cs="Book Antiqua"/>
          <w:b/>
          <w:bCs/>
          <w:color w:val="000000"/>
        </w:rPr>
        <w:t>ang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Preventive Dentistry,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Guangzhou Key Laboratory of Basic and Applied Research of Oral Regenerative Medicine, Guangzhou Medical University, Guangzhou 510132, </w:t>
      </w:r>
      <w:r>
        <w:rPr>
          <w:rFonts w:ascii="Book Antiqua" w:hAnsi="Book Antiqua" w:cs="Book Antiqua" w:hint="eastAsia"/>
          <w:color w:val="000000"/>
          <w:lang w:eastAsia="zh-CN"/>
        </w:rPr>
        <w:t xml:space="preserve">Guangdong Province, </w:t>
      </w:r>
      <w:r>
        <w:rPr>
          <w:rFonts w:ascii="Book Antiqua" w:eastAsia="Book Antiqua" w:hAnsi="Book Antiqua" w:cs="Book Antiqua"/>
          <w:color w:val="000000"/>
        </w:rPr>
        <w:t>China</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lastRenderedPageBreak/>
        <w:t xml:space="preserve">Si Mei, </w:t>
      </w:r>
      <w:r>
        <w:rPr>
          <w:rFonts w:ascii="Book Antiqua" w:eastAsia="Book Antiqua" w:hAnsi="Book Antiqua" w:cs="Book Antiqua"/>
          <w:color w:val="000000"/>
        </w:rPr>
        <w:t xml:space="preserve">Department of Physiology, Hunan University of Chinese Medicine, Changsha 410208, </w:t>
      </w:r>
      <w:r>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 xml:space="preserve">Xing-Xing Fan, </w:t>
      </w:r>
      <w:r>
        <w:rPr>
          <w:rFonts w:ascii="Book Antiqua" w:eastAsia="Book Antiqua" w:hAnsi="Book Antiqua" w:cs="Book Antiqua"/>
          <w:color w:val="000000"/>
        </w:rPr>
        <w:t>State Key Laboratory of Quality Research in Chinese Medicine, Macau Institute For Applied Research in Medicine and Health, Macau University of Science and Technology, Macau, China</w:t>
      </w:r>
    </w:p>
    <w:p w:rsidR="008F6812" w:rsidRDefault="008F6812">
      <w:pPr>
        <w:spacing w:line="360" w:lineRule="auto"/>
        <w:jc w:val="both"/>
      </w:pPr>
    </w:p>
    <w:p w:rsidR="008F6812" w:rsidRDefault="00703C3A">
      <w:pPr>
        <w:spacing w:line="360" w:lineRule="auto"/>
        <w:jc w:val="both"/>
      </w:pPr>
      <w:r>
        <w:rPr>
          <w:rFonts w:ascii="Book Antiqua" w:hAnsi="Book Antiqua" w:cs="Book Antiqua" w:hint="eastAsia"/>
          <w:b/>
          <w:bCs/>
          <w:color w:val="000000"/>
          <w:lang w:eastAsia="zh-CN"/>
        </w:rPr>
        <w:t>D</w:t>
      </w:r>
      <w:r>
        <w:rPr>
          <w:rFonts w:ascii="Book Antiqua" w:eastAsia="Book Antiqua" w:hAnsi="Book Antiqua" w:cs="Book Antiqua"/>
          <w:b/>
          <w:bCs/>
          <w:color w:val="000000"/>
        </w:rPr>
        <w:t>ong</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iang </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in, </w:t>
      </w:r>
      <w:r>
        <w:rPr>
          <w:rFonts w:ascii="Book Antiqua" w:eastAsia="Book Antiqua" w:hAnsi="Book Antiqua" w:cs="Book Antiqua"/>
          <w:color w:val="000000"/>
        </w:rPr>
        <w:t xml:space="preserve">School of Pharmacy, Hunan University of Chinese Medicine, Changsha 410208, </w:t>
      </w:r>
      <w:r>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 xml:space="preserve">Bo-Yu Zhang, </w:t>
      </w:r>
      <w:r>
        <w:rPr>
          <w:rFonts w:ascii="Book Antiqua" w:eastAsia="Book Antiqua" w:hAnsi="Book Antiqua" w:cs="Book Antiqua"/>
          <w:color w:val="000000"/>
        </w:rPr>
        <w:t xml:space="preserve">College of </w:t>
      </w:r>
      <w:r>
        <w:rPr>
          <w:rFonts w:ascii="Book Antiqua" w:hAnsi="Book Antiqua" w:cs="Book Antiqua" w:hint="eastAsia"/>
          <w:color w:val="000000"/>
          <w:lang w:eastAsia="zh-CN"/>
        </w:rPr>
        <w:t>A</w:t>
      </w:r>
      <w:r>
        <w:rPr>
          <w:rFonts w:ascii="Book Antiqua" w:eastAsia="Book Antiqua" w:hAnsi="Book Antiqua" w:cs="Book Antiqua"/>
          <w:color w:val="000000"/>
        </w:rPr>
        <w:t xml:space="preserve">cupuncture and </w:t>
      </w:r>
      <w:r>
        <w:rPr>
          <w:rFonts w:ascii="Book Antiqua" w:hAnsi="Book Antiqua" w:cs="Book Antiqua" w:hint="eastAsia"/>
          <w:color w:val="000000"/>
          <w:lang w:eastAsia="zh-CN"/>
        </w:rPr>
        <w:t>M</w:t>
      </w:r>
      <w:r>
        <w:rPr>
          <w:rFonts w:ascii="Book Antiqua" w:eastAsia="Book Antiqua" w:hAnsi="Book Antiqua" w:cs="Book Antiqua"/>
          <w:color w:val="000000"/>
        </w:rPr>
        <w:t xml:space="preserve">assage, Hunan University of Chinese Medicine, Changsha 410208, </w:t>
      </w:r>
      <w:r>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Teng</w:t>
      </w:r>
      <w:proofErr w:type="spellEnd"/>
      <w:r>
        <w:rPr>
          <w:rFonts w:ascii="Book Antiqua" w:hAnsi="Book Antiqua" w:cs="Book Antiqua" w:hint="eastAsia"/>
          <w:color w:val="000000"/>
          <w:lang w:eastAsia="zh-CN"/>
        </w:rPr>
        <w:t xml:space="preserve"> YJ</w:t>
      </w:r>
      <w:r>
        <w:rPr>
          <w:rFonts w:ascii="Book Antiqua" w:eastAsia="Book Antiqua" w:hAnsi="Book Antiqua" w:cs="Book Antiqua"/>
          <w:color w:val="000000"/>
        </w:rPr>
        <w:t>, Deng</w:t>
      </w:r>
      <w:r>
        <w:rPr>
          <w:rFonts w:ascii="Book Antiqua" w:hAnsi="Book Antiqua" w:cs="Book Antiqua" w:hint="eastAsia"/>
          <w:color w:val="000000"/>
          <w:lang w:eastAsia="zh-CN"/>
        </w:rPr>
        <w:t xml:space="preserve"> Z</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Wu</w:t>
      </w:r>
      <w:r>
        <w:rPr>
          <w:rFonts w:ascii="Book Antiqua" w:hAnsi="Book Antiqua" w:cs="Book Antiqua" w:hint="eastAsia"/>
          <w:color w:val="000000"/>
          <w:lang w:eastAsia="zh-CN"/>
        </w:rPr>
        <w:t xml:space="preserve"> YR</w:t>
      </w:r>
      <w:r>
        <w:rPr>
          <w:rFonts w:ascii="Book Antiqua" w:eastAsia="Book Antiqua" w:hAnsi="Book Antiqua" w:cs="Book Antiqua"/>
          <w:color w:val="000000"/>
        </w:rPr>
        <w:t xml:space="preserve"> completed the experiment and wrote the paper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Teng</w:t>
      </w:r>
      <w:proofErr w:type="spellEnd"/>
      <w:r>
        <w:rPr>
          <w:rFonts w:ascii="Book Antiqua" w:hAnsi="Book Antiqua" w:cs="Book Antiqua" w:hint="eastAsia"/>
          <w:color w:val="000000"/>
          <w:lang w:eastAsia="zh-CN"/>
        </w:rPr>
        <w:t xml:space="preserve"> YJ</w:t>
      </w:r>
      <w:r>
        <w:rPr>
          <w:rFonts w:ascii="Book Antiqua" w:eastAsia="Book Antiqua" w:hAnsi="Book Antiqua" w:cs="Book Antiqua"/>
          <w:color w:val="000000"/>
        </w:rPr>
        <w:t>, Deng</w:t>
      </w:r>
      <w:r>
        <w:rPr>
          <w:rFonts w:ascii="Book Antiqua" w:hAnsi="Book Antiqua" w:cs="Book Antiqua" w:hint="eastAsia"/>
          <w:color w:val="000000"/>
          <w:lang w:eastAsia="zh-CN"/>
        </w:rPr>
        <w:t xml:space="preserve"> Z,</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Ouyang</w:t>
      </w:r>
      <w:proofErr w:type="spellEnd"/>
      <w:r>
        <w:rPr>
          <w:rFonts w:ascii="Book Antiqua" w:hAnsi="Book Antiqua" w:cs="Book Antiqua" w:hint="eastAsia"/>
          <w:color w:val="000000"/>
          <w:lang w:eastAsia="zh-CN"/>
        </w:rPr>
        <w:t xml:space="preserve"> ZG</w:t>
      </w:r>
      <w:r>
        <w:rPr>
          <w:rFonts w:ascii="Book Antiqua" w:eastAsia="Book Antiqua" w:hAnsi="Book Antiqua" w:cs="Book Antiqua"/>
          <w:color w:val="000000"/>
        </w:rPr>
        <w:t xml:space="preserve"> reviewed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X</w:t>
      </w:r>
      <w:r>
        <w:rPr>
          <w:rFonts w:ascii="Book Antiqua" w:hAnsi="Book Antiqua" w:cs="Book Antiqua" w:hint="eastAsia"/>
          <w:color w:val="000000"/>
          <w:lang w:eastAsia="zh-CN"/>
        </w:rPr>
        <w:t>F</w:t>
      </w:r>
      <w:r>
        <w:rPr>
          <w:rFonts w:ascii="Book Antiqua" w:eastAsia="Book Antiqua" w:hAnsi="Book Antiqua" w:cs="Book Antiqua"/>
          <w:color w:val="000000"/>
        </w:rPr>
        <w:t xml:space="preserve"> and Zhou</w:t>
      </w:r>
      <w:r>
        <w:rPr>
          <w:rFonts w:ascii="Book Antiqua" w:hAnsi="Book Antiqua" w:cs="Book Antiqua" w:hint="eastAsia"/>
          <w:color w:val="000000"/>
          <w:lang w:eastAsia="zh-CN"/>
        </w:rPr>
        <w:t xml:space="preserve"> Q</w:t>
      </w:r>
      <w:r>
        <w:rPr>
          <w:rFonts w:ascii="Book Antiqua" w:eastAsia="Book Antiqua" w:hAnsi="Book Antiqua" w:cs="Book Antiqua"/>
          <w:color w:val="000000"/>
        </w:rPr>
        <w:t xml:space="preserve"> provided research ideas</w:t>
      </w:r>
      <w:r>
        <w:rPr>
          <w:rFonts w:ascii="Book Antiqua" w:hAnsi="Book Antiqua" w:cs="Book Antiqua" w:hint="eastAsia"/>
          <w:color w:val="000000"/>
          <w:lang w:eastAsia="zh-CN"/>
        </w:rPr>
        <w:t>;</w:t>
      </w:r>
      <w:r>
        <w:rPr>
          <w:rFonts w:ascii="Book Antiqua" w:eastAsia="Book Antiqua" w:hAnsi="Book Antiqua" w:cs="Book Antiqua"/>
          <w:color w:val="000000"/>
        </w:rPr>
        <w:t xml:space="preserve"> Long</w:t>
      </w:r>
      <w:r>
        <w:rPr>
          <w:rFonts w:ascii="Book Antiqua" w:hAnsi="Book Antiqua" w:cs="Book Antiqua" w:hint="eastAsia"/>
          <w:color w:val="000000"/>
          <w:lang w:eastAsia="zh-CN"/>
        </w:rPr>
        <w:t xml:space="preserve"> HP</w:t>
      </w:r>
      <w:r>
        <w:rPr>
          <w:rFonts w:ascii="Book Antiqua" w:eastAsia="Book Antiqua" w:hAnsi="Book Antiqua" w:cs="Book Antiqua"/>
          <w:color w:val="000000"/>
        </w:rPr>
        <w:t xml:space="preserve"> and Fang</w:t>
      </w:r>
      <w:r>
        <w:rPr>
          <w:rFonts w:ascii="Book Antiqua" w:hAnsi="Book Antiqua" w:cs="Book Antiqua" w:hint="eastAsia"/>
          <w:color w:val="000000"/>
          <w:lang w:eastAsia="zh-CN"/>
        </w:rPr>
        <w:t xml:space="preserve"> LY</w:t>
      </w:r>
      <w:r>
        <w:rPr>
          <w:rFonts w:ascii="Book Antiqua" w:eastAsia="Book Antiqua" w:hAnsi="Book Antiqua" w:cs="Book Antiqua"/>
          <w:color w:val="000000"/>
        </w:rPr>
        <w:t xml:space="preserve"> performed HPLC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Zhang</w:t>
      </w:r>
      <w:r>
        <w:rPr>
          <w:rFonts w:ascii="Book Antiqua" w:hAnsi="Book Antiqua" w:cs="Book Antiqua" w:hint="eastAsia"/>
          <w:color w:val="000000"/>
          <w:lang w:eastAsia="zh-CN"/>
        </w:rPr>
        <w:t xml:space="preserve"> BY</w:t>
      </w:r>
      <w:r>
        <w:rPr>
          <w:rFonts w:ascii="Book Antiqua" w:eastAsia="Book Antiqua" w:hAnsi="Book Antiqua" w:cs="Book Antiqua"/>
          <w:color w:val="000000"/>
        </w:rPr>
        <w:t xml:space="preserve"> has processed the figures of the article</w:t>
      </w:r>
      <w:r>
        <w:rPr>
          <w:rFonts w:ascii="Book Antiqua" w:hAnsi="Book Antiqua" w:cs="Book Antiqua" w:hint="eastAsia"/>
          <w:color w:val="000000"/>
          <w:lang w:eastAsia="zh-CN"/>
        </w:rPr>
        <w:t>;</w:t>
      </w:r>
      <w:r>
        <w:rPr>
          <w:rFonts w:ascii="Book Antiqua" w:eastAsia="Book Antiqua" w:hAnsi="Book Antiqua" w:cs="Book Antiqua"/>
          <w:color w:val="000000"/>
        </w:rPr>
        <w:t xml:space="preserve"> Fan</w:t>
      </w:r>
      <w:r>
        <w:rPr>
          <w:rFonts w:ascii="Book Antiqua" w:hAnsi="Book Antiqua" w:cs="Book Antiqua" w:hint="eastAsia"/>
          <w:color w:val="000000"/>
          <w:lang w:eastAsia="zh-CN"/>
        </w:rPr>
        <w:t xml:space="preserve"> XX</w:t>
      </w:r>
      <w:r>
        <w:rPr>
          <w:rFonts w:ascii="Book Antiqua" w:eastAsia="Book Antiqua" w:hAnsi="Book Antiqua" w:cs="Book Antiqua"/>
          <w:color w:val="000000"/>
        </w:rPr>
        <w:t>, Yin</w:t>
      </w:r>
      <w:r>
        <w:rPr>
          <w:rFonts w:ascii="Book Antiqua" w:hAnsi="Book Antiqua" w:cs="Book Antiqua" w:hint="eastAsia"/>
          <w:color w:val="000000"/>
          <w:lang w:eastAsia="zh-CN"/>
        </w:rPr>
        <w:t xml:space="preserve">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hAnsi="Book Antiqua" w:cs="Book Antiqua" w:hint="eastAsia"/>
          <w:color w:val="000000"/>
          <w:lang w:eastAsia="zh-CN"/>
        </w:rPr>
        <w:t xml:space="preserve"> YM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hAnsi="Book Antiqua" w:cs="Book Antiqua" w:hint="eastAsia"/>
          <w:color w:val="000000"/>
          <w:lang w:eastAsia="zh-CN"/>
        </w:rPr>
        <w:t xml:space="preserve"> P</w:t>
      </w:r>
      <w:r>
        <w:rPr>
          <w:rFonts w:ascii="Book Antiqua" w:eastAsia="Book Antiqua" w:hAnsi="Book Antiqua" w:cs="Book Antiqua"/>
          <w:color w:val="000000"/>
        </w:rPr>
        <w:t>, Huang</w:t>
      </w:r>
      <w:r>
        <w:rPr>
          <w:rFonts w:ascii="Book Antiqua" w:hAnsi="Book Antiqua" w:cs="Book Antiqua" w:hint="eastAsia"/>
          <w:color w:val="000000"/>
          <w:lang w:eastAsia="zh-CN"/>
        </w:rPr>
        <w:t xml:space="preserve"> Z</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Ning</w:t>
      </w:r>
      <w:proofErr w:type="spellEnd"/>
      <w:r>
        <w:rPr>
          <w:rFonts w:ascii="Book Antiqua" w:hAnsi="Book Antiqua" w:cs="Book Antiqua" w:hint="eastAsia"/>
          <w:color w:val="000000"/>
          <w:lang w:eastAsia="zh-CN"/>
        </w:rPr>
        <w:t xml:space="preserve"> DM</w:t>
      </w:r>
      <w:r>
        <w:rPr>
          <w:rFonts w:ascii="Book Antiqua" w:eastAsia="Book Antiqua" w:hAnsi="Book Antiqua" w:cs="Book Antiqua"/>
          <w:color w:val="000000"/>
        </w:rPr>
        <w:t xml:space="preserve"> conducted statistical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approved the manuscript to ensure its accuracy and completeness.</w:t>
      </w:r>
    </w:p>
    <w:p w:rsidR="008F6812" w:rsidRDefault="008F6812">
      <w:pPr>
        <w:spacing w:line="360" w:lineRule="auto"/>
        <w:jc w:val="both"/>
      </w:pPr>
    </w:p>
    <w:p w:rsidR="008F6812" w:rsidRDefault="00703C3A">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w:t>
      </w:r>
      <w:proofErr w:type="gramEnd"/>
      <w:r>
        <w:rPr>
          <w:rFonts w:ascii="Book Antiqua" w:eastAsia="Book Antiqua" w:hAnsi="Book Antiqua" w:cs="Book Antiqua"/>
          <w:color w:val="000000"/>
        </w:rPr>
        <w:t xml:space="preserve"> U20A20408 and No. 8</w:t>
      </w:r>
      <w:r>
        <w:rPr>
          <w:rFonts w:ascii="Book Antiqua" w:hAnsi="Book Antiqua" w:cs="Book Antiqua" w:hint="eastAsia"/>
          <w:color w:val="000000"/>
          <w:lang w:eastAsia="zh-CN"/>
        </w:rPr>
        <w:t>2074450</w:t>
      </w:r>
      <w:r>
        <w:rPr>
          <w:rFonts w:ascii="Book Antiqua" w:eastAsia="Book Antiqua" w:hAnsi="Book Antiqua" w:cs="Book Antiqua"/>
          <w:color w:val="000000"/>
        </w:rPr>
        <w:t>; Natural Science Foundation of Hunan Province, No. 2020JJ4066; Hunan Province "</w:t>
      </w:r>
      <w:r>
        <w:rPr>
          <w:rFonts w:ascii="Book Antiqua" w:hAnsi="Book Antiqua" w:cs="Book Antiqua" w:hint="eastAsia"/>
          <w:color w:val="000000"/>
          <w:lang w:eastAsia="zh-CN"/>
        </w:rPr>
        <w:t>D</w:t>
      </w:r>
      <w:r>
        <w:rPr>
          <w:rFonts w:ascii="Book Antiqua" w:eastAsia="Book Antiqua" w:hAnsi="Book Antiqua" w:cs="Book Antiqua"/>
          <w:color w:val="000000"/>
        </w:rPr>
        <w:t xml:space="preserve">omestic </w:t>
      </w:r>
      <w:r>
        <w:rPr>
          <w:rFonts w:ascii="Book Antiqua" w:hAnsi="Book Antiqua" w:cs="Book Antiqua" w:hint="eastAsia"/>
          <w:color w:val="000000"/>
          <w:lang w:eastAsia="zh-CN"/>
        </w:rPr>
        <w:t>F</w:t>
      </w:r>
      <w:r>
        <w:rPr>
          <w:rFonts w:ascii="Book Antiqua" w:eastAsia="Book Antiqua" w:hAnsi="Book Antiqua" w:cs="Book Antiqua"/>
          <w:color w:val="000000"/>
        </w:rPr>
        <w:t xml:space="preserve">irst-class </w:t>
      </w:r>
      <w:r>
        <w:rPr>
          <w:rFonts w:ascii="Book Antiqua" w:hAnsi="Book Antiqua" w:cs="Book Antiqua" w:hint="eastAsia"/>
          <w:color w:val="000000"/>
          <w:lang w:eastAsia="zh-CN"/>
        </w:rPr>
        <w:t>C</w:t>
      </w:r>
      <w:r>
        <w:rPr>
          <w:rFonts w:ascii="Book Antiqua" w:eastAsia="Book Antiqua" w:hAnsi="Book Antiqua" w:cs="Book Antiqua"/>
          <w:color w:val="000000"/>
        </w:rPr>
        <w:t xml:space="preserve">ultivation </w:t>
      </w:r>
      <w:r>
        <w:rPr>
          <w:rFonts w:ascii="Book Antiqua" w:hAnsi="Book Antiqua" w:cs="Book Antiqua" w:hint="eastAsia"/>
          <w:color w:val="000000"/>
          <w:lang w:eastAsia="zh-CN"/>
        </w:rPr>
        <w:t>D</w:t>
      </w:r>
      <w:r>
        <w:rPr>
          <w:rFonts w:ascii="Book Antiqua" w:eastAsia="Book Antiqua" w:hAnsi="Book Antiqua" w:cs="Book Antiqua"/>
          <w:color w:val="000000"/>
        </w:rPr>
        <w:t xml:space="preserve">iscipline" Integrated Traditional Chinese and Western </w:t>
      </w:r>
      <w:r>
        <w:rPr>
          <w:rFonts w:ascii="Book Antiqua" w:hAnsi="Book Antiqua" w:cs="Book Antiqua" w:hint="eastAsia"/>
          <w:color w:val="000000"/>
          <w:lang w:eastAsia="zh-CN"/>
        </w:rPr>
        <w:t>M</w:t>
      </w:r>
      <w:r>
        <w:rPr>
          <w:rFonts w:ascii="Book Antiqua" w:eastAsia="Book Antiqua" w:hAnsi="Book Antiqua" w:cs="Book Antiqua"/>
          <w:color w:val="000000"/>
        </w:rPr>
        <w:t xml:space="preserve">edicine </w:t>
      </w:r>
      <w:r>
        <w:rPr>
          <w:rFonts w:ascii="Book Antiqua" w:hAnsi="Book Antiqua" w:cs="Book Antiqua" w:hint="eastAsia"/>
          <w:color w:val="000000"/>
          <w:lang w:eastAsia="zh-CN"/>
        </w:rPr>
        <w:t>O</w:t>
      </w:r>
      <w:r>
        <w:rPr>
          <w:rFonts w:ascii="Book Antiqua" w:eastAsia="Book Antiqua" w:hAnsi="Book Antiqua" w:cs="Book Antiqua"/>
          <w:color w:val="000000"/>
        </w:rPr>
        <w:t xml:space="preserve">pen </w:t>
      </w:r>
      <w:r>
        <w:rPr>
          <w:rFonts w:ascii="Book Antiqua" w:hAnsi="Book Antiqua" w:cs="Book Antiqua" w:hint="eastAsia"/>
          <w:color w:val="000000"/>
          <w:lang w:eastAsia="zh-CN"/>
        </w:rPr>
        <w:t>F</w:t>
      </w:r>
      <w:r>
        <w:rPr>
          <w:rFonts w:ascii="Book Antiqua" w:eastAsia="Book Antiqua" w:hAnsi="Book Antiqua" w:cs="Book Antiqua"/>
          <w:color w:val="000000"/>
        </w:rPr>
        <w:t xml:space="preserve">und </w:t>
      </w:r>
      <w:r>
        <w:rPr>
          <w:rFonts w:ascii="Book Antiqua" w:hAnsi="Book Antiqua" w:cs="Book Antiqua" w:hint="eastAsia"/>
          <w:color w:val="000000"/>
          <w:lang w:eastAsia="zh-CN"/>
        </w:rPr>
        <w:t>P</w:t>
      </w:r>
      <w:r>
        <w:rPr>
          <w:rFonts w:ascii="Book Antiqua" w:eastAsia="Book Antiqua" w:hAnsi="Book Antiqua" w:cs="Book Antiqua"/>
          <w:color w:val="000000"/>
        </w:rPr>
        <w:t xml:space="preserve">roject, No. 2020ZXYJH34 and No. 2020ZXYJH35; Hunan Graduate Scientific Research Innovation Project, No. </w:t>
      </w:r>
      <w:proofErr w:type="gramStart"/>
      <w:r>
        <w:rPr>
          <w:rFonts w:ascii="Book Antiqua" w:eastAsia="Book Antiqua" w:hAnsi="Book Antiqua" w:cs="Book Antiqua"/>
          <w:color w:val="000000"/>
        </w:rPr>
        <w:t>QL20210173 and No.</w:t>
      </w:r>
      <w:proofErr w:type="gramEnd"/>
      <w:r>
        <w:rPr>
          <w:rFonts w:ascii="Book Antiqua" w:eastAsia="Book Antiqua" w:hAnsi="Book Antiqua" w:cs="Book Antiqua"/>
          <w:color w:val="000000"/>
        </w:rPr>
        <w:t xml:space="preserve"> CX20210730; Hunan Province Science and </w:t>
      </w:r>
      <w:r>
        <w:rPr>
          <w:rFonts w:ascii="Book Antiqua" w:hAnsi="Book Antiqua" w:cs="Book Antiqua" w:hint="eastAsia"/>
          <w:color w:val="000000"/>
          <w:lang w:eastAsia="zh-CN"/>
        </w:rPr>
        <w:t>T</w:t>
      </w:r>
      <w:r>
        <w:rPr>
          <w:rFonts w:ascii="Book Antiqua" w:eastAsia="Book Antiqua" w:hAnsi="Book Antiqua" w:cs="Book Antiqua"/>
          <w:color w:val="000000"/>
        </w:rPr>
        <w:t xml:space="preserve">echnology Innovation Talents Plan College </w:t>
      </w:r>
      <w:r>
        <w:rPr>
          <w:rFonts w:ascii="Book Antiqua" w:hAnsi="Book Antiqua" w:cs="Book Antiqua" w:hint="eastAsia"/>
          <w:color w:val="000000"/>
          <w:lang w:eastAsia="zh-CN"/>
        </w:rPr>
        <w:t>S</w:t>
      </w:r>
      <w:r>
        <w:rPr>
          <w:rFonts w:ascii="Book Antiqua" w:eastAsia="Book Antiqua" w:hAnsi="Book Antiqua" w:cs="Book Antiqua"/>
          <w:color w:val="000000"/>
        </w:rPr>
        <w:t xml:space="preserve">tudents </w:t>
      </w:r>
      <w:r>
        <w:rPr>
          <w:rFonts w:ascii="Book Antiqua" w:hAnsi="Book Antiqua" w:cs="Book Antiqua" w:hint="eastAsia"/>
          <w:color w:val="000000"/>
          <w:lang w:eastAsia="zh-CN"/>
        </w:rPr>
        <w:t>S</w:t>
      </w:r>
      <w:r>
        <w:rPr>
          <w:rFonts w:ascii="Book Antiqua" w:eastAsia="Book Antiqua" w:hAnsi="Book Antiqua" w:cs="Book Antiqua"/>
          <w:color w:val="000000"/>
        </w:rPr>
        <w:t xml:space="preserve">cience and </w:t>
      </w:r>
      <w:r>
        <w:rPr>
          <w:rFonts w:ascii="Book Antiqua" w:hAnsi="Book Antiqua" w:cs="Book Antiqua" w:hint="eastAsia"/>
          <w:color w:val="000000"/>
          <w:lang w:eastAsia="zh-CN"/>
        </w:rPr>
        <w:t>T</w:t>
      </w:r>
      <w:r>
        <w:rPr>
          <w:rFonts w:ascii="Book Antiqua" w:eastAsia="Book Antiqua" w:hAnsi="Book Antiqua" w:cs="Book Antiqua"/>
          <w:color w:val="000000"/>
        </w:rPr>
        <w:t xml:space="preserve">echnology </w:t>
      </w:r>
      <w:r>
        <w:rPr>
          <w:rFonts w:ascii="Book Antiqua" w:hAnsi="Book Antiqua" w:cs="Book Antiqua" w:hint="eastAsia"/>
          <w:color w:val="000000"/>
          <w:lang w:eastAsia="zh-CN"/>
        </w:rPr>
        <w:t>I</w:t>
      </w:r>
      <w:r>
        <w:rPr>
          <w:rFonts w:ascii="Book Antiqua" w:eastAsia="Book Antiqua" w:hAnsi="Book Antiqua" w:cs="Book Antiqua"/>
          <w:color w:val="000000"/>
        </w:rPr>
        <w:t xml:space="preserve">nnovation and </w:t>
      </w:r>
      <w:r>
        <w:rPr>
          <w:rFonts w:ascii="Book Antiqua" w:hAnsi="Book Antiqua" w:cs="Book Antiqua" w:hint="eastAsia"/>
          <w:color w:val="000000"/>
          <w:lang w:eastAsia="zh-CN"/>
        </w:rPr>
        <w:t>E</w:t>
      </w:r>
      <w:r>
        <w:rPr>
          <w:rFonts w:ascii="Book Antiqua" w:eastAsia="Book Antiqua" w:hAnsi="Book Antiqua" w:cs="Book Antiqua"/>
          <w:color w:val="000000"/>
        </w:rPr>
        <w:t xml:space="preserve">ntrepreneurship </w:t>
      </w:r>
      <w:r>
        <w:rPr>
          <w:rFonts w:ascii="Book Antiqua" w:hAnsi="Book Antiqua" w:cs="Book Antiqua" w:hint="eastAsia"/>
          <w:color w:val="000000"/>
          <w:lang w:eastAsia="zh-CN"/>
        </w:rPr>
        <w:t>P</w:t>
      </w:r>
      <w:r>
        <w:rPr>
          <w:rFonts w:ascii="Book Antiqua" w:eastAsia="Book Antiqua" w:hAnsi="Book Antiqua" w:cs="Book Antiqua"/>
          <w:color w:val="000000"/>
        </w:rPr>
        <w:t>roject, No. 2020RC1004</w:t>
      </w:r>
      <w:r>
        <w:rPr>
          <w:rFonts w:ascii="Book Antiqua" w:hAnsi="Book Antiqua" w:cs="Book Antiqua" w:hint="eastAsia"/>
          <w:color w:val="000000"/>
          <w:lang w:eastAsia="zh-CN"/>
        </w:rPr>
        <w:t>;</w:t>
      </w:r>
      <w:r>
        <w:rPr>
          <w:rFonts w:ascii="Book Antiqua" w:eastAsia="Book Antiqua" w:hAnsi="Book Antiqua" w:cs="Book Antiqua"/>
          <w:color w:val="000000"/>
        </w:rPr>
        <w:t xml:space="preserve"> Guangzhou Health Science and Technology Project, No. 20221A011102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Hunan Traditional Chinese Medicine Scientific Research Project, No. 202101.</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Xue-Fei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 xml:space="preserve">College of Integrated Chinese and Western Medicine, Hunan Key Laboratory of Translational Research in Formulas and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of Traditional Chinese Medicine, Hunan University of Chinese Medicine,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300 </w:t>
      </w:r>
      <w:proofErr w:type="spellStart"/>
      <w:r>
        <w:rPr>
          <w:rFonts w:ascii="Book Antiqua" w:eastAsia="Book Antiqua" w:hAnsi="Book Antiqua" w:cs="Book Antiqua"/>
          <w:color w:val="000000"/>
        </w:rPr>
        <w:t>Xueshi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Yuelu</w:t>
      </w:r>
      <w:proofErr w:type="spellEnd"/>
      <w:r>
        <w:rPr>
          <w:rFonts w:ascii="Book Antiqua" w:eastAsia="Book Antiqua" w:hAnsi="Book Antiqua" w:cs="Book Antiqua"/>
          <w:color w:val="000000"/>
        </w:rPr>
        <w:t xml:space="preserve"> District, Changsha 410208, Hunan Province, China. 003640@hnucm.edu.cn</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7, 2021</w:t>
      </w:r>
    </w:p>
    <w:p w:rsidR="008F6812" w:rsidRDefault="00703C3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30, 2021</w:t>
      </w:r>
    </w:p>
    <w:p w:rsidR="008F6812" w:rsidRDefault="00703C3A">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14, 2022</w:t>
      </w:r>
    </w:p>
    <w:p w:rsidR="008F6812" w:rsidRDefault="00703C3A">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April 15, 2022</w:t>
      </w:r>
    </w:p>
    <w:p w:rsidR="008F6812" w:rsidRDefault="008F6812">
      <w:pPr>
        <w:spacing w:line="360" w:lineRule="auto"/>
        <w:jc w:val="both"/>
        <w:sectPr w:rsidR="008F6812">
          <w:footerReference w:type="default" r:id="rId7"/>
          <w:pgSz w:w="12240" w:h="15840"/>
          <w:pgMar w:top="1440" w:right="1440" w:bottom="1440" w:left="1440" w:header="720" w:footer="720" w:gutter="0"/>
          <w:cols w:space="720"/>
          <w:docGrid w:linePitch="360"/>
        </w:sectPr>
      </w:pPr>
    </w:p>
    <w:p w:rsidR="008F6812" w:rsidRDefault="00703C3A">
      <w:pPr>
        <w:spacing w:line="360" w:lineRule="auto"/>
        <w:jc w:val="both"/>
      </w:pPr>
      <w:r>
        <w:rPr>
          <w:rFonts w:ascii="Book Antiqua" w:eastAsia="Book Antiqua" w:hAnsi="Book Antiqua" w:cs="Book Antiqua"/>
          <w:b/>
          <w:color w:val="000000"/>
        </w:rPr>
        <w:lastRenderedPageBreak/>
        <w:t>Abstract</w:t>
      </w:r>
    </w:p>
    <w:p w:rsidR="008F6812" w:rsidRDefault="00703C3A">
      <w:pPr>
        <w:spacing w:line="360" w:lineRule="auto"/>
        <w:jc w:val="both"/>
      </w:pPr>
      <w:r>
        <w:rPr>
          <w:rFonts w:ascii="Book Antiqua" w:eastAsia="Book Antiqua" w:hAnsi="Book Antiqua" w:cs="Book Antiqua"/>
          <w:color w:val="000000"/>
        </w:rPr>
        <w:t>BACKGROUND</w:t>
      </w:r>
    </w:p>
    <w:p w:rsidR="008F6812" w:rsidRDefault="00703C3A">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bCs/>
          <w:color w:val="000000"/>
        </w:rPr>
        <w:t>phosphoinositide</w:t>
      </w:r>
      <w:proofErr w:type="spellEnd"/>
      <w:r>
        <w:rPr>
          <w:rFonts w:ascii="Book Antiqua" w:eastAsia="Book Antiqua" w:hAnsi="Book Antiqua" w:cs="Book Antiqua"/>
          <w:bCs/>
          <w:color w:val="000000"/>
        </w:rPr>
        <w:t xml:space="preserve"> 3-kinase/protein kinase-B/mechanistic target of </w:t>
      </w:r>
      <w:proofErr w:type="spellStart"/>
      <w:r>
        <w:rPr>
          <w:rFonts w:ascii="Book Antiqua" w:eastAsia="Book Antiqua" w:hAnsi="Book Antiqua" w:cs="Book Antiqua"/>
          <w:bCs/>
          <w:color w:val="000000"/>
        </w:rPr>
        <w:t>rapamycin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is crucial for cell survival, differentiation, apoptosis and metabolism.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 are a traditional Chinese preparation with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properties. They inhibit the growth of breast cancer, </w:t>
      </w:r>
      <w:proofErr w:type="spellStart"/>
      <w:r>
        <w:rPr>
          <w:rFonts w:ascii="Book Antiqua" w:eastAsia="Book Antiqua" w:hAnsi="Book Antiqua" w:cs="Book Antiqua"/>
          <w:color w:val="000000"/>
        </w:rPr>
        <w:t>glioma</w:t>
      </w:r>
      <w:proofErr w:type="spellEnd"/>
      <w:r>
        <w:rPr>
          <w:rFonts w:ascii="Book Antiqua" w:eastAsia="Book Antiqua" w:hAnsi="Book Antiqua" w:cs="Book Antiqua"/>
          <w:color w:val="000000"/>
        </w:rPr>
        <w:t xml:space="preserve">, and other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by regulating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However, the effects and mechanisms of action of XHP in hepatocellular carcinoma (HCC) remain unclear. Regulation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effectively inhibits the progression of HCC. However, no study has focused on the XHP-associated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Therefore, we hypothesized that XHP might play a role in inhibiting HCC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color w:val="000000"/>
        </w:rPr>
        <w:t>AIM</w:t>
      </w:r>
    </w:p>
    <w:p w:rsidR="008F6812" w:rsidRDefault="00703C3A">
      <w:pPr>
        <w:spacing w:line="360" w:lineRule="auto"/>
        <w:jc w:val="both"/>
      </w:pPr>
      <w:r>
        <w:rPr>
          <w:rFonts w:ascii="Book Antiqua" w:eastAsia="Book Antiqua" w:hAnsi="Book Antiqua" w:cs="Book Antiqua"/>
          <w:color w:val="000000"/>
        </w:rPr>
        <w:t>To confirm the effect of XHP on HCC and the possible mechanisms involved.</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color w:val="000000"/>
        </w:rPr>
        <w:t>METHODS</w:t>
      </w:r>
    </w:p>
    <w:p w:rsidR="008F6812" w:rsidRDefault="00703C3A">
      <w:pPr>
        <w:spacing w:line="360" w:lineRule="auto"/>
        <w:jc w:val="both"/>
      </w:pPr>
      <w:r>
        <w:rPr>
          <w:rFonts w:ascii="Book Antiqua" w:eastAsia="Book Antiqua" w:hAnsi="Book Antiqua" w:cs="Book Antiqua"/>
          <w:color w:val="000000"/>
        </w:rPr>
        <w:t xml:space="preserve">The chemical constituents and active components of XHP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ultra-performance liquid chromatography-</w:t>
      </w:r>
      <w:proofErr w:type="spellStart"/>
      <w:r>
        <w:rPr>
          <w:rFonts w:ascii="Book Antiqua" w:eastAsia="Book Antiqua" w:hAnsi="Book Antiqua" w:cs="Book Antiqua"/>
          <w:color w:val="000000"/>
        </w:rPr>
        <w:t>quadrupole</w:t>
      </w:r>
      <w:proofErr w:type="spellEnd"/>
      <w:r>
        <w:rPr>
          <w:rFonts w:ascii="Book Antiqua" w:eastAsia="Book Antiqua" w:hAnsi="Book Antiqua" w:cs="Book Antiqua"/>
          <w:color w:val="000000"/>
        </w:rPr>
        <w:t xml:space="preserve"> time of flight mass spectrometry (UPLC-Q-TOF-MS). Cell-based experiments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experiments were utilized to evaluate the effect of XHP on HCC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First, SMMC-7721 cells were incubated with different concentrations of XHP (0, 0.3125, 0.625, 1.25, and 2.5 mg/mL) for 12 h, 24 h and 48 h. Cell viability was assessed using the CCK-8 assay, followed by an assessment of cell migration using a wound healing assay. Second, the effect of XHP on the apoptosis of SMMC-7721 cells was evaluated. SMMC-7721 cells were stained with fluorescein </w:t>
      </w:r>
      <w:proofErr w:type="spellStart"/>
      <w:r>
        <w:rPr>
          <w:rFonts w:ascii="Book Antiqua" w:eastAsia="Book Antiqua" w:hAnsi="Book Antiqua" w:cs="Book Antiqua"/>
          <w:color w:val="000000"/>
        </w:rPr>
        <w:t>isothiocyanate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w:t>
      </w:r>
      <w:proofErr w:type="spellStart"/>
      <w:r>
        <w:rPr>
          <w:rFonts w:ascii="Book Antiqua" w:eastAsia="Book Antiqua" w:hAnsi="Book Antiqua" w:cs="Book Antiqua"/>
          <w:color w:val="000000"/>
        </w:rPr>
        <w:t>propidium</w:t>
      </w:r>
      <w:proofErr w:type="spellEnd"/>
      <w:r>
        <w:rPr>
          <w:rFonts w:ascii="Book Antiqua" w:eastAsia="Book Antiqua" w:hAnsi="Book Antiqua" w:cs="Book Antiqua"/>
          <w:color w:val="000000"/>
        </w:rPr>
        <w:t xml:space="preserve"> iodide. The number of apoptotic cells and cell cycle distribution were measured using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The cleaved protein and mRNA expression levels of caspase-3 and caspase-9 were detected using Western blotting and quantitative reverse-transcription </w:t>
      </w:r>
      <w:r>
        <w:rPr>
          <w:rFonts w:ascii="Book Antiqua" w:eastAsia="Book Antiqua" w:hAnsi="Book Antiqua" w:cs="Book Antiqua"/>
          <w:color w:val="000000"/>
        </w:rPr>
        <w:lastRenderedPageBreak/>
        <w:t>polymerase chain reaction (RT</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respectively. Third, Western blotting and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were performed to confirm the effects of XHP on the protein and mRNA expression of components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Finally, the effects of XHP on the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of subcutaneous hepatocellular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nude mice were assessed.</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color w:val="000000"/>
        </w:rPr>
        <w:t>RESULTS</w:t>
      </w:r>
    </w:p>
    <w:p w:rsidR="008F6812" w:rsidRDefault="00703C3A">
      <w:pPr>
        <w:spacing w:line="360" w:lineRule="auto"/>
        <w:jc w:val="both"/>
      </w:pPr>
      <w:r>
        <w:rPr>
          <w:rFonts w:ascii="Book Antiqua" w:eastAsia="Book Antiqua" w:hAnsi="Book Antiqua" w:cs="Book Antiqua"/>
          <w:color w:val="000000"/>
        </w:rPr>
        <w:t xml:space="preserve">The following 12 compounds were identified in XHP using high-resolution mass spectrometry: </w:t>
      </w:r>
      <w:proofErr w:type="spellStart"/>
      <w:r>
        <w:rPr>
          <w:rFonts w:ascii="Book Antiqua" w:hAnsi="Book Antiqua" w:cs="Book Antiqua" w:hint="eastAsia"/>
          <w:color w:val="000000"/>
          <w:lang w:eastAsia="zh-CN"/>
        </w:rPr>
        <w:t>V</w:t>
      </w:r>
      <w:r>
        <w:rPr>
          <w:rFonts w:ascii="Book Antiqua" w:eastAsia="Book Antiqua" w:hAnsi="Book Antiqua" w:cs="Book Antiqua"/>
          <w:color w:val="000000"/>
        </w:rPr>
        <w:t>aline</w:t>
      </w:r>
      <w:proofErr w:type="spellEnd"/>
      <w:r>
        <w:rPr>
          <w:rFonts w:ascii="Book Antiqua" w:eastAsia="Book Antiqua" w:hAnsi="Book Antiqua" w:cs="Book Antiqua"/>
          <w:color w:val="000000"/>
        </w:rPr>
        <w:t xml:space="preserve">, 4-gingerol, </w:t>
      </w:r>
      <w:proofErr w:type="spellStart"/>
      <w:r>
        <w:rPr>
          <w:rFonts w:ascii="Book Antiqua" w:eastAsia="Book Antiqua" w:hAnsi="Book Antiqua" w:cs="Book Antiqua"/>
          <w:color w:val="000000"/>
        </w:rPr>
        <w:t>myrrhone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ricinoleic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glycocholic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curzerenone</w:t>
      </w:r>
      <w:proofErr w:type="spellEnd"/>
      <w:r>
        <w:rPr>
          <w:rFonts w:ascii="Book Antiqua" w:eastAsia="Book Antiqua" w:hAnsi="Book Antiqua" w:cs="Book Antiqua"/>
          <w:color w:val="000000"/>
        </w:rPr>
        <w:t>, 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oleic acid, </w:t>
      </w:r>
      <w:hyperlink r:id="rId8" w:tooltip="https://www.chemsrc.com/en/cas/6902-91-6_895786.html" w:history="1">
        <w:r>
          <w:rPr>
            <w:rFonts w:ascii="Book Antiqua" w:eastAsia="Book Antiqua" w:hAnsi="Book Antiqua" w:cs="Book Antiqua"/>
            <w:color w:val="000000"/>
            <w:u w:color="0000EE"/>
          </w:rPr>
          <w:t>germacrone</w:t>
        </w:r>
      </w:hyperlink>
      <w:r>
        <w:rPr>
          <w:rFonts w:ascii="Book Antiqua" w:eastAsia="Book Antiqua" w:hAnsi="Book Antiqua" w:cs="Book Antiqua"/>
          <w:color w:val="000000"/>
        </w:rPr>
        <w:t>, 3-acetyl-9,11-dehydro-β-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5β-androstane-3,17-dione, and 3-acetyl-11-keto-β-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The cell viability assay results showed that treatment with 0.625 mg/mL XHP extract decreased HCC cell viability after 12 h, and the effects were </w:t>
      </w:r>
      <w:proofErr w:type="gramStart"/>
      <w:r>
        <w:rPr>
          <w:rFonts w:ascii="Book Antiqua" w:eastAsia="Book Antiqua" w:hAnsi="Book Antiqua" w:cs="Book Antiqua"/>
          <w:color w:val="000000"/>
        </w:rPr>
        <w:t>dose- and time-dependent</w:t>
      </w:r>
      <w:proofErr w:type="gramEnd"/>
      <w:r>
        <w:rPr>
          <w:rFonts w:ascii="Book Antiqua" w:eastAsia="Book Antiqua" w:hAnsi="Book Antiqua" w:cs="Book Antiqua"/>
          <w:color w:val="000000"/>
        </w:rPr>
        <w:t xml:space="preserve">. The results of the cell scratch assay showed that the migration of HCC cells was significantly inhibited in a time-dependent manner by the administration of XHP extract (0.625 mg/mL). Moreover, XHP significantly inhibited cell migration and resulted in cell cycle arrest and apoptosis. </w:t>
      </w:r>
      <w:proofErr w:type="gramStart"/>
      <w:r>
        <w:rPr>
          <w:rFonts w:ascii="Book Antiqua" w:eastAsia="Book Antiqua" w:hAnsi="Book Antiqua" w:cs="Book Antiqua"/>
          <w:color w:val="000000"/>
        </w:rPr>
        <w:t xml:space="preserve">Furthermore, XHP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which activated apoptosis executioner proteins (</w:t>
      </w:r>
      <w:r>
        <w:rPr>
          <w:rFonts w:ascii="Book Antiqua" w:eastAsia="Book Antiqua" w:hAnsi="Book Antiqua" w:cs="Book Antiqua"/>
          <w:i/>
          <w:color w:val="000000"/>
        </w:rPr>
        <w:t>e.g.</w:t>
      </w:r>
      <w:r>
        <w:rPr>
          <w:rFonts w:ascii="Book Antiqua" w:eastAsia="Book Antiqua" w:hAnsi="Book Antiqua" w:cs="Book Antiqua"/>
          <w:color w:val="000000"/>
        </w:rPr>
        <w:t>, caspase-9 and caspase-3).</w:t>
      </w:r>
      <w:proofErr w:type="gramEnd"/>
      <w:r>
        <w:rPr>
          <w:rFonts w:ascii="Book Antiqua" w:eastAsia="Book Antiqua" w:hAnsi="Book Antiqua" w:cs="Book Antiqua"/>
          <w:color w:val="000000"/>
        </w:rPr>
        <w:t xml:space="preserve"> The inhibitory effects of XHP on HCC cell growth were determined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volumes and weights.</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color w:val="000000"/>
        </w:rPr>
        <w:t>CONCLUSION</w:t>
      </w:r>
    </w:p>
    <w:p w:rsidR="008F6812" w:rsidRDefault="00703C3A">
      <w:pPr>
        <w:spacing w:line="360" w:lineRule="auto"/>
        <w:jc w:val="both"/>
      </w:pPr>
      <w:r>
        <w:rPr>
          <w:rFonts w:ascii="Book Antiqua" w:eastAsia="Book Antiqua" w:hAnsi="Book Antiqua" w:cs="Book Antiqua"/>
          <w:color w:val="000000"/>
        </w:rPr>
        <w:t xml:space="preserve">XHP inhibited HCC cell growth and migration by stimulating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followed by the activation of caspase-9 and caspase-3. Our findings clarified that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on HCC cells are mediated by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revealing that XHP may be a potential complementary therapy for HCC.</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Hepatocellular carcinoma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w:t>
      </w:r>
      <w:r>
        <w:rPr>
          <w:rFonts w:ascii="Book Antiqua" w:hAnsi="Book Antiqua" w:cs="Book Antiqua" w:hint="eastAsia"/>
          <w:color w:val="000000"/>
          <w:lang w:eastAsia="zh-CN"/>
        </w:rPr>
        <w:t>;</w:t>
      </w:r>
      <w:r>
        <w:rPr>
          <w:rFonts w:ascii="Book Antiqua" w:eastAsia="Book Antiqua" w:hAnsi="Book Antiqua" w:cs="Book Antiqua"/>
          <w:color w:val="000000"/>
        </w:rPr>
        <w:t xml:space="preserve"> Apoptosis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Antitumour</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bCs/>
          <w:color w:val="000000"/>
          <w:lang w:eastAsia="zh-CN"/>
        </w:rPr>
        <w:t>P</w:t>
      </w:r>
      <w:r>
        <w:rPr>
          <w:rFonts w:ascii="Book Antiqua" w:eastAsia="Book Antiqua" w:hAnsi="Book Antiqua" w:cs="Book Antiqua"/>
          <w:bCs/>
          <w:color w:val="000000"/>
        </w:rPr>
        <w:t>hosphoinositide</w:t>
      </w:r>
      <w:proofErr w:type="spellEnd"/>
      <w:r>
        <w:rPr>
          <w:rFonts w:ascii="Book Antiqua" w:eastAsia="Book Antiqua" w:hAnsi="Book Antiqua" w:cs="Book Antiqua"/>
          <w:bCs/>
          <w:color w:val="000000"/>
        </w:rPr>
        <w:t xml:space="preserve"> 3-kinase/protein kinase-B/mechanistic target of </w:t>
      </w:r>
      <w:proofErr w:type="spellStart"/>
      <w:r>
        <w:rPr>
          <w:rFonts w:ascii="Book Antiqua" w:eastAsia="Book Antiqua" w:hAnsi="Book Antiqua" w:cs="Book Antiqua"/>
          <w:bCs/>
          <w:color w:val="000000"/>
        </w:rPr>
        <w:t>rapamycin</w:t>
      </w:r>
      <w:proofErr w:type="spellEnd"/>
      <w:r>
        <w:rPr>
          <w:rFonts w:ascii="Book Antiqua" w:eastAsia="Book Antiqua" w:hAnsi="Book Antiqua" w:cs="Book Antiqua"/>
          <w:color w:val="000000"/>
        </w:rPr>
        <w:t xml:space="preserve"> pathway</w:t>
      </w:r>
    </w:p>
    <w:p w:rsidR="008F6812" w:rsidRDefault="008F6812">
      <w:pPr>
        <w:spacing w:line="360" w:lineRule="auto"/>
        <w:jc w:val="both"/>
        <w:rPr>
          <w:lang w:eastAsia="zh-CN"/>
        </w:rPr>
      </w:pPr>
    </w:p>
    <w:p w:rsidR="00452EBA" w:rsidRPr="00026CB8" w:rsidRDefault="00452EBA" w:rsidP="00452EB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452EBA" w:rsidRDefault="00452EBA">
      <w:pPr>
        <w:spacing w:line="360" w:lineRule="auto"/>
        <w:jc w:val="both"/>
        <w:rPr>
          <w:lang w:eastAsia="zh-CN"/>
        </w:rPr>
      </w:pPr>
    </w:p>
    <w:p w:rsidR="00452EBA" w:rsidRPr="007A381A" w:rsidRDefault="00452EB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703C3A">
        <w:rPr>
          <w:rFonts w:ascii="Book Antiqua" w:eastAsia="Book Antiqua" w:hAnsi="Book Antiqua" w:cs="Book Antiqua"/>
          <w:color w:val="000000"/>
        </w:rPr>
        <w:t>Teng</w:t>
      </w:r>
      <w:proofErr w:type="spellEnd"/>
      <w:r w:rsidR="00703C3A">
        <w:rPr>
          <w:rFonts w:ascii="Book Antiqua" w:eastAsia="Book Antiqua" w:hAnsi="Book Antiqua" w:cs="Book Antiqua"/>
          <w:color w:val="000000"/>
        </w:rPr>
        <w:t xml:space="preserve"> YJ, Deng Z, </w:t>
      </w:r>
      <w:proofErr w:type="spellStart"/>
      <w:r w:rsidR="00703C3A">
        <w:rPr>
          <w:rFonts w:ascii="Book Antiqua" w:eastAsia="Book Antiqua" w:hAnsi="Book Antiqua" w:cs="Book Antiqua"/>
          <w:color w:val="000000"/>
        </w:rPr>
        <w:t>Ou</w:t>
      </w:r>
      <w:r w:rsidR="00703C3A">
        <w:rPr>
          <w:rFonts w:ascii="Book Antiqua" w:hAnsi="Book Antiqua" w:cs="Book Antiqua" w:hint="eastAsia"/>
          <w:color w:val="000000"/>
          <w:lang w:eastAsia="zh-CN"/>
        </w:rPr>
        <w:t>y</w:t>
      </w:r>
      <w:r w:rsidR="00703C3A">
        <w:rPr>
          <w:rFonts w:ascii="Book Antiqua" w:eastAsia="Book Antiqua" w:hAnsi="Book Antiqua" w:cs="Book Antiqua"/>
          <w:color w:val="000000"/>
        </w:rPr>
        <w:t>ang</w:t>
      </w:r>
      <w:proofErr w:type="spellEnd"/>
      <w:r w:rsidR="00703C3A">
        <w:rPr>
          <w:rFonts w:ascii="Book Antiqua" w:eastAsia="Book Antiqua" w:hAnsi="Book Antiqua" w:cs="Book Antiqua"/>
          <w:color w:val="000000"/>
        </w:rPr>
        <w:t xml:space="preserve"> ZG, Zhou Q, Mei S, Fan XX, Wu YR, Long HP, </w:t>
      </w:r>
      <w:r w:rsidR="00703C3A">
        <w:rPr>
          <w:rFonts w:ascii="Book Antiqua" w:hAnsi="Book Antiqua" w:cs="Book Antiqua" w:hint="eastAsia"/>
          <w:color w:val="000000"/>
          <w:lang w:eastAsia="zh-CN"/>
        </w:rPr>
        <w:t>F</w:t>
      </w:r>
      <w:r w:rsidR="00703C3A">
        <w:rPr>
          <w:rFonts w:ascii="Book Antiqua" w:eastAsia="Book Antiqua" w:hAnsi="Book Antiqua" w:cs="Book Antiqua"/>
          <w:color w:val="000000"/>
        </w:rPr>
        <w:t>ang L</w:t>
      </w:r>
      <w:r w:rsidR="00703C3A">
        <w:rPr>
          <w:rFonts w:ascii="Book Antiqua" w:hAnsi="Book Antiqua" w:cs="Book Antiqua" w:hint="eastAsia"/>
          <w:color w:val="000000"/>
          <w:lang w:eastAsia="zh-CN"/>
        </w:rPr>
        <w:t>Y</w:t>
      </w:r>
      <w:r w:rsidR="00703C3A">
        <w:rPr>
          <w:rFonts w:ascii="Book Antiqua" w:eastAsia="Book Antiqua" w:hAnsi="Book Antiqua" w:cs="Book Antiqua"/>
          <w:color w:val="000000"/>
        </w:rPr>
        <w:t xml:space="preserve">, </w:t>
      </w:r>
      <w:r w:rsidR="00703C3A">
        <w:rPr>
          <w:rFonts w:ascii="Book Antiqua" w:hAnsi="Book Antiqua" w:cs="Book Antiqua" w:hint="eastAsia"/>
          <w:color w:val="000000"/>
          <w:lang w:eastAsia="zh-CN"/>
        </w:rPr>
        <w:t>Y</w:t>
      </w:r>
      <w:r w:rsidR="00703C3A">
        <w:rPr>
          <w:rFonts w:ascii="Book Antiqua" w:eastAsia="Book Antiqua" w:hAnsi="Book Antiqua" w:cs="Book Antiqua"/>
          <w:color w:val="000000"/>
        </w:rPr>
        <w:t>in D</w:t>
      </w:r>
      <w:r w:rsidR="00703C3A">
        <w:rPr>
          <w:rFonts w:ascii="Book Antiqua" w:hAnsi="Book Antiqua" w:cs="Book Antiqua" w:hint="eastAsia"/>
          <w:color w:val="000000"/>
          <w:lang w:eastAsia="zh-CN"/>
        </w:rPr>
        <w:t>L</w:t>
      </w:r>
      <w:r w:rsidR="00703C3A">
        <w:rPr>
          <w:rFonts w:ascii="Book Antiqua" w:eastAsia="Book Antiqua" w:hAnsi="Book Antiqua" w:cs="Book Antiqua"/>
          <w:color w:val="000000"/>
        </w:rPr>
        <w:t xml:space="preserve">, Zhang BY, </w:t>
      </w:r>
      <w:proofErr w:type="spellStart"/>
      <w:r w:rsidR="00703C3A">
        <w:rPr>
          <w:rFonts w:ascii="Book Antiqua" w:eastAsia="Book Antiqua" w:hAnsi="Book Antiqua" w:cs="Book Antiqua"/>
          <w:color w:val="000000"/>
        </w:rPr>
        <w:t>Guo</w:t>
      </w:r>
      <w:proofErr w:type="spellEnd"/>
      <w:r w:rsidR="00703C3A">
        <w:rPr>
          <w:rFonts w:ascii="Book Antiqua" w:eastAsia="Book Antiqua" w:hAnsi="Book Antiqua" w:cs="Book Antiqua"/>
          <w:color w:val="000000"/>
        </w:rPr>
        <w:t xml:space="preserve"> YM, Zhu WH, Huang Z, </w:t>
      </w:r>
      <w:proofErr w:type="spellStart"/>
      <w:r w:rsidR="00703C3A">
        <w:rPr>
          <w:rFonts w:ascii="Book Antiqua" w:eastAsia="Book Antiqua" w:hAnsi="Book Antiqua" w:cs="Book Antiqua"/>
          <w:color w:val="000000"/>
        </w:rPr>
        <w:t>Zheng</w:t>
      </w:r>
      <w:proofErr w:type="spellEnd"/>
      <w:r w:rsidR="00703C3A">
        <w:rPr>
          <w:rFonts w:ascii="Book Antiqua" w:eastAsia="Book Antiqua" w:hAnsi="Book Antiqua" w:cs="Book Antiqua"/>
          <w:color w:val="000000"/>
        </w:rPr>
        <w:t xml:space="preserve"> P, </w:t>
      </w:r>
      <w:proofErr w:type="spellStart"/>
      <w:r w:rsidR="00703C3A">
        <w:rPr>
          <w:rFonts w:ascii="Book Antiqua" w:eastAsia="Book Antiqua" w:hAnsi="Book Antiqua" w:cs="Book Antiqua"/>
          <w:color w:val="000000"/>
        </w:rPr>
        <w:t>Ning</w:t>
      </w:r>
      <w:proofErr w:type="spellEnd"/>
      <w:r w:rsidR="00703C3A">
        <w:rPr>
          <w:rFonts w:ascii="Book Antiqua" w:eastAsia="Book Antiqua" w:hAnsi="Book Antiqua" w:cs="Book Antiqua"/>
          <w:color w:val="000000"/>
        </w:rPr>
        <w:t xml:space="preserve"> DM, </w:t>
      </w:r>
      <w:proofErr w:type="spellStart"/>
      <w:r w:rsidR="00703C3A">
        <w:rPr>
          <w:rFonts w:ascii="Book Antiqua" w:eastAsia="Book Antiqua" w:hAnsi="Book Antiqua" w:cs="Book Antiqua"/>
          <w:color w:val="000000"/>
        </w:rPr>
        <w:t>Tian</w:t>
      </w:r>
      <w:proofErr w:type="spellEnd"/>
      <w:r w:rsidR="00703C3A">
        <w:rPr>
          <w:rFonts w:ascii="Book Antiqua" w:eastAsia="Book Antiqua" w:hAnsi="Book Antiqua" w:cs="Book Antiqua"/>
          <w:color w:val="000000"/>
        </w:rPr>
        <w:t xml:space="preserve"> XF. </w:t>
      </w:r>
      <w:proofErr w:type="spellStart"/>
      <w:r w:rsidR="00703C3A">
        <w:rPr>
          <w:rFonts w:ascii="Book Antiqua" w:eastAsia="Book Antiqua" w:hAnsi="Book Antiqua" w:cs="Book Antiqua"/>
          <w:color w:val="000000"/>
        </w:rPr>
        <w:t>Xihuang</w:t>
      </w:r>
      <w:proofErr w:type="spellEnd"/>
      <w:r w:rsidR="00703C3A">
        <w:rPr>
          <w:rFonts w:ascii="Book Antiqua" w:eastAsia="Book Antiqua" w:hAnsi="Book Antiqua" w:cs="Book Antiqua"/>
          <w:color w:val="000000"/>
        </w:rPr>
        <w:t xml:space="preserve"> pills induce apoptosis in hepatocellular carcinoma by suppressing </w:t>
      </w:r>
      <w:proofErr w:type="spellStart"/>
      <w:r w:rsidR="00703C3A">
        <w:rPr>
          <w:rFonts w:ascii="Book Antiqua" w:eastAsia="Book Antiqua" w:hAnsi="Book Antiqua" w:cs="Book Antiqua"/>
          <w:color w:val="000000"/>
        </w:rPr>
        <w:t>phosphoinositide</w:t>
      </w:r>
      <w:proofErr w:type="spellEnd"/>
      <w:r w:rsidR="00703C3A">
        <w:rPr>
          <w:rFonts w:ascii="Book Antiqua" w:eastAsia="Book Antiqua" w:hAnsi="Book Antiqua" w:cs="Book Antiqua"/>
          <w:color w:val="000000"/>
        </w:rPr>
        <w:t xml:space="preserve"> 3-kinase/protein kinase-B/mechanistic target of </w:t>
      </w:r>
      <w:proofErr w:type="spellStart"/>
      <w:r w:rsidR="00703C3A">
        <w:rPr>
          <w:rFonts w:ascii="Book Antiqua" w:eastAsia="Book Antiqua" w:hAnsi="Book Antiqua" w:cs="Book Antiqua"/>
          <w:color w:val="000000"/>
        </w:rPr>
        <w:t>rapamycin</w:t>
      </w:r>
      <w:proofErr w:type="spellEnd"/>
      <w:r w:rsidR="00703C3A">
        <w:rPr>
          <w:rFonts w:ascii="Book Antiqua" w:eastAsia="Book Antiqua" w:hAnsi="Book Antiqua" w:cs="Book Antiqua"/>
          <w:color w:val="000000"/>
        </w:rPr>
        <w:t xml:space="preserve"> pathway. </w:t>
      </w:r>
      <w:r w:rsidR="00703C3A">
        <w:rPr>
          <w:rFonts w:ascii="Book Antiqua" w:eastAsia="Book Antiqua" w:hAnsi="Book Antiqua" w:cs="Book Antiqua"/>
          <w:i/>
          <w:iCs/>
          <w:color w:val="000000"/>
        </w:rPr>
        <w:t xml:space="preserve">World J </w:t>
      </w:r>
      <w:proofErr w:type="spellStart"/>
      <w:r w:rsidR="00703C3A">
        <w:rPr>
          <w:rFonts w:ascii="Book Antiqua" w:eastAsia="Book Antiqua" w:hAnsi="Book Antiqua" w:cs="Book Antiqua"/>
          <w:i/>
          <w:iCs/>
          <w:color w:val="000000"/>
        </w:rPr>
        <w:t>Gastrointest</w:t>
      </w:r>
      <w:proofErr w:type="spellEnd"/>
      <w:r w:rsidR="00703C3A">
        <w:rPr>
          <w:rFonts w:ascii="Book Antiqua" w:eastAsia="Book Antiqua" w:hAnsi="Book Antiqua" w:cs="Book Antiqua"/>
          <w:i/>
          <w:iCs/>
          <w:color w:val="000000"/>
        </w:rPr>
        <w:t xml:space="preserve"> </w:t>
      </w:r>
      <w:proofErr w:type="spellStart"/>
      <w:r w:rsidR="00703C3A">
        <w:rPr>
          <w:rFonts w:ascii="Book Antiqua" w:eastAsia="Book Antiqua" w:hAnsi="Book Antiqua" w:cs="Book Antiqua"/>
          <w:i/>
          <w:iCs/>
          <w:color w:val="000000"/>
        </w:rPr>
        <w:t>Oncol</w:t>
      </w:r>
      <w:proofErr w:type="spellEnd"/>
      <w:r w:rsidR="00703C3A">
        <w:rPr>
          <w:rFonts w:ascii="Book Antiqua" w:eastAsia="Book Antiqua" w:hAnsi="Book Antiqua" w:cs="Book Antiqua"/>
          <w:color w:val="000000"/>
        </w:rPr>
        <w:t xml:space="preserve"> 2022; </w:t>
      </w:r>
      <w:r w:rsidR="00703C3A">
        <w:rPr>
          <w:rFonts w:ascii="Book Antiqua" w:eastAsia="Book Antiqua" w:hAnsi="Book Antiqua" w:cs="Book Antiqua" w:hint="eastAsia"/>
          <w:color w:val="000000"/>
        </w:rPr>
        <w:t>1</w:t>
      </w:r>
      <w:r w:rsidR="00703C3A">
        <w:rPr>
          <w:rFonts w:ascii="Book Antiqua" w:eastAsia="宋体" w:hAnsi="Book Antiqua" w:cs="Book Antiqua" w:hint="eastAsia"/>
          <w:color w:val="000000"/>
          <w:lang w:eastAsia="zh-CN"/>
        </w:rPr>
        <w:t>4</w:t>
      </w:r>
      <w:r w:rsidR="00703C3A">
        <w:rPr>
          <w:rFonts w:ascii="Book Antiqua" w:eastAsia="Book Antiqua" w:hAnsi="Book Antiqua" w:cs="Book Antiqua" w:hint="eastAsia"/>
          <w:color w:val="000000"/>
        </w:rPr>
        <w:t>(</w:t>
      </w:r>
      <w:r w:rsidR="00703C3A">
        <w:rPr>
          <w:rFonts w:ascii="Book Antiqua" w:eastAsia="宋体" w:hAnsi="Book Antiqua" w:cs="Book Antiqua" w:hint="eastAsia"/>
          <w:color w:val="000000"/>
          <w:lang w:eastAsia="zh-CN"/>
        </w:rPr>
        <w:t>4</w:t>
      </w:r>
      <w:r w:rsidR="00703C3A">
        <w:rPr>
          <w:rFonts w:ascii="Book Antiqua" w:eastAsia="Book Antiqua" w:hAnsi="Book Antiqua" w:cs="Book Antiqua" w:hint="eastAsia"/>
          <w:color w:val="000000"/>
        </w:rPr>
        <w:t xml:space="preserve">): </w:t>
      </w:r>
      <w:r w:rsidR="007A381A">
        <w:rPr>
          <w:rFonts w:ascii="Book Antiqua" w:hAnsi="Book Antiqua" w:cs="Book Antiqua" w:hint="eastAsia"/>
          <w:color w:val="000000"/>
          <w:lang w:eastAsia="zh-CN"/>
        </w:rPr>
        <w:t>872</w:t>
      </w:r>
      <w:r w:rsidR="00703C3A">
        <w:rPr>
          <w:rFonts w:ascii="Book Antiqua" w:eastAsia="Book Antiqua" w:hAnsi="Book Antiqua" w:cs="Book Antiqua" w:hint="eastAsia"/>
          <w:color w:val="000000"/>
        </w:rPr>
        <w:t>-</w:t>
      </w:r>
      <w:r w:rsidR="007A381A">
        <w:rPr>
          <w:rFonts w:ascii="Book Antiqua" w:hAnsi="Book Antiqua" w:cs="Book Antiqua" w:hint="eastAsia"/>
          <w:color w:val="000000"/>
          <w:lang w:eastAsia="zh-CN"/>
        </w:rPr>
        <w:t>886</w:t>
      </w:r>
    </w:p>
    <w:p w:rsidR="00452EBA" w:rsidRDefault="00703C3A">
      <w:pPr>
        <w:spacing w:line="360" w:lineRule="auto"/>
        <w:jc w:val="both"/>
        <w:rPr>
          <w:rFonts w:ascii="Book Antiqua" w:hAnsi="Book Antiqua" w:cs="Book Antiqua"/>
          <w:color w:val="000000"/>
          <w:lang w:eastAsia="zh-CN"/>
        </w:rPr>
      </w:pPr>
      <w:r w:rsidRPr="00452EBA">
        <w:rPr>
          <w:rFonts w:ascii="Book Antiqua" w:eastAsia="Book Antiqua" w:hAnsi="Book Antiqua" w:cs="Book Antiqua" w:hint="eastAsia"/>
          <w:b/>
          <w:color w:val="000000"/>
        </w:rPr>
        <w:t xml:space="preserve">URL: </w:t>
      </w:r>
      <w:r w:rsidR="00452EBA" w:rsidRPr="00452EBA">
        <w:rPr>
          <w:rFonts w:ascii="Book Antiqua" w:eastAsia="Book Antiqua" w:hAnsi="Book Antiqua" w:cs="Book Antiqua" w:hint="eastAsia"/>
          <w:color w:val="000000"/>
        </w:rPr>
        <w:t>https://www.wjgnet.com/1948-5204/full/v1</w:t>
      </w:r>
      <w:r w:rsidR="00452EBA" w:rsidRPr="00452EBA">
        <w:rPr>
          <w:rFonts w:ascii="Book Antiqua" w:eastAsia="宋体" w:hAnsi="Book Antiqua" w:cs="Book Antiqua" w:hint="eastAsia"/>
          <w:color w:val="000000"/>
          <w:lang w:eastAsia="zh-CN"/>
        </w:rPr>
        <w:t>4</w:t>
      </w:r>
      <w:r w:rsidR="00452EBA" w:rsidRPr="00452EBA">
        <w:rPr>
          <w:rFonts w:ascii="Book Antiqua" w:eastAsia="Book Antiqua" w:hAnsi="Book Antiqua" w:cs="Book Antiqua" w:hint="eastAsia"/>
          <w:color w:val="000000"/>
        </w:rPr>
        <w:t>/i</w:t>
      </w:r>
      <w:r w:rsidR="00452EBA" w:rsidRPr="00452EBA">
        <w:rPr>
          <w:rFonts w:ascii="Book Antiqua" w:eastAsia="宋体" w:hAnsi="Book Antiqua" w:cs="Book Antiqua" w:hint="eastAsia"/>
          <w:color w:val="000000"/>
          <w:lang w:eastAsia="zh-CN"/>
        </w:rPr>
        <w:t>4</w:t>
      </w:r>
      <w:r w:rsidR="00452EBA" w:rsidRPr="00452EBA">
        <w:rPr>
          <w:rFonts w:ascii="Book Antiqua" w:eastAsia="Book Antiqua" w:hAnsi="Book Antiqua" w:cs="Book Antiqua" w:hint="eastAsia"/>
          <w:color w:val="000000"/>
        </w:rPr>
        <w:t>/</w:t>
      </w:r>
      <w:r w:rsidR="007A381A">
        <w:rPr>
          <w:rFonts w:ascii="Book Antiqua" w:hAnsi="Book Antiqua" w:cs="Book Antiqua" w:hint="eastAsia"/>
          <w:color w:val="000000"/>
          <w:lang w:eastAsia="zh-CN"/>
        </w:rPr>
        <w:t>872</w:t>
      </w:r>
      <w:r w:rsidR="00452EBA" w:rsidRPr="00452EBA">
        <w:rPr>
          <w:rFonts w:ascii="Book Antiqua" w:eastAsia="Book Antiqua" w:hAnsi="Book Antiqua" w:cs="Book Antiqua" w:hint="eastAsia"/>
          <w:color w:val="000000"/>
        </w:rPr>
        <w:t>.htm</w:t>
      </w:r>
    </w:p>
    <w:p w:rsidR="008F6812" w:rsidRPr="007A381A" w:rsidRDefault="00703C3A">
      <w:pPr>
        <w:spacing w:line="360" w:lineRule="auto"/>
        <w:jc w:val="both"/>
        <w:rPr>
          <w:lang w:eastAsia="zh-CN"/>
        </w:rPr>
      </w:pPr>
      <w:r w:rsidRPr="00452EBA">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https://dx.doi.org/10.4251/wjgo.v1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7A381A">
        <w:rPr>
          <w:rFonts w:ascii="Book Antiqua" w:hAnsi="Book Antiqua" w:cs="Book Antiqua" w:hint="eastAsia"/>
          <w:color w:val="000000"/>
          <w:lang w:eastAsia="zh-CN"/>
        </w:rPr>
        <w:t>872</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study revealed that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 increases caspase-9 and caspase-3 activities by inhibiting the </w:t>
      </w:r>
      <w:proofErr w:type="spellStart"/>
      <w:r>
        <w:rPr>
          <w:rFonts w:ascii="Book Antiqua" w:eastAsia="Book Antiqua" w:hAnsi="Book Antiqua" w:cs="Book Antiqua"/>
          <w:bCs/>
          <w:color w:val="000000"/>
        </w:rPr>
        <w:t>phosphoinositide</w:t>
      </w:r>
      <w:proofErr w:type="spellEnd"/>
      <w:r>
        <w:rPr>
          <w:rFonts w:ascii="Book Antiqua" w:eastAsia="Book Antiqua" w:hAnsi="Book Antiqua" w:cs="Book Antiqua"/>
          <w:bCs/>
          <w:color w:val="000000"/>
        </w:rPr>
        <w:t xml:space="preserve"> 3-kinase/protein kinase-B/mechanistic target of </w:t>
      </w:r>
      <w:proofErr w:type="spellStart"/>
      <w:r>
        <w:rPr>
          <w:rFonts w:ascii="Book Antiqua" w:eastAsia="Book Antiqua" w:hAnsi="Book Antiqua" w:cs="Book Antiqua"/>
          <w:bCs/>
          <w:color w:val="000000"/>
        </w:rPr>
        <w:t>rapamycin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induces apoptosis and cell cycle arrest. Consequently, our study indicated that XHP inhibits the growth, migration, and proliferation of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epatocellular carcinoma (HCC) cells. Our study provides a better understanding of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and reveals the underlying mechanism. The findings of this study suggest that XHP might serve as a supplementary medicine in HCC treatment.</w:t>
      </w:r>
    </w:p>
    <w:p w:rsidR="0082624A" w:rsidRDefault="0082624A">
      <w:r>
        <w:br w:type="page"/>
      </w:r>
    </w:p>
    <w:p w:rsidR="008F6812" w:rsidRDefault="00703C3A">
      <w:pPr>
        <w:spacing w:line="360" w:lineRule="auto"/>
        <w:jc w:val="both"/>
      </w:pPr>
      <w:r>
        <w:rPr>
          <w:rFonts w:ascii="Book Antiqua" w:eastAsia="Book Antiqua" w:hAnsi="Book Antiqua" w:cs="Book Antiqua"/>
          <w:b/>
          <w:caps/>
          <w:color w:val="000000"/>
          <w:u w:val="single"/>
        </w:rPr>
        <w:lastRenderedPageBreak/>
        <w:t>INTRODUCTION</w:t>
      </w:r>
    </w:p>
    <w:p w:rsidR="008F6812" w:rsidRDefault="00703C3A">
      <w:pPr>
        <w:spacing w:line="360" w:lineRule="auto"/>
        <w:jc w:val="both"/>
      </w:pPr>
      <w:r>
        <w:rPr>
          <w:rFonts w:ascii="Book Antiqua" w:eastAsia="Book Antiqua" w:hAnsi="Book Antiqua" w:cs="Book Antiqua"/>
          <w:color w:val="000000"/>
        </w:rPr>
        <w:t xml:space="preserve">Hepatocellular carcinoma (HCC) is a primary liver cancer with a poor prognosis, and limited treatments are available for patients with advanced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absence of specific clinical signs and symptoms makes the early diagnosis of HCC even more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Although diagnostic and therapeutic methods have improved in recent years, the efficacy of HCC treatments is only 30%–40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addition, the toxicity and side effects associated with conventional treatments remain a clinical challenge that demands a prompt solution. Therefore, the development of effective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drugs with reduced toxicity is needed. The carcinogenesis of HCC is regulated by several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and the </w:t>
      </w:r>
      <w:proofErr w:type="spellStart"/>
      <w:r>
        <w:rPr>
          <w:rFonts w:ascii="Book Antiqua" w:eastAsia="Book Antiqua" w:hAnsi="Book Antiqua" w:cs="Book Antiqua"/>
          <w:bCs/>
          <w:color w:val="000000"/>
        </w:rPr>
        <w:t>phosphoinositide</w:t>
      </w:r>
      <w:proofErr w:type="spellEnd"/>
      <w:r>
        <w:rPr>
          <w:rFonts w:ascii="Book Antiqua" w:eastAsia="Book Antiqua" w:hAnsi="Book Antiqua" w:cs="Book Antiqua"/>
          <w:bCs/>
          <w:color w:val="000000"/>
        </w:rPr>
        <w:t xml:space="preserve"> 3-kinase/protein kinase-B/mechanistic target of </w:t>
      </w:r>
      <w:proofErr w:type="spellStart"/>
      <w:r>
        <w:rPr>
          <w:rFonts w:ascii="Book Antiqua" w:eastAsia="Book Antiqua" w:hAnsi="Book Antiqua" w:cs="Book Antiqua"/>
          <w:bCs/>
          <w:color w:val="000000"/>
        </w:rPr>
        <w:t>rapamycin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pathway is one of the most important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rsidR="008F6812" w:rsidRDefault="00703C3A">
      <w:pPr>
        <w:spacing w:line="360" w:lineRule="auto"/>
        <w:ind w:firstLineChars="200" w:firstLine="480"/>
        <w:jc w:val="both"/>
      </w:pPr>
      <w:r>
        <w:rPr>
          <w:rFonts w:ascii="Book Antiqua" w:eastAsia="Book Antiqua" w:hAnsi="Book Antiqua" w:cs="Book Antiqua"/>
          <w:color w:val="000000"/>
        </w:rPr>
        <w:t>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is crucial for cell survival, differentiation, apoptosis and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PI3K is a member of the lipid kinase </w:t>
      </w:r>
      <w:proofErr w:type="gramStart"/>
      <w:r>
        <w:rPr>
          <w:rFonts w:ascii="Book Antiqua" w:eastAsia="Book Antiqua" w:hAnsi="Book Antiqua" w:cs="Book Antiqua"/>
          <w:color w:val="000000"/>
        </w:rPr>
        <w:t>family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its activation initiates the expression of the second messenger phosphatidylinositol 3,4,5-triphosphate (PIP3). PIP3 induces the activation of multiple protein kinases, such as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Activated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then facilitates cell differentiation, proliferation, metabolism, apoptosis and angiogenesis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several downstream effectors, including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B-cell lymphoma 2 (Bcl-2) family proteins, glycogen synthase kinase 3, S6 protein kinase, and caspase-9</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Activated caspase-9 induces the function of caspase-3 zymogen and induces apoptosis through </w:t>
      </w:r>
      <w:proofErr w:type="gramStart"/>
      <w:r>
        <w:rPr>
          <w:rFonts w:ascii="Book Antiqua" w:eastAsia="Book Antiqua" w:hAnsi="Book Antiqua" w:cs="Book Antiqua"/>
          <w:color w:val="000000"/>
        </w:rPr>
        <w:t>proteolysis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As a highly conserved mechanism of programmed cell death, apoptosis maintains tissue homeostasis. A reduction in apoptosis can induce the occurrence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promote their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an apoptosis-related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is often abnormally activated in HCC</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Therefore, apoptosis may be induced by suppressing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which inhibits the proliferation of HCC cells.</w:t>
      </w:r>
    </w:p>
    <w:p w:rsidR="008F6812" w:rsidRDefault="00703C3A">
      <w:pPr>
        <w:spacing w:line="360" w:lineRule="auto"/>
        <w:ind w:firstLineChars="200" w:firstLine="480"/>
        <w:jc w:val="both"/>
      </w:pP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 a traditional Chinese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prescription, are composed of four Chinese herbs, namely,</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taurus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domesticus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Gmelin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Boswellia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carteri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Birdwood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Moschus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berezovskii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Flerov</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Commiphora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myrrha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Nees</w:t>
      </w:r>
      <w:proofErr w:type="spellEnd"/>
      <w:r>
        <w:rPr>
          <w:rFonts w:ascii="Book Antiqua" w:eastAsia="Book Antiqua" w:hAnsi="Book Antiqua" w:cs="Book Antiqua"/>
          <w:i/>
          <w:iCs/>
          <w:color w:val="000000"/>
        </w:rPr>
        <w:t xml:space="preserve">) </w:t>
      </w:r>
      <w:proofErr w:type="spellStart"/>
      <w:proofErr w:type="gramStart"/>
      <w:r>
        <w:rPr>
          <w:rFonts w:ascii="Book Antiqua" w:eastAsia="Book Antiqua" w:hAnsi="Book Antiqua" w:cs="Book Antiqua"/>
          <w:i/>
          <w:iCs/>
          <w:color w:val="000000"/>
        </w:rPr>
        <w:t>Engl</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XHP exerts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effects, reduces side effects, and improves the quality of life and survival rate of patients receiving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Clinical studies have shown that XHP combined with chemotherapy effectively enhances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response in patients with breast cancer, and reduces the toxicity and side effects of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Several studies have confirmed that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activity of XHP depends on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that XHP promotes apoptosis of </w:t>
      </w:r>
      <w:proofErr w:type="spellStart"/>
      <w:r>
        <w:rPr>
          <w:rFonts w:ascii="Book Antiqua" w:eastAsia="Book Antiqua" w:hAnsi="Book Antiqua" w:cs="Book Antiqua"/>
          <w:color w:val="000000"/>
        </w:rPr>
        <w:t>Treg</w:t>
      </w:r>
      <w:proofErr w:type="spellEnd"/>
      <w:r>
        <w:rPr>
          <w:rFonts w:ascii="Book Antiqua" w:eastAsia="Book Antiqua" w:hAnsi="Book Antiqua" w:cs="Book Antiqua"/>
          <w:color w:val="000000"/>
        </w:rPr>
        <w:t xml:space="preserve"> cells through the PI3K/</w:t>
      </w:r>
      <w:proofErr w:type="spellStart"/>
      <w:r>
        <w:rPr>
          <w:rFonts w:ascii="Book Antiqua" w:eastAsia="Book Antiqua" w:hAnsi="Book Antiqua" w:cs="Book Antiqua"/>
          <w:color w:val="000000"/>
        </w:rPr>
        <w:t>Akt</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AP-1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improves the immunosuppressive state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and inhibits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growth. </w:t>
      </w:r>
      <w:r>
        <w:rPr>
          <w:rFonts w:ascii="Book Antiqua" w:hAnsi="Book Antiqua" w:cs="Book Antiqua" w:hint="eastAsia"/>
          <w:color w:val="000000"/>
          <w:lang w:eastAsia="zh-CN"/>
        </w:rPr>
        <w:t>F</w:t>
      </w:r>
      <w:r>
        <w:rPr>
          <w:rFonts w:ascii="Book Antiqua" w:eastAsia="Book Antiqua" w:hAnsi="Book Antiqua" w:cs="Book Antiqua"/>
          <w:color w:val="000000"/>
        </w:rPr>
        <w:t xml:space="preserve">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reported that XHP enhances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of </w:t>
      </w:r>
      <w:proofErr w:type="spellStart"/>
      <w:r>
        <w:rPr>
          <w:rFonts w:ascii="Book Antiqua" w:eastAsia="Book Antiqua" w:hAnsi="Book Antiqua" w:cs="Book Antiqua"/>
          <w:color w:val="000000"/>
        </w:rPr>
        <w:t>temozolomide</w:t>
      </w:r>
      <w:proofErr w:type="spellEnd"/>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glioblastoma</w:t>
      </w:r>
      <w:proofErr w:type="spellEnd"/>
      <w:r>
        <w:rPr>
          <w:rFonts w:ascii="Book Antiqua" w:eastAsia="Book Antiqua" w:hAnsi="Book Antiqua" w:cs="Book Antiqua"/>
          <w:color w:val="000000"/>
        </w:rPr>
        <w:t xml:space="preserve">-transplanted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through the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According to </w:t>
      </w:r>
      <w:r>
        <w:rPr>
          <w:rFonts w:ascii="Book Antiqua" w:eastAsia="Book Antiqua" w:hAnsi="Book Antiqua" w:cs="Book Antiqua"/>
          <w:bCs/>
          <w:color w:val="000000"/>
        </w:rPr>
        <w:t>Shao</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XHP regulates the apoptosis of U-8MG </w:t>
      </w:r>
      <w:proofErr w:type="spellStart"/>
      <w:r>
        <w:rPr>
          <w:rFonts w:ascii="Book Antiqua" w:eastAsia="Book Antiqua" w:hAnsi="Book Antiqua" w:cs="Book Antiqua"/>
          <w:color w:val="000000"/>
        </w:rPr>
        <w:t>glioblastoma</w:t>
      </w:r>
      <w:proofErr w:type="spellEnd"/>
      <w:r>
        <w:rPr>
          <w:rFonts w:ascii="Book Antiqua" w:eastAsia="Book Antiqua" w:hAnsi="Book Antiqua" w:cs="Book Antiqua"/>
          <w:color w:val="000000"/>
        </w:rPr>
        <w:t xml:space="preserve"> cells through the ROS-mediated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/FOXO1 pathway.</w:t>
      </w:r>
    </w:p>
    <w:p w:rsidR="008F6812" w:rsidRDefault="00703C3A">
      <w:pPr>
        <w:spacing w:line="360" w:lineRule="auto"/>
        <w:ind w:firstLineChars="200" w:firstLine="480"/>
        <w:jc w:val="both"/>
      </w:pPr>
      <w:r>
        <w:rPr>
          <w:rFonts w:ascii="Book Antiqua" w:eastAsia="Book Antiqua" w:hAnsi="Book Antiqua" w:cs="Book Antiqua"/>
          <w:color w:val="000000"/>
        </w:rPr>
        <w:t xml:space="preserve">Collectively,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of XHP is associated with suppression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Regulation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effectively inhibits the progression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 growing number of studies have documented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on breast cancer, lung cancer, colon cancer, </w:t>
      </w:r>
      <w:proofErr w:type="spellStart"/>
      <w:r>
        <w:rPr>
          <w:rFonts w:ascii="Book Antiqua" w:eastAsia="Book Antiqua" w:hAnsi="Book Antiqua" w:cs="Book Antiqua"/>
          <w:color w:val="000000"/>
        </w:rPr>
        <w:t>glioma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However, few studies have been performed on HCC. No research has focused on the XHP-associated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Therefore, we hypothesized that XHP might play a role in inhibiting HCC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Our results confirm that XHP induces apoptosis and inhibits proliferation, both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Moreover, this inhibitory effect depends on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Thus, this research revealed a potential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of XHP on HCC cells.</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caps/>
          <w:color w:val="000000"/>
          <w:u w:val="single"/>
        </w:rPr>
        <w:t>MATERIALS AND METHODS</w:t>
      </w:r>
    </w:p>
    <w:p w:rsidR="008F6812" w:rsidRDefault="00703C3A">
      <w:pPr>
        <w:spacing w:line="360" w:lineRule="auto"/>
        <w:jc w:val="both"/>
      </w:pPr>
      <w:r>
        <w:rPr>
          <w:rFonts w:ascii="Book Antiqua" w:eastAsia="Book Antiqua" w:hAnsi="Book Antiqua" w:cs="Book Antiqua"/>
          <w:b/>
          <w:bCs/>
          <w:i/>
          <w:iCs/>
          <w:color w:val="000000"/>
        </w:rPr>
        <w:t>Chemicals</w:t>
      </w:r>
    </w:p>
    <w:p w:rsidR="008F6812" w:rsidRDefault="00703C3A">
      <w:pPr>
        <w:spacing w:line="360" w:lineRule="auto"/>
        <w:jc w:val="both"/>
      </w:pPr>
      <w:r>
        <w:rPr>
          <w:rFonts w:ascii="Book Antiqua" w:eastAsia="Book Antiqua" w:hAnsi="Book Antiqua" w:cs="Book Antiqua"/>
          <w:color w:val="000000"/>
        </w:rPr>
        <w:t xml:space="preserve">XHP was purchased from Tong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Tang Technologies Co., Ltd. (Beijing, China, Lot number: 17043278). All study parameters fulfilled the requirements of standard quality. For extraction, XHP was soaked in 6 mL of double distilled water for 24 h, followed by </w:t>
      </w:r>
      <w:r>
        <w:rPr>
          <w:rFonts w:ascii="Book Antiqua" w:eastAsia="Book Antiqua" w:hAnsi="Book Antiqua" w:cs="Book Antiqua"/>
          <w:color w:val="000000"/>
        </w:rPr>
        <w:lastRenderedPageBreak/>
        <w:t xml:space="preserve">ultrasonic dissolution. The precipitates were collected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centrifugation at 3000 rpm for 5 min and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6 mL of dimethyl </w:t>
      </w:r>
      <w:proofErr w:type="spellStart"/>
      <w:r>
        <w:rPr>
          <w:rFonts w:ascii="Book Antiqua" w:eastAsia="Book Antiqua" w:hAnsi="Book Antiqua" w:cs="Book Antiqua"/>
          <w:color w:val="000000"/>
        </w:rPr>
        <w:t>sulfoxide</w:t>
      </w:r>
      <w:proofErr w:type="spellEnd"/>
      <w:r>
        <w:rPr>
          <w:rFonts w:ascii="Book Antiqua" w:eastAsia="Book Antiqua" w:hAnsi="Book Antiqua" w:cs="Book Antiqua"/>
          <w:color w:val="000000"/>
        </w:rPr>
        <w:t xml:space="preserve"> (DMSO; Sigma–Aldrich, Shanghai, China) using an ultrasonic dissolver. Another centrifugation step was performed, and the precipitates were collected. An XHP extract was then prepared using the obtained precipitates and stored at 4 °C for future use. According to the pharmacological dosage regulations of XHP, the daily dose of XHP for adults is 6 g/d, and the body weight of each </w:t>
      </w:r>
      <w:proofErr w:type="gramStart"/>
      <w:r>
        <w:rPr>
          <w:rFonts w:ascii="Book Antiqua" w:eastAsia="Book Antiqua" w:hAnsi="Book Antiqua" w:cs="Book Antiqua"/>
          <w:color w:val="000000"/>
        </w:rPr>
        <w:t>mice</w:t>
      </w:r>
      <w:proofErr w:type="gramEnd"/>
      <w:r>
        <w:rPr>
          <w:rFonts w:ascii="Book Antiqua" w:eastAsia="Book Antiqua" w:hAnsi="Book Antiqua" w:cs="Book Antiqua"/>
          <w:color w:val="000000"/>
        </w:rPr>
        <w:t xml:space="preserve"> is about 20</w:t>
      </w:r>
      <w:r>
        <w:rPr>
          <w:rFonts w:ascii="Book Antiqua" w:hAnsi="Book Antiqua" w:cs="Book Antiqua" w:hint="eastAsia"/>
          <w:color w:val="000000"/>
          <w:lang w:eastAsia="zh-CN"/>
        </w:rPr>
        <w:t xml:space="preserve"> </w:t>
      </w:r>
      <w:r>
        <w:rPr>
          <w:rFonts w:ascii="Book Antiqua" w:eastAsia="Book Antiqua" w:hAnsi="Book Antiqua" w:cs="Book Antiqua"/>
          <w:color w:val="000000"/>
        </w:rPr>
        <w:t>g. The dose of XHP was determined by dose extrapolation based on dose-body surface area normalization, this dosage was converted to 78 mg/</w:t>
      </w:r>
      <w:proofErr w:type="gramStart"/>
      <w:r>
        <w:rPr>
          <w:rFonts w:ascii="Book Antiqua" w:eastAsia="Book Antiqua" w:hAnsi="Book Antiqua" w:cs="Book Antiqua"/>
          <w:color w:val="000000"/>
        </w:rPr>
        <w:t>kg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 xml:space="preserve">The </w:t>
      </w:r>
      <w:r>
        <w:rPr>
          <w:rFonts w:ascii="Book Antiqua" w:hAnsi="Book Antiqua" w:cs="Book Antiqua" w:hint="eastAsia"/>
          <w:b/>
          <w:i/>
          <w:color w:val="000000"/>
          <w:lang w:eastAsia="zh-CN"/>
        </w:rPr>
        <w:t>s</w:t>
      </w:r>
      <w:r>
        <w:rPr>
          <w:rFonts w:ascii="Book Antiqua" w:eastAsia="Book Antiqua" w:hAnsi="Book Antiqua" w:cs="Book Antiqua"/>
          <w:b/>
          <w:i/>
          <w:color w:val="000000"/>
        </w:rPr>
        <w:t xml:space="preserve">tudy of XHP </w:t>
      </w:r>
      <w:r>
        <w:rPr>
          <w:rFonts w:ascii="Book Antiqua" w:hAnsi="Book Antiqua" w:cs="Book Antiqua" w:hint="eastAsia"/>
          <w:b/>
          <w:i/>
          <w:color w:val="000000"/>
          <w:lang w:eastAsia="zh-CN"/>
        </w:rPr>
        <w:t>u</w:t>
      </w:r>
      <w:r>
        <w:rPr>
          <w:rFonts w:ascii="Book Antiqua" w:eastAsia="Book Antiqua" w:hAnsi="Book Antiqua" w:cs="Book Antiqua"/>
          <w:b/>
          <w:i/>
          <w:color w:val="000000"/>
        </w:rPr>
        <w:t xml:space="preserve">sing </w:t>
      </w:r>
      <w:r>
        <w:rPr>
          <w:rFonts w:ascii="Book Antiqua" w:hAnsi="Book Antiqua" w:cs="Book Antiqua" w:hint="eastAsia"/>
          <w:b/>
          <w:i/>
          <w:color w:val="000000"/>
          <w:lang w:eastAsia="zh-CN"/>
        </w:rPr>
        <w:t>h</w:t>
      </w:r>
      <w:r>
        <w:rPr>
          <w:rFonts w:ascii="Book Antiqua" w:eastAsia="Book Antiqua" w:hAnsi="Book Antiqua" w:cs="Book Antiqua"/>
          <w:b/>
          <w:i/>
          <w:color w:val="000000"/>
        </w:rPr>
        <w:t xml:space="preserve">igh </w:t>
      </w:r>
      <w:r>
        <w:rPr>
          <w:rFonts w:ascii="Book Antiqua" w:hAnsi="Book Antiqua" w:cs="Book Antiqua" w:hint="eastAsia"/>
          <w:b/>
          <w:i/>
          <w:color w:val="000000"/>
          <w:lang w:eastAsia="zh-CN"/>
        </w:rPr>
        <w:t>r</w:t>
      </w:r>
      <w:r>
        <w:rPr>
          <w:rFonts w:ascii="Book Antiqua" w:eastAsia="Book Antiqua" w:hAnsi="Book Antiqua" w:cs="Book Antiqua"/>
          <w:b/>
          <w:i/>
          <w:color w:val="000000"/>
        </w:rPr>
        <w:t xml:space="preserve">esolution </w:t>
      </w:r>
      <w:r>
        <w:rPr>
          <w:rFonts w:ascii="Book Antiqua" w:hAnsi="Book Antiqua" w:cs="Book Antiqua" w:hint="eastAsia"/>
          <w:b/>
          <w:i/>
          <w:color w:val="000000"/>
          <w:lang w:eastAsia="zh-CN"/>
        </w:rPr>
        <w:t>m</w:t>
      </w:r>
      <w:r>
        <w:rPr>
          <w:rFonts w:ascii="Book Antiqua" w:eastAsia="Book Antiqua" w:hAnsi="Book Antiqua" w:cs="Book Antiqua"/>
          <w:b/>
          <w:i/>
          <w:color w:val="000000"/>
        </w:rPr>
        <w:t xml:space="preserve">ass </w:t>
      </w:r>
      <w:r>
        <w:rPr>
          <w:rFonts w:ascii="Book Antiqua" w:hAnsi="Book Antiqua" w:cs="Book Antiqua" w:hint="eastAsia"/>
          <w:b/>
          <w:i/>
          <w:color w:val="000000"/>
          <w:lang w:eastAsia="zh-CN"/>
        </w:rPr>
        <w:t>s</w:t>
      </w:r>
      <w:r>
        <w:rPr>
          <w:rFonts w:ascii="Book Antiqua" w:eastAsia="Book Antiqua" w:hAnsi="Book Antiqua" w:cs="Book Antiqua"/>
          <w:b/>
          <w:i/>
          <w:color w:val="000000"/>
        </w:rPr>
        <w:t>pectrometry</w:t>
      </w:r>
    </w:p>
    <w:p w:rsidR="008F6812" w:rsidRDefault="00703C3A">
      <w:pPr>
        <w:spacing w:line="360" w:lineRule="auto"/>
        <w:jc w:val="both"/>
      </w:pPr>
      <w:r>
        <w:rPr>
          <w:rFonts w:ascii="Book Antiqua" w:eastAsia="Book Antiqua" w:hAnsi="Book Antiqua" w:cs="Book Antiqua"/>
          <w:color w:val="000000"/>
        </w:rPr>
        <w:t xml:space="preserve">The compounds present in XHP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high-resolution mass spectrometry (MS). XHP (3 g) was ground into a powder and extracted with 10 mL of 100% methanol, followed by ultrasonic extraction for 45 min. The supernatant was collected by centrifugation at 8000 rpm for 5 min and then filtered with a 0.22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microporous</w:t>
      </w:r>
      <w:proofErr w:type="spellEnd"/>
      <w:r>
        <w:rPr>
          <w:rFonts w:ascii="Book Antiqua" w:eastAsia="Book Antiqua" w:hAnsi="Book Antiqua" w:cs="Book Antiqua"/>
          <w:color w:val="000000"/>
        </w:rPr>
        <w:t xml:space="preserve"> filter membrane. The filtrate was collected and measured using a UPLC-Q-TOF-MS (1290 UPLC-6540, Agilent Technologies Inc.,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system. An Agilent ZORBAX Eclipse </w:t>
      </w:r>
      <w:proofErr w:type="gramStart"/>
      <w:r>
        <w:rPr>
          <w:rFonts w:ascii="Book Antiqua" w:eastAsia="Book Antiqua" w:hAnsi="Book Antiqua" w:cs="Book Antiqua"/>
          <w:color w:val="000000"/>
        </w:rPr>
        <w:t>Plus</w:t>
      </w:r>
      <w:proofErr w:type="gramEnd"/>
      <w:r>
        <w:rPr>
          <w:rFonts w:ascii="Book Antiqua" w:eastAsia="Book Antiqua" w:hAnsi="Book Antiqua" w:cs="Book Antiqua"/>
          <w:color w:val="000000"/>
        </w:rPr>
        <w:t xml:space="preserve"> C18 column (100 mm × 3.0 mm, 1.8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was utilized for chromatographic separation. The mobile phase consisted of acetonitrile (A) and 0.1% formic acid, which were prepared as solutions with different gradients: 0–10 min containing 5%–15% A; 10–15 </w:t>
      </w:r>
      <w:proofErr w:type="gramStart"/>
      <w:r>
        <w:rPr>
          <w:rFonts w:ascii="Book Antiqua" w:eastAsia="Book Antiqua" w:hAnsi="Book Antiqua" w:cs="Book Antiqua"/>
          <w:color w:val="000000"/>
        </w:rPr>
        <w:t>min containing</w:t>
      </w:r>
      <w:proofErr w:type="gramEnd"/>
      <w:r>
        <w:rPr>
          <w:rFonts w:ascii="Book Antiqua" w:eastAsia="Book Antiqua" w:hAnsi="Book Antiqua" w:cs="Book Antiqua"/>
          <w:color w:val="000000"/>
        </w:rPr>
        <w:t xml:space="preserve"> 15%–20% A; 15–25 min containing 25%–45% A; and 25–40 min containing 45%–80% A. The flow rate of the mobile phase was 0.4 mL/min, and the injection volume was 1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/sample. Parameters for the MS system were fixed according to the manufacturer’s recommendation. In detail, the ionization mode, electrospray ionization and accurate mass data correction were performed using electrospray ionization-L Low Concentration Tuning Mix (G1969-85000). Positive and negative ion switching and the MRE scan model were used, and the mass range was set from 100 m/z to 1700 m/z. The electrospray capillary voltage was 4.0 kV. The sheath gas temperature and drying gas temperature were set to 350 °C. The drying gas </w:t>
      </w:r>
      <w:r>
        <w:rPr>
          <w:rFonts w:ascii="Book Antiqua" w:eastAsia="Book Antiqua" w:hAnsi="Book Antiqua" w:cs="Book Antiqua"/>
          <w:color w:val="000000"/>
        </w:rPr>
        <w:lastRenderedPageBreak/>
        <w:t>(nitrogen) flow rate was 6.8 L/min. After the first mass analysis in full scan mode, a secondary MS scan was conducted in data-dependent mode, and collision-induced dissociation (CID) was used to fragment the first three strong peaks. Subsequently, the secondary scan data were obtained from 50 to 1000 m/z with fragmentation voltages of 10, 20, and 30 kV.</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Cell culture and treatment</w:t>
      </w:r>
    </w:p>
    <w:p w:rsidR="008F6812" w:rsidRDefault="00703C3A">
      <w:pPr>
        <w:spacing w:line="360" w:lineRule="auto"/>
        <w:jc w:val="both"/>
      </w:pPr>
      <w:r>
        <w:rPr>
          <w:rFonts w:ascii="Book Antiqua" w:eastAsia="Book Antiqua" w:hAnsi="Book Antiqua" w:cs="Book Antiqua"/>
          <w:color w:val="000000"/>
        </w:rPr>
        <w:t xml:space="preserve">The SMMC-7721 HCC cell line was purchased from the </w:t>
      </w:r>
      <w:proofErr w:type="spellStart"/>
      <w:r>
        <w:rPr>
          <w:rFonts w:ascii="Book Antiqua" w:eastAsia="Book Antiqua" w:hAnsi="Book Antiqua" w:cs="Book Antiqua"/>
          <w:color w:val="000000"/>
        </w:rPr>
        <w:t>Beinac</w:t>
      </w:r>
      <w:proofErr w:type="spellEnd"/>
      <w:r>
        <w:rPr>
          <w:rFonts w:ascii="Book Antiqua" w:eastAsia="Book Antiqua" w:hAnsi="Book Antiqua" w:cs="Book Antiqua"/>
          <w:color w:val="000000"/>
        </w:rPr>
        <w:t xml:space="preserve"> Biotechnology Research Institute (Beijing, China) and was not contaminated, as determined by short tandem repeat (STR) identification. SMMC-7721 cells were cultured in Dulbecco’s modified Eagle’s medium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New York,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supplemented with 10% heat-inactivated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bovine serum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New York, U</w:t>
      </w:r>
      <w:r>
        <w:rPr>
          <w:rFonts w:ascii="Book Antiqua" w:hAnsi="Book Antiqua" w:cs="Book Antiqua" w:hint="eastAsia"/>
          <w:color w:val="000000"/>
          <w:lang w:eastAsia="zh-CN"/>
        </w:rPr>
        <w:t>nited States</w:t>
      </w:r>
      <w:r>
        <w:rPr>
          <w:rFonts w:ascii="Book Antiqua" w:eastAsia="Book Antiqua" w:hAnsi="Book Antiqua" w:cs="Book Antiqua"/>
          <w:color w:val="000000"/>
        </w:rPr>
        <w:t>) and 1% (v/v) penicillin–streptomycin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New York, U</w:t>
      </w:r>
      <w:r>
        <w:rPr>
          <w:rFonts w:ascii="Book Antiqua" w:hAnsi="Book Antiqua" w:cs="Book Antiqua" w:hint="eastAsia"/>
          <w:color w:val="000000"/>
          <w:lang w:eastAsia="zh-CN"/>
        </w:rPr>
        <w:t>nited States</w:t>
      </w:r>
      <w:r>
        <w:rPr>
          <w:rFonts w:ascii="Book Antiqua" w:eastAsia="Book Antiqua" w:hAnsi="Book Antiqua" w:cs="Book Antiqua"/>
          <w:color w:val="000000"/>
        </w:rPr>
        <w:t>). Cells were cultured in a humidified atmosphere containing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37 °C. When cells reached 80% confluence, they were treated with different concentrations of the XHP extract (0, 0.3125, 0.625, 1.25, and 2.5 mg/mL) for various durations (0 h, 6 h, 12 h, 24 h, and 48 h).</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Cell viability assay</w:t>
      </w:r>
    </w:p>
    <w:p w:rsidR="008F6812" w:rsidRDefault="00703C3A">
      <w:pPr>
        <w:spacing w:line="360" w:lineRule="auto"/>
        <w:jc w:val="both"/>
      </w:pPr>
      <w:r>
        <w:rPr>
          <w:rFonts w:ascii="Book Antiqua" w:eastAsia="Book Antiqua" w:hAnsi="Book Antiqua" w:cs="Book Antiqua"/>
          <w:color w:val="000000"/>
        </w:rPr>
        <w:t xml:space="preserve">Cell Counting Kit-8 (CCK-8,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New York,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used to measure cell viability. Briefly,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suspended SMMC-7721 cells (1 × 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 xml:space="preserve">cells/mL) in logarithmic growth phase were inoculated in 96-well plates. Subsequently, cells were treated with different concentrations of XHP extract (0, 0.625, 1.25, and 2.5 mg/mL) for different durations. Cells treated with the same volume of 0.1% DMSO and cultured for the same time were considered the control group. After </w:t>
      </w:r>
      <w:proofErr w:type="gramStart"/>
      <w:r>
        <w:rPr>
          <w:rFonts w:ascii="Book Antiqua" w:eastAsia="Book Antiqua" w:hAnsi="Book Antiqua" w:cs="Book Antiqua"/>
          <w:color w:val="000000"/>
        </w:rPr>
        <w:t>an incubation</w:t>
      </w:r>
      <w:proofErr w:type="gramEnd"/>
      <w:r>
        <w:rPr>
          <w:rFonts w:ascii="Book Antiqua" w:eastAsia="Book Antiqua" w:hAnsi="Book Antiqua" w:cs="Book Antiqua"/>
          <w:color w:val="000000"/>
        </w:rPr>
        <w:t xml:space="preserve"> for 0 h, 6 h, 12 h, 24 h, or 48 h, t</w:t>
      </w:r>
      <w:r>
        <w:rPr>
          <w:rStyle w:val="result-text-hl"/>
          <w:rFonts w:ascii="Book Antiqua" w:eastAsia="Book Antiqua" w:hAnsi="Book Antiqua" w:cs="Book Antiqua"/>
          <w:color w:val="000000"/>
        </w:rPr>
        <w:t xml:space="preserve">he absorbance was </w:t>
      </w:r>
      <w:r>
        <w:rPr>
          <w:rFonts w:ascii="Book Antiqua" w:eastAsia="Book Antiqua" w:hAnsi="Book Antiqua" w:cs="Book Antiqua"/>
          <w:color w:val="000000"/>
        </w:rPr>
        <w:t xml:space="preserve">measured using a </w:t>
      </w:r>
      <w:proofErr w:type="spellStart"/>
      <w:r>
        <w:rPr>
          <w:rFonts w:ascii="Book Antiqua" w:eastAsia="Book Antiqua" w:hAnsi="Book Antiqua" w:cs="Book Antiqua"/>
          <w:color w:val="000000"/>
        </w:rPr>
        <w:t>microplate</w:t>
      </w:r>
      <w:proofErr w:type="spellEnd"/>
      <w:r>
        <w:rPr>
          <w:rFonts w:ascii="Book Antiqua" w:eastAsia="Book Antiqua" w:hAnsi="Book Antiqua" w:cs="Book Antiqua"/>
          <w:color w:val="000000"/>
        </w:rPr>
        <w:t xml:space="preserve"> reader (</w:t>
      </w:r>
      <w:r>
        <w:rPr>
          <w:rFonts w:ascii="Book Antiqua" w:eastAsia="Book Antiqua" w:hAnsi="Book Antiqua" w:cs="Book Antiqua"/>
          <w:color w:val="000000"/>
          <w:shd w:val="clear" w:color="auto" w:fill="FFFFFF"/>
        </w:rPr>
        <w:t>Awareness Stat Fax ®2600, Qingdao</w:t>
      </w:r>
      <w:r>
        <w:rPr>
          <w:rFonts w:ascii="Book Antiqua" w:eastAsia="Book Antiqua" w:hAnsi="Book Antiqua" w:cs="Book Antiqua"/>
          <w:color w:val="000000"/>
        </w:rPr>
        <w:t xml:space="preserve">, China) </w:t>
      </w:r>
      <w:r>
        <w:rPr>
          <w:rStyle w:val="result-text-hl"/>
          <w:rFonts w:ascii="Book Antiqua" w:eastAsia="Book Antiqua" w:hAnsi="Book Antiqua" w:cs="Book Antiqua"/>
          <w:color w:val="000000"/>
        </w:rPr>
        <w:t>at 450 nm</w:t>
      </w:r>
      <w:r>
        <w:rPr>
          <w:rFonts w:ascii="Book Antiqua" w:eastAsia="Book Antiqua" w:hAnsi="Book Antiqua" w:cs="Book Antiqua"/>
          <w:color w:val="000000"/>
        </w:rPr>
        <w:t>. Cell viability was determined by comparing treated cells to controls. All assays were repeated at least three times.</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Wound healing assay</w:t>
      </w:r>
    </w:p>
    <w:p w:rsidR="008F6812" w:rsidRDefault="00703C3A">
      <w:pPr>
        <w:spacing w:line="360" w:lineRule="auto"/>
        <w:jc w:val="both"/>
      </w:pPr>
      <w:r>
        <w:rPr>
          <w:rFonts w:ascii="Book Antiqua" w:eastAsia="Book Antiqua" w:hAnsi="Book Antiqua" w:cs="Book Antiqua"/>
          <w:color w:val="000000"/>
        </w:rPr>
        <w:lastRenderedPageBreak/>
        <w:t xml:space="preserve">SMMC-7721 cells were inoculated into 12-well plates after digestion. After spreading cells over the bottom of the plate, a pipette tip (1 mL) was used to create scratch wounds in the cell layer, ensuring that all wounds had a consistent width. The cell culture media were then aspirated, and cell debris created by the scratch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removed by rinsing the plate three times with phosphate-buffered saline (PBS). Then, serum-free culture medium was added to the plate, and an inverted fluorescence microscope (Olympus, type IX71) was used for imaging. The culture plate was placed in a cell incubator (Thermo) for 48 h to allow cell migration. The plate was removed from the incubator every 12 h for imaging. The assay results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according to the collected imaging data.</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Apoptosis analysis</w:t>
      </w:r>
    </w:p>
    <w:p w:rsidR="008F6812" w:rsidRDefault="00703C3A">
      <w:pPr>
        <w:spacing w:line="360" w:lineRule="auto"/>
        <w:jc w:val="both"/>
      </w:pPr>
      <w:r>
        <w:rPr>
          <w:rFonts w:ascii="Book Antiqua" w:eastAsia="Book Antiqua" w:hAnsi="Book Antiqua" w:cs="Book Antiqua"/>
          <w:color w:val="000000"/>
        </w:rPr>
        <w:t xml:space="preserve">Apoptosis was detected using the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V-APC Apoptosis Detection Kit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Nanjing, Jiangsu, China) according to the manufacturer’s instructions. Briefly, cells were digested with 0.25% trypsin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Co., Ltd., Shanghai, China) after washes with PBS, followed by centrifugation at 3000 rpm for 5 min. The collected cells were washed with PBS twice and suspended in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binding buffer. Then,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fluorescein </w:t>
      </w:r>
      <w:proofErr w:type="spellStart"/>
      <w:r>
        <w:rPr>
          <w:rFonts w:ascii="Book Antiqua" w:eastAsia="Book Antiqua" w:hAnsi="Book Antiqua" w:cs="Book Antiqua"/>
          <w:color w:val="000000"/>
        </w:rPr>
        <w:t>isothiocyanate-labelled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V-APC were added and evenly mixed with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propidium</w:t>
      </w:r>
      <w:proofErr w:type="spellEnd"/>
      <w:r>
        <w:rPr>
          <w:rFonts w:ascii="Book Antiqua" w:eastAsia="Book Antiqua" w:hAnsi="Book Antiqua" w:cs="Book Antiqua"/>
          <w:color w:val="000000"/>
        </w:rPr>
        <w:t xml:space="preserve"> iodide (PI) at room temperature for 15 min in the dark. Subsequently, a flow cytometer (Beckman Coulter, Brea, CA, U</w:t>
      </w:r>
      <w:r>
        <w:rPr>
          <w:rFonts w:ascii="Book Antiqua" w:hAnsi="Book Antiqua" w:cs="Book Antiqua" w:hint="eastAsia"/>
          <w:color w:val="000000"/>
          <w:lang w:eastAsia="zh-CN"/>
        </w:rPr>
        <w:t>nited States</w:t>
      </w:r>
      <w:r>
        <w:rPr>
          <w:rFonts w:ascii="Book Antiqua" w:eastAsia="Book Antiqua" w:hAnsi="Book Antiqua" w:cs="Book Antiqua"/>
          <w:color w:val="000000"/>
        </w:rPr>
        <w:t>) was used to quantify the apoptotic cells.</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 xml:space="preserve">Analysis of cell cycle arrest </w:t>
      </w:r>
    </w:p>
    <w:p w:rsidR="008F6812" w:rsidRDefault="00703C3A">
      <w:pPr>
        <w:spacing w:line="360" w:lineRule="auto"/>
        <w:jc w:val="both"/>
      </w:pPr>
      <w:r>
        <w:rPr>
          <w:rFonts w:ascii="Book Antiqua" w:eastAsia="Book Antiqua" w:hAnsi="Book Antiqua" w:cs="Book Antiqua"/>
          <w:color w:val="000000"/>
        </w:rPr>
        <w:t xml:space="preserve">The DNA content and cell cycle distribution were measured using a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flow cytometer (Beckman Coulter, Brea, CA, U</w:t>
      </w:r>
      <w:r>
        <w:rPr>
          <w:rFonts w:ascii="Book Antiqua" w:hAnsi="Book Antiqua" w:cs="Book Antiqua" w:hint="eastAsia"/>
          <w:color w:val="000000"/>
          <w:lang w:eastAsia="zh-CN"/>
        </w:rPr>
        <w:t>nited States</w:t>
      </w:r>
      <w:r>
        <w:rPr>
          <w:rFonts w:ascii="Book Antiqua" w:eastAsia="Book Antiqua" w:hAnsi="Book Antiqua" w:cs="Book Antiqua"/>
          <w:color w:val="000000"/>
        </w:rPr>
        <w:t>). SMMC-7721 cells were inoculated in 6-well plates at a density of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After </w:t>
      </w:r>
      <w:proofErr w:type="gramStart"/>
      <w:r>
        <w:rPr>
          <w:rFonts w:ascii="Book Antiqua" w:eastAsia="Book Antiqua" w:hAnsi="Book Antiqua" w:cs="Book Antiqua"/>
          <w:color w:val="000000"/>
        </w:rPr>
        <w:t>a 24</w:t>
      </w:r>
      <w:proofErr w:type="gramEnd"/>
      <w:r>
        <w:rPr>
          <w:rFonts w:ascii="Book Antiqua" w:eastAsia="Book Antiqua" w:hAnsi="Book Antiqua" w:cs="Book Antiqua"/>
          <w:color w:val="000000"/>
        </w:rPr>
        <w:t xml:space="preserve"> h incubation, cells were treated with or without XHP extract for 48 h. Subsequently, the cells were fixed with 75% ethanol at 4 °C overnight, followed by washes with PBS. The cells were </w:t>
      </w:r>
      <w:r>
        <w:rPr>
          <w:rFonts w:ascii="Book Antiqua" w:eastAsia="Book Antiqua" w:hAnsi="Book Antiqua" w:cs="Book Antiqua"/>
          <w:color w:val="000000"/>
        </w:rPr>
        <w:lastRenderedPageBreak/>
        <w:t xml:space="preserve">incubated at room temperature for 15–30 min in the dark and then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Western blotting</w:t>
      </w:r>
    </w:p>
    <w:p w:rsidR="008F6812" w:rsidRPr="00E2311C" w:rsidRDefault="00703C3A">
      <w:pPr>
        <w:spacing w:line="360" w:lineRule="auto"/>
        <w:jc w:val="both"/>
        <w:rPr>
          <w:lang w:eastAsia="zh-CN"/>
        </w:rPr>
      </w:pPr>
      <w:r>
        <w:rPr>
          <w:rFonts w:ascii="Book Antiqua" w:eastAsia="Book Antiqua" w:hAnsi="Book Antiqua" w:cs="Book Antiqua"/>
          <w:color w:val="000000"/>
        </w:rPr>
        <w:t xml:space="preserve">Mouse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tissue specimens were obtained and lysed in RIPA </w:t>
      </w:r>
      <w:proofErr w:type="spellStart"/>
      <w:r>
        <w:rPr>
          <w:rFonts w:ascii="Book Antiqua" w:eastAsia="Book Antiqua" w:hAnsi="Book Antiqua" w:cs="Book Antiqua"/>
          <w:color w:val="000000"/>
        </w:rPr>
        <w:t>lysis</w:t>
      </w:r>
      <w:proofErr w:type="spellEnd"/>
      <w:r>
        <w:rPr>
          <w:rFonts w:ascii="Book Antiqua" w:eastAsia="Book Antiqua" w:hAnsi="Book Antiqua" w:cs="Book Antiqua"/>
          <w:color w:val="000000"/>
        </w:rPr>
        <w:t xml:space="preserve"> buffer (20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HEPES, 1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EDTA, 1% Triton X-100, 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EGTA, 150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NaCl</w:t>
      </w:r>
      <w:proofErr w:type="spellEnd"/>
      <w:r>
        <w:rPr>
          <w:rFonts w:ascii="Book Antiqua" w:eastAsia="Book Antiqua" w:hAnsi="Book Antiqua" w:cs="Book Antiqua"/>
          <w:color w:val="000000"/>
        </w:rPr>
        <w:t xml:space="preserve">, 20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phosphoglycerol</w:t>
      </w:r>
      <w:proofErr w:type="spellEnd"/>
      <w:r>
        <w:rPr>
          <w:rFonts w:ascii="Book Antiqua" w:eastAsia="Book Antiqua" w:hAnsi="Book Antiqua" w:cs="Book Antiqua"/>
          <w:color w:val="000000"/>
        </w:rPr>
        <w:t>, and 10% protease glycerol). The suspension was then homogenized and subsequently centrifuged at 12000 rpm for 15 min at 4 °C. A BCA detection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Shanghai, China) was used to determine the protein concentration. Polyacrylamide gel electrophoresis was used for protein separation </w:t>
      </w:r>
      <w:proofErr w:type="gramStart"/>
      <w:r>
        <w:rPr>
          <w:rFonts w:ascii="Book Antiqua" w:eastAsia="Book Antiqua" w:hAnsi="Book Antiqua" w:cs="Book Antiqua"/>
          <w:color w:val="000000"/>
        </w:rPr>
        <w:t>Then</w:t>
      </w:r>
      <w:proofErr w:type="gramEnd"/>
      <w:r>
        <w:rPr>
          <w:rFonts w:ascii="Book Antiqua" w:eastAsia="Book Antiqua" w:hAnsi="Book Antiqua" w:cs="Book Antiqua"/>
          <w:color w:val="000000"/>
        </w:rPr>
        <w:t xml:space="preserve">, the proteins were transferred to a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fluoride membrane with a transfer device in cold buffer. A freshly prepared 5% skim milk solution was utilized for blocking at room temperature for 2 h. </w:t>
      </w:r>
      <w:proofErr w:type="gramStart"/>
      <w:r>
        <w:rPr>
          <w:rFonts w:ascii="Book Antiqua" w:eastAsia="Book Antiqua" w:hAnsi="Book Antiqua" w:cs="Book Antiqua"/>
          <w:color w:val="000000"/>
        </w:rPr>
        <w:t>Afterwards</w:t>
      </w:r>
      <w:proofErr w:type="gramEnd"/>
      <w:r>
        <w:rPr>
          <w:rFonts w:ascii="Book Antiqua" w:eastAsia="Book Antiqua" w:hAnsi="Book Antiqua" w:cs="Book Antiqua"/>
          <w:color w:val="000000"/>
        </w:rPr>
        <w:t xml:space="preserve">, specific primary antibodies were incubated with the membrane at 4 °C overnight. The membrane was then washed with </w:t>
      </w:r>
      <w:proofErr w:type="spellStart"/>
      <w:r>
        <w:rPr>
          <w:rFonts w:ascii="Book Antiqua" w:eastAsia="Book Antiqua" w:hAnsi="Book Antiqua" w:cs="Book Antiqua"/>
          <w:color w:val="000000"/>
        </w:rPr>
        <w:t>Tris</w:t>
      </w:r>
      <w:proofErr w:type="spellEnd"/>
      <w:r>
        <w:rPr>
          <w:rFonts w:ascii="Book Antiqua" w:eastAsia="Book Antiqua" w:hAnsi="Book Antiqua" w:cs="Book Antiqua"/>
          <w:color w:val="000000"/>
        </w:rPr>
        <w:t>-buffered saline supplemented with 0.1% Tween-20 (TBST) and incubated with peroxidase-conjugated secondary antibodies. Visualization was performed using the Super Sight West Pico Blotting kit (Pierce, Massachusetts,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following primary antibodies were used: </w:t>
      </w:r>
      <w:r>
        <w:rPr>
          <w:rFonts w:ascii="Book Antiqua" w:hAnsi="Book Antiqua" w:cs="Book Antiqua" w:hint="eastAsia"/>
          <w:color w:val="000000"/>
          <w:lang w:eastAsia="zh-CN"/>
        </w:rPr>
        <w:t>C</w:t>
      </w:r>
      <w:r>
        <w:rPr>
          <w:rFonts w:ascii="Book Antiqua" w:eastAsia="Book Antiqua" w:hAnsi="Book Antiqua" w:cs="Book Antiqua"/>
          <w:color w:val="000000"/>
        </w:rPr>
        <w:t xml:space="preserve">leaved caspase-3 (1:4000), cleaved caspase-9 (1:2000),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(1:2000),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(1:2000), P-PI3K (1:1000), P-AKT (1:2000), and P-</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(1:2000), which were obtained from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plc. (Cambridge, England). Antibodies against PI3K (1:5000) and β-actin (1:5000) were obtained from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Inc. (Chicago,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Trypsin and PBS were purchased from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Company (Logan, Utah, U</w:t>
      </w:r>
      <w:r>
        <w:rPr>
          <w:rFonts w:ascii="Book Antiqua" w:hAnsi="Book Antiqua" w:cs="Book Antiqua" w:hint="eastAsia"/>
          <w:color w:val="000000"/>
          <w:lang w:eastAsia="zh-CN"/>
        </w:rPr>
        <w:t>nited States</w:t>
      </w:r>
      <w:r>
        <w:rPr>
          <w:rFonts w:ascii="Book Antiqua" w:eastAsia="Book Antiqua" w:hAnsi="Book Antiqua" w:cs="Book Antiqua"/>
          <w:color w:val="000000"/>
        </w:rPr>
        <w:t>), and DMSO was obtained from Sigma (Germany)</w:t>
      </w:r>
      <w:r w:rsidR="00E2311C">
        <w:rPr>
          <w:rFonts w:ascii="Book Antiqua" w:hAnsi="Book Antiqua" w:cs="Book Antiqua" w:hint="eastAsia"/>
          <w:color w:val="000000"/>
          <w:lang w:eastAsia="zh-CN"/>
        </w:rPr>
        <w:t>.</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Quantitative reverse-transcription polymerase chain reaction</w:t>
      </w:r>
    </w:p>
    <w:p w:rsidR="008F6812" w:rsidRDefault="00703C3A">
      <w:pPr>
        <w:spacing w:line="360" w:lineRule="auto"/>
        <w:jc w:val="both"/>
      </w:pPr>
      <w:r>
        <w:rPr>
          <w:rFonts w:ascii="Book Antiqua" w:eastAsia="Book Antiqua" w:hAnsi="Book Antiqua" w:cs="Book Antiqua"/>
          <w:color w:val="000000"/>
        </w:rPr>
        <w:t xml:space="preserve">Total RNA was extracted from SMMC7721 cells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(Takara) according to the manufacturer’s instructions. Reverse transcription was then performed using reverse transcriptase to produce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templates. The </w:t>
      </w:r>
      <w:r>
        <w:rPr>
          <w:rFonts w:ascii="Book Antiqua" w:hAnsi="Book Antiqua" w:cs="Book Antiqua" w:hint="eastAsia"/>
          <w:color w:val="000000"/>
          <w:lang w:eastAsia="zh-CN"/>
        </w:rPr>
        <w:t>q</w:t>
      </w:r>
      <w:r>
        <w:rPr>
          <w:rFonts w:ascii="Book Antiqua" w:eastAsia="Book Antiqua" w:hAnsi="Book Antiqua" w:cs="Book Antiqua"/>
          <w:color w:val="000000"/>
        </w:rPr>
        <w:t>uantitative reverse-transcription polymerase chain reaction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conditions were set up as follows: </w:t>
      </w:r>
      <w:r>
        <w:rPr>
          <w:rFonts w:ascii="Book Antiqua" w:eastAsia="Book Antiqua" w:hAnsi="Book Antiqua" w:cs="Book Antiqua"/>
          <w:color w:val="000000"/>
        </w:rPr>
        <w:lastRenderedPageBreak/>
        <w:t>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3 min, followed by 40 cycles of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15 s and 60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30 s. The following primers were used: F-TGGCAACAGAATTTGAGTCCT and R-ACCATCTTCTCACTTGGCAT for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3, F-AAGCCAACCCTAGAAAACCTTACCC and R-AGCACCGACATCACCAAATCCTC for caspase-9, F-TGCGTCTACTAAAATGCATGG and R-AACTGAAGGTTAATGGGTCA for PI3K, F-AGCCCTGGACTACCTGCACTCG, R-CTGTGATCTTAATGTGCCCGTCCT for AKT, and F-CCAAAGGCAACAAGCGATCCCGAA and R-CTCCAAGTTCCACACCGTCCA for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 xml:space="preserve">Animal and </w:t>
      </w:r>
      <w:proofErr w:type="spellStart"/>
      <w:r>
        <w:rPr>
          <w:rFonts w:ascii="Book Antiqua" w:eastAsia="Book Antiqua" w:hAnsi="Book Antiqua" w:cs="Book Antiqua"/>
          <w:b/>
          <w:i/>
          <w:color w:val="000000"/>
        </w:rPr>
        <w:t>tumour</w:t>
      </w:r>
      <w:proofErr w:type="spellEnd"/>
      <w:r>
        <w:rPr>
          <w:rFonts w:ascii="Book Antiqua" w:eastAsia="Book Antiqua" w:hAnsi="Book Antiqua" w:cs="Book Antiqua"/>
          <w:b/>
          <w:i/>
          <w:color w:val="000000"/>
        </w:rPr>
        <w:t xml:space="preserve"> </w:t>
      </w:r>
      <w:proofErr w:type="spellStart"/>
      <w:r>
        <w:rPr>
          <w:rFonts w:ascii="Book Antiqua" w:eastAsia="Book Antiqua" w:hAnsi="Book Antiqua" w:cs="Book Antiqua"/>
          <w:b/>
          <w:i/>
          <w:color w:val="000000"/>
        </w:rPr>
        <w:t>xenograft</w:t>
      </w:r>
      <w:proofErr w:type="spellEnd"/>
      <w:r>
        <w:rPr>
          <w:rFonts w:ascii="Book Antiqua" w:eastAsia="Book Antiqua" w:hAnsi="Book Antiqua" w:cs="Book Antiqua"/>
          <w:b/>
          <w:i/>
          <w:color w:val="000000"/>
        </w:rPr>
        <w:t xml:space="preserve"> experiments</w:t>
      </w:r>
    </w:p>
    <w:p w:rsidR="008F6812" w:rsidRDefault="00703C3A">
      <w:pPr>
        <w:spacing w:line="360" w:lineRule="auto"/>
        <w:jc w:val="both"/>
      </w:pPr>
      <w:r>
        <w:rPr>
          <w:rFonts w:ascii="Book Antiqua" w:eastAsia="Book Antiqua" w:hAnsi="Book Antiqua" w:cs="Book Antiqua"/>
          <w:color w:val="000000"/>
        </w:rPr>
        <w:t xml:space="preserve">All laboratory animals were carefully monitored, and the animal experiments were reviewed and approved by the Ethical Review Committee of Experimental Animal Welfare at Central South University. Additionally, experiments were performed according to the European Community guidelines for laboratory animal use and care. All animals were housed under specific pathogen-free conditions. Subcutaneous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were established by subcutaneously injecting SMMC7721 cells (1 ×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cells/mouse) (Shanghai SLAC Laboratory Animal Co., Ltd., Shanghai, China) into 5-week-old male BALB/c nude mice. Mouse weights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volumes were measured every other day using the formula for an ellipsoid (length × width</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0.5). When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volume reached approximately 100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mice were randomly classified into two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5 mice per group). Mice in the control group received oral administration of distilled water daily, whereas mice in the XHP group received XHP extract (78 mg/kg body weight/day) by oral gavage.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mice were sacrificed to investigate the effect of XHP on subcutaneous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Statistical analysis</w:t>
      </w:r>
    </w:p>
    <w:p w:rsidR="008F6812" w:rsidRDefault="00703C3A">
      <w:pPr>
        <w:spacing w:line="360" w:lineRule="auto"/>
        <w:jc w:val="both"/>
      </w:pPr>
      <w:r>
        <w:rPr>
          <w:rFonts w:ascii="Book Antiqua" w:eastAsia="Book Antiqua" w:hAnsi="Book Antiqua" w:cs="Book Antiqua"/>
          <w:color w:val="000000"/>
        </w:rPr>
        <w:t xml:space="preserve">All statistical calculations were performed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7 software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Software Company, U</w:t>
      </w:r>
      <w:r>
        <w:rPr>
          <w:rFonts w:ascii="Book Antiqua" w:hAnsi="Book Antiqua" w:cs="Book Antiqua" w:hint="eastAsia"/>
          <w:color w:val="000000"/>
          <w:lang w:eastAsia="zh-CN"/>
        </w:rPr>
        <w:t>nited States</w:t>
      </w:r>
      <w:r>
        <w:rPr>
          <w:rFonts w:ascii="Book Antiqua" w:eastAsia="Book Antiqua" w:hAnsi="Book Antiqua" w:cs="Book Antiqua"/>
          <w:color w:val="000000"/>
        </w:rPr>
        <w:t>). Data are presented as the means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SD. One-way </w:t>
      </w:r>
      <w:r>
        <w:rPr>
          <w:rFonts w:ascii="Book Antiqua" w:eastAsia="Book Antiqua" w:hAnsi="Book Antiqua" w:cs="Book Antiqua"/>
          <w:color w:val="000000"/>
        </w:rPr>
        <w:lastRenderedPageBreak/>
        <w:t xml:space="preserve">analysis of variance (ANOVA) followed by the least significant difference test were conducted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differences between two groups. A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caps/>
          <w:color w:val="000000"/>
          <w:u w:val="single"/>
        </w:rPr>
        <w:t>RESULTS</w:t>
      </w:r>
    </w:p>
    <w:p w:rsidR="008F6812" w:rsidRDefault="00703C3A">
      <w:pPr>
        <w:spacing w:line="360" w:lineRule="auto"/>
        <w:jc w:val="both"/>
        <w:rPr>
          <w:b/>
          <w:i/>
        </w:rPr>
      </w:pPr>
      <w:r>
        <w:rPr>
          <w:rFonts w:ascii="Book Antiqua" w:eastAsia="Book Antiqua" w:hAnsi="Book Antiqua" w:cs="Book Antiqua"/>
          <w:b/>
          <w:i/>
          <w:color w:val="000000"/>
        </w:rPr>
        <w:t>Components</w:t>
      </w:r>
      <w:r>
        <w:rPr>
          <w:rFonts w:ascii="Book Antiqua" w:hAnsi="Book Antiqua" w:cs="Book Antiqua" w:hint="eastAsia"/>
          <w:b/>
          <w:i/>
          <w:color w:val="000000"/>
          <w:lang w:eastAsia="zh-CN"/>
        </w:rPr>
        <w:t xml:space="preserve"> </w:t>
      </w:r>
      <w:r>
        <w:rPr>
          <w:rFonts w:ascii="Book Antiqua" w:eastAsia="Book Antiqua" w:hAnsi="Book Antiqua" w:cs="Book Antiqua"/>
          <w:b/>
          <w:i/>
          <w:color w:val="000000"/>
        </w:rPr>
        <w:t>of XHP</w:t>
      </w:r>
    </w:p>
    <w:p w:rsidR="008F6812" w:rsidRDefault="00703C3A">
      <w:pPr>
        <w:spacing w:line="360" w:lineRule="auto"/>
        <w:jc w:val="both"/>
      </w:pPr>
      <w:r>
        <w:rPr>
          <w:rFonts w:ascii="Book Antiqua" w:eastAsia="Book Antiqua" w:hAnsi="Book Antiqua" w:cs="Book Antiqua"/>
          <w:color w:val="000000"/>
        </w:rPr>
        <w:t xml:space="preserve">The main components of XHP responsible for its inhibitory effects on HCC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high-resolution MS. Ion flow diagrams were extracted, and the molecular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formulas of the compounds were compared with the information in the literature and database for identification (Figure 1). The following 12 compounds were identified: </w:t>
      </w:r>
      <w:proofErr w:type="spellStart"/>
      <w:r>
        <w:rPr>
          <w:rFonts w:ascii="Book Antiqua" w:hAnsi="Book Antiqua" w:cs="Book Antiqua" w:hint="eastAsia"/>
          <w:color w:val="000000"/>
          <w:lang w:eastAsia="zh-CN"/>
        </w:rPr>
        <w:t>V</w:t>
      </w:r>
      <w:r>
        <w:rPr>
          <w:rFonts w:ascii="Book Antiqua" w:eastAsia="Book Antiqua" w:hAnsi="Book Antiqua" w:cs="Book Antiqua"/>
          <w:color w:val="000000"/>
        </w:rPr>
        <w:t>aline</w:t>
      </w:r>
      <w:proofErr w:type="spellEnd"/>
      <w:r>
        <w:rPr>
          <w:rFonts w:ascii="Book Antiqua" w:eastAsia="Book Antiqua" w:hAnsi="Book Antiqua" w:cs="Book Antiqua"/>
          <w:color w:val="000000"/>
        </w:rPr>
        <w:t xml:space="preserve">, 4-gingerol, </w:t>
      </w:r>
      <w:proofErr w:type="spellStart"/>
      <w:r>
        <w:rPr>
          <w:rFonts w:ascii="Book Antiqua" w:eastAsia="Book Antiqua" w:hAnsi="Book Antiqua" w:cs="Book Antiqua"/>
          <w:color w:val="000000"/>
        </w:rPr>
        <w:t>myrrhone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ricinoleic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glycocholic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curzerenone</w:t>
      </w:r>
      <w:proofErr w:type="spellEnd"/>
      <w:r>
        <w:rPr>
          <w:rFonts w:ascii="Book Antiqua" w:eastAsia="Book Antiqua" w:hAnsi="Book Antiqua" w:cs="Book Antiqua"/>
          <w:color w:val="000000"/>
        </w:rPr>
        <w:t>, 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oleic acid, </w:t>
      </w:r>
      <w:hyperlink r:id="rId9" w:tooltip="https://www.chemsrc.com/en/cas/6902-91-6_895786.html" w:history="1">
        <w:r>
          <w:rPr>
            <w:rFonts w:ascii="Book Antiqua" w:eastAsia="Book Antiqua" w:hAnsi="Book Antiqua" w:cs="Book Antiqua"/>
            <w:color w:val="000000"/>
            <w:u w:color="0000EE"/>
          </w:rPr>
          <w:t>germacrone</w:t>
        </w:r>
      </w:hyperlink>
      <w:r>
        <w:rPr>
          <w:rFonts w:ascii="Book Antiqua" w:eastAsia="Book Antiqua" w:hAnsi="Book Antiqua" w:cs="Book Antiqua"/>
          <w:color w:val="000000"/>
        </w:rPr>
        <w:t>, 3-acetyl-9,11-dehydro-β-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5β-androstane-3,17-dione, and 3-acetyl-11-keto-β-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(Table 1).</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The inhibitory effects of XHP extract on HCC cell viability and migration</w:t>
      </w:r>
    </w:p>
    <w:p w:rsidR="008F6812" w:rsidRDefault="00703C3A">
      <w:pPr>
        <w:spacing w:line="360" w:lineRule="auto"/>
        <w:jc w:val="both"/>
      </w:pPr>
      <w:r>
        <w:rPr>
          <w:rFonts w:ascii="Book Antiqua" w:eastAsia="Book Antiqua" w:hAnsi="Book Antiqua" w:cs="Book Antiqua"/>
          <w:color w:val="000000"/>
        </w:rPr>
        <w:t xml:space="preserve">The effects of XHP extract on HCC cell viability were investigated. Cells were separated into five groups and treated with different concentrations of the XHP extract according to their human equivalent doses (0, 0.3125, 0.625, 1.25, and 2.5 mg/mL), and cell viability was determined using the CCK-8 assay at 12, 24, and 48 h </w:t>
      </w:r>
      <w:proofErr w:type="spellStart"/>
      <w:r>
        <w:rPr>
          <w:rFonts w:ascii="Book Antiqua" w:eastAsia="Book Antiqua" w:hAnsi="Book Antiqua" w:cs="Book Antiqua"/>
          <w:color w:val="000000"/>
        </w:rPr>
        <w:t>posttreatment</w:t>
      </w:r>
      <w:proofErr w:type="spellEnd"/>
      <w:r>
        <w:rPr>
          <w:rFonts w:ascii="Book Antiqua" w:eastAsia="Book Antiqua" w:hAnsi="Book Antiqua" w:cs="Book Antiqua"/>
          <w:color w:val="000000"/>
        </w:rPr>
        <w:t xml:space="preserve">. The lowest concentration at which the XHP extract exerted an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was 0.625 mg/mL (Figure 2A) at 12 h post-treatment (Figure 2B). The XHP extract inhibited SMMC-7721 cell viability in a dose- and time-dependent manner (Figure 2A and B). Treatment with the effective XHP extract dose, </w:t>
      </w:r>
      <w:r>
        <w:rPr>
          <w:rFonts w:ascii="Book Antiqua" w:eastAsia="Book Antiqua" w:hAnsi="Book Antiqua" w:cs="Book Antiqua"/>
          <w:i/>
          <w:color w:val="000000"/>
        </w:rPr>
        <w:t>i.e.</w:t>
      </w:r>
      <w:r>
        <w:rPr>
          <w:rFonts w:ascii="Book Antiqua" w:eastAsia="Book Antiqua" w:hAnsi="Book Antiqua" w:cs="Book Antiqua"/>
          <w:color w:val="000000"/>
        </w:rPr>
        <w:t>, 0.625 mg/mL, significantly inhibited the migration of SMMC-7721 cells in a time-dependent manner (Figure 2C), as determined using a cell scratch assay.</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XHP extract promotes HCC cell apoptosis in a dose-dependent manner</w:t>
      </w:r>
    </w:p>
    <w:p w:rsidR="008F6812" w:rsidRDefault="00703C3A">
      <w:pPr>
        <w:spacing w:line="360" w:lineRule="auto"/>
        <w:jc w:val="both"/>
      </w:pPr>
      <w:r>
        <w:rPr>
          <w:rFonts w:ascii="Book Antiqua" w:eastAsia="Book Antiqua" w:hAnsi="Book Antiqua" w:cs="Book Antiqua"/>
          <w:color w:val="000000"/>
        </w:rPr>
        <w:t>Apoptosis plays an important role in anti</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therapy. Therefore,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and PI staining were performed to confirm the apoptosis-inducing effect of the XHP extract on </w:t>
      </w:r>
      <w:r>
        <w:rPr>
          <w:rFonts w:ascii="Book Antiqua" w:eastAsia="Book Antiqua" w:hAnsi="Book Antiqua" w:cs="Book Antiqua"/>
          <w:color w:val="000000"/>
        </w:rPr>
        <w:lastRenderedPageBreak/>
        <w:t xml:space="preserve">SMMC-7721 cells. As shown in Figure 3A, the proportion of apoptotic cells among XHP-treated SMMC-7721 cells was significantly increased, ranging from 11.87% to 82.42%. Moreover,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showed that the proportion of SMMC-7721 cells in G2/M phase was substantially increased, from 18.83% to 42.66% (Figure 3B), indicating cell cycle arrest in SMMC-7721 cells after XHP extract treatment. Subsequently, the expression levels of apoptosis-related proteins caspase-3 and caspase-9 were determined. Similar to the results of the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analysis,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revealed that the protein expression levels of cleaved caspase-3 and cleaved caspase-9 were significantly increased in the subcutaneous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from nude mice. The mRNA expression levels of caspase-3 and caspase-9 also showed similar trends. </w:t>
      </w:r>
      <w:proofErr w:type="gramStart"/>
      <w:r>
        <w:rPr>
          <w:rFonts w:ascii="Book Antiqua" w:eastAsia="Book Antiqua" w:hAnsi="Book Antiqua" w:cs="Book Antiqua"/>
          <w:color w:val="000000"/>
        </w:rPr>
        <w:t>(Figure 3C).</w:t>
      </w:r>
      <w:proofErr w:type="gramEnd"/>
      <w:r>
        <w:rPr>
          <w:rFonts w:ascii="Book Antiqua" w:eastAsia="Book Antiqua" w:hAnsi="Book Antiqua" w:cs="Book Antiqua"/>
          <w:color w:val="000000"/>
        </w:rPr>
        <w:t xml:space="preserve"> These results were confirmed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After treatment with different concentrations of the XHP extract, mRNA expression, as well as protein levels of caspase-3 and caspase-9, were increased in SMMC-7721 cells in a dose-dependent manner (Figure 3D). These results were consistent with the data obtained from the cell viability and migration assays. Collectively, our results indicated that XHP extract promotes HCC cell apoptosis in a dose-dependent manner.</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The inhibitory effects of XHP extract on the expression of components of the PI3K/</w:t>
      </w:r>
      <w:proofErr w:type="spellStart"/>
      <w:r>
        <w:rPr>
          <w:rFonts w:ascii="Book Antiqua" w:eastAsia="Book Antiqua" w:hAnsi="Book Antiqua" w:cs="Book Antiqua"/>
          <w:b/>
          <w:i/>
          <w:color w:val="000000"/>
        </w:rPr>
        <w:t>Akt</w:t>
      </w:r>
      <w:proofErr w:type="spellEnd"/>
      <w:r>
        <w:rPr>
          <w:rFonts w:ascii="Book Antiqua" w:eastAsia="Book Antiqua" w:hAnsi="Book Antiqua" w:cs="Book Antiqua"/>
          <w:b/>
          <w:i/>
          <w:color w:val="000000"/>
        </w:rPr>
        <w:t>/</w:t>
      </w:r>
      <w:proofErr w:type="spellStart"/>
      <w:r>
        <w:rPr>
          <w:rFonts w:ascii="Book Antiqua" w:eastAsia="Book Antiqua" w:hAnsi="Book Antiqua" w:cs="Book Antiqua"/>
          <w:b/>
          <w:i/>
          <w:color w:val="000000"/>
        </w:rPr>
        <w:t>mTOR</w:t>
      </w:r>
      <w:proofErr w:type="spellEnd"/>
      <w:r>
        <w:rPr>
          <w:rFonts w:ascii="Book Antiqua" w:eastAsia="Book Antiqua" w:hAnsi="Book Antiqua" w:cs="Book Antiqua"/>
          <w:b/>
          <w:i/>
          <w:color w:val="000000"/>
        </w:rPr>
        <w:t xml:space="preserve"> </w:t>
      </w:r>
      <w:proofErr w:type="spellStart"/>
      <w:r>
        <w:rPr>
          <w:rFonts w:ascii="Book Antiqua" w:eastAsia="Book Antiqua" w:hAnsi="Book Antiqua" w:cs="Book Antiqua"/>
          <w:b/>
          <w:i/>
          <w:color w:val="000000"/>
        </w:rPr>
        <w:t>signalling</w:t>
      </w:r>
      <w:proofErr w:type="spellEnd"/>
      <w:r>
        <w:rPr>
          <w:rFonts w:ascii="Book Antiqua" w:eastAsia="Book Antiqua" w:hAnsi="Book Antiqua" w:cs="Book Antiqua"/>
          <w:b/>
          <w:i/>
          <w:color w:val="000000"/>
        </w:rPr>
        <w:t xml:space="preserve"> pathway in HCC cells</w:t>
      </w:r>
    </w:p>
    <w:p w:rsidR="008F6812" w:rsidRDefault="00703C3A">
      <w:pPr>
        <w:spacing w:line="360" w:lineRule="auto"/>
        <w:jc w:val="both"/>
      </w:pPr>
      <w:r>
        <w:rPr>
          <w:rFonts w:ascii="Book Antiqua" w:eastAsia="Book Antiqua" w:hAnsi="Book Antiqua" w:cs="Book Antiqua"/>
          <w:color w:val="000000"/>
        </w:rPr>
        <w:t>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plays significant roles in regulating the cell cycle, apoptosis, and proliferation of HCC. The protein and mRNA expression levels of PI3K,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were detected to clarify the mechanism involving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XHP-induced apoptosis and migration.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experiments showed that the ratios of phosphorylated PI3K,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to the total protein were noticeably reduced after treatment with the proper concentration of XHP (</w:t>
      </w:r>
      <w:r>
        <w:rPr>
          <w:rFonts w:ascii="Book Antiqua" w:eastAsia="Book Antiqua" w:hAnsi="Book Antiqua" w:cs="Book Antiqua"/>
          <w:i/>
          <w:color w:val="000000"/>
        </w:rPr>
        <w:t>i.e.</w:t>
      </w:r>
      <w:r>
        <w:rPr>
          <w:rFonts w:ascii="Book Antiqua" w:eastAsia="Book Antiqua" w:hAnsi="Book Antiqua" w:cs="Book Antiqua"/>
          <w:color w:val="000000"/>
        </w:rPr>
        <w:t xml:space="preserve">, 78 mg/kg) (Figure 4A) in the subcutaneous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HCC mouse model.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analysis further confirmed the inhibitory effects of XHP on PI3K,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mRNA expression levels (Figure 4B). Moreover,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cell experiments showed that XHP extract inhibited the phosphorylation and mRNA expression levels of components </w:t>
      </w:r>
      <w:r>
        <w:rPr>
          <w:rFonts w:ascii="Book Antiqua" w:eastAsia="Book Antiqua" w:hAnsi="Book Antiqua" w:cs="Book Antiqua"/>
          <w:color w:val="000000"/>
        </w:rPr>
        <w:lastRenderedPageBreak/>
        <w:t>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a dose-dependent manner (Figure 4C</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 The data described above indicate that XHP extract inhibits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a dose-dependent manner.</w:t>
      </w:r>
    </w:p>
    <w:p w:rsidR="008F6812" w:rsidRDefault="008F6812">
      <w:pPr>
        <w:spacing w:line="360" w:lineRule="auto"/>
        <w:jc w:val="both"/>
        <w:rPr>
          <w:rFonts w:ascii="Book Antiqua" w:hAnsi="Book Antiqua" w:cs="Book Antiqua"/>
          <w:color w:val="000000"/>
          <w:lang w:eastAsia="zh-CN"/>
        </w:rPr>
      </w:pPr>
    </w:p>
    <w:p w:rsidR="008F6812" w:rsidRDefault="00703C3A">
      <w:pPr>
        <w:spacing w:line="360" w:lineRule="auto"/>
        <w:jc w:val="both"/>
        <w:rPr>
          <w:b/>
          <w:i/>
        </w:rPr>
      </w:pPr>
      <w:r>
        <w:rPr>
          <w:rFonts w:ascii="Book Antiqua" w:eastAsia="Book Antiqua" w:hAnsi="Book Antiqua" w:cs="Book Antiqua"/>
          <w:b/>
          <w:i/>
          <w:color w:val="000000"/>
        </w:rPr>
        <w:t xml:space="preserve">Inhibitory effects of XHP on the growth of subcutaneous </w:t>
      </w:r>
      <w:proofErr w:type="spellStart"/>
      <w:r>
        <w:rPr>
          <w:rFonts w:ascii="Book Antiqua" w:eastAsia="Book Antiqua" w:hAnsi="Book Antiqua" w:cs="Book Antiqua"/>
          <w:b/>
          <w:i/>
          <w:color w:val="000000"/>
        </w:rPr>
        <w:t>xenograft</w:t>
      </w:r>
      <w:proofErr w:type="spellEnd"/>
      <w:r>
        <w:rPr>
          <w:rFonts w:ascii="Book Antiqua" w:eastAsia="Book Antiqua" w:hAnsi="Book Antiqua" w:cs="Book Antiqua"/>
          <w:b/>
          <w:i/>
          <w:color w:val="000000"/>
        </w:rPr>
        <w:t xml:space="preserve"> </w:t>
      </w:r>
      <w:proofErr w:type="spellStart"/>
      <w:r>
        <w:rPr>
          <w:rFonts w:ascii="Book Antiqua" w:eastAsia="Book Antiqua" w:hAnsi="Book Antiqua" w:cs="Book Antiqua"/>
          <w:b/>
          <w:i/>
          <w:color w:val="000000"/>
        </w:rPr>
        <w:t>tumours</w:t>
      </w:r>
      <w:proofErr w:type="spellEnd"/>
      <w:r>
        <w:rPr>
          <w:rFonts w:ascii="Book Antiqua" w:eastAsia="Book Antiqua" w:hAnsi="Book Antiqua" w:cs="Book Antiqua"/>
          <w:b/>
          <w:i/>
          <w:color w:val="000000"/>
        </w:rPr>
        <w:t xml:space="preserve"> in HCC mice</w:t>
      </w:r>
    </w:p>
    <w:p w:rsidR="008F6812" w:rsidRDefault="00703C3A">
      <w:pPr>
        <w:spacing w:line="360" w:lineRule="auto"/>
        <w:jc w:val="both"/>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model was established using male BALB/c nude mice to confirm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of XHP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 shown in Figure 5A, the subcutaneous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were significantly reduced after XHP treatment compared to the control group. This result was further confirmed by calculating the volume (Figure 5B) and weight (Figure 5C). However, the overall body weight of the nude mice did not decrease. A significant difference in body weight was not observed between the two groups (Figure 5D). The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experiment revealed the protective effect of XHP on preventing the progression of HCC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in the established mouse model.</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caps/>
          <w:color w:val="000000"/>
          <w:u w:val="single"/>
        </w:rPr>
        <w:t>DISCUSSION</w:t>
      </w:r>
    </w:p>
    <w:p w:rsidR="008F6812" w:rsidRDefault="00703C3A">
      <w:pPr>
        <w:spacing w:line="360" w:lineRule="auto"/>
        <w:jc w:val="both"/>
      </w:pPr>
      <w:r>
        <w:rPr>
          <w:rFonts w:ascii="Book Antiqua" w:eastAsia="Book Antiqua" w:hAnsi="Book Antiqua" w:cs="Book Antiqua"/>
          <w:color w:val="000000"/>
        </w:rPr>
        <w:t xml:space="preserve">HCC is an aggressive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characterized by a high degree of proliferation and invasion. Considering the limitations of current treatment methods, more effective treatments with reduced toxicity must be established. Notably, traditional Chinese medicine and its prepared compounds may serve as supplementary treatments for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XHP is an effective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drug included in the traditional Chinese medicine system. Studies have shown that XHP inhibits the proliferation and metastasis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the specific effects and mechanisms of XHP in HCC progression have not been discussed. In this study, we showed that XHP exerts an inhibitory effect on HCC cells by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Moreover, we identified that XHP reduces the viability and migration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This pathway is involved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 apoptosis of HCC. Thus, the results of our study confirmed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properties of XHP in HCC, as well as the potential mechanism.</w:t>
      </w:r>
    </w:p>
    <w:p w:rsidR="008F6812" w:rsidRDefault="00703C3A">
      <w:pPr>
        <w:spacing w:line="360" w:lineRule="auto"/>
        <w:ind w:firstLineChars="200" w:firstLine="480"/>
        <w:jc w:val="both"/>
      </w:pPr>
      <w:r>
        <w:rPr>
          <w:rFonts w:ascii="Book Antiqua" w:eastAsia="Book Antiqua" w:hAnsi="Book Antiqua" w:cs="Book Antiqua"/>
          <w:color w:val="000000"/>
        </w:rPr>
        <w:lastRenderedPageBreak/>
        <w:t>Abnormal activation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is a crucial factor promoting HCC development. It induces HCC cell proliferation and cell cycle arrest by inhibiting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xml:space="preserve">. The combination of growth factors and receptors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activates PI3K, increasing cell viability, proliferation, and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PI3K increases the viability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in HCC by regulating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serves as a downstream target and mediates the </w:t>
      </w:r>
      <w:proofErr w:type="spellStart"/>
      <w:r>
        <w:rPr>
          <w:rFonts w:ascii="Book Antiqua" w:eastAsia="Book Antiqua" w:hAnsi="Book Antiqua" w:cs="Book Antiqua"/>
          <w:color w:val="000000"/>
        </w:rPr>
        <w:t>antiapoptotic</w:t>
      </w:r>
      <w:proofErr w:type="spellEnd"/>
      <w:r>
        <w:rPr>
          <w:rFonts w:ascii="Book Antiqua" w:eastAsia="Book Antiqua" w:hAnsi="Book Antiqua" w:cs="Book Antiqua"/>
          <w:color w:val="000000"/>
        </w:rPr>
        <w:t xml:space="preserve"> effects of PI3K, with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regulating the sequential steps of apoptotic </w:t>
      </w:r>
      <w:proofErr w:type="spellStart"/>
      <w:proofErr w:type="gramStart"/>
      <w:r>
        <w:rPr>
          <w:rFonts w:ascii="Book Antiqua" w:eastAsia="Book Antiqua" w:hAnsi="Book Antiqua" w:cs="Book Antiqua"/>
          <w:color w:val="000000"/>
        </w:rPr>
        <w:t>signalling</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activates many downstream proteins, including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Bcl-2-associated agonist of cell death (Bad), and </w:t>
      </w:r>
      <w:proofErr w:type="gramStart"/>
      <w:r>
        <w:rPr>
          <w:rFonts w:ascii="Book Antiqua" w:eastAsia="Book Antiqua" w:hAnsi="Book Antiqua" w:cs="Book Antiqua"/>
          <w:color w:val="000000"/>
        </w:rPr>
        <w:t>GSK3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In terms of cell cycle regulation,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expression suppresses the activity of GSK3β, reduces the expression of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 and promotes the expression of </w:t>
      </w:r>
      <w:proofErr w:type="spellStart"/>
      <w:r>
        <w:rPr>
          <w:rFonts w:ascii="Book Antiqua" w:eastAsia="Book Antiqua" w:hAnsi="Book Antiqua" w:cs="Book Antiqua"/>
          <w:color w:val="000000"/>
        </w:rPr>
        <w:t>Rb</w:t>
      </w:r>
      <w:proofErr w:type="spellEnd"/>
      <w:r>
        <w:rPr>
          <w:rFonts w:ascii="Book Antiqua" w:eastAsia="Book Antiqua" w:hAnsi="Book Antiqua" w:cs="Book Antiqua"/>
          <w:color w:val="000000"/>
        </w:rPr>
        <w:t xml:space="preserve">, thereby promoting cell cycle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Caspase-3 is the primary executioner of apoptosis. It specifically lyses poly (ADP-ribose) polymerase and other substrates, leading to DNA fragmentation and eventual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Thus, this mechanism plays an important role in the inhibition of cancer cell invasion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shd w:val="clear" w:color="auto" w:fill="FFFFFF"/>
        </w:rPr>
        <w:t>. The caspase-3 zymogen is regulated by caspase-9</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Activation of PI3K may inhibit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3 activity and DNA fragmentation in several cell types. Therefore, PI3K is essential for maintaining cell viability. Furthermore, Bcl-2 has an important role in caspase-3-mediated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mTOR</w:t>
      </w:r>
      <w:proofErr w:type="spellEnd"/>
      <w:proofErr w:type="gramEnd"/>
      <w:r>
        <w:rPr>
          <w:rFonts w:ascii="Book Antiqua" w:eastAsia="Book Antiqua" w:hAnsi="Book Antiqua" w:cs="Book Antiqua"/>
          <w:color w:val="000000"/>
        </w:rPr>
        <w:t xml:space="preserve">, a downstream target 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phosphorylates Bad (an apoptotic molecule) and induces the expression of </w:t>
      </w:r>
      <w:proofErr w:type="spellStart"/>
      <w:r>
        <w:rPr>
          <w:rFonts w:ascii="Book Antiqua" w:eastAsia="Book Antiqua" w:hAnsi="Book Antiqua" w:cs="Book Antiqua"/>
          <w:color w:val="000000"/>
        </w:rPr>
        <w:t>antiapoptotic</w:t>
      </w:r>
      <w:proofErr w:type="spellEnd"/>
      <w:r>
        <w:rPr>
          <w:rFonts w:ascii="Book Antiqua" w:eastAsia="Book Antiqua" w:hAnsi="Book Antiqua" w:cs="Book Antiqua"/>
          <w:color w:val="000000"/>
        </w:rPr>
        <w:t xml:space="preserve"> Bcl-2 family proteins. Moreover, it inhibits the release of cytochrome c from the mitochondria, thereby inhibiting the activation of caspase-9 and caspase-3 and increasing cell </w:t>
      </w:r>
      <w:proofErr w:type="gramStart"/>
      <w:r>
        <w:rPr>
          <w:rFonts w:ascii="Book Antiqua" w:eastAsia="Book Antiqua" w:hAnsi="Book Antiqua" w:cs="Book Antiqua"/>
          <w:color w:val="000000"/>
        </w:rPr>
        <w:t>viability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19,23,33]</w:t>
      </w:r>
      <w:r>
        <w:rPr>
          <w:rFonts w:ascii="Book Antiqua" w:eastAsia="Book Antiqua" w:hAnsi="Book Antiqua" w:cs="Book Antiqua"/>
          <w:color w:val="000000"/>
        </w:rPr>
        <w:t>. Thus,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regulates apoptosis by modulating caspase-9 and caspase-3 activity.</w:t>
      </w:r>
    </w:p>
    <w:p w:rsidR="008F6812" w:rsidRDefault="00703C3A">
      <w:pPr>
        <w:spacing w:line="360" w:lineRule="auto"/>
        <w:jc w:val="both"/>
      </w:pPr>
      <w:r>
        <w:rPr>
          <w:rFonts w:ascii="Book Antiqua" w:eastAsia="Book Antiqua" w:hAnsi="Book Antiqua" w:cs="Book Antiqua"/>
          <w:color w:val="000000"/>
        </w:rPr>
        <w:t xml:space="preserve">In this study, the high resolution MS was used to analyze the compound composition of </w:t>
      </w:r>
      <w:r>
        <w:rPr>
          <w:rFonts w:ascii="Book Antiqua" w:hAnsi="Book Antiqua" w:cs="Book Antiqua" w:hint="eastAsia"/>
          <w:color w:val="000000"/>
          <w:lang w:eastAsia="zh-CN"/>
        </w:rPr>
        <w:t>XHP</w:t>
      </w:r>
      <w:r>
        <w:rPr>
          <w:rFonts w:ascii="Book Antiqua" w:eastAsia="Book Antiqua" w:hAnsi="Book Antiqua" w:cs="Book Antiqua"/>
          <w:color w:val="000000"/>
        </w:rPr>
        <w:t xml:space="preserve">. Twelve compounds in </w:t>
      </w:r>
      <w:r>
        <w:rPr>
          <w:rFonts w:ascii="Book Antiqua" w:hAnsi="Book Antiqua" w:cs="Book Antiqua" w:hint="eastAsia"/>
          <w:color w:val="000000"/>
          <w:lang w:eastAsia="zh-CN"/>
        </w:rPr>
        <w:t>XHP</w:t>
      </w:r>
      <w:r>
        <w:rPr>
          <w:rFonts w:ascii="Book Antiqua" w:eastAsia="Book Antiqua" w:hAnsi="Book Antiqua" w:cs="Book Antiqua"/>
          <w:color w:val="000000"/>
        </w:rPr>
        <w:t xml:space="preserve"> were identified, which were </w:t>
      </w:r>
      <w:proofErr w:type="spellStart"/>
      <w:r>
        <w:rPr>
          <w:rFonts w:ascii="Book Antiqua" w:eastAsia="Book Antiqua" w:hAnsi="Book Antiqua" w:cs="Book Antiqua"/>
          <w:color w:val="000000"/>
        </w:rPr>
        <w:t>valine</w:t>
      </w:r>
      <w:proofErr w:type="spellEnd"/>
      <w:r>
        <w:rPr>
          <w:rFonts w:ascii="Book Antiqua" w:eastAsia="Book Antiqua" w:hAnsi="Book Antiqua" w:cs="Book Antiqua"/>
          <w:color w:val="000000"/>
        </w:rPr>
        <w:t xml:space="preserve">, 4-gingerol, </w:t>
      </w:r>
      <w:proofErr w:type="spellStart"/>
      <w:r>
        <w:rPr>
          <w:rFonts w:ascii="Book Antiqua" w:eastAsia="Book Antiqua" w:hAnsi="Book Antiqua" w:cs="Book Antiqua"/>
          <w:color w:val="000000"/>
        </w:rPr>
        <w:t>myrrhone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ricinoleic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glycocholic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curzerenone</w:t>
      </w:r>
      <w:proofErr w:type="spellEnd"/>
      <w:r>
        <w:rPr>
          <w:rFonts w:ascii="Book Antiqua" w:eastAsia="Book Antiqua" w:hAnsi="Book Antiqua" w:cs="Book Antiqua"/>
          <w:color w:val="000000"/>
        </w:rPr>
        <w:t>, 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oleic acid, </w:t>
      </w:r>
      <w:hyperlink r:id="rId10" w:tooltip="https://www.chemsrc.com/en/cas/6902-91-6_895786.html" w:history="1">
        <w:r>
          <w:rPr>
            <w:rFonts w:ascii="Book Antiqua" w:eastAsia="Book Antiqua" w:hAnsi="Book Antiqua" w:cs="Book Antiqua"/>
            <w:color w:val="000000"/>
            <w:u w:color="0000EE"/>
          </w:rPr>
          <w:t>germacrone</w:t>
        </w:r>
      </w:hyperlink>
      <w:r>
        <w:rPr>
          <w:rFonts w:ascii="Book Antiqua" w:eastAsia="Book Antiqua" w:hAnsi="Book Antiqua" w:cs="Book Antiqua"/>
          <w:color w:val="000000"/>
        </w:rPr>
        <w:t>, 3-acetyl-9,11-dehydro-β-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5β-androstane-3,17-dione, and 3-acetyl-11-keto-β-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Among them, </w:t>
      </w:r>
      <w:proofErr w:type="spellStart"/>
      <w:r>
        <w:rPr>
          <w:rFonts w:ascii="Book Antiqua" w:eastAsia="Book Antiqua" w:hAnsi="Book Antiqua" w:cs="Book Antiqua"/>
          <w:color w:val="000000"/>
        </w:rPr>
        <w:t>Curcuzederone</w:t>
      </w:r>
      <w:proofErr w:type="spellEnd"/>
      <w:r>
        <w:rPr>
          <w:rFonts w:ascii="Book Antiqua" w:eastAsia="Book Antiqua" w:hAnsi="Book Antiqua" w:cs="Book Antiqua"/>
          <w:color w:val="000000"/>
        </w:rPr>
        <w:t>, 11-keto-α-</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Oleic Acid and 3-acetyl-11-keto-beta-Boswellic Acid have been reported to have good anticancer activity. They inhibit tumor growth by promoting apoptosis of </w:t>
      </w:r>
      <w:r>
        <w:rPr>
          <w:rFonts w:ascii="Book Antiqua" w:eastAsia="Book Antiqua" w:hAnsi="Book Antiqua" w:cs="Book Antiqua"/>
          <w:color w:val="000000"/>
        </w:rPr>
        <w:lastRenderedPageBreak/>
        <w:t xml:space="preserve">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34-3</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We speculate that the anti-tumor effect of XHP may be through these active ingredients, and we will further clarify the role of the active ingredients in future studies.</w:t>
      </w:r>
    </w:p>
    <w:p w:rsidR="008F6812" w:rsidRDefault="00703C3A">
      <w:pPr>
        <w:spacing w:line="360" w:lineRule="auto"/>
        <w:ind w:firstLineChars="200" w:firstLine="480"/>
        <w:jc w:val="both"/>
      </w:pPr>
      <w:r>
        <w:rPr>
          <w:rFonts w:ascii="Book Antiqua" w:eastAsia="Book Antiqua" w:hAnsi="Book Antiqua" w:cs="Book Antiqua"/>
          <w:color w:val="000000"/>
        </w:rPr>
        <w:t>Activation of apoptosis is one of the crucial strategies for anti</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10,</w:t>
      </w:r>
      <w:r>
        <w:rPr>
          <w:rFonts w:ascii="Book Antiqua" w:eastAsia="Book Antiqua" w:hAnsi="Book Antiqua" w:cs="Book Antiqua"/>
          <w:color w:val="000000"/>
          <w:szCs w:val="30"/>
          <w:vertAlign w:val="superscript"/>
        </w:rPr>
        <w:t>39-4</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results of this study revealed that XHP effectively suppressed the growth of HCC cells at a concentration of 0.625 mg/mL in a dose- and time-dependent manner. The scratch assay revealed that XHP treatment also inhibited HCC cell migration in a time-dependent manner. Apoptosis experiments further confirmed that XHP treatment arrested the cell cycle in G2/M phase, facilitating the apoptosis of HCC cells. Based on these results, XHP exerts an inhibitory effect on the growth and migration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by inducing apoptosis.</w:t>
      </w:r>
    </w:p>
    <w:p w:rsidR="008F6812" w:rsidRDefault="00703C3A">
      <w:pPr>
        <w:spacing w:line="360" w:lineRule="auto"/>
        <w:ind w:firstLineChars="200" w:firstLine="480"/>
        <w:jc w:val="both"/>
      </w:pPr>
      <w:r>
        <w:rPr>
          <w:rFonts w:ascii="Book Antiqua" w:eastAsia="Book Antiqua" w:hAnsi="Book Antiqua" w:cs="Book Antiqua"/>
          <w:color w:val="000000"/>
        </w:rPr>
        <w:t>We further investigated the effects of XHP on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XHP treatment inhibited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both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in a dose-dependent manner. Moreover, the activities of cleaved caspase-9 and cleaved caspase-3 were increased in response to XHP treatment. Therefore, we hypothesized that XHP may cause cell cycle arrest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regulates the expression of the apoptosis executioner proteins cleaved caspase-9 and cleaved caspase-3, thereby promoting apoptosis in HCC and inhibiting the growth and migration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In addition,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 in nude mice further confirmed the inhibitory effects of XHP on HCC cells, as evidenced by decreases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volume and weight. However, the effect of XHP on the mitochondrial apoptotic pathway, such as autophagy, was not detected in this study. The exact step that XHP modulated in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is unclear. Therefore, further research is needed to obtain a comprehensive interpretation of the XHP-regulated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caps/>
          <w:color w:val="000000"/>
          <w:u w:val="single"/>
        </w:rPr>
        <w:t>CONCLUSION</w:t>
      </w:r>
    </w:p>
    <w:p w:rsidR="008F6812" w:rsidRDefault="00703C3A">
      <w:pPr>
        <w:spacing w:line="360" w:lineRule="auto"/>
        <w:jc w:val="both"/>
      </w:pPr>
      <w:r>
        <w:rPr>
          <w:rFonts w:ascii="Book Antiqua" w:eastAsia="Book Antiqua" w:hAnsi="Book Antiqua" w:cs="Book Antiqua"/>
          <w:color w:val="000000"/>
        </w:rPr>
        <w:t>In conclusion, XHP increases cleaved caspase-9 and cleaved caspase-3 activities by inhibiting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induces apoptosis and cell </w:t>
      </w:r>
      <w:r>
        <w:rPr>
          <w:rFonts w:ascii="Book Antiqua" w:eastAsia="Book Antiqua" w:hAnsi="Book Antiqua" w:cs="Book Antiqua"/>
          <w:color w:val="000000"/>
        </w:rPr>
        <w:lastRenderedPageBreak/>
        <w:t xml:space="preserve">cycle arrest. Consequently, XHP inhibits the growth, migration, and proliferation of HCC cells. Our study provides a better understanding of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and reveals the underlying mechanism. The findings of this study suggest that XHP may serve as a supplementary medicine in HCC treatment.</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caps/>
          <w:color w:val="000000"/>
          <w:u w:val="single"/>
        </w:rPr>
        <w:t>ARTICLE HIGHLIGHTS</w:t>
      </w:r>
    </w:p>
    <w:p w:rsidR="008F6812" w:rsidRDefault="00703C3A">
      <w:pPr>
        <w:spacing w:line="360" w:lineRule="auto"/>
        <w:jc w:val="both"/>
      </w:pPr>
      <w:r>
        <w:rPr>
          <w:rFonts w:ascii="Book Antiqua" w:eastAsia="Book Antiqua" w:hAnsi="Book Antiqua" w:cs="Book Antiqua"/>
          <w:b/>
          <w:i/>
          <w:color w:val="000000"/>
        </w:rPr>
        <w:t>Research background</w:t>
      </w:r>
    </w:p>
    <w:p w:rsidR="008F6812" w:rsidRDefault="00703C3A">
      <w:pPr>
        <w:spacing w:line="360" w:lineRule="auto"/>
        <w:jc w:val="both"/>
        <w:rPr>
          <w:lang w:eastAsia="zh-CN"/>
        </w:rPr>
      </w:pP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 are a traditional Chinese preparation with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properties. They inhibit the growth of breast cancer, </w:t>
      </w:r>
      <w:proofErr w:type="spellStart"/>
      <w:r>
        <w:rPr>
          <w:rFonts w:ascii="Book Antiqua" w:eastAsia="Book Antiqua" w:hAnsi="Book Antiqua" w:cs="Book Antiqua"/>
          <w:color w:val="000000"/>
        </w:rPr>
        <w:t>glioma</w:t>
      </w:r>
      <w:proofErr w:type="spellEnd"/>
      <w:r>
        <w:rPr>
          <w:rFonts w:ascii="Book Antiqua" w:eastAsia="Book Antiqua" w:hAnsi="Book Antiqua" w:cs="Book Antiqua"/>
          <w:color w:val="000000"/>
        </w:rPr>
        <w:t xml:space="preserve">, and other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by regulating the </w:t>
      </w:r>
      <w:proofErr w:type="spellStart"/>
      <w:r>
        <w:rPr>
          <w:rFonts w:ascii="Book Antiqua" w:eastAsia="Book Antiqua" w:hAnsi="Book Antiqua" w:cs="Book Antiqua"/>
          <w:bCs/>
          <w:color w:val="000000"/>
        </w:rPr>
        <w:t>phosphoinositide</w:t>
      </w:r>
      <w:proofErr w:type="spellEnd"/>
      <w:r>
        <w:rPr>
          <w:rFonts w:ascii="Book Antiqua" w:eastAsia="Book Antiqua" w:hAnsi="Book Antiqua" w:cs="Book Antiqua"/>
          <w:bCs/>
          <w:color w:val="000000"/>
        </w:rPr>
        <w:t xml:space="preserve"> 3-kinase/protein kinase-B/mechanistic target of </w:t>
      </w:r>
      <w:proofErr w:type="spellStart"/>
      <w:r>
        <w:rPr>
          <w:rFonts w:ascii="Book Antiqua" w:eastAsia="Book Antiqua" w:hAnsi="Book Antiqua" w:cs="Book Antiqua"/>
          <w:bCs/>
          <w:color w:val="000000"/>
        </w:rPr>
        <w:t>rapamycin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However, the effects and mechanisms of action of XHP in hepatocellular carcinoma (HCC) remain unclear. Regulation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effectively inhibits the progression of HCC.</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i/>
          <w:color w:val="000000"/>
        </w:rPr>
        <w:t>Research motivation</w:t>
      </w:r>
    </w:p>
    <w:p w:rsidR="008F6812" w:rsidRDefault="00703C3A">
      <w:pPr>
        <w:spacing w:line="360" w:lineRule="auto"/>
        <w:jc w:val="both"/>
      </w:pPr>
      <w:r>
        <w:rPr>
          <w:rFonts w:ascii="Book Antiqua" w:eastAsia="Book Antiqua" w:hAnsi="Book Antiqua" w:cs="Book Antiqua"/>
          <w:color w:val="000000"/>
        </w:rPr>
        <w:t>We hypothesized that XHP might play a role in inhibiting HCC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i/>
          <w:color w:val="000000"/>
        </w:rPr>
        <w:t>Research objectives</w:t>
      </w:r>
    </w:p>
    <w:p w:rsidR="008F6812" w:rsidRDefault="00703C3A">
      <w:pPr>
        <w:spacing w:line="360" w:lineRule="auto"/>
        <w:jc w:val="both"/>
      </w:pPr>
      <w:r>
        <w:rPr>
          <w:rFonts w:ascii="Book Antiqua" w:eastAsia="Book Antiqua" w:hAnsi="Book Antiqua" w:cs="Book Antiqua"/>
          <w:color w:val="000000"/>
        </w:rPr>
        <w:t>To confirm the effect of XHP on HCC and the possible mechanisms involved.</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i/>
          <w:color w:val="000000"/>
        </w:rPr>
        <w:t>Research methods</w:t>
      </w:r>
    </w:p>
    <w:p w:rsidR="008F6812" w:rsidRDefault="00703C3A">
      <w:pPr>
        <w:spacing w:line="360" w:lineRule="auto"/>
        <w:jc w:val="both"/>
      </w:pPr>
      <w:r>
        <w:rPr>
          <w:rFonts w:ascii="Book Antiqua" w:eastAsia="Book Antiqua" w:hAnsi="Book Antiqua" w:cs="Book Antiqua"/>
          <w:color w:val="000000"/>
        </w:rPr>
        <w:t xml:space="preserve">The chemical constituents and active components of XHP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ultra-performance liquid chromatography-</w:t>
      </w:r>
      <w:proofErr w:type="spellStart"/>
      <w:r>
        <w:rPr>
          <w:rFonts w:ascii="Book Antiqua" w:eastAsia="Book Antiqua" w:hAnsi="Book Antiqua" w:cs="Book Antiqua"/>
          <w:color w:val="000000"/>
        </w:rPr>
        <w:t>quadrupole</w:t>
      </w:r>
      <w:proofErr w:type="spellEnd"/>
      <w:r>
        <w:rPr>
          <w:rFonts w:ascii="Book Antiqua" w:eastAsia="Book Antiqua" w:hAnsi="Book Antiqua" w:cs="Book Antiqua"/>
          <w:color w:val="000000"/>
        </w:rPr>
        <w:t xml:space="preserve"> time of flight mass spectrometry</w:t>
      </w:r>
      <w:r>
        <w:rPr>
          <w:rFonts w:ascii="Book Antiqua" w:hAnsi="Book Antiqua" w:cs="Book Antiqua" w:hint="eastAsia"/>
          <w:color w:val="000000"/>
          <w:lang w:eastAsia="zh-CN"/>
        </w:rPr>
        <w:t xml:space="preserve"> (</w:t>
      </w:r>
      <w:r>
        <w:rPr>
          <w:rFonts w:ascii="Book Antiqua" w:eastAsia="Book Antiqua" w:hAnsi="Book Antiqua" w:cs="Book Antiqua"/>
          <w:color w:val="000000"/>
        </w:rPr>
        <w:t>MS</w:t>
      </w:r>
      <w:r>
        <w:rPr>
          <w:rFonts w:ascii="Book Antiqua" w:hAnsi="Book Antiqua" w:cs="Book Antiqua" w:hint="eastAsia"/>
          <w:color w:val="000000"/>
          <w:lang w:eastAsia="zh-CN"/>
        </w:rPr>
        <w:t>)</w:t>
      </w:r>
      <w:r>
        <w:rPr>
          <w:rFonts w:ascii="Book Antiqua" w:eastAsia="Book Antiqua" w:hAnsi="Book Antiqua" w:cs="Book Antiqua"/>
          <w:color w:val="000000"/>
        </w:rPr>
        <w:t xml:space="preserve"> (UPLC-Q-TOF-MS). First, </w:t>
      </w:r>
      <w:r>
        <w:rPr>
          <w:rFonts w:ascii="Book Antiqua" w:hAnsi="Book Antiqua" w:cs="Book Antiqua" w:hint="eastAsia"/>
          <w:color w:val="000000"/>
          <w:lang w:eastAsia="zh-CN"/>
        </w:rPr>
        <w:t>c</w:t>
      </w:r>
      <w:r>
        <w:rPr>
          <w:rFonts w:ascii="Book Antiqua" w:eastAsia="Book Antiqua" w:hAnsi="Book Antiqua" w:cs="Book Antiqua"/>
          <w:color w:val="000000"/>
        </w:rPr>
        <w:t xml:space="preserve">ell-based experiments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experiments were utilized to evaluate the effect of XHP on HCC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Cell viability was assessed using the CCK-8 assay, followed by an assessment of cell migration using a wound healing assay. Second, the effect of XHP on the apoptosis of SMMC-7721 cells was evaluated. Third, Western blotting and reverse-transcription </w:t>
      </w:r>
      <w:r>
        <w:rPr>
          <w:rFonts w:ascii="Book Antiqua" w:eastAsia="Book Antiqua" w:hAnsi="Book Antiqua" w:cs="Book Antiqua"/>
          <w:color w:val="000000"/>
        </w:rPr>
        <w:lastRenderedPageBreak/>
        <w:t>polymerase chain reaction were performed to confirm the effects of XHP on the protein and mRNA expression of components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Finally, the effects of XHP on the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of subcutaneous hepatocellular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nude mice were assessed.</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i/>
          <w:color w:val="000000"/>
        </w:rPr>
        <w:t>Research results</w:t>
      </w:r>
    </w:p>
    <w:p w:rsidR="008F6812" w:rsidRDefault="00703C3A">
      <w:pPr>
        <w:spacing w:line="360" w:lineRule="auto"/>
        <w:jc w:val="both"/>
      </w:pPr>
      <w:r>
        <w:rPr>
          <w:rFonts w:ascii="Book Antiqua" w:eastAsia="Book Antiqua" w:hAnsi="Book Antiqua" w:cs="Book Antiqua"/>
          <w:color w:val="000000"/>
        </w:rPr>
        <w:t xml:space="preserve">The 12 compounds were identified in XHP by high-resolution MS. The cell viability assay results showed that treatment with 0.625 mg/mL XHP extract decreased HCC cell viability after 12 h. Moreover, XHP significantly inhibited cell migration and resulted in cell cycle arrest and apoptosis. </w:t>
      </w:r>
      <w:proofErr w:type="gramStart"/>
      <w:r>
        <w:rPr>
          <w:rFonts w:ascii="Book Antiqua" w:eastAsia="Book Antiqua" w:hAnsi="Book Antiqua" w:cs="Book Antiqua"/>
          <w:color w:val="000000"/>
        </w:rPr>
        <w:t xml:space="preserve">Furthermore, XHP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which activated apoptosis executioner proteins (</w:t>
      </w:r>
      <w:r>
        <w:rPr>
          <w:rFonts w:ascii="Book Antiqua" w:eastAsia="Book Antiqua" w:hAnsi="Book Antiqua" w:cs="Book Antiqua"/>
          <w:i/>
          <w:color w:val="000000"/>
        </w:rPr>
        <w:t>e.g.</w:t>
      </w:r>
      <w:r>
        <w:rPr>
          <w:rFonts w:ascii="Book Antiqua" w:eastAsia="Book Antiqua" w:hAnsi="Book Antiqua" w:cs="Book Antiqua"/>
          <w:color w:val="000000"/>
        </w:rPr>
        <w:t>, caspase-9 and caspase-3).</w:t>
      </w:r>
      <w:proofErr w:type="gramEnd"/>
      <w:r>
        <w:rPr>
          <w:rFonts w:ascii="Book Antiqua" w:eastAsia="Book Antiqua" w:hAnsi="Book Antiqua" w:cs="Book Antiqua"/>
          <w:color w:val="000000"/>
        </w:rPr>
        <w:t xml:space="preserve"> The inhibitory effects of XHP on HCC cell growth were determined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volumes and weights.</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i/>
          <w:color w:val="000000"/>
        </w:rPr>
        <w:t>Research conclusions</w:t>
      </w:r>
    </w:p>
    <w:p w:rsidR="008F6812" w:rsidRDefault="00703C3A">
      <w:pPr>
        <w:spacing w:line="360" w:lineRule="auto"/>
        <w:jc w:val="both"/>
      </w:pPr>
      <w:r>
        <w:rPr>
          <w:rFonts w:ascii="Book Antiqua" w:eastAsia="Book Antiqua" w:hAnsi="Book Antiqua" w:cs="Book Antiqua"/>
          <w:color w:val="000000"/>
        </w:rPr>
        <w:t xml:space="preserve">XHP inhibited HCC cell growth and migration by stimulating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followed by the activation of caspase-9 and caspase-3. Our findings clarified that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on HCC cells are mediated by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i/>
          <w:color w:val="000000"/>
        </w:rPr>
        <w:t>Research perspectives</w:t>
      </w:r>
    </w:p>
    <w:p w:rsidR="008F6812" w:rsidRDefault="00703C3A">
      <w:pPr>
        <w:spacing w:line="360" w:lineRule="auto"/>
        <w:jc w:val="both"/>
      </w:pPr>
      <w:r>
        <w:rPr>
          <w:rFonts w:ascii="Book Antiqua" w:eastAsia="Book Antiqua" w:hAnsi="Book Antiqua" w:cs="Book Antiqua"/>
          <w:color w:val="000000"/>
        </w:rPr>
        <w:t>Our findings revealed that XHP may be a potential complementary therapy for HCC.</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color w:val="000000"/>
        </w:rPr>
        <w:t>REFERENCES</w:t>
      </w:r>
    </w:p>
    <w:p w:rsidR="008F6812" w:rsidRDefault="00703C3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Dasgupta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Henshaw</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Youlden</w:t>
      </w:r>
      <w:proofErr w:type="spellEnd"/>
      <w:r>
        <w:rPr>
          <w:rFonts w:ascii="Book Antiqua" w:eastAsia="Book Antiqua" w:hAnsi="Book Antiqua" w:cs="Book Antiqua"/>
          <w:color w:val="000000"/>
        </w:rPr>
        <w:t xml:space="preserve"> DR, Clark PJ, Aitken JF, Baade PD. Global Trends in Incidence Rates of Primary Adult Liver Cancers: A Systematic Review and Meta-Analysis.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171 [PMID: 32185125 DOI: 10.3389/fonc.2020.00171]</w:t>
      </w:r>
    </w:p>
    <w:p w:rsidR="008F6812" w:rsidRDefault="00703C3A">
      <w:pPr>
        <w:spacing w:line="360" w:lineRule="auto"/>
        <w:jc w:val="both"/>
      </w:pPr>
      <w:r>
        <w:rPr>
          <w:rFonts w:ascii="Book Antiqua" w:eastAsia="Book Antiqua" w:hAnsi="Book Antiqua" w:cs="Book Antiqua"/>
          <w:color w:val="000000"/>
        </w:rPr>
        <w:lastRenderedPageBreak/>
        <w:t xml:space="preserve">2 </w:t>
      </w:r>
      <w:proofErr w:type="spellStart"/>
      <w:proofErr w:type="gramStart"/>
      <w:r>
        <w:rPr>
          <w:rFonts w:ascii="Book Antiqua" w:eastAsia="Book Antiqua" w:hAnsi="Book Antiqua" w:cs="Book Antiqua"/>
          <w:b/>
          <w:bCs/>
          <w:color w:val="000000"/>
        </w:rPr>
        <w:t>Ko</w:t>
      </w:r>
      <w:proofErr w:type="spellEnd"/>
      <w:proofErr w:type="gramEnd"/>
      <w:r>
        <w:rPr>
          <w:rFonts w:ascii="Book Antiqua" w:eastAsia="Book Antiqua" w:hAnsi="Book Antiqua" w:cs="Book Antiqua"/>
          <w:b/>
          <w:bCs/>
          <w:color w:val="000000"/>
        </w:rPr>
        <w:t xml:space="preserve">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LY, Cheung KS, Yuen MF. Hepatocellular carcinoma: recent advances and emerging medical therapies. </w:t>
      </w:r>
      <w:r>
        <w:rPr>
          <w:rFonts w:ascii="Book Antiqua" w:eastAsia="Book Antiqua" w:hAnsi="Book Antiqua" w:cs="Book Antiqua"/>
          <w:i/>
          <w:iCs/>
          <w:color w:val="000000"/>
        </w:rPr>
        <w:t>F1000Res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32595940 DOI: 10.12688/f1000research.24543.1]</w:t>
      </w:r>
    </w:p>
    <w:p w:rsidR="008F6812" w:rsidRDefault="00703C3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Rahmani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Ziaeemehr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Shahidsales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Gharib</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Khazaei</w:t>
      </w:r>
      <w:proofErr w:type="spellEnd"/>
      <w:r>
        <w:rPr>
          <w:rFonts w:ascii="Book Antiqua" w:eastAsia="Book Antiqua" w:hAnsi="Book Antiqua" w:cs="Book Antiqua"/>
          <w:color w:val="000000"/>
        </w:rPr>
        <w:t xml:space="preserve"> M, Ferns GA, </w:t>
      </w:r>
      <w:proofErr w:type="spellStart"/>
      <w:r>
        <w:rPr>
          <w:rFonts w:ascii="Book Antiqua" w:eastAsia="Book Antiqua" w:hAnsi="Book Antiqua" w:cs="Book Antiqua"/>
          <w:color w:val="000000"/>
        </w:rPr>
        <w:t>Ryzhikov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Avan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Hassanian</w:t>
      </w:r>
      <w:proofErr w:type="spellEnd"/>
      <w:r>
        <w:rPr>
          <w:rFonts w:ascii="Book Antiqua" w:eastAsia="Book Antiqua" w:hAnsi="Book Antiqua" w:cs="Book Antiqua"/>
          <w:color w:val="000000"/>
        </w:rPr>
        <w:t xml:space="preserve"> SM. Role of regulatory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of the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in the pathogenesis of hepatocellular carcinoma.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4146-4152 [PMID: 31663122 DOI: 10.1002/jcp.29333]</w:t>
      </w:r>
    </w:p>
    <w:p w:rsidR="008F6812" w:rsidRDefault="00703C3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Zhou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Lui</w:t>
      </w:r>
      <w:proofErr w:type="spellEnd"/>
      <w:r>
        <w:rPr>
          <w:rFonts w:ascii="Book Antiqua" w:eastAsia="Book Antiqua" w:hAnsi="Book Antiqua" w:cs="Book Antiqua"/>
          <w:color w:val="000000"/>
        </w:rPr>
        <w:t xml:space="preserve"> VW, Yeo W. Targeting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in hepatocellular carcinoma. </w:t>
      </w:r>
      <w:r>
        <w:rPr>
          <w:rFonts w:ascii="Book Antiqua" w:eastAsia="Book Antiqua" w:hAnsi="Book Antiqua" w:cs="Book Antiqua"/>
          <w:i/>
          <w:iCs/>
          <w:color w:val="000000"/>
        </w:rPr>
        <w:t xml:space="preserve">Future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1149-1167 [PMID: 21992728 DOI: 10.2217/fon.11.95]</w:t>
      </w:r>
    </w:p>
    <w:p w:rsidR="008F6812" w:rsidRDefault="00703C3A">
      <w:pPr>
        <w:spacing w:line="360" w:lineRule="auto"/>
        <w:jc w:val="both"/>
      </w:pP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Brotelle</w:t>
      </w:r>
      <w:proofErr w:type="spellEnd"/>
      <w:r>
        <w:rPr>
          <w:rFonts w:ascii="Book Antiqua" w:eastAsia="Book Antiqua" w:hAnsi="Book Antiqua" w:cs="Book Antiqua"/>
          <w:b/>
          <w:bCs/>
          <w:color w:val="000000"/>
        </w:rPr>
        <w:t xml:space="preserve"> T</w:t>
      </w:r>
      <w:r w:rsidR="0082624A">
        <w:rPr>
          <w:rFonts w:ascii="Book Antiqua" w:eastAsia="Book Antiqua" w:hAnsi="Book Antiqua" w:cs="Book Antiqua"/>
          <w:color w:val="000000"/>
        </w:rPr>
        <w:t>, Bay JO.</w:t>
      </w:r>
      <w:proofErr w:type="gramEnd"/>
      <w:r w:rsidR="0082624A">
        <w:rPr>
          <w:rFonts w:ascii="Book Antiqua" w:eastAsia="Book Antiqua" w:hAnsi="Book Antiqua" w:cs="Book Antiqua"/>
          <w:color w:val="000000"/>
        </w:rPr>
        <w:t xml:space="preserve"> </w:t>
      </w:r>
      <w:r>
        <w:rPr>
          <w:rFonts w:ascii="Book Antiqua" w:eastAsia="Book Antiqua" w:hAnsi="Book Antiqua" w:cs="Book Antiqua"/>
          <w:color w:val="000000"/>
        </w:rPr>
        <w:t>PI3K-AKT-mTOR pathway: Description, therapeutic development, resistance, predictive/prognostic biomarkers and thera</w:t>
      </w:r>
      <w:r w:rsidR="0082624A">
        <w:rPr>
          <w:rFonts w:ascii="Book Antiqua" w:eastAsia="Book Antiqua" w:hAnsi="Book Antiqua" w:cs="Book Antiqua"/>
          <w:color w:val="000000"/>
        </w:rPr>
        <w:t>peutic applications for cancer</w:t>
      </w:r>
      <w:r>
        <w:rPr>
          <w:rFonts w:ascii="Book Antiqua" w:eastAsia="Book Antiqua" w:hAnsi="Book Antiqua" w:cs="Book Antiqua"/>
          <w:color w:val="000000"/>
        </w:rPr>
        <w:t xml:space="preserve">. </w:t>
      </w:r>
      <w:r>
        <w:rPr>
          <w:rFonts w:ascii="Book Antiqua" w:eastAsia="Book Antiqua" w:hAnsi="Book Antiqua" w:cs="Book Antiqua"/>
          <w:i/>
          <w:iCs/>
          <w:color w:val="000000"/>
        </w:rPr>
        <w:t>Bull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18-29 [PMID: 26582734 DOI: 10.1016/j.bulcan.2015.09.011]</w:t>
      </w:r>
    </w:p>
    <w:p w:rsidR="008F6812" w:rsidRDefault="00703C3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Fresno </w:t>
      </w:r>
      <w:proofErr w:type="spellStart"/>
      <w:r>
        <w:rPr>
          <w:rFonts w:ascii="Book Antiqua" w:eastAsia="Book Antiqua" w:hAnsi="Book Antiqua" w:cs="Book Antiqua"/>
          <w:b/>
          <w:bCs/>
          <w:color w:val="000000"/>
        </w:rPr>
        <w:t>Vara</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Casado</w:t>
      </w:r>
      <w:proofErr w:type="spellEnd"/>
      <w:r>
        <w:rPr>
          <w:rFonts w:ascii="Book Antiqua" w:eastAsia="Book Antiqua" w:hAnsi="Book Antiqua" w:cs="Book Antiqua"/>
          <w:color w:val="000000"/>
        </w:rPr>
        <w:t xml:space="preserve"> E, de Castro J, </w:t>
      </w:r>
      <w:proofErr w:type="spellStart"/>
      <w:r>
        <w:rPr>
          <w:rFonts w:ascii="Book Antiqua" w:eastAsia="Book Antiqua" w:hAnsi="Book Antiqua" w:cs="Book Antiqua"/>
          <w:color w:val="000000"/>
        </w:rPr>
        <w:t>Cejas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Belda-Iniesta</w:t>
      </w:r>
      <w:proofErr w:type="spellEnd"/>
      <w:r>
        <w:rPr>
          <w:rFonts w:ascii="Book Antiqua" w:eastAsia="Book Antiqua" w:hAnsi="Book Antiqua" w:cs="Book Antiqua"/>
          <w:color w:val="000000"/>
        </w:rPr>
        <w:t xml:space="preserve"> C, González-</w:t>
      </w:r>
      <w:proofErr w:type="spellStart"/>
      <w:r>
        <w:rPr>
          <w:rFonts w:ascii="Book Antiqua" w:eastAsia="Book Antiqua" w:hAnsi="Book Antiqua" w:cs="Book Antiqua"/>
          <w:color w:val="000000"/>
        </w:rPr>
        <w:t>Barón</w:t>
      </w:r>
      <w:proofErr w:type="spellEnd"/>
      <w:r>
        <w:rPr>
          <w:rFonts w:ascii="Book Antiqua" w:eastAsia="Book Antiqua" w:hAnsi="Book Antiqua" w:cs="Book Antiqua"/>
          <w:color w:val="000000"/>
        </w:rPr>
        <w:t xml:space="preserve"> M.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cancer.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193-204 [PMID: 15023437 DOI: 10.1016/j.ctrv.2003.07.007]</w:t>
      </w:r>
    </w:p>
    <w:p w:rsidR="008F6812" w:rsidRDefault="00703C3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Polivka</w:t>
      </w:r>
      <w:proofErr w:type="spellEnd"/>
      <w:r>
        <w:rPr>
          <w:rFonts w:ascii="Book Antiqua" w:eastAsia="Book Antiqua" w:hAnsi="Book Antiqua" w:cs="Book Antiqua"/>
          <w:b/>
          <w:bCs/>
          <w:color w:val="000000"/>
        </w:rPr>
        <w:t xml:space="preserve"> J </w:t>
      </w:r>
      <w:proofErr w:type="spellStart"/>
      <w:r>
        <w:rPr>
          <w:rFonts w:ascii="Book Antiqua" w:eastAsia="Book Antiqua" w:hAnsi="Book Antiqua" w:cs="Book Antiqua"/>
          <w:b/>
          <w:bCs/>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Janku</w:t>
      </w:r>
      <w:proofErr w:type="spellEnd"/>
      <w:r>
        <w:rPr>
          <w:rFonts w:ascii="Book Antiqua" w:eastAsia="Book Antiqua" w:hAnsi="Book Antiqua" w:cs="Book Antiqua"/>
          <w:color w:val="000000"/>
        </w:rPr>
        <w:t xml:space="preserve"> F. Molecular targets for cancer therapy in the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142</w:t>
      </w:r>
      <w:r>
        <w:rPr>
          <w:rFonts w:ascii="Book Antiqua" w:eastAsia="Book Antiqua" w:hAnsi="Book Antiqua" w:cs="Book Antiqua"/>
          <w:color w:val="000000"/>
        </w:rPr>
        <w:t>: 164-175 [PMID: 24333502 DOI: 10.1016/j.pharmthera.2013.12.004]</w:t>
      </w:r>
    </w:p>
    <w:p w:rsidR="008F6812" w:rsidRDefault="00703C3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Janku</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Phosphoinositide</w:t>
      </w:r>
      <w:proofErr w:type="spellEnd"/>
      <w:r>
        <w:rPr>
          <w:rFonts w:ascii="Book Antiqua" w:eastAsia="Book Antiqua" w:hAnsi="Book Antiqua" w:cs="Book Antiqua"/>
          <w:color w:val="000000"/>
        </w:rPr>
        <w:t xml:space="preserve"> 3-kinase (PI3K) pathway inhibitors in solid tumors: From laboratory to patients.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59</w:t>
      </w:r>
      <w:r>
        <w:rPr>
          <w:rFonts w:ascii="Book Antiqua" w:eastAsia="Book Antiqua" w:hAnsi="Book Antiqua" w:cs="Book Antiqua"/>
          <w:color w:val="000000"/>
        </w:rPr>
        <w:t>: 93-101 [PMID: 28779636 DOI: 10.1016/j.ctrv.2017.07.005]</w:t>
      </w:r>
    </w:p>
    <w:p w:rsidR="008F6812" w:rsidRDefault="00703C3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Li A, Liu X, Xing Y,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Z, Zhou S, Liu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Cao W, Ma 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S, Tang X, Ma D. PKI-587 enhances </w:t>
      </w:r>
      <w:proofErr w:type="spellStart"/>
      <w:r>
        <w:rPr>
          <w:rFonts w:ascii="Book Antiqua" w:eastAsia="Book Antiqua" w:hAnsi="Book Antiqua" w:cs="Book Antiqua"/>
          <w:color w:val="000000"/>
        </w:rPr>
        <w:t>chemosensitivity</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in hepatocellular carcinoma through suppressing DNA damage repair pathway (NHEJ and HR) and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5134-5149 [PMID: 31497229]</w:t>
      </w:r>
    </w:p>
    <w:p w:rsidR="008F6812" w:rsidRDefault="00703C3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Pistritto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Trisciuoglio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Ceci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Garufi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D'Orazi</w:t>
      </w:r>
      <w:proofErr w:type="spellEnd"/>
      <w:r>
        <w:rPr>
          <w:rFonts w:ascii="Book Antiqua" w:eastAsia="Book Antiqua" w:hAnsi="Book Antiqua" w:cs="Book Antiqua"/>
          <w:color w:val="000000"/>
        </w:rPr>
        <w:t xml:space="preserve"> G. Apoptosis as anticancer mechanism: function and dysfunction of its modulators and targeted therapeutic </w:t>
      </w:r>
      <w:r>
        <w:rPr>
          <w:rFonts w:ascii="Book Antiqua" w:eastAsia="Book Antiqua" w:hAnsi="Book Antiqua" w:cs="Book Antiqua"/>
          <w:color w:val="000000"/>
        </w:rPr>
        <w:lastRenderedPageBreak/>
        <w:t xml:space="preserve">strategies.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603-619 [PMID: 27019364 DOI: 10.18632/aging.100934]</w:t>
      </w:r>
    </w:p>
    <w:p w:rsidR="008F6812" w:rsidRDefault="00703C3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Hong SW</w:t>
      </w:r>
      <w:r>
        <w:rPr>
          <w:rFonts w:ascii="Book Antiqua" w:eastAsia="Book Antiqua" w:hAnsi="Book Antiqua" w:cs="Book Antiqua"/>
          <w:color w:val="000000"/>
        </w:rPr>
        <w:t xml:space="preserve">, Jung KH, Lee HS, Choi MJ, Son MK,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HM, Hong SS. SB365 inhibits angiogenesis and induces apoptosis of hepatocellular carcinoma through modulation of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pathway.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103</w:t>
      </w:r>
      <w:r>
        <w:rPr>
          <w:rFonts w:ascii="Book Antiqua" w:eastAsia="Book Antiqua" w:hAnsi="Book Antiqua" w:cs="Book Antiqua"/>
          <w:color w:val="000000"/>
        </w:rPr>
        <w:t>: 1929-1937 [PMID: 22909393 DOI: 10.1111/j.1349-7006.2012.02409.x]</w:t>
      </w:r>
    </w:p>
    <w:p w:rsidR="008F6812" w:rsidRDefault="00703C3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He S, Yuan Y, Chen S, </w:t>
      </w:r>
      <w:proofErr w:type="spellStart"/>
      <w:proofErr w:type="gramStart"/>
      <w:r>
        <w:rPr>
          <w:rFonts w:ascii="Book Antiqua" w:eastAsia="Book Antiqua" w:hAnsi="Book Antiqua" w:cs="Book Antiqua"/>
          <w:color w:val="000000"/>
        </w:rPr>
        <w:t>Hua</w:t>
      </w:r>
      <w:proofErr w:type="spellEnd"/>
      <w:proofErr w:type="gramEnd"/>
      <w:r>
        <w:rPr>
          <w:rFonts w:ascii="Book Antiqua" w:eastAsia="Book Antiqua" w:hAnsi="Book Antiqua" w:cs="Book Antiqua"/>
          <w:color w:val="000000"/>
        </w:rPr>
        <w:t xml:space="preserve"> B. Xi </w:t>
      </w:r>
      <w:proofErr w:type="spellStart"/>
      <w:r>
        <w:rPr>
          <w:rFonts w:ascii="Book Antiqua" w:eastAsia="Book Antiqua" w:hAnsi="Book Antiqua" w:cs="Book Antiqua"/>
          <w:color w:val="000000"/>
        </w:rPr>
        <w:t>huang</w:t>
      </w:r>
      <w:proofErr w:type="spellEnd"/>
      <w:r>
        <w:rPr>
          <w:rFonts w:ascii="Book Antiqua" w:eastAsia="Book Antiqua" w:hAnsi="Book Antiqua" w:cs="Book Antiqua"/>
          <w:color w:val="000000"/>
        </w:rPr>
        <w:t xml:space="preserve"> pills enhance the tumor treatment efficacy when combined with chemotherapy: A meta-analysis and systematic review.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S1012-S1018 [PMID: 30539838 DOI: 10.4103/0973-1482.192795]</w:t>
      </w:r>
    </w:p>
    <w:p w:rsidR="008F6812" w:rsidRDefault="00703C3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L, Huang S, Zhang S,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W, Zhang S. Meta-Analysis of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Efficacy When Combined with Chemotherapy for Treatment of Breast Cancer. </w:t>
      </w:r>
      <w:proofErr w:type="spellStart"/>
      <w:r>
        <w:rPr>
          <w:rFonts w:ascii="Book Antiqua" w:eastAsia="Book Antiqua" w:hAnsi="Book Antiqua" w:cs="Book Antiqua"/>
          <w:i/>
          <w:iCs/>
          <w:color w:val="000000"/>
        </w:rPr>
        <w:t>Evid</w:t>
      </w:r>
      <w:proofErr w:type="spellEnd"/>
      <w:r>
        <w:rPr>
          <w:rFonts w:ascii="Book Antiqua" w:eastAsia="Book Antiqua" w:hAnsi="Book Antiqua" w:cs="Book Antiqua"/>
          <w:i/>
          <w:iCs/>
          <w:color w:val="000000"/>
        </w:rPr>
        <w:t xml:space="preserve"> Based Complement </w:t>
      </w:r>
      <w:proofErr w:type="spellStart"/>
      <w:r>
        <w:rPr>
          <w:rFonts w:ascii="Book Antiqua" w:eastAsia="Book Antiqua" w:hAnsi="Book Antiqua" w:cs="Book Antiqua"/>
          <w:i/>
          <w:iCs/>
          <w:color w:val="000000"/>
        </w:rPr>
        <w:t>Alternat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3502460 [PMID: 30992708 DOI: 10.1155/2019/3502460]</w:t>
      </w:r>
    </w:p>
    <w:p w:rsidR="008F6812" w:rsidRDefault="00703C3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XY</w:t>
      </w:r>
      <w:r>
        <w:rPr>
          <w:rFonts w:ascii="Book Antiqua" w:eastAsia="Book Antiqua" w:hAnsi="Book Antiqua" w:cs="Book Antiqua"/>
          <w:color w:val="000000"/>
        </w:rPr>
        <w:t xml:space="preserve">, Su L, Jiang YM,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WB,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CW,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CQ, Song J,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WC, Liang WB. The Antitumor Effect of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on </w:t>
      </w:r>
      <w:proofErr w:type="spellStart"/>
      <w:r>
        <w:rPr>
          <w:rFonts w:ascii="Book Antiqua" w:eastAsia="Book Antiqua" w:hAnsi="Book Antiqua" w:cs="Book Antiqua"/>
          <w:color w:val="000000"/>
        </w:rPr>
        <w:t>Treg</w:t>
      </w:r>
      <w:proofErr w:type="spellEnd"/>
      <w:r>
        <w:rPr>
          <w:rFonts w:ascii="Book Antiqua" w:eastAsia="Book Antiqua" w:hAnsi="Book Antiqua" w:cs="Book Antiqua"/>
          <w:color w:val="000000"/>
        </w:rPr>
        <w:t xml:space="preserve"> Cells Decreased in Tumor Microenvironment of 4T1 Breast Tumor-Bearing Mice by PI3K/AKT~AP-1 Signaling Pathway. </w:t>
      </w:r>
      <w:proofErr w:type="spellStart"/>
      <w:r>
        <w:rPr>
          <w:rFonts w:ascii="Book Antiqua" w:eastAsia="Book Antiqua" w:hAnsi="Book Antiqua" w:cs="Book Antiqua"/>
          <w:i/>
          <w:iCs/>
          <w:color w:val="000000"/>
        </w:rPr>
        <w:t>Evid</w:t>
      </w:r>
      <w:proofErr w:type="spellEnd"/>
      <w:r>
        <w:rPr>
          <w:rFonts w:ascii="Book Antiqua" w:eastAsia="Book Antiqua" w:hAnsi="Book Antiqua" w:cs="Book Antiqua"/>
          <w:i/>
          <w:iCs/>
          <w:color w:val="000000"/>
        </w:rPr>
        <w:t xml:space="preserve"> Based Complement </w:t>
      </w:r>
      <w:proofErr w:type="spellStart"/>
      <w:r>
        <w:rPr>
          <w:rFonts w:ascii="Book Antiqua" w:eastAsia="Book Antiqua" w:hAnsi="Book Antiqua" w:cs="Book Antiqua"/>
          <w:i/>
          <w:iCs/>
          <w:color w:val="000000"/>
        </w:rPr>
        <w:t>Alternat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6714829 [PMID: 29849718 DOI: 10.1155/2018/6714829]</w:t>
      </w:r>
    </w:p>
    <w:p w:rsidR="008F6812" w:rsidRDefault="00703C3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Fu J</w:t>
      </w:r>
      <w:r>
        <w:rPr>
          <w:rFonts w:ascii="Book Antiqua" w:eastAsia="Book Antiqua" w:hAnsi="Book Antiqua" w:cs="Book Antiqua"/>
          <w:color w:val="000000"/>
        </w:rPr>
        <w:t xml:space="preserve">, Zhu SH,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HB,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YQ, Wang X, Wang J, Kong PS.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potentiates the anti-tumor effects of </w:t>
      </w:r>
      <w:proofErr w:type="spellStart"/>
      <w:r>
        <w:rPr>
          <w:rFonts w:ascii="Book Antiqua" w:eastAsia="Book Antiqua" w:hAnsi="Book Antiqua" w:cs="Book Antiqua"/>
          <w:color w:val="000000"/>
        </w:rPr>
        <w:t>temozolomide</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glioblastoma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xenografts</w:t>
      </w:r>
      <w:proofErr w:type="spellEnd"/>
      <w:r>
        <w:rPr>
          <w:rFonts w:ascii="Book Antiqua" w:eastAsia="Book Antiqua" w:hAnsi="Book Antiqua" w:cs="Book Antiqua"/>
          <w:color w:val="000000"/>
        </w:rPr>
        <w:t xml:space="preserve"> through the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-dependent pathway.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261</w:t>
      </w:r>
      <w:r>
        <w:rPr>
          <w:rFonts w:ascii="Book Antiqua" w:eastAsia="Book Antiqua" w:hAnsi="Book Antiqua" w:cs="Book Antiqua"/>
          <w:color w:val="000000"/>
        </w:rPr>
        <w:t>: 113071 [PMID: 32603676 DOI: 10.1016/j.jep.2020.113071]</w:t>
      </w:r>
    </w:p>
    <w:p w:rsidR="008F6812" w:rsidRDefault="00703C3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Shao M</w:t>
      </w:r>
      <w:r>
        <w:rPr>
          <w:rFonts w:ascii="Book Antiqua" w:eastAsia="Book Antiqua" w:hAnsi="Book Antiqua" w:cs="Book Antiqua"/>
          <w:color w:val="000000"/>
        </w:rPr>
        <w:t xml:space="preserve">, He Z, Yin Z, Ma P, Xiao Q, Song Y, Huang Z, Ma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Zhao A, Zhou T, Wang Q.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Induces Apoptosis of Human </w:t>
      </w:r>
      <w:proofErr w:type="spellStart"/>
      <w:r>
        <w:rPr>
          <w:rFonts w:ascii="Book Antiqua" w:eastAsia="Book Antiqua" w:hAnsi="Book Antiqua" w:cs="Book Antiqua"/>
          <w:color w:val="000000"/>
        </w:rPr>
        <w:t>Glioblastoma</w:t>
      </w:r>
      <w:proofErr w:type="spellEnd"/>
      <w:r>
        <w:rPr>
          <w:rFonts w:ascii="Book Antiqua" w:eastAsia="Book Antiqua" w:hAnsi="Book Antiqua" w:cs="Book Antiqua"/>
          <w:color w:val="000000"/>
        </w:rPr>
        <w:t xml:space="preserve"> U-87 MG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ROS-Mediated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/FOXO1 Pathway. </w:t>
      </w:r>
      <w:proofErr w:type="spellStart"/>
      <w:r>
        <w:rPr>
          <w:rFonts w:ascii="Book Antiqua" w:eastAsia="Book Antiqua" w:hAnsi="Book Antiqua" w:cs="Book Antiqua"/>
          <w:i/>
          <w:iCs/>
          <w:color w:val="000000"/>
        </w:rPr>
        <w:t>Evid</w:t>
      </w:r>
      <w:proofErr w:type="spellEnd"/>
      <w:r>
        <w:rPr>
          <w:rFonts w:ascii="Book Antiqua" w:eastAsia="Book Antiqua" w:hAnsi="Book Antiqua" w:cs="Book Antiqua"/>
          <w:i/>
          <w:iCs/>
          <w:color w:val="000000"/>
        </w:rPr>
        <w:t xml:space="preserve"> Based Complement </w:t>
      </w:r>
      <w:proofErr w:type="spellStart"/>
      <w:r>
        <w:rPr>
          <w:rFonts w:ascii="Book Antiqua" w:eastAsia="Book Antiqua" w:hAnsi="Book Antiqua" w:cs="Book Antiqua"/>
          <w:i/>
          <w:iCs/>
          <w:color w:val="000000"/>
        </w:rPr>
        <w:t>Alternat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6049498 [PMID: 30046342 DOI: 10.1155/2018/6049498]</w:t>
      </w:r>
    </w:p>
    <w:p w:rsidR="008F6812" w:rsidRDefault="00703C3A">
      <w:pPr>
        <w:spacing w:line="360" w:lineRule="auto"/>
        <w:jc w:val="both"/>
      </w:pPr>
      <w:proofErr w:type="gramStart"/>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Nair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Morsy</w:t>
      </w:r>
      <w:proofErr w:type="spellEnd"/>
      <w:r>
        <w:rPr>
          <w:rFonts w:ascii="Book Antiqua" w:eastAsia="Book Antiqua" w:hAnsi="Book Antiqua" w:cs="Book Antiqua"/>
          <w:color w:val="000000"/>
        </w:rPr>
        <w:t xml:space="preserve"> MA, Jacob S. Dose translation between laboratory animals and human in preclinical and clinical phases of drug development.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79</w:t>
      </w:r>
      <w:r>
        <w:rPr>
          <w:rFonts w:ascii="Book Antiqua" w:eastAsia="Book Antiqua" w:hAnsi="Book Antiqua" w:cs="Book Antiqua"/>
          <w:color w:val="000000"/>
        </w:rPr>
        <w:t>: 373-382 [PMID: 30343496 DOI: 10.1002/ddr.21461]</w:t>
      </w:r>
    </w:p>
    <w:p w:rsidR="008F6812" w:rsidRDefault="00703C3A">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Golob-Schwarzl</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Krassnig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Toeglhofer</w:t>
      </w:r>
      <w:proofErr w:type="spellEnd"/>
      <w:r>
        <w:rPr>
          <w:rFonts w:ascii="Book Antiqua" w:eastAsia="Book Antiqua" w:hAnsi="Book Antiqua" w:cs="Book Antiqua"/>
          <w:color w:val="000000"/>
        </w:rPr>
        <w:t xml:space="preserve"> AM, Park YN, </w:t>
      </w:r>
      <w:proofErr w:type="spellStart"/>
      <w:r>
        <w:rPr>
          <w:rFonts w:ascii="Book Antiqua" w:eastAsia="Book Antiqua" w:hAnsi="Book Antiqua" w:cs="Book Antiqua"/>
          <w:color w:val="000000"/>
        </w:rPr>
        <w:t>Gogg-Kamerer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Vierlinger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Schröder</w:t>
      </w:r>
      <w:proofErr w:type="spellEnd"/>
      <w:r>
        <w:rPr>
          <w:rFonts w:ascii="Book Antiqua" w:eastAsia="Book Antiqua" w:hAnsi="Book Antiqua" w:cs="Book Antiqua"/>
          <w:color w:val="000000"/>
        </w:rPr>
        <w:t xml:space="preserve"> F, Rhee H, </w:t>
      </w:r>
      <w:proofErr w:type="spellStart"/>
      <w:r>
        <w:rPr>
          <w:rFonts w:ascii="Book Antiqua" w:eastAsia="Book Antiqua" w:hAnsi="Book Antiqua" w:cs="Book Antiqua"/>
          <w:color w:val="000000"/>
        </w:rPr>
        <w:t>Schicho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Fickert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Haybaeck</w:t>
      </w:r>
      <w:proofErr w:type="spellEnd"/>
      <w:r>
        <w:rPr>
          <w:rFonts w:ascii="Book Antiqua" w:eastAsia="Book Antiqua" w:hAnsi="Book Antiqua" w:cs="Book Antiqua"/>
          <w:color w:val="000000"/>
        </w:rPr>
        <w:t xml:space="preserve"> J. New liver cancer biomarkers: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members and eukaryotic translation initiation factors.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83</w:t>
      </w:r>
      <w:r>
        <w:rPr>
          <w:rFonts w:ascii="Book Antiqua" w:eastAsia="Book Antiqua" w:hAnsi="Book Antiqua" w:cs="Book Antiqua"/>
          <w:color w:val="000000"/>
        </w:rPr>
        <w:t>: 56-70 [PMID: 28715695 DOI: 10.1016/j.ejca.2017.06.003]</w:t>
      </w:r>
    </w:p>
    <w:p w:rsidR="008F6812" w:rsidRDefault="00703C3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Wu T</w:t>
      </w:r>
      <w:r>
        <w:rPr>
          <w:rFonts w:ascii="Book Antiqua" w:eastAsia="Book Antiqua" w:hAnsi="Book Antiqua" w:cs="Book Antiqua"/>
          <w:color w:val="000000"/>
        </w:rPr>
        <w:t xml:space="preserve">, Dong X, Yu D,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Z, Yu J, Yan S. Natural product </w:t>
      </w:r>
      <w:proofErr w:type="spellStart"/>
      <w:r>
        <w:rPr>
          <w:rFonts w:ascii="Book Antiqua" w:eastAsia="Book Antiqua" w:hAnsi="Book Antiqua" w:cs="Book Antiqua"/>
          <w:color w:val="000000"/>
        </w:rPr>
        <w:t>pectolinarigenin</w:t>
      </w:r>
      <w:proofErr w:type="spellEnd"/>
      <w:r>
        <w:rPr>
          <w:rFonts w:ascii="Book Antiqua" w:eastAsia="Book Antiqua" w:hAnsi="Book Antiqua" w:cs="Book Antiqua"/>
          <w:color w:val="000000"/>
        </w:rPr>
        <w:t xml:space="preserve"> inhibits proliferation, induces apoptosis, and causes G2/M phase arrest of HCC </w:t>
      </w:r>
      <w:r>
        <w:rPr>
          <w:rFonts w:ascii="Book Antiqua" w:eastAsia="Book Antiqua" w:hAnsi="Book Antiqua" w:cs="Book Antiqua"/>
          <w:i/>
          <w:iCs/>
          <w:color w:val="000000"/>
        </w:rPr>
        <w:t>via</w:t>
      </w:r>
      <w:r>
        <w:rPr>
          <w:rFonts w:ascii="Book Antiqua" w:eastAsia="Book Antiqua" w:hAnsi="Book Antiqua" w:cs="Book Antiqua"/>
          <w:color w:val="000000"/>
        </w:rPr>
        <w:t xml:space="preserve">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/ERK signaling pathway.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8633-8642 [PMID: 30584322 DOI: 10.2147/OTT.S186186]</w:t>
      </w:r>
    </w:p>
    <w:p w:rsidR="008F6812" w:rsidRDefault="00703C3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Y</w:t>
      </w:r>
      <w:r>
        <w:rPr>
          <w:rFonts w:ascii="Book Antiqua" w:eastAsia="Book Antiqua" w:hAnsi="Book Antiqua" w:cs="Book Antiqua"/>
          <w:color w:val="000000"/>
        </w:rPr>
        <w:t xml:space="preserve">, Zhang Y, Qin X,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D, Zhao Q.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pathway-related long non-coding RNAs: roles and mechanisms in hepatocellular carcinoma.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160</w:t>
      </w:r>
      <w:r>
        <w:rPr>
          <w:rFonts w:ascii="Book Antiqua" w:eastAsia="Book Antiqua" w:hAnsi="Book Antiqua" w:cs="Book Antiqua"/>
          <w:color w:val="000000"/>
        </w:rPr>
        <w:t>: 105195 [PMID: 32916254 DOI: 10.1016/j.phrs.2020.105195]</w:t>
      </w:r>
    </w:p>
    <w:p w:rsidR="008F6812" w:rsidRDefault="00703C3A">
      <w:pPr>
        <w:spacing w:line="360" w:lineRule="auto"/>
        <w:jc w:val="both"/>
      </w:pPr>
      <w:proofErr w:type="gramStart"/>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Goncalves</w:t>
      </w:r>
      <w:proofErr w:type="spellEnd"/>
      <w:r>
        <w:rPr>
          <w:rFonts w:ascii="Book Antiqua" w:eastAsia="Book Antiqua" w:hAnsi="Book Antiqua" w:cs="Book Antiqua"/>
          <w:b/>
          <w:bCs/>
          <w:color w:val="000000"/>
        </w:rPr>
        <w:t xml:space="preserve"> MD</w:t>
      </w:r>
      <w:r>
        <w:rPr>
          <w:rFonts w:ascii="Book Antiqua" w:eastAsia="Book Antiqua" w:hAnsi="Book Antiqua" w:cs="Book Antiqua"/>
          <w:color w:val="000000"/>
        </w:rPr>
        <w:t xml:space="preserve">, Hopkins BD, </w:t>
      </w:r>
      <w:proofErr w:type="spellStart"/>
      <w:r>
        <w:rPr>
          <w:rFonts w:ascii="Book Antiqua" w:eastAsia="Book Antiqua" w:hAnsi="Book Antiqua" w:cs="Book Antiqua"/>
          <w:color w:val="000000"/>
        </w:rPr>
        <w:t>Cantley</w:t>
      </w:r>
      <w:proofErr w:type="spellEnd"/>
      <w:r>
        <w:rPr>
          <w:rFonts w:ascii="Book Antiqua" w:eastAsia="Book Antiqua" w:hAnsi="Book Antiqua" w:cs="Book Antiqua"/>
          <w:color w:val="000000"/>
        </w:rPr>
        <w:t xml:space="preserve"> LC.</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Phosphatidylinositol 3-Kinase, Growth Disorders, and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379</w:t>
      </w:r>
      <w:r>
        <w:rPr>
          <w:rFonts w:ascii="Book Antiqua" w:eastAsia="Book Antiqua" w:hAnsi="Book Antiqua" w:cs="Book Antiqua"/>
          <w:color w:val="000000"/>
        </w:rPr>
        <w:t>: 2052-2062 [PMID: 30462943 DOI: 10.1056/NEJMra1704560]</w:t>
      </w:r>
    </w:p>
    <w:p w:rsidR="008F6812" w:rsidRDefault="00703C3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Jiang S</w:t>
      </w:r>
      <w:r>
        <w:rPr>
          <w:rFonts w:ascii="Book Antiqua" w:eastAsia="Book Antiqua" w:hAnsi="Book Antiqua" w:cs="Book Antiqua"/>
          <w:color w:val="000000"/>
        </w:rPr>
        <w:t xml:space="preserve">, Wang Q,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M, Li J, Guan Z, An D, Dong M,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Kuerban</w:t>
      </w:r>
      <w:proofErr w:type="spellEnd"/>
      <w:r>
        <w:rPr>
          <w:rFonts w:ascii="Book Antiqua" w:eastAsia="Book Antiqua" w:hAnsi="Book Antiqua" w:cs="Book Antiqua"/>
          <w:color w:val="000000"/>
        </w:rPr>
        <w:t xml:space="preserve"> K, Ye L. C2-ceramide enhances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-induced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-dependent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Erk</w:t>
      </w:r>
      <w:proofErr w:type="spellEnd"/>
      <w:r>
        <w:rPr>
          <w:rFonts w:ascii="Book Antiqua" w:eastAsia="Book Antiqua" w:hAnsi="Book Antiqua" w:cs="Book Antiqua"/>
          <w:color w:val="000000"/>
        </w:rPr>
        <w:t xml:space="preserve"> signaling pathways in HCC cells.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1535-1546 [PMID: 27807662 DOI: 10.1007/s00253-016-7930-9]</w:t>
      </w:r>
    </w:p>
    <w:p w:rsidR="008F6812" w:rsidRDefault="00703C3A">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Khemlina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Ikeda S, </w:t>
      </w:r>
      <w:proofErr w:type="spellStart"/>
      <w:r>
        <w:rPr>
          <w:rFonts w:ascii="Book Antiqua" w:eastAsia="Book Antiqua" w:hAnsi="Book Antiqua" w:cs="Book Antiqua"/>
          <w:color w:val="000000"/>
        </w:rPr>
        <w:t>Kurzrock</w:t>
      </w:r>
      <w:proofErr w:type="spellEnd"/>
      <w:r>
        <w:rPr>
          <w:rFonts w:ascii="Book Antiqua" w:eastAsia="Book Antiqua" w:hAnsi="Book Antiqua" w:cs="Book Antiqua"/>
          <w:color w:val="000000"/>
        </w:rPr>
        <w:t xml:space="preserve"> R. The biology of Hepatocellular carcinoma: implications for genomic and immune therapies.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149 [PMID: 28854942 DOI: 10.1186/s12943-017-0712-x]</w:t>
      </w:r>
    </w:p>
    <w:p w:rsidR="008F6812" w:rsidRDefault="00703C3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Song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Y, Li S, Hong M, Wang Q, Chi X, Yang C. ISL Induces Apoptosis and Autophagy in Hepatocellular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in vitro.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4363-4376 [PMID: 33116421 DOI: 10.2147/DDDT.S270124]</w:t>
      </w:r>
    </w:p>
    <w:p w:rsidR="008F6812" w:rsidRDefault="00703C3A">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Zhou Y, Zhang J, Xiang Z, Liu Y, Miao T, Liu G, Liu B, Liu X,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L, Zhang Z, Li M, Miao Q. </w:t>
      </w:r>
      <w:proofErr w:type="spellStart"/>
      <w:r>
        <w:rPr>
          <w:rFonts w:ascii="Book Antiqua" w:eastAsia="Book Antiqua" w:hAnsi="Book Antiqua" w:cs="Book Antiqua"/>
          <w:color w:val="000000"/>
        </w:rPr>
        <w:t>Anemoside</w:t>
      </w:r>
      <w:proofErr w:type="spellEnd"/>
      <w:r>
        <w:rPr>
          <w:rFonts w:ascii="Book Antiqua" w:eastAsia="Book Antiqua" w:hAnsi="Book Antiqua" w:cs="Book Antiqua"/>
          <w:color w:val="000000"/>
        </w:rPr>
        <w:t xml:space="preserve"> B4 exerts anti-cancer effect by inducing apoptosis and autophagy through </w:t>
      </w:r>
      <w:proofErr w:type="spellStart"/>
      <w:r>
        <w:rPr>
          <w:rFonts w:ascii="Book Antiqua" w:eastAsia="Book Antiqua" w:hAnsi="Book Antiqua" w:cs="Book Antiqua"/>
          <w:color w:val="000000"/>
        </w:rPr>
        <w:t>inhibiton</w:t>
      </w:r>
      <w:proofErr w:type="spellEnd"/>
      <w:r>
        <w:rPr>
          <w:rFonts w:ascii="Book Antiqua" w:eastAsia="Book Antiqua" w:hAnsi="Book Antiqua" w:cs="Book Antiqua"/>
          <w:color w:val="000000"/>
        </w:rPr>
        <w:t xml:space="preserve"> of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in hepatocellular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2580-2589 [PMID: 31105864]</w:t>
      </w:r>
    </w:p>
    <w:p w:rsidR="008F6812" w:rsidRDefault="00703C3A">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Lee YI</w:t>
      </w:r>
      <w:r>
        <w:rPr>
          <w:rFonts w:ascii="Book Antiqua" w:eastAsia="Book Antiqua" w:hAnsi="Book Antiqua" w:cs="Book Antiqua"/>
          <w:color w:val="000000"/>
        </w:rPr>
        <w:t xml:space="preserve">, Kang-Park S, Do SI, Lee YI. The hepatitis B virus-X protein activates a phosphatidylinositol 3-kinase-dependent survival signaling cascade.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276</w:t>
      </w:r>
      <w:r>
        <w:rPr>
          <w:rFonts w:ascii="Book Antiqua" w:eastAsia="Book Antiqua" w:hAnsi="Book Antiqua" w:cs="Book Antiqua"/>
          <w:color w:val="000000"/>
        </w:rPr>
        <w:t>: 16969-16977 [PMID: 11278872 DOI: 10.1074/jbc.M011263200]</w:t>
      </w:r>
    </w:p>
    <w:p w:rsidR="008F6812" w:rsidRDefault="00703C3A">
      <w:pPr>
        <w:spacing w:line="360" w:lineRule="auto"/>
        <w:jc w:val="both"/>
      </w:pPr>
      <w:proofErr w:type="gramStart"/>
      <w:r>
        <w:rPr>
          <w:rFonts w:ascii="Book Antiqua" w:eastAsia="Book Antiqua" w:hAnsi="Book Antiqua" w:cs="Book Antiqua"/>
          <w:color w:val="000000"/>
        </w:rPr>
        <w:t xml:space="preserve">27 </w:t>
      </w:r>
      <w:r>
        <w:rPr>
          <w:rFonts w:ascii="Book Antiqua" w:eastAsia="Book Antiqua" w:hAnsi="Book Antiqua" w:cs="Book Antiqua"/>
          <w:b/>
          <w:bCs/>
          <w:color w:val="000000"/>
        </w:rPr>
        <w:t>Aoki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Fujishita</w:t>
      </w:r>
      <w:proofErr w:type="spellEnd"/>
      <w:r>
        <w:rPr>
          <w:rFonts w:ascii="Book Antiqua" w:eastAsia="Book Antiqua" w:hAnsi="Book Antiqua" w:cs="Book Antiqua"/>
          <w:color w:val="000000"/>
        </w:rPr>
        <w:t xml:space="preserve"> T. Oncogenic Roles of the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Axis.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Top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407</w:t>
      </w:r>
      <w:r>
        <w:rPr>
          <w:rFonts w:ascii="Book Antiqua" w:eastAsia="Book Antiqua" w:hAnsi="Book Antiqua" w:cs="Book Antiqua"/>
          <w:color w:val="000000"/>
        </w:rPr>
        <w:t>: 153-189 [PMID: 28550454 DOI: 10.1007/82_2017_6]</w:t>
      </w:r>
    </w:p>
    <w:p w:rsidR="008F6812" w:rsidRDefault="00703C3A">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Coutte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Dreyer C, </w:t>
      </w:r>
      <w:proofErr w:type="spellStart"/>
      <w:r>
        <w:rPr>
          <w:rFonts w:ascii="Book Antiqua" w:eastAsia="Book Antiqua" w:hAnsi="Book Antiqua" w:cs="Book Antiqua"/>
          <w:color w:val="000000"/>
        </w:rPr>
        <w:t>Sablin</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S, Raymond E. [PI3K-AKT-mTOR pathway and cancer]. </w:t>
      </w:r>
      <w:r>
        <w:rPr>
          <w:rFonts w:ascii="Book Antiqua" w:eastAsia="Book Antiqua" w:hAnsi="Book Antiqua" w:cs="Book Antiqua"/>
          <w:i/>
          <w:iCs/>
          <w:color w:val="000000"/>
        </w:rPr>
        <w:t>Bull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99</w:t>
      </w:r>
      <w:r>
        <w:rPr>
          <w:rFonts w:ascii="Book Antiqua" w:eastAsia="Book Antiqua" w:hAnsi="Book Antiqua" w:cs="Book Antiqua"/>
          <w:color w:val="000000"/>
        </w:rPr>
        <w:t>: 173-180 [PMID: 21742593 DOI: 10.1684/bdc.2011.1384]</w:t>
      </w:r>
    </w:p>
    <w:p w:rsidR="008F6812" w:rsidRDefault="00703C3A">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 A</w:t>
      </w:r>
      <w:r>
        <w:rPr>
          <w:rFonts w:ascii="Book Antiqua" w:eastAsia="Book Antiqua" w:hAnsi="Book Antiqua" w:cs="Book Antiqua"/>
          <w:color w:val="000000"/>
        </w:rPr>
        <w:t xml:space="preserve">, Zhang R, Zhang Y, Liu X, Wang R, Liu J, Liu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Cao W,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R, Ma Y,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W, Wu B,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S, Tang X. BEZ235 increases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inhibition of hepatocellular carcinoma cells by suppressing the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5573-5585 [PMID: 31632530]</w:t>
      </w:r>
    </w:p>
    <w:p w:rsidR="008F6812" w:rsidRDefault="00703C3A">
      <w:pPr>
        <w:spacing w:line="360" w:lineRule="auto"/>
        <w:jc w:val="both"/>
      </w:pPr>
      <w:proofErr w:type="gramStart"/>
      <w:r>
        <w:rPr>
          <w:rFonts w:ascii="Book Antiqua" w:eastAsia="Book Antiqua" w:hAnsi="Book Antiqua" w:cs="Book Antiqua"/>
          <w:color w:val="000000"/>
        </w:rPr>
        <w:t xml:space="preserve">30 </w:t>
      </w:r>
      <w:r>
        <w:rPr>
          <w:rFonts w:ascii="Book Antiqua" w:eastAsia="Book Antiqua" w:hAnsi="Book Antiqua" w:cs="Book Antiqua"/>
          <w:b/>
          <w:bCs/>
          <w:color w:val="000000"/>
        </w:rPr>
        <w:t>Crowley LC</w:t>
      </w:r>
      <w:r>
        <w:rPr>
          <w:rFonts w:ascii="Book Antiqua" w:eastAsia="Book Antiqua" w:hAnsi="Book Antiqua" w:cs="Book Antiqua"/>
          <w:color w:val="000000"/>
        </w:rPr>
        <w:t>, Waterhouse NJ.</w:t>
      </w:r>
      <w:proofErr w:type="gramEnd"/>
      <w:r>
        <w:rPr>
          <w:rFonts w:ascii="Book Antiqua" w:eastAsia="Book Antiqua" w:hAnsi="Book Antiqua" w:cs="Book Antiqua"/>
          <w:color w:val="000000"/>
        </w:rPr>
        <w:t xml:space="preserve"> Detecting Cleaved Caspase-3 in Apoptotic Cells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xml:space="preserve"> [PMID: 27803251 DOI: 10.1101/pdb.prot087312]</w:t>
      </w:r>
    </w:p>
    <w:p w:rsidR="008F6812" w:rsidRDefault="00703C3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Zhou M</w:t>
      </w:r>
      <w:r>
        <w:rPr>
          <w:rFonts w:ascii="Book Antiqua" w:eastAsia="Book Antiqua" w:hAnsi="Book Antiqua" w:cs="Book Antiqua"/>
          <w:color w:val="000000"/>
        </w:rPr>
        <w:t xml:space="preserve">, Liu X, Li Z, Huang Q, Li F, Li CY. Caspase-3 regulates the migration, invasion and metastasis of colon cancer cells.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143</w:t>
      </w:r>
      <w:r>
        <w:rPr>
          <w:rFonts w:ascii="Book Antiqua" w:eastAsia="Book Antiqua" w:hAnsi="Book Antiqua" w:cs="Book Antiqua"/>
          <w:color w:val="000000"/>
        </w:rPr>
        <w:t>: 921-930 [PMID: 29524226 DOI: 10.1002/ijc.31374]</w:t>
      </w:r>
    </w:p>
    <w:p w:rsidR="008F6812" w:rsidRDefault="00703C3A">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Tsujimoto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Role of Bcl-2 family proteins in apoptosis: </w:t>
      </w:r>
      <w:proofErr w:type="spellStart"/>
      <w:r>
        <w:rPr>
          <w:rFonts w:ascii="Book Antiqua" w:eastAsia="Book Antiqua" w:hAnsi="Book Antiqua" w:cs="Book Antiqua"/>
          <w:color w:val="000000"/>
        </w:rPr>
        <w:t>apoptosomes</w:t>
      </w:r>
      <w:proofErr w:type="spellEnd"/>
      <w:r>
        <w:rPr>
          <w:rFonts w:ascii="Book Antiqua" w:eastAsia="Book Antiqua" w:hAnsi="Book Antiqua" w:cs="Book Antiqua"/>
          <w:color w:val="000000"/>
        </w:rPr>
        <w:t xml:space="preserve"> or mitochondria? </w:t>
      </w:r>
      <w:r>
        <w:rPr>
          <w:rFonts w:ascii="Book Antiqua" w:eastAsia="Book Antiqua" w:hAnsi="Book Antiqua" w:cs="Book Antiqua"/>
          <w:i/>
          <w:iCs/>
          <w:color w:val="000000"/>
        </w:rPr>
        <w:t>Genes Cells</w:t>
      </w:r>
      <w:r>
        <w:rPr>
          <w:rFonts w:ascii="Book Antiqua" w:eastAsia="Book Antiqua" w:hAnsi="Book Antiqua" w:cs="Book Antiqua"/>
          <w:color w:val="000000"/>
        </w:rPr>
        <w:t xml:space="preserve"> 1998; </w:t>
      </w:r>
      <w:r>
        <w:rPr>
          <w:rFonts w:ascii="Book Antiqua" w:eastAsia="Book Antiqua" w:hAnsi="Book Antiqua" w:cs="Book Antiqua"/>
          <w:b/>
          <w:bCs/>
          <w:color w:val="000000"/>
        </w:rPr>
        <w:t>3</w:t>
      </w:r>
      <w:r>
        <w:rPr>
          <w:rFonts w:ascii="Book Antiqua" w:eastAsia="Book Antiqua" w:hAnsi="Book Antiqua" w:cs="Book Antiqua"/>
          <w:color w:val="000000"/>
        </w:rPr>
        <w:t>: 697-707 [PMID: 9990505 DOI: 10.1046/j.1365-2443.1998.00223.x]</w:t>
      </w:r>
    </w:p>
    <w:p w:rsidR="008F6812" w:rsidRDefault="00703C3A">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TT</w:t>
      </w:r>
      <w:r>
        <w:rPr>
          <w:rFonts w:ascii="Book Antiqua" w:eastAsia="Book Antiqua" w:hAnsi="Book Antiqua" w:cs="Book Antiqua"/>
          <w:color w:val="000000"/>
        </w:rPr>
        <w:t xml:space="preserve">, Zhu D,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Pu</w:t>
      </w:r>
      <w:proofErr w:type="spellEnd"/>
      <w:r>
        <w:rPr>
          <w:rFonts w:ascii="Book Antiqua" w:eastAsia="Book Antiqua" w:hAnsi="Book Antiqua" w:cs="Book Antiqua"/>
          <w:color w:val="000000"/>
        </w:rPr>
        <w:t xml:space="preserve"> JL, Chen QS, Wei XF, Wu ZJ. IL-37 induces autophagy in hepatocellular carcinoma cells by inhibiting the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87</w:t>
      </w:r>
      <w:r>
        <w:rPr>
          <w:rFonts w:ascii="Book Antiqua" w:eastAsia="Book Antiqua" w:hAnsi="Book Antiqua" w:cs="Book Antiqua"/>
          <w:color w:val="000000"/>
        </w:rPr>
        <w:t>: 132-140 [PMID: 28433890 DOI: 10.1016/j.molimm.2017.04.010]</w:t>
      </w:r>
    </w:p>
    <w:p w:rsidR="008F6812" w:rsidRDefault="00703C3A">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Al-Amin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Eltayeb</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Khairuddean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Salhimi</w:t>
      </w:r>
      <w:proofErr w:type="spellEnd"/>
      <w:r>
        <w:rPr>
          <w:rFonts w:ascii="Book Antiqua" w:eastAsia="Book Antiqua" w:hAnsi="Book Antiqua" w:cs="Book Antiqua"/>
          <w:color w:val="000000"/>
        </w:rPr>
        <w:t xml:space="preserve"> SM. Bioactive chemical constituents from </w:t>
      </w:r>
      <w:r>
        <w:rPr>
          <w:rFonts w:ascii="Book Antiqua" w:eastAsia="Book Antiqua" w:hAnsi="Book Antiqua" w:cs="Book Antiqua"/>
          <w:i/>
          <w:iCs/>
          <w:color w:val="000000"/>
        </w:rPr>
        <w:t xml:space="preserve">Curcuma </w:t>
      </w:r>
      <w:proofErr w:type="spellStart"/>
      <w:r>
        <w:rPr>
          <w:rFonts w:ascii="Book Antiqua" w:eastAsia="Book Antiqua" w:hAnsi="Book Antiqua" w:cs="Book Antiqua"/>
          <w:i/>
          <w:iCs/>
          <w:color w:val="000000"/>
        </w:rPr>
        <w:t>caesia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Roxb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rhizomes</w:t>
      </w:r>
      <w:proofErr w:type="gramEnd"/>
      <w:r>
        <w:rPr>
          <w:rFonts w:ascii="Book Antiqua" w:eastAsia="Book Antiqua" w:hAnsi="Book Antiqua" w:cs="Book Antiqua"/>
          <w:color w:val="000000"/>
        </w:rPr>
        <w:t xml:space="preserve"> and inhibitory effect of </w:t>
      </w:r>
      <w:proofErr w:type="spellStart"/>
      <w:r>
        <w:rPr>
          <w:rFonts w:ascii="Book Antiqua" w:eastAsia="Book Antiqua" w:hAnsi="Book Antiqua" w:cs="Book Antiqua"/>
          <w:color w:val="000000"/>
        </w:rPr>
        <w:t>curcuzederone</w:t>
      </w:r>
      <w:proofErr w:type="spellEnd"/>
      <w:r>
        <w:rPr>
          <w:rFonts w:ascii="Book Antiqua" w:eastAsia="Book Antiqua" w:hAnsi="Book Antiqua" w:cs="Book Antiqua"/>
          <w:color w:val="000000"/>
        </w:rPr>
        <w:t xml:space="preserve"> on the migration of triple-negative breast cancer cell line MDA-MB-231. </w:t>
      </w:r>
      <w:r>
        <w:rPr>
          <w:rFonts w:ascii="Book Antiqua" w:eastAsia="Book Antiqua" w:hAnsi="Book Antiqua" w:cs="Book Antiqua"/>
          <w:i/>
          <w:iCs/>
          <w:color w:val="000000"/>
        </w:rPr>
        <w:t>Nat Prod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3166-3170 [PMID: 31726856 DOI: 10.1080/14786419.2019.1690489]</w:t>
      </w:r>
    </w:p>
    <w:p w:rsidR="008F6812" w:rsidRDefault="00703C3A">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Schmiech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Ulrich J, Lang SJ, </w:t>
      </w:r>
      <w:proofErr w:type="spellStart"/>
      <w:r>
        <w:rPr>
          <w:rFonts w:ascii="Book Antiqua" w:eastAsia="Book Antiqua" w:hAnsi="Book Antiqua" w:cs="Book Antiqua"/>
          <w:color w:val="000000"/>
        </w:rPr>
        <w:t>Büchele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Paetz</w:t>
      </w:r>
      <w:proofErr w:type="spellEnd"/>
      <w:r>
        <w:rPr>
          <w:rFonts w:ascii="Book Antiqua" w:eastAsia="Book Antiqua" w:hAnsi="Book Antiqua" w:cs="Book Antiqua"/>
          <w:color w:val="000000"/>
        </w:rPr>
        <w:t xml:space="preserve"> C, St-</w:t>
      </w:r>
      <w:proofErr w:type="spellStart"/>
      <w:r>
        <w:rPr>
          <w:rFonts w:ascii="Book Antiqua" w:eastAsia="Book Antiqua" w:hAnsi="Book Antiqua" w:cs="Book Antiqua"/>
          <w:color w:val="000000"/>
        </w:rPr>
        <w:t>Gelais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Syrovets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Simmet</w:t>
      </w:r>
      <w:proofErr w:type="spellEnd"/>
      <w:r>
        <w:rPr>
          <w:rFonts w:ascii="Book Antiqua" w:eastAsia="Book Antiqua" w:hAnsi="Book Antiqua" w:cs="Book Antiqua"/>
          <w:color w:val="000000"/>
        </w:rPr>
        <w:t xml:space="preserve"> T. 11-Keto-α-</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a Novel </w:t>
      </w:r>
      <w:proofErr w:type="spellStart"/>
      <w:r>
        <w:rPr>
          <w:rFonts w:ascii="Book Antiqua" w:eastAsia="Book Antiqua" w:hAnsi="Book Antiqua" w:cs="Book Antiqua"/>
          <w:color w:val="000000"/>
        </w:rPr>
        <w:t>Triterpenoid</w:t>
      </w:r>
      <w:proofErr w:type="spellEnd"/>
      <w:r>
        <w:rPr>
          <w:rFonts w:ascii="Book Antiqua" w:eastAsia="Book Antiqua" w:hAnsi="Book Antiqua" w:cs="Book Antiqua"/>
          <w:color w:val="000000"/>
        </w:rPr>
        <w:t xml:space="preserve"> from </w:t>
      </w:r>
      <w:proofErr w:type="spellStart"/>
      <w:r>
        <w:rPr>
          <w:rFonts w:ascii="Book Antiqua" w:eastAsia="Book Antiqua" w:hAnsi="Book Antiqua" w:cs="Book Antiqua"/>
          <w:i/>
          <w:iCs/>
          <w:color w:val="000000"/>
        </w:rPr>
        <w:t>Boswellia</w:t>
      </w:r>
      <w:proofErr w:type="spellEnd"/>
      <w:r>
        <w:rPr>
          <w:rFonts w:ascii="Book Antiqua" w:eastAsia="Book Antiqua" w:hAnsi="Book Antiqua" w:cs="Book Antiqua"/>
          <w:color w:val="000000"/>
        </w:rPr>
        <w:t xml:space="preserve"> spp. with Chemotaxonomic Potential and Antitumor Activity against Triple-Negative Breast Cancer Cells.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xml:space="preserve"> [PMID: 33445710 DOI: 10.3390/molecules26020366]</w:t>
      </w:r>
    </w:p>
    <w:p w:rsidR="008F6812" w:rsidRDefault="00703C3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Jung S</w:t>
      </w:r>
      <w:r>
        <w:rPr>
          <w:rFonts w:ascii="Book Antiqua" w:eastAsia="Book Antiqua" w:hAnsi="Book Antiqua" w:cs="Book Antiqua"/>
          <w:color w:val="000000"/>
        </w:rPr>
        <w:t xml:space="preserve">, Lee S, Lee H, Yoon J, Lee EK. </w:t>
      </w:r>
      <w:proofErr w:type="gramStart"/>
      <w:r>
        <w:rPr>
          <w:rFonts w:ascii="Book Antiqua" w:eastAsia="Book Antiqua" w:hAnsi="Book Antiqua" w:cs="Book Antiqua"/>
          <w:color w:val="000000"/>
        </w:rPr>
        <w:t xml:space="preserve">Oleic acid-embedded </w:t>
      </w:r>
      <w:proofErr w:type="spellStart"/>
      <w:r>
        <w:rPr>
          <w:rFonts w:ascii="Book Antiqua" w:eastAsia="Book Antiqua" w:hAnsi="Book Antiqua" w:cs="Book Antiqua"/>
          <w:color w:val="000000"/>
        </w:rPr>
        <w:t>nanoliposome</w:t>
      </w:r>
      <w:proofErr w:type="spellEnd"/>
      <w:r>
        <w:rPr>
          <w:rFonts w:ascii="Book Antiqua" w:eastAsia="Book Antiqua" w:hAnsi="Book Antiqua" w:cs="Book Antiqua"/>
          <w:color w:val="000000"/>
        </w:rPr>
        <w:t xml:space="preserve"> as a selective </w:t>
      </w:r>
      <w:proofErr w:type="spellStart"/>
      <w:r>
        <w:rPr>
          <w:rFonts w:ascii="Book Antiqua" w:eastAsia="Book Antiqua" w:hAnsi="Book Antiqua" w:cs="Book Antiqua"/>
          <w:color w:val="000000"/>
        </w:rPr>
        <w:t>tumoricidal</w:t>
      </w:r>
      <w:proofErr w:type="spellEnd"/>
      <w:r>
        <w:rPr>
          <w:rFonts w:ascii="Book Antiqua" w:eastAsia="Book Antiqua" w:hAnsi="Book Antiqua" w:cs="Book Antiqua"/>
          <w:color w:val="000000"/>
        </w:rPr>
        <w:t xml:space="preserve"> agent.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Colloids Surf B </w:t>
      </w:r>
      <w:proofErr w:type="spellStart"/>
      <w:r>
        <w:rPr>
          <w:rFonts w:ascii="Book Antiqua" w:eastAsia="Book Antiqua" w:hAnsi="Book Antiqua" w:cs="Book Antiqua"/>
          <w:i/>
          <w:iCs/>
          <w:color w:val="000000"/>
        </w:rPr>
        <w:t>Biointerfaces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146</w:t>
      </w:r>
      <w:r>
        <w:rPr>
          <w:rFonts w:ascii="Book Antiqua" w:eastAsia="Book Antiqua" w:hAnsi="Book Antiqua" w:cs="Book Antiqua"/>
          <w:color w:val="000000"/>
        </w:rPr>
        <w:t>: 585-589 [PMID: 27424089 DOI: 10.1016/j.colsurfb.2016.06.058]</w:t>
      </w:r>
    </w:p>
    <w:p w:rsidR="008F6812" w:rsidRDefault="00703C3A">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Mizushina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Takeuchi T, Sugawara F, Yoshida H. Anti-cancer targeting telomerase inhibitors: β-</w:t>
      </w:r>
      <w:proofErr w:type="spellStart"/>
      <w:r>
        <w:rPr>
          <w:rFonts w:ascii="Book Antiqua" w:eastAsia="Book Antiqua" w:hAnsi="Book Antiqua" w:cs="Book Antiqua"/>
          <w:color w:val="000000"/>
        </w:rPr>
        <w:t>rubromycin</w:t>
      </w:r>
      <w:proofErr w:type="spellEnd"/>
      <w:r>
        <w:rPr>
          <w:rFonts w:ascii="Book Antiqua" w:eastAsia="Book Antiqua" w:hAnsi="Book Antiqua" w:cs="Book Antiqua"/>
          <w:color w:val="000000"/>
        </w:rPr>
        <w:t xml:space="preserve"> and oleic acid. </w:t>
      </w:r>
      <w:r>
        <w:rPr>
          <w:rFonts w:ascii="Book Antiqua" w:eastAsia="Book Antiqua" w:hAnsi="Book Antiqua" w:cs="Book Antiqua"/>
          <w:i/>
          <w:iCs/>
          <w:color w:val="000000"/>
        </w:rPr>
        <w:t xml:space="preserve">Mini Rev Med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1135-1143 [PMID: 22876944 DOI: 10.2174/138955712802762220]</w:t>
      </w:r>
    </w:p>
    <w:p w:rsidR="008F6812" w:rsidRDefault="00703C3A">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Riaz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Rasul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Kanwal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Hussain</w:t>
      </w:r>
      <w:proofErr w:type="spellEnd"/>
      <w:r>
        <w:rPr>
          <w:rFonts w:ascii="Book Antiqua" w:eastAsia="Book Antiqua" w:hAnsi="Book Antiqua" w:cs="Book Antiqua"/>
          <w:color w:val="000000"/>
        </w:rPr>
        <w:t xml:space="preserve"> G, Shah MA, </w:t>
      </w:r>
      <w:proofErr w:type="spellStart"/>
      <w:r>
        <w:rPr>
          <w:rFonts w:ascii="Book Antiqua" w:eastAsia="Book Antiqua" w:hAnsi="Book Antiqua" w:cs="Book Antiqua"/>
          <w:color w:val="000000"/>
        </w:rPr>
        <w:t>Sarfraz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Ishfaq</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Batool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Rukhsar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Adem</w:t>
      </w:r>
      <w:proofErr w:type="spellEnd"/>
      <w:r>
        <w:rPr>
          <w:rFonts w:ascii="Book Antiqua" w:eastAsia="Book Antiqua" w:hAnsi="Book Antiqua" w:cs="Book Antiqua"/>
          <w:color w:val="000000"/>
        </w:rPr>
        <w:t xml:space="preserve"> Ş. </w:t>
      </w:r>
      <w:proofErr w:type="spellStart"/>
      <w:r>
        <w:rPr>
          <w:rFonts w:ascii="Book Antiqua" w:eastAsia="Book Antiqua" w:hAnsi="Book Antiqua" w:cs="Book Antiqua"/>
          <w:color w:val="000000"/>
        </w:rPr>
        <w:t>Germacrone</w:t>
      </w:r>
      <w:proofErr w:type="spellEnd"/>
      <w:r>
        <w:rPr>
          <w:rFonts w:ascii="Book Antiqua" w:eastAsia="Book Antiqua" w:hAnsi="Book Antiqua" w:cs="Book Antiqua"/>
          <w:color w:val="000000"/>
        </w:rPr>
        <w:t xml:space="preserve">: A Potent Secondary Metabolite with Therapeutic Potential in Metabolic Diseases, Cancer and Viral Infections.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1079-1090 [PMID: 32723267 DOI: 10.2174/1389200221999200728144801]</w:t>
      </w:r>
    </w:p>
    <w:p w:rsidR="008F6812" w:rsidRDefault="00703C3A">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Goldar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Khaniani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Derakhshan</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Baradaran</w:t>
      </w:r>
      <w:proofErr w:type="spellEnd"/>
      <w:r>
        <w:rPr>
          <w:rFonts w:ascii="Book Antiqua" w:eastAsia="Book Antiqua" w:hAnsi="Book Antiqua" w:cs="Book Antiqua"/>
          <w:color w:val="000000"/>
        </w:rPr>
        <w:t xml:space="preserve"> B. Molecular mechanisms of apoptosis and roles in cancer development and treatment. </w:t>
      </w:r>
      <w:r>
        <w:rPr>
          <w:rFonts w:ascii="Book Antiqua" w:eastAsia="Book Antiqua" w:hAnsi="Book Antiqua" w:cs="Book Antiqua"/>
          <w:i/>
          <w:iCs/>
          <w:color w:val="000000"/>
        </w:rPr>
        <w:t xml:space="preserve">Asian Pac J Cancer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2129-2144 [PMID: 25824729 DOI: 10.7314/apjcp.2015.16.6.2129]</w:t>
      </w:r>
    </w:p>
    <w:p w:rsidR="008F6812" w:rsidRDefault="00703C3A">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Lin Y</w:t>
      </w:r>
      <w:r>
        <w:rPr>
          <w:rFonts w:ascii="Book Antiqua" w:eastAsia="Book Antiqua" w:hAnsi="Book Antiqua" w:cs="Book Antiqua"/>
          <w:color w:val="000000"/>
        </w:rPr>
        <w:t xml:space="preserve">, Chen Y, Wang S, Ma J,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Y, Yuan 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B, Chen W, Wei Y. </w:t>
      </w:r>
      <w:proofErr w:type="spellStart"/>
      <w:r>
        <w:rPr>
          <w:rFonts w:ascii="Book Antiqua" w:eastAsia="Book Antiqua" w:hAnsi="Book Antiqua" w:cs="Book Antiqua"/>
          <w:color w:val="000000"/>
        </w:rPr>
        <w:t>Plumbagin</w:t>
      </w:r>
      <w:proofErr w:type="spellEnd"/>
      <w:r>
        <w:rPr>
          <w:rFonts w:ascii="Book Antiqua" w:eastAsia="Book Antiqua" w:hAnsi="Book Antiqua" w:cs="Book Antiqua"/>
          <w:color w:val="000000"/>
        </w:rPr>
        <w:t xml:space="preserve"> induces autophagy and apoptosis of SMMC-7721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9820-9830 [PMID: 30536473 DOI: 10.1002/jcb.28262]</w:t>
      </w:r>
    </w:p>
    <w:p w:rsidR="008F6812" w:rsidRDefault="00703C3A">
      <w:pPr>
        <w:spacing w:line="360" w:lineRule="auto"/>
        <w:jc w:val="both"/>
      </w:pPr>
      <w:proofErr w:type="gramStart"/>
      <w:r>
        <w:rPr>
          <w:rFonts w:ascii="Book Antiqua" w:eastAsia="Book Antiqua" w:hAnsi="Book Antiqua" w:cs="Book Antiqua"/>
          <w:color w:val="000000"/>
        </w:rPr>
        <w:t>4</w:t>
      </w:r>
      <w:r>
        <w:rPr>
          <w:rFonts w:ascii="Book Antiqua" w:hAnsi="Book Antiqua" w:cs="Book Antiqua" w:hint="eastAsia"/>
          <w:color w:val="000000"/>
          <w:lang w:eastAsia="zh-CN"/>
        </w:rPr>
        <w:t xml:space="preserve">1 </w:t>
      </w:r>
      <w:r>
        <w:rPr>
          <w:rFonts w:ascii="Book Antiqua" w:eastAsia="Book Antiqua" w:hAnsi="Book Antiqua" w:cs="Book Antiqua"/>
          <w:b/>
          <w:bCs/>
          <w:color w:val="000000"/>
        </w:rPr>
        <w:t>Wang K</w:t>
      </w:r>
      <w:r>
        <w:rPr>
          <w:rFonts w:ascii="Book Antiqua" w:eastAsia="Book Antiqua" w:hAnsi="Book Antiqua" w:cs="Book Antiqua"/>
          <w:color w:val="000000"/>
        </w:rPr>
        <w:t>. Autophagy and apoptosis in liver injury.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Cycle</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1631-1642 [PMID: 25927598 DOI: 10.1080/15384101.2015.1038685]</w:t>
      </w:r>
    </w:p>
    <w:p w:rsidR="008F6812" w:rsidRDefault="008F6812">
      <w:pPr>
        <w:spacing w:line="360" w:lineRule="auto"/>
        <w:jc w:val="both"/>
        <w:sectPr w:rsidR="008F6812">
          <w:pgSz w:w="12240" w:h="15840"/>
          <w:pgMar w:top="1440" w:right="1440" w:bottom="1440" w:left="1440" w:header="720" w:footer="720" w:gutter="0"/>
          <w:cols w:space="720"/>
          <w:docGrid w:linePitch="360"/>
        </w:sectPr>
      </w:pPr>
    </w:p>
    <w:p w:rsidR="008F6812" w:rsidRDefault="00703C3A">
      <w:pPr>
        <w:spacing w:line="360" w:lineRule="auto"/>
        <w:jc w:val="both"/>
      </w:pPr>
      <w:r>
        <w:rPr>
          <w:rFonts w:ascii="Book Antiqua" w:eastAsia="Book Antiqua" w:hAnsi="Book Antiqua" w:cs="Book Antiqua"/>
          <w:b/>
          <w:color w:val="000000"/>
        </w:rPr>
        <w:lastRenderedPageBreak/>
        <w:t>Footnotes</w:t>
      </w:r>
    </w:p>
    <w:p w:rsidR="008F6812" w:rsidRDefault="00703C3A">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This study was reviewed and approved by the Ethics Review Committee of Experimental Animal Welfare at the Central South University in Changsha, China.</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Dataset available from the corresponding author at 003640@hnucm.edu.cn. Participants gave informed consent for data sharing.</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8F6812" w:rsidRDefault="008F6812">
      <w:pPr>
        <w:spacing w:line="360" w:lineRule="auto"/>
        <w:jc w:val="both"/>
      </w:pPr>
    </w:p>
    <w:p w:rsidR="008F6812" w:rsidRPr="000A465A" w:rsidRDefault="00703C3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8F6812" w:rsidRDefault="00703C3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8F6812" w:rsidRDefault="008F6812">
      <w:pPr>
        <w:spacing w:line="360" w:lineRule="auto"/>
        <w:jc w:val="both"/>
      </w:pPr>
    </w:p>
    <w:p w:rsidR="008F6812" w:rsidRDefault="00703C3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7, 2021</w:t>
      </w:r>
    </w:p>
    <w:p w:rsidR="008F6812" w:rsidRDefault="00703C3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4, 2021</w:t>
      </w:r>
    </w:p>
    <w:p w:rsidR="008F6812" w:rsidRDefault="00703C3A">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14, 2022</w:t>
      </w:r>
    </w:p>
    <w:p w:rsidR="008F6812" w:rsidRDefault="008F6812">
      <w:pPr>
        <w:spacing w:line="360" w:lineRule="auto"/>
        <w:jc w:val="both"/>
      </w:pPr>
    </w:p>
    <w:p w:rsidR="008F6812" w:rsidRPr="000A465A" w:rsidRDefault="00703C3A">
      <w:pPr>
        <w:spacing w:line="360" w:lineRule="auto"/>
        <w:jc w:val="both"/>
        <w:rPr>
          <w:lang w:eastAsia="zh-CN"/>
        </w:rPr>
      </w:pPr>
      <w:r>
        <w:rPr>
          <w:rFonts w:ascii="Book Antiqua" w:eastAsia="Book Antiqua" w:hAnsi="Book Antiqua" w:cs="Book Antiqua"/>
          <w:b/>
          <w:color w:val="000000"/>
        </w:rPr>
        <w:lastRenderedPageBreak/>
        <w:t xml:space="preserve">Specialty type: </w:t>
      </w:r>
      <w:r>
        <w:rPr>
          <w:rFonts w:ascii="Book Antiqua" w:eastAsia="微软雅黑" w:hAnsi="Book Antiqua" w:cs="宋体"/>
        </w:rPr>
        <w:t>Oncology</w:t>
      </w:r>
    </w:p>
    <w:p w:rsidR="008F6812" w:rsidRDefault="00703C3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8F6812" w:rsidRDefault="00703C3A">
      <w:pPr>
        <w:spacing w:line="360" w:lineRule="auto"/>
        <w:jc w:val="both"/>
      </w:pPr>
      <w:r>
        <w:rPr>
          <w:rFonts w:ascii="Book Antiqua" w:eastAsia="Book Antiqua" w:hAnsi="Book Antiqua" w:cs="Book Antiqua"/>
          <w:b/>
          <w:color w:val="000000"/>
        </w:rPr>
        <w:t>Peer-review report’s scientific quality classification</w:t>
      </w:r>
    </w:p>
    <w:p w:rsidR="008F6812" w:rsidRDefault="00703C3A">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8F6812" w:rsidRDefault="00703C3A">
      <w:pPr>
        <w:spacing w:line="360" w:lineRule="auto"/>
        <w:jc w:val="both"/>
      </w:pPr>
      <w:r>
        <w:rPr>
          <w:rFonts w:ascii="Book Antiqua" w:eastAsia="Book Antiqua" w:hAnsi="Book Antiqua" w:cs="Book Antiqua"/>
          <w:color w:val="000000"/>
        </w:rPr>
        <w:t>Grade B (Very good): B, B</w:t>
      </w:r>
    </w:p>
    <w:p w:rsidR="008F6812" w:rsidRDefault="00703C3A">
      <w:pPr>
        <w:spacing w:line="360" w:lineRule="auto"/>
        <w:jc w:val="both"/>
      </w:pPr>
      <w:r>
        <w:rPr>
          <w:rFonts w:ascii="Book Antiqua" w:eastAsia="Book Antiqua" w:hAnsi="Book Antiqua" w:cs="Book Antiqua"/>
          <w:color w:val="000000"/>
        </w:rPr>
        <w:t>Grade C (Good): 0</w:t>
      </w:r>
    </w:p>
    <w:p w:rsidR="008F6812" w:rsidRDefault="00703C3A">
      <w:pPr>
        <w:spacing w:line="360" w:lineRule="auto"/>
        <w:jc w:val="both"/>
      </w:pPr>
      <w:r>
        <w:rPr>
          <w:rFonts w:ascii="Book Antiqua" w:eastAsia="Book Antiqua" w:hAnsi="Book Antiqua" w:cs="Book Antiqua"/>
          <w:color w:val="000000"/>
        </w:rPr>
        <w:t>Grade D (Fair): 0</w:t>
      </w:r>
    </w:p>
    <w:p w:rsidR="008F6812" w:rsidRDefault="00703C3A">
      <w:pPr>
        <w:spacing w:line="360" w:lineRule="auto"/>
        <w:jc w:val="both"/>
      </w:pPr>
      <w:r>
        <w:rPr>
          <w:rFonts w:ascii="Book Antiqua" w:eastAsia="Book Antiqua" w:hAnsi="Book Antiqua" w:cs="Book Antiqua"/>
          <w:color w:val="000000"/>
        </w:rPr>
        <w:t>Grade E (Poor): 0</w:t>
      </w:r>
    </w:p>
    <w:p w:rsidR="008F6812" w:rsidRDefault="008F6812">
      <w:pPr>
        <w:spacing w:line="360" w:lineRule="auto"/>
        <w:jc w:val="both"/>
      </w:pPr>
    </w:p>
    <w:p w:rsidR="008F6812" w:rsidRDefault="00703C3A">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Hassaan</w:t>
      </w:r>
      <w:proofErr w:type="spellEnd"/>
      <w:r>
        <w:rPr>
          <w:rFonts w:ascii="Book Antiqua" w:eastAsia="Book Antiqua" w:hAnsi="Book Antiqua" w:cs="Book Antiqua"/>
          <w:color w:val="000000"/>
        </w:rPr>
        <w:t xml:space="preserve"> NA, Egypt; </w:t>
      </w:r>
      <w:proofErr w:type="spellStart"/>
      <w:r>
        <w:rPr>
          <w:rFonts w:ascii="Book Antiqua" w:eastAsia="Book Antiqua" w:hAnsi="Book Antiqua" w:cs="Book Antiqua"/>
          <w:color w:val="000000"/>
        </w:rPr>
        <w:t>Prasetyo</w:t>
      </w:r>
      <w:proofErr w:type="spellEnd"/>
      <w:r>
        <w:rPr>
          <w:rFonts w:ascii="Book Antiqua" w:eastAsia="Book Antiqua" w:hAnsi="Book Antiqua" w:cs="Book Antiqua"/>
          <w:color w:val="000000"/>
        </w:rPr>
        <w:t xml:space="preserve"> EP, Indonesia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roofErr w:type="spellStart"/>
      <w:r>
        <w:rPr>
          <w:rFonts w:ascii="Book Antiqua" w:eastAsia="宋体" w:hAnsi="Book Antiqua" w:cs="Book Antiqua" w:hint="eastAsia"/>
          <w:color w:val="000000"/>
          <w:lang w:eastAsia="zh-CN"/>
        </w:rPr>
        <w:t>Guo</w:t>
      </w:r>
      <w:proofErr w:type="spellEnd"/>
      <w:r>
        <w:rPr>
          <w:rFonts w:ascii="Book Antiqua" w:eastAsia="宋体" w:hAnsi="Book Antiqua" w:cs="Book Antiqua" w:hint="eastAsia"/>
          <w:color w:val="000000"/>
          <w:lang w:eastAsia="zh-CN"/>
        </w:rPr>
        <w:t xml:space="preserve"> X</w:t>
      </w:r>
    </w:p>
    <w:p w:rsidR="008F6812" w:rsidRDefault="008F6812">
      <w:pPr>
        <w:spacing w:line="360" w:lineRule="auto"/>
        <w:jc w:val="both"/>
        <w:rPr>
          <w:lang w:eastAsia="zh-CN"/>
        </w:rPr>
        <w:sectPr w:rsidR="008F6812">
          <w:pgSz w:w="12240" w:h="15840"/>
          <w:pgMar w:top="1440" w:right="1440" w:bottom="1440" w:left="1440" w:header="720" w:footer="720" w:gutter="0"/>
          <w:cols w:space="720"/>
          <w:docGrid w:linePitch="360"/>
        </w:sectPr>
      </w:pPr>
    </w:p>
    <w:p w:rsidR="008F6812" w:rsidRDefault="00703C3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8F6812" w:rsidRDefault="00703C3A">
      <w:pPr>
        <w:spacing w:line="360" w:lineRule="auto"/>
        <w:jc w:val="both"/>
        <w:rPr>
          <w:lang w:eastAsia="zh-CN"/>
        </w:rPr>
      </w:pPr>
      <w:bookmarkStart w:id="0" w:name="_GoBack"/>
      <w:r>
        <w:rPr>
          <w:noProof/>
          <w:lang w:eastAsia="zh-CN"/>
        </w:rPr>
        <w:drawing>
          <wp:inline distT="0" distB="0" distL="0" distR="0">
            <wp:extent cx="5572557" cy="7940040"/>
            <wp:effectExtent l="0" t="0" r="952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76060" cy="7945031"/>
                    </a:xfrm>
                    <a:prstGeom prst="rect">
                      <a:avLst/>
                    </a:prstGeom>
                  </pic:spPr>
                </pic:pic>
              </a:graphicData>
            </a:graphic>
          </wp:inline>
        </w:drawing>
      </w:r>
      <w:bookmarkEnd w:id="0"/>
    </w:p>
    <w:p w:rsidR="008F6812" w:rsidRDefault="00703C3A">
      <w:pPr>
        <w:spacing w:line="360" w:lineRule="auto"/>
        <w:jc w:val="both"/>
      </w:pPr>
      <w:r>
        <w:rPr>
          <w:rFonts w:ascii="Book Antiqua" w:eastAsia="Book Antiqua" w:hAnsi="Book Antiqua" w:cs="Book Antiqua"/>
          <w:b/>
          <w:bCs/>
          <w:color w:val="000000"/>
          <w:szCs w:val="21"/>
        </w:rPr>
        <w:lastRenderedPageBreak/>
        <w:t>Figure 1</w:t>
      </w:r>
      <w:r>
        <w:rPr>
          <w:rFonts w:ascii="Book Antiqua" w:eastAsia="Book Antiqua" w:hAnsi="Book Antiqua" w:cs="Book Antiqua"/>
          <w:color w:val="000000"/>
          <w:szCs w:val="21"/>
        </w:rPr>
        <w:t xml:space="preserve"> </w:t>
      </w:r>
      <w:proofErr w:type="gramStart"/>
      <w:r>
        <w:rPr>
          <w:rFonts w:ascii="Book Antiqua" w:eastAsia="Book Antiqua" w:hAnsi="Book Antiqua" w:cs="Book Antiqua"/>
          <w:b/>
          <w:bCs/>
          <w:color w:val="000000"/>
          <w:szCs w:val="21"/>
        </w:rPr>
        <w:t>Components</w:t>
      </w:r>
      <w:proofErr w:type="gramEnd"/>
      <w:r>
        <w:rPr>
          <w:rFonts w:ascii="Book Antiqua" w:eastAsia="Book Antiqua" w:hAnsi="Book Antiqua" w:cs="Book Antiqua"/>
          <w:b/>
          <w:bCs/>
          <w:color w:val="000000"/>
          <w:szCs w:val="21"/>
        </w:rPr>
        <w:t xml:space="preserve"> of </w:t>
      </w:r>
      <w:proofErr w:type="spellStart"/>
      <w:r>
        <w:rPr>
          <w:rFonts w:ascii="Book Antiqua" w:eastAsia="Book Antiqua" w:hAnsi="Book Antiqua" w:cs="Book Antiqua"/>
          <w:b/>
          <w:bCs/>
          <w:color w:val="000000"/>
          <w:szCs w:val="21"/>
        </w:rPr>
        <w:t>Xihuang</w:t>
      </w:r>
      <w:proofErr w:type="spellEnd"/>
      <w:r>
        <w:rPr>
          <w:rFonts w:ascii="Book Antiqua" w:eastAsia="Book Antiqua" w:hAnsi="Book Antiqua" w:cs="Book Antiqua"/>
          <w:b/>
          <w:bCs/>
          <w:color w:val="000000"/>
          <w:szCs w:val="21"/>
        </w:rPr>
        <w:t xml:space="preserve"> Pills. </w:t>
      </w:r>
      <w:r>
        <w:rPr>
          <w:rFonts w:ascii="Book Antiqua" w:eastAsia="Book Antiqua" w:hAnsi="Book Antiqua" w:cs="Book Antiqua"/>
          <w:color w:val="000000"/>
          <w:szCs w:val="21"/>
        </w:rPr>
        <w:t xml:space="preserve">The fingerprint of the </w:t>
      </w:r>
      <w:proofErr w:type="spellStart"/>
      <w:r>
        <w:rPr>
          <w:rFonts w:ascii="Book Antiqua" w:eastAsia="Book Antiqua" w:hAnsi="Book Antiqua" w:cs="Book Antiqua"/>
          <w:color w:val="000000"/>
          <w:szCs w:val="21"/>
        </w:rPr>
        <w:t>Xihuang</w:t>
      </w:r>
      <w:proofErr w:type="spellEnd"/>
      <w:r>
        <w:rPr>
          <w:rFonts w:ascii="Book Antiqua" w:eastAsia="Book Antiqua" w:hAnsi="Book Antiqua" w:cs="Book Antiqua"/>
          <w:color w:val="000000"/>
          <w:szCs w:val="21"/>
        </w:rPr>
        <w:t xml:space="preserve"> pill was determined using high-resolution mass spectrometry. 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The 12 compounds were </w:t>
      </w:r>
      <w:proofErr w:type="spellStart"/>
      <w:r>
        <w:rPr>
          <w:rFonts w:ascii="Book Antiqua" w:eastAsia="Book Antiqua" w:hAnsi="Book Antiqua" w:cs="Book Antiqua"/>
          <w:color w:val="000000"/>
          <w:szCs w:val="21"/>
        </w:rPr>
        <w:t>labelled</w:t>
      </w:r>
      <w:proofErr w:type="spellEnd"/>
      <w:r>
        <w:rPr>
          <w:rFonts w:ascii="Book Antiqua" w:eastAsia="Book Antiqua" w:hAnsi="Book Antiqua" w:cs="Book Antiqua"/>
          <w:color w:val="000000"/>
          <w:szCs w:val="21"/>
        </w:rPr>
        <w:t xml:space="preserve"> according to chromatographic retention times, and their molecular structures were </w:t>
      </w:r>
      <w:proofErr w:type="spellStart"/>
      <w:r>
        <w:rPr>
          <w:rFonts w:ascii="Book Antiqua" w:eastAsia="Book Antiqua" w:hAnsi="Book Antiqua" w:cs="Book Antiqua"/>
          <w:color w:val="000000"/>
          <w:szCs w:val="21"/>
        </w:rPr>
        <w:t>analysed</w:t>
      </w:r>
      <w:proofErr w:type="spellEnd"/>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The chemical formulae of 12 compounds. The chemical structures of 12 compounds and chemical formulae obtained from </w:t>
      </w:r>
      <w:proofErr w:type="spellStart"/>
      <w:r>
        <w:rPr>
          <w:rFonts w:ascii="Book Antiqua" w:eastAsia="Book Antiqua" w:hAnsi="Book Antiqua" w:cs="Book Antiqua"/>
          <w:color w:val="000000"/>
          <w:szCs w:val="21"/>
        </w:rPr>
        <w:t>chemsrc</w:t>
      </w:r>
      <w:proofErr w:type="spellEnd"/>
      <w:r>
        <w:rPr>
          <w:rFonts w:ascii="Book Antiqua" w:eastAsia="Book Antiqua" w:hAnsi="Book Antiqua" w:cs="Book Antiqua"/>
          <w:color w:val="000000"/>
          <w:szCs w:val="21"/>
        </w:rPr>
        <w:t xml:space="preserve"> (https://m.chemsrc.com/mip/), according to the compound numbering scheme in Table 1.</w:t>
      </w:r>
    </w:p>
    <w:p w:rsidR="008F6812" w:rsidRDefault="00703C3A">
      <w:pPr>
        <w:spacing w:line="360" w:lineRule="auto"/>
        <w:jc w:val="both"/>
      </w:pPr>
      <w:r>
        <w:br w:type="page"/>
      </w:r>
      <w:r>
        <w:rPr>
          <w:noProof/>
          <w:lang w:eastAsia="zh-CN"/>
        </w:rPr>
        <w:lastRenderedPageBreak/>
        <w:drawing>
          <wp:inline distT="0" distB="0" distL="0" distR="0">
            <wp:extent cx="5920740" cy="39313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5491" cy="3927865"/>
                    </a:xfrm>
                    <a:prstGeom prst="rect">
                      <a:avLst/>
                    </a:prstGeom>
                  </pic:spPr>
                </pic:pic>
              </a:graphicData>
            </a:graphic>
          </wp:inline>
        </w:drawing>
      </w:r>
    </w:p>
    <w:p w:rsidR="008F6812" w:rsidRDefault="00703C3A">
      <w:pPr>
        <w:spacing w:line="360" w:lineRule="auto"/>
        <w:jc w:val="both"/>
      </w:pPr>
      <w:r>
        <w:rPr>
          <w:rFonts w:ascii="Book Antiqua" w:eastAsia="Book Antiqua" w:hAnsi="Book Antiqua" w:cs="Book Antiqua"/>
          <w:b/>
          <w:bCs/>
          <w:color w:val="000000"/>
          <w:szCs w:val="21"/>
        </w:rPr>
        <w:t>Fig</w:t>
      </w:r>
      <w:r>
        <w:rPr>
          <w:rFonts w:ascii="Book Antiqua" w:hAnsi="Book Antiqua" w:cs="Book Antiqua" w:hint="eastAsia"/>
          <w:b/>
          <w:bCs/>
          <w:color w:val="000000"/>
          <w:szCs w:val="21"/>
          <w:lang w:eastAsia="zh-CN"/>
        </w:rPr>
        <w:t>ure</w:t>
      </w:r>
      <w:r>
        <w:rPr>
          <w:rFonts w:ascii="Book Antiqua" w:eastAsia="Book Antiqua" w:hAnsi="Book Antiqua" w:cs="Book Antiqua"/>
          <w:b/>
          <w:bCs/>
          <w:color w:val="000000"/>
          <w:szCs w:val="21"/>
        </w:rPr>
        <w:t xml:space="preserve"> 2</w:t>
      </w:r>
      <w:r>
        <w:rPr>
          <w:rFonts w:ascii="Book Antiqua" w:eastAsia="Book Antiqua" w:hAnsi="Book Antiqua" w:cs="Book Antiqua"/>
          <w:color w:val="000000"/>
          <w:szCs w:val="21"/>
        </w:rPr>
        <w:t xml:space="preserve"> </w:t>
      </w:r>
      <w:proofErr w:type="spellStart"/>
      <w:r>
        <w:rPr>
          <w:rFonts w:ascii="Book Antiqua" w:eastAsia="Book Antiqua" w:hAnsi="Book Antiqua" w:cs="Book Antiqua"/>
          <w:b/>
          <w:color w:val="000000"/>
        </w:rPr>
        <w:t>Xihuang</w:t>
      </w:r>
      <w:proofErr w:type="spellEnd"/>
      <w:r>
        <w:rPr>
          <w:rFonts w:ascii="Book Antiqua" w:eastAsia="Book Antiqua" w:hAnsi="Book Antiqua" w:cs="Book Antiqua"/>
          <w:b/>
          <w:color w:val="000000"/>
        </w:rPr>
        <w:t xml:space="preserve"> pills</w:t>
      </w:r>
      <w:r>
        <w:rPr>
          <w:rFonts w:ascii="Book Antiqua" w:eastAsia="Book Antiqua" w:hAnsi="Book Antiqua" w:cs="Book Antiqua"/>
          <w:b/>
          <w:color w:val="000000"/>
          <w:szCs w:val="21"/>
        </w:rPr>
        <w:t xml:space="preserve"> extract inhibits the growth and migration of SMMC7721 cells. </w:t>
      </w:r>
      <w:r>
        <w:rPr>
          <w:rFonts w:ascii="Book Antiqua" w:eastAsia="Book Antiqua" w:hAnsi="Book Antiqua" w:cs="Book Antiqua"/>
          <w:color w:val="000000"/>
          <w:szCs w:val="21"/>
        </w:rPr>
        <w:t xml:space="preserve">Cells were treated with different concentrations of the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extract (0, 0.3125, 0.625, 1.25, and 2.5 mg/mL) for 12</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 24</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 and 48 h. Cell viability was measured using Cell Counting Kit-8. 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 representative graph showing the effects of treatment with various concentrations of the XHP extract for 12 h</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 representative graph showing that treatment with 0.625 mg/mL XHP extract induces a decrease in cell viability after 12 h</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The migration of SMMC-7721 cells was measured using a cell scratch assay with or without the administration of 0.625 mg/mL XHP for 48 h. Data are presented as the means ± </w:t>
      </w:r>
      <w:r>
        <w:rPr>
          <w:rFonts w:ascii="Book Antiqua" w:hAnsi="Book Antiqua" w:cs="Book Antiqua" w:hint="eastAsia"/>
          <w:color w:val="000000"/>
          <w:szCs w:val="21"/>
          <w:lang w:eastAsia="zh-CN"/>
        </w:rPr>
        <w:t>SD</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perscript"/>
        </w:rPr>
        <w:t xml:space="preserve">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compared with the control group.</w:t>
      </w:r>
    </w:p>
    <w:p w:rsidR="008F6812" w:rsidRDefault="00703C3A">
      <w:pPr>
        <w:spacing w:line="360" w:lineRule="auto"/>
        <w:jc w:val="both"/>
      </w:pPr>
      <w:r>
        <w:br w:type="page"/>
      </w:r>
      <w:r>
        <w:rPr>
          <w:noProof/>
          <w:lang w:eastAsia="zh-CN"/>
        </w:rPr>
        <w:lastRenderedPageBreak/>
        <w:drawing>
          <wp:inline distT="0" distB="0" distL="0" distR="0">
            <wp:extent cx="5532120" cy="8239633"/>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4195" cy="8242724"/>
                    </a:xfrm>
                    <a:prstGeom prst="rect">
                      <a:avLst/>
                    </a:prstGeom>
                  </pic:spPr>
                </pic:pic>
              </a:graphicData>
            </a:graphic>
          </wp:inline>
        </w:drawing>
      </w:r>
    </w:p>
    <w:p w:rsidR="008F6812" w:rsidRDefault="00703C3A">
      <w:pPr>
        <w:spacing w:line="360" w:lineRule="auto"/>
        <w:jc w:val="both"/>
      </w:pPr>
      <w:r>
        <w:rPr>
          <w:rFonts w:ascii="Book Antiqua" w:eastAsia="Book Antiqua" w:hAnsi="Book Antiqua" w:cs="Book Antiqua"/>
          <w:b/>
          <w:bCs/>
          <w:color w:val="000000"/>
          <w:szCs w:val="21"/>
        </w:rPr>
        <w:lastRenderedPageBreak/>
        <w:t>Fig</w:t>
      </w:r>
      <w:r>
        <w:rPr>
          <w:rFonts w:ascii="Book Antiqua" w:hAnsi="Book Antiqua" w:cs="Book Antiqua" w:hint="eastAsia"/>
          <w:b/>
          <w:bCs/>
          <w:color w:val="000000"/>
          <w:szCs w:val="21"/>
          <w:lang w:eastAsia="zh-CN"/>
        </w:rPr>
        <w:t>ure</w:t>
      </w:r>
      <w:r>
        <w:rPr>
          <w:rFonts w:ascii="Book Antiqua" w:eastAsia="Book Antiqua" w:hAnsi="Book Antiqua" w:cs="Book Antiqua"/>
          <w:b/>
          <w:bCs/>
          <w:color w:val="000000"/>
          <w:szCs w:val="21"/>
        </w:rPr>
        <w:t xml:space="preserve"> 3</w:t>
      </w:r>
      <w:r>
        <w:rPr>
          <w:rFonts w:ascii="Book Antiqua" w:eastAsia="Book Antiqua" w:hAnsi="Book Antiqua" w:cs="Book Antiqua"/>
          <w:color w:val="000000"/>
          <w:szCs w:val="21"/>
        </w:rPr>
        <w:t xml:space="preserve"> </w:t>
      </w:r>
      <w:r>
        <w:rPr>
          <w:rFonts w:ascii="Book Antiqua" w:eastAsia="Book Antiqua" w:hAnsi="Book Antiqua" w:cs="Book Antiqua"/>
          <w:b/>
          <w:color w:val="000000"/>
          <w:szCs w:val="21"/>
        </w:rPr>
        <w:t xml:space="preserve">SMMC-7721 cell apoptosis is induced by </w:t>
      </w:r>
      <w:proofErr w:type="spellStart"/>
      <w:r>
        <w:rPr>
          <w:rFonts w:ascii="Book Antiqua" w:eastAsia="Book Antiqua" w:hAnsi="Book Antiqua" w:cs="Book Antiqua"/>
          <w:b/>
          <w:color w:val="000000"/>
        </w:rPr>
        <w:t>Xihuang</w:t>
      </w:r>
      <w:proofErr w:type="spellEnd"/>
      <w:r>
        <w:rPr>
          <w:rFonts w:ascii="Book Antiqua" w:eastAsia="Book Antiqua" w:hAnsi="Book Antiqua" w:cs="Book Antiqua"/>
          <w:b/>
          <w:color w:val="000000"/>
        </w:rPr>
        <w:t xml:space="preserve"> pills</w:t>
      </w:r>
      <w:r>
        <w:rPr>
          <w:rFonts w:ascii="Book Antiqua" w:eastAsia="Book Antiqua" w:hAnsi="Book Antiqua" w:cs="Book Antiqua"/>
          <w:b/>
          <w:color w:val="000000"/>
          <w:szCs w:val="21"/>
        </w:rPr>
        <w:t xml:space="preserve"> extract. </w:t>
      </w:r>
      <w:r>
        <w:rPr>
          <w:rFonts w:ascii="Book Antiqua" w:eastAsia="Book Antiqua" w:hAnsi="Book Antiqua" w:cs="Book Antiqua"/>
          <w:color w:val="000000"/>
          <w:szCs w:val="21"/>
        </w:rPr>
        <w:t xml:space="preserve">SMMC-7721 cells were stained with </w:t>
      </w:r>
      <w:proofErr w:type="spellStart"/>
      <w:r>
        <w:rPr>
          <w:rFonts w:ascii="Book Antiqua" w:eastAsia="Book Antiqua" w:hAnsi="Book Antiqua" w:cs="Book Antiqua"/>
          <w:color w:val="000000"/>
          <w:szCs w:val="21"/>
        </w:rPr>
        <w:t>annexin</w:t>
      </w:r>
      <w:proofErr w:type="spellEnd"/>
      <w:r>
        <w:rPr>
          <w:rFonts w:ascii="Book Antiqua" w:eastAsia="Book Antiqua" w:hAnsi="Book Antiqua" w:cs="Book Antiqua"/>
          <w:color w:val="000000"/>
          <w:szCs w:val="21"/>
        </w:rPr>
        <w:t xml:space="preserve"> V/</w:t>
      </w:r>
      <w:proofErr w:type="spellStart"/>
      <w:r>
        <w:rPr>
          <w:rFonts w:ascii="Book Antiqua" w:eastAsia="Book Antiqua" w:hAnsi="Book Antiqua" w:cs="Book Antiqua"/>
          <w:color w:val="000000"/>
          <w:szCs w:val="21"/>
        </w:rPr>
        <w:t>propidium</w:t>
      </w:r>
      <w:proofErr w:type="spellEnd"/>
      <w:r>
        <w:rPr>
          <w:rFonts w:ascii="Book Antiqua" w:eastAsia="Book Antiqua" w:hAnsi="Book Antiqua" w:cs="Book Antiqua"/>
          <w:color w:val="000000"/>
          <w:szCs w:val="21"/>
        </w:rPr>
        <w:t xml:space="preserve"> iodide and fluorescein </w:t>
      </w:r>
      <w:proofErr w:type="spellStart"/>
      <w:r>
        <w:rPr>
          <w:rFonts w:ascii="Book Antiqua" w:eastAsia="Book Antiqua" w:hAnsi="Book Antiqua" w:cs="Book Antiqua"/>
          <w:color w:val="000000"/>
          <w:szCs w:val="21"/>
        </w:rPr>
        <w:t>isothiocyanate</w:t>
      </w:r>
      <w:proofErr w:type="spellEnd"/>
      <w:r>
        <w:rPr>
          <w:rFonts w:ascii="Book Antiqua" w:eastAsia="Book Antiqua" w:hAnsi="Book Antiqua" w:cs="Book Antiqua"/>
          <w:color w:val="000000"/>
          <w:szCs w:val="21"/>
        </w:rPr>
        <w:t xml:space="preserve"> after treatment with or without 0.625 mg/mL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w:t>
      </w:r>
      <w:r>
        <w:rPr>
          <w:rFonts w:ascii="Book Antiqua" w:eastAsia="Book Antiqua" w:hAnsi="Book Antiqua" w:cs="Book Antiqua"/>
          <w:color w:val="000000"/>
          <w:szCs w:val="21"/>
        </w:rPr>
        <w:t xml:space="preserve"> extract for 12 h. </w:t>
      </w:r>
      <w:r>
        <w:rPr>
          <w:rFonts w:ascii="Book Antiqua" w:hAnsi="Book Antiqua" w:cs="Book Antiqua" w:hint="eastAsia"/>
          <w:color w:val="000000"/>
          <w:szCs w:val="21"/>
          <w:lang w:eastAsia="zh-CN"/>
        </w:rPr>
        <w:t>A and B: F</w:t>
      </w:r>
      <w:r>
        <w:rPr>
          <w:rFonts w:ascii="Book Antiqua" w:eastAsia="Book Antiqua" w:hAnsi="Book Antiqua" w:cs="Book Antiqua"/>
          <w:color w:val="000000"/>
          <w:szCs w:val="21"/>
        </w:rPr>
        <w:t xml:space="preserve">low </w:t>
      </w:r>
      <w:proofErr w:type="spellStart"/>
      <w:r>
        <w:rPr>
          <w:rFonts w:ascii="Book Antiqua" w:eastAsia="Book Antiqua" w:hAnsi="Book Antiqua" w:cs="Book Antiqua"/>
          <w:color w:val="000000"/>
          <w:szCs w:val="21"/>
        </w:rPr>
        <w:t>cytometry</w:t>
      </w:r>
      <w:proofErr w:type="spellEnd"/>
      <w:r>
        <w:rPr>
          <w:rFonts w:ascii="Book Antiqua" w:eastAsia="Book Antiqua" w:hAnsi="Book Antiqua" w:cs="Book Antiqua"/>
          <w:color w:val="000000"/>
          <w:szCs w:val="21"/>
        </w:rPr>
        <w:t xml:space="preserve"> was used to detect the number of apoptotic cells (A) and the cell cycle distribution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Cleaved caspase-3 and cleaved caspase-9 protein expression levels were detected by Western blotting, and </w:t>
      </w:r>
      <w:r>
        <w:rPr>
          <w:rFonts w:ascii="Book Antiqua" w:hAnsi="Book Antiqua" w:cs="Book Antiqua" w:hint="eastAsia"/>
          <w:color w:val="000000"/>
          <w:szCs w:val="21"/>
          <w:lang w:eastAsia="zh-CN"/>
        </w:rPr>
        <w:t>c</w:t>
      </w:r>
      <w:r>
        <w:rPr>
          <w:rFonts w:ascii="Book Antiqua" w:eastAsia="Book Antiqua" w:hAnsi="Book Antiqua" w:cs="Book Antiqua"/>
          <w:color w:val="000000"/>
          <w:szCs w:val="21"/>
        </w:rPr>
        <w:t xml:space="preserve">aspase-3 and </w:t>
      </w:r>
      <w:r>
        <w:rPr>
          <w:rFonts w:ascii="Book Antiqua" w:hAnsi="Book Antiqua" w:cs="Book Antiqua" w:hint="eastAsia"/>
          <w:color w:val="000000"/>
          <w:szCs w:val="21"/>
          <w:lang w:eastAsia="zh-CN"/>
        </w:rPr>
        <w:t>c</w:t>
      </w:r>
      <w:r>
        <w:rPr>
          <w:rFonts w:ascii="Book Antiqua" w:eastAsia="Book Antiqua" w:hAnsi="Book Antiqua" w:cs="Book Antiqua"/>
          <w:color w:val="000000"/>
          <w:szCs w:val="21"/>
        </w:rPr>
        <w:t xml:space="preserve">aspase-9 mRNA expression levels were detected by </w:t>
      </w:r>
      <w:r>
        <w:rPr>
          <w:rFonts w:ascii="Book Antiqua" w:eastAsia="Book Antiqua" w:hAnsi="Book Antiqua" w:cs="Book Antiqua"/>
          <w:color w:val="000000"/>
        </w:rPr>
        <w:t>reverse-transcription polymerase chain reaction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After treating SMMC-7721 cells with different concentrations of the XHP extract, cleaved caspase-3 and cleaved caspase-9 protein expression levels were determined using Western blotting, whereas caspase-3 and caspase-9 mRNA expression levels were determined using RT–</w:t>
      </w:r>
      <w:proofErr w:type="spellStart"/>
      <w:r>
        <w:rPr>
          <w:rFonts w:ascii="Book Antiqua" w:eastAsia="Book Antiqua" w:hAnsi="Book Antiqua" w:cs="Book Antiqua"/>
          <w:color w:val="000000"/>
          <w:szCs w:val="21"/>
        </w:rPr>
        <w:t>qPCR</w:t>
      </w:r>
      <w:proofErr w:type="spellEnd"/>
      <w:r>
        <w:rPr>
          <w:rFonts w:ascii="Book Antiqua" w:eastAsia="Book Antiqua" w:hAnsi="Book Antiqua" w:cs="Book Antiqua"/>
          <w:color w:val="000000"/>
          <w:szCs w:val="21"/>
        </w:rPr>
        <w:t xml:space="preserve">. The experiment was repeated three times, and the data are presented as the means ± SD. </w:t>
      </w:r>
      <w:proofErr w:type="spellStart"/>
      <w:proofErr w:type="gram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proofErr w:type="gram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compared with the control group; </w:t>
      </w:r>
      <w:proofErr w:type="spellStart"/>
      <w:r>
        <w:rPr>
          <w:rFonts w:ascii="Book Antiqua" w:eastAsia="Book Antiqua" w:hAnsi="Book Antiqua" w:cs="Book Antiqua"/>
          <w:color w:val="000000"/>
          <w:szCs w:val="26"/>
          <w:vertAlign w:val="superscript"/>
        </w:rPr>
        <w:t>c</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18"/>
          <w:vertAlign w:val="superscript"/>
        </w:rPr>
        <w:t>d</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compared with the XHP 0.625 group; </w:t>
      </w:r>
      <w:proofErr w:type="spellStart"/>
      <w:r>
        <w:rPr>
          <w:rFonts w:ascii="Book Antiqua" w:eastAsia="Book Antiqua" w:hAnsi="Book Antiqua" w:cs="Book Antiqua"/>
          <w:color w:val="000000"/>
          <w:szCs w:val="18"/>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18"/>
          <w:vertAlign w:val="superscript"/>
        </w:rPr>
        <w:t>f</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compared with the XHP 1.25 group.</w:t>
      </w:r>
    </w:p>
    <w:p w:rsidR="008F6812" w:rsidRDefault="00703C3A">
      <w:pPr>
        <w:spacing w:line="360" w:lineRule="auto"/>
        <w:jc w:val="both"/>
      </w:pPr>
      <w:r>
        <w:br w:type="page"/>
      </w:r>
      <w:r>
        <w:rPr>
          <w:noProof/>
          <w:lang w:eastAsia="zh-CN"/>
        </w:rPr>
        <w:lastRenderedPageBreak/>
        <w:drawing>
          <wp:inline distT="0" distB="0" distL="0" distR="0">
            <wp:extent cx="5945487" cy="66979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5600" cy="6698107"/>
                    </a:xfrm>
                    <a:prstGeom prst="rect">
                      <a:avLst/>
                    </a:prstGeom>
                  </pic:spPr>
                </pic:pic>
              </a:graphicData>
            </a:graphic>
          </wp:inline>
        </w:drawing>
      </w:r>
    </w:p>
    <w:p w:rsidR="008F6812" w:rsidRDefault="00703C3A">
      <w:pPr>
        <w:spacing w:line="360" w:lineRule="auto"/>
        <w:jc w:val="both"/>
      </w:pPr>
      <w:r>
        <w:rPr>
          <w:rFonts w:ascii="Book Antiqua" w:eastAsia="Book Antiqua" w:hAnsi="Book Antiqua" w:cs="Book Antiqua"/>
          <w:b/>
          <w:bCs/>
          <w:color w:val="000000"/>
          <w:szCs w:val="21"/>
        </w:rPr>
        <w:t>Fig</w:t>
      </w:r>
      <w:r>
        <w:rPr>
          <w:rFonts w:ascii="Book Antiqua" w:hAnsi="Book Antiqua" w:cs="Book Antiqua" w:hint="eastAsia"/>
          <w:b/>
          <w:bCs/>
          <w:color w:val="000000"/>
          <w:szCs w:val="21"/>
          <w:lang w:eastAsia="zh-CN"/>
        </w:rPr>
        <w:t>ure</w:t>
      </w:r>
      <w:r>
        <w:rPr>
          <w:rFonts w:ascii="Book Antiqua" w:eastAsia="Book Antiqua" w:hAnsi="Book Antiqua" w:cs="Book Antiqua"/>
          <w:b/>
          <w:bCs/>
          <w:color w:val="000000"/>
          <w:szCs w:val="21"/>
        </w:rPr>
        <w:t xml:space="preserve"> 4</w:t>
      </w:r>
      <w:r>
        <w:rPr>
          <w:rFonts w:ascii="Book Antiqua" w:eastAsia="Book Antiqua" w:hAnsi="Book Antiqua" w:cs="Book Antiqua"/>
          <w:color w:val="000000"/>
          <w:szCs w:val="21"/>
        </w:rPr>
        <w:t xml:space="preserve"> </w:t>
      </w:r>
      <w:r>
        <w:rPr>
          <w:rFonts w:ascii="Book Antiqua" w:eastAsia="Book Antiqua" w:hAnsi="Book Antiqua" w:cs="Book Antiqua"/>
          <w:b/>
          <w:color w:val="000000"/>
          <w:szCs w:val="21"/>
        </w:rPr>
        <w:t xml:space="preserve">Inhibitory effects of </w:t>
      </w:r>
      <w:proofErr w:type="spellStart"/>
      <w:r>
        <w:rPr>
          <w:rFonts w:ascii="Book Antiqua" w:eastAsia="Book Antiqua" w:hAnsi="Book Antiqua" w:cs="Book Antiqua"/>
          <w:b/>
          <w:color w:val="000000"/>
        </w:rPr>
        <w:t>Xihuang</w:t>
      </w:r>
      <w:proofErr w:type="spellEnd"/>
      <w:r>
        <w:rPr>
          <w:rFonts w:ascii="Book Antiqua" w:eastAsia="Book Antiqua" w:hAnsi="Book Antiqua" w:cs="Book Antiqua"/>
          <w:b/>
          <w:color w:val="000000"/>
        </w:rPr>
        <w:t xml:space="preserve"> pills</w:t>
      </w:r>
      <w:r>
        <w:rPr>
          <w:rFonts w:ascii="Book Antiqua" w:eastAsia="Book Antiqua" w:hAnsi="Book Antiqua" w:cs="Book Antiqua"/>
          <w:b/>
          <w:color w:val="000000"/>
          <w:szCs w:val="21"/>
        </w:rPr>
        <w:t xml:space="preserve"> extract on the expression of components of the </w:t>
      </w:r>
      <w:proofErr w:type="spellStart"/>
      <w:r>
        <w:rPr>
          <w:rFonts w:ascii="Book Antiqua" w:eastAsia="Book Antiqua" w:hAnsi="Book Antiqua" w:cs="Book Antiqua"/>
          <w:b/>
          <w:bCs/>
          <w:color w:val="000000"/>
        </w:rPr>
        <w:t>phosphoinositide</w:t>
      </w:r>
      <w:proofErr w:type="spellEnd"/>
      <w:r>
        <w:rPr>
          <w:rFonts w:ascii="Book Antiqua" w:eastAsia="Book Antiqua" w:hAnsi="Book Antiqua" w:cs="Book Antiqua"/>
          <w:b/>
          <w:bCs/>
          <w:color w:val="000000"/>
        </w:rPr>
        <w:t xml:space="preserve"> 3-kinase/protein kinase-B/mechanistic target of </w:t>
      </w:r>
      <w:proofErr w:type="spellStart"/>
      <w:r>
        <w:rPr>
          <w:rFonts w:ascii="Book Antiqua" w:eastAsia="Book Antiqua" w:hAnsi="Book Antiqua" w:cs="Book Antiqua"/>
          <w:b/>
          <w:bCs/>
          <w:color w:val="000000"/>
        </w:rPr>
        <w:t>rapamycin</w:t>
      </w:r>
      <w:proofErr w:type="spellEnd"/>
      <w:r>
        <w:rPr>
          <w:rFonts w:ascii="Book Antiqua" w:eastAsia="Book Antiqua" w:hAnsi="Book Antiqua" w:cs="Book Antiqua"/>
          <w:b/>
          <w:color w:val="000000"/>
          <w:szCs w:val="21"/>
        </w:rPr>
        <w:t xml:space="preserve"> </w:t>
      </w:r>
      <w:proofErr w:type="spellStart"/>
      <w:r>
        <w:rPr>
          <w:rFonts w:ascii="Book Antiqua" w:eastAsia="Book Antiqua" w:hAnsi="Book Antiqua" w:cs="Book Antiqua"/>
          <w:b/>
          <w:color w:val="000000"/>
          <w:szCs w:val="21"/>
        </w:rPr>
        <w:t>signalling</w:t>
      </w:r>
      <w:proofErr w:type="spellEnd"/>
      <w:r>
        <w:rPr>
          <w:rFonts w:ascii="Book Antiqua" w:eastAsia="Book Antiqua" w:hAnsi="Book Antiqua" w:cs="Book Antiqua"/>
          <w:b/>
          <w:color w:val="000000"/>
          <w:szCs w:val="21"/>
        </w:rPr>
        <w:t xml:space="preserve"> pathway both </w:t>
      </w:r>
      <w:r>
        <w:rPr>
          <w:rFonts w:ascii="Book Antiqua" w:eastAsia="Book Antiqua" w:hAnsi="Book Antiqua" w:cs="Book Antiqua"/>
          <w:b/>
          <w:i/>
          <w:iCs/>
          <w:color w:val="000000"/>
          <w:szCs w:val="21"/>
        </w:rPr>
        <w:t>in vivo</w:t>
      </w:r>
      <w:r>
        <w:rPr>
          <w:rFonts w:ascii="Book Antiqua" w:eastAsia="Book Antiqua" w:hAnsi="Book Antiqua" w:cs="Book Antiqua"/>
          <w:b/>
          <w:color w:val="000000"/>
          <w:szCs w:val="21"/>
        </w:rPr>
        <w:t xml:space="preserve"> and </w:t>
      </w:r>
      <w:r>
        <w:rPr>
          <w:rFonts w:ascii="Book Antiqua" w:eastAsia="Book Antiqua" w:hAnsi="Book Antiqua" w:cs="Book Antiqua"/>
          <w:b/>
          <w:i/>
          <w:iCs/>
          <w:color w:val="000000"/>
          <w:szCs w:val="21"/>
        </w:rPr>
        <w:t>in vitro</w:t>
      </w:r>
      <w:r>
        <w:rPr>
          <w:rFonts w:ascii="Book Antiqua" w:eastAsia="Book Antiqua" w:hAnsi="Book Antiqua" w:cs="Book Antiqua"/>
          <w:b/>
          <w:color w:val="000000"/>
          <w:szCs w:val="21"/>
        </w:rPr>
        <w:t xml:space="preserve">. </w:t>
      </w:r>
      <w:r>
        <w:rPr>
          <w:rFonts w:ascii="Book Antiqua" w:eastAsia="Book Antiqua" w:hAnsi="Book Antiqua" w:cs="Book Antiqua"/>
          <w:color w:val="000000"/>
          <w:szCs w:val="21"/>
        </w:rPr>
        <w:t>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The protein expression levels and ratios of </w:t>
      </w:r>
      <w:proofErr w:type="spellStart"/>
      <w:r>
        <w:rPr>
          <w:rFonts w:ascii="Book Antiqua" w:eastAsia="Book Antiqua" w:hAnsi="Book Antiqua" w:cs="Book Antiqua"/>
          <w:bCs/>
          <w:color w:val="000000"/>
        </w:rPr>
        <w:t>phosphoinositide</w:t>
      </w:r>
      <w:proofErr w:type="spellEnd"/>
      <w:r>
        <w:rPr>
          <w:rFonts w:ascii="Book Antiqua" w:eastAsia="Book Antiqua" w:hAnsi="Book Antiqua" w:cs="Book Antiqua"/>
          <w:bCs/>
          <w:color w:val="000000"/>
        </w:rPr>
        <w:t xml:space="preserve"> 3-kinase/protein kinase-B/mechanistic target of </w:t>
      </w:r>
      <w:proofErr w:type="spellStart"/>
      <w:r>
        <w:rPr>
          <w:rFonts w:ascii="Book Antiqua" w:eastAsia="Book Antiqua" w:hAnsi="Book Antiqua" w:cs="Book Antiqua"/>
          <w:bCs/>
          <w:color w:val="000000"/>
        </w:rPr>
        <w:t>rapamycin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hAnsi="Book Antiqua" w:cs="Book Antiqua" w:hint="eastAsia"/>
          <w:color w:val="000000"/>
          <w:lang w:eastAsia="zh-CN"/>
        </w:rPr>
        <w:t>)</w:t>
      </w:r>
      <w:r>
        <w:rPr>
          <w:rFonts w:ascii="Book Antiqua" w:eastAsia="Book Antiqua" w:hAnsi="Book Antiqua" w:cs="Book Antiqua"/>
          <w:color w:val="000000"/>
          <w:szCs w:val="21"/>
        </w:rPr>
        <w:t xml:space="preserve"> and p-PI3K/p-</w:t>
      </w:r>
      <w:proofErr w:type="spellStart"/>
      <w:r>
        <w:rPr>
          <w:rFonts w:ascii="Book Antiqua" w:eastAsia="Book Antiqua" w:hAnsi="Book Antiqua" w:cs="Book Antiqua"/>
          <w:color w:val="000000"/>
          <w:szCs w:val="21"/>
        </w:rPr>
        <w:t>Akt</w:t>
      </w:r>
      <w:proofErr w:type="spellEnd"/>
      <w:r>
        <w:rPr>
          <w:rFonts w:ascii="Book Antiqua" w:eastAsia="Book Antiqua" w:hAnsi="Book Antiqua" w:cs="Book Antiqua"/>
          <w:color w:val="000000"/>
          <w:szCs w:val="21"/>
        </w:rPr>
        <w:t>/p-</w:t>
      </w:r>
      <w:proofErr w:type="spellStart"/>
      <w:r>
        <w:rPr>
          <w:rFonts w:ascii="Book Antiqua" w:eastAsia="Book Antiqua" w:hAnsi="Book Antiqua" w:cs="Book Antiqua"/>
          <w:color w:val="000000"/>
          <w:szCs w:val="21"/>
        </w:rPr>
        <w:t>mTOR</w:t>
      </w:r>
      <w:proofErr w:type="spellEnd"/>
      <w:r>
        <w:rPr>
          <w:rFonts w:ascii="Book Antiqua" w:eastAsia="Book Antiqua" w:hAnsi="Book Antiqua" w:cs="Book Antiqua"/>
          <w:color w:val="000000"/>
          <w:szCs w:val="21"/>
        </w:rPr>
        <w:t xml:space="preserve"> in SMMC-7721 cells were detected </w:t>
      </w:r>
      <w:r>
        <w:rPr>
          <w:rFonts w:ascii="Book Antiqua" w:eastAsia="Book Antiqua" w:hAnsi="Book Antiqua" w:cs="Book Antiqua"/>
          <w:color w:val="000000"/>
          <w:szCs w:val="21"/>
        </w:rPr>
        <w:lastRenderedPageBreak/>
        <w:t>using Western blotting</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PI3K/</w:t>
      </w:r>
      <w:proofErr w:type="spellStart"/>
      <w:r>
        <w:rPr>
          <w:rFonts w:ascii="Book Antiqua" w:eastAsia="Book Antiqua" w:hAnsi="Book Antiqua" w:cs="Book Antiqua"/>
          <w:color w:val="000000"/>
          <w:szCs w:val="21"/>
        </w:rPr>
        <w:t>Akt</w:t>
      </w:r>
      <w:proofErr w:type="spellEnd"/>
      <w:r>
        <w:rPr>
          <w:rFonts w:ascii="Book Antiqua" w:eastAsia="Book Antiqua" w:hAnsi="Book Antiqua" w:cs="Book Antiqua"/>
          <w:color w:val="000000"/>
          <w:szCs w:val="21"/>
        </w:rPr>
        <w:t>/</w:t>
      </w:r>
      <w:proofErr w:type="spellStart"/>
      <w:r>
        <w:rPr>
          <w:rFonts w:ascii="Book Antiqua" w:eastAsia="Book Antiqua" w:hAnsi="Book Antiqua" w:cs="Book Antiqua"/>
          <w:color w:val="000000"/>
          <w:szCs w:val="21"/>
        </w:rPr>
        <w:t>mTOR</w:t>
      </w:r>
      <w:proofErr w:type="spellEnd"/>
      <w:r>
        <w:rPr>
          <w:rFonts w:ascii="Book Antiqua" w:eastAsia="Book Antiqua" w:hAnsi="Book Antiqua" w:cs="Book Antiqua"/>
          <w:color w:val="000000"/>
          <w:szCs w:val="21"/>
        </w:rPr>
        <w:t xml:space="preserve"> mRNA expression levels in SMMC-7721 cells, as determined using </w:t>
      </w:r>
      <w:r>
        <w:rPr>
          <w:rFonts w:ascii="Book Antiqua" w:eastAsia="Book Antiqua" w:hAnsi="Book Antiqua" w:cs="Book Antiqua"/>
          <w:color w:val="000000"/>
        </w:rPr>
        <w:t>reverse-transcription polymerase chain reaction (RT</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PI3K/</w:t>
      </w:r>
      <w:proofErr w:type="spellStart"/>
      <w:r>
        <w:rPr>
          <w:rFonts w:ascii="Book Antiqua" w:eastAsia="Book Antiqua" w:hAnsi="Book Antiqua" w:cs="Book Antiqua"/>
          <w:color w:val="000000"/>
          <w:szCs w:val="21"/>
        </w:rPr>
        <w:t>Akt</w:t>
      </w:r>
      <w:proofErr w:type="spellEnd"/>
      <w:r>
        <w:rPr>
          <w:rFonts w:ascii="Book Antiqua" w:eastAsia="Book Antiqua" w:hAnsi="Book Antiqua" w:cs="Book Antiqua"/>
          <w:color w:val="000000"/>
          <w:szCs w:val="21"/>
        </w:rPr>
        <w:t>/</w:t>
      </w:r>
      <w:proofErr w:type="spellStart"/>
      <w:r>
        <w:rPr>
          <w:rFonts w:ascii="Book Antiqua" w:eastAsia="Book Antiqua" w:hAnsi="Book Antiqua" w:cs="Book Antiqua"/>
          <w:color w:val="000000"/>
          <w:szCs w:val="21"/>
        </w:rPr>
        <w:t>mTOR</w:t>
      </w:r>
      <w:proofErr w:type="spellEnd"/>
      <w:r>
        <w:rPr>
          <w:rFonts w:ascii="Book Antiqua" w:eastAsia="Book Antiqua" w:hAnsi="Book Antiqua" w:cs="Book Antiqua"/>
          <w:color w:val="000000"/>
          <w:szCs w:val="21"/>
        </w:rPr>
        <w:t xml:space="preserve"> mRNA expression levels in SMMC-7721 cells after treatment with different concentrations of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w:t>
      </w:r>
      <w:r>
        <w:rPr>
          <w:rFonts w:ascii="Book Antiqua" w:eastAsia="Book Antiqua" w:hAnsi="Book Antiqua" w:cs="Book Antiqua"/>
          <w:color w:val="000000"/>
          <w:szCs w:val="21"/>
        </w:rPr>
        <w:t>, as measured using RT–</w:t>
      </w:r>
      <w:proofErr w:type="spellStart"/>
      <w:r>
        <w:rPr>
          <w:rFonts w:ascii="Book Antiqua" w:eastAsia="Book Antiqua" w:hAnsi="Book Antiqua" w:cs="Book Antiqua"/>
          <w:color w:val="000000"/>
          <w:szCs w:val="21"/>
        </w:rPr>
        <w:t>qPCR</w:t>
      </w:r>
      <w:proofErr w:type="spellEnd"/>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Levels of the PI3K/</w:t>
      </w:r>
      <w:proofErr w:type="spellStart"/>
      <w:r>
        <w:rPr>
          <w:rFonts w:ascii="Book Antiqua" w:eastAsia="Book Antiqua" w:hAnsi="Book Antiqua" w:cs="Book Antiqua"/>
          <w:color w:val="000000"/>
          <w:szCs w:val="21"/>
        </w:rPr>
        <w:t>Akt</w:t>
      </w:r>
      <w:proofErr w:type="spellEnd"/>
      <w:r>
        <w:rPr>
          <w:rFonts w:ascii="Book Antiqua" w:eastAsia="Book Antiqua" w:hAnsi="Book Antiqua" w:cs="Book Antiqua"/>
          <w:color w:val="000000"/>
          <w:szCs w:val="21"/>
        </w:rPr>
        <w:t>/</w:t>
      </w:r>
      <w:proofErr w:type="spellStart"/>
      <w:r>
        <w:rPr>
          <w:rFonts w:ascii="Book Antiqua" w:eastAsia="Book Antiqua" w:hAnsi="Book Antiqua" w:cs="Book Antiqua"/>
          <w:color w:val="000000"/>
          <w:szCs w:val="21"/>
        </w:rPr>
        <w:t>mTOR</w:t>
      </w:r>
      <w:proofErr w:type="spellEnd"/>
      <w:r>
        <w:rPr>
          <w:rFonts w:ascii="Book Antiqua" w:eastAsia="Book Antiqua" w:hAnsi="Book Antiqua" w:cs="Book Antiqua"/>
          <w:color w:val="000000"/>
          <w:szCs w:val="21"/>
        </w:rPr>
        <w:t xml:space="preserve"> and p-PI3K/p-</w:t>
      </w:r>
      <w:proofErr w:type="spellStart"/>
      <w:r>
        <w:rPr>
          <w:rFonts w:ascii="Book Antiqua" w:eastAsia="Book Antiqua" w:hAnsi="Book Antiqua" w:cs="Book Antiqua"/>
          <w:color w:val="000000"/>
          <w:szCs w:val="21"/>
        </w:rPr>
        <w:t>Akt</w:t>
      </w:r>
      <w:proofErr w:type="spellEnd"/>
      <w:r>
        <w:rPr>
          <w:rFonts w:ascii="Book Antiqua" w:eastAsia="Book Antiqua" w:hAnsi="Book Antiqua" w:cs="Book Antiqua"/>
          <w:color w:val="000000"/>
          <w:szCs w:val="21"/>
        </w:rPr>
        <w:t>/p-</w:t>
      </w:r>
      <w:proofErr w:type="spellStart"/>
      <w:r>
        <w:rPr>
          <w:rFonts w:ascii="Book Antiqua" w:eastAsia="Book Antiqua" w:hAnsi="Book Antiqua" w:cs="Book Antiqua"/>
          <w:color w:val="000000"/>
          <w:szCs w:val="21"/>
        </w:rPr>
        <w:t>mTOR</w:t>
      </w:r>
      <w:proofErr w:type="spellEnd"/>
      <w:r>
        <w:rPr>
          <w:rFonts w:ascii="Book Antiqua" w:eastAsia="Book Antiqua" w:hAnsi="Book Antiqua" w:cs="Book Antiqua"/>
          <w:color w:val="000000"/>
          <w:szCs w:val="21"/>
        </w:rPr>
        <w:t xml:space="preserve"> proteins in SMMC-7721 cells treated with different concentrations of the XHP extract were detected using Western blotting. Relative protein and mRNA expression levels are shown in representative histograms. The experiment was repeated three times, and the data are presented as the means ± SD. </w:t>
      </w:r>
      <w:proofErr w:type="spellStart"/>
      <w:proofErr w:type="gram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proofErr w:type="gram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compared with the control group; </w:t>
      </w:r>
      <w:proofErr w:type="spellStart"/>
      <w:r>
        <w:rPr>
          <w:rFonts w:ascii="Book Antiqua" w:eastAsia="Book Antiqua" w:hAnsi="Book Antiqua" w:cs="Book Antiqua"/>
          <w:color w:val="000000"/>
          <w:szCs w:val="26"/>
          <w:vertAlign w:val="superscript"/>
        </w:rPr>
        <w:t>c</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18"/>
          <w:vertAlign w:val="superscript"/>
        </w:rPr>
        <w:t>d</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compared with the XHP 0.625 group; </w:t>
      </w:r>
      <w:proofErr w:type="spellStart"/>
      <w:r>
        <w:rPr>
          <w:rFonts w:ascii="Book Antiqua" w:eastAsia="Book Antiqua" w:hAnsi="Book Antiqua" w:cs="Book Antiqua"/>
          <w:color w:val="000000"/>
          <w:szCs w:val="18"/>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18"/>
          <w:vertAlign w:val="superscript"/>
        </w:rPr>
        <w:t>f</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compared with the XHP 1.25 group.</w:t>
      </w:r>
    </w:p>
    <w:p w:rsidR="008F6812" w:rsidRDefault="00703C3A">
      <w:pPr>
        <w:spacing w:line="360" w:lineRule="auto"/>
        <w:jc w:val="both"/>
      </w:pPr>
      <w:r>
        <w:br w:type="page"/>
      </w:r>
      <w:r>
        <w:rPr>
          <w:noProof/>
          <w:lang w:eastAsia="zh-CN"/>
        </w:rPr>
        <w:lastRenderedPageBreak/>
        <w:drawing>
          <wp:inline distT="0" distB="0" distL="0" distR="0">
            <wp:extent cx="5944259" cy="41071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4259" cy="4107180"/>
                    </a:xfrm>
                    <a:prstGeom prst="rect">
                      <a:avLst/>
                    </a:prstGeom>
                  </pic:spPr>
                </pic:pic>
              </a:graphicData>
            </a:graphic>
          </wp:inline>
        </w:drawing>
      </w:r>
    </w:p>
    <w:p w:rsidR="008F6812" w:rsidRDefault="00703C3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1"/>
        </w:rPr>
        <w:t>Fig</w:t>
      </w:r>
      <w:r>
        <w:rPr>
          <w:rFonts w:ascii="Book Antiqua" w:hAnsi="Book Antiqua" w:cs="Book Antiqua" w:hint="eastAsia"/>
          <w:b/>
          <w:bCs/>
          <w:color w:val="000000"/>
          <w:szCs w:val="21"/>
          <w:lang w:eastAsia="zh-CN"/>
        </w:rPr>
        <w:t>ure</w:t>
      </w:r>
      <w:r>
        <w:rPr>
          <w:rFonts w:ascii="Book Antiqua" w:eastAsia="Book Antiqua" w:hAnsi="Book Antiqua" w:cs="Book Antiqua"/>
          <w:b/>
          <w:bCs/>
          <w:color w:val="000000"/>
          <w:szCs w:val="21"/>
        </w:rPr>
        <w:t xml:space="preserve"> 5</w:t>
      </w:r>
      <w:r>
        <w:rPr>
          <w:rFonts w:ascii="Book Antiqua" w:eastAsia="Book Antiqua" w:hAnsi="Book Antiqua" w:cs="Book Antiqua"/>
          <w:b/>
          <w:color w:val="000000"/>
          <w:szCs w:val="21"/>
        </w:rPr>
        <w:t xml:space="preserve"> </w:t>
      </w:r>
      <w:proofErr w:type="spellStart"/>
      <w:r>
        <w:rPr>
          <w:rFonts w:ascii="Book Antiqua" w:eastAsia="Book Antiqua" w:hAnsi="Book Antiqua" w:cs="Book Antiqua"/>
          <w:b/>
          <w:color w:val="000000"/>
        </w:rPr>
        <w:t>Xihuang</w:t>
      </w:r>
      <w:proofErr w:type="spellEnd"/>
      <w:r>
        <w:rPr>
          <w:rFonts w:ascii="Book Antiqua" w:eastAsia="Book Antiqua" w:hAnsi="Book Antiqua" w:cs="Book Antiqua"/>
          <w:b/>
          <w:color w:val="000000"/>
        </w:rPr>
        <w:t xml:space="preserve"> pills</w:t>
      </w:r>
      <w:r>
        <w:rPr>
          <w:rFonts w:ascii="Book Antiqua" w:eastAsia="Book Antiqua" w:hAnsi="Book Antiqua" w:cs="Book Antiqua"/>
          <w:b/>
          <w:color w:val="000000"/>
          <w:szCs w:val="21"/>
        </w:rPr>
        <w:t xml:space="preserve"> treatment inhibits </w:t>
      </w:r>
      <w:proofErr w:type="spellStart"/>
      <w:r>
        <w:rPr>
          <w:rFonts w:ascii="Book Antiqua" w:eastAsia="Book Antiqua" w:hAnsi="Book Antiqua" w:cs="Book Antiqua"/>
          <w:b/>
          <w:color w:val="000000"/>
          <w:szCs w:val="21"/>
        </w:rPr>
        <w:t>tumour</w:t>
      </w:r>
      <w:proofErr w:type="spellEnd"/>
      <w:r>
        <w:rPr>
          <w:rFonts w:ascii="Book Antiqua" w:eastAsia="Book Antiqua" w:hAnsi="Book Antiqua" w:cs="Book Antiqua"/>
          <w:b/>
          <w:color w:val="000000"/>
          <w:szCs w:val="21"/>
        </w:rPr>
        <w:t xml:space="preserve"> growth </w:t>
      </w:r>
      <w:r>
        <w:rPr>
          <w:rFonts w:ascii="Book Antiqua" w:eastAsia="Book Antiqua" w:hAnsi="Book Antiqua" w:cs="Book Antiqua"/>
          <w:b/>
          <w:i/>
          <w:iCs/>
          <w:color w:val="000000"/>
          <w:szCs w:val="21"/>
        </w:rPr>
        <w:t>in vivo</w:t>
      </w:r>
      <w:r>
        <w:rPr>
          <w:rFonts w:ascii="Book Antiqua" w:eastAsia="Book Antiqua" w:hAnsi="Book Antiqua" w:cs="Book Antiqua"/>
          <w:b/>
          <w:color w:val="000000"/>
          <w:szCs w:val="21"/>
        </w:rPr>
        <w:t>.</w:t>
      </w:r>
      <w:r w:rsidRPr="005F7AD5">
        <w:rPr>
          <w:rFonts w:ascii="Book Antiqua" w:eastAsia="Book Antiqua" w:hAnsi="Book Antiqua" w:cs="Book Antiqua"/>
          <w:b/>
          <w:color w:val="000000"/>
          <w:szCs w:val="21"/>
        </w:rPr>
        <w:t xml:space="preserve"> </w:t>
      </w:r>
      <w:r>
        <w:rPr>
          <w:rFonts w:ascii="Book Antiqua" w:eastAsia="Book Antiqua" w:hAnsi="Book Antiqua" w:cs="Book Antiqua"/>
          <w:color w:val="000000"/>
          <w:szCs w:val="21"/>
        </w:rPr>
        <w:t xml:space="preserve">SMMC7721 cells were injected subcutaneously into the lower right side of 5-week-old BALB/c male nude mice. After a model of subcutaneous </w:t>
      </w:r>
      <w:proofErr w:type="spellStart"/>
      <w:r>
        <w:rPr>
          <w:rFonts w:ascii="Book Antiqua" w:eastAsia="Book Antiqua" w:hAnsi="Book Antiqua" w:cs="Book Antiqua"/>
          <w:color w:val="000000"/>
          <w:szCs w:val="21"/>
        </w:rPr>
        <w:t>xenograft</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tumours</w:t>
      </w:r>
      <w:proofErr w:type="spellEnd"/>
      <w:r>
        <w:rPr>
          <w:rFonts w:ascii="Book Antiqua" w:eastAsia="Book Antiqua" w:hAnsi="Book Antiqua" w:cs="Book Antiqua"/>
          <w:color w:val="000000"/>
          <w:szCs w:val="21"/>
        </w:rPr>
        <w:t xml:space="preserve"> was successfully established in nude mice, animals were randomly divided into two groups. Each group was then treated with either 0.2 mL of distilled water (control) or 78 mg/kg of body weight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w:t>
      </w:r>
      <w:r>
        <w:rPr>
          <w:rFonts w:ascii="Book Antiqua" w:eastAsia="Book Antiqua" w:hAnsi="Book Antiqua" w:cs="Book Antiqua"/>
          <w:color w:val="000000"/>
          <w:szCs w:val="21"/>
        </w:rPr>
        <w:t>. 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Representative images of subcutaneous </w:t>
      </w:r>
      <w:proofErr w:type="spellStart"/>
      <w:r>
        <w:rPr>
          <w:rFonts w:ascii="Book Antiqua" w:eastAsia="Book Antiqua" w:hAnsi="Book Antiqua" w:cs="Book Antiqua"/>
          <w:color w:val="000000"/>
          <w:szCs w:val="21"/>
        </w:rPr>
        <w:t>xenograft</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tumours</w:t>
      </w:r>
      <w:proofErr w:type="spellEnd"/>
      <w:r>
        <w:rPr>
          <w:rFonts w:ascii="Book Antiqua" w:eastAsia="Book Antiqua" w:hAnsi="Book Antiqua" w:cs="Book Antiqua"/>
          <w:color w:val="000000"/>
          <w:szCs w:val="21"/>
        </w:rPr>
        <w:t xml:space="preserve"> at the end of treatment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Subcutaneous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weights measured at the end of the treatment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Average subcutaneous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volume measured every 2 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Average mouse body weight measured every 2 d. The experiment was repeated three times, and the data are presented as the means ± SD. The results were </w:t>
      </w:r>
      <w:proofErr w:type="spellStart"/>
      <w:r>
        <w:rPr>
          <w:rFonts w:ascii="Book Antiqua" w:eastAsia="Book Antiqua" w:hAnsi="Book Antiqua" w:cs="Book Antiqua"/>
          <w:color w:val="000000"/>
          <w:szCs w:val="21"/>
        </w:rPr>
        <w:t>analysed</w:t>
      </w:r>
      <w:proofErr w:type="spellEnd"/>
      <w:r>
        <w:rPr>
          <w:rFonts w:ascii="Book Antiqua" w:eastAsia="Book Antiqua" w:hAnsi="Book Antiqua" w:cs="Book Antiqua"/>
          <w:color w:val="000000"/>
          <w:szCs w:val="21"/>
        </w:rPr>
        <w:t xml:space="preserve"> using one-way analysis of variance, followed by the least significant difference test. </w:t>
      </w:r>
      <w:proofErr w:type="spellStart"/>
      <w:proofErr w:type="gram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proofErr w:type="gram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compared with the control group.</w:t>
      </w:r>
      <w:r>
        <w:rPr>
          <w:rFonts w:ascii="Book Antiqua" w:hAnsi="Book Antiqua" w:cs="Book Antiqua" w:hint="eastAsia"/>
          <w:color w:val="000000"/>
          <w:szCs w:val="21"/>
          <w:lang w:eastAsia="zh-CN"/>
        </w:rPr>
        <w:t xml:space="preserve"> XHP: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w:t>
      </w:r>
      <w:r>
        <w:rPr>
          <w:rFonts w:ascii="Book Antiqua" w:hAnsi="Book Antiqua" w:cs="Book Antiqua" w:hint="eastAsia"/>
          <w:color w:val="000000"/>
          <w:lang w:eastAsia="zh-CN"/>
        </w:rPr>
        <w:t>.</w:t>
      </w:r>
    </w:p>
    <w:p w:rsidR="008F6812" w:rsidRDefault="00703C3A">
      <w:pPr>
        <w:spacing w:line="360" w:lineRule="auto"/>
        <w:jc w:val="both"/>
        <w:rPr>
          <w:rFonts w:ascii="Book Antiqua" w:eastAsia="宋体" w:hAnsi="Book Antiqua"/>
          <w:b/>
          <w:shd w:val="clear" w:color="auto" w:fill="FFFFFF"/>
          <w:lang w:eastAsia="zh-CN"/>
        </w:rPr>
      </w:pPr>
      <w:r>
        <w:rPr>
          <w:rFonts w:ascii="Book Antiqua" w:hAnsi="Book Antiqua" w:cs="Book Antiqua"/>
          <w:color w:val="000000"/>
          <w:lang w:eastAsia="zh-CN"/>
        </w:rPr>
        <w:br w:type="page"/>
      </w:r>
      <w:r>
        <w:rPr>
          <w:rFonts w:ascii="Book Antiqua" w:eastAsia="宋体" w:hAnsi="Book Antiqua"/>
          <w:b/>
          <w:shd w:val="clear" w:color="auto" w:fill="FFFFFF"/>
        </w:rPr>
        <w:lastRenderedPageBreak/>
        <w:t xml:space="preserve">Table 1 Analysis information of 12 compounds in </w:t>
      </w:r>
      <w:proofErr w:type="spellStart"/>
      <w:r>
        <w:rPr>
          <w:rFonts w:ascii="Book Antiqua" w:eastAsia="宋体" w:hAnsi="Book Antiqua"/>
          <w:b/>
          <w:shd w:val="clear" w:color="auto" w:fill="FFFFFF"/>
        </w:rPr>
        <w:t>Xihuang</w:t>
      </w:r>
      <w:proofErr w:type="spellEnd"/>
      <w:r>
        <w:rPr>
          <w:rFonts w:ascii="Book Antiqua" w:eastAsia="宋体" w:hAnsi="Book Antiqua"/>
          <w:b/>
          <w:shd w:val="clear" w:color="auto" w:fill="FFFFFF"/>
        </w:rPr>
        <w:t xml:space="preserve"> pills</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1434"/>
        <w:gridCol w:w="1274"/>
        <w:gridCol w:w="2683"/>
        <w:gridCol w:w="2947"/>
      </w:tblGrid>
      <w:tr w:rsidR="008F6812" w:rsidTr="005F7AD5">
        <w:trPr>
          <w:trHeight w:val="125"/>
        </w:trPr>
        <w:tc>
          <w:tcPr>
            <w:tcW w:w="646" w:type="pct"/>
            <w:tcBorders>
              <w:top w:val="single" w:sz="4" w:space="0" w:color="auto"/>
              <w:bottom w:val="single" w:sz="4" w:space="0" w:color="auto"/>
            </w:tcBorders>
          </w:tcPr>
          <w:p w:rsidR="008F6812" w:rsidRDefault="00725CE5">
            <w:pPr>
              <w:spacing w:line="360" w:lineRule="auto"/>
              <w:rPr>
                <w:rFonts w:ascii="Book Antiqua" w:eastAsia="宋体" w:hAnsi="Book Antiqua"/>
                <w:b/>
                <w:lang w:eastAsia="zh-CN"/>
              </w:rPr>
            </w:pPr>
            <w:hyperlink r:id="rId16" w:history="1">
              <w:r w:rsidR="00703C3A">
                <w:rPr>
                  <w:rFonts w:ascii="Book Antiqua" w:eastAsia="宋体" w:hAnsi="Book Antiqua"/>
                  <w:b/>
                  <w:lang w:eastAsia="zh-CN"/>
                </w:rPr>
                <w:t>Number</w:t>
              </w:r>
            </w:hyperlink>
          </w:p>
        </w:tc>
        <w:tc>
          <w:tcPr>
            <w:tcW w:w="749" w:type="pct"/>
            <w:tcBorders>
              <w:top w:val="single" w:sz="4" w:space="0" w:color="auto"/>
              <w:bottom w:val="single" w:sz="4" w:space="0" w:color="auto"/>
            </w:tcBorders>
          </w:tcPr>
          <w:p w:rsidR="008F6812" w:rsidRDefault="00703C3A">
            <w:pPr>
              <w:spacing w:line="360" w:lineRule="auto"/>
              <w:rPr>
                <w:rFonts w:ascii="Book Antiqua" w:eastAsia="宋体" w:hAnsi="Book Antiqua"/>
                <w:b/>
                <w:lang w:eastAsia="zh-CN"/>
              </w:rPr>
            </w:pPr>
            <w:r>
              <w:rPr>
                <w:rFonts w:ascii="Book Antiqua" w:eastAsia="宋体" w:hAnsi="Book Antiqua"/>
                <w:b/>
                <w:bCs/>
                <w:lang w:eastAsia="zh-CN"/>
              </w:rPr>
              <w:t>RT (min)</w:t>
            </w:r>
          </w:p>
        </w:tc>
        <w:tc>
          <w:tcPr>
            <w:tcW w:w="665" w:type="pct"/>
            <w:tcBorders>
              <w:top w:val="single" w:sz="4" w:space="0" w:color="auto"/>
              <w:bottom w:val="single" w:sz="4" w:space="0" w:color="auto"/>
            </w:tcBorders>
          </w:tcPr>
          <w:p w:rsidR="008F6812" w:rsidRDefault="00703C3A">
            <w:pPr>
              <w:spacing w:line="360" w:lineRule="auto"/>
              <w:rPr>
                <w:rFonts w:ascii="Book Antiqua" w:eastAsia="宋体" w:hAnsi="Book Antiqua"/>
                <w:b/>
                <w:lang w:eastAsia="zh-CN"/>
              </w:rPr>
            </w:pPr>
            <w:r>
              <w:rPr>
                <w:rFonts w:ascii="Book Antiqua" w:eastAsia="宋体" w:hAnsi="Book Antiqua"/>
                <w:b/>
                <w:bCs/>
                <w:lang w:eastAsia="zh-CN"/>
              </w:rPr>
              <w:t>Mass</w:t>
            </w:r>
          </w:p>
        </w:tc>
        <w:tc>
          <w:tcPr>
            <w:tcW w:w="1401" w:type="pct"/>
            <w:tcBorders>
              <w:top w:val="single" w:sz="4" w:space="0" w:color="auto"/>
              <w:bottom w:val="single" w:sz="4" w:space="0" w:color="auto"/>
            </w:tcBorders>
          </w:tcPr>
          <w:p w:rsidR="008F6812" w:rsidRDefault="00703C3A">
            <w:pPr>
              <w:spacing w:line="360" w:lineRule="auto"/>
              <w:rPr>
                <w:rFonts w:ascii="Book Antiqua" w:eastAsia="宋体" w:hAnsi="Book Antiqua"/>
                <w:b/>
                <w:lang w:eastAsia="zh-CN"/>
              </w:rPr>
            </w:pPr>
            <w:r>
              <w:rPr>
                <w:rFonts w:ascii="Book Antiqua" w:eastAsia="宋体" w:hAnsi="Book Antiqua"/>
                <w:b/>
                <w:lang w:eastAsia="zh-CN"/>
              </w:rPr>
              <w:t>Molecular formula</w:t>
            </w:r>
          </w:p>
        </w:tc>
        <w:tc>
          <w:tcPr>
            <w:tcW w:w="1539" w:type="pct"/>
            <w:tcBorders>
              <w:top w:val="single" w:sz="4" w:space="0" w:color="auto"/>
              <w:bottom w:val="single" w:sz="4" w:space="0" w:color="auto"/>
            </w:tcBorders>
          </w:tcPr>
          <w:p w:rsidR="008F6812" w:rsidRDefault="00703C3A">
            <w:pPr>
              <w:spacing w:line="360" w:lineRule="auto"/>
              <w:rPr>
                <w:rFonts w:ascii="Book Antiqua" w:eastAsia="宋体" w:hAnsi="Book Antiqua"/>
                <w:b/>
                <w:lang w:eastAsia="zh-CN"/>
              </w:rPr>
            </w:pPr>
            <w:r>
              <w:rPr>
                <w:rFonts w:ascii="Book Antiqua" w:eastAsia="宋体" w:hAnsi="Book Antiqua"/>
                <w:b/>
                <w:lang w:eastAsia="zh-CN"/>
              </w:rPr>
              <w:t>Name</w:t>
            </w:r>
          </w:p>
        </w:tc>
      </w:tr>
      <w:tr w:rsidR="008F6812" w:rsidTr="005F7AD5">
        <w:trPr>
          <w:trHeight w:val="103"/>
        </w:trPr>
        <w:tc>
          <w:tcPr>
            <w:tcW w:w="646" w:type="pct"/>
            <w:tcBorders>
              <w:top w:val="single" w:sz="4" w:space="0" w:color="auto"/>
            </w:tcBorders>
          </w:tcPr>
          <w:p w:rsidR="008F6812" w:rsidRDefault="00703C3A">
            <w:pPr>
              <w:spacing w:line="360" w:lineRule="auto"/>
              <w:rPr>
                <w:rFonts w:ascii="Book Antiqua" w:eastAsia="宋体" w:hAnsi="Book Antiqua"/>
                <w:lang w:eastAsia="zh-CN"/>
              </w:rPr>
            </w:pPr>
            <w:r>
              <w:rPr>
                <w:rFonts w:ascii="Book Antiqua" w:eastAsia="宋体" w:hAnsi="Book Antiqua"/>
                <w:lang w:eastAsia="zh-CN"/>
              </w:rPr>
              <w:t>1</w:t>
            </w:r>
          </w:p>
        </w:tc>
        <w:tc>
          <w:tcPr>
            <w:tcW w:w="749" w:type="pct"/>
            <w:tcBorders>
              <w:top w:val="single" w:sz="4" w:space="0" w:color="auto"/>
            </w:tcBorders>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1.088 </w:t>
            </w:r>
          </w:p>
        </w:tc>
        <w:tc>
          <w:tcPr>
            <w:tcW w:w="665" w:type="pct"/>
            <w:tcBorders>
              <w:top w:val="single" w:sz="4" w:space="0" w:color="auto"/>
            </w:tcBorders>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117.0778 </w:t>
            </w:r>
          </w:p>
        </w:tc>
        <w:tc>
          <w:tcPr>
            <w:tcW w:w="1401" w:type="pct"/>
            <w:tcBorders>
              <w:top w:val="single" w:sz="4" w:space="0" w:color="auto"/>
            </w:tcBorders>
          </w:tcPr>
          <w:p w:rsidR="008F6812" w:rsidRDefault="00703C3A">
            <w:pPr>
              <w:spacing w:line="360" w:lineRule="auto"/>
              <w:rPr>
                <w:rFonts w:ascii="Book Antiqua" w:eastAsia="宋体" w:hAnsi="Book Antiqua"/>
                <w:lang w:eastAsia="zh-CN"/>
              </w:rPr>
            </w:pPr>
            <w:r>
              <w:rPr>
                <w:rFonts w:ascii="Book Antiqua" w:eastAsia="宋体" w:hAnsi="Book Antiqua"/>
                <w:lang w:eastAsia="zh-CN"/>
              </w:rPr>
              <w:t>C5H11NO2</w:t>
            </w:r>
          </w:p>
        </w:tc>
        <w:tc>
          <w:tcPr>
            <w:tcW w:w="1539" w:type="pct"/>
            <w:tcBorders>
              <w:top w:val="single" w:sz="4" w:space="0" w:color="auto"/>
            </w:tcBorders>
          </w:tcPr>
          <w:p w:rsidR="008F6812" w:rsidRDefault="00703C3A">
            <w:pPr>
              <w:spacing w:line="360" w:lineRule="auto"/>
              <w:rPr>
                <w:rFonts w:ascii="Book Antiqua" w:eastAsia="宋体" w:hAnsi="Book Antiqua"/>
                <w:lang w:eastAsia="zh-CN"/>
              </w:rPr>
            </w:pPr>
            <w:proofErr w:type="spellStart"/>
            <w:r>
              <w:rPr>
                <w:rFonts w:ascii="Book Antiqua" w:eastAsia="宋体" w:hAnsi="Book Antiqua"/>
                <w:lang w:eastAsia="zh-CN"/>
              </w:rPr>
              <w:t>Valine</w:t>
            </w:r>
            <w:proofErr w:type="spellEnd"/>
          </w:p>
        </w:tc>
      </w:tr>
      <w:tr w:rsidR="008F6812" w:rsidTr="005F7AD5">
        <w:trPr>
          <w:trHeight w:val="68"/>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2</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16.110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267.1588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C15H22O4</w:t>
            </w:r>
          </w:p>
        </w:tc>
        <w:tc>
          <w:tcPr>
            <w:tcW w:w="153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4-Gingerol</w:t>
            </w:r>
          </w:p>
        </w:tc>
      </w:tr>
      <w:tr w:rsidR="008F6812">
        <w:trPr>
          <w:trHeight w:val="454"/>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3</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19.579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228.1131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C15H16O2</w:t>
            </w:r>
          </w:p>
        </w:tc>
        <w:tc>
          <w:tcPr>
            <w:tcW w:w="1539" w:type="pct"/>
          </w:tcPr>
          <w:p w:rsidR="008F6812" w:rsidRDefault="00703C3A">
            <w:pPr>
              <w:spacing w:line="360" w:lineRule="auto"/>
              <w:rPr>
                <w:rFonts w:ascii="Book Antiqua" w:eastAsia="宋体" w:hAnsi="Book Antiqua"/>
                <w:lang w:eastAsia="zh-CN"/>
              </w:rPr>
            </w:pPr>
            <w:proofErr w:type="spellStart"/>
            <w:r>
              <w:rPr>
                <w:rFonts w:ascii="Book Antiqua" w:eastAsia="宋体" w:hAnsi="Book Antiqua"/>
                <w:lang w:eastAsia="zh-CN"/>
              </w:rPr>
              <w:t>Myrrhone</w:t>
            </w:r>
            <w:proofErr w:type="spellEnd"/>
          </w:p>
        </w:tc>
      </w:tr>
      <w:tr w:rsidR="008F6812">
        <w:trPr>
          <w:trHeight w:val="454"/>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4</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20.357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321.2403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C18H34O3</w:t>
            </w:r>
          </w:p>
        </w:tc>
        <w:tc>
          <w:tcPr>
            <w:tcW w:w="1539" w:type="pct"/>
          </w:tcPr>
          <w:p w:rsidR="008F6812" w:rsidRDefault="00703C3A">
            <w:pPr>
              <w:spacing w:line="360" w:lineRule="auto"/>
              <w:rPr>
                <w:rFonts w:ascii="Book Antiqua" w:eastAsia="宋体" w:hAnsi="Book Antiqua"/>
                <w:lang w:eastAsia="zh-CN"/>
              </w:rPr>
            </w:pPr>
            <w:proofErr w:type="spellStart"/>
            <w:r>
              <w:rPr>
                <w:rFonts w:ascii="Book Antiqua" w:eastAsia="宋体" w:hAnsi="Book Antiqua"/>
                <w:lang w:eastAsia="zh-CN"/>
              </w:rPr>
              <w:t>Ricinoleic</w:t>
            </w:r>
            <w:proofErr w:type="spellEnd"/>
            <w:r>
              <w:rPr>
                <w:rFonts w:ascii="Book Antiqua" w:eastAsia="宋体" w:hAnsi="Book Antiqua"/>
                <w:lang w:eastAsia="zh-CN"/>
              </w:rPr>
              <w:t xml:space="preserve"> acid </w:t>
            </w:r>
          </w:p>
        </w:tc>
      </w:tr>
      <w:tr w:rsidR="008F6812">
        <w:trPr>
          <w:trHeight w:val="454"/>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5</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23.486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465.3060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C26H43NO6</w:t>
            </w:r>
          </w:p>
        </w:tc>
        <w:tc>
          <w:tcPr>
            <w:tcW w:w="1539" w:type="pct"/>
          </w:tcPr>
          <w:p w:rsidR="008F6812" w:rsidRDefault="00703C3A">
            <w:pPr>
              <w:spacing w:line="360" w:lineRule="auto"/>
              <w:rPr>
                <w:rFonts w:ascii="Book Antiqua" w:eastAsia="宋体" w:hAnsi="Book Antiqua"/>
                <w:lang w:eastAsia="zh-CN"/>
              </w:rPr>
            </w:pPr>
            <w:proofErr w:type="spellStart"/>
            <w:r>
              <w:rPr>
                <w:rFonts w:ascii="Book Antiqua" w:eastAsia="宋体" w:hAnsi="Book Antiqua"/>
                <w:lang w:eastAsia="zh-CN"/>
              </w:rPr>
              <w:t>Glycocholic</w:t>
            </w:r>
            <w:proofErr w:type="spellEnd"/>
            <w:r>
              <w:rPr>
                <w:rFonts w:ascii="Book Antiqua" w:eastAsia="宋体" w:hAnsi="Book Antiqua"/>
                <w:lang w:eastAsia="zh-CN"/>
              </w:rPr>
              <w:t xml:space="preserve"> acid</w:t>
            </w:r>
          </w:p>
        </w:tc>
      </w:tr>
      <w:tr w:rsidR="008F6812">
        <w:trPr>
          <w:trHeight w:val="454"/>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6</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32.635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231.1366 </w:t>
            </w:r>
          </w:p>
        </w:tc>
        <w:tc>
          <w:tcPr>
            <w:tcW w:w="1401" w:type="pct"/>
            <w:vAlign w:val="center"/>
          </w:tcPr>
          <w:p w:rsidR="008F6812" w:rsidRDefault="00703C3A">
            <w:pPr>
              <w:spacing w:line="360" w:lineRule="auto"/>
              <w:textAlignment w:val="center"/>
              <w:rPr>
                <w:rFonts w:ascii="Book Antiqua" w:eastAsia="宋体" w:hAnsi="Book Antiqua" w:cs="宋体"/>
                <w:lang w:eastAsia="zh-CN"/>
              </w:rPr>
            </w:pPr>
            <w:r>
              <w:rPr>
                <w:rFonts w:ascii="Book Antiqua" w:eastAsia="宋体" w:hAnsi="Book Antiqua"/>
                <w:lang w:eastAsia="zh-CN"/>
              </w:rPr>
              <w:t>C15H18O2</w:t>
            </w:r>
          </w:p>
        </w:tc>
        <w:tc>
          <w:tcPr>
            <w:tcW w:w="1539" w:type="pct"/>
          </w:tcPr>
          <w:p w:rsidR="008F6812" w:rsidRDefault="00703C3A">
            <w:pPr>
              <w:spacing w:line="360" w:lineRule="auto"/>
              <w:rPr>
                <w:rFonts w:ascii="Book Antiqua" w:eastAsia="宋体" w:hAnsi="Book Antiqua"/>
                <w:lang w:eastAsia="zh-CN"/>
              </w:rPr>
            </w:pPr>
            <w:proofErr w:type="spellStart"/>
            <w:r>
              <w:rPr>
                <w:rFonts w:ascii="Book Antiqua" w:eastAsia="宋体" w:hAnsi="Book Antiqua"/>
                <w:lang w:eastAsia="zh-CN"/>
              </w:rPr>
              <w:t>Curzerenone</w:t>
            </w:r>
            <w:proofErr w:type="spellEnd"/>
          </w:p>
        </w:tc>
      </w:tr>
      <w:tr w:rsidR="008F6812">
        <w:trPr>
          <w:trHeight w:val="454"/>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7</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33.057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470.3377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C30H46O4</w:t>
            </w:r>
          </w:p>
        </w:tc>
        <w:tc>
          <w:tcPr>
            <w:tcW w:w="153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11-keto-β-</w:t>
            </w:r>
            <w:proofErr w:type="spellStart"/>
            <w:r>
              <w:rPr>
                <w:rFonts w:ascii="Book Antiqua" w:eastAsia="宋体" w:hAnsi="Book Antiqua"/>
                <w:lang w:eastAsia="zh-CN"/>
              </w:rPr>
              <w:t>boswellic</w:t>
            </w:r>
            <w:proofErr w:type="spellEnd"/>
            <w:r>
              <w:rPr>
                <w:rFonts w:ascii="Book Antiqua" w:eastAsia="宋体" w:hAnsi="Book Antiqua"/>
                <w:lang w:eastAsia="zh-CN"/>
              </w:rPr>
              <w:t xml:space="preserve"> acid</w:t>
            </w:r>
          </w:p>
        </w:tc>
      </w:tr>
      <w:tr w:rsidR="008F6812">
        <w:trPr>
          <w:trHeight w:val="454"/>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8</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33.977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282.4610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C18H34O2</w:t>
            </w:r>
          </w:p>
        </w:tc>
        <w:tc>
          <w:tcPr>
            <w:tcW w:w="153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Oleic acid</w:t>
            </w:r>
          </w:p>
        </w:tc>
      </w:tr>
      <w:tr w:rsidR="008F6812">
        <w:trPr>
          <w:trHeight w:val="454"/>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9</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35.078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218.1674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C15H22O</w:t>
            </w:r>
          </w:p>
        </w:tc>
        <w:tc>
          <w:tcPr>
            <w:tcW w:w="1539" w:type="pct"/>
          </w:tcPr>
          <w:p w:rsidR="008F6812" w:rsidRDefault="00725CE5">
            <w:pPr>
              <w:spacing w:line="360" w:lineRule="auto"/>
              <w:rPr>
                <w:rFonts w:ascii="Book Antiqua" w:eastAsia="宋体" w:hAnsi="Book Antiqua"/>
                <w:lang w:eastAsia="zh-CN"/>
              </w:rPr>
            </w:pPr>
            <w:hyperlink r:id="rId17" w:tooltip="https://www.chemsrc.com/en/cas/6902-91-6_895786.html" w:history="1">
              <w:r w:rsidR="00703C3A">
                <w:rPr>
                  <w:rFonts w:ascii="Book Antiqua" w:eastAsia="宋体" w:hAnsi="Book Antiqua"/>
                  <w:lang w:eastAsia="zh-CN"/>
                </w:rPr>
                <w:t>Germacrone</w:t>
              </w:r>
            </w:hyperlink>
          </w:p>
        </w:tc>
      </w:tr>
      <w:tr w:rsidR="008F6812" w:rsidTr="005F7AD5">
        <w:trPr>
          <w:trHeight w:val="425"/>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10</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36.543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496.3517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C32H48O4</w:t>
            </w:r>
          </w:p>
        </w:tc>
        <w:tc>
          <w:tcPr>
            <w:tcW w:w="153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3-Acetyl-9,11-dehydro-β-</w:t>
            </w:r>
            <w:proofErr w:type="spellStart"/>
            <w:r>
              <w:rPr>
                <w:rFonts w:ascii="Book Antiqua" w:eastAsia="宋体" w:hAnsi="Book Antiqua"/>
                <w:lang w:eastAsia="zh-CN"/>
              </w:rPr>
              <w:t>boswellic</w:t>
            </w:r>
            <w:proofErr w:type="spellEnd"/>
            <w:r>
              <w:rPr>
                <w:rFonts w:ascii="Book Antiqua" w:eastAsia="宋体" w:hAnsi="Book Antiqua"/>
                <w:lang w:eastAsia="zh-CN"/>
              </w:rPr>
              <w:t xml:space="preserve"> Acid </w:t>
            </w:r>
          </w:p>
        </w:tc>
      </w:tr>
      <w:tr w:rsidR="008F6812">
        <w:trPr>
          <w:trHeight w:val="454"/>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11</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38.816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288.2084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C19H28O2</w:t>
            </w:r>
          </w:p>
        </w:tc>
        <w:tc>
          <w:tcPr>
            <w:tcW w:w="153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5β-androstane-3,17-dione</w:t>
            </w:r>
          </w:p>
        </w:tc>
      </w:tr>
      <w:tr w:rsidR="008F6812">
        <w:trPr>
          <w:trHeight w:val="454"/>
        </w:trPr>
        <w:tc>
          <w:tcPr>
            <w:tcW w:w="646"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12</w:t>
            </w:r>
          </w:p>
        </w:tc>
        <w:tc>
          <w:tcPr>
            <w:tcW w:w="74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39.500 </w:t>
            </w:r>
          </w:p>
        </w:tc>
        <w:tc>
          <w:tcPr>
            <w:tcW w:w="665"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 xml:space="preserve">512.3485 </w:t>
            </w:r>
          </w:p>
        </w:tc>
        <w:tc>
          <w:tcPr>
            <w:tcW w:w="1401"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C32H48O5</w:t>
            </w:r>
          </w:p>
        </w:tc>
        <w:tc>
          <w:tcPr>
            <w:tcW w:w="1539" w:type="pct"/>
          </w:tcPr>
          <w:p w:rsidR="008F6812" w:rsidRDefault="00703C3A">
            <w:pPr>
              <w:spacing w:line="360" w:lineRule="auto"/>
              <w:rPr>
                <w:rFonts w:ascii="Book Antiqua" w:eastAsia="宋体" w:hAnsi="Book Antiqua"/>
                <w:lang w:eastAsia="zh-CN"/>
              </w:rPr>
            </w:pPr>
            <w:r>
              <w:rPr>
                <w:rFonts w:ascii="Book Antiqua" w:eastAsia="宋体" w:hAnsi="Book Antiqua"/>
                <w:lang w:eastAsia="zh-CN"/>
              </w:rPr>
              <w:t>3-Acetyl-11-keto-β-</w:t>
            </w:r>
            <w:proofErr w:type="spellStart"/>
            <w:r>
              <w:rPr>
                <w:rFonts w:ascii="Book Antiqua" w:eastAsia="宋体" w:hAnsi="Book Antiqua"/>
                <w:lang w:eastAsia="zh-CN"/>
              </w:rPr>
              <w:t>boswellic</w:t>
            </w:r>
            <w:proofErr w:type="spellEnd"/>
            <w:r>
              <w:rPr>
                <w:rFonts w:ascii="Book Antiqua" w:eastAsia="宋体" w:hAnsi="Book Antiqua"/>
                <w:lang w:eastAsia="zh-CN"/>
              </w:rPr>
              <w:t xml:space="preserve"> acid</w:t>
            </w:r>
          </w:p>
        </w:tc>
      </w:tr>
    </w:tbl>
    <w:p w:rsidR="00BC1F7D" w:rsidRDefault="00BC1F7D">
      <w:pPr>
        <w:rPr>
          <w:lang w:eastAsia="zh-CN"/>
        </w:rPr>
      </w:pPr>
      <w:r>
        <w:rPr>
          <w:lang w:eastAsia="zh-CN"/>
        </w:rPr>
        <w:br w:type="page"/>
      </w: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r>
        <w:rPr>
          <w:rFonts w:ascii="Book Antiqua" w:hAnsi="Book Antiqua"/>
          <w:noProof/>
          <w:lang w:eastAsia="zh-CN"/>
        </w:rPr>
        <w:drawing>
          <wp:inline distT="0" distB="0" distL="0" distR="0" wp14:anchorId="53BFD1CE" wp14:editId="00E0BD95">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BC1F7D" w:rsidRDefault="00BC1F7D" w:rsidP="00BC1F7D">
      <w:pPr>
        <w:jc w:val="center"/>
        <w:rPr>
          <w:rFonts w:ascii="Book Antiqua" w:hAnsi="Book Antiqua"/>
        </w:rPr>
      </w:pPr>
    </w:p>
    <w:p w:rsidR="00BC1F7D" w:rsidRPr="00763D22" w:rsidRDefault="00BC1F7D" w:rsidP="00BC1F7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BC1F7D" w:rsidRPr="00763D22" w:rsidRDefault="00BC1F7D" w:rsidP="00BC1F7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BC1F7D" w:rsidRPr="00763D22" w:rsidRDefault="00BC1F7D" w:rsidP="00BC1F7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BC1F7D" w:rsidRPr="00763D22" w:rsidRDefault="00BC1F7D" w:rsidP="00BC1F7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BC1F7D" w:rsidRPr="00763D22" w:rsidRDefault="00BC1F7D" w:rsidP="00BC1F7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BC1F7D" w:rsidRPr="00763D22" w:rsidRDefault="00BC1F7D" w:rsidP="00BC1F7D">
      <w:pPr>
        <w:jc w:val="center"/>
        <w:rPr>
          <w:rFonts w:ascii="Book Antiqua" w:hAnsi="Book Antiqua"/>
        </w:rPr>
      </w:pPr>
      <w:r w:rsidRPr="00763D22">
        <w:rPr>
          <w:rFonts w:ascii="Book Antiqua" w:eastAsia="TimesNewRomanPSMT" w:hAnsi="Book Antiqua" w:cs="Garamond"/>
          <w:color w:val="D56400"/>
          <w:sz w:val="28"/>
          <w:szCs w:val="28"/>
        </w:rPr>
        <w:t>https://www.wjgnet.com</w:t>
      </w: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r>
        <w:rPr>
          <w:rFonts w:ascii="Book Antiqua" w:hAnsi="Book Antiqua"/>
          <w:noProof/>
          <w:lang w:eastAsia="zh-CN"/>
        </w:rPr>
        <w:drawing>
          <wp:inline distT="0" distB="0" distL="0" distR="0" wp14:anchorId="48D5A644" wp14:editId="47584DD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Default="00BC1F7D" w:rsidP="00BC1F7D">
      <w:pPr>
        <w:jc w:val="center"/>
        <w:rPr>
          <w:rFonts w:ascii="Book Antiqua" w:hAnsi="Book Antiqua"/>
        </w:rPr>
      </w:pPr>
    </w:p>
    <w:p w:rsidR="00BC1F7D" w:rsidRPr="00763D22" w:rsidRDefault="00BC1F7D" w:rsidP="00BC1F7D">
      <w:pPr>
        <w:jc w:val="right"/>
        <w:rPr>
          <w:rFonts w:ascii="Book Antiqua" w:hAnsi="Book Antiqua"/>
          <w:color w:val="000000" w:themeColor="text1"/>
        </w:rPr>
      </w:pPr>
    </w:p>
    <w:p w:rsidR="00BC1F7D" w:rsidRPr="00763D22" w:rsidRDefault="00BC1F7D" w:rsidP="00BC1F7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8F6812" w:rsidRPr="00BC1F7D" w:rsidRDefault="008F6812" w:rsidP="00BC1F7D">
      <w:pPr>
        <w:spacing w:line="360" w:lineRule="auto"/>
        <w:jc w:val="both"/>
        <w:rPr>
          <w:lang w:eastAsia="zh-CN"/>
        </w:rPr>
      </w:pPr>
    </w:p>
    <w:sectPr w:rsidR="008F6812" w:rsidRPr="00BC1F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CE5" w:rsidRDefault="00725CE5">
      <w:r>
        <w:separator/>
      </w:r>
    </w:p>
  </w:endnote>
  <w:endnote w:type="continuationSeparator" w:id="0">
    <w:p w:rsidR="00725CE5" w:rsidRDefault="0072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8635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rsidR="008F6812" w:rsidRDefault="00703C3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931F8">
              <w:rPr>
                <w:rFonts w:ascii="Book Antiqua" w:hAnsi="Book Antiqua"/>
                <w:b/>
                <w:bCs/>
                <w:noProof/>
                <w:sz w:val="24"/>
                <w:szCs w:val="24"/>
              </w:rPr>
              <w:t>28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931F8">
              <w:rPr>
                <w:rFonts w:ascii="Book Antiqua" w:hAnsi="Book Antiqua"/>
                <w:b/>
                <w:bCs/>
                <w:noProof/>
                <w:sz w:val="24"/>
                <w:szCs w:val="24"/>
              </w:rPr>
              <w:t>37</w:t>
            </w:r>
            <w:r>
              <w:rPr>
                <w:rFonts w:ascii="Book Antiqua" w:hAnsi="Book Antiqua"/>
                <w:b/>
                <w:bCs/>
                <w:sz w:val="24"/>
                <w:szCs w:val="24"/>
              </w:rPr>
              <w:fldChar w:fldCharType="end"/>
            </w:r>
          </w:p>
        </w:sdtContent>
      </w:sdt>
    </w:sdtContent>
  </w:sdt>
  <w:p w:rsidR="008F6812" w:rsidRDefault="008F681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CE5" w:rsidRDefault="00725CE5">
      <w:r>
        <w:separator/>
      </w:r>
    </w:p>
  </w:footnote>
  <w:footnote w:type="continuationSeparator" w:id="0">
    <w:p w:rsidR="00725CE5" w:rsidRDefault="00725C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5060A973-450E-49AC-BA38-119D47077400}"/>
    <w:docVar w:name="KY_MEDREF_VERSION" w:val="3"/>
  </w:docVars>
  <w:rsids>
    <w:rsidRoot w:val="00A77B3E"/>
    <w:rsid w:val="00043DE0"/>
    <w:rsid w:val="000460A4"/>
    <w:rsid w:val="0006539A"/>
    <w:rsid w:val="00086CB2"/>
    <w:rsid w:val="000A465A"/>
    <w:rsid w:val="000A7A70"/>
    <w:rsid w:val="000D2F80"/>
    <w:rsid w:val="000F23E7"/>
    <w:rsid w:val="00104939"/>
    <w:rsid w:val="001104D7"/>
    <w:rsid w:val="00110ED5"/>
    <w:rsid w:val="00113480"/>
    <w:rsid w:val="0018660B"/>
    <w:rsid w:val="0019001A"/>
    <w:rsid w:val="001931F8"/>
    <w:rsid w:val="0019510C"/>
    <w:rsid w:val="00195419"/>
    <w:rsid w:val="001A7783"/>
    <w:rsid w:val="001B59FB"/>
    <w:rsid w:val="00233BF3"/>
    <w:rsid w:val="002840D2"/>
    <w:rsid w:val="00291984"/>
    <w:rsid w:val="0029739C"/>
    <w:rsid w:val="002E1EBA"/>
    <w:rsid w:val="00354713"/>
    <w:rsid w:val="003578A8"/>
    <w:rsid w:val="003A15EC"/>
    <w:rsid w:val="003D66F6"/>
    <w:rsid w:val="003E2D45"/>
    <w:rsid w:val="003F58C5"/>
    <w:rsid w:val="004321BD"/>
    <w:rsid w:val="004442DD"/>
    <w:rsid w:val="00452EBA"/>
    <w:rsid w:val="004930A1"/>
    <w:rsid w:val="004A0052"/>
    <w:rsid w:val="004B1CEC"/>
    <w:rsid w:val="004C08AF"/>
    <w:rsid w:val="004D0575"/>
    <w:rsid w:val="004F0877"/>
    <w:rsid w:val="004F637D"/>
    <w:rsid w:val="00557CE7"/>
    <w:rsid w:val="005867F1"/>
    <w:rsid w:val="005B08AD"/>
    <w:rsid w:val="005E0824"/>
    <w:rsid w:val="005E274E"/>
    <w:rsid w:val="005E7FB2"/>
    <w:rsid w:val="005F7AD5"/>
    <w:rsid w:val="00624598"/>
    <w:rsid w:val="00681004"/>
    <w:rsid w:val="006C16CD"/>
    <w:rsid w:val="006C43B5"/>
    <w:rsid w:val="00703C3A"/>
    <w:rsid w:val="007077B3"/>
    <w:rsid w:val="00725CE5"/>
    <w:rsid w:val="00763398"/>
    <w:rsid w:val="00763D94"/>
    <w:rsid w:val="007728DD"/>
    <w:rsid w:val="007A1DA3"/>
    <w:rsid w:val="007A381A"/>
    <w:rsid w:val="007C6577"/>
    <w:rsid w:val="007F6AAA"/>
    <w:rsid w:val="00806320"/>
    <w:rsid w:val="008078B9"/>
    <w:rsid w:val="00825239"/>
    <w:rsid w:val="0082624A"/>
    <w:rsid w:val="00832573"/>
    <w:rsid w:val="00837D80"/>
    <w:rsid w:val="0084527E"/>
    <w:rsid w:val="0089049B"/>
    <w:rsid w:val="00894D4E"/>
    <w:rsid w:val="008D6F57"/>
    <w:rsid w:val="008E6B63"/>
    <w:rsid w:val="008F30D8"/>
    <w:rsid w:val="008F6812"/>
    <w:rsid w:val="009156F7"/>
    <w:rsid w:val="009919D1"/>
    <w:rsid w:val="009B3822"/>
    <w:rsid w:val="009B60A0"/>
    <w:rsid w:val="009F2BCC"/>
    <w:rsid w:val="00A272D8"/>
    <w:rsid w:val="00A51045"/>
    <w:rsid w:val="00A53D1C"/>
    <w:rsid w:val="00A74F49"/>
    <w:rsid w:val="00A77B3E"/>
    <w:rsid w:val="00AB664C"/>
    <w:rsid w:val="00AE05A6"/>
    <w:rsid w:val="00AE449C"/>
    <w:rsid w:val="00B372D4"/>
    <w:rsid w:val="00B45BC7"/>
    <w:rsid w:val="00B60333"/>
    <w:rsid w:val="00B930B7"/>
    <w:rsid w:val="00BA215D"/>
    <w:rsid w:val="00BC1F7D"/>
    <w:rsid w:val="00BE28F1"/>
    <w:rsid w:val="00BF78D9"/>
    <w:rsid w:val="00C10429"/>
    <w:rsid w:val="00C2725C"/>
    <w:rsid w:val="00C307F5"/>
    <w:rsid w:val="00C63889"/>
    <w:rsid w:val="00CA2A55"/>
    <w:rsid w:val="00CD3A27"/>
    <w:rsid w:val="00CE2278"/>
    <w:rsid w:val="00CF3CD3"/>
    <w:rsid w:val="00CF3DAA"/>
    <w:rsid w:val="00CF4685"/>
    <w:rsid w:val="00CF6E5E"/>
    <w:rsid w:val="00D3132E"/>
    <w:rsid w:val="00D371E9"/>
    <w:rsid w:val="00D44007"/>
    <w:rsid w:val="00D93253"/>
    <w:rsid w:val="00DB11A9"/>
    <w:rsid w:val="00DC0B1B"/>
    <w:rsid w:val="00DC7173"/>
    <w:rsid w:val="00E179D1"/>
    <w:rsid w:val="00E2311C"/>
    <w:rsid w:val="00E3284D"/>
    <w:rsid w:val="00E50254"/>
    <w:rsid w:val="00E519F0"/>
    <w:rsid w:val="00E52EA8"/>
    <w:rsid w:val="00E536F1"/>
    <w:rsid w:val="00E549EC"/>
    <w:rsid w:val="00EA01FA"/>
    <w:rsid w:val="00EB4974"/>
    <w:rsid w:val="00EC3CD9"/>
    <w:rsid w:val="00ED1C3A"/>
    <w:rsid w:val="00ED7C63"/>
    <w:rsid w:val="00EE0862"/>
    <w:rsid w:val="00EF2972"/>
    <w:rsid w:val="00F318A4"/>
    <w:rsid w:val="00F36F06"/>
    <w:rsid w:val="00F548F2"/>
    <w:rsid w:val="00F81055"/>
    <w:rsid w:val="00FA61A9"/>
    <w:rsid w:val="00FB4B75"/>
    <w:rsid w:val="00FE7FB1"/>
    <w:rsid w:val="39685AAA"/>
    <w:rsid w:val="67197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lsdException w:name="footer" w:semiHidden="0" w:uiPriority="99" w:unhideWhenUsed="0"/>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result-text-hl">
    <w:name w:val="result-text-hl"/>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rPr>
      <w:sz w:val="18"/>
      <w:szCs w:val="18"/>
    </w:rPr>
  </w:style>
  <w:style w:type="table" w:customStyle="1" w:styleId="1">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defaultcursor">
    <w:name w:val="dxdefaultcursor"/>
    <w:basedOn w:val="a0"/>
    <w:qFormat/>
  </w:style>
  <w:style w:type="paragraph" w:customStyle="1" w:styleId="10">
    <w:name w:val="修订1"/>
    <w:hidden/>
    <w:uiPriority w:val="99"/>
    <w:semiHidden/>
    <w:rPr>
      <w:rFonts w:eastAsiaTheme="minorEastAsia"/>
      <w:sz w:val="24"/>
      <w:szCs w:val="24"/>
      <w:lang w:eastAsia="en-US"/>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styleId="aa">
    <w:name w:val="Hyperlink"/>
    <w:basedOn w:val="a0"/>
    <w:unhideWhenUsed/>
    <w:rsid w:val="00452E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lsdException w:name="footer" w:semiHidden="0" w:uiPriority="99" w:unhideWhenUsed="0"/>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result-text-hl">
    <w:name w:val="result-text-hl"/>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rPr>
      <w:sz w:val="18"/>
      <w:szCs w:val="18"/>
    </w:rPr>
  </w:style>
  <w:style w:type="table" w:customStyle="1" w:styleId="1">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defaultcursor">
    <w:name w:val="dxdefaultcursor"/>
    <w:basedOn w:val="a0"/>
    <w:qFormat/>
  </w:style>
  <w:style w:type="paragraph" w:customStyle="1" w:styleId="10">
    <w:name w:val="修订1"/>
    <w:hidden/>
    <w:uiPriority w:val="99"/>
    <w:semiHidden/>
    <w:rPr>
      <w:rFonts w:eastAsiaTheme="minorEastAsia"/>
      <w:sz w:val="24"/>
      <w:szCs w:val="24"/>
      <w:lang w:eastAsia="en-US"/>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styleId="aa">
    <w:name w:val="Hyperlink"/>
    <w:basedOn w:val="a0"/>
    <w:unhideWhenUsed/>
    <w:rsid w:val="00452E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emsrc.com/en/cas/6902-91-6_895786.html"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hyperlink" Target="https://www.chemsrc.com/en/cas/6902-91-6_895786.html" TargetMode="External"/><Relationship Id="rId2" Type="http://schemas.microsoft.com/office/2007/relationships/stylesWithEffects" Target="stylesWithEffects.xml"/><Relationship Id="rId16" Type="http://schemas.openxmlformats.org/officeDocument/2006/relationships/hyperlink" Target="javascript:;"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chemsrc.com/en/cas/6902-91-6_895786.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chemsrc.com/en/cas/6902-91-6_895786.htm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37</Pages>
  <Words>8082</Words>
  <Characters>46071</Characters>
  <Application>Microsoft Office Word</Application>
  <DocSecurity>0</DocSecurity>
  <Lines>383</Lines>
  <Paragraphs>108</Paragraphs>
  <ScaleCrop>false</ScaleCrop>
  <Company>HP</Company>
  <LinksUpToDate>false</LinksUpToDate>
  <CharactersWithSpaces>54045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dcterms:created xsi:type="dcterms:W3CDTF">2022-03-14T07:28:00Z</dcterms:created>
  <dcterms:modified xsi:type="dcterms:W3CDTF">2022-04-14T20:33:00Z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7C0C91921E6742669B75C71C09D61351</vt:lpwstr>
  </property>
</Properties>
</file>