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81F6" w14:textId="77777777" w:rsidR="002C3B92" w:rsidRDefault="00276F78">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7080ABA8" w14:textId="77777777" w:rsidR="002C3B92" w:rsidRDefault="00276F78">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71442</w:t>
      </w:r>
    </w:p>
    <w:p w14:paraId="13463E73" w14:textId="77777777" w:rsidR="002C3B92" w:rsidRDefault="00276F78">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8D68358" w14:textId="77777777" w:rsidR="002C3B92" w:rsidRDefault="002C3B92">
      <w:pPr>
        <w:spacing w:line="360" w:lineRule="auto"/>
        <w:jc w:val="both"/>
        <w:rPr>
          <w:rFonts w:ascii="Book Antiqua" w:hAnsi="Book Antiqua"/>
        </w:rPr>
      </w:pPr>
    </w:p>
    <w:p w14:paraId="287977F9" w14:textId="77777777" w:rsidR="002C3B92" w:rsidRDefault="00276F78">
      <w:pPr>
        <w:spacing w:line="360" w:lineRule="auto"/>
        <w:jc w:val="both"/>
        <w:rPr>
          <w:rFonts w:ascii="Book Antiqua" w:hAnsi="Book Antiqua"/>
        </w:rPr>
      </w:pPr>
      <w:r>
        <w:rPr>
          <w:rFonts w:ascii="Book Antiqua" w:eastAsia="Book Antiqua" w:hAnsi="Book Antiqua" w:cs="Book Antiqua"/>
          <w:b/>
          <w:i/>
          <w:color w:val="000000"/>
        </w:rPr>
        <w:t>Observational Study</w:t>
      </w:r>
    </w:p>
    <w:p w14:paraId="56FC5D5A" w14:textId="77777777" w:rsidR="002C3B92" w:rsidRDefault="00276F78">
      <w:pPr>
        <w:spacing w:line="360" w:lineRule="auto"/>
        <w:jc w:val="both"/>
        <w:rPr>
          <w:rFonts w:ascii="Book Antiqua" w:hAnsi="Book Antiqua"/>
        </w:rPr>
      </w:pPr>
      <w:r>
        <w:rPr>
          <w:rFonts w:ascii="Book Antiqua" w:eastAsia="Book Antiqua" w:hAnsi="Book Antiqua" w:cs="Book Antiqua"/>
          <w:b/>
          <w:color w:val="000000"/>
        </w:rPr>
        <w:t xml:space="preserve">Trends in suicide by hanging, strangulation, and suffocation in Serbia, 1991-2020: </w:t>
      </w:r>
      <w:r>
        <w:rPr>
          <w:rFonts w:ascii="Book Antiqua" w:hAnsi="Book Antiqua" w:cs="Book Antiqua"/>
          <w:b/>
          <w:color w:val="000000"/>
          <w:lang w:eastAsia="zh-CN"/>
        </w:rPr>
        <w:t>A</w:t>
      </w:r>
      <w:r>
        <w:rPr>
          <w:rFonts w:ascii="Book Antiqua" w:eastAsia="Book Antiqua" w:hAnsi="Book Antiqua" w:cs="Book Antiqua"/>
          <w:b/>
          <w:color w:val="000000"/>
        </w:rPr>
        <w:t xml:space="preserve"> joinpoint regression and age-period-cohort analysis</w:t>
      </w:r>
    </w:p>
    <w:p w14:paraId="2A9633FE" w14:textId="77777777" w:rsidR="002C3B92" w:rsidRDefault="002C3B92">
      <w:pPr>
        <w:spacing w:line="360" w:lineRule="auto"/>
        <w:jc w:val="both"/>
        <w:rPr>
          <w:rFonts w:ascii="Book Antiqua" w:hAnsi="Book Antiqua"/>
        </w:rPr>
      </w:pPr>
    </w:p>
    <w:p w14:paraId="5F555922" w14:textId="77777777" w:rsidR="002C3B92" w:rsidRDefault="00276F78">
      <w:pPr>
        <w:spacing w:line="360" w:lineRule="auto"/>
        <w:jc w:val="both"/>
        <w:rPr>
          <w:rFonts w:ascii="Book Antiqua" w:hAnsi="Book Antiqua"/>
          <w:lang w:eastAsia="zh-CN"/>
        </w:rPr>
      </w:pPr>
      <w:r>
        <w:rPr>
          <w:rFonts w:ascii="Book Antiqua" w:eastAsia="Book Antiqua" w:hAnsi="Book Antiqua" w:cs="Book Antiqua"/>
          <w:color w:val="000000"/>
        </w:rPr>
        <w:t xml:space="preserve">Ilic </w:t>
      </w:r>
      <w:r>
        <w:rPr>
          <w:rFonts w:ascii="Book Antiqua" w:hAnsi="Book Antiqua" w:cs="Book Antiqua"/>
          <w:color w:val="000000"/>
          <w:lang w:eastAsia="zh-CN"/>
        </w:rPr>
        <w:t xml:space="preserve">M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Suicide by hanging in Serbia</w:t>
      </w:r>
    </w:p>
    <w:p w14:paraId="68496097" w14:textId="77777777" w:rsidR="002C3B92" w:rsidRDefault="002C3B92">
      <w:pPr>
        <w:spacing w:line="360" w:lineRule="auto"/>
        <w:jc w:val="both"/>
        <w:rPr>
          <w:rFonts w:ascii="Book Antiqua" w:hAnsi="Book Antiqua"/>
        </w:rPr>
      </w:pPr>
    </w:p>
    <w:p w14:paraId="620B68A1" w14:textId="77777777" w:rsidR="002C3B92" w:rsidRDefault="00276F78">
      <w:pPr>
        <w:spacing w:line="360" w:lineRule="auto"/>
        <w:jc w:val="both"/>
        <w:rPr>
          <w:rFonts w:ascii="Book Antiqua" w:hAnsi="Book Antiqua"/>
        </w:rPr>
      </w:pPr>
      <w:r>
        <w:rPr>
          <w:rFonts w:ascii="Book Antiqua" w:eastAsia="Book Antiqua" w:hAnsi="Book Antiqua" w:cs="Book Antiqua"/>
          <w:color w:val="000000"/>
        </w:rPr>
        <w:t>Milena Ilic, Irena Ilic</w:t>
      </w:r>
    </w:p>
    <w:p w14:paraId="6AB9D847" w14:textId="77777777" w:rsidR="002C3B92" w:rsidRDefault="002C3B92">
      <w:pPr>
        <w:spacing w:line="360" w:lineRule="auto"/>
        <w:jc w:val="both"/>
        <w:rPr>
          <w:rFonts w:ascii="Book Antiqua" w:hAnsi="Book Antiqua"/>
        </w:rPr>
      </w:pPr>
    </w:p>
    <w:p w14:paraId="76AB1C4B" w14:textId="77777777" w:rsidR="002C3B92" w:rsidRDefault="00276F78">
      <w:pPr>
        <w:spacing w:line="360" w:lineRule="auto"/>
        <w:jc w:val="both"/>
        <w:rPr>
          <w:rFonts w:ascii="Book Antiqua" w:hAnsi="Book Antiqua"/>
        </w:rPr>
      </w:pPr>
      <w:r>
        <w:rPr>
          <w:rFonts w:ascii="Book Antiqua" w:eastAsia="Book Antiqua" w:hAnsi="Book Antiqua" w:cs="Book Antiqua"/>
          <w:b/>
          <w:bCs/>
          <w:color w:val="000000"/>
        </w:rPr>
        <w:t xml:space="preserve">Milena Ilic, </w:t>
      </w:r>
      <w:r>
        <w:rPr>
          <w:rFonts w:ascii="Book Antiqua" w:eastAsia="Book Antiqua" w:hAnsi="Book Antiqua" w:cs="Book Antiqua"/>
          <w:color w:val="000000"/>
        </w:rPr>
        <w:t>Department of Epidemiology, Faculty of Medical Sciences, University of Kragujevac, Kragujevac 34000, Serbia</w:t>
      </w:r>
    </w:p>
    <w:p w14:paraId="1D6956CB" w14:textId="77777777" w:rsidR="002C3B92" w:rsidRDefault="002C3B92">
      <w:pPr>
        <w:spacing w:line="360" w:lineRule="auto"/>
        <w:jc w:val="both"/>
        <w:rPr>
          <w:rFonts w:ascii="Book Antiqua" w:hAnsi="Book Antiqua"/>
        </w:rPr>
      </w:pPr>
    </w:p>
    <w:p w14:paraId="6D3372CC" w14:textId="77777777" w:rsidR="002C3B92" w:rsidRDefault="00276F78">
      <w:pPr>
        <w:spacing w:line="360" w:lineRule="auto"/>
        <w:jc w:val="both"/>
        <w:rPr>
          <w:rFonts w:ascii="Book Antiqua" w:hAnsi="Book Antiqua"/>
        </w:rPr>
      </w:pPr>
      <w:r>
        <w:rPr>
          <w:rFonts w:ascii="Book Antiqua" w:eastAsia="Book Antiqua" w:hAnsi="Book Antiqua" w:cs="Book Antiqua"/>
          <w:b/>
          <w:bCs/>
          <w:color w:val="000000"/>
        </w:rPr>
        <w:t xml:space="preserve">Irena Ilic, </w:t>
      </w:r>
      <w:r>
        <w:rPr>
          <w:rFonts w:ascii="Book Antiqua" w:eastAsia="Book Antiqua" w:hAnsi="Book Antiqua" w:cs="Book Antiqua"/>
          <w:color w:val="000000"/>
        </w:rPr>
        <w:t>Faculty of Medicine, University of Belgrade, Belgrade 11000, Serbia</w:t>
      </w:r>
    </w:p>
    <w:p w14:paraId="69C80021" w14:textId="77777777" w:rsidR="002C3B92" w:rsidRDefault="002C3B92">
      <w:pPr>
        <w:spacing w:line="360" w:lineRule="auto"/>
        <w:jc w:val="both"/>
        <w:rPr>
          <w:rFonts w:ascii="Book Antiqua" w:hAnsi="Book Antiqua"/>
        </w:rPr>
      </w:pPr>
    </w:p>
    <w:p w14:paraId="38B9F44A" w14:textId="77777777" w:rsidR="002C3B92" w:rsidRDefault="00276F7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All authors equally contributed to this paper with conception and design of the study, data acquisition and analysis, drafting and critical revision and editing, and approval of the final version. </w:t>
      </w:r>
    </w:p>
    <w:p w14:paraId="50DD8FDA" w14:textId="77777777" w:rsidR="002C3B92" w:rsidRDefault="002C3B92">
      <w:pPr>
        <w:spacing w:line="360" w:lineRule="auto"/>
        <w:jc w:val="both"/>
        <w:rPr>
          <w:rFonts w:ascii="Book Antiqua" w:hAnsi="Book Antiqua"/>
        </w:rPr>
      </w:pPr>
    </w:p>
    <w:p w14:paraId="5EE47749" w14:textId="77777777" w:rsidR="002C3B92" w:rsidRDefault="00276F78">
      <w:pPr>
        <w:spacing w:line="360" w:lineRule="auto"/>
        <w:jc w:val="both"/>
        <w:rPr>
          <w:rFonts w:ascii="Book Antiqua" w:hAnsi="Book Antiqua"/>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shd w:val="clear" w:color="auto" w:fill="FFFFFF"/>
        </w:rPr>
        <w:t xml:space="preserve">Ministry of Education, Science and Technological </w:t>
      </w:r>
      <w:r>
        <w:rPr>
          <w:rFonts w:ascii="Book Antiqua"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evelopment, Republic of Serbia, 2011–2020, No. 175042.</w:t>
      </w:r>
    </w:p>
    <w:p w14:paraId="7DC1043B" w14:textId="77777777" w:rsidR="002C3B92" w:rsidRDefault="002C3B92">
      <w:pPr>
        <w:spacing w:line="360" w:lineRule="auto"/>
        <w:jc w:val="both"/>
        <w:rPr>
          <w:rFonts w:ascii="Book Antiqua" w:hAnsi="Book Antiqua"/>
        </w:rPr>
      </w:pPr>
    </w:p>
    <w:p w14:paraId="70CC4E08" w14:textId="77777777" w:rsidR="002C3B92" w:rsidRDefault="00276F78">
      <w:pPr>
        <w:spacing w:line="360" w:lineRule="auto"/>
        <w:jc w:val="both"/>
        <w:rPr>
          <w:rFonts w:ascii="Book Antiqua" w:hAnsi="Book Antiqua"/>
        </w:rPr>
      </w:pPr>
      <w:r>
        <w:rPr>
          <w:rFonts w:ascii="Book Antiqua" w:eastAsia="Book Antiqua" w:hAnsi="Book Antiqua" w:cs="Book Antiqua"/>
          <w:b/>
          <w:bCs/>
          <w:color w:val="000000"/>
        </w:rPr>
        <w:t xml:space="preserve">Corresponding author: Milena Ilic, MD, PhD, Professor, </w:t>
      </w:r>
      <w:r>
        <w:rPr>
          <w:rFonts w:ascii="Book Antiqua" w:eastAsia="Book Antiqua" w:hAnsi="Book Antiqua" w:cs="Book Antiqua"/>
          <w:color w:val="000000"/>
        </w:rPr>
        <w:t>Department of Epidemiology, Faculty of Medical Sciences, University of Kragujevac, S. Markovica 69, Kragujevac 34000, Serbia. drmilenailic@yahoo.com</w:t>
      </w:r>
    </w:p>
    <w:p w14:paraId="68DA79D2" w14:textId="77777777" w:rsidR="002C3B92" w:rsidRDefault="002C3B92">
      <w:pPr>
        <w:spacing w:line="360" w:lineRule="auto"/>
        <w:jc w:val="both"/>
        <w:rPr>
          <w:rFonts w:ascii="Book Antiqua" w:hAnsi="Book Antiqua"/>
        </w:rPr>
      </w:pPr>
    </w:p>
    <w:p w14:paraId="2080634E" w14:textId="77777777" w:rsidR="002C3B92" w:rsidRDefault="00276F78">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7, 2021</w:t>
      </w:r>
    </w:p>
    <w:p w14:paraId="786E5E08" w14:textId="77777777" w:rsidR="002C3B92" w:rsidRDefault="00276F78">
      <w:pPr>
        <w:spacing w:line="360" w:lineRule="auto"/>
        <w:jc w:val="both"/>
        <w:rPr>
          <w:rFonts w:ascii="Book Antiqua" w:hAnsi="Book Antiqua"/>
        </w:rPr>
      </w:pPr>
      <w:r>
        <w:rPr>
          <w:rFonts w:ascii="Book Antiqua" w:eastAsia="Book Antiqua" w:hAnsi="Book Antiqua" w:cs="Book Antiqua"/>
          <w:b/>
          <w:bCs/>
          <w:color w:val="000000"/>
        </w:rPr>
        <w:lastRenderedPageBreak/>
        <w:t xml:space="preserve">Revised: </w:t>
      </w:r>
      <w:r>
        <w:rPr>
          <w:rFonts w:ascii="Book Antiqua" w:hAnsi="Book Antiqua"/>
        </w:rPr>
        <w:t>November 18, 2021</w:t>
      </w:r>
    </w:p>
    <w:p w14:paraId="3D1A49AD" w14:textId="77777777" w:rsidR="002C3B92" w:rsidRDefault="00276F78">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February 10, 2022</w:t>
      </w:r>
    </w:p>
    <w:p w14:paraId="34893390" w14:textId="77777777" w:rsidR="002C3B92" w:rsidRDefault="00276F78">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Published online:</w:t>
      </w:r>
      <w:r>
        <w:rPr>
          <w:rFonts w:ascii="Book Antiqua" w:eastAsia="宋体" w:hAnsi="Book Antiqua" w:cs="Book Antiqua" w:hint="eastAsia"/>
          <w:b/>
          <w:bCs/>
          <w:color w:val="000000"/>
          <w:lang w:eastAsia="zh-CN"/>
        </w:rPr>
        <w:t xml:space="preserve"> </w:t>
      </w:r>
      <w:r>
        <w:rPr>
          <w:rFonts w:ascii="Book Antiqua" w:eastAsia="宋体" w:hAnsi="Book Antiqua" w:cs="Book Antiqua" w:hint="eastAsia"/>
          <w:color w:val="000000"/>
          <w:lang w:eastAsia="zh-CN"/>
        </w:rPr>
        <w:t>March 19, 2022</w:t>
      </w:r>
    </w:p>
    <w:p w14:paraId="0E8BDA41" w14:textId="77777777" w:rsidR="002C3B92" w:rsidRDefault="002C3B92">
      <w:pPr>
        <w:spacing w:line="360" w:lineRule="auto"/>
        <w:jc w:val="both"/>
        <w:rPr>
          <w:rFonts w:ascii="Book Antiqua" w:eastAsia="宋体" w:hAnsi="Book Antiqua" w:cs="Book Antiqua"/>
          <w:color w:val="000000"/>
          <w:lang w:eastAsia="zh-CN"/>
        </w:rPr>
      </w:pPr>
    </w:p>
    <w:p w14:paraId="2640B945" w14:textId="77777777" w:rsidR="002C3B92" w:rsidRDefault="002C3B92">
      <w:pPr>
        <w:spacing w:line="360" w:lineRule="auto"/>
        <w:jc w:val="both"/>
        <w:rPr>
          <w:rFonts w:ascii="Book Antiqua" w:eastAsia="宋体" w:hAnsi="Book Antiqua" w:cs="Book Antiqua"/>
          <w:color w:val="000000"/>
          <w:lang w:eastAsia="zh-CN"/>
        </w:rPr>
      </w:pPr>
    </w:p>
    <w:p w14:paraId="1C1054C0" w14:textId="77777777" w:rsidR="002C3B92" w:rsidRDefault="002C3B92">
      <w:pPr>
        <w:spacing w:line="360" w:lineRule="auto"/>
        <w:jc w:val="both"/>
        <w:rPr>
          <w:rFonts w:ascii="Book Antiqua" w:hAnsi="Book Antiqua"/>
        </w:rPr>
        <w:sectPr w:rsidR="002C3B92">
          <w:footerReference w:type="default" r:id="rId8"/>
          <w:pgSz w:w="12240" w:h="15840"/>
          <w:pgMar w:top="1440" w:right="1440" w:bottom="1440" w:left="1440" w:header="720" w:footer="720" w:gutter="0"/>
          <w:cols w:space="720"/>
          <w:docGrid w:linePitch="360"/>
        </w:sectPr>
      </w:pPr>
    </w:p>
    <w:p w14:paraId="39900492" w14:textId="77777777" w:rsidR="002C3B92" w:rsidRDefault="00276F78">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50C1F11" w14:textId="77777777" w:rsidR="002C3B92" w:rsidRDefault="00276F78">
      <w:pPr>
        <w:spacing w:line="360" w:lineRule="auto"/>
        <w:jc w:val="both"/>
        <w:rPr>
          <w:rFonts w:ascii="Book Antiqua" w:hAnsi="Book Antiqua"/>
        </w:rPr>
      </w:pPr>
      <w:r>
        <w:rPr>
          <w:rFonts w:ascii="Book Antiqua" w:eastAsia="Book Antiqua" w:hAnsi="Book Antiqua" w:cs="Book Antiqua"/>
          <w:color w:val="000000"/>
        </w:rPr>
        <w:t>BACKGROUND</w:t>
      </w:r>
    </w:p>
    <w:p w14:paraId="1D10BAB3" w14:textId="77777777" w:rsidR="002C3B92" w:rsidRDefault="00276F78">
      <w:pPr>
        <w:spacing w:line="360" w:lineRule="auto"/>
        <w:jc w:val="both"/>
        <w:rPr>
          <w:rFonts w:ascii="Book Antiqua" w:hAnsi="Book Antiqua"/>
          <w:lang w:eastAsia="zh-CN"/>
        </w:rPr>
      </w:pPr>
      <w:r>
        <w:rPr>
          <w:rFonts w:ascii="Book Antiqua" w:eastAsia="Book Antiqua" w:hAnsi="Book Antiqua" w:cs="Book Antiqua"/>
          <w:color w:val="000000"/>
        </w:rPr>
        <w:t>Hanging is one of the most commonly used methods for suicide in both sexes worldwide. In a number of countries, hanging mortality has increased over the last decades. Nevertheless, there is a scarcity of studies that have explored the patterns and trends for mortality of suicide by hanging on global, regional and national levels, as most evaluations are limited to certain populations.</w:t>
      </w:r>
    </w:p>
    <w:p w14:paraId="25D7319B" w14:textId="77777777" w:rsidR="002C3B92" w:rsidRDefault="002C3B92">
      <w:pPr>
        <w:spacing w:line="360" w:lineRule="auto"/>
        <w:jc w:val="both"/>
        <w:rPr>
          <w:rFonts w:ascii="Book Antiqua" w:hAnsi="Book Antiqua"/>
        </w:rPr>
      </w:pPr>
    </w:p>
    <w:p w14:paraId="4B96D336" w14:textId="77777777" w:rsidR="002C3B92" w:rsidRDefault="00276F78">
      <w:pPr>
        <w:spacing w:line="360" w:lineRule="auto"/>
        <w:jc w:val="both"/>
        <w:rPr>
          <w:rFonts w:ascii="Book Antiqua" w:hAnsi="Book Antiqua"/>
        </w:rPr>
      </w:pPr>
      <w:r>
        <w:rPr>
          <w:rFonts w:ascii="Book Antiqua" w:eastAsia="Book Antiqua" w:hAnsi="Book Antiqua" w:cs="Book Antiqua"/>
          <w:color w:val="000000"/>
        </w:rPr>
        <w:t>AIM</w:t>
      </w:r>
    </w:p>
    <w:p w14:paraId="74319887" w14:textId="77777777" w:rsidR="002C3B92" w:rsidRDefault="00276F78">
      <w:pPr>
        <w:spacing w:line="360" w:lineRule="auto"/>
        <w:jc w:val="both"/>
        <w:rPr>
          <w:rFonts w:ascii="Book Antiqua" w:hAnsi="Book Antiqua"/>
        </w:rPr>
      </w:pPr>
      <w:r>
        <w:rPr>
          <w:rFonts w:ascii="Book Antiqua" w:eastAsia="Book Antiqua" w:hAnsi="Book Antiqua" w:cs="Book Antiqua"/>
          <w:color w:val="000000"/>
        </w:rPr>
        <w:t xml:space="preserve">To assess the trends of suicide mortality by hanging, strangulation, and suffocation in Serbia, from 1991 to 2020. </w:t>
      </w:r>
    </w:p>
    <w:p w14:paraId="2DB5720C" w14:textId="77777777" w:rsidR="002C3B92" w:rsidRDefault="002C3B92">
      <w:pPr>
        <w:spacing w:line="360" w:lineRule="auto"/>
        <w:jc w:val="both"/>
        <w:rPr>
          <w:rFonts w:ascii="Book Antiqua" w:hAnsi="Book Antiqua"/>
        </w:rPr>
      </w:pPr>
    </w:p>
    <w:p w14:paraId="24E50BB4" w14:textId="77777777" w:rsidR="002C3B92" w:rsidRDefault="00276F78">
      <w:pPr>
        <w:spacing w:line="360" w:lineRule="auto"/>
        <w:jc w:val="both"/>
        <w:rPr>
          <w:rFonts w:ascii="Book Antiqua" w:hAnsi="Book Antiqua"/>
        </w:rPr>
      </w:pPr>
      <w:r>
        <w:rPr>
          <w:rFonts w:ascii="Book Antiqua" w:eastAsia="Book Antiqua" w:hAnsi="Book Antiqua" w:cs="Book Antiqua"/>
          <w:color w:val="000000"/>
        </w:rPr>
        <w:t>METHODS</w:t>
      </w:r>
    </w:p>
    <w:p w14:paraId="01FECDF6" w14:textId="77777777" w:rsidR="002C3B92" w:rsidRDefault="00276F78">
      <w:pPr>
        <w:spacing w:line="360" w:lineRule="auto"/>
        <w:jc w:val="both"/>
        <w:rPr>
          <w:rFonts w:ascii="Book Antiqua" w:hAnsi="Book Antiqua"/>
        </w:rPr>
      </w:pPr>
      <w:r>
        <w:rPr>
          <w:rFonts w:ascii="Book Antiqua" w:eastAsia="Book Antiqua" w:hAnsi="Book Antiqua" w:cs="Book Antiqua"/>
          <w:color w:val="000000"/>
        </w:rPr>
        <w:t xml:space="preserve">This nationwide study, with epidemiological descriptive study design, was carried out based on official data. The age-standardized rates (ASRs, expressed </w:t>
      </w:r>
      <w:r>
        <w:rPr>
          <w:rFonts w:ascii="Book Antiqua" w:eastAsia="Book Antiqua" w:hAnsi="Book Antiqua" w:cs="Book Antiqua"/>
          <w:i/>
          <w:color w:val="000000"/>
        </w:rPr>
        <w:t>per</w:t>
      </w:r>
      <w:r>
        <w:rPr>
          <w:rFonts w:ascii="Book Antiqua" w:eastAsia="Book Antiqua" w:hAnsi="Book Antiqua" w:cs="Book Antiqua"/>
          <w:color w:val="000000"/>
        </w:rPr>
        <w:t xml:space="preserve"> 100000 persons) were calculated by direct standardization, using the World Standard Population. Mortality trends from suicide by hanging were assessed using the joinpoint regression analysis: </w:t>
      </w:r>
      <w:r>
        <w:rPr>
          <w:rFonts w:ascii="Book Antiqua" w:hAnsi="Book Antiqua" w:cs="Book Antiqua"/>
          <w:color w:val="000000"/>
          <w:lang w:eastAsia="zh-CN"/>
        </w:rPr>
        <w:t>T</w:t>
      </w:r>
      <w:r>
        <w:rPr>
          <w:rFonts w:ascii="Book Antiqua" w:eastAsia="Book Antiqua" w:hAnsi="Book Antiqua" w:cs="Book Antiqua"/>
          <w:color w:val="000000"/>
        </w:rPr>
        <w:t>he average annual percent change (AAPC) with the corresponding 95% confidence interval (95%CI) was calculated. Age-period-cohort analysis was performed to address the possible underlying reasons for the observed suicide trends.</w:t>
      </w:r>
    </w:p>
    <w:p w14:paraId="27301A7B" w14:textId="77777777" w:rsidR="002C3B92" w:rsidRDefault="002C3B92">
      <w:pPr>
        <w:spacing w:line="360" w:lineRule="auto"/>
        <w:jc w:val="both"/>
        <w:rPr>
          <w:rFonts w:ascii="Book Antiqua" w:hAnsi="Book Antiqua"/>
        </w:rPr>
      </w:pPr>
    </w:p>
    <w:p w14:paraId="7B74986E" w14:textId="77777777" w:rsidR="002C3B92" w:rsidRDefault="00276F78">
      <w:pPr>
        <w:spacing w:line="360" w:lineRule="auto"/>
        <w:jc w:val="both"/>
        <w:rPr>
          <w:rFonts w:ascii="Book Antiqua" w:hAnsi="Book Antiqua"/>
        </w:rPr>
      </w:pPr>
      <w:r>
        <w:rPr>
          <w:rFonts w:ascii="Book Antiqua" w:eastAsia="Book Antiqua" w:hAnsi="Book Antiqua" w:cs="Book Antiqua"/>
          <w:color w:val="000000"/>
        </w:rPr>
        <w:t>RESULTS</w:t>
      </w:r>
    </w:p>
    <w:p w14:paraId="4308AA33" w14:textId="77777777" w:rsidR="002C3B92" w:rsidRDefault="00276F78">
      <w:pPr>
        <w:spacing w:line="360" w:lineRule="auto"/>
        <w:jc w:val="both"/>
        <w:rPr>
          <w:rFonts w:ascii="Book Antiqua" w:hAnsi="Book Antiqua"/>
        </w:rPr>
      </w:pPr>
      <w:r>
        <w:rPr>
          <w:rFonts w:ascii="Book Antiqua" w:eastAsia="Book Antiqua" w:hAnsi="Book Antiqua" w:cs="Book Antiqua"/>
          <w:color w:val="000000"/>
        </w:rPr>
        <w:t xml:space="preserve">Over the 30-year period studied, there were 24340 deaths by hanging (17750 males and 6590 females) in Serbia. In 2020, the ASR of deaths by hanging was 4.5 </w:t>
      </w:r>
      <w:r>
        <w:rPr>
          <w:rFonts w:ascii="Book Antiqua" w:eastAsia="Book Antiqua" w:hAnsi="Book Antiqua" w:cs="Book Antiqua"/>
          <w:i/>
          <w:color w:val="000000"/>
        </w:rPr>
        <w:t>per</w:t>
      </w:r>
      <w:r>
        <w:rPr>
          <w:rFonts w:ascii="Book Antiqua" w:eastAsia="Book Antiqua" w:hAnsi="Book Antiqua" w:cs="Book Antiqua"/>
          <w:color w:val="000000"/>
        </w:rPr>
        <w:t xml:space="preserve"> 100000 persons in both sexes together (7.6 in males </w:t>
      </w:r>
      <w:r>
        <w:rPr>
          <w:rFonts w:ascii="Book Antiqua" w:eastAsia="Book Antiqua" w:hAnsi="Book Antiqua" w:cs="Book Antiqua"/>
          <w:i/>
          <w:color w:val="000000"/>
        </w:rPr>
        <w:t>vs</w:t>
      </w:r>
      <w:r>
        <w:rPr>
          <w:rFonts w:ascii="Book Antiqua" w:eastAsia="Book Antiqua" w:hAnsi="Book Antiqua" w:cs="Book Antiqua"/>
          <w:color w:val="000000"/>
        </w:rPr>
        <w:t xml:space="preserve"> 1.7 in females). The trends of suicide mortality by hanging decreased significantly between 1991 and 2020 in both males (AAPC</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-1.7% </w:t>
      </w:r>
      <w:r>
        <w:rPr>
          <w:rFonts w:ascii="Book Antiqua" w:eastAsia="Book Antiqua" w:hAnsi="Book Antiqua" w:cs="Book Antiqua"/>
          <w:i/>
          <w:color w:val="000000"/>
        </w:rPr>
        <w:t>per</w:t>
      </w:r>
      <w:r>
        <w:rPr>
          <w:rFonts w:ascii="Book Antiqua" w:eastAsia="Book Antiqua" w:hAnsi="Book Antiqua" w:cs="Book Antiqua"/>
          <w:color w:val="000000"/>
        </w:rPr>
        <w:t xml:space="preserve"> year; 95%CI</w:t>
      </w:r>
      <w:r>
        <w:rPr>
          <w:rFonts w:ascii="Book Antiqua" w:hAnsi="Book Antiqua" w:cs="Book Antiqua"/>
          <w:color w:val="000000"/>
          <w:lang w:eastAsia="zh-CN"/>
        </w:rPr>
        <w:t xml:space="preserve">: </w:t>
      </w:r>
      <w:r>
        <w:rPr>
          <w:rFonts w:ascii="Book Antiqua" w:eastAsia="Book Antiqua" w:hAnsi="Book Antiqua" w:cs="Book Antiqua"/>
          <w:color w:val="000000"/>
        </w:rPr>
        <w:t>-2.0 to -1.4) and females (AAPC</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- 3.5% </w:t>
      </w:r>
      <w:r>
        <w:rPr>
          <w:rFonts w:ascii="Book Antiqua" w:eastAsia="Book Antiqua" w:hAnsi="Book Antiqua" w:cs="Book Antiqua"/>
          <w:i/>
          <w:color w:val="000000"/>
        </w:rPr>
        <w:t xml:space="preserve">per </w:t>
      </w:r>
      <w:r>
        <w:rPr>
          <w:rFonts w:ascii="Book Antiqua" w:eastAsia="Book Antiqua" w:hAnsi="Book Antiqua" w:cs="Book Antiqua"/>
          <w:color w:val="000000"/>
        </w:rPr>
        <w:t>year; 95%CI</w:t>
      </w:r>
      <w:r>
        <w:rPr>
          <w:rFonts w:ascii="Book Antiqua" w:hAnsi="Book Antiqua" w:cs="Book Antiqua"/>
          <w:color w:val="000000"/>
          <w:lang w:eastAsia="zh-CN"/>
        </w:rPr>
        <w:t xml:space="preserve">: </w:t>
      </w:r>
      <w:r>
        <w:rPr>
          <w:rFonts w:ascii="Book Antiqua" w:eastAsia="Book Antiqua" w:hAnsi="Book Antiqua" w:cs="Book Antiqua"/>
          <w:color w:val="000000"/>
        </w:rPr>
        <w:t xml:space="preserve">-3.9 to -3.1). Mortality rates of suicide by hanging had a continuously decreasing tendency in both </w:t>
      </w:r>
      <w:r>
        <w:rPr>
          <w:rFonts w:ascii="Book Antiqua" w:eastAsia="Book Antiqua" w:hAnsi="Book Antiqua" w:cs="Book Antiqua"/>
          <w:color w:val="000000"/>
        </w:rPr>
        <w:lastRenderedPageBreak/>
        <w:t xml:space="preserve">sexes together in all age groups: </w:t>
      </w:r>
      <w:r>
        <w:rPr>
          <w:rFonts w:ascii="Book Antiqua" w:hAnsi="Book Antiqua" w:cs="Book Antiqua"/>
          <w:color w:val="000000"/>
          <w:lang w:eastAsia="zh-CN"/>
        </w:rPr>
        <w:t>T</w:t>
      </w:r>
      <w:r>
        <w:rPr>
          <w:rFonts w:ascii="Book Antiqua" w:eastAsia="Book Antiqua" w:hAnsi="Book Antiqua" w:cs="Book Antiqua"/>
          <w:color w:val="000000"/>
        </w:rPr>
        <w:t xml:space="preserve">he only exception was among males in 40-49 age group, with an increasing trend of suicide by hanging from 1991 to 2011 (by +0.3% </w:t>
      </w:r>
      <w:r>
        <w:rPr>
          <w:rFonts w:ascii="Book Antiqua" w:eastAsia="Book Antiqua" w:hAnsi="Book Antiqua" w:cs="Book Antiqua"/>
          <w:i/>
          <w:color w:val="000000"/>
        </w:rPr>
        <w:t xml:space="preserve">per </w:t>
      </w:r>
      <w:r>
        <w:rPr>
          <w:rFonts w:ascii="Book Antiqua" w:eastAsia="Book Antiqua" w:hAnsi="Book Antiqua" w:cs="Book Antiqua"/>
          <w:color w:val="000000"/>
        </w:rPr>
        <w:t xml:space="preserve">year). </w:t>
      </w:r>
    </w:p>
    <w:p w14:paraId="3E763248" w14:textId="77777777" w:rsidR="002C3B92" w:rsidRDefault="002C3B92">
      <w:pPr>
        <w:spacing w:line="360" w:lineRule="auto"/>
        <w:jc w:val="both"/>
        <w:rPr>
          <w:rFonts w:ascii="Book Antiqua" w:hAnsi="Book Antiqua"/>
        </w:rPr>
      </w:pPr>
    </w:p>
    <w:p w14:paraId="5773C022" w14:textId="77777777" w:rsidR="002C3B92" w:rsidRDefault="00276F78">
      <w:pPr>
        <w:spacing w:line="360" w:lineRule="auto"/>
        <w:jc w:val="both"/>
        <w:rPr>
          <w:rFonts w:ascii="Book Antiqua" w:hAnsi="Book Antiqua"/>
        </w:rPr>
      </w:pPr>
      <w:r>
        <w:rPr>
          <w:rFonts w:ascii="Book Antiqua" w:eastAsia="Book Antiqua" w:hAnsi="Book Antiqua" w:cs="Book Antiqua"/>
          <w:color w:val="000000"/>
        </w:rPr>
        <w:t>CONCLUSION</w:t>
      </w:r>
    </w:p>
    <w:p w14:paraId="0E9EB93D" w14:textId="77777777" w:rsidR="002C3B92" w:rsidRDefault="00276F78">
      <w:pPr>
        <w:spacing w:line="360" w:lineRule="auto"/>
        <w:jc w:val="both"/>
        <w:rPr>
          <w:rFonts w:ascii="Book Antiqua" w:hAnsi="Book Antiqua"/>
          <w:lang w:eastAsia="zh-CN"/>
        </w:rPr>
      </w:pPr>
      <w:r>
        <w:rPr>
          <w:rFonts w:ascii="Book Antiqua" w:eastAsia="Book Antiqua" w:hAnsi="Book Antiqua" w:cs="Book Antiqua"/>
          <w:color w:val="000000"/>
          <w:shd w:val="clear" w:color="auto" w:fill="FFFFFF"/>
        </w:rPr>
        <w:t>The trends in suicide mortality by hanging have been decreasing in Serbia in the last three decades in both sexes, but this was more pronounced in women than in men. Despite the decreasing trends observed in mortality of suicide by hanging, further research is needed for better clarification of trends and help in suicide prevention in the future.</w:t>
      </w:r>
    </w:p>
    <w:p w14:paraId="7A350750" w14:textId="77777777" w:rsidR="002C3B92" w:rsidRDefault="002C3B92">
      <w:pPr>
        <w:spacing w:line="360" w:lineRule="auto"/>
        <w:jc w:val="both"/>
        <w:rPr>
          <w:rFonts w:ascii="Book Antiqua" w:hAnsi="Book Antiqua"/>
        </w:rPr>
      </w:pPr>
    </w:p>
    <w:p w14:paraId="5F668411" w14:textId="77777777" w:rsidR="002C3B92" w:rsidRDefault="00276F78">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Suicide; Hanging; Mortality; Trends; Joinpoint analysis</w:t>
      </w:r>
    </w:p>
    <w:p w14:paraId="7AE571B0" w14:textId="77777777" w:rsidR="002C3B92" w:rsidRDefault="002C3B92">
      <w:pPr>
        <w:spacing w:line="360" w:lineRule="auto"/>
        <w:jc w:val="both"/>
        <w:rPr>
          <w:rFonts w:ascii="Book Antiqua" w:hAnsi="Book Antiqua"/>
        </w:rPr>
      </w:pPr>
    </w:p>
    <w:p w14:paraId="2050C1F2" w14:textId="77777777" w:rsidR="00EF3940" w:rsidRPr="00E61B50" w:rsidRDefault="00EF3940" w:rsidP="00EF394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552D2566" w14:textId="77777777" w:rsidR="00EF3940" w:rsidRPr="00E61B50" w:rsidRDefault="00EF3940" w:rsidP="00EF3940">
      <w:pPr>
        <w:spacing w:line="360" w:lineRule="auto"/>
        <w:jc w:val="both"/>
        <w:rPr>
          <w:lang w:eastAsia="zh-CN"/>
        </w:rPr>
      </w:pPr>
    </w:p>
    <w:p w14:paraId="64967FC9" w14:textId="77777777" w:rsidR="00EF3940" w:rsidRDefault="00EF3940" w:rsidP="00EF3940">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276F78">
        <w:rPr>
          <w:rFonts w:ascii="Book Antiqua" w:eastAsia="Book Antiqua" w:hAnsi="Book Antiqua" w:cs="Book Antiqua"/>
          <w:color w:val="000000"/>
        </w:rPr>
        <w:t xml:space="preserve">Ilic M, Ilic I. Trends in suicide by hanging, strangulation, and suffocation in Serbia, 1991-2020: </w:t>
      </w:r>
      <w:r w:rsidR="00276F78">
        <w:rPr>
          <w:rFonts w:ascii="Book Antiqua" w:hAnsi="Book Antiqua" w:cs="Book Antiqua"/>
          <w:color w:val="000000"/>
          <w:lang w:eastAsia="zh-CN"/>
        </w:rPr>
        <w:t>A</w:t>
      </w:r>
      <w:r w:rsidR="00276F78">
        <w:rPr>
          <w:rFonts w:ascii="Book Antiqua" w:eastAsia="Book Antiqua" w:hAnsi="Book Antiqua" w:cs="Book Antiqua"/>
          <w:color w:val="000000"/>
        </w:rPr>
        <w:t xml:space="preserve"> joinpoint regression and age-period-cohort analysis. </w:t>
      </w:r>
      <w:r w:rsidR="00276F78">
        <w:rPr>
          <w:rFonts w:ascii="Book Antiqua" w:eastAsia="Book Antiqua" w:hAnsi="Book Antiqua" w:cs="Book Antiqua"/>
          <w:i/>
          <w:iCs/>
          <w:color w:val="000000"/>
        </w:rPr>
        <w:t xml:space="preserve">World J </w:t>
      </w:r>
      <w:r w:rsidR="00276F78">
        <w:rPr>
          <w:rFonts w:ascii="Book Antiqua" w:eastAsia="Book Antiqua" w:hAnsi="Book Antiqua" w:cs="Book Antiqua"/>
          <w:i/>
          <w:color w:val="000000"/>
        </w:rPr>
        <w:t>Psychiatry</w:t>
      </w:r>
      <w:r w:rsidR="00276F78">
        <w:rPr>
          <w:rFonts w:ascii="Book Antiqua" w:eastAsia="Book Antiqua" w:hAnsi="Book Antiqua" w:cs="Book Antiqua"/>
          <w:i/>
          <w:iCs/>
          <w:color w:val="000000"/>
        </w:rPr>
        <w:t xml:space="preserve"> </w:t>
      </w:r>
      <w:r w:rsidR="00276F78">
        <w:rPr>
          <w:rFonts w:ascii="Book Antiqua" w:eastAsia="Book Antiqua" w:hAnsi="Book Antiqua" w:cs="Book Antiqua"/>
          <w:color w:val="000000"/>
        </w:rPr>
        <w:t xml:space="preserve"> 202</w:t>
      </w:r>
      <w:r w:rsidR="00276F78">
        <w:rPr>
          <w:rFonts w:ascii="Book Antiqua" w:hAnsi="Book Antiqua" w:cs="Book Antiqua"/>
          <w:color w:val="000000"/>
          <w:lang w:eastAsia="zh-CN"/>
        </w:rPr>
        <w:t>2</w:t>
      </w:r>
      <w:r w:rsidR="00276F78">
        <w:rPr>
          <w:rFonts w:ascii="Book Antiqua" w:eastAsia="Book Antiqua" w:hAnsi="Book Antiqua" w:cs="Book Antiqua"/>
          <w:color w:val="000000"/>
        </w:rPr>
        <w:t>;</w:t>
      </w:r>
      <w:r w:rsidR="00276F78">
        <w:rPr>
          <w:rFonts w:ascii="Book Antiqua" w:eastAsia="宋体" w:hAnsi="Book Antiqua" w:cs="Book Antiqua" w:hint="eastAsia"/>
          <w:color w:val="000000"/>
          <w:lang w:eastAsia="zh-CN"/>
        </w:rPr>
        <w:t xml:space="preserve"> </w:t>
      </w:r>
      <w:r w:rsidR="00276F78">
        <w:rPr>
          <w:rFonts w:ascii="Book Antiqua" w:eastAsia="Book Antiqua" w:hAnsi="Book Antiqua" w:cs="Book Antiqua" w:hint="eastAsia"/>
          <w:color w:val="000000"/>
        </w:rPr>
        <w:t xml:space="preserve">12(3): </w:t>
      </w:r>
      <w:r>
        <w:rPr>
          <w:rFonts w:ascii="Book Antiqua" w:eastAsia="Book Antiqua" w:hAnsi="Book Antiqua" w:cs="Book Antiqua"/>
          <w:color w:val="000000"/>
        </w:rPr>
        <w:t>505-520</w:t>
      </w:r>
    </w:p>
    <w:p w14:paraId="61DC8716" w14:textId="7BFB00DF" w:rsidR="00EF3940" w:rsidRDefault="00276F78" w:rsidP="00EF3940">
      <w:pPr>
        <w:spacing w:line="360" w:lineRule="auto"/>
        <w:jc w:val="both"/>
        <w:rPr>
          <w:rFonts w:ascii="Book Antiqua" w:eastAsia="Book Antiqua" w:hAnsi="Book Antiqua" w:cs="Book Antiqua"/>
          <w:color w:val="000000"/>
        </w:rPr>
      </w:pPr>
      <w:r w:rsidRPr="00EF3940">
        <w:rPr>
          <w:rFonts w:ascii="Book Antiqua" w:eastAsia="Book Antiqua" w:hAnsi="Book Antiqua" w:cs="Book Antiqua" w:hint="eastAsia"/>
          <w:b/>
          <w:bCs/>
          <w:color w:val="000000"/>
        </w:rPr>
        <w:t xml:space="preserve">URL: </w:t>
      </w:r>
      <w:hyperlink r:id="rId9" w:history="1">
        <w:r w:rsidR="00EF3940" w:rsidRPr="00DB725C">
          <w:rPr>
            <w:rStyle w:val="af0"/>
            <w:rFonts w:ascii="Book Antiqua" w:eastAsia="Book Antiqua" w:hAnsi="Book Antiqua" w:cs="Book Antiqua" w:hint="eastAsia"/>
          </w:rPr>
          <w:t>https://www.wjgnet.com/2220-3206/full/v12/i3/</w:t>
        </w:r>
        <w:r w:rsidR="00EF3940" w:rsidRPr="00DB725C">
          <w:rPr>
            <w:rStyle w:val="af0"/>
            <w:rFonts w:ascii="Book Antiqua" w:eastAsia="Book Antiqua" w:hAnsi="Book Antiqua" w:cs="Book Antiqua"/>
          </w:rPr>
          <w:t>505</w:t>
        </w:r>
        <w:r w:rsidR="00EF3940" w:rsidRPr="00DB725C">
          <w:rPr>
            <w:rStyle w:val="af0"/>
            <w:rFonts w:ascii="Book Antiqua" w:eastAsia="Book Antiqua" w:hAnsi="Book Antiqua" w:cs="Book Antiqua" w:hint="eastAsia"/>
          </w:rPr>
          <w:t>.htm</w:t>
        </w:r>
      </w:hyperlink>
    </w:p>
    <w:p w14:paraId="4F477442" w14:textId="2C201819" w:rsidR="002C3B92" w:rsidRDefault="00276F78" w:rsidP="00EF3940">
      <w:pPr>
        <w:spacing w:line="360" w:lineRule="auto"/>
        <w:jc w:val="both"/>
        <w:rPr>
          <w:rFonts w:ascii="Book Antiqua" w:hAnsi="Book Antiqua"/>
        </w:rPr>
      </w:pPr>
      <w:r w:rsidRPr="00EF3940">
        <w:rPr>
          <w:rFonts w:ascii="Book Antiqua" w:eastAsia="Book Antiqua" w:hAnsi="Book Antiqua" w:cs="Book Antiqua" w:hint="eastAsia"/>
          <w:b/>
          <w:bCs/>
          <w:color w:val="000000"/>
        </w:rPr>
        <w:t>DOI:</w:t>
      </w:r>
      <w:r>
        <w:rPr>
          <w:rFonts w:ascii="Book Antiqua" w:eastAsia="Book Antiqua" w:hAnsi="Book Antiqua" w:cs="Book Antiqua" w:hint="eastAsia"/>
          <w:color w:val="000000"/>
        </w:rPr>
        <w:t xml:space="preserve"> https://dx.doi.org/10.5498/wjp.v12.i3.</w:t>
      </w:r>
      <w:r w:rsidR="00EF3940">
        <w:rPr>
          <w:rFonts w:ascii="Book Antiqua" w:eastAsia="Book Antiqua" w:hAnsi="Book Antiqua" w:cs="Book Antiqua"/>
          <w:color w:val="000000"/>
        </w:rPr>
        <w:t>505</w:t>
      </w:r>
    </w:p>
    <w:p w14:paraId="0343E39E" w14:textId="77777777" w:rsidR="002C3B92" w:rsidRDefault="002C3B92">
      <w:pPr>
        <w:spacing w:line="360" w:lineRule="auto"/>
        <w:jc w:val="both"/>
        <w:rPr>
          <w:rFonts w:ascii="Book Antiqua" w:hAnsi="Book Antiqua"/>
        </w:rPr>
      </w:pPr>
    </w:p>
    <w:p w14:paraId="5E7FDD7E" w14:textId="77777777" w:rsidR="002C3B92" w:rsidRDefault="00276F78">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Although scarce, previous research showed disparities in mortality trends of suicide by hanging across the world. The mortality trends of suicide by hanging decreased significantly in Serbia in the last three decades in both sexes together, but it was more pronounced in women than in men. In 2020, the age-standardized rate of mortality by hanging was 4.5 </w:t>
      </w:r>
      <w:r>
        <w:rPr>
          <w:rFonts w:ascii="Book Antiqua" w:eastAsia="Book Antiqua" w:hAnsi="Book Antiqua" w:cs="Book Antiqua"/>
          <w:i/>
          <w:color w:val="000000"/>
        </w:rPr>
        <w:t>per</w:t>
      </w:r>
      <w:r>
        <w:rPr>
          <w:rFonts w:ascii="Book Antiqua" w:eastAsia="Book Antiqua" w:hAnsi="Book Antiqua" w:cs="Book Antiqua"/>
          <w:color w:val="000000"/>
        </w:rPr>
        <w:t xml:space="preserve"> 100000 persons in both sexes together (7.6 in males </w:t>
      </w:r>
      <w:r>
        <w:rPr>
          <w:rFonts w:ascii="Book Antiqua" w:eastAsia="Book Antiqua" w:hAnsi="Book Antiqua" w:cs="Book Antiqua"/>
          <w:i/>
          <w:color w:val="000000"/>
        </w:rPr>
        <w:t>vs</w:t>
      </w:r>
      <w:r>
        <w:rPr>
          <w:rFonts w:ascii="Book Antiqua" w:eastAsia="Book Antiqua" w:hAnsi="Book Antiqua" w:cs="Book Antiqua"/>
          <w:color w:val="000000"/>
        </w:rPr>
        <w:t xml:space="preserve"> 1.7 in females), the male-to-female ratio was almost 5. Further research will allow a clarification of trends and help in a more effective suicide prevention.</w:t>
      </w:r>
    </w:p>
    <w:p w14:paraId="6A611459" w14:textId="77777777" w:rsidR="002C3B92" w:rsidRDefault="002C3B92">
      <w:pPr>
        <w:spacing w:line="360" w:lineRule="auto"/>
        <w:jc w:val="both"/>
        <w:rPr>
          <w:rFonts w:ascii="Book Antiqua" w:hAnsi="Book Antiqua"/>
        </w:rPr>
      </w:pPr>
    </w:p>
    <w:p w14:paraId="2956888E" w14:textId="77777777" w:rsidR="002C3B92" w:rsidRDefault="00276F78">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7C16A7A" w14:textId="77777777" w:rsidR="002C3B92" w:rsidRDefault="00276F78">
      <w:pPr>
        <w:spacing w:line="360" w:lineRule="auto"/>
        <w:jc w:val="both"/>
        <w:rPr>
          <w:rFonts w:ascii="Book Antiqua" w:hAnsi="Book Antiqua"/>
          <w:lang w:eastAsia="zh-CN"/>
        </w:rPr>
      </w:pPr>
      <w:r>
        <w:rPr>
          <w:rFonts w:ascii="Book Antiqua" w:eastAsia="Book Antiqua" w:hAnsi="Book Antiqua" w:cs="Book Antiqua"/>
          <w:color w:val="000000"/>
        </w:rPr>
        <w:lastRenderedPageBreak/>
        <w:t>Suicide is a complex global public health issue</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Pr>
          <w:rFonts w:ascii="Book Antiqua" w:eastAsia="Book Antiqua" w:hAnsi="Book Antiqua" w:cs="Book Antiqua"/>
          <w:color w:val="000000"/>
          <w:shd w:val="clear" w:color="auto" w:fill="FEFEFE"/>
        </w:rPr>
        <w:t xml:space="preserve"> According to the </w:t>
      </w:r>
      <w:hyperlink r:id="rId10" w:tgtFrame="_blank" w:tooltip="External link World Health Organization: Suicide - Fact Sheet (Opens new window)" w:history="1">
        <w:r>
          <w:rPr>
            <w:rFonts w:ascii="Book Antiqua" w:eastAsia="Book Antiqua" w:hAnsi="Book Antiqua" w:cs="Book Antiqua"/>
            <w:color w:val="000000"/>
            <w:u w:color="0000FF"/>
            <w:shd w:val="clear" w:color="auto" w:fill="FEFEFE"/>
          </w:rPr>
          <w:t>World Health Organization (WHO)</w:t>
        </w:r>
      </w:hyperlink>
      <w:r>
        <w:rPr>
          <w:rFonts w:ascii="Book Antiqua" w:eastAsia="Book Antiqua" w:hAnsi="Book Antiqua" w:cs="Book Antiqua"/>
          <w:color w:val="000000"/>
        </w:rPr>
        <w:t xml:space="preserve"> 2000-2019</w:t>
      </w:r>
      <w:r>
        <w:rPr>
          <w:rFonts w:ascii="Book Antiqua" w:hAnsi="Book Antiqua" w:cs="Book Antiqua"/>
          <w:color w:val="000000"/>
          <w:shd w:val="clear" w:color="auto" w:fill="FEFEFE"/>
          <w:lang w:eastAsia="zh-CN"/>
        </w:rPr>
        <w:t xml:space="preserve"> </w:t>
      </w:r>
      <w:r>
        <w:rPr>
          <w:rFonts w:ascii="Book Antiqua" w:eastAsia="Book Antiqua" w:hAnsi="Book Antiqua" w:cs="Book Antiqua"/>
          <w:color w:val="000000"/>
          <w:shd w:val="clear" w:color="auto" w:fill="FEFEFE"/>
        </w:rPr>
        <w:t>estimates, almost 800000 people die every year due to suicide across the world</w:t>
      </w:r>
      <w:r>
        <w:rPr>
          <w:rFonts w:ascii="Book Antiqua" w:eastAsia="Book Antiqua" w:hAnsi="Book Antiqua" w:cs="Book Antiqua"/>
          <w:color w:val="000000"/>
          <w:shd w:val="clear" w:color="auto" w:fill="FEFEFE"/>
          <w:vertAlign w:val="superscript"/>
        </w:rPr>
        <w:t>[4]</w:t>
      </w:r>
      <w:r>
        <w:rPr>
          <w:rFonts w:ascii="Book Antiqua" w:eastAsia="Book Antiqua" w:hAnsi="Book Antiqua" w:cs="Book Antiqua"/>
          <w:color w:val="000000"/>
          <w:shd w:val="clear" w:color="auto" w:fill="FEFEFE"/>
        </w:rPr>
        <w:t>. Previous research revealed that hanging was the predominant method of suicide in both sexes in most countries in the last decades</w:t>
      </w:r>
      <w:r>
        <w:rPr>
          <w:rFonts w:ascii="Book Antiqua" w:eastAsia="Book Antiqua" w:hAnsi="Book Antiqua" w:cs="Book Antiqua"/>
          <w:color w:val="000000"/>
          <w:vertAlign w:val="superscript"/>
        </w:rPr>
        <w:t>[5,6]</w:t>
      </w:r>
      <w:r>
        <w:rPr>
          <w:rFonts w:ascii="Book Antiqua" w:eastAsia="Book Antiqua" w:hAnsi="Book Antiqua" w:cs="Book Antiqua"/>
          <w:color w:val="000000"/>
        </w:rPr>
        <w:t>.</w:t>
      </w:r>
      <w:r>
        <w:rPr>
          <w:rFonts w:ascii="Book Antiqua" w:eastAsia="Book Antiqua" w:hAnsi="Book Antiqua" w:cs="Book Antiqua"/>
          <w:color w:val="000000"/>
          <w:shd w:val="clear" w:color="auto" w:fill="FEFEFE"/>
        </w:rPr>
        <w:t xml:space="preserve"> Spicer </w:t>
      </w:r>
      <w:r>
        <w:rPr>
          <w:rFonts w:ascii="Book Antiqua" w:hAnsi="Book Antiqua" w:cs="Book Antiqua"/>
          <w:iCs/>
          <w:color w:val="000000"/>
          <w:shd w:val="clear" w:color="auto" w:fill="FEFEFE"/>
          <w:lang w:eastAsia="zh-CN"/>
        </w:rPr>
        <w:t xml:space="preserve">and </w:t>
      </w:r>
      <w:r>
        <w:rPr>
          <w:rFonts w:ascii="Book Antiqua" w:hAnsi="Book Antiqua"/>
        </w:rPr>
        <w:t>Miller</w:t>
      </w:r>
      <w:r>
        <w:rPr>
          <w:rFonts w:ascii="Book Antiqua" w:eastAsia="Book Antiqua" w:hAnsi="Book Antiqua" w:cs="Book Antiqua"/>
          <w:color w:val="000000"/>
          <w:shd w:val="clear" w:color="auto" w:fill="FEFEFE"/>
          <w:vertAlign w:val="superscript"/>
        </w:rPr>
        <w:t>[7]</w:t>
      </w:r>
      <w:r>
        <w:rPr>
          <w:rFonts w:ascii="Book Antiqua" w:eastAsia="Book Antiqua" w:hAnsi="Book Antiqua" w:cs="Book Antiqua"/>
          <w:color w:val="000000"/>
          <w:shd w:val="clear" w:color="auto" w:fill="FEFEFE"/>
        </w:rPr>
        <w:t xml:space="preserve"> indicated that hanging, following firearms and drowning, was the most lethal method of suicide, while poisoning and cutting were the least lethal methods.</w:t>
      </w:r>
    </w:p>
    <w:p w14:paraId="521EC1AE" w14:textId="77777777" w:rsidR="002C3B92" w:rsidRDefault="00276F78">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EFEFE"/>
        </w:rPr>
        <w:t xml:space="preserve">According to a </w:t>
      </w:r>
      <w:r>
        <w:rPr>
          <w:rFonts w:ascii="Book Antiqua" w:eastAsia="Book Antiqua" w:hAnsi="Book Antiqua" w:cs="Book Antiqua"/>
          <w:color w:val="000000"/>
          <w:shd w:val="clear" w:color="auto" w:fill="FFFFFF"/>
        </w:rPr>
        <w:t xml:space="preserve">systematic review and meta-analysis, the </w:t>
      </w:r>
      <w:r>
        <w:rPr>
          <w:rFonts w:ascii="Book Antiqua" w:eastAsia="Book Antiqua" w:hAnsi="Book Antiqua" w:cs="Book Antiqua"/>
          <w:color w:val="000000"/>
          <w:shd w:val="clear" w:color="auto" w:fill="FEFEFE"/>
        </w:rPr>
        <w:t>most</w:t>
      </w:r>
      <w:r>
        <w:rPr>
          <w:rFonts w:ascii="Book Antiqua" w:eastAsia="Book Antiqua" w:hAnsi="Book Antiqua" w:cs="Book Antiqua"/>
          <w:color w:val="000000"/>
        </w:rPr>
        <w:t xml:space="preserve"> common method of suicide in the Eastern Mediterranean Region of WHO was hanging (with a share of</w:t>
      </w:r>
      <w:r>
        <w:rPr>
          <w:rFonts w:ascii="Book Antiqua" w:eastAsia="Book Antiqua" w:hAnsi="Book Antiqua" w:cs="Book Antiqua"/>
          <w:color w:val="000000"/>
          <w:shd w:val="clear" w:color="auto" w:fill="FEFEFE"/>
        </w:rPr>
        <w:t xml:space="preserve"> </w:t>
      </w:r>
      <w:r>
        <w:rPr>
          <w:rFonts w:ascii="Book Antiqua" w:eastAsia="Book Antiqua" w:hAnsi="Book Antiqua" w:cs="Book Antiqua"/>
          <w:color w:val="000000"/>
        </w:rPr>
        <w:t>39.7%, 95%CI</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26.8–52.7)</w:t>
      </w:r>
      <w:r>
        <w:rPr>
          <w:rFonts w:ascii="Book Antiqua" w:eastAsia="Book Antiqua" w:hAnsi="Book Antiqua" w:cs="Book Antiqua"/>
          <w:color w:val="000000"/>
          <w:vertAlign w:val="superscript"/>
        </w:rPr>
        <w:t>[8]</w:t>
      </w:r>
      <w:r>
        <w:rPr>
          <w:rFonts w:ascii="Book Antiqua" w:eastAsia="Book Antiqua" w:hAnsi="Book Antiqua" w:cs="Book Antiqua"/>
          <w:color w:val="000000"/>
          <w:shd w:val="clear" w:color="auto" w:fill="FFFFFF"/>
        </w:rPr>
        <w:t>. Also, in</w:t>
      </w:r>
      <w:r>
        <w:rPr>
          <w:rFonts w:ascii="Book Antiqua" w:eastAsia="Book Antiqua" w:hAnsi="Book Antiqua" w:cs="Book Antiqua"/>
          <w:color w:val="000000"/>
          <w:shd w:val="clear" w:color="auto" w:fill="FEFEFE"/>
        </w:rPr>
        <w:t xml:space="preserve"> almost all countries in Eastern Europe</w:t>
      </w:r>
      <w:r>
        <w:rPr>
          <w:rFonts w:ascii="Book Antiqua" w:eastAsia="Book Antiqua" w:hAnsi="Book Antiqua" w:cs="Book Antiqua"/>
          <w:color w:val="000000"/>
          <w:shd w:val="clear" w:color="auto" w:fill="FEFEFE"/>
          <w:vertAlign w:val="superscript"/>
        </w:rPr>
        <w:t>[4]</w:t>
      </w:r>
      <w:r>
        <w:rPr>
          <w:rFonts w:ascii="Book Antiqua" w:eastAsia="Book Antiqua" w:hAnsi="Book Antiqua" w:cs="Book Antiqua"/>
          <w:color w:val="000000"/>
          <w:shd w:val="clear" w:color="auto" w:fill="FEFEFE"/>
        </w:rPr>
        <w:t xml:space="preserve"> and South Asia</w:t>
      </w:r>
      <w:r>
        <w:rPr>
          <w:rFonts w:ascii="Book Antiqua" w:eastAsia="Book Antiqua" w:hAnsi="Book Antiqua" w:cs="Book Antiqua"/>
          <w:color w:val="000000"/>
          <w:shd w:val="clear" w:color="auto" w:fill="FEFEFE"/>
          <w:vertAlign w:val="superscript"/>
        </w:rPr>
        <w:t>[9]</w:t>
      </w:r>
      <w:r>
        <w:rPr>
          <w:rFonts w:ascii="Book Antiqua" w:eastAsia="Book Antiqua" w:hAnsi="Book Antiqua" w:cs="Book Antiqua"/>
          <w:color w:val="000000"/>
        </w:rPr>
        <w:t xml:space="preserve"> hanging was the preferred method of suicide.</w:t>
      </w:r>
      <w:r>
        <w:rPr>
          <w:rFonts w:ascii="Book Antiqua" w:eastAsia="Book Antiqua" w:hAnsi="Book Antiqua" w:cs="Book Antiqua"/>
          <w:color w:val="000000"/>
          <w:shd w:val="clear" w:color="auto" w:fill="FEFEFE"/>
        </w:rPr>
        <w:t xml:space="preserve"> During a 10-year period from 2004 to 2013 in India, poisoning as a method of suicide has declined in both genders aged 15-29 years, while hanging became the preferred method</w:t>
      </w:r>
      <w:r>
        <w:rPr>
          <w:rFonts w:ascii="Book Antiqua" w:eastAsia="Book Antiqua" w:hAnsi="Book Antiqua" w:cs="Book Antiqua"/>
          <w:color w:val="000000"/>
          <w:shd w:val="clear" w:color="auto" w:fill="FEFEFE"/>
          <w:vertAlign w:val="superscript"/>
        </w:rPr>
        <w:t>[10]</w:t>
      </w:r>
      <w:r>
        <w:rPr>
          <w:rFonts w:ascii="Book Antiqua" w:eastAsia="Book Antiqua" w:hAnsi="Book Antiqua" w:cs="Book Antiqua"/>
          <w:color w:val="000000"/>
        </w:rPr>
        <w:t>. Based on the WHO mortality database, between 2000 and 2015 among 58 countries the age-standardized mortality rates of suicide by hanging among persons aged 15-64 were the highest both in males and females in Lithuania, while the highest rates among persons aged 65 years and older were both in males and females in Serbia</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 20-year study (1997-2016) that examined suicides in South Africa,</w:t>
      </w:r>
      <w:r>
        <w:rPr>
          <w:rFonts w:ascii="Book Antiqua" w:eastAsia="Book Antiqua" w:hAnsi="Book Antiqua" w:cs="Book Antiqua"/>
          <w:color w:val="000000"/>
        </w:rPr>
        <w:t xml:space="preserve"> showed that </w:t>
      </w:r>
      <w:r>
        <w:rPr>
          <w:rFonts w:ascii="Book Antiqua" w:eastAsia="Book Antiqua" w:hAnsi="Book Antiqua" w:cs="Book Antiqua"/>
          <w:color w:val="000000"/>
          <w:shd w:val="clear" w:color="auto" w:fill="FFFFFF"/>
        </w:rPr>
        <w:t>mortality rates due to hanging increased by 3.9%</w:t>
      </w:r>
      <w:r>
        <w:rPr>
          <w:rFonts w:ascii="Book Antiqua" w:hAnsi="Book Antiqua" w:cs="Book Antiqua"/>
          <w:color w:val="000000"/>
          <w:shd w:val="clear" w:color="auto" w:fill="FFFFFF"/>
          <w:lang w:eastAsia="zh-CN"/>
        </w:rPr>
        <w:t xml:space="preserve"> </w:t>
      </w:r>
      <w:r>
        <w:rPr>
          <w:rFonts w:ascii="Book Antiqua" w:eastAsia="Book Antiqua" w:hAnsi="Book Antiqua" w:cs="Book Antiqua"/>
          <w:i/>
          <w:color w:val="000000"/>
          <w:shd w:val="clear" w:color="auto" w:fill="FFFFFF"/>
        </w:rPr>
        <w:t xml:space="preserve">per </w:t>
      </w:r>
      <w:r>
        <w:rPr>
          <w:rFonts w:ascii="Book Antiqua" w:eastAsia="Book Antiqua" w:hAnsi="Book Antiqua" w:cs="Book Antiqua"/>
          <w:color w:val="000000"/>
          <w:shd w:val="clear" w:color="auto" w:fill="FFFFFF"/>
        </w:rPr>
        <w:t>year in</w:t>
      </w:r>
      <w:r>
        <w:rPr>
          <w:rFonts w:ascii="Book Antiqua" w:eastAsia="Book Antiqua" w:hAnsi="Book Antiqua" w:cs="Book Antiqua"/>
          <w:color w:val="000000"/>
        </w:rPr>
        <w:t xml:space="preserve"> males and by 3.0% </w:t>
      </w:r>
      <w:r>
        <w:rPr>
          <w:rFonts w:ascii="Book Antiqua" w:eastAsia="Book Antiqua" w:hAnsi="Book Antiqua" w:cs="Book Antiqua"/>
          <w:i/>
          <w:color w:val="000000"/>
        </w:rPr>
        <w:t xml:space="preserve">per </w:t>
      </w:r>
      <w:r>
        <w:rPr>
          <w:rFonts w:ascii="Book Antiqua" w:eastAsia="Book Antiqua" w:hAnsi="Book Antiqua" w:cs="Book Antiqua"/>
          <w:color w:val="000000"/>
        </w:rPr>
        <w:t>year in females</w:t>
      </w:r>
      <w:r>
        <w:rPr>
          <w:rFonts w:ascii="Book Antiqua" w:eastAsia="Book Antiqua" w:hAnsi="Book Antiqua" w:cs="Book Antiqua"/>
          <w:color w:val="000000"/>
          <w:vertAlign w:val="superscript"/>
        </w:rPr>
        <w:t>[11]</w:t>
      </w:r>
      <w:r>
        <w:rPr>
          <w:rFonts w:ascii="Book Antiqua" w:eastAsia="Book Antiqua" w:hAnsi="Book Antiqua" w:cs="Book Antiqua"/>
          <w:color w:val="000000"/>
        </w:rPr>
        <w:t>. Similarly, over a period of 44 years (1969-2012) both sexes in Norway showed an upward trend for suicide by hanging, with a notably significant increase in men aged 15–24 years</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00F917B1" w14:textId="77777777" w:rsidR="002C3B92" w:rsidRDefault="00276F78">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EFEFE"/>
        </w:rPr>
        <w:t>Previous studies</w:t>
      </w:r>
      <w:r>
        <w:rPr>
          <w:rFonts w:ascii="Book Antiqua" w:eastAsia="Book Antiqua" w:hAnsi="Book Antiqua" w:cs="Book Antiqua"/>
          <w:color w:val="000000"/>
          <w:shd w:val="clear" w:color="auto" w:fill="FEFEFE"/>
          <w:vertAlign w:val="superscript"/>
        </w:rPr>
        <w:t>[13-16]</w:t>
      </w:r>
      <w:r>
        <w:rPr>
          <w:rFonts w:ascii="Book Antiqua" w:eastAsia="Book Antiqua" w:hAnsi="Book Antiqua" w:cs="Book Antiqua"/>
          <w:color w:val="000000"/>
          <w:shd w:val="clear" w:color="auto" w:fill="FEFEFE"/>
        </w:rPr>
        <w:t xml:space="preserve"> indicated that suicide</w:t>
      </w:r>
      <w:r>
        <w:rPr>
          <w:rFonts w:ascii="Book Antiqua" w:eastAsia="Book Antiqua" w:hAnsi="Book Antiqua" w:cs="Book Antiqua"/>
          <w:color w:val="000000"/>
          <w:shd w:val="clear" w:color="auto" w:fill="FFFFFF"/>
        </w:rPr>
        <w:t xml:space="preserve"> rates were the highest among males, elderly, single individuals, those with less schooling, family disintegration, unemployment, poverty, living in rural areas, with mental illness (especially alcohol misuse). Some authors indicated that males more frequently use highly lethal methods of suicide, such as hanging or firearms, in comparison to females</w:t>
      </w:r>
      <w:r>
        <w:rPr>
          <w:rFonts w:ascii="Book Antiqua" w:eastAsia="Book Antiqua" w:hAnsi="Book Antiqua" w:cs="Book Antiqua"/>
          <w:color w:val="000000"/>
          <w:shd w:val="clear" w:color="auto" w:fill="FFFFFF"/>
          <w:vertAlign w:val="superscript"/>
        </w:rPr>
        <w:t>[17]</w:t>
      </w:r>
      <w:r>
        <w:rPr>
          <w:rFonts w:ascii="Book Antiqua" w:eastAsia="Book Antiqua" w:hAnsi="Book Antiqua" w:cs="Book Antiqua"/>
          <w:color w:val="000000"/>
          <w:shd w:val="clear" w:color="auto" w:fill="FFFFFF"/>
        </w:rPr>
        <w:t>. In people with substance use disorders in Norway,</w:t>
      </w:r>
      <w:r>
        <w:rPr>
          <w:rFonts w:ascii="Book Antiqua" w:eastAsia="Book Antiqua" w:hAnsi="Book Antiqua" w:cs="Book Antiqua"/>
          <w:color w:val="000000"/>
          <w:shd w:val="clear" w:color="auto" w:fill="FEFEFE"/>
        </w:rPr>
        <w:t xml:space="preserve"> the most common cause of death in males was </w:t>
      </w:r>
      <w:r>
        <w:rPr>
          <w:rFonts w:ascii="Book Antiqua" w:eastAsia="Book Antiqua" w:hAnsi="Book Antiqua" w:cs="Book Antiqua"/>
          <w:color w:val="000000"/>
          <w:shd w:val="clear" w:color="auto" w:fill="FFFFFF"/>
        </w:rPr>
        <w:t>hanging, while in females it was poisoning</w:t>
      </w:r>
      <w:r>
        <w:rPr>
          <w:rFonts w:ascii="Book Antiqua" w:eastAsia="Book Antiqua" w:hAnsi="Book Antiqua" w:cs="Book Antiqua"/>
          <w:color w:val="000000"/>
          <w:shd w:val="clear" w:color="auto" w:fill="FFFFFF"/>
          <w:vertAlign w:val="superscript"/>
        </w:rPr>
        <w:t>[18]</w:t>
      </w:r>
      <w:r>
        <w:rPr>
          <w:rFonts w:ascii="Book Antiqua" w:eastAsia="Book Antiqua" w:hAnsi="Book Antiqua" w:cs="Book Antiqua"/>
          <w:color w:val="000000"/>
          <w:shd w:val="clear" w:color="auto" w:fill="FFFFFF"/>
        </w:rPr>
        <w:t xml:space="preserve">. A study of the effects of Greece’s economic crisis during the years 2011 and 2012 recorded the strengthened seasonality of suicides, </w:t>
      </w:r>
      <w:r>
        <w:rPr>
          <w:rFonts w:ascii="Book Antiqua" w:eastAsia="Book Antiqua" w:hAnsi="Book Antiqua" w:cs="Book Antiqua"/>
          <w:color w:val="000000"/>
          <w:shd w:val="clear" w:color="auto" w:fill="FFFFFF"/>
        </w:rPr>
        <w:lastRenderedPageBreak/>
        <w:t>while a noteworthy suicide risk was revealed for males, persons aged 45 years or more and for suicides by hanging</w:t>
      </w:r>
      <w:r>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shd w:val="clear" w:color="auto" w:fill="FFFFFF"/>
        </w:rPr>
        <w:t>.</w:t>
      </w:r>
    </w:p>
    <w:p w14:paraId="6F0E8EDB" w14:textId="77777777" w:rsidR="002C3B92" w:rsidRDefault="00276F78">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The 2030 Agenda for Sustainable Development adopted by the United Nations in 2015 includes a target to reduce suicide mortality by one third by 2030, and to promote mental health and wellbeing</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 coronavirus disease 2019 (COVID-19) pandemic has drastically changed social and daily life: </w:t>
      </w:r>
      <w:r>
        <w:rPr>
          <w:rFonts w:ascii="Book Antiqua" w:hAnsi="Book Antiqua" w:cs="Book Antiqua"/>
          <w:color w:val="000000"/>
          <w:lang w:eastAsia="zh-CN"/>
        </w:rPr>
        <w:t>L</w:t>
      </w:r>
      <w:r>
        <w:rPr>
          <w:rFonts w:ascii="Book Antiqua" w:eastAsia="Book Antiqua" w:hAnsi="Book Antiqua" w:cs="Book Antiqua"/>
          <w:color w:val="000000"/>
        </w:rPr>
        <w:t>ockdown, business restrictions, school closures, social distancing policies in order to prevent the spread of the coronavirus infection, and possible delays in diagnoses of mental and other illnesses led to increased mental stress globally, but how it is affecting the burden of suicide is not yet clear</w:t>
      </w:r>
      <w:r>
        <w:rPr>
          <w:rFonts w:ascii="Book Antiqua" w:eastAsia="Book Antiqua" w:hAnsi="Book Antiqua" w:cs="Book Antiqua"/>
          <w:color w:val="000000"/>
          <w:vertAlign w:val="superscript"/>
        </w:rPr>
        <w:t>[21,22]</w:t>
      </w:r>
      <w:r>
        <w:rPr>
          <w:rFonts w:ascii="Book Antiqua" w:eastAsia="Book Antiqua" w:hAnsi="Book Antiqua" w:cs="Book Antiqua"/>
          <w:color w:val="000000"/>
        </w:rPr>
        <w:t>. Nevertheless, there is a scarcity of studies that have explored the trends for mortality of suicide by hanging on global, regional and national levels, as most evaluations are limited to some populations</w:t>
      </w:r>
      <w:r>
        <w:rPr>
          <w:rFonts w:ascii="Book Antiqua" w:eastAsia="Book Antiqua" w:hAnsi="Book Antiqua" w:cs="Book Antiqua"/>
          <w:color w:val="000000"/>
          <w:vertAlign w:val="superscript"/>
        </w:rPr>
        <w:t>[3,5</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1C8B522F" w14:textId="77777777" w:rsidR="002C3B92" w:rsidRDefault="00276F78">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Serbia is a country in southeastern Europe where the previous three decades marked its socio-political landscape from the end of the last to the beginning of this century, representing a time-frame of civil wars and global crisis; in addition to 1991-1999 civil wars, the break-up of Yugoslavia, influx of</w:t>
      </w:r>
      <w:r>
        <w:rPr>
          <w:rFonts w:ascii="Book Antiqua" w:hAnsi="Book Antiqua" w:cs="Book Antiqua"/>
          <w:color w:val="000000"/>
          <w:lang w:eastAsia="zh-CN"/>
        </w:rPr>
        <w:t xml:space="preserve"> </w:t>
      </w:r>
      <w:r>
        <w:rPr>
          <w:rFonts w:ascii="Book Antiqua" w:eastAsia="Book Antiqua" w:hAnsi="Book Antiqua" w:cs="Book Antiqua"/>
          <w:color w:val="000000"/>
        </w:rPr>
        <w:t>arrivals of more than a million refugees, devastating impact of the United Nations-imposed economic sanctions (1992-1995), a 78-d NATO’s bombing in 1999, political changes and transition to democracy in 2000, and global financial crisis in 2008. As the result of dramatic socio-economic changes, the population of Serbia has experienced significant health problems</w:t>
      </w:r>
      <w:r>
        <w:rPr>
          <w:rFonts w:ascii="Book Antiqua" w:eastAsia="Book Antiqua" w:hAnsi="Book Antiqua" w:cs="Book Antiqua"/>
          <w:color w:val="000000"/>
          <w:vertAlign w:val="superscript"/>
        </w:rPr>
        <w:t>[23,24]</w:t>
      </w:r>
      <w:r>
        <w:rPr>
          <w:rFonts w:ascii="Book Antiqua" w:eastAsia="Book Antiqua" w:hAnsi="Book Antiqua" w:cs="Book Antiqua"/>
          <w:color w:val="000000"/>
        </w:rPr>
        <w:t>. This study aimed to evaluate the direction and magnitude of the national trends in mortality of suicide by hanging in Serbia from 1991 to 2020, with special emphasis on age, period and cohort effects.</w:t>
      </w:r>
    </w:p>
    <w:p w14:paraId="27DCA660" w14:textId="77777777" w:rsidR="002C3B92" w:rsidRDefault="002C3B92">
      <w:pPr>
        <w:spacing w:line="360" w:lineRule="auto"/>
        <w:jc w:val="both"/>
        <w:rPr>
          <w:rFonts w:ascii="Book Antiqua" w:hAnsi="Book Antiqua"/>
        </w:rPr>
      </w:pPr>
    </w:p>
    <w:p w14:paraId="56E7676C" w14:textId="77777777" w:rsidR="002C3B92" w:rsidRDefault="00276F78">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6777D12" w14:textId="77777777" w:rsidR="002C3B92" w:rsidRDefault="00276F78">
      <w:pPr>
        <w:spacing w:line="360" w:lineRule="auto"/>
        <w:jc w:val="both"/>
        <w:rPr>
          <w:rFonts w:ascii="Book Antiqua" w:hAnsi="Book Antiqua"/>
          <w:lang w:eastAsia="zh-CN"/>
        </w:rPr>
      </w:pPr>
      <w:r>
        <w:rPr>
          <w:rFonts w:ascii="Book Antiqua" w:eastAsia="Book Antiqua" w:hAnsi="Book Antiqua" w:cs="Book Antiqua"/>
          <w:b/>
          <w:bCs/>
          <w:i/>
          <w:iCs/>
          <w:color w:val="000000"/>
        </w:rPr>
        <w:t>Study design</w:t>
      </w:r>
    </w:p>
    <w:p w14:paraId="3105BF0E" w14:textId="77777777" w:rsidR="002C3B92" w:rsidRDefault="00276F78">
      <w:pPr>
        <w:spacing w:line="360" w:lineRule="auto"/>
        <w:jc w:val="both"/>
        <w:rPr>
          <w:rFonts w:ascii="Book Antiqua" w:hAnsi="Book Antiqua"/>
          <w:lang w:eastAsia="zh-CN"/>
        </w:rPr>
      </w:pPr>
      <w:r>
        <w:rPr>
          <w:rFonts w:ascii="Book Antiqua" w:eastAsia="Book Antiqua" w:hAnsi="Book Antiqua" w:cs="Book Antiqua"/>
          <w:color w:val="000000"/>
        </w:rPr>
        <w:t>For this nationwide research, with epidemiological descriptive study design, we used data of annual underlying mortality causes in Serbia to describe mortality trends of suicide by hanging for the period 1991–2020.</w:t>
      </w:r>
    </w:p>
    <w:p w14:paraId="447F59AC" w14:textId="77777777" w:rsidR="002C3B92" w:rsidRDefault="002C3B92">
      <w:pPr>
        <w:spacing w:line="360" w:lineRule="auto"/>
        <w:jc w:val="both"/>
        <w:rPr>
          <w:rFonts w:ascii="Book Antiqua" w:hAnsi="Book Antiqua"/>
        </w:rPr>
      </w:pPr>
    </w:p>
    <w:p w14:paraId="649FF04D" w14:textId="77777777" w:rsidR="002C3B92" w:rsidRDefault="00276F78">
      <w:pPr>
        <w:spacing w:line="360" w:lineRule="auto"/>
        <w:jc w:val="both"/>
        <w:rPr>
          <w:rFonts w:ascii="Book Antiqua" w:hAnsi="Book Antiqua"/>
        </w:rPr>
      </w:pPr>
      <w:r>
        <w:rPr>
          <w:rFonts w:ascii="Book Antiqua" w:eastAsia="Book Antiqua" w:hAnsi="Book Antiqua" w:cs="Book Antiqua"/>
          <w:b/>
          <w:bCs/>
          <w:i/>
          <w:iCs/>
          <w:color w:val="000000"/>
        </w:rPr>
        <w:t xml:space="preserve">Data sources </w:t>
      </w:r>
    </w:p>
    <w:p w14:paraId="66D2AB7D" w14:textId="77777777" w:rsidR="002C3B92" w:rsidRDefault="00276F78">
      <w:pPr>
        <w:spacing w:line="360" w:lineRule="auto"/>
        <w:jc w:val="both"/>
        <w:rPr>
          <w:rFonts w:ascii="Book Antiqua" w:hAnsi="Book Antiqua"/>
          <w:lang w:eastAsia="zh-CN"/>
        </w:rPr>
      </w:pPr>
      <w:r>
        <w:rPr>
          <w:rFonts w:ascii="Book Antiqua" w:eastAsia="Book Antiqua" w:hAnsi="Book Antiqua" w:cs="Book Antiqua"/>
          <w:color w:val="000000"/>
        </w:rPr>
        <w:t>Official death certification data for suicide by hanging, strangulation and suffocation were obtained from the Statistical Office of the Republic of Serbia (unpublished data).</w:t>
      </w:r>
    </w:p>
    <w:p w14:paraId="3B09BB5E" w14:textId="77777777" w:rsidR="002C3B92" w:rsidRDefault="00276F7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During the calendar period considered, different revisions of the </w:t>
      </w:r>
      <w:r>
        <w:rPr>
          <w:rFonts w:ascii="Book Antiqua" w:hAnsi="Book Antiqua" w:cs="Book Antiqua"/>
          <w:color w:val="000000"/>
          <w:lang w:eastAsia="zh-CN"/>
        </w:rPr>
        <w:t>i</w:t>
      </w:r>
      <w:r>
        <w:rPr>
          <w:rFonts w:ascii="Book Antiqua" w:eastAsia="Book Antiqua" w:hAnsi="Book Antiqua" w:cs="Book Antiqua"/>
          <w:color w:val="000000"/>
        </w:rPr>
        <w:t xml:space="preserve">nternational classification of diseases (ICD) were used in Serbia: </w:t>
      </w:r>
      <w:r>
        <w:rPr>
          <w:rFonts w:ascii="Book Antiqua" w:hAnsi="Book Antiqua" w:cs="Book Antiqua" w:hint="eastAsia"/>
          <w:color w:val="000000"/>
          <w:lang w:eastAsia="zh-CN"/>
        </w:rPr>
        <w:t>F</w:t>
      </w:r>
      <w:r>
        <w:rPr>
          <w:rFonts w:ascii="Book Antiqua" w:eastAsia="Book Antiqua" w:hAnsi="Book Antiqua" w:cs="Book Antiqua"/>
          <w:color w:val="000000"/>
        </w:rPr>
        <w:t>rom 1990 to 1996 data about the main cause of death were classified by 9</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Revision (ICD-9), and since 1997 the data processing of mortality statistics is based on 10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Revision (ICD-10). Mortality data of suicide by hanging, strangulation and suffocation were covered by site code E953 by ICD-9</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and code X70 based on ICD-10</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In this study, term “suicide by hanging” includes deaths from suicide by hanging, strangulation and suffocation. Besides this, “suicides” include deaths from self-inflicted injury or intentional self-harm, but not those that are of undetermined intent. In Serbia, according to the WHO guidelines, the definition of the underlying cause of death includes a disease or injury that has started a series of diseases or an injury that has triggered a series of disease states that directly led to death. </w:t>
      </w:r>
    </w:p>
    <w:p w14:paraId="7F65E0A2" w14:textId="77777777" w:rsidR="002C3B92" w:rsidRDefault="00276F78">
      <w:pPr>
        <w:spacing w:line="360" w:lineRule="auto"/>
        <w:ind w:firstLineChars="200" w:firstLine="480"/>
        <w:jc w:val="both"/>
        <w:rPr>
          <w:rFonts w:ascii="Book Antiqua" w:hAnsi="Book Antiqua"/>
        </w:rPr>
      </w:pPr>
      <w:r>
        <w:rPr>
          <w:rFonts w:ascii="Book Antiqua" w:eastAsia="Book Antiqua" w:hAnsi="Book Antiqua" w:cs="Book Antiqua"/>
          <w:color w:val="000000"/>
        </w:rPr>
        <w:t>Death registration and certification of cause of death in Serbia is conducted by an authorized physician in a health care organization, a coroner, or a forensic physician. The procedure is consistent throughout the whole country and comprises several levels of control and verification by another trained medical doctor or specialist. The procedures of death certification and registration in Serbia are coordinated by the Ministry of Health and the Ministry of Internal Affairs. The standard practice with unnatural deaths is that the investigating judge orders an autopsy, including toxicological analyses. All data files are confidential. The completeness of the Serbian mortality database was 98% in 2000</w:t>
      </w:r>
      <w:r>
        <w:rPr>
          <w:rFonts w:ascii="Book Antiqua" w:eastAsia="Book Antiqua" w:hAnsi="Book Antiqua" w:cs="Book Antiqua"/>
          <w:color w:val="000000"/>
          <w:vertAlign w:val="superscript"/>
        </w:rPr>
        <w:t>[27]</w:t>
      </w:r>
      <w:r>
        <w:rPr>
          <w:rFonts w:ascii="Book Antiqua" w:eastAsia="Book Antiqua" w:hAnsi="Book Antiqua" w:cs="Book Antiqua"/>
          <w:color w:val="000000"/>
        </w:rPr>
        <w:t>. Also, the WHO evaluated national mortality data in Serbia as medium quality, based on criteria such as completeness reporting of &gt;</w:t>
      </w:r>
      <w:r>
        <w:rPr>
          <w:rFonts w:ascii="Book Antiqua" w:hAnsi="Book Antiqua" w:cs="Book Antiqua"/>
          <w:color w:val="000000"/>
          <w:lang w:eastAsia="zh-CN"/>
        </w:rPr>
        <w:t xml:space="preserve"> </w:t>
      </w:r>
      <w:r>
        <w:rPr>
          <w:rFonts w:ascii="Book Antiqua" w:eastAsia="Book Antiqua" w:hAnsi="Book Antiqua" w:cs="Book Antiqua"/>
          <w:color w:val="000000"/>
        </w:rPr>
        <w:t>90% and ill-defined causes and injury deaths with undetermined intent appear on &lt;</w:t>
      </w:r>
      <w:r>
        <w:rPr>
          <w:rFonts w:ascii="Book Antiqua" w:hAnsi="Book Antiqua" w:cs="Book Antiqua"/>
          <w:color w:val="000000"/>
          <w:lang w:eastAsia="zh-CN"/>
        </w:rPr>
        <w:t xml:space="preserve"> </w:t>
      </w:r>
      <w:r>
        <w:rPr>
          <w:rFonts w:ascii="Book Antiqua" w:eastAsia="Book Antiqua" w:hAnsi="Book Antiqua" w:cs="Book Antiqua"/>
          <w:color w:val="000000"/>
        </w:rPr>
        <w:t>10% of registrations</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t>
      </w:r>
    </w:p>
    <w:p w14:paraId="02679EBE" w14:textId="77777777" w:rsidR="002C3B92" w:rsidRDefault="00276F78">
      <w:pPr>
        <w:spacing w:line="360" w:lineRule="auto"/>
        <w:ind w:firstLineChars="200" w:firstLine="480"/>
        <w:jc w:val="both"/>
        <w:rPr>
          <w:rFonts w:ascii="Book Antiqua" w:hAnsi="Book Antiqua"/>
        </w:rPr>
      </w:pPr>
      <w:r>
        <w:rPr>
          <w:rFonts w:ascii="Book Antiqua" w:eastAsia="Book Antiqua" w:hAnsi="Book Antiqua" w:cs="Book Antiqua"/>
          <w:color w:val="000000"/>
        </w:rPr>
        <w:t>Estimates of the resident population, based on the official censuses (1991, 2002 and 2011 censuses), were obtained from the same Serbian national statistical database. This study comprised the whole population of Serbia (approximately 7 million inhabitants).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During the study period, as a consequence of wars</w:t>
      </w:r>
      <w:r>
        <w:rPr>
          <w:rFonts w:ascii="Book Antiqua" w:eastAsia="Book Antiqua" w:hAnsi="Book Antiqua" w:cs="Book Antiqua"/>
          <w:color w:val="000000"/>
        </w:rPr>
        <w:t xml:space="preserve"> in the former Yugoslavia during the 1990s,</w:t>
      </w:r>
      <w:r>
        <w:rPr>
          <w:rFonts w:ascii="Book Antiqua" w:eastAsia="Book Antiqua" w:hAnsi="Book Antiqua" w:cs="Book Antiqua"/>
          <w:color w:val="000000"/>
          <w:shd w:val="clear" w:color="auto" w:fill="FFFFFF"/>
        </w:rPr>
        <w:t xml:space="preserve"> Serbia had the largest populations (nearly 1000000 persons) of refugees (from the former Socialist Federal Republic of Yugoslavia) and internally displaced persons (from Kosovo &amp; Metohia), </w:t>
      </w:r>
      <w:r>
        <w:rPr>
          <w:rFonts w:ascii="Book Antiqua" w:eastAsia="Book Antiqua" w:hAnsi="Book Antiqua" w:cs="Book Antiqua"/>
          <w:color w:val="000000"/>
        </w:rPr>
        <w:t>and ranked among the top countries in the world by the number of refugees</w:t>
      </w:r>
      <w:r>
        <w:rPr>
          <w:rFonts w:ascii="Book Antiqua" w:eastAsia="Book Antiqua" w:hAnsi="Book Antiqua" w:cs="Book Antiqua"/>
          <w:color w:val="000000"/>
          <w:vertAlign w:val="superscript"/>
        </w:rPr>
        <w:t>[29]</w:t>
      </w:r>
      <w:r>
        <w:rPr>
          <w:rFonts w:ascii="Book Antiqua" w:eastAsia="Book Antiqua" w:hAnsi="Book Antiqua" w:cs="Book Antiqua"/>
          <w:color w:val="000000"/>
        </w:rPr>
        <w:t>. During the following decades, after the wars in the former Yugoslavia, Serbia remained at the top of the list of European countries in terms of forced migration, as well as one of the five countries in the world facing a prolonged refugee crisis</w:t>
      </w:r>
      <w:r>
        <w:rPr>
          <w:rFonts w:ascii="Book Antiqua" w:eastAsia="Book Antiqua" w:hAnsi="Book Antiqua" w:cs="Book Antiqua"/>
          <w:color w:val="000000"/>
          <w:vertAlign w:val="superscript"/>
        </w:rPr>
        <w:t>[30]</w:t>
      </w:r>
      <w:r>
        <w:rPr>
          <w:rFonts w:ascii="Book Antiqua" w:eastAsia="Book Antiqua" w:hAnsi="Book Antiqua" w:cs="Book Antiqua"/>
          <w:color w:val="000000"/>
        </w:rPr>
        <w:t>. The last census in 2011 showed there are nearly 300000 forced migrants living in Serbia, equaling 3.9% of the total population. Data for refugees were included in the Serbian population in the present study and could not be set aside as a special contingent.</w:t>
      </w:r>
    </w:p>
    <w:p w14:paraId="5C41841D" w14:textId="77777777" w:rsidR="002C3B92" w:rsidRDefault="002C3B92">
      <w:pPr>
        <w:spacing w:line="360" w:lineRule="auto"/>
        <w:jc w:val="both"/>
        <w:rPr>
          <w:rFonts w:ascii="Book Antiqua" w:hAnsi="Book Antiqua"/>
        </w:rPr>
      </w:pPr>
    </w:p>
    <w:p w14:paraId="58762301" w14:textId="77777777" w:rsidR="002C3B92" w:rsidRDefault="00276F78">
      <w:pPr>
        <w:spacing w:line="360" w:lineRule="auto"/>
        <w:jc w:val="both"/>
        <w:rPr>
          <w:rFonts w:ascii="Book Antiqua" w:hAnsi="Book Antiqua"/>
        </w:rPr>
      </w:pPr>
      <w:r>
        <w:rPr>
          <w:rFonts w:ascii="Book Antiqua" w:eastAsia="Book Antiqua" w:hAnsi="Book Antiqua" w:cs="Book Antiqua"/>
          <w:b/>
          <w:bCs/>
          <w:i/>
          <w:iCs/>
          <w:color w:val="000000"/>
        </w:rPr>
        <w:t xml:space="preserve">Statistical analysis </w:t>
      </w:r>
    </w:p>
    <w:p w14:paraId="4729BF5F" w14:textId="77777777" w:rsidR="002C3B92" w:rsidRDefault="00276F78">
      <w:pPr>
        <w:spacing w:line="360" w:lineRule="auto"/>
        <w:jc w:val="both"/>
        <w:rPr>
          <w:rFonts w:ascii="Book Antiqua" w:hAnsi="Book Antiqua"/>
        </w:rPr>
      </w:pPr>
      <w:r>
        <w:rPr>
          <w:rFonts w:ascii="Book Antiqua" w:eastAsia="Book Antiqua" w:hAnsi="Book Antiqua" w:cs="Book Antiqua"/>
          <w:color w:val="000000"/>
        </w:rPr>
        <w:t xml:space="preserve">In this study, two types of death rates (expressed </w:t>
      </w:r>
      <w:r>
        <w:rPr>
          <w:rFonts w:ascii="Book Antiqua" w:eastAsia="Book Antiqua" w:hAnsi="Book Antiqua" w:cs="Book Antiqua"/>
          <w:i/>
          <w:color w:val="000000"/>
        </w:rPr>
        <w:t>per</w:t>
      </w:r>
      <w:r>
        <w:rPr>
          <w:rFonts w:ascii="Book Antiqua" w:eastAsia="Book Antiqua" w:hAnsi="Book Antiqua" w:cs="Book Antiqua"/>
          <w:color w:val="000000"/>
        </w:rPr>
        <w:t xml:space="preserve"> 100000 persons) of suicide by hanging in Serbia were calculated: </w:t>
      </w:r>
      <w:r>
        <w:rPr>
          <w:rFonts w:ascii="Book Antiqua" w:hAnsi="Book Antiqua" w:cs="Book Antiqua"/>
          <w:color w:val="000000"/>
          <w:lang w:eastAsia="zh-CN"/>
        </w:rPr>
        <w:t>S</w:t>
      </w:r>
      <w:r>
        <w:rPr>
          <w:rFonts w:ascii="Book Antiqua" w:eastAsia="Book Antiqua" w:hAnsi="Book Antiqua" w:cs="Book Antiqua"/>
          <w:color w:val="000000"/>
        </w:rPr>
        <w:t>pecific (age- and sex-specific) and age-standardized. The age-standardized rates (ASRs) were calculated by the direct standardization method, using the World standard population</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as a reference population.</w:t>
      </w:r>
    </w:p>
    <w:p w14:paraId="279F6978" w14:textId="77777777" w:rsidR="002C3B92" w:rsidRDefault="00276F78">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The temporal trends for mortality of suicide by hanging were assessed using the joinpoint regression analysis (Joinpoint regression software, Version 4.5.0.1–June 2017, available through the Surveillance Research Program of the U</w:t>
      </w:r>
      <w:r>
        <w:rPr>
          <w:rFonts w:ascii="Book Antiqua" w:hAnsi="Book Antiqua" w:cs="Book Antiqua"/>
          <w:color w:val="000000"/>
          <w:lang w:eastAsia="zh-CN"/>
        </w:rPr>
        <w:t xml:space="preserve">nited </w:t>
      </w:r>
      <w:r>
        <w:rPr>
          <w:rFonts w:ascii="Book Antiqua" w:eastAsia="Book Antiqua" w:hAnsi="Book Antiqua" w:cs="Book Antiqua"/>
          <w:color w:val="000000"/>
        </w:rPr>
        <w:t>S</w:t>
      </w:r>
      <w:r>
        <w:rPr>
          <w:rFonts w:ascii="Book Antiqua" w:hAnsi="Book Antiqua" w:cs="Book Antiqua"/>
          <w:color w:val="000000"/>
          <w:lang w:eastAsia="zh-CN"/>
        </w:rPr>
        <w:t>tates</w:t>
      </w:r>
      <w:r>
        <w:rPr>
          <w:rFonts w:ascii="Book Antiqua" w:eastAsia="Book Antiqua" w:hAnsi="Book Antiqua" w:cs="Book Antiqua"/>
          <w:color w:val="000000"/>
        </w:rPr>
        <w:t xml:space="preserve"> National Cancer Institute), proposed by Kim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Joinpoint regression analysis was used to identify point(s), the so-called “joinpoints”, where a significant change (increases or decreases) in the linear slope of the trend occurred, and to</w:t>
      </w:r>
      <w:r>
        <w:rPr>
          <w:rFonts w:ascii="Book Antiqua" w:eastAsia="Book Antiqua" w:hAnsi="Book Antiqua" w:cs="Book Antiqua"/>
          <w:color w:val="000000"/>
          <w:shd w:val="clear" w:color="auto" w:fill="FFFFFF"/>
        </w:rPr>
        <w:t xml:space="preserve"> estimate annual percent change (APC) based on the trend within each segment</w:t>
      </w:r>
      <w:r>
        <w:rPr>
          <w:rFonts w:ascii="Book Antiqua" w:eastAsia="Book Antiqua" w:hAnsi="Book Antiqua" w:cs="Book Antiqua"/>
          <w:color w:val="000000"/>
          <w:vertAlign w:val="superscript"/>
        </w:rPr>
        <w:t>[32]</w:t>
      </w:r>
      <w:r>
        <w:rPr>
          <w:rFonts w:ascii="Book Antiqua" w:eastAsia="Book Antiqua" w:hAnsi="Book Antiqua" w:cs="Book Antiqua"/>
          <w:color w:val="000000"/>
        </w:rPr>
        <w:t>. Finally, the average annual percent change (AAPC) over the entire considered period was calculated; for each annual percent estimate, the corresponding 95% confidence interval (95%CI) was determined</w:t>
      </w:r>
      <w:r>
        <w:rPr>
          <w:rFonts w:ascii="Book Antiqua" w:eastAsia="Book Antiqua" w:hAnsi="Book Antiqua" w:cs="Book Antiqua"/>
          <w:color w:val="000000"/>
          <w:vertAlign w:val="superscript"/>
        </w:rPr>
        <w:t>[33]</w:t>
      </w:r>
      <w:r>
        <w:rPr>
          <w:rFonts w:ascii="Book Antiqua" w:eastAsia="Book Antiqua" w:hAnsi="Book Antiqua" w:cs="Book Antiqua"/>
          <w:color w:val="000000"/>
        </w:rPr>
        <w:t>. Due to difficulties in computing with small numbers (small number of cases reported in youngest age group), we restricted the analysis to the age group 10 years and over. Disparities in suicide mortality trends according to age and sex were tested by using a comparability test</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objective of the comparability test was to designate whether </w:t>
      </w:r>
      <w:r>
        <w:rPr>
          <w:rFonts w:ascii="Book Antiqua" w:eastAsia="Book Antiqua" w:hAnsi="Book Antiqua" w:cs="Book Antiqua"/>
          <w:color w:val="000000"/>
        </w:rPr>
        <w:lastRenderedPageBreak/>
        <w:t xml:space="preserve">the two regression mean functions were identical (test of coincidence) or parallel (test of parallelism). A </w:t>
      </w:r>
      <w:r>
        <w:rPr>
          <w:rFonts w:ascii="Book Antiqua" w:hAnsi="Book Antiqua" w:cs="Book Antiqua"/>
          <w:i/>
          <w:color w:val="000000"/>
          <w:lang w:eastAsia="zh-CN"/>
        </w:rPr>
        <w:t>P</w:t>
      </w:r>
      <w:r>
        <w:rPr>
          <w:rFonts w:ascii="Book Antiqua" w:eastAsia="Book Antiqua" w:hAnsi="Book Antiqua" w:cs="Book Antiqua"/>
          <w:color w:val="000000"/>
        </w:rPr>
        <w:t xml:space="preserve"> value of &lt;</w:t>
      </w:r>
      <w:r>
        <w:rPr>
          <w:rFonts w:ascii="Book Antiqua" w:hAnsi="Book Antiqua" w:cs="Book Antiqua"/>
          <w:color w:val="000000"/>
          <w:lang w:eastAsia="zh-CN"/>
        </w:rPr>
        <w:t xml:space="preserve"> </w:t>
      </w:r>
      <w:r>
        <w:rPr>
          <w:rFonts w:ascii="Book Antiqua" w:eastAsia="Book Antiqua" w:hAnsi="Book Antiqua" w:cs="Book Antiqua"/>
          <w:color w:val="000000"/>
        </w:rPr>
        <w:t>0.05 was considered statistically significant. In determining the direction of temporal trends, the terms “significant increase” or “significant decrease” were used, in order to signify that the slope of the trend was statistically significant (</w:t>
      </w:r>
      <w:r>
        <w:rPr>
          <w:rFonts w:ascii="Book Antiqua" w:hAnsi="Book Antiqua" w:cs="Book Antiqua"/>
          <w:i/>
          <w:color w:val="000000"/>
          <w:lang w:eastAsia="zh-CN"/>
        </w:rPr>
        <w:t>P</w:t>
      </w:r>
      <w:r>
        <w:rPr>
          <w:rFonts w:ascii="Book Antiqua" w:eastAsia="Book Antiqua" w:hAnsi="Book Antiqua" w:cs="Book Antiqua"/>
          <w:color w:val="000000"/>
        </w:rPr>
        <w:t xml:space="preserve"> &lt; 0.05, on the basis of the statistical significance of the AAPC compared to zero). For non-statistically significant trends (</w:t>
      </w:r>
      <w:r>
        <w:rPr>
          <w:rFonts w:ascii="Book Antiqua" w:hAnsi="Book Antiqua" w:cs="Book Antiqua"/>
          <w:i/>
          <w:color w:val="000000"/>
          <w:lang w:eastAsia="zh-CN"/>
        </w:rPr>
        <w:t>P</w:t>
      </w:r>
      <w:r>
        <w:rPr>
          <w:rFonts w:ascii="Book Antiqua" w:eastAsia="Book Antiqua" w:hAnsi="Book Antiqua" w:cs="Book Antiqua"/>
          <w:color w:val="000000"/>
        </w:rPr>
        <w:t xml:space="preserve"> &gt; 0.05, while AAPC with a 95%CI overlapping with zero), the terms “non-statistically significant increase” (for AAPC &gt; 0.5%), and “non-statistically significant decrease” (for AAPC &lt; -0.5%) were used, while the term “stable” was used for AAPC between -0.5% and 0.5%.</w:t>
      </w:r>
    </w:p>
    <w:p w14:paraId="299DDEC9" w14:textId="77777777" w:rsidR="002C3B92" w:rsidRDefault="00276F78">
      <w:pPr>
        <w:spacing w:line="360" w:lineRule="auto"/>
        <w:ind w:firstLineChars="200" w:firstLine="480"/>
        <w:jc w:val="both"/>
        <w:rPr>
          <w:rFonts w:ascii="Book Antiqua" w:hAnsi="Book Antiqua"/>
        </w:rPr>
      </w:pPr>
      <w:r>
        <w:rPr>
          <w:rFonts w:ascii="Book Antiqua" w:eastAsia="Book Antiqua" w:hAnsi="Book Antiqua" w:cs="Book Antiqua"/>
          <w:color w:val="000000"/>
        </w:rPr>
        <w:t>The age-period-cohort analysis was performed to examine the effects of age, period, and birth cohort on the observed temporal trends using the U</w:t>
      </w:r>
      <w:r>
        <w:rPr>
          <w:rFonts w:ascii="Book Antiqua" w:hAnsi="Book Antiqua" w:cs="Book Antiqua"/>
          <w:color w:val="000000"/>
          <w:lang w:eastAsia="zh-CN"/>
        </w:rPr>
        <w:t xml:space="preserve">nited </w:t>
      </w:r>
      <w:r>
        <w:rPr>
          <w:rFonts w:ascii="Book Antiqua" w:eastAsia="Book Antiqua" w:hAnsi="Book Antiqua" w:cs="Book Antiqua"/>
          <w:color w:val="000000"/>
        </w:rPr>
        <w:t>S</w:t>
      </w:r>
      <w:r>
        <w:rPr>
          <w:rFonts w:ascii="Book Antiqua" w:hAnsi="Book Antiqua" w:cs="Book Antiqua"/>
          <w:color w:val="000000"/>
          <w:lang w:eastAsia="zh-CN"/>
        </w:rPr>
        <w:t>tates</w:t>
      </w:r>
      <w:r>
        <w:rPr>
          <w:rFonts w:ascii="Book Antiqua" w:eastAsia="Book Antiqua" w:hAnsi="Book Antiqua" w:cs="Book Antiqua"/>
          <w:color w:val="000000"/>
        </w:rPr>
        <w:t xml:space="preserve"> NCI web-based statistical tool, according to the method proposed by Rosenberg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The parameters of the age-period-cohort analysis included longitudinal age curves (indicated the fitted longitudinal age-specific rates in the reference cohort, adjusted for period deviations), the period rate ratios (represent variations in mortality rates over time associated with all age groups simultaneously), the cohort rate ratios (associated with changes in mortality rates across groups of individuals with the same birth years, that is, for successive age groups in successive time periods), and local drifts (represent the annual percentage changes for each age group, generated from log-linear regressions) with net drift (represents the average annual percentage change in mortality </w:t>
      </w:r>
      <w:r>
        <w:rPr>
          <w:rFonts w:ascii="Book Antiqua" w:eastAsia="Book Antiqua" w:hAnsi="Book Antiqua" w:cs="Book Antiqua"/>
          <w:i/>
          <w:color w:val="000000"/>
        </w:rPr>
        <w:t xml:space="preserve">per </w:t>
      </w:r>
      <w:r>
        <w:rPr>
          <w:rFonts w:ascii="Book Antiqua" w:eastAsia="Book Antiqua" w:hAnsi="Book Antiqua" w:cs="Book Antiqua"/>
          <w:color w:val="000000"/>
        </w:rPr>
        <w:t>year of birth). Due to difficulties in computing due to unstable mortality rates, we omitted &lt;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10 and 80+ age groups from the age-period-cohort analysis. The significance test used was a 1-df Wald test. Values of </w:t>
      </w:r>
      <w:r>
        <w:rPr>
          <w:rFonts w:ascii="Book Antiqua" w:hAnsi="Book Antiqua" w:cs="Book Antiqua"/>
          <w:i/>
          <w:color w:val="000000"/>
          <w:lang w:eastAsia="zh-CN"/>
        </w:rPr>
        <w:t>P</w:t>
      </w:r>
      <w:r>
        <w:rPr>
          <w:rFonts w:ascii="Book Antiqua" w:eastAsia="Book Antiqua" w:hAnsi="Book Antiqua" w:cs="Book Antiqua"/>
          <w:color w:val="000000"/>
        </w:rPr>
        <w:t xml:space="preserve"> less than 0.05 were considered statistically significant. </w:t>
      </w:r>
    </w:p>
    <w:p w14:paraId="287895B8" w14:textId="77777777" w:rsidR="002C3B92" w:rsidRDefault="002C3B92">
      <w:pPr>
        <w:spacing w:line="360" w:lineRule="auto"/>
        <w:jc w:val="both"/>
        <w:rPr>
          <w:rFonts w:ascii="Book Antiqua" w:hAnsi="Book Antiqua"/>
        </w:rPr>
      </w:pPr>
    </w:p>
    <w:p w14:paraId="35147F5F" w14:textId="77777777" w:rsidR="002C3B92" w:rsidRDefault="00276F78">
      <w:pPr>
        <w:spacing w:line="360" w:lineRule="auto"/>
        <w:jc w:val="both"/>
        <w:rPr>
          <w:rFonts w:ascii="Book Antiqua" w:hAnsi="Book Antiqua"/>
        </w:rPr>
      </w:pPr>
      <w:r>
        <w:rPr>
          <w:rFonts w:ascii="Book Antiqua" w:eastAsia="Book Antiqua" w:hAnsi="Book Antiqua" w:cs="Book Antiqua"/>
          <w:b/>
          <w:bCs/>
          <w:i/>
          <w:iCs/>
          <w:color w:val="000000"/>
          <w:shd w:val="clear" w:color="auto" w:fill="FFFFFF"/>
        </w:rPr>
        <w:t xml:space="preserve">Ethics statement </w:t>
      </w:r>
    </w:p>
    <w:p w14:paraId="6E673CF2" w14:textId="77777777" w:rsidR="002C3B92" w:rsidRDefault="00276F78">
      <w:pPr>
        <w:spacing w:line="360" w:lineRule="auto"/>
        <w:jc w:val="both"/>
        <w:rPr>
          <w:rFonts w:ascii="Book Antiqua" w:hAnsi="Book Antiqua"/>
        </w:rPr>
      </w:pPr>
      <w:r>
        <w:rPr>
          <w:rFonts w:ascii="Book Antiqua" w:eastAsia="Book Antiqua" w:hAnsi="Book Antiqua" w:cs="Book Antiqua"/>
          <w:color w:val="000000"/>
        </w:rPr>
        <w:t xml:space="preserve">This study is approved by the Ethics Committee of the Faculty of Medical Sciences, University of Kragujevac (No. 01-14321). </w:t>
      </w:r>
    </w:p>
    <w:p w14:paraId="0999FD2A" w14:textId="77777777" w:rsidR="002C3B92" w:rsidRDefault="002C3B92">
      <w:pPr>
        <w:spacing w:line="360" w:lineRule="auto"/>
        <w:jc w:val="both"/>
        <w:rPr>
          <w:rFonts w:ascii="Book Antiqua" w:hAnsi="Book Antiqua"/>
        </w:rPr>
      </w:pPr>
    </w:p>
    <w:p w14:paraId="7391E170" w14:textId="77777777" w:rsidR="002C3B92" w:rsidRDefault="00276F78">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3E8273D5" w14:textId="77777777" w:rsidR="002C3B92" w:rsidRDefault="00276F78">
      <w:pPr>
        <w:spacing w:line="360" w:lineRule="auto"/>
        <w:jc w:val="both"/>
        <w:rPr>
          <w:rFonts w:ascii="Book Antiqua" w:hAnsi="Book Antiqua"/>
          <w:lang w:eastAsia="zh-CN"/>
        </w:rPr>
      </w:pPr>
      <w:r>
        <w:rPr>
          <w:rFonts w:ascii="Book Antiqua" w:eastAsia="Book Antiqua" w:hAnsi="Book Antiqua" w:cs="Book Antiqua"/>
          <w:color w:val="000000"/>
          <w:shd w:val="clear" w:color="auto" w:fill="FFFFFF"/>
        </w:rPr>
        <w:lastRenderedPageBreak/>
        <w:t xml:space="preserve">In the period 1991-2020, a total of 24340 (17750 males and 6590 females) deaths of suicide by hanging in Serbia were reported (Table 1). The overall average annual ASR was 7.0 </w:t>
      </w:r>
      <w:r>
        <w:rPr>
          <w:rFonts w:ascii="Book Antiqua" w:eastAsia="Book Antiqua" w:hAnsi="Book Antiqua" w:cs="Book Antiqua"/>
          <w:i/>
          <w:color w:val="000000"/>
          <w:shd w:val="clear" w:color="auto" w:fill="FFFFFF"/>
        </w:rPr>
        <w:t>per</w:t>
      </w:r>
      <w:r>
        <w:rPr>
          <w:rFonts w:ascii="Book Antiqua" w:eastAsia="Book Antiqua" w:hAnsi="Book Antiqua" w:cs="Book Antiqua"/>
          <w:color w:val="000000"/>
          <w:shd w:val="clear" w:color="auto" w:fill="FFFFFF"/>
        </w:rPr>
        <w:t xml:space="preserve"> 100000 in both sexes together</w:t>
      </w:r>
      <w:r>
        <w:rPr>
          <w:rFonts w:ascii="Book Antiqua" w:eastAsia="Book Antiqua" w:hAnsi="Book Antiqua" w:cs="Book Antiqua"/>
          <w:color w:val="000000"/>
        </w:rPr>
        <w:t xml:space="preserve"> (ranging from 9.1 </w:t>
      </w:r>
      <w:r>
        <w:rPr>
          <w:rFonts w:ascii="Book Antiqua" w:eastAsia="Book Antiqua" w:hAnsi="Book Antiqua" w:cs="Book Antiqua"/>
          <w:i/>
          <w:color w:val="000000"/>
        </w:rPr>
        <w:t>per</w:t>
      </w:r>
      <w:r>
        <w:rPr>
          <w:rFonts w:ascii="Book Antiqua" w:eastAsia="Book Antiqua" w:hAnsi="Book Antiqua" w:cs="Book Antiqua"/>
          <w:color w:val="000000"/>
        </w:rPr>
        <w:t xml:space="preserve"> 100000 in 1991 to 4.5 </w:t>
      </w:r>
      <w:r>
        <w:rPr>
          <w:rFonts w:ascii="Book Antiqua" w:eastAsia="Book Antiqua" w:hAnsi="Book Antiqua" w:cs="Book Antiqua"/>
          <w:i/>
          <w:color w:val="000000"/>
        </w:rPr>
        <w:t>per</w:t>
      </w:r>
      <w:r>
        <w:rPr>
          <w:rFonts w:ascii="Book Antiqua" w:eastAsia="Book Antiqua" w:hAnsi="Book Antiqua" w:cs="Book Antiqua"/>
          <w:color w:val="000000"/>
        </w:rPr>
        <w:t xml:space="preserve"> 100000 in 2020).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average annual ASR was </w:t>
      </w:r>
      <w:r>
        <w:rPr>
          <w:rFonts w:ascii="Book Antiqua" w:eastAsia="Book Antiqua" w:hAnsi="Book Antiqua" w:cs="Book Antiqua"/>
          <w:color w:val="000000"/>
          <w:shd w:val="clear" w:color="auto" w:fill="FFFFFF"/>
        </w:rPr>
        <w:t xml:space="preserve">11.1 </w:t>
      </w:r>
      <w:r>
        <w:rPr>
          <w:rFonts w:ascii="Book Antiqua" w:eastAsia="Book Antiqua" w:hAnsi="Book Antiqua" w:cs="Book Antiqua"/>
          <w:i/>
          <w:color w:val="000000"/>
          <w:shd w:val="clear" w:color="auto" w:fill="FFFFFF"/>
        </w:rPr>
        <w:t>per</w:t>
      </w:r>
      <w:r>
        <w:rPr>
          <w:rFonts w:ascii="Book Antiqua" w:eastAsia="Book Antiqua" w:hAnsi="Book Antiqua" w:cs="Book Antiqua"/>
          <w:color w:val="000000"/>
          <w:shd w:val="clear" w:color="auto" w:fill="FFFFFF"/>
        </w:rPr>
        <w:t xml:space="preserve"> 100000 in men and 3.3 </w:t>
      </w:r>
      <w:r>
        <w:rPr>
          <w:rFonts w:ascii="Book Antiqua" w:eastAsia="Book Antiqua" w:hAnsi="Book Antiqua" w:cs="Book Antiqua"/>
          <w:i/>
          <w:color w:val="000000"/>
          <w:shd w:val="clear" w:color="auto" w:fill="FFFFFF"/>
        </w:rPr>
        <w:t>per</w:t>
      </w:r>
      <w:r>
        <w:rPr>
          <w:rFonts w:ascii="Book Antiqua" w:eastAsia="Book Antiqua" w:hAnsi="Book Antiqua" w:cs="Book Antiqua"/>
          <w:color w:val="000000"/>
          <w:shd w:val="clear" w:color="auto" w:fill="FFFFFF"/>
        </w:rPr>
        <w:t xml:space="preserve"> 100000 in women.</w:t>
      </w:r>
      <w:r>
        <w:rPr>
          <w:rFonts w:ascii="Book Antiqua" w:eastAsia="Book Antiqua" w:hAnsi="Book Antiqua" w:cs="Book Antiqua"/>
          <w:color w:val="000000"/>
          <w:shd w:val="clear" w:color="auto" w:fill="FFFFFE"/>
        </w:rPr>
        <w:t xml:space="preserve"> Suicide by hanging was about 3.7 times more common in males than females in Serbia.</w:t>
      </w:r>
    </w:p>
    <w:p w14:paraId="2DA28CD2" w14:textId="77777777" w:rsidR="002C3B92" w:rsidRDefault="00276F78">
      <w:pPr>
        <w:spacing w:line="360" w:lineRule="auto"/>
        <w:ind w:firstLineChars="200" w:firstLine="480"/>
        <w:jc w:val="both"/>
        <w:rPr>
          <w:rFonts w:ascii="Book Antiqua" w:hAnsi="Book Antiqua"/>
        </w:rPr>
      </w:pPr>
      <w:r>
        <w:rPr>
          <w:rFonts w:ascii="Book Antiqua" w:eastAsia="Book Antiqua" w:hAnsi="Book Antiqua" w:cs="Book Antiqua"/>
          <w:color w:val="000000"/>
        </w:rPr>
        <w:t>Trend for mortality of suicide by hanging was decreasing significantly in both sexes together by -2.1% yearly (95%CI</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-2.4 to -1.8), from 1991 to onwards (Figure 1</w:t>
      </w:r>
      <w:r>
        <w:rPr>
          <w:rFonts w:ascii="Book Antiqua" w:hAnsi="Book Antiqua" w:cs="Book Antiqua"/>
          <w:color w:val="000000"/>
          <w:lang w:eastAsia="zh-CN"/>
        </w:rPr>
        <w:t>A and</w:t>
      </w:r>
      <w:r>
        <w:rPr>
          <w:rFonts w:ascii="Book Antiqua" w:eastAsia="Book Antiqua" w:hAnsi="Book Antiqua" w:cs="Book Antiqua"/>
          <w:color w:val="000000"/>
        </w:rPr>
        <w:t xml:space="preserve"> Table 2). Overall mortality of suicide by hanging peaked at 9.2 </w:t>
      </w:r>
      <w:r>
        <w:rPr>
          <w:rFonts w:ascii="Book Antiqua" w:eastAsia="Book Antiqua" w:hAnsi="Book Antiqua" w:cs="Book Antiqua"/>
          <w:i/>
          <w:color w:val="000000"/>
        </w:rPr>
        <w:t>per</w:t>
      </w:r>
      <w:r>
        <w:rPr>
          <w:rFonts w:ascii="Book Antiqua" w:eastAsia="Book Antiqua" w:hAnsi="Book Antiqua" w:cs="Book Antiqua"/>
          <w:color w:val="000000"/>
        </w:rPr>
        <w:t xml:space="preserve"> 100000 in 1993, and declined thereafter to 4.5 </w:t>
      </w:r>
      <w:r>
        <w:rPr>
          <w:rFonts w:ascii="Book Antiqua" w:eastAsia="Book Antiqua" w:hAnsi="Book Antiqua" w:cs="Book Antiqua"/>
          <w:i/>
          <w:color w:val="000000"/>
        </w:rPr>
        <w:t>per</w:t>
      </w:r>
      <w:r>
        <w:rPr>
          <w:rFonts w:ascii="Book Antiqua" w:eastAsia="Book Antiqua" w:hAnsi="Book Antiqua" w:cs="Book Antiqua"/>
          <w:color w:val="000000"/>
        </w:rPr>
        <w:t xml:space="preserve"> 100000 in 2020. Joinpoint regression analysis identified one joinpoint (in 2012), with consequent two trends: </w:t>
      </w:r>
      <w:r>
        <w:rPr>
          <w:rFonts w:ascii="Book Antiqua" w:hAnsi="Book Antiqua" w:cs="Book Antiqua"/>
          <w:color w:val="000000"/>
          <w:lang w:eastAsia="zh-CN"/>
        </w:rPr>
        <w:t>B</w:t>
      </w:r>
      <w:r>
        <w:rPr>
          <w:rFonts w:ascii="Book Antiqua" w:eastAsia="Book Antiqua" w:hAnsi="Book Antiqua" w:cs="Book Antiqua"/>
          <w:color w:val="000000"/>
        </w:rPr>
        <w:t>oth periods showed significantly decreasing trends, firstly with APC of -1.6% (95%CI</w:t>
      </w:r>
      <w:r>
        <w:rPr>
          <w:rFonts w:ascii="Book Antiqua" w:hAnsi="Book Antiqua" w:cs="Book Antiqua"/>
          <w:color w:val="000000"/>
          <w:lang w:eastAsia="zh-CN"/>
        </w:rPr>
        <w:t xml:space="preserve">: </w:t>
      </w:r>
      <w:r>
        <w:rPr>
          <w:rFonts w:ascii="Book Antiqua" w:eastAsia="Book Antiqua" w:hAnsi="Book Antiqua" w:cs="Book Antiqua"/>
          <w:color w:val="000000"/>
        </w:rPr>
        <w:t>-1.9 to -1.2) and then with APC of -4.1% (95%CI</w:t>
      </w:r>
      <w:r>
        <w:rPr>
          <w:rFonts w:ascii="Book Antiqua" w:hAnsi="Book Antiqua" w:cs="Book Antiqua"/>
          <w:color w:val="000000"/>
          <w:lang w:eastAsia="zh-CN"/>
        </w:rPr>
        <w:t xml:space="preserve">: </w:t>
      </w:r>
      <w:r>
        <w:rPr>
          <w:rFonts w:ascii="Book Antiqua" w:eastAsia="Book Antiqua" w:hAnsi="Book Antiqua" w:cs="Book Antiqua"/>
          <w:color w:val="000000"/>
        </w:rPr>
        <w:t>-5.6 to -2.6).</w:t>
      </w:r>
    </w:p>
    <w:p w14:paraId="500110FB" w14:textId="77777777" w:rsidR="002C3B92" w:rsidRDefault="00276F78">
      <w:pPr>
        <w:spacing w:line="360" w:lineRule="auto"/>
        <w:ind w:firstLineChars="200" w:firstLine="480"/>
        <w:jc w:val="both"/>
        <w:rPr>
          <w:rFonts w:ascii="Book Antiqua" w:hAnsi="Book Antiqua"/>
        </w:rPr>
      </w:pPr>
      <w:r>
        <w:rPr>
          <w:rFonts w:ascii="Book Antiqua" w:eastAsia="Book Antiqua" w:hAnsi="Book Antiqua" w:cs="Book Antiqua"/>
          <w:color w:val="000000"/>
        </w:rPr>
        <w:t>Suicide death rates by hanging increased with age both in males and females (Tables 2 and 3). In both sexes, suicide mortality rates were almost four times higher in people aged 70 or older than in people under 70. Age-specific suicide mortality rates in males were two times higher than rates in females in people under 70 and almost three times higher in people aged 70 or older. Suicide mortality rates were decreasing significantly in all age groups in both sexes from 1991 to 2020:</w:t>
      </w:r>
      <w:r>
        <w:rPr>
          <w:rFonts w:ascii="Book Antiqua" w:eastAsia="Book Antiqua" w:hAnsi="Book Antiqua" w:cs="Book Antiqua"/>
          <w:color w:val="000000"/>
          <w:shd w:val="clear" w:color="auto" w:fill="FFFFFF"/>
        </w:rPr>
        <w:t xml:space="preserve"> </w:t>
      </w:r>
      <w:r>
        <w:rPr>
          <w:rFonts w:ascii="Book Antiqua" w:hAnsi="Book Antiqua" w:cs="Book Antiqua"/>
          <w:color w:val="000000"/>
          <w:shd w:val="clear" w:color="auto" w:fill="FFFFFF"/>
          <w:lang w:eastAsia="zh-CN"/>
        </w:rPr>
        <w:t>T</w:t>
      </w:r>
      <w:r>
        <w:rPr>
          <w:rFonts w:ascii="Book Antiqua" w:eastAsia="Book Antiqua" w:hAnsi="Book Antiqua" w:cs="Book Antiqua"/>
          <w:color w:val="000000"/>
          <w:shd w:val="clear" w:color="auto" w:fill="FFFFFF"/>
        </w:rPr>
        <w:t>he only exception was for males in age group 40-49, with an unfavorable trend of suicide mortality by hanging in 1991-2011 period, with APC</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+0.3% </w:t>
      </w:r>
      <w:r>
        <w:rPr>
          <w:rFonts w:ascii="Book Antiqua" w:eastAsia="Book Antiqua" w:hAnsi="Book Antiqua" w:cs="Book Antiqua"/>
          <w:i/>
          <w:color w:val="000000"/>
          <w:shd w:val="clear" w:color="auto" w:fill="FFFFFF"/>
        </w:rPr>
        <w:t>per</w:t>
      </w:r>
      <w:r>
        <w:rPr>
          <w:rFonts w:ascii="Book Antiqua" w:eastAsia="Book Antiqua" w:hAnsi="Book Antiqua" w:cs="Book Antiqua"/>
          <w:color w:val="000000"/>
          <w:shd w:val="clear" w:color="auto" w:fill="FFFFFF"/>
        </w:rPr>
        <w:t xml:space="preserve"> year (95%CI</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-0.9 to +1.4). According to</w:t>
      </w:r>
      <w:r>
        <w:rPr>
          <w:rFonts w:ascii="Book Antiqua" w:eastAsia="Book Antiqua" w:hAnsi="Book Antiqua" w:cs="Book Antiqua"/>
          <w:color w:val="000000"/>
        </w:rPr>
        <w:t xml:space="preserve"> comparability test, mortality trends of suicide by hanging by age were parallel (</w:t>
      </w:r>
      <w:r>
        <w:rPr>
          <w:rFonts w:ascii="Book Antiqua" w:hAnsi="Book Antiqua" w:cs="Book Antiqua"/>
          <w:i/>
          <w:color w:val="000000"/>
          <w:lang w:eastAsia="zh-CN"/>
        </w:rPr>
        <w:t>P</w:t>
      </w:r>
      <w:r>
        <w:rPr>
          <w:rFonts w:ascii="Book Antiqua" w:hAnsi="Book Antiqua" w:cs="Book Antiqua"/>
          <w:color w:val="000000"/>
          <w:lang w:eastAsia="zh-CN"/>
        </w:rPr>
        <w:t xml:space="preserve"> </w:t>
      </w:r>
      <w:r>
        <w:rPr>
          <w:rFonts w:ascii="Book Antiqua" w:eastAsia="Book Antiqua" w:hAnsi="Book Antiqua" w:cs="Book Antiqua"/>
          <w:color w:val="000000"/>
        </w:rPr>
        <w:t>&gt;</w:t>
      </w:r>
      <w:r>
        <w:rPr>
          <w:rFonts w:ascii="Book Antiqua" w:hAnsi="Book Antiqua" w:cs="Book Antiqua"/>
          <w:color w:val="000000"/>
          <w:lang w:eastAsia="zh-CN"/>
        </w:rPr>
        <w:t xml:space="preserve"> </w:t>
      </w:r>
      <w:r>
        <w:rPr>
          <w:rFonts w:ascii="Book Antiqua" w:eastAsia="Book Antiqua" w:hAnsi="Book Antiqua" w:cs="Book Antiqua"/>
          <w:color w:val="000000"/>
        </w:rPr>
        <w:t>0.05) both in males and females.</w:t>
      </w:r>
    </w:p>
    <w:p w14:paraId="53F54BF8" w14:textId="77777777" w:rsidR="002C3B92" w:rsidRDefault="00276F78">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shd w:val="clear" w:color="auto" w:fill="FFFFFF"/>
        </w:rPr>
        <w:t xml:space="preserve">Suicide mortality rates by hanging in males decreased from 14.1 </w:t>
      </w:r>
      <w:r>
        <w:rPr>
          <w:rFonts w:ascii="Book Antiqua" w:eastAsia="Book Antiqua" w:hAnsi="Book Antiqua" w:cs="Book Antiqua"/>
          <w:i/>
          <w:color w:val="000000"/>
          <w:shd w:val="clear" w:color="auto" w:fill="FFFFFF"/>
        </w:rPr>
        <w:t>per</w:t>
      </w:r>
      <w:r>
        <w:rPr>
          <w:rFonts w:ascii="Book Antiqua" w:eastAsia="Book Antiqua" w:hAnsi="Book Antiqua" w:cs="Book Antiqua"/>
          <w:color w:val="000000"/>
          <w:shd w:val="clear" w:color="auto" w:fill="FFFFFF"/>
        </w:rPr>
        <w:t xml:space="preserve"> 100000 in 1991 to 7.6 </w:t>
      </w:r>
      <w:r>
        <w:rPr>
          <w:rFonts w:ascii="Book Antiqua" w:eastAsia="Book Antiqua" w:hAnsi="Book Antiqua" w:cs="Book Antiqua"/>
          <w:i/>
          <w:color w:val="000000"/>
          <w:shd w:val="clear" w:color="auto" w:fill="FFFFFF"/>
        </w:rPr>
        <w:t>per</w:t>
      </w:r>
      <w:r>
        <w:rPr>
          <w:rFonts w:ascii="Book Antiqua" w:eastAsia="Book Antiqua" w:hAnsi="Book Antiqua" w:cs="Book Antiqua"/>
          <w:color w:val="000000"/>
          <w:shd w:val="clear" w:color="auto" w:fill="FFFFFF"/>
        </w:rPr>
        <w:t xml:space="preserve"> 100000 in the last year observed; AAPC</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-1.7%, 95%CI</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-2.0 to -1.4 (Figure </w:t>
      </w:r>
      <w:r>
        <w:rPr>
          <w:rFonts w:ascii="Book Antiqua" w:hAnsi="Book Antiqua" w:cs="Book Antiqua"/>
          <w:color w:val="000000"/>
          <w:shd w:val="clear" w:color="auto" w:fill="FFFFFF"/>
          <w:lang w:eastAsia="zh-CN"/>
        </w:rPr>
        <w:t>1B and</w:t>
      </w:r>
      <w:r>
        <w:rPr>
          <w:rFonts w:ascii="Book Antiqua" w:eastAsia="Book Antiqua" w:hAnsi="Book Antiqua" w:cs="Book Antiqua"/>
          <w:color w:val="000000"/>
          <w:shd w:val="clear" w:color="auto" w:fill="FFFFFF"/>
        </w:rPr>
        <w:t xml:space="preserve"> Table 3).</w:t>
      </w:r>
      <w:r>
        <w:rPr>
          <w:rFonts w:ascii="Book Antiqua" w:eastAsia="Book Antiqua" w:hAnsi="Book Antiqua" w:cs="Book Antiqua"/>
          <w:color w:val="000000"/>
        </w:rPr>
        <w:t xml:space="preserve"> Joinpoint analyses of suicide mortality by hanging in males identified one joinpoint in the year 2012, with two trends: </w:t>
      </w:r>
      <w:r>
        <w:rPr>
          <w:rFonts w:ascii="Book Antiqua" w:hAnsi="Book Antiqua" w:cs="Book Antiqua"/>
          <w:color w:val="000000"/>
          <w:lang w:eastAsia="zh-CN"/>
        </w:rPr>
        <w:t>B</w:t>
      </w:r>
      <w:r>
        <w:rPr>
          <w:rFonts w:ascii="Book Antiqua" w:eastAsia="Book Antiqua" w:hAnsi="Book Antiqua" w:cs="Book Antiqua"/>
          <w:color w:val="000000"/>
        </w:rPr>
        <w:t xml:space="preserve">oth trends were </w:t>
      </w:r>
      <w:r>
        <w:rPr>
          <w:rFonts w:ascii="Book Antiqua" w:eastAsia="Book Antiqua" w:hAnsi="Book Antiqua" w:cs="Book Antiqua"/>
          <w:color w:val="000000"/>
          <w:shd w:val="clear" w:color="auto" w:fill="FFFFFF"/>
        </w:rPr>
        <w:t>decreasing significantly, with APC of -1.2% (95%CI</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-1.6 to -0.9) and -3.7% (95%CI</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-5.2 to -2.3). In females, suicide mortality rates by hanging decreased from 5.4 </w:t>
      </w:r>
      <w:r>
        <w:rPr>
          <w:rFonts w:ascii="Book Antiqua" w:eastAsia="Book Antiqua" w:hAnsi="Book Antiqua" w:cs="Book Antiqua"/>
          <w:i/>
          <w:color w:val="000000"/>
          <w:shd w:val="clear" w:color="auto" w:fill="FFFFFF"/>
        </w:rPr>
        <w:t>per</w:t>
      </w:r>
      <w:r>
        <w:rPr>
          <w:rFonts w:ascii="Book Antiqua" w:eastAsia="Book Antiqua" w:hAnsi="Book Antiqua" w:cs="Book Antiqua"/>
          <w:color w:val="000000"/>
          <w:shd w:val="clear" w:color="auto" w:fill="FFFFFF"/>
        </w:rPr>
        <w:t xml:space="preserve"> 100000 in 1993 to 1.7 </w:t>
      </w:r>
      <w:r>
        <w:rPr>
          <w:rFonts w:ascii="Book Antiqua" w:eastAsia="Book Antiqua" w:hAnsi="Book Antiqua" w:cs="Book Antiqua"/>
          <w:i/>
          <w:color w:val="000000"/>
          <w:shd w:val="clear" w:color="auto" w:fill="FFFFFF"/>
        </w:rPr>
        <w:t xml:space="preserve">per </w:t>
      </w:r>
      <w:r>
        <w:rPr>
          <w:rFonts w:ascii="Book Antiqua" w:eastAsia="Book Antiqua" w:hAnsi="Book Antiqua" w:cs="Book Antiqua"/>
          <w:color w:val="000000"/>
          <w:shd w:val="clear" w:color="auto" w:fill="FFFFFF"/>
        </w:rPr>
        <w:t xml:space="preserve">100000 in the last year observed. Trend of suicide mortality by hanging in females decreased </w:t>
      </w:r>
      <w:r>
        <w:rPr>
          <w:rFonts w:ascii="Book Antiqua" w:eastAsia="Book Antiqua" w:hAnsi="Book Antiqua" w:cs="Book Antiqua"/>
          <w:color w:val="000000"/>
          <w:shd w:val="clear" w:color="auto" w:fill="FFFFFF"/>
        </w:rPr>
        <w:lastRenderedPageBreak/>
        <w:t>significantly from 1991 to 2020 (AAPC</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-3.5%, 95%CI</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-3.9 to -3.1). According to</w:t>
      </w:r>
      <w:r>
        <w:rPr>
          <w:rFonts w:ascii="Book Antiqua" w:eastAsia="Book Antiqua" w:hAnsi="Book Antiqua" w:cs="Book Antiqua"/>
          <w:color w:val="000000"/>
        </w:rPr>
        <w:t xml:space="preserve"> the comparability test, trends of suicide mortality by hanging in men and women were not parallel and not coincident (</w:t>
      </w:r>
      <w:r>
        <w:rPr>
          <w:rFonts w:ascii="Book Antiqua" w:hAnsi="Book Antiqua" w:cs="Book Antiqua"/>
          <w:i/>
          <w:color w:val="000000"/>
          <w:lang w:eastAsia="zh-CN"/>
        </w:rPr>
        <w:t xml:space="preserve">P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0.05).</w:t>
      </w:r>
    </w:p>
    <w:p w14:paraId="04703A52" w14:textId="77777777" w:rsidR="002C3B92" w:rsidRDefault="00276F7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risk of death from suicide by hanging increased continuously with age in both sexes together (Figure </w:t>
      </w:r>
      <w:r>
        <w:rPr>
          <w:rFonts w:ascii="Book Antiqua" w:hAnsi="Book Antiqua" w:cs="Book Antiqua"/>
          <w:color w:val="000000"/>
          <w:lang w:eastAsia="zh-CN"/>
        </w:rPr>
        <w:t>2</w:t>
      </w:r>
      <w:r>
        <w:rPr>
          <w:rFonts w:ascii="Book Antiqua" w:eastAsia="Book Antiqua" w:hAnsi="Book Antiqua" w:cs="Book Antiqua"/>
          <w:color w:val="000000"/>
        </w:rPr>
        <w:t>). The net drift was -1.8% (95%CI</w:t>
      </w:r>
      <w:r>
        <w:rPr>
          <w:rFonts w:ascii="Book Antiqua" w:hAnsi="Book Antiqua" w:cs="Book Antiqua"/>
          <w:color w:val="000000"/>
          <w:lang w:eastAsia="zh-CN"/>
        </w:rPr>
        <w:t xml:space="preserve">: </w:t>
      </w:r>
      <w:r>
        <w:rPr>
          <w:rFonts w:ascii="Book Antiqua" w:eastAsia="Book Antiqua" w:hAnsi="Book Antiqua" w:cs="Book Antiqua"/>
          <w:color w:val="000000"/>
        </w:rPr>
        <w:t xml:space="preserve">-2.3 to -1.3) </w:t>
      </w:r>
      <w:r>
        <w:rPr>
          <w:rFonts w:ascii="Book Antiqua" w:eastAsia="Book Antiqua" w:hAnsi="Book Antiqua" w:cs="Book Antiqua"/>
          <w:i/>
          <w:color w:val="000000"/>
        </w:rPr>
        <w:t>per</w:t>
      </w:r>
      <w:r>
        <w:rPr>
          <w:rFonts w:ascii="Book Antiqua" w:eastAsia="Book Antiqua" w:hAnsi="Book Antiqua" w:cs="Book Antiqua"/>
          <w:color w:val="000000"/>
        </w:rPr>
        <w:t xml:space="preserve"> year, and the curves of local drift values were under 0 in all age groups, with a few non-significant exceptions in the youngest age groups. Period rate ratios were significantly declining over the whole period studied, particularly after 2013. Cohort rate ratios showed significantly downward patterns, but these tendencies slowed down in recent cohorts, particularly for those born in 1951-1980 birth cohorts and after 1996. Results of Wald tests showed that the relative risk for suicide by hanging in Serbia had statistically significant (</w:t>
      </w:r>
      <w:r>
        <w:rPr>
          <w:rFonts w:ascii="Book Antiqua" w:hAnsi="Book Antiqua" w:cs="Book Antiqua"/>
          <w:i/>
          <w:color w:val="000000"/>
          <w:lang w:eastAsia="zh-CN"/>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0.05) cohort and period effects, as well as the net drift and local drifts. </w:t>
      </w:r>
    </w:p>
    <w:p w14:paraId="607A0B5E" w14:textId="77777777" w:rsidR="002C3B92" w:rsidRDefault="00276F78">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In Serbia in both males and females, the risk of death from suicide by hanging increased by age (Table 4). The period effects have showed a downward pattern since 2013 in males, while continuously decreasing in females. The risk of deaths by hanging decreased, in general, with birth cohort in both sexes in Serbia, with stable cohort effects for men and women born between 1946 and 1966. The local drift values were under zero in all age groups in both genders, while an insignificant value was observed in age groups &lt;</w:t>
      </w:r>
      <w:r>
        <w:rPr>
          <w:rFonts w:ascii="Book Antiqua" w:hAnsi="Book Antiqua" w:cs="Book Antiqua"/>
          <w:color w:val="000000"/>
          <w:lang w:eastAsia="zh-CN"/>
        </w:rPr>
        <w:t xml:space="preserve"> </w:t>
      </w:r>
      <w:r>
        <w:rPr>
          <w:rFonts w:ascii="Book Antiqua" w:eastAsia="Book Antiqua" w:hAnsi="Book Antiqua" w:cs="Book Antiqua"/>
          <w:color w:val="000000"/>
        </w:rPr>
        <w:t>50 in males and &lt; 30 in females (data not shown). The net drift was −1.4% (95%CI</w:t>
      </w:r>
      <w:r>
        <w:rPr>
          <w:rFonts w:ascii="Book Antiqua" w:hAnsi="Book Antiqua" w:cs="Book Antiqua"/>
          <w:color w:val="000000"/>
          <w:lang w:eastAsia="zh-CN"/>
        </w:rPr>
        <w:t>:</w:t>
      </w:r>
      <w:r>
        <w:rPr>
          <w:rFonts w:ascii="Book Antiqua" w:eastAsia="Book Antiqua" w:hAnsi="Book Antiqua" w:cs="Book Antiqua"/>
          <w:color w:val="000000"/>
        </w:rPr>
        <w:t xml:space="preserve"> −1.9 to −0.9) in males, and in females it was −3.7% (95%CI</w:t>
      </w:r>
      <w:r>
        <w:rPr>
          <w:rFonts w:ascii="Book Antiqua" w:hAnsi="Book Antiqua" w:cs="Book Antiqua"/>
          <w:color w:val="000000"/>
          <w:lang w:eastAsia="zh-CN"/>
        </w:rPr>
        <w:t>:</w:t>
      </w:r>
      <w:r>
        <w:rPr>
          <w:rFonts w:ascii="Book Antiqua" w:eastAsia="Book Antiqua" w:hAnsi="Book Antiqua" w:cs="Book Antiqua"/>
          <w:color w:val="000000"/>
        </w:rPr>
        <w:t xml:space="preserve"> −5.1 to −2.2). The Wald test showed statistically significant period and cohort effects for both genders, as well as net drift, but </w:t>
      </w:r>
      <w:r>
        <w:rPr>
          <w:rFonts w:ascii="Book Antiqua" w:eastAsia="Book Antiqua" w:hAnsi="Book Antiqua" w:cs="Book Antiqua"/>
          <w:color w:val="000000"/>
          <w:shd w:val="clear" w:color="auto" w:fill="FFFFFF"/>
        </w:rPr>
        <w:t>the local drifts were not statistically significant (</w:t>
      </w:r>
      <w:r>
        <w:rPr>
          <w:rFonts w:ascii="Book Antiqua" w:hAnsi="Book Antiqua" w:cs="Book Antiqua"/>
          <w:i/>
          <w:color w:val="000000"/>
          <w:shd w:val="clear" w:color="auto" w:fill="FFFFFF"/>
          <w:lang w:eastAsia="zh-CN"/>
        </w:rPr>
        <w:t>P</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&gt;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0.05).</w:t>
      </w:r>
    </w:p>
    <w:p w14:paraId="4512FC1A" w14:textId="77777777" w:rsidR="002C3B92" w:rsidRDefault="002C3B92">
      <w:pPr>
        <w:spacing w:line="360" w:lineRule="auto"/>
        <w:jc w:val="both"/>
        <w:rPr>
          <w:rFonts w:ascii="Book Antiqua" w:hAnsi="Book Antiqua"/>
        </w:rPr>
      </w:pPr>
    </w:p>
    <w:p w14:paraId="045E3AF4" w14:textId="77777777" w:rsidR="002C3B92" w:rsidRDefault="00276F78">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E085D63" w14:textId="77777777" w:rsidR="002C3B92" w:rsidRDefault="00276F78">
      <w:pPr>
        <w:spacing w:line="360" w:lineRule="auto"/>
        <w:jc w:val="both"/>
        <w:rPr>
          <w:rFonts w:ascii="Book Antiqua" w:hAnsi="Book Antiqua"/>
        </w:rPr>
      </w:pPr>
      <w:r>
        <w:rPr>
          <w:rFonts w:ascii="Book Antiqua" w:eastAsia="Book Antiqua" w:hAnsi="Book Antiqua" w:cs="Book Antiqua"/>
          <w:color w:val="000000"/>
        </w:rPr>
        <w:t xml:space="preserve">This study described mortality trends of suicide by hanging in Serbia over a 30-year period from 1991 to 2020. Male predominance in suicide rates by hanging was showed. Trends of suicide mortality by hanging have been decreasing in both sexes and all age groups, but it was more pronounced in women than in men. Furthermore, this </w:t>
      </w:r>
      <w:r>
        <w:rPr>
          <w:rFonts w:ascii="Book Antiqua" w:eastAsia="Book Antiqua" w:hAnsi="Book Antiqua" w:cs="Book Antiqua"/>
          <w:color w:val="000000"/>
        </w:rPr>
        <w:lastRenderedPageBreak/>
        <w:t xml:space="preserve">population-based analysis revealed significant period and birth-cohort effects in mortality of suicide by hanging. </w:t>
      </w:r>
    </w:p>
    <w:p w14:paraId="11F36207" w14:textId="77777777" w:rsidR="002C3B92" w:rsidRDefault="00276F78">
      <w:pPr>
        <w:spacing w:line="360" w:lineRule="auto"/>
        <w:ind w:firstLineChars="200" w:firstLine="480"/>
        <w:jc w:val="both"/>
        <w:rPr>
          <w:rFonts w:ascii="Book Antiqua" w:hAnsi="Book Antiqua"/>
        </w:rPr>
      </w:pPr>
      <w:r>
        <w:rPr>
          <w:rFonts w:ascii="Book Antiqua" w:eastAsia="Book Antiqua" w:hAnsi="Book Antiqua" w:cs="Book Antiqua"/>
          <w:color w:val="000000"/>
        </w:rPr>
        <w:t>Unfortunately, national-level data on the suicide by hanging are quite limited</w:t>
      </w:r>
      <w:r>
        <w:rPr>
          <w:rFonts w:ascii="Book Antiqua" w:eastAsia="Book Antiqua" w:hAnsi="Book Antiqua" w:cs="Book Antiqua"/>
          <w:color w:val="000000"/>
          <w:vertAlign w:val="superscript"/>
        </w:rPr>
        <w:t>[36]</w:t>
      </w:r>
      <w:r>
        <w:rPr>
          <w:rFonts w:ascii="Book Antiqua" w:eastAsia="Book Antiqua" w:hAnsi="Book Antiqua" w:cs="Book Antiqua"/>
          <w:color w:val="000000"/>
        </w:rPr>
        <w:t>. In the WHO mortality database, only about one third of the WHO Member States reported data on methods of suicide, and that was mostly highly developed countries</w:t>
      </w:r>
      <w:r>
        <w:rPr>
          <w:rFonts w:ascii="Book Antiqua" w:eastAsia="Book Antiqua" w:hAnsi="Book Antiqua" w:cs="Book Antiqua"/>
          <w:color w:val="000000"/>
          <w:vertAlign w:val="superscript"/>
        </w:rPr>
        <w:t>[5,36]</w:t>
      </w:r>
      <w:r>
        <w:rPr>
          <w:rFonts w:ascii="Book Antiqua" w:eastAsia="Book Antiqua" w:hAnsi="Book Antiqua" w:cs="Book Antiqua"/>
          <w:color w:val="000000"/>
        </w:rPr>
        <w:t xml:space="preserve">. The data on global suicides mortality by hanging are much clearer for high-income countries, which account for 50% of all suicides by hanging in the world. Hanging was a common method of suicide in Europe between 1970 and 2009: </w:t>
      </w:r>
      <w:r>
        <w:rPr>
          <w:rFonts w:ascii="Book Antiqua" w:hAnsi="Book Antiqua" w:cs="Book Antiqua"/>
          <w:color w:val="000000"/>
          <w:lang w:eastAsia="zh-CN"/>
        </w:rPr>
        <w:t>I</w:t>
      </w:r>
      <w:r>
        <w:rPr>
          <w:rFonts w:ascii="Book Antiqua" w:eastAsia="Book Antiqua" w:hAnsi="Book Antiqua" w:cs="Book Antiqua"/>
          <w:color w:val="000000"/>
        </w:rPr>
        <w:t>ts prevalence in Poland was the highest, comprising 90% of all suicides, with the very high (7:1) male-to-female rate ratio</w:t>
      </w:r>
      <w:r>
        <w:rPr>
          <w:rFonts w:ascii="Book Antiqua" w:eastAsia="Book Antiqua" w:hAnsi="Book Antiqua" w:cs="Book Antiqua"/>
          <w:color w:val="000000"/>
          <w:vertAlign w:val="superscript"/>
        </w:rPr>
        <w:t>[37]</w:t>
      </w:r>
      <w:r>
        <w:rPr>
          <w:rFonts w:ascii="Book Antiqua" w:eastAsia="Book Antiqua" w:hAnsi="Book Antiqua" w:cs="Book Antiqua"/>
          <w:color w:val="000000"/>
        </w:rPr>
        <w:t>, while lower prevalence</w:t>
      </w:r>
      <w:r>
        <w:rPr>
          <w:rFonts w:ascii="Book Antiqua" w:eastAsia="Book Antiqua" w:hAnsi="Book Antiqua" w:cs="Book Antiqua"/>
          <w:color w:val="000000"/>
          <w:shd w:val="clear" w:color="auto" w:fill="FFFFFF"/>
        </w:rPr>
        <w:t xml:space="preserve"> of suicides by hanging with sex differentials</w:t>
      </w:r>
      <w:r>
        <w:rPr>
          <w:rFonts w:ascii="Book Antiqua" w:eastAsia="Book Antiqua" w:hAnsi="Book Antiqua" w:cs="Book Antiqua"/>
          <w:color w:val="000000"/>
        </w:rPr>
        <w:t xml:space="preserve"> was reported in Estonia</w:t>
      </w:r>
      <w:r>
        <w:rPr>
          <w:rFonts w:ascii="Book Antiqua" w:eastAsia="Book Antiqua" w:hAnsi="Book Antiqua" w:cs="Book Antiqua"/>
          <w:color w:val="000000"/>
          <w:vertAlign w:val="superscript"/>
        </w:rPr>
        <w:t>[38]</w:t>
      </w:r>
      <w:r>
        <w:rPr>
          <w:rFonts w:ascii="Book Antiqua" w:eastAsia="Book Antiqua" w:hAnsi="Book Antiqua" w:cs="Book Antiqua"/>
          <w:color w:val="000000"/>
        </w:rPr>
        <w:t>, Germany</w:t>
      </w:r>
      <w:r>
        <w:rPr>
          <w:rFonts w:ascii="Book Antiqua" w:eastAsia="Book Antiqua" w:hAnsi="Book Antiqua" w:cs="Book Antiqua"/>
          <w:color w:val="000000"/>
          <w:vertAlign w:val="superscript"/>
        </w:rPr>
        <w:t>[39]</w:t>
      </w:r>
      <w:r>
        <w:rPr>
          <w:rFonts w:ascii="Book Antiqua" w:eastAsia="Book Antiqua" w:hAnsi="Book Antiqua" w:cs="Book Antiqua"/>
          <w:color w:val="000000"/>
        </w:rPr>
        <w:t>, Austria</w:t>
      </w:r>
      <w:r>
        <w:rPr>
          <w:rFonts w:ascii="Book Antiqua" w:eastAsia="Book Antiqua" w:hAnsi="Book Antiqua" w:cs="Book Antiqua"/>
          <w:color w:val="000000"/>
          <w:vertAlign w:val="superscript"/>
        </w:rPr>
        <w:t>[40]</w:t>
      </w:r>
      <w:r>
        <w:rPr>
          <w:rFonts w:ascii="Book Antiqua" w:eastAsia="Book Antiqua" w:hAnsi="Book Antiqua" w:cs="Book Antiqua"/>
          <w:color w:val="000000"/>
        </w:rPr>
        <w:t>, and Finland</w:t>
      </w:r>
      <w:r>
        <w:rPr>
          <w:rFonts w:ascii="Book Antiqua" w:eastAsia="Book Antiqua" w:hAnsi="Book Antiqua" w:cs="Book Antiqua"/>
          <w:color w:val="000000"/>
          <w:vertAlign w:val="superscript"/>
        </w:rPr>
        <w:t>[41]</w:t>
      </w:r>
      <w:r>
        <w:rPr>
          <w:rFonts w:ascii="Book Antiqua" w:eastAsia="Book Antiqua" w:hAnsi="Book Antiqua" w:cs="Book Antiqua"/>
          <w:color w:val="000000"/>
        </w:rPr>
        <w:t>. The earlier study on suicide-related mortality in Serbia indicated that hanging accounted for 61.2% of all suicides in the 1991-2014 period, with a 3:1 male-to-female rate ratio</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However, data on mortality rates of suicide by hanging at the national level are still very sparse. </w:t>
      </w:r>
    </w:p>
    <w:p w14:paraId="41046FD3" w14:textId="77777777" w:rsidR="002C3B92" w:rsidRDefault="00276F7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This manuscript indicates an annual ASR of suicide by hanging of 4.5 </w:t>
      </w:r>
      <w:r>
        <w:rPr>
          <w:rFonts w:ascii="Book Antiqua" w:eastAsia="Book Antiqua" w:hAnsi="Book Antiqua" w:cs="Book Antiqua"/>
          <w:i/>
          <w:color w:val="000000"/>
        </w:rPr>
        <w:t xml:space="preserve">per </w:t>
      </w:r>
      <w:r>
        <w:rPr>
          <w:rFonts w:ascii="Book Antiqua" w:eastAsia="Book Antiqua" w:hAnsi="Book Antiqua" w:cs="Book Antiqua"/>
          <w:color w:val="000000"/>
        </w:rPr>
        <w:t>100000 population in Serbia in 2020 (7.6 for males and 1.7 for females). In Canada in 2018 an ASR of hanging of 9.6 was recorded in males and 3.0 in females</w:t>
      </w:r>
      <w:r>
        <w:rPr>
          <w:rFonts w:ascii="Book Antiqua" w:eastAsia="Book Antiqua" w:hAnsi="Book Antiqua" w:cs="Book Antiqua"/>
          <w:color w:val="000000"/>
          <w:vertAlign w:val="superscript"/>
        </w:rPr>
        <w:t>[42]</w:t>
      </w:r>
      <w:r>
        <w:rPr>
          <w:rFonts w:ascii="Book Antiqua" w:eastAsia="Book Antiqua" w:hAnsi="Book Antiqua" w:cs="Book Antiqua"/>
          <w:color w:val="000000"/>
        </w:rPr>
        <w:t>. In Australia, from 1986 to 2005, ASR of hanging was 7.33 in males and 1.47 in females, with increasing trends</w:t>
      </w:r>
      <w:r>
        <w:rPr>
          <w:rFonts w:ascii="Book Antiqua" w:eastAsia="Book Antiqua" w:hAnsi="Book Antiqua" w:cs="Book Antiqua"/>
          <w:color w:val="000000"/>
          <w:vertAlign w:val="superscript"/>
        </w:rPr>
        <w:t>[43]</w:t>
      </w:r>
      <w:r>
        <w:rPr>
          <w:rFonts w:ascii="Book Antiqua" w:eastAsia="Book Antiqua" w:hAnsi="Book Antiqua" w:cs="Book Antiqua"/>
          <w:color w:val="000000"/>
        </w:rPr>
        <w:t>. In India in 2014, ASR of suicide by hanging was 6.1 among males and 2.6 among females</w:t>
      </w:r>
      <w:r>
        <w:rPr>
          <w:rFonts w:ascii="Book Antiqua" w:eastAsia="Book Antiqua" w:hAnsi="Book Antiqua" w:cs="Book Antiqua"/>
          <w:color w:val="000000"/>
          <w:vertAlign w:val="superscript"/>
        </w:rPr>
        <w:t>[44]</w:t>
      </w:r>
      <w:r>
        <w:rPr>
          <w:rFonts w:ascii="Book Antiqua" w:eastAsia="Book Antiqua" w:hAnsi="Book Antiqua" w:cs="Book Antiqua"/>
          <w:color w:val="000000"/>
        </w:rPr>
        <w:t>. Based on the WHO mortality database, among 58 countries in 2015, ASR of suicide by hanging among persons aged 15-44 was the highest both in males and females in Guyana (73.4 and 24.4, respectively), among persons aged 45-64 it was the highest in males in Lithuania (88.1) and in females in Belgium (18.0), while among persons aged 65 years and older rates were the highest in Republic of Korea (106.0 and 32.2, respectively)</w:t>
      </w:r>
      <w:r>
        <w:rPr>
          <w:rFonts w:ascii="Book Antiqua" w:eastAsia="Book Antiqua" w:hAnsi="Book Antiqua" w:cs="Book Antiqua"/>
          <w:color w:val="000000"/>
          <w:vertAlign w:val="superscript"/>
        </w:rPr>
        <w:t>[5]</w:t>
      </w:r>
      <w:r>
        <w:rPr>
          <w:rFonts w:ascii="Book Antiqua" w:eastAsia="Book Antiqua" w:hAnsi="Book Antiqua" w:cs="Book Antiqua"/>
          <w:color w:val="000000"/>
        </w:rPr>
        <w:t>. Variations in suicide rates can be attributed to many different factors, such as social, economic, personal factors, mental health</w:t>
      </w:r>
      <w:r>
        <w:rPr>
          <w:rFonts w:ascii="Book Antiqua" w:eastAsia="Book Antiqua" w:hAnsi="Book Antiqua" w:cs="Book Antiqua"/>
          <w:color w:val="000000"/>
          <w:vertAlign w:val="superscript"/>
        </w:rPr>
        <w:t>[45,46]</w:t>
      </w:r>
      <w:r>
        <w:rPr>
          <w:rFonts w:ascii="Book Antiqua" w:eastAsia="Book Antiqua" w:hAnsi="Book Antiqua" w:cs="Book Antiqua"/>
          <w:color w:val="000000"/>
        </w:rPr>
        <w:t>. Numerous studies confirmed association between unemployment rates and suicide rates by hanging</w:t>
      </w:r>
      <w:r>
        <w:rPr>
          <w:rFonts w:ascii="Book Antiqua" w:eastAsia="Book Antiqua" w:hAnsi="Book Antiqua" w:cs="Book Antiqua"/>
          <w:color w:val="000000"/>
          <w:vertAlign w:val="superscript"/>
        </w:rPr>
        <w:t>[47]</w:t>
      </w:r>
      <w:r>
        <w:rPr>
          <w:rFonts w:ascii="Book Antiqua" w:eastAsia="Book Antiqua" w:hAnsi="Book Antiqua" w:cs="Book Antiqua"/>
          <w:color w:val="000000"/>
        </w:rPr>
        <w:t>. In many countries (like Lithuania and other Eastern European countries, Brazil, the United States of America), mortality rates of suicide were linked to alcohol consumption</w:t>
      </w:r>
      <w:r>
        <w:rPr>
          <w:rFonts w:ascii="Book Antiqua" w:eastAsia="Book Antiqua" w:hAnsi="Book Antiqua" w:cs="Book Antiqua"/>
          <w:color w:val="000000"/>
          <w:vertAlign w:val="superscript"/>
        </w:rPr>
        <w:t>[46,48,49]</w:t>
      </w:r>
      <w:r>
        <w:rPr>
          <w:rFonts w:ascii="Book Antiqua" w:eastAsia="Book Antiqua" w:hAnsi="Book Antiqua" w:cs="Book Antiqua"/>
          <w:color w:val="000000"/>
        </w:rPr>
        <w:t xml:space="preserve">. The Serbian </w:t>
      </w:r>
      <w:r>
        <w:rPr>
          <w:rFonts w:ascii="Book Antiqua" w:eastAsia="Book Antiqua" w:hAnsi="Book Antiqua" w:cs="Book Antiqua"/>
          <w:color w:val="000000"/>
        </w:rPr>
        <w:lastRenderedPageBreak/>
        <w:t>National health surveys (2000, 2006, 2013, 2019)</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reported a lower prevalence of risk factors such as alcohol use and substance abuse in population of Serbia compared to most of the neighbouring countries and other countries in Europe</w:t>
      </w:r>
      <w:r>
        <w:rPr>
          <w:rFonts w:ascii="Book Antiqua" w:eastAsia="Book Antiqua" w:hAnsi="Book Antiqua" w:cs="Book Antiqua"/>
          <w:color w:val="000000"/>
          <w:vertAlign w:val="superscript"/>
        </w:rPr>
        <w:t>[51]</w:t>
      </w:r>
      <w:r>
        <w:rPr>
          <w:rFonts w:ascii="Book Antiqua" w:eastAsia="Book Antiqua" w:hAnsi="Book Antiqua" w:cs="Book Antiqua"/>
          <w:color w:val="000000"/>
        </w:rPr>
        <w:t>. Also, variations in mortality by hanging can be partly interpreted as the effects of availability of lethal methods, suicide prevention efforts, mental health diagnosis and treatment availability</w:t>
      </w:r>
      <w:r>
        <w:rPr>
          <w:rFonts w:ascii="Book Antiqua" w:eastAsia="Book Antiqua" w:hAnsi="Book Antiqua" w:cs="Book Antiqua"/>
          <w:color w:val="000000"/>
          <w:vertAlign w:val="superscript"/>
        </w:rPr>
        <w:t>[52,53]</w:t>
      </w:r>
      <w:r>
        <w:rPr>
          <w:rFonts w:ascii="Book Antiqua" w:eastAsia="Book Antiqua" w:hAnsi="Book Antiqua" w:cs="Book Antiqua"/>
          <w:color w:val="000000"/>
        </w:rPr>
        <w:t>. In India, more developed states with higher agricultural employment and higher literacy reported higher rates of suicide by hanging</w:t>
      </w:r>
      <w:r>
        <w:rPr>
          <w:rFonts w:ascii="Book Antiqua" w:eastAsia="Book Antiqua" w:hAnsi="Book Antiqua" w:cs="Book Antiqua"/>
          <w:color w:val="000000"/>
          <w:vertAlign w:val="superscript"/>
        </w:rPr>
        <w:t>[44]</w:t>
      </w:r>
      <w:r>
        <w:rPr>
          <w:rFonts w:ascii="Book Antiqua" w:eastAsia="Book Antiqua" w:hAnsi="Book Antiqua" w:cs="Book Antiqua"/>
          <w:color w:val="000000"/>
        </w:rPr>
        <w:t>. Although it is always a question whether the differences in suicide mortality rates are real or reflect variations in data quality worldwide, suicide by hanging is less likely to be misclassified as unintentional or undetermined death unlike other suicide methods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
    <w:p w14:paraId="6242BDDA" w14:textId="77777777" w:rsidR="002C3B92" w:rsidRDefault="00276F78">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Study about suicide mortality by hanging in 58 countries reported higher suicide mortality in males compared with females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Similar to other countries, mortality rates of suicide by hanging were considerably higher (3.7:1) in men compared to women in Serbia, which might be because of the differences in alcohol use, substance abuse, mental health, marital status or </w:t>
      </w:r>
      <w:r>
        <w:rPr>
          <w:rFonts w:ascii="Book Antiqua" w:eastAsia="Book Antiqua" w:hAnsi="Book Antiqua" w:cs="Book Antiqua"/>
          <w:color w:val="000000"/>
          <w:shd w:val="clear" w:color="auto" w:fill="FFFFFF"/>
        </w:rPr>
        <w:t>unemployment</w:t>
      </w:r>
      <w:r>
        <w:rPr>
          <w:rFonts w:ascii="Book Antiqua" w:eastAsia="Book Antiqua" w:hAnsi="Book Antiqua" w:cs="Book Antiqua"/>
          <w:color w:val="000000"/>
        </w:rPr>
        <w:t xml:space="preserve"> between males and females. The 2019 Serbian National Health Survey determined that, in the last 12 months, 1.7% of Serbian population (3.2% of men and 0.3% of women) at least once a week drank risky on a single occasion of drinking (equivalent to 60</w:t>
      </w:r>
      <w:r>
        <w:rPr>
          <w:rFonts w:ascii="Book Antiqua" w:hAnsi="Book Antiqua" w:cs="Book Antiqua"/>
          <w:color w:val="000000"/>
          <w:lang w:eastAsia="zh-CN"/>
        </w:rPr>
        <w:t xml:space="preserve"> </w:t>
      </w:r>
      <w:r>
        <w:rPr>
          <w:rFonts w:ascii="Book Antiqua" w:eastAsia="Book Antiqua" w:hAnsi="Book Antiqua" w:cs="Book Antiqua"/>
          <w:color w:val="000000"/>
        </w:rPr>
        <w:t>g of pure ethanol or more)</w:t>
      </w:r>
      <w:r>
        <w:rPr>
          <w:rFonts w:ascii="Book Antiqua" w:eastAsia="Book Antiqua" w:hAnsi="Book Antiqua" w:cs="Book Antiqua"/>
          <w:color w:val="000000"/>
          <w:vertAlign w:val="superscript"/>
        </w:rPr>
        <w:t>[50]</w:t>
      </w:r>
      <w:r>
        <w:rPr>
          <w:rFonts w:ascii="Book Antiqua" w:eastAsia="Book Antiqua" w:hAnsi="Book Antiqua" w:cs="Book Antiqua"/>
          <w:color w:val="000000"/>
        </w:rPr>
        <w:t>. Every month, 18.3% of men and 4.5% of women drank risky on a single occasion, which is a lower percentage than the European Union average</w:t>
      </w:r>
      <w:r>
        <w:rPr>
          <w:rFonts w:ascii="Book Antiqua" w:eastAsia="Book Antiqua" w:hAnsi="Book Antiqua" w:cs="Book Antiqua"/>
          <w:color w:val="000000"/>
          <w:vertAlign w:val="superscript"/>
        </w:rPr>
        <w:t>[50,51]</w:t>
      </w:r>
      <w:r>
        <w:rPr>
          <w:rFonts w:ascii="Book Antiqua" w:eastAsia="Book Antiqua" w:hAnsi="Book Antiqua" w:cs="Book Antiqua"/>
          <w:color w:val="000000"/>
        </w:rPr>
        <w:t>. By contrast, Serbian female population reported significantly more often the use of sedatives, sleep aids and painkillers (24.5%, 14.6%, and 44.8%, respectively) than males (11.3%, 10.4%, and 36.1%, respectively). Similar to the population in Europe, symptoms of depression were observed more often in females (2.8%) than in males (1.5%) in Serbia in 2019. Similar to almost all countries in Eastern and Central Europe, poor social support was recorded in 15.4% of the population in Serbia, most often among residents with lower level of education, lower household income, who live in suburban settlements and the elderly</w:t>
      </w:r>
      <w:r>
        <w:rPr>
          <w:rFonts w:ascii="Book Antiqua" w:eastAsia="Book Antiqua" w:hAnsi="Book Antiqua" w:cs="Book Antiqua"/>
          <w:color w:val="000000"/>
          <w:vertAlign w:val="superscript"/>
        </w:rPr>
        <w:t>[50,51]</w:t>
      </w:r>
      <w:r>
        <w:rPr>
          <w:rFonts w:ascii="Book Antiqua" w:eastAsia="Book Antiqua" w:hAnsi="Book Antiqua" w:cs="Book Antiqua"/>
          <w:color w:val="000000"/>
        </w:rPr>
        <w:t>.</w:t>
      </w:r>
    </w:p>
    <w:p w14:paraId="357A49FC" w14:textId="77777777" w:rsidR="002C3B92" w:rsidRDefault="00276F7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Serbia, mortality pattern of suicide by hanging was characterized by an initial decrease (by -1.6% </w:t>
      </w:r>
      <w:r>
        <w:rPr>
          <w:rFonts w:ascii="Book Antiqua" w:eastAsia="Book Antiqua" w:hAnsi="Book Antiqua" w:cs="Book Antiqua"/>
          <w:i/>
          <w:color w:val="000000"/>
        </w:rPr>
        <w:t>per</w:t>
      </w:r>
      <w:r>
        <w:rPr>
          <w:rFonts w:ascii="Book Antiqua" w:eastAsia="Book Antiqua" w:hAnsi="Book Antiqua" w:cs="Book Antiqua"/>
          <w:color w:val="000000"/>
        </w:rPr>
        <w:t xml:space="preserve"> year) and followed by a sharp decline (by -4.1% </w:t>
      </w:r>
      <w:r>
        <w:rPr>
          <w:rFonts w:ascii="Book Antiqua" w:eastAsia="Book Antiqua" w:hAnsi="Book Antiqua" w:cs="Book Antiqua"/>
          <w:i/>
          <w:color w:val="000000"/>
        </w:rPr>
        <w:t>per</w:t>
      </w:r>
      <w:r>
        <w:rPr>
          <w:rFonts w:ascii="Book Antiqua" w:eastAsia="Book Antiqua" w:hAnsi="Book Antiqua" w:cs="Book Antiqua"/>
          <w:color w:val="000000"/>
        </w:rPr>
        <w:t xml:space="preserve"> year) since 2012 </w:t>
      </w:r>
      <w:r>
        <w:rPr>
          <w:rFonts w:ascii="Book Antiqua" w:eastAsia="Book Antiqua" w:hAnsi="Book Antiqua" w:cs="Book Antiqua"/>
          <w:color w:val="000000"/>
        </w:rPr>
        <w:lastRenderedPageBreak/>
        <w:t>(less pronounced declines observed in eldest men than in women during the study, although trends in males were parallel with trend in overall). In 2020 in Serbia, irrespective of more accelerated decreasing mortality trends of suicide by hanging in males in comparison to females in the recent decade, male-to-female rate ratio was almost 5:1, in relation to the beginning of the observed period when it was 3:1. Apart from Serbia, in both sexes together in those aged 15–65 years and above, decreasing rates of suicide by hanging have also been observed in Finland, Hungary and Switzerland from 2000 to 2015</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By contrast, significantly increasing death rates of suicide by hanging have been observed in some countries; for instance, in Canada by +1.1% </w:t>
      </w:r>
      <w:r>
        <w:rPr>
          <w:rFonts w:ascii="Book Antiqua" w:eastAsia="Book Antiqua" w:hAnsi="Book Antiqua" w:cs="Book Antiqua"/>
          <w:i/>
          <w:color w:val="000000"/>
        </w:rPr>
        <w:t xml:space="preserve">per </w:t>
      </w:r>
      <w:r>
        <w:rPr>
          <w:rFonts w:ascii="Book Antiqua" w:eastAsia="Book Antiqua" w:hAnsi="Book Antiqua" w:cs="Book Antiqua"/>
          <w:color w:val="000000"/>
        </w:rPr>
        <w:t>year from 1981 to 2018 for both sexes together</w:t>
      </w:r>
      <w:r>
        <w:rPr>
          <w:rFonts w:ascii="Book Antiqua" w:eastAsia="Book Antiqua" w:hAnsi="Book Antiqua" w:cs="Book Antiqua"/>
          <w:color w:val="000000"/>
          <w:vertAlign w:val="superscript"/>
        </w:rPr>
        <w:t>[42]</w:t>
      </w:r>
      <w:r>
        <w:rPr>
          <w:rFonts w:ascii="Book Antiqua" w:eastAsia="Book Antiqua" w:hAnsi="Book Antiqua" w:cs="Book Antiqua"/>
          <w:color w:val="000000"/>
        </w:rPr>
        <w:t>, among Australians aged 10–24 years between 2004 and 2014</w:t>
      </w:r>
      <w:r>
        <w:rPr>
          <w:rFonts w:ascii="Book Antiqua" w:eastAsia="Book Antiqua" w:hAnsi="Book Antiqua" w:cs="Book Antiqua"/>
          <w:color w:val="000000"/>
          <w:vertAlign w:val="superscript"/>
        </w:rPr>
        <w:t>[54]</w:t>
      </w:r>
      <w:r>
        <w:rPr>
          <w:rFonts w:ascii="Book Antiqua" w:eastAsia="Book Antiqua" w:hAnsi="Book Antiqua" w:cs="Book Antiqua"/>
          <w:color w:val="000000"/>
        </w:rPr>
        <w:t>, in the United States of America by +52% for all ages combined from 2000 to 2010</w:t>
      </w:r>
      <w:r>
        <w:rPr>
          <w:rFonts w:ascii="Book Antiqua" w:eastAsia="Book Antiqua" w:hAnsi="Book Antiqua" w:cs="Book Antiqua"/>
          <w:color w:val="000000"/>
          <w:vertAlign w:val="superscript"/>
        </w:rPr>
        <w:t>[52]</w:t>
      </w:r>
      <w:r>
        <w:rPr>
          <w:rFonts w:ascii="Book Antiqua" w:eastAsia="Book Antiqua" w:hAnsi="Book Antiqua" w:cs="Book Antiqua"/>
          <w:color w:val="000000"/>
        </w:rPr>
        <w:t>, in Mexico by +11.89% from 2003 to 2012</w:t>
      </w:r>
      <w:r>
        <w:rPr>
          <w:rFonts w:ascii="Book Antiqua" w:eastAsia="Book Antiqua" w:hAnsi="Book Antiqua" w:cs="Book Antiqua"/>
          <w:color w:val="000000"/>
          <w:vertAlign w:val="superscript"/>
        </w:rPr>
        <w:t>[55]</w:t>
      </w:r>
      <w:r>
        <w:rPr>
          <w:rFonts w:ascii="Book Antiqua" w:eastAsia="Book Antiqua" w:hAnsi="Book Antiqua" w:cs="Book Antiqua"/>
          <w:color w:val="000000"/>
        </w:rPr>
        <w:t>, in England and Wales over three decades</w:t>
      </w:r>
      <w:r>
        <w:rPr>
          <w:rFonts w:ascii="Book Antiqua" w:eastAsia="Book Antiqua" w:hAnsi="Book Antiqua" w:cs="Book Antiqua"/>
          <w:color w:val="000000"/>
          <w:vertAlign w:val="superscript"/>
        </w:rPr>
        <w:t>[45]</w:t>
      </w:r>
      <w:r>
        <w:rPr>
          <w:rFonts w:ascii="Book Antiqua" w:eastAsia="Book Antiqua" w:hAnsi="Book Antiqua" w:cs="Book Antiqua"/>
          <w:color w:val="000000"/>
        </w:rPr>
        <w:t>, in South Korea</w:t>
      </w:r>
      <w:r>
        <w:rPr>
          <w:rFonts w:ascii="Book Antiqua" w:eastAsia="Book Antiqua" w:hAnsi="Book Antiqua" w:cs="Book Antiqua"/>
          <w:color w:val="000000"/>
          <w:vertAlign w:val="superscript"/>
        </w:rPr>
        <w:t>[5,56]</w:t>
      </w:r>
      <w:r>
        <w:rPr>
          <w:rFonts w:ascii="Book Antiqua" w:eastAsia="Book Antiqua" w:hAnsi="Book Antiqua" w:cs="Book Antiqua"/>
          <w:color w:val="000000"/>
        </w:rPr>
        <w:t xml:space="preserve">. Both sexes experienced an upward trend for suicide by hanging from 1969 to 2012 in Norway (by +1.5% </w:t>
      </w:r>
      <w:r>
        <w:rPr>
          <w:rFonts w:ascii="Book Antiqua" w:eastAsia="Book Antiqua" w:hAnsi="Book Antiqua" w:cs="Book Antiqua"/>
          <w:i/>
          <w:color w:val="000000"/>
        </w:rPr>
        <w:t>per</w:t>
      </w:r>
      <w:r>
        <w:rPr>
          <w:rFonts w:ascii="Book Antiqua" w:eastAsia="Book Antiqua" w:hAnsi="Book Antiqua" w:cs="Book Antiqua"/>
          <w:color w:val="000000"/>
        </w:rPr>
        <w:t xml:space="preserve"> year in males and by +2.7% in females), with a particularly significant increase in 15–24 year old males</w:t>
      </w:r>
      <w:r>
        <w:rPr>
          <w:rFonts w:ascii="Book Antiqua" w:eastAsia="Book Antiqua" w:hAnsi="Book Antiqua" w:cs="Book Antiqua"/>
          <w:color w:val="000000"/>
          <w:vertAlign w:val="superscript"/>
        </w:rPr>
        <w:t>[12]</w:t>
      </w:r>
      <w:r>
        <w:rPr>
          <w:rFonts w:ascii="Book Antiqua" w:eastAsia="Book Antiqua" w:hAnsi="Book Antiqua" w:cs="Book Antiqua"/>
          <w:color w:val="000000"/>
        </w:rPr>
        <w:t>. The observed suicide mortality increase between 2000 and 2015 (</w:t>
      </w:r>
      <w:r>
        <w:rPr>
          <w:rFonts w:ascii="Book Antiqua" w:eastAsia="Book Antiqua" w:hAnsi="Book Antiqua" w:cs="Book Antiqua"/>
          <w:i/>
          <w:color w:val="000000"/>
        </w:rPr>
        <w:t>e.g.</w:t>
      </w:r>
      <w:r>
        <w:rPr>
          <w:rFonts w:ascii="Book Antiqua" w:eastAsia="Book Antiqua" w:hAnsi="Book Antiqua" w:cs="Book Antiqua"/>
          <w:color w:val="000000"/>
        </w:rPr>
        <w:t>, the Republic of Korea and the United States of America) could be explained by various factors, including financial crisis, increased unemployment and easy access to highly lethal methods such as hanging</w:t>
      </w:r>
      <w:r>
        <w:rPr>
          <w:rFonts w:ascii="Book Antiqua" w:eastAsia="Book Antiqua" w:hAnsi="Book Antiqua" w:cs="Book Antiqua"/>
          <w:color w:val="000000"/>
          <w:vertAlign w:val="superscript"/>
        </w:rPr>
        <w:t>[5,45]</w:t>
      </w:r>
      <w:r>
        <w:rPr>
          <w:rFonts w:ascii="Book Antiqua" w:eastAsia="Book Antiqua" w:hAnsi="Book Antiqua" w:cs="Book Antiqua"/>
          <w:color w:val="000000"/>
        </w:rPr>
        <w:t xml:space="preserve">. Also, the observed increase in suicide by hanging could possibly be explained by substitution with other methods, primarily of suicide by firearms or by poisoning, thanks to stricter gun control, control of pesticide use, prescription of drugs, </w:t>
      </w:r>
      <w:r>
        <w:rPr>
          <w:rFonts w:ascii="Book Antiqua" w:eastAsia="Book Antiqua" w:hAnsi="Book Antiqua" w:cs="Book Antiqua"/>
          <w:i/>
          <w:color w:val="000000"/>
        </w:rPr>
        <w:t>etc</w:t>
      </w:r>
      <w:r>
        <w:rPr>
          <w:rFonts w:ascii="Book Antiqua" w:hAnsi="Book Antiqua" w:cs="Book Antiqua"/>
          <w:i/>
          <w:color w:val="000000"/>
          <w:lang w:eastAsia="zh-CN"/>
        </w:rPr>
        <w:t>.</w:t>
      </w:r>
      <w:r>
        <w:rPr>
          <w:rFonts w:ascii="Book Antiqua" w:eastAsia="Book Antiqua" w:hAnsi="Book Antiqua" w:cs="Book Antiqua"/>
          <w:color w:val="000000"/>
          <w:vertAlign w:val="superscript"/>
        </w:rPr>
        <w:t>[57-60]</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Significant differences in suicide mortality by sexes could be explained by different prevalence of the main risk factors (such as mental disorders, alcohol and drug abuse)</w:t>
      </w:r>
      <w:r>
        <w:rPr>
          <w:rFonts w:ascii="Book Antiqua" w:eastAsia="Book Antiqua" w:hAnsi="Book Antiqua" w:cs="Book Antiqua"/>
          <w:color w:val="000000"/>
          <w:shd w:val="clear" w:color="auto" w:fill="FFFFFF"/>
          <w:vertAlign w:val="superscript"/>
        </w:rPr>
        <w:t>[5]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Gender differences regarding suicidal behavior, also known as the “gender paradox of suicidal behavior”, include several factors that have a gender-dependent impact on suicidal behavior, such as stressful life events, socio-demographical factors, socio-economical factors, sexual abuse, psychiatric (co)morbidity, attitude towards antidepressant treatment, choice of suicide methods</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2019 Serbian National Health Survey recorded depressive symptoms in 2.1% of Serbian population, which is a decrease </w:t>
      </w:r>
      <w:r>
        <w:rPr>
          <w:rFonts w:ascii="Book Antiqua" w:eastAsia="Book Antiqua" w:hAnsi="Book Antiqua" w:cs="Book Antiqua"/>
          <w:color w:val="000000"/>
        </w:rPr>
        <w:lastRenderedPageBreak/>
        <w:t>compared to 2013 (4.1%)</w:t>
      </w:r>
      <w:r>
        <w:rPr>
          <w:rFonts w:ascii="Book Antiqua" w:eastAsia="Book Antiqua" w:hAnsi="Book Antiqua" w:cs="Book Antiqua"/>
          <w:color w:val="000000"/>
          <w:vertAlign w:val="superscript"/>
        </w:rPr>
        <w:t>[50]</w:t>
      </w:r>
      <w:r>
        <w:rPr>
          <w:rFonts w:ascii="Book Antiqua" w:eastAsia="Book Antiqua" w:hAnsi="Book Antiqua" w:cs="Book Antiqua"/>
          <w:color w:val="000000"/>
        </w:rPr>
        <w:t>. Also, 49.3% of Serbian population consumed alcohol: 3.1% drank every day, which is lower than in 2013 (4.7%) and 2006 (3.4%). Although different revisions of the ICD were used in Serbia, from 1991 to 1996 and from 1997 to 2000, this could not have notably affected some of the trend changes observed during the period observed, both because the changes would be reflected in trends in both sexes and because the incidence of symptoms and insufficiently defined conditions in the structure of general mortality has not changed significantly</w:t>
      </w:r>
      <w:r>
        <w:rPr>
          <w:rFonts w:ascii="Book Antiqua" w:eastAsia="Book Antiqua" w:hAnsi="Book Antiqua" w:cs="Book Antiqua"/>
          <w:color w:val="000000"/>
          <w:vertAlign w:val="superscript"/>
        </w:rPr>
        <w:t>[6</w:t>
      </w:r>
      <w:r>
        <w:rPr>
          <w:rFonts w:ascii="Book Antiqua" w:hAnsi="Book Antiqua" w:cs="Book Antiqu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Besides this, the</w:t>
      </w:r>
      <w:r>
        <w:rPr>
          <w:rFonts w:ascii="Book Antiqua" w:hAnsi="Book Antiqua"/>
          <w:color w:val="000000"/>
          <w:lang w:eastAsia="zh-CN"/>
        </w:rPr>
        <w:t xml:space="preserve"> </w:t>
      </w:r>
      <w:r>
        <w:rPr>
          <w:rFonts w:ascii="Book Antiqua" w:eastAsia="Book Antiqua" w:hAnsi="Book Antiqua" w:cs="Book Antiqua"/>
          <w:color w:val="000000"/>
        </w:rPr>
        <w:t>implementation of national guidelines for suicide prevention only in some countries might, at least partly, explain the observed differences in suicide mortality rates and trends in the world</w:t>
      </w:r>
      <w:r>
        <w:rPr>
          <w:rFonts w:ascii="Book Antiqua" w:eastAsia="Book Antiqua" w:hAnsi="Book Antiqua" w:cs="Book Antiqua"/>
          <w:color w:val="000000"/>
          <w:vertAlign w:val="superscript"/>
        </w:rPr>
        <w:t>[6</w:t>
      </w:r>
      <w:r>
        <w:rPr>
          <w:rFonts w:ascii="Book Antiqua" w:hAnsi="Book Antiqua" w:cs="Book Antiqu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2F7510B4" w14:textId="77777777" w:rsidR="002C3B92" w:rsidRDefault="00276F78">
      <w:pPr>
        <w:spacing w:line="360" w:lineRule="auto"/>
        <w:ind w:firstLineChars="200" w:firstLine="480"/>
        <w:jc w:val="both"/>
        <w:rPr>
          <w:rFonts w:ascii="Book Antiqua" w:hAnsi="Book Antiqua"/>
        </w:rPr>
      </w:pPr>
      <w:r>
        <w:rPr>
          <w:rFonts w:ascii="Book Antiqua" w:eastAsia="Book Antiqua" w:hAnsi="Book Antiqua" w:cs="Book Antiqua"/>
          <w:color w:val="000000"/>
        </w:rPr>
        <w:t>Mortality from suicide by hanging in Serbia has been declining since 1991 in all age groups in both genders. The risk of death of suicide by hanging declined continuously in every subsequent birth cohort since 1916. In contrast, the earlier study on suicide-related mortality in Serbia showed non-significant declining mortality trends of suicide by hanging in males aged 20-59 in 1991-2014 period</w:t>
      </w:r>
      <w:r>
        <w:rPr>
          <w:rFonts w:ascii="Book Antiqua" w:eastAsia="Book Antiqua" w:hAnsi="Book Antiqua" w:cs="Book Antiqua"/>
          <w:color w:val="000000"/>
          <w:vertAlign w:val="superscript"/>
        </w:rPr>
        <w:t>[24]</w:t>
      </w:r>
      <w:r>
        <w:rPr>
          <w:rFonts w:ascii="Book Antiqua" w:eastAsia="Book Antiqua" w:hAnsi="Book Antiqua" w:cs="Book Antiqua"/>
          <w:color w:val="000000"/>
        </w:rPr>
        <w:t>. An increasing excess suicide rate in men was observed in Poland between 1970 and 2009, and the suicide rate peaked at ages 40-54 years</w:t>
      </w:r>
      <w:r>
        <w:rPr>
          <w:rFonts w:ascii="Book Antiqua" w:eastAsia="Book Antiqua" w:hAnsi="Book Antiqua" w:cs="Book Antiqua"/>
          <w:color w:val="000000"/>
          <w:vertAlign w:val="superscript"/>
        </w:rPr>
        <w:t>[37]</w:t>
      </w:r>
      <w:r>
        <w:rPr>
          <w:rFonts w:ascii="Book Antiqua" w:eastAsia="Book Antiqua" w:hAnsi="Book Antiqua" w:cs="Book Antiqua"/>
          <w:color w:val="000000"/>
        </w:rPr>
        <w:t>. In Canada, between 1981 and 2018, there was an increasing trend in suicide by hanging for both males and females aged 10-64, and a decreasing suicide trend at ages 65+ years</w:t>
      </w:r>
      <w:r>
        <w:rPr>
          <w:rFonts w:ascii="Book Antiqua" w:eastAsia="Book Antiqua" w:hAnsi="Book Antiqua" w:cs="Book Antiqua"/>
          <w:color w:val="000000"/>
          <w:vertAlign w:val="superscript"/>
        </w:rPr>
        <w:t>[42]</w:t>
      </w:r>
      <w:r>
        <w:rPr>
          <w:rFonts w:ascii="Book Antiqua" w:eastAsia="Book Antiqua" w:hAnsi="Book Antiqua" w:cs="Book Antiqua"/>
          <w:color w:val="000000"/>
        </w:rPr>
        <w:t>. In the United States of America, between 2000 and 2010, trends in suicide by hanging/suffocation increased for ages 15-69, and decreased at ages 70+ years</w:t>
      </w:r>
      <w:r>
        <w:rPr>
          <w:rFonts w:ascii="Book Antiqua" w:eastAsia="Book Antiqua" w:hAnsi="Book Antiqua" w:cs="Book Antiqua"/>
          <w:color w:val="000000"/>
          <w:vertAlign w:val="superscript"/>
        </w:rPr>
        <w:t>[52]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 Japanese aged 15 or above, in 1990–2011, the trend for suicide by hanging in males increased by +2.4% </w:t>
      </w:r>
      <w:r>
        <w:rPr>
          <w:rFonts w:ascii="Book Antiqua" w:eastAsia="Book Antiqua" w:hAnsi="Book Antiqua" w:cs="Book Antiqua"/>
          <w:i/>
          <w:color w:val="000000"/>
          <w:shd w:val="clear" w:color="auto" w:fill="FFFFFF"/>
        </w:rPr>
        <w:t>per</w:t>
      </w:r>
      <w:r>
        <w:rPr>
          <w:rFonts w:ascii="Book Antiqua" w:eastAsia="Book Antiqua" w:hAnsi="Book Antiqua" w:cs="Book Antiqua"/>
          <w:color w:val="000000"/>
          <w:shd w:val="clear" w:color="auto" w:fill="FFFFFF"/>
        </w:rPr>
        <w:t xml:space="preserve"> year, while in females it remained flat</w:t>
      </w:r>
      <w:r>
        <w:rPr>
          <w:rFonts w:ascii="Book Antiqua" w:eastAsia="Book Antiqua" w:hAnsi="Book Antiqua" w:cs="Book Antiqua"/>
          <w:color w:val="000000"/>
          <w:shd w:val="clear" w:color="auto" w:fill="FFFFFF"/>
          <w:vertAlign w:val="superscript"/>
        </w:rPr>
        <w:t>[6</w:t>
      </w:r>
      <w:r>
        <w:rPr>
          <w:rFonts w:ascii="Book Antiqua" w:hAnsi="Book Antiqua" w:cs="Book Antiqua"/>
          <w:color w:val="000000"/>
          <w:shd w:val="clear" w:color="auto" w:fill="FFFFFF"/>
          <w:vertAlign w:val="superscript"/>
          <w:lang w:eastAsia="zh-CN"/>
        </w:rPr>
        <w:t>1</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p>
    <w:p w14:paraId="390EA029" w14:textId="77777777" w:rsidR="002C3B92" w:rsidRDefault="00276F78">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However, Serbia saw a non-significant increase in mortality of suicide by hanging in males aged 40-49 from 1991 to 2011. The possible explanations for this unfavorable trend during this period in males include the devastating effects of civil wars, the economic and political sanctions, the collapse of the economy, the hyperinflation of the national currency, the notable drop in general living standard, the poor quality of health services (shortage of drugs, medical equipment, together with a large number of wounded individuals, decreasing hospitalization rates, particularly for people aged </w:t>
      </w:r>
      <w:r>
        <w:rPr>
          <w:rFonts w:ascii="Book Antiqua" w:eastAsia="宋体" w:hAnsi="Book Antiqua" w:cs="Cambria Math"/>
        </w:rPr>
        <w:t>≥</w:t>
      </w:r>
      <w:r>
        <w:rPr>
          <w:rFonts w:ascii="Book Antiqua" w:hAnsi="Book Antiqua" w:cs="Cambria Math"/>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60 years), the influx of more than a million refugees and social disintegration all generated </w:t>
      </w:r>
      <w:r>
        <w:rPr>
          <w:rFonts w:ascii="Book Antiqua" w:eastAsia="Book Antiqua" w:hAnsi="Book Antiqua" w:cs="Book Antiqua"/>
          <w:color w:val="000000"/>
          <w:shd w:val="clear" w:color="auto" w:fill="FFFFFF"/>
        </w:rPr>
        <w:lastRenderedPageBreak/>
        <w:t>circumstances where suicide prevention and management presented a significant challenge in medical practice</w:t>
      </w:r>
      <w:r>
        <w:rPr>
          <w:rFonts w:ascii="Book Antiqua" w:eastAsia="Book Antiqua" w:hAnsi="Book Antiqua" w:cs="Book Antiqua"/>
          <w:color w:val="000000"/>
          <w:shd w:val="clear" w:color="auto" w:fill="FFFFFF"/>
          <w:vertAlign w:val="superscript"/>
        </w:rPr>
        <w:t>[63,64]</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The autopsy protocols of all 44 suicides committed by war veterans in the capital Belgrade over the 1991-2000 period showed that 27.3% of veterans had posttraumatic stress disorder, 9.1% had major depression and 6.8% had schizophrenia, while most suicides (84.1%) were committed by recruits of the Yugoslav National Army who spent 3-8 mo in the zone of war operations</w:t>
      </w:r>
      <w:r>
        <w:rPr>
          <w:rFonts w:ascii="Book Antiqua" w:eastAsia="Book Antiqua" w:hAnsi="Book Antiqua" w:cs="Book Antiqua"/>
          <w:color w:val="000000"/>
          <w:vertAlign w:val="superscript"/>
        </w:rPr>
        <w:t>[65]</w:t>
      </w:r>
      <w:r>
        <w:rPr>
          <w:rFonts w:ascii="Book Antiqua" w:eastAsia="Book Antiqua" w:hAnsi="Book Antiqua" w:cs="Book Antiqua"/>
          <w:color w:val="000000"/>
        </w:rPr>
        <w:t>. Contrary, among migrants of the Balkan wars in Sweden during the 1991-2001 Balkan wars, in comparison to other European migrants in Sweden during the same period, the risk of death from somatic diseases and psychiatric disorders, particularly post-traumatic stress disorder, was elevated, while the risk of suicide was reduced</w:t>
      </w:r>
      <w:r>
        <w:rPr>
          <w:rStyle w:val="collab"/>
          <w:rFonts w:ascii="Book Antiqua" w:eastAsia="Book Antiqua" w:hAnsi="Book Antiqua" w:cs="Book Antiqua"/>
          <w:color w:val="000000"/>
          <w:shd w:val="clear" w:color="auto" w:fill="FFFFFF"/>
          <w:vertAlign w:val="superscript"/>
        </w:rPr>
        <w:t>[66]</w:t>
      </w:r>
      <w:r>
        <w:rPr>
          <w:rStyle w:val="collab"/>
          <w:rFonts w:ascii="Book Antiqua" w:eastAsia="Book Antiqua" w:hAnsi="Book Antiqua" w:cs="Book Antiqua"/>
          <w:color w:val="000000"/>
          <w:shd w:val="clear" w:color="auto" w:fill="FFFFFF"/>
        </w:rPr>
        <w:t>. The reason for decreased risk of suicide in migrants from the Balkan wars could possibly be because those people were not having mental health problems, maintained a high drive for survival despite adversity, and also had increased surveillance, such as more frequent health check-ups in Sweden.</w:t>
      </w:r>
    </w:p>
    <w:p w14:paraId="01230569" w14:textId="77777777" w:rsidR="002C3B92" w:rsidRDefault="00276F78">
      <w:pPr>
        <w:spacing w:line="360" w:lineRule="auto"/>
        <w:ind w:firstLineChars="200" w:firstLine="480"/>
        <w:jc w:val="both"/>
        <w:rPr>
          <w:rFonts w:ascii="Book Antiqua" w:hAnsi="Book Antiqua"/>
        </w:rPr>
      </w:pPr>
      <w:r>
        <w:rPr>
          <w:rFonts w:ascii="Book Antiqua" w:eastAsia="Book Antiqua" w:hAnsi="Book Antiqua" w:cs="Book Antiqua"/>
          <w:color w:val="000000"/>
        </w:rPr>
        <w:t>But, the decline in the rates of deaths by hanging is not fully explained. Differences in the classification of causes of death and in postmortem examinations exist across countries</w:t>
      </w:r>
      <w:r>
        <w:rPr>
          <w:rFonts w:ascii="Book Antiqua" w:eastAsia="Book Antiqua" w:hAnsi="Book Antiqua" w:cs="Book Antiqua"/>
          <w:color w:val="000000"/>
          <w:vertAlign w:val="superscript"/>
        </w:rPr>
        <w:t>[67]</w:t>
      </w:r>
      <w:r>
        <w:rPr>
          <w:rFonts w:ascii="Book Antiqua" w:eastAsia="Book Antiqua" w:hAnsi="Book Antiqua" w:cs="Book Antiqua"/>
          <w:color w:val="000000"/>
        </w:rPr>
        <w:t>. Registration of autopsies in Serbia began in 2006, with stable autopsy rate of about 2% of all deaths from 2006 to 2015, so it is unlikely that this affected the coding of mortality from suicide by hanging</w:t>
      </w:r>
      <w:r>
        <w:rPr>
          <w:rFonts w:ascii="Book Antiqua" w:eastAsia="Book Antiqua" w:hAnsi="Book Antiqua" w:cs="Book Antiqua"/>
          <w:color w:val="000000"/>
          <w:vertAlign w:val="superscript"/>
        </w:rPr>
        <w:t>[51]</w:t>
      </w:r>
      <w:r>
        <w:rPr>
          <w:rFonts w:ascii="Book Antiqua" w:eastAsia="Book Antiqua" w:hAnsi="Book Antiqua" w:cs="Book Antiqua"/>
          <w:color w:val="000000"/>
        </w:rPr>
        <w:t>. Furthermore, some level of underreporting might exist</w:t>
      </w:r>
      <w:r>
        <w:rPr>
          <w:rFonts w:ascii="Book Antiqua" w:eastAsia="Book Antiqua" w:hAnsi="Book Antiqua" w:cs="Book Antiqua"/>
          <w:color w:val="000000"/>
          <w:vertAlign w:val="superscript"/>
        </w:rPr>
        <w:t>[68,69]</w:t>
      </w:r>
      <w:r>
        <w:rPr>
          <w:rFonts w:ascii="Book Antiqua" w:eastAsia="Book Antiqua" w:hAnsi="Book Antiqua" w:cs="Book Antiqua"/>
          <w:color w:val="000000"/>
        </w:rPr>
        <w:t xml:space="preserve">. International comparisons are also complicated by methodological differences between studies: </w:t>
      </w:r>
      <w:r>
        <w:rPr>
          <w:rFonts w:ascii="Book Antiqua" w:eastAsia="Book Antiqua" w:hAnsi="Book Antiqua" w:cs="Book Antiqua"/>
          <w:i/>
          <w:color w:val="000000"/>
        </w:rPr>
        <w:t>i</w:t>
      </w:r>
      <w:r>
        <w:rPr>
          <w:rFonts w:ascii="Book Antiqua" w:hAnsi="Book Antiqua" w:cs="Book Antiqua"/>
          <w:i/>
          <w:color w:val="000000"/>
          <w:lang w:eastAsia="zh-CN"/>
        </w:rPr>
        <w:t>.</w:t>
      </w:r>
      <w:r>
        <w:rPr>
          <w:rFonts w:ascii="Book Antiqua" w:eastAsia="Book Antiqua" w:hAnsi="Book Antiqua" w:cs="Book Antiqua"/>
          <w:i/>
          <w:color w:val="000000"/>
        </w:rPr>
        <w:t>e</w:t>
      </w:r>
      <w:r>
        <w:rPr>
          <w:rFonts w:ascii="Book Antiqua" w:hAnsi="Book Antiqua" w:cs="Book Antiqua"/>
          <w:i/>
          <w:color w:val="000000"/>
          <w:lang w:eastAsia="zh-CN"/>
        </w:rPr>
        <w:t>.</w:t>
      </w:r>
      <w:r>
        <w:rPr>
          <w:rFonts w:ascii="Book Antiqua" w:eastAsia="Book Antiqua" w:hAnsi="Book Antiqua" w:cs="Book Antiqua"/>
          <w:color w:val="000000"/>
        </w:rPr>
        <w:t xml:space="preserve"> some studies considering trends of suicide mortality, but not all, in analysis comprised code ICD-10 X70 together with the undetermined death (particularly codes ICD-10 Y20, Y87.0)</w:t>
      </w:r>
      <w:r>
        <w:rPr>
          <w:rFonts w:ascii="Book Antiqua" w:eastAsia="Book Antiqua" w:hAnsi="Book Antiqua" w:cs="Book Antiqua"/>
          <w:color w:val="000000"/>
          <w:vertAlign w:val="superscript"/>
        </w:rPr>
        <w:t>[1-3,5,6]</w:t>
      </w:r>
      <w:r>
        <w:rPr>
          <w:rFonts w:ascii="Book Antiqua" w:eastAsia="Book Antiqua" w:hAnsi="Book Antiqua" w:cs="Book Antiqua"/>
          <w:color w:val="000000"/>
        </w:rPr>
        <w:t>. However, the authors consider that the changes in trends of suicide mortality could not be explained by underreporting or misclassification alone</w:t>
      </w:r>
      <w:r>
        <w:rPr>
          <w:rFonts w:ascii="Book Antiqua" w:eastAsia="Book Antiqua" w:hAnsi="Book Antiqua" w:cs="Book Antiqua"/>
          <w:color w:val="000000"/>
          <w:vertAlign w:val="superscript"/>
        </w:rPr>
        <w:t>[70]</w:t>
      </w:r>
      <w:r>
        <w:rPr>
          <w:rFonts w:ascii="Book Antiqua" w:eastAsia="Book Antiqua" w:hAnsi="Book Antiqua" w:cs="Book Antiqua"/>
          <w:color w:val="000000"/>
        </w:rPr>
        <w:t>.</w:t>
      </w:r>
    </w:p>
    <w:p w14:paraId="37934FAF" w14:textId="77777777" w:rsidR="002C3B92" w:rsidRDefault="00276F78">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The COVID-19 pandemic has brought other circumstances detrimental to mental health that were not seen during the economic downturns, such as fears of virus infection, social distancing, isolation at home and quarantine. Some authors indicated that quarantine was associated with negative psychological effects, such as symptoms of post-</w:t>
      </w:r>
      <w:r>
        <w:rPr>
          <w:rFonts w:ascii="Book Antiqua" w:eastAsia="Book Antiqua" w:hAnsi="Book Antiqua" w:cs="Book Antiqua"/>
          <w:color w:val="000000"/>
          <w:shd w:val="clear" w:color="auto" w:fill="FFFFFF"/>
        </w:rPr>
        <w:lastRenderedPageBreak/>
        <w:t>traumatic stress, depression and anxiety, observed in</w:t>
      </w:r>
      <w:r>
        <w:rPr>
          <w:rFonts w:ascii="Book Antiqua" w:eastAsia="Book Antiqua" w:hAnsi="Book Antiqua" w:cs="Book Antiqua"/>
          <w:color w:val="000000"/>
        </w:rPr>
        <w:t xml:space="preserve"> China and Canada during the 2003 outbreak of severe acute respiratory syndrome (SARS)</w:t>
      </w:r>
      <w:r>
        <w:rPr>
          <w:rFonts w:ascii="Book Antiqua" w:eastAsia="Book Antiqua" w:hAnsi="Book Antiqua" w:cs="Book Antiqua"/>
          <w:color w:val="000000"/>
          <w:shd w:val="clear" w:color="auto" w:fill="FFFFFF"/>
          <w:vertAlign w:val="superscript"/>
        </w:rPr>
        <w:t>[71,72]</w:t>
      </w:r>
      <w:r>
        <w:rPr>
          <w:rFonts w:ascii="Book Antiqua" w:eastAsia="Book Antiqua" w:hAnsi="Book Antiqua" w:cs="Book Antiqua"/>
          <w:color w:val="000000"/>
          <w:shd w:val="clear" w:color="auto" w:fill="FFFFFF"/>
        </w:rPr>
        <w:t>. In the context of COVID-19-related consequences,</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suicide prevention that must include joint measures such as financial provisions and social support programs, as well as timely access to mental healthcare and optimal treatment for mental disorders is urgently needed</w:t>
      </w:r>
      <w:r>
        <w:rPr>
          <w:rFonts w:ascii="Book Antiqua" w:eastAsia="Book Antiqua" w:hAnsi="Book Antiqua" w:cs="Book Antiqua"/>
          <w:color w:val="000000"/>
          <w:shd w:val="clear" w:color="auto" w:fill="FFFFFF"/>
          <w:vertAlign w:val="superscript"/>
        </w:rPr>
        <w:t>[73]</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p>
    <w:p w14:paraId="2964AB71" w14:textId="77777777" w:rsidR="002C3B92" w:rsidRDefault="00276F78">
      <w:pPr>
        <w:spacing w:line="360" w:lineRule="auto"/>
        <w:ind w:firstLineChars="200" w:firstLine="480"/>
        <w:jc w:val="both"/>
        <w:rPr>
          <w:rFonts w:ascii="Book Antiqua" w:hAnsi="Book Antiqua"/>
        </w:rPr>
      </w:pPr>
      <w:r>
        <w:rPr>
          <w:rFonts w:ascii="Book Antiqua" w:eastAsia="Book Antiqua" w:hAnsi="Book Antiqua" w:cs="Book Antiqua"/>
          <w:color w:val="000000"/>
        </w:rPr>
        <w:t>The changes in trends in suicide by hanging require attention from health authorities and indicate a need for innovations in approaches to suicide prevention. In order to take the right action, the understanding of the scale of the problem is critical for prevention. Recognizing changes in methods of suicide is important because preventive measures aimed toward this growing problem across certain countries are necessary (</w:t>
      </w:r>
      <w:r>
        <w:rPr>
          <w:rFonts w:ascii="Book Antiqua" w:eastAsia="Book Antiqua" w:hAnsi="Book Antiqua" w:cs="Book Antiqua"/>
          <w:i/>
          <w:color w:val="000000"/>
        </w:rPr>
        <w:t>e.g.</w:t>
      </w:r>
      <w:r>
        <w:rPr>
          <w:rFonts w:ascii="Book Antiqua" w:eastAsia="Book Antiqua" w:hAnsi="Book Antiqua" w:cs="Book Antiqua"/>
          <w:color w:val="000000"/>
        </w:rPr>
        <w:t xml:space="preserve"> improving mental health literacy, less availability of the method, such as in certain hospitalized or incarcerated individuals, correctional facilities </w:t>
      </w:r>
      <w:r>
        <w:rPr>
          <w:rFonts w:ascii="Book Antiqua" w:eastAsia="Book Antiqua" w:hAnsi="Book Antiqua" w:cs="Book Antiqua"/>
          <w:i/>
          <w:color w:val="000000"/>
        </w:rPr>
        <w:t>etc.</w:t>
      </w:r>
      <w:r>
        <w:rPr>
          <w:rFonts w:ascii="Book Antiqua" w:eastAsia="Book Antiqua" w:hAnsi="Book Antiqua" w:cs="Book Antiqua"/>
          <w:color w:val="000000"/>
        </w:rPr>
        <w:t>). Further research is needed in order to allow a much better clarification of suicide trends and help in a more effective prevention of suicide by hanging</w:t>
      </w:r>
      <w:r>
        <w:rPr>
          <w:rFonts w:ascii="Book Antiqua" w:eastAsia="Book Antiqua" w:hAnsi="Book Antiqua" w:cs="Book Antiqua"/>
          <w:color w:val="000000"/>
          <w:vertAlign w:val="superscript"/>
        </w:rPr>
        <w:t>[45,6</w:t>
      </w:r>
      <w:r>
        <w:rPr>
          <w:rFonts w:ascii="Book Antiqua" w:hAnsi="Book Antiqua" w:cs="Book Antiqu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611DC34" w14:textId="77777777" w:rsidR="002C3B92" w:rsidRDefault="002C3B92">
      <w:pPr>
        <w:spacing w:line="360" w:lineRule="auto"/>
        <w:jc w:val="both"/>
        <w:rPr>
          <w:rFonts w:ascii="Book Antiqua" w:hAnsi="Book Antiqua"/>
        </w:rPr>
      </w:pPr>
    </w:p>
    <w:p w14:paraId="46397BAD" w14:textId="77777777" w:rsidR="002C3B92" w:rsidRDefault="00276F78">
      <w:pPr>
        <w:spacing w:line="360" w:lineRule="auto"/>
        <w:jc w:val="both"/>
        <w:rPr>
          <w:rFonts w:ascii="Book Antiqua" w:hAnsi="Book Antiqua"/>
        </w:rPr>
      </w:pPr>
      <w:r>
        <w:rPr>
          <w:rFonts w:ascii="Book Antiqua" w:eastAsia="Book Antiqua" w:hAnsi="Book Antiqua" w:cs="Book Antiqua"/>
          <w:b/>
          <w:bCs/>
          <w:i/>
          <w:iCs/>
          <w:color w:val="000000"/>
        </w:rPr>
        <w:t>Strengths and limitations</w:t>
      </w:r>
    </w:p>
    <w:p w14:paraId="264A6BF3" w14:textId="77777777" w:rsidR="002C3B92" w:rsidRDefault="00276F78">
      <w:pPr>
        <w:spacing w:line="360" w:lineRule="auto"/>
        <w:jc w:val="both"/>
        <w:rPr>
          <w:rFonts w:ascii="Book Antiqua" w:hAnsi="Book Antiqua"/>
        </w:rPr>
      </w:pPr>
      <w:r>
        <w:rPr>
          <w:rFonts w:ascii="Book Antiqua" w:eastAsia="Book Antiqua" w:hAnsi="Book Antiqua" w:cs="Book Antiqua"/>
          <w:color w:val="000000"/>
        </w:rPr>
        <w:t>To the best of our knowledge, this is the first report which quantifies national mortality trends of suicide by hanging in Serbia from the year 1991 through 2020. Another strength is that it covers the whole population of Serbia using mortality data which is evaluated as medium quality based on the WHO criteria</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with trends analyzed by both joinpoint and age-period-cohort analysis. Thus, the satisfactory reliability and validity of mortality statistics of suicide in Serbia enable international comparison. However, there were several limitations in this study. Of course, the question of data quality always exists due to a possibility of underreporting or misclassification of suicide. Although a longer study period might provide a more accurate assessment of mortality time trends, no data were available for a longer period in Serbia. There are no separate data on mortality among population of refugees and internally displaced persons, which might confound the pattern of suicide mortality in Serbia. Also, age-period-cohort analysis has inherent limitations (such as ecological fallacy or collinearity among age, period, and cohort </w:t>
      </w:r>
      <w:r>
        <w:rPr>
          <w:rFonts w:ascii="Book Antiqua" w:eastAsia="Book Antiqua" w:hAnsi="Book Antiqua" w:cs="Book Antiqua"/>
          <w:color w:val="000000"/>
        </w:rPr>
        <w:lastRenderedPageBreak/>
        <w:t>effects). Besides this, although this study was population-based and could not investigate individual factors that contributed to the changes in trends of suicide mortality, this is a nationwide study that suggests strong period and birth cohort effects as determinants of changes in suicide by hanging in Serbia.</w:t>
      </w:r>
    </w:p>
    <w:p w14:paraId="101C036D" w14:textId="77777777" w:rsidR="002C3B92" w:rsidRDefault="002C3B92">
      <w:pPr>
        <w:spacing w:line="360" w:lineRule="auto"/>
        <w:jc w:val="both"/>
        <w:rPr>
          <w:rFonts w:ascii="Book Antiqua" w:hAnsi="Book Antiqua"/>
        </w:rPr>
      </w:pPr>
    </w:p>
    <w:p w14:paraId="1DBC1E47" w14:textId="77777777" w:rsidR="002C3B92" w:rsidRDefault="00276F78">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4E24DAD" w14:textId="77777777" w:rsidR="002C3B92" w:rsidRDefault="00276F78">
      <w:pPr>
        <w:spacing w:line="360" w:lineRule="auto"/>
        <w:jc w:val="both"/>
        <w:rPr>
          <w:rFonts w:ascii="Book Antiqua" w:hAnsi="Book Antiqua"/>
          <w:lang w:eastAsia="zh-CN"/>
        </w:rPr>
      </w:pPr>
      <w:r>
        <w:rPr>
          <w:rFonts w:ascii="Book Antiqua" w:eastAsia="Book Antiqua" w:hAnsi="Book Antiqua" w:cs="Book Antiqua"/>
          <w:color w:val="000000"/>
          <w:shd w:val="clear" w:color="auto" w:fill="FFFFFF"/>
        </w:rPr>
        <w:t>The trends in suicide mortality by hanging have been decreasing in Serbia in the last three decades in both sexes, but this was more pronounced in women than in men. Despite the decreasing trends observed in mortality of suicide by hanging, further research is needed for better clarification of trends and help in suicide prevention in the future.</w:t>
      </w:r>
    </w:p>
    <w:p w14:paraId="08CAD56B" w14:textId="77777777" w:rsidR="002C3B92" w:rsidRDefault="002C3B92">
      <w:pPr>
        <w:spacing w:line="360" w:lineRule="auto"/>
        <w:jc w:val="both"/>
        <w:rPr>
          <w:rFonts w:ascii="Book Antiqua" w:hAnsi="Book Antiqua"/>
        </w:rPr>
      </w:pPr>
    </w:p>
    <w:p w14:paraId="686A2F1A" w14:textId="77777777" w:rsidR="002C3B92" w:rsidRDefault="00276F78">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4C9DF25A" w14:textId="77777777" w:rsidR="002C3B92" w:rsidRDefault="00276F78">
      <w:pPr>
        <w:spacing w:line="360" w:lineRule="auto"/>
        <w:jc w:val="both"/>
        <w:rPr>
          <w:rFonts w:ascii="Book Antiqua" w:hAnsi="Book Antiqua"/>
        </w:rPr>
      </w:pPr>
      <w:r>
        <w:rPr>
          <w:rFonts w:ascii="Book Antiqua" w:eastAsia="Book Antiqua" w:hAnsi="Book Antiqua" w:cs="Book Antiqua"/>
          <w:b/>
          <w:i/>
          <w:color w:val="000000"/>
        </w:rPr>
        <w:t>Research background</w:t>
      </w:r>
    </w:p>
    <w:p w14:paraId="626754D7" w14:textId="77777777" w:rsidR="002C3B92" w:rsidRDefault="00276F78">
      <w:pPr>
        <w:spacing w:line="360" w:lineRule="auto"/>
        <w:jc w:val="both"/>
        <w:rPr>
          <w:rFonts w:ascii="Book Antiqua" w:hAnsi="Book Antiqua"/>
        </w:rPr>
      </w:pPr>
      <w:r>
        <w:rPr>
          <w:rFonts w:ascii="Book Antiqua" w:eastAsia="Book Antiqua" w:hAnsi="Book Antiqua" w:cs="Book Antiqua"/>
          <w:color w:val="000000"/>
        </w:rPr>
        <w:t xml:space="preserve">Hanging is one of the most commonly used methods for suicide in both sexes worldwide. </w:t>
      </w:r>
    </w:p>
    <w:p w14:paraId="312E9665" w14:textId="77777777" w:rsidR="002C3B92" w:rsidRDefault="002C3B92">
      <w:pPr>
        <w:spacing w:line="360" w:lineRule="auto"/>
        <w:jc w:val="both"/>
        <w:rPr>
          <w:rFonts w:ascii="Book Antiqua" w:hAnsi="Book Antiqua"/>
        </w:rPr>
      </w:pPr>
    </w:p>
    <w:p w14:paraId="634C75CF" w14:textId="77777777" w:rsidR="002C3B92" w:rsidRDefault="00276F78">
      <w:pPr>
        <w:spacing w:line="360" w:lineRule="auto"/>
        <w:jc w:val="both"/>
        <w:rPr>
          <w:rFonts w:ascii="Book Antiqua" w:hAnsi="Book Antiqua"/>
        </w:rPr>
      </w:pPr>
      <w:r>
        <w:rPr>
          <w:rFonts w:ascii="Book Antiqua" w:eastAsia="Book Antiqua" w:hAnsi="Book Antiqua" w:cs="Book Antiqua"/>
          <w:b/>
          <w:i/>
          <w:color w:val="000000"/>
        </w:rPr>
        <w:t>Research motivation</w:t>
      </w:r>
    </w:p>
    <w:p w14:paraId="07506D3B" w14:textId="77777777" w:rsidR="002C3B92" w:rsidRDefault="00276F78">
      <w:pPr>
        <w:spacing w:line="360" w:lineRule="auto"/>
        <w:jc w:val="both"/>
        <w:rPr>
          <w:rFonts w:ascii="Book Antiqua" w:hAnsi="Book Antiqua"/>
          <w:lang w:eastAsia="zh-CN"/>
        </w:rPr>
      </w:pPr>
      <w:r>
        <w:rPr>
          <w:rFonts w:ascii="Book Antiqua" w:eastAsia="Book Antiqua" w:hAnsi="Book Antiqua" w:cs="Book Antiqua"/>
          <w:color w:val="000000"/>
        </w:rPr>
        <w:t>Although scarce, previous research showed disparities in mortality trends of suicide by hanging across the world.</w:t>
      </w:r>
    </w:p>
    <w:p w14:paraId="337B1A8B" w14:textId="77777777" w:rsidR="002C3B92" w:rsidRDefault="002C3B92">
      <w:pPr>
        <w:spacing w:line="360" w:lineRule="auto"/>
        <w:jc w:val="both"/>
        <w:rPr>
          <w:rFonts w:ascii="Book Antiqua" w:hAnsi="Book Antiqua"/>
        </w:rPr>
      </w:pPr>
    </w:p>
    <w:p w14:paraId="14B6237C" w14:textId="77777777" w:rsidR="002C3B92" w:rsidRDefault="00276F78">
      <w:pPr>
        <w:spacing w:line="360" w:lineRule="auto"/>
        <w:jc w:val="both"/>
        <w:rPr>
          <w:rFonts w:ascii="Book Antiqua" w:hAnsi="Book Antiqua"/>
        </w:rPr>
      </w:pPr>
      <w:r>
        <w:rPr>
          <w:rFonts w:ascii="Book Antiqua" w:eastAsia="Book Antiqua" w:hAnsi="Book Antiqua" w:cs="Book Antiqua"/>
          <w:b/>
          <w:i/>
          <w:color w:val="000000"/>
        </w:rPr>
        <w:t>Research objectives</w:t>
      </w:r>
    </w:p>
    <w:p w14:paraId="2A7C0F7C" w14:textId="77777777" w:rsidR="002C3B92" w:rsidRDefault="00276F78">
      <w:pPr>
        <w:spacing w:line="360" w:lineRule="auto"/>
        <w:jc w:val="both"/>
        <w:rPr>
          <w:rFonts w:ascii="Book Antiqua" w:hAnsi="Book Antiqua"/>
        </w:rPr>
      </w:pPr>
      <w:r>
        <w:rPr>
          <w:rFonts w:ascii="Book Antiqua" w:eastAsia="Book Antiqua" w:hAnsi="Book Antiqua" w:cs="Book Antiqua"/>
          <w:color w:val="000000"/>
        </w:rPr>
        <w:t xml:space="preserve">The aim of this manuscript was to assess the trends of suicide mortality by hanging in Serbia, from 1991 to 2020. </w:t>
      </w:r>
    </w:p>
    <w:p w14:paraId="746ACDCD" w14:textId="77777777" w:rsidR="002C3B92" w:rsidRDefault="002C3B92">
      <w:pPr>
        <w:spacing w:line="360" w:lineRule="auto"/>
        <w:jc w:val="both"/>
        <w:rPr>
          <w:rFonts w:ascii="Book Antiqua" w:hAnsi="Book Antiqua"/>
        </w:rPr>
      </w:pPr>
    </w:p>
    <w:p w14:paraId="406635CC" w14:textId="77777777" w:rsidR="002C3B92" w:rsidRDefault="00276F78">
      <w:pPr>
        <w:spacing w:line="360" w:lineRule="auto"/>
        <w:jc w:val="both"/>
        <w:rPr>
          <w:rFonts w:ascii="Book Antiqua" w:hAnsi="Book Antiqua"/>
        </w:rPr>
      </w:pPr>
      <w:r>
        <w:rPr>
          <w:rFonts w:ascii="Book Antiqua" w:eastAsia="Book Antiqua" w:hAnsi="Book Antiqua" w:cs="Book Antiqua"/>
          <w:b/>
          <w:i/>
          <w:color w:val="000000"/>
        </w:rPr>
        <w:t>Research methods</w:t>
      </w:r>
    </w:p>
    <w:p w14:paraId="2C2AA48F" w14:textId="77777777" w:rsidR="002C3B92" w:rsidRDefault="00276F78">
      <w:pPr>
        <w:spacing w:line="360" w:lineRule="auto"/>
        <w:jc w:val="both"/>
        <w:rPr>
          <w:rFonts w:ascii="Book Antiqua" w:hAnsi="Book Antiqua"/>
        </w:rPr>
      </w:pPr>
      <w:r>
        <w:rPr>
          <w:rFonts w:ascii="Book Antiqua" w:eastAsia="Book Antiqua" w:hAnsi="Book Antiqua" w:cs="Book Antiqua"/>
          <w:color w:val="000000"/>
        </w:rPr>
        <w:t xml:space="preserve">This population-based study was based on official data. The age-standardized rates (ASRs, expressed </w:t>
      </w:r>
      <w:r>
        <w:rPr>
          <w:rFonts w:ascii="Book Antiqua" w:eastAsia="Book Antiqua" w:hAnsi="Book Antiqua" w:cs="Book Antiqua"/>
          <w:i/>
          <w:color w:val="000000"/>
        </w:rPr>
        <w:t>per</w:t>
      </w:r>
      <w:r>
        <w:rPr>
          <w:rFonts w:ascii="Book Antiqua" w:eastAsia="Book Antiqua" w:hAnsi="Book Antiqua" w:cs="Book Antiqua"/>
          <w:color w:val="000000"/>
        </w:rPr>
        <w:t xml:space="preserve"> 100000 persons) were calculated by direct standardization, using the World Standard Population. Mortality trends from suicide by hanging were assessed using the joinpoint regression analysis: </w:t>
      </w:r>
      <w:r>
        <w:rPr>
          <w:rFonts w:ascii="Book Antiqua" w:hAnsi="Book Antiqua" w:cs="Book Antiqua"/>
          <w:color w:val="000000"/>
          <w:lang w:eastAsia="zh-CN"/>
        </w:rPr>
        <w:t>T</w:t>
      </w:r>
      <w:r>
        <w:rPr>
          <w:rFonts w:ascii="Book Antiqua" w:eastAsia="Book Antiqua" w:hAnsi="Book Antiqua" w:cs="Book Antiqua"/>
          <w:color w:val="000000"/>
        </w:rPr>
        <w:t xml:space="preserve">he average annual percent change (AAPC) with the corresponding 95% confidence interval (95%CI) was calculated. In order to address </w:t>
      </w:r>
      <w:r>
        <w:rPr>
          <w:rFonts w:ascii="Book Antiqua" w:eastAsia="Book Antiqua" w:hAnsi="Book Antiqua" w:cs="Book Antiqua"/>
          <w:color w:val="000000"/>
        </w:rPr>
        <w:lastRenderedPageBreak/>
        <w:t>the possible underlying reasons for observed suicide trends, an age-period-cohort analysis was performed.</w:t>
      </w:r>
    </w:p>
    <w:p w14:paraId="7AF7C66E" w14:textId="77777777" w:rsidR="002C3B92" w:rsidRDefault="002C3B92">
      <w:pPr>
        <w:spacing w:line="360" w:lineRule="auto"/>
        <w:jc w:val="both"/>
        <w:rPr>
          <w:rFonts w:ascii="Book Antiqua" w:hAnsi="Book Antiqua"/>
        </w:rPr>
      </w:pPr>
    </w:p>
    <w:p w14:paraId="0E846AEA" w14:textId="77777777" w:rsidR="002C3B92" w:rsidRDefault="00276F78">
      <w:pPr>
        <w:spacing w:line="360" w:lineRule="auto"/>
        <w:jc w:val="both"/>
        <w:rPr>
          <w:rFonts w:ascii="Book Antiqua" w:hAnsi="Book Antiqua"/>
        </w:rPr>
      </w:pPr>
      <w:r>
        <w:rPr>
          <w:rFonts w:ascii="Book Antiqua" w:eastAsia="Book Antiqua" w:hAnsi="Book Antiqua" w:cs="Book Antiqua"/>
          <w:b/>
          <w:i/>
          <w:color w:val="000000"/>
        </w:rPr>
        <w:t>Research results</w:t>
      </w:r>
    </w:p>
    <w:p w14:paraId="09065DB7" w14:textId="77777777" w:rsidR="002C3B92" w:rsidRDefault="00276F78">
      <w:pPr>
        <w:spacing w:line="360" w:lineRule="auto"/>
        <w:jc w:val="both"/>
        <w:rPr>
          <w:rFonts w:ascii="Book Antiqua" w:hAnsi="Book Antiqua"/>
          <w:lang w:eastAsia="zh-CN"/>
        </w:rPr>
      </w:pPr>
      <w:r>
        <w:rPr>
          <w:rFonts w:ascii="Book Antiqua" w:eastAsia="Book Antiqua" w:hAnsi="Book Antiqua" w:cs="Book Antiqua"/>
          <w:color w:val="000000"/>
        </w:rPr>
        <w:t xml:space="preserve">Over the 30-year period studied, there were 24340 deaths by hanging (17750 males and 6590 females) in Serbia. In 2020, the ASR of deaths by hanging was 4.5 </w:t>
      </w:r>
      <w:r>
        <w:rPr>
          <w:rFonts w:ascii="Book Antiqua" w:eastAsia="Book Antiqua" w:hAnsi="Book Antiqua" w:cs="Book Antiqua"/>
          <w:i/>
          <w:color w:val="000000"/>
        </w:rPr>
        <w:t xml:space="preserve">per </w:t>
      </w:r>
      <w:r>
        <w:rPr>
          <w:rFonts w:ascii="Book Antiqua" w:eastAsia="Book Antiqua" w:hAnsi="Book Antiqua" w:cs="Book Antiqua"/>
          <w:color w:val="000000"/>
        </w:rPr>
        <w:t xml:space="preserve">100000 persons in both sexes together (7.6 in males </w:t>
      </w:r>
      <w:r>
        <w:rPr>
          <w:rFonts w:ascii="Book Antiqua" w:eastAsia="Book Antiqua" w:hAnsi="Book Antiqua" w:cs="Book Antiqua"/>
          <w:i/>
          <w:color w:val="000000"/>
        </w:rPr>
        <w:t>vs</w:t>
      </w:r>
      <w:r>
        <w:rPr>
          <w:rFonts w:ascii="Book Antiqua" w:eastAsia="Book Antiqua" w:hAnsi="Book Antiqua" w:cs="Book Antiqua"/>
          <w:color w:val="000000"/>
        </w:rPr>
        <w:t xml:space="preserve"> 1.7 in females). The trends of suicide mortality by hanging decreased significantly between 1991 and 2020 in both males (AAPC</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-1.7% </w:t>
      </w:r>
      <w:r>
        <w:rPr>
          <w:rFonts w:ascii="Book Antiqua" w:eastAsia="Book Antiqua" w:hAnsi="Book Antiqua" w:cs="Book Antiqua"/>
          <w:i/>
          <w:color w:val="000000"/>
        </w:rPr>
        <w:t>per</w:t>
      </w:r>
      <w:r>
        <w:rPr>
          <w:rFonts w:ascii="Book Antiqua" w:eastAsia="Book Antiqua" w:hAnsi="Book Antiqua" w:cs="Book Antiqua"/>
          <w:color w:val="000000"/>
        </w:rPr>
        <w:t xml:space="preserve"> year; 95%CI</w:t>
      </w:r>
      <w:r>
        <w:rPr>
          <w:rFonts w:ascii="Book Antiqua" w:hAnsi="Book Antiqua" w:cs="Book Antiqua"/>
          <w:color w:val="000000"/>
          <w:lang w:eastAsia="zh-CN"/>
        </w:rPr>
        <w:t xml:space="preserve">: </w:t>
      </w:r>
      <w:r>
        <w:rPr>
          <w:rFonts w:ascii="Book Antiqua" w:eastAsia="Book Antiqua" w:hAnsi="Book Antiqua" w:cs="Book Antiqua"/>
          <w:color w:val="000000"/>
        </w:rPr>
        <w:t>-2.0 to -1.4) and females (AAPC</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-3.5% </w:t>
      </w:r>
      <w:r>
        <w:rPr>
          <w:rFonts w:ascii="Book Antiqua" w:eastAsia="Book Antiqua" w:hAnsi="Book Antiqua" w:cs="Book Antiqua"/>
          <w:i/>
          <w:color w:val="000000"/>
        </w:rPr>
        <w:t>per</w:t>
      </w:r>
      <w:r>
        <w:rPr>
          <w:rFonts w:ascii="Book Antiqua" w:eastAsia="Book Antiqua" w:hAnsi="Book Antiqua" w:cs="Book Antiqua"/>
          <w:color w:val="000000"/>
        </w:rPr>
        <w:t xml:space="preserve"> year; 95%CI</w:t>
      </w:r>
      <w:r>
        <w:rPr>
          <w:rFonts w:ascii="Book Antiqua" w:hAnsi="Book Antiqua" w:cs="Book Antiqua"/>
          <w:color w:val="000000"/>
          <w:lang w:eastAsia="zh-CN"/>
        </w:rPr>
        <w:t xml:space="preserve">: </w:t>
      </w:r>
      <w:r>
        <w:rPr>
          <w:rFonts w:ascii="Book Antiqua" w:eastAsia="Book Antiqua" w:hAnsi="Book Antiqua" w:cs="Book Antiqua"/>
          <w:color w:val="000000"/>
        </w:rPr>
        <w:t>-3.9 to -3.1).</w:t>
      </w:r>
      <w:r>
        <w:rPr>
          <w:rFonts w:ascii="Book Antiqua" w:eastAsia="Book Antiqua" w:hAnsi="Book Antiqua" w:cs="Book Antiqua"/>
          <w:color w:val="000000"/>
          <w:shd w:val="clear" w:color="auto" w:fill="FFFFFF"/>
        </w:rPr>
        <w:t xml:space="preserve"> The suicide by hanging rate was found to increase with increasing age in both sexes.</w:t>
      </w:r>
      <w:r>
        <w:rPr>
          <w:rFonts w:ascii="Book Antiqua" w:eastAsia="Book Antiqua" w:hAnsi="Book Antiqua" w:cs="Book Antiqua"/>
          <w:color w:val="000000"/>
        </w:rPr>
        <w:t xml:space="preserve"> Mortality rates of suicide by hanging had a continuously decreasing tendency in both sexes together in all age groups: </w:t>
      </w:r>
      <w:r>
        <w:rPr>
          <w:rFonts w:ascii="Book Antiqua" w:hAnsi="Book Antiqua" w:cs="Book Antiqua"/>
          <w:color w:val="000000"/>
          <w:lang w:eastAsia="zh-CN"/>
        </w:rPr>
        <w:t>T</w:t>
      </w:r>
      <w:r>
        <w:rPr>
          <w:rFonts w:ascii="Book Antiqua" w:eastAsia="Book Antiqua" w:hAnsi="Book Antiqua" w:cs="Book Antiqua"/>
          <w:color w:val="000000"/>
        </w:rPr>
        <w:t>he only exception was among males in 40-49 age group, with an increasing trend of suicide by hanging from 1991 to 2011 (by +0.3%</w:t>
      </w:r>
      <w:r>
        <w:rPr>
          <w:rFonts w:ascii="Book Antiqua" w:eastAsia="Book Antiqua" w:hAnsi="Book Antiqua" w:cs="Book Antiqua"/>
          <w:i/>
          <w:color w:val="000000"/>
        </w:rPr>
        <w:t xml:space="preserve"> per</w:t>
      </w:r>
      <w:r>
        <w:rPr>
          <w:rFonts w:ascii="Book Antiqua" w:eastAsia="Book Antiqua" w:hAnsi="Book Antiqua" w:cs="Book Antiqua"/>
          <w:color w:val="000000"/>
        </w:rPr>
        <w:t xml:space="preserve"> year).</w:t>
      </w:r>
    </w:p>
    <w:p w14:paraId="5445ECA0" w14:textId="77777777" w:rsidR="002C3B92" w:rsidRDefault="002C3B92">
      <w:pPr>
        <w:spacing w:line="360" w:lineRule="auto"/>
        <w:jc w:val="both"/>
        <w:rPr>
          <w:rFonts w:ascii="Book Antiqua" w:hAnsi="Book Antiqua"/>
        </w:rPr>
      </w:pPr>
    </w:p>
    <w:p w14:paraId="1993AA57" w14:textId="77777777" w:rsidR="002C3B92" w:rsidRDefault="00276F78">
      <w:pPr>
        <w:spacing w:line="360" w:lineRule="auto"/>
        <w:jc w:val="both"/>
        <w:rPr>
          <w:rFonts w:ascii="Book Antiqua" w:hAnsi="Book Antiqua"/>
        </w:rPr>
      </w:pPr>
      <w:r>
        <w:rPr>
          <w:rFonts w:ascii="Book Antiqua" w:eastAsia="Book Antiqua" w:hAnsi="Book Antiqua" w:cs="Book Antiqua"/>
          <w:b/>
          <w:i/>
          <w:color w:val="000000"/>
        </w:rPr>
        <w:t>Research conclusions</w:t>
      </w:r>
    </w:p>
    <w:p w14:paraId="50FA9AE1" w14:textId="77777777" w:rsidR="002C3B92" w:rsidRDefault="00276F78">
      <w:pPr>
        <w:spacing w:line="360" w:lineRule="auto"/>
        <w:jc w:val="both"/>
        <w:rPr>
          <w:rFonts w:ascii="Book Antiqua" w:hAnsi="Book Antiqua"/>
        </w:rPr>
      </w:pPr>
      <w:r>
        <w:rPr>
          <w:rFonts w:ascii="Book Antiqua" w:eastAsia="Book Antiqua" w:hAnsi="Book Antiqua" w:cs="Book Antiqua"/>
          <w:color w:val="000000"/>
          <w:shd w:val="clear" w:color="auto" w:fill="FFFFFF"/>
        </w:rPr>
        <w:t>The trends in suicide mortality by hanging have been decreasing in Serbia in the last three decades in both sexes, but this was more pronounced in women than in men.</w:t>
      </w:r>
    </w:p>
    <w:p w14:paraId="39148A52" w14:textId="77777777" w:rsidR="002C3B92" w:rsidRDefault="002C3B92">
      <w:pPr>
        <w:spacing w:line="360" w:lineRule="auto"/>
        <w:jc w:val="both"/>
        <w:rPr>
          <w:rFonts w:ascii="Book Antiqua" w:hAnsi="Book Antiqua"/>
        </w:rPr>
      </w:pPr>
    </w:p>
    <w:p w14:paraId="640B4ACC" w14:textId="77777777" w:rsidR="002C3B92" w:rsidRDefault="00276F78">
      <w:pPr>
        <w:spacing w:line="360" w:lineRule="auto"/>
        <w:jc w:val="both"/>
        <w:rPr>
          <w:rFonts w:ascii="Book Antiqua" w:hAnsi="Book Antiqua"/>
        </w:rPr>
      </w:pPr>
      <w:r>
        <w:rPr>
          <w:rFonts w:ascii="Book Antiqua" w:eastAsia="Book Antiqua" w:hAnsi="Book Antiqua" w:cs="Book Antiqua"/>
          <w:b/>
          <w:i/>
          <w:color w:val="000000"/>
        </w:rPr>
        <w:t>Research perspectives</w:t>
      </w:r>
    </w:p>
    <w:p w14:paraId="20415A3D" w14:textId="77777777" w:rsidR="002C3B92" w:rsidRDefault="00276F78">
      <w:pPr>
        <w:spacing w:line="360" w:lineRule="auto"/>
        <w:jc w:val="both"/>
        <w:rPr>
          <w:rFonts w:ascii="Book Antiqua" w:hAnsi="Book Antiqua"/>
        </w:rPr>
      </w:pPr>
      <w:r>
        <w:rPr>
          <w:rFonts w:ascii="Book Antiqua" w:eastAsia="Book Antiqua" w:hAnsi="Book Antiqua" w:cs="Book Antiqua"/>
          <w:color w:val="000000"/>
        </w:rPr>
        <w:t>Further research will allow a clarification of trends and help in a more effective suicide prevention.</w:t>
      </w:r>
    </w:p>
    <w:p w14:paraId="062F9FBE" w14:textId="77777777" w:rsidR="002C3B92" w:rsidRDefault="002C3B92">
      <w:pPr>
        <w:spacing w:line="360" w:lineRule="auto"/>
        <w:jc w:val="both"/>
        <w:rPr>
          <w:rFonts w:ascii="Book Antiqua" w:hAnsi="Book Antiqua"/>
        </w:rPr>
      </w:pPr>
    </w:p>
    <w:p w14:paraId="6C0FFDBC" w14:textId="77777777" w:rsidR="002C3B92" w:rsidRDefault="00276F78">
      <w:pPr>
        <w:spacing w:line="360" w:lineRule="auto"/>
        <w:jc w:val="both"/>
        <w:rPr>
          <w:rFonts w:ascii="Book Antiqua" w:hAnsi="Book Antiqua"/>
        </w:rPr>
      </w:pPr>
      <w:r>
        <w:rPr>
          <w:rFonts w:ascii="Book Antiqua" w:eastAsia="Book Antiqua" w:hAnsi="Book Antiqua" w:cs="Book Antiqua"/>
          <w:b/>
          <w:color w:val="000000"/>
        </w:rPr>
        <w:t>REFERENCES</w:t>
      </w:r>
    </w:p>
    <w:p w14:paraId="3C85FA9A" w14:textId="77777777" w:rsidR="002C3B92" w:rsidRDefault="00276F78">
      <w:pPr>
        <w:spacing w:line="360" w:lineRule="auto"/>
        <w:jc w:val="both"/>
        <w:rPr>
          <w:rFonts w:ascii="Book Antiqua" w:hAnsi="Book Antiqua"/>
          <w:lang w:eastAsia="zh-CN"/>
        </w:rPr>
      </w:pPr>
      <w:r>
        <w:rPr>
          <w:rFonts w:ascii="Book Antiqua" w:hAnsi="Book Antiqua"/>
        </w:rPr>
        <w:t xml:space="preserve">1 </w:t>
      </w:r>
      <w:r>
        <w:rPr>
          <w:rFonts w:ascii="Book Antiqua" w:hAnsi="Book Antiqua"/>
          <w:b/>
          <w:bCs/>
        </w:rPr>
        <w:t xml:space="preserve">World Health Organization. </w:t>
      </w:r>
      <w:r>
        <w:rPr>
          <w:rFonts w:ascii="Book Antiqua" w:hAnsi="Book Antiqua"/>
          <w:bCs/>
        </w:rPr>
        <w:t>Suicide worldwide in 2019: Global Health Estimates. Geneva,</w:t>
      </w:r>
      <w:r>
        <w:rPr>
          <w:rFonts w:ascii="Book Antiqua" w:hAnsi="Book Antiqua"/>
        </w:rPr>
        <w:t xml:space="preserve"> Switzerland: World Health Organization, 2021</w:t>
      </w:r>
      <w:r>
        <w:rPr>
          <w:rFonts w:ascii="Book Antiqua" w:hAnsi="Book Antiqua"/>
          <w:lang w:eastAsia="zh-CN"/>
        </w:rPr>
        <w:t>. [cited 02 July 2021]. Available from: https://www.who.int/publications/i/item/9789240026643</w:t>
      </w:r>
    </w:p>
    <w:p w14:paraId="7AEBAF99" w14:textId="77777777" w:rsidR="002C3B92" w:rsidRDefault="00276F78">
      <w:pPr>
        <w:spacing w:line="360" w:lineRule="auto"/>
        <w:jc w:val="both"/>
        <w:rPr>
          <w:rFonts w:ascii="Book Antiqua" w:hAnsi="Book Antiqua"/>
        </w:rPr>
      </w:pPr>
      <w:r>
        <w:rPr>
          <w:rFonts w:ascii="Book Antiqua" w:hAnsi="Book Antiqua"/>
        </w:rPr>
        <w:t xml:space="preserve">2 </w:t>
      </w:r>
      <w:r>
        <w:rPr>
          <w:rFonts w:ascii="Book Antiqua" w:hAnsi="Book Antiqua"/>
          <w:b/>
          <w:bCs/>
        </w:rPr>
        <w:t>Fazel S</w:t>
      </w:r>
      <w:r>
        <w:rPr>
          <w:rFonts w:ascii="Book Antiqua" w:hAnsi="Book Antiqua"/>
        </w:rPr>
        <w:t xml:space="preserve">, Runeson B. Suicide. </w:t>
      </w:r>
      <w:r>
        <w:rPr>
          <w:rFonts w:ascii="Book Antiqua" w:hAnsi="Book Antiqua"/>
          <w:i/>
          <w:iCs/>
        </w:rPr>
        <w:t>N Engl J Med</w:t>
      </w:r>
      <w:r>
        <w:rPr>
          <w:rFonts w:ascii="Book Antiqua" w:hAnsi="Book Antiqua"/>
        </w:rPr>
        <w:t xml:space="preserve"> 2020; </w:t>
      </w:r>
      <w:r>
        <w:rPr>
          <w:rFonts w:ascii="Book Antiqua" w:hAnsi="Book Antiqua"/>
          <w:b/>
          <w:bCs/>
        </w:rPr>
        <w:t>382</w:t>
      </w:r>
      <w:r>
        <w:rPr>
          <w:rFonts w:ascii="Book Antiqua" w:hAnsi="Book Antiqua"/>
        </w:rPr>
        <w:t>: 266-274 [PMID: 31940700 DOI: 10.1056/NEJMra1902944]</w:t>
      </w:r>
    </w:p>
    <w:p w14:paraId="3EBC6FA0" w14:textId="77777777" w:rsidR="002C3B92" w:rsidRDefault="00276F78">
      <w:pPr>
        <w:spacing w:line="360" w:lineRule="auto"/>
        <w:jc w:val="both"/>
        <w:rPr>
          <w:rFonts w:ascii="Book Antiqua" w:hAnsi="Book Antiqua"/>
        </w:rPr>
      </w:pPr>
      <w:r>
        <w:rPr>
          <w:rFonts w:ascii="Book Antiqua" w:hAnsi="Book Antiqua"/>
        </w:rPr>
        <w:lastRenderedPageBreak/>
        <w:t xml:space="preserve">3 </w:t>
      </w:r>
      <w:r>
        <w:rPr>
          <w:rFonts w:ascii="Book Antiqua" w:hAnsi="Book Antiqua"/>
          <w:b/>
          <w:bCs/>
        </w:rPr>
        <w:t>Naghavi M</w:t>
      </w:r>
      <w:r>
        <w:rPr>
          <w:rFonts w:ascii="Book Antiqua" w:hAnsi="Book Antiqua"/>
        </w:rPr>
        <w:t xml:space="preserve">; Global Burden of Disease Self-Harm Collaborators. Global, regional, and national burden of suicide mortality 1990 to 2016: systematic analysis for the Global Burden of Disease Study 2016. </w:t>
      </w:r>
      <w:r>
        <w:rPr>
          <w:rFonts w:ascii="Book Antiqua" w:hAnsi="Book Antiqua"/>
          <w:i/>
          <w:iCs/>
        </w:rPr>
        <w:t>BMJ</w:t>
      </w:r>
      <w:r>
        <w:rPr>
          <w:rFonts w:ascii="Book Antiqua" w:hAnsi="Book Antiqua"/>
        </w:rPr>
        <w:t xml:space="preserve"> 2019; </w:t>
      </w:r>
      <w:r>
        <w:rPr>
          <w:rFonts w:ascii="Book Antiqua" w:hAnsi="Book Antiqua"/>
          <w:b/>
          <w:bCs/>
        </w:rPr>
        <w:t>364</w:t>
      </w:r>
      <w:r>
        <w:rPr>
          <w:rFonts w:ascii="Book Antiqua" w:hAnsi="Book Antiqua"/>
        </w:rPr>
        <w:t>: l94 [PMID: 31339847 DOI: 10.1136/bmj.l94]</w:t>
      </w:r>
    </w:p>
    <w:p w14:paraId="5E132E75" w14:textId="77777777" w:rsidR="002C3B92" w:rsidRDefault="00276F78">
      <w:pPr>
        <w:spacing w:line="360" w:lineRule="auto"/>
        <w:jc w:val="both"/>
        <w:rPr>
          <w:rFonts w:ascii="Book Antiqua" w:hAnsi="Book Antiqua"/>
        </w:rPr>
      </w:pPr>
      <w:r>
        <w:rPr>
          <w:rFonts w:ascii="Book Antiqua" w:hAnsi="Book Antiqua"/>
        </w:rPr>
        <w:t xml:space="preserve">4 </w:t>
      </w:r>
      <w:r>
        <w:rPr>
          <w:rFonts w:ascii="Book Antiqua" w:hAnsi="Book Antiqua"/>
          <w:b/>
        </w:rPr>
        <w:t xml:space="preserve">World Health Organization. </w:t>
      </w:r>
      <w:r>
        <w:rPr>
          <w:rFonts w:ascii="Book Antiqua" w:hAnsi="Book Antiqua"/>
        </w:rPr>
        <w:t xml:space="preserve">Mental Health and Substance Use. Suicide data. </w:t>
      </w:r>
      <w:r>
        <w:rPr>
          <w:rFonts w:ascii="Book Antiqua" w:hAnsi="Book Antiqua"/>
          <w:lang w:eastAsia="zh-CN"/>
        </w:rPr>
        <w:t xml:space="preserve">[cited 02 July 2021]. </w:t>
      </w:r>
      <w:r>
        <w:rPr>
          <w:rFonts w:ascii="Book Antiqua" w:hAnsi="Book Antiqua"/>
        </w:rPr>
        <w:t>Available from: https://www.who.int/teams/mental-health-and-substance-use/suicide-data</w:t>
      </w:r>
    </w:p>
    <w:p w14:paraId="20EA1679" w14:textId="77777777" w:rsidR="002C3B92" w:rsidRDefault="00276F78">
      <w:pPr>
        <w:spacing w:line="360" w:lineRule="auto"/>
        <w:jc w:val="both"/>
        <w:rPr>
          <w:rFonts w:ascii="Book Antiqua" w:hAnsi="Book Antiqua"/>
        </w:rPr>
      </w:pPr>
      <w:r>
        <w:rPr>
          <w:rFonts w:ascii="Book Antiqua" w:hAnsi="Book Antiqua"/>
        </w:rPr>
        <w:t xml:space="preserve">5 </w:t>
      </w:r>
      <w:r>
        <w:rPr>
          <w:rFonts w:ascii="Book Antiqua" w:hAnsi="Book Antiqua"/>
          <w:b/>
          <w:bCs/>
        </w:rPr>
        <w:t>Wu Y</w:t>
      </w:r>
      <w:r>
        <w:rPr>
          <w:rFonts w:ascii="Book Antiqua" w:hAnsi="Book Antiqua"/>
        </w:rPr>
        <w:t xml:space="preserve">, Schwebel DC, Huang Y, Ning P, Cheng P, Hu G. Sex-specific and age-specific suicide mortality by method in 58 countries between 2000 and 2015. </w:t>
      </w:r>
      <w:r>
        <w:rPr>
          <w:rFonts w:ascii="Book Antiqua" w:hAnsi="Book Antiqua"/>
          <w:i/>
          <w:iCs/>
        </w:rPr>
        <w:t>Inj Prev</w:t>
      </w:r>
      <w:r>
        <w:rPr>
          <w:rFonts w:ascii="Book Antiqua" w:hAnsi="Book Antiqua"/>
        </w:rPr>
        <w:t xml:space="preserve"> 2021; </w:t>
      </w:r>
      <w:r>
        <w:rPr>
          <w:rFonts w:ascii="Book Antiqua" w:hAnsi="Book Antiqua"/>
          <w:b/>
          <w:bCs/>
        </w:rPr>
        <w:t>27</w:t>
      </w:r>
      <w:r>
        <w:rPr>
          <w:rFonts w:ascii="Book Antiqua" w:hAnsi="Book Antiqua"/>
        </w:rPr>
        <w:t>: 61-70 [PMID: 32152194 DOI: 10.1136/injuryprev-2019-043601]</w:t>
      </w:r>
    </w:p>
    <w:p w14:paraId="4F6CDCE0" w14:textId="77777777" w:rsidR="002C3B92" w:rsidRDefault="00276F78">
      <w:pPr>
        <w:spacing w:line="360" w:lineRule="auto"/>
        <w:jc w:val="both"/>
        <w:rPr>
          <w:rFonts w:ascii="Book Antiqua" w:hAnsi="Book Antiqua"/>
        </w:rPr>
      </w:pPr>
      <w:r>
        <w:rPr>
          <w:rFonts w:ascii="Book Antiqua" w:hAnsi="Book Antiqua"/>
        </w:rPr>
        <w:t xml:space="preserve">6 </w:t>
      </w:r>
      <w:r>
        <w:rPr>
          <w:rFonts w:ascii="Book Antiqua" w:hAnsi="Book Antiqua"/>
          <w:b/>
          <w:bCs/>
        </w:rPr>
        <w:t>Ajdacic-Gross V</w:t>
      </w:r>
      <w:r>
        <w:rPr>
          <w:rFonts w:ascii="Book Antiqua" w:hAnsi="Book Antiqua"/>
        </w:rPr>
        <w:t xml:space="preserve">, Weiss MG, Ring M, Hepp U, Bopp M, Gutzwiller F, Rössler W. Methods of suicide: international suicide patterns derived from the WHO mortality database. </w:t>
      </w:r>
      <w:r>
        <w:rPr>
          <w:rFonts w:ascii="Book Antiqua" w:hAnsi="Book Antiqua"/>
          <w:i/>
          <w:iCs/>
        </w:rPr>
        <w:t>Bull World Health Organ</w:t>
      </w:r>
      <w:r>
        <w:rPr>
          <w:rFonts w:ascii="Book Antiqua" w:hAnsi="Book Antiqua"/>
        </w:rPr>
        <w:t xml:space="preserve"> 2008; </w:t>
      </w:r>
      <w:r>
        <w:rPr>
          <w:rFonts w:ascii="Book Antiqua" w:hAnsi="Book Antiqua"/>
          <w:b/>
          <w:bCs/>
        </w:rPr>
        <w:t>86</w:t>
      </w:r>
      <w:r>
        <w:rPr>
          <w:rFonts w:ascii="Book Antiqua" w:hAnsi="Book Antiqua"/>
        </w:rPr>
        <w:t>: 726-732 [PMID: 18797649 DOI: 10.2471/blt.07.043489]</w:t>
      </w:r>
    </w:p>
    <w:p w14:paraId="1E624AB4" w14:textId="77777777" w:rsidR="002C3B92" w:rsidRDefault="00276F78">
      <w:pPr>
        <w:spacing w:line="360" w:lineRule="auto"/>
        <w:jc w:val="both"/>
        <w:rPr>
          <w:rFonts w:ascii="Book Antiqua" w:hAnsi="Book Antiqua"/>
        </w:rPr>
      </w:pPr>
      <w:r>
        <w:rPr>
          <w:rFonts w:ascii="Book Antiqua" w:hAnsi="Book Antiqua"/>
        </w:rPr>
        <w:t xml:space="preserve">7 </w:t>
      </w:r>
      <w:r>
        <w:rPr>
          <w:rFonts w:ascii="Book Antiqua" w:hAnsi="Book Antiqua"/>
          <w:b/>
          <w:bCs/>
        </w:rPr>
        <w:t>Spicer RS</w:t>
      </w:r>
      <w:r>
        <w:rPr>
          <w:rFonts w:ascii="Book Antiqua" w:hAnsi="Book Antiqua"/>
        </w:rPr>
        <w:t xml:space="preserve">, Miller TR. Suicide acts in 8 states: incidence and case fatality rates by demographics and method. </w:t>
      </w:r>
      <w:r>
        <w:rPr>
          <w:rFonts w:ascii="Book Antiqua" w:hAnsi="Book Antiqua"/>
          <w:i/>
          <w:iCs/>
        </w:rPr>
        <w:t>Am J Public Health</w:t>
      </w:r>
      <w:r>
        <w:rPr>
          <w:rFonts w:ascii="Book Antiqua" w:hAnsi="Book Antiqua"/>
        </w:rPr>
        <w:t xml:space="preserve"> 2000; </w:t>
      </w:r>
      <w:r>
        <w:rPr>
          <w:rFonts w:ascii="Book Antiqua" w:hAnsi="Book Antiqua"/>
          <w:b/>
          <w:bCs/>
        </w:rPr>
        <w:t>90</w:t>
      </w:r>
      <w:r>
        <w:rPr>
          <w:rFonts w:ascii="Book Antiqua" w:hAnsi="Book Antiqua"/>
        </w:rPr>
        <w:t>: 1885-1891 [PMID: 11111261 DOI: 10.2105/ajph.90.12.1885]</w:t>
      </w:r>
    </w:p>
    <w:p w14:paraId="3BD8A040" w14:textId="77777777" w:rsidR="002C3B92" w:rsidRDefault="00276F78">
      <w:pPr>
        <w:spacing w:line="360" w:lineRule="auto"/>
        <w:jc w:val="both"/>
        <w:rPr>
          <w:rFonts w:ascii="Book Antiqua" w:hAnsi="Book Antiqua"/>
        </w:rPr>
      </w:pPr>
      <w:r>
        <w:rPr>
          <w:rFonts w:ascii="Book Antiqua" w:hAnsi="Book Antiqua"/>
        </w:rPr>
        <w:t xml:space="preserve">8 </w:t>
      </w:r>
      <w:r>
        <w:rPr>
          <w:rFonts w:ascii="Book Antiqua" w:hAnsi="Book Antiqua"/>
          <w:b/>
          <w:bCs/>
        </w:rPr>
        <w:t>Morovatdar N</w:t>
      </w:r>
      <w:r>
        <w:rPr>
          <w:rFonts w:ascii="Book Antiqua" w:hAnsi="Book Antiqua"/>
        </w:rPr>
        <w:t xml:space="preserve">, Moradi-Lakeh M, Malakouti SK, Nojomi M. Most common methods of suicide in Eastern Mediterranean Region of WHO: a systematic review and meta-analysis. </w:t>
      </w:r>
      <w:r>
        <w:rPr>
          <w:rFonts w:ascii="Book Antiqua" w:hAnsi="Book Antiqua"/>
          <w:i/>
          <w:iCs/>
        </w:rPr>
        <w:t>Arch Suicide Res</w:t>
      </w:r>
      <w:r>
        <w:rPr>
          <w:rFonts w:ascii="Book Antiqua" w:hAnsi="Book Antiqua"/>
        </w:rPr>
        <w:t xml:space="preserve"> 2013; </w:t>
      </w:r>
      <w:r>
        <w:rPr>
          <w:rFonts w:ascii="Book Antiqua" w:hAnsi="Book Antiqua"/>
          <w:b/>
          <w:bCs/>
        </w:rPr>
        <w:t>17</w:t>
      </w:r>
      <w:r>
        <w:rPr>
          <w:rFonts w:ascii="Book Antiqua" w:hAnsi="Book Antiqua"/>
        </w:rPr>
        <w:t>: 335-344 [PMID: 24224668 DOI: 10.1080/13811118.2013.801811]</w:t>
      </w:r>
    </w:p>
    <w:p w14:paraId="00888E52" w14:textId="77777777" w:rsidR="002C3B92" w:rsidRDefault="00276F78">
      <w:pPr>
        <w:spacing w:line="360" w:lineRule="auto"/>
        <w:jc w:val="both"/>
        <w:rPr>
          <w:rFonts w:ascii="Book Antiqua" w:hAnsi="Book Antiqua"/>
        </w:rPr>
      </w:pPr>
      <w:r>
        <w:rPr>
          <w:rFonts w:ascii="Book Antiqua" w:hAnsi="Book Antiqua"/>
        </w:rPr>
        <w:t xml:space="preserve">9 </w:t>
      </w:r>
      <w:r>
        <w:rPr>
          <w:rFonts w:ascii="Book Antiqua" w:hAnsi="Book Antiqua"/>
          <w:b/>
          <w:bCs/>
        </w:rPr>
        <w:t>Arafat SMY</w:t>
      </w:r>
      <w:r>
        <w:rPr>
          <w:rFonts w:ascii="Book Antiqua" w:hAnsi="Book Antiqua"/>
        </w:rPr>
        <w:t xml:space="preserve">, Ali SA, Menon V, Hussain F, Ansari DS, Baminiwatta A, Saleem T, Singh R, Varadharajan N, Biyyala D, Kar SK, Khan MM. Suicide methods in South Asia over two decades (2001-2020). </w:t>
      </w:r>
      <w:r>
        <w:rPr>
          <w:rFonts w:ascii="Book Antiqua" w:hAnsi="Book Antiqua"/>
          <w:i/>
          <w:iCs/>
        </w:rPr>
        <w:t>Int J Soc Psychiatry</w:t>
      </w:r>
      <w:r>
        <w:rPr>
          <w:rFonts w:ascii="Book Antiqua" w:hAnsi="Book Antiqua"/>
        </w:rPr>
        <w:t xml:space="preserve"> 2021; </w:t>
      </w:r>
      <w:r>
        <w:rPr>
          <w:rFonts w:ascii="Book Antiqua" w:hAnsi="Book Antiqua"/>
          <w:b/>
          <w:bCs/>
        </w:rPr>
        <w:t>67</w:t>
      </w:r>
      <w:r>
        <w:rPr>
          <w:rFonts w:ascii="Book Antiqua" w:hAnsi="Book Antiqua"/>
        </w:rPr>
        <w:t>: 920-934 [PMID: 34027683 DOI: 10.1177/00207640211015700]</w:t>
      </w:r>
    </w:p>
    <w:p w14:paraId="11C895D1" w14:textId="77777777" w:rsidR="002C3B92" w:rsidRDefault="00276F78">
      <w:pPr>
        <w:spacing w:line="360" w:lineRule="auto"/>
        <w:jc w:val="both"/>
        <w:rPr>
          <w:rFonts w:ascii="Book Antiqua" w:hAnsi="Book Antiqua"/>
        </w:rPr>
      </w:pPr>
      <w:r>
        <w:rPr>
          <w:rFonts w:ascii="Book Antiqua" w:hAnsi="Book Antiqua"/>
        </w:rPr>
        <w:t xml:space="preserve">10 </w:t>
      </w:r>
      <w:r>
        <w:rPr>
          <w:rFonts w:ascii="Book Antiqua" w:hAnsi="Book Antiqua"/>
          <w:b/>
          <w:bCs/>
        </w:rPr>
        <w:t>Aggarwal S</w:t>
      </w:r>
      <w:r>
        <w:rPr>
          <w:rFonts w:ascii="Book Antiqua" w:hAnsi="Book Antiqua"/>
        </w:rPr>
        <w:t xml:space="preserve">. Suicide in India. </w:t>
      </w:r>
      <w:r>
        <w:rPr>
          <w:rFonts w:ascii="Book Antiqua" w:hAnsi="Book Antiqua"/>
          <w:i/>
          <w:iCs/>
        </w:rPr>
        <w:t>Br Med Bull</w:t>
      </w:r>
      <w:r>
        <w:rPr>
          <w:rFonts w:ascii="Book Antiqua" w:hAnsi="Book Antiqua"/>
        </w:rPr>
        <w:t xml:space="preserve"> 2015; </w:t>
      </w:r>
      <w:r>
        <w:rPr>
          <w:rFonts w:ascii="Book Antiqua" w:hAnsi="Book Antiqua"/>
          <w:b/>
          <w:bCs/>
        </w:rPr>
        <w:t>114</w:t>
      </w:r>
      <w:r>
        <w:rPr>
          <w:rFonts w:ascii="Book Antiqua" w:hAnsi="Book Antiqua"/>
        </w:rPr>
        <w:t>: 127-134 [PMID: 25958380 DOI: 10.1093/bmb/ldv018]</w:t>
      </w:r>
    </w:p>
    <w:p w14:paraId="572824FA" w14:textId="77777777" w:rsidR="002C3B92" w:rsidRDefault="00276F78">
      <w:pPr>
        <w:spacing w:line="360" w:lineRule="auto"/>
        <w:jc w:val="both"/>
        <w:rPr>
          <w:rFonts w:ascii="Book Antiqua" w:hAnsi="Book Antiqua"/>
        </w:rPr>
      </w:pPr>
      <w:r>
        <w:rPr>
          <w:rFonts w:ascii="Book Antiqua" w:hAnsi="Book Antiqua"/>
        </w:rPr>
        <w:t xml:space="preserve">11 </w:t>
      </w:r>
      <w:r>
        <w:rPr>
          <w:rFonts w:ascii="Book Antiqua" w:hAnsi="Book Antiqua"/>
          <w:b/>
          <w:bCs/>
        </w:rPr>
        <w:t>Kootbodien T</w:t>
      </w:r>
      <w:r>
        <w:rPr>
          <w:rFonts w:ascii="Book Antiqua" w:hAnsi="Book Antiqua"/>
        </w:rPr>
        <w:t xml:space="preserve">, Naicker N, Wilson KS, Ramesar R, London L. Trends in Suicide Mortality in South Africa, 1997 to 2016. </w:t>
      </w:r>
      <w:r>
        <w:rPr>
          <w:rFonts w:ascii="Book Antiqua" w:hAnsi="Book Antiqua"/>
          <w:i/>
          <w:iCs/>
        </w:rPr>
        <w:t>Int J Environ Res Public Health</w:t>
      </w:r>
      <w:r>
        <w:rPr>
          <w:rFonts w:ascii="Book Antiqua" w:hAnsi="Book Antiqua"/>
        </w:rPr>
        <w:t xml:space="preserve"> 2020; </w:t>
      </w:r>
      <w:r>
        <w:rPr>
          <w:rFonts w:ascii="Book Antiqua" w:hAnsi="Book Antiqua"/>
          <w:b/>
          <w:bCs/>
        </w:rPr>
        <w:t>17</w:t>
      </w:r>
      <w:r>
        <w:rPr>
          <w:rFonts w:ascii="Book Antiqua" w:hAnsi="Book Antiqua"/>
        </w:rPr>
        <w:t xml:space="preserve"> [PMID: 32178393 DOI: 10.3390/ijerph17061850]</w:t>
      </w:r>
    </w:p>
    <w:p w14:paraId="3A1F7D0D" w14:textId="77777777" w:rsidR="002C3B92" w:rsidRDefault="00276F78">
      <w:pPr>
        <w:spacing w:line="360" w:lineRule="auto"/>
        <w:jc w:val="both"/>
        <w:rPr>
          <w:rFonts w:ascii="Book Antiqua" w:hAnsi="Book Antiqua"/>
        </w:rPr>
      </w:pPr>
      <w:r>
        <w:rPr>
          <w:rFonts w:ascii="Book Antiqua" w:hAnsi="Book Antiqua"/>
        </w:rPr>
        <w:lastRenderedPageBreak/>
        <w:t xml:space="preserve">12 </w:t>
      </w:r>
      <w:r>
        <w:rPr>
          <w:rFonts w:ascii="Book Antiqua" w:hAnsi="Book Antiqua"/>
          <w:b/>
          <w:bCs/>
        </w:rPr>
        <w:t>Puzo Q</w:t>
      </w:r>
      <w:r>
        <w:rPr>
          <w:rFonts w:ascii="Book Antiqua" w:hAnsi="Book Antiqua"/>
        </w:rPr>
        <w:t xml:space="preserve">, Qin P, Mehlum L. Long-term trends of suicide by choice of method in Norway: a joinpoint regression analysis of data from 1969 to 2012. </w:t>
      </w:r>
      <w:r>
        <w:rPr>
          <w:rFonts w:ascii="Book Antiqua" w:hAnsi="Book Antiqua"/>
          <w:i/>
          <w:iCs/>
        </w:rPr>
        <w:t>BMC Public Health</w:t>
      </w:r>
      <w:r>
        <w:rPr>
          <w:rFonts w:ascii="Book Antiqua" w:hAnsi="Book Antiqua"/>
        </w:rPr>
        <w:t xml:space="preserve"> 2016; </w:t>
      </w:r>
      <w:r>
        <w:rPr>
          <w:rFonts w:ascii="Book Antiqua" w:hAnsi="Book Antiqua"/>
          <w:b/>
          <w:bCs/>
        </w:rPr>
        <w:t>16</w:t>
      </w:r>
      <w:r>
        <w:rPr>
          <w:rFonts w:ascii="Book Antiqua" w:hAnsi="Book Antiqua"/>
        </w:rPr>
        <w:t>: 255 [PMID: 26968155 DOI: 10.1186/s12889-016-2919-y]</w:t>
      </w:r>
    </w:p>
    <w:p w14:paraId="650D1F02" w14:textId="77777777" w:rsidR="002C3B92" w:rsidRDefault="00276F78">
      <w:pPr>
        <w:spacing w:line="360" w:lineRule="auto"/>
        <w:jc w:val="both"/>
        <w:rPr>
          <w:rFonts w:ascii="Book Antiqua" w:hAnsi="Book Antiqua"/>
        </w:rPr>
      </w:pPr>
      <w:r>
        <w:rPr>
          <w:rFonts w:ascii="Book Antiqua" w:hAnsi="Book Antiqua"/>
        </w:rPr>
        <w:t xml:space="preserve">13 </w:t>
      </w:r>
      <w:r>
        <w:rPr>
          <w:rFonts w:ascii="Book Antiqua" w:hAnsi="Book Antiqua"/>
          <w:b/>
          <w:bCs/>
        </w:rPr>
        <w:t>de Souza RSB</w:t>
      </w:r>
      <w:r>
        <w:rPr>
          <w:rFonts w:ascii="Book Antiqua" w:hAnsi="Book Antiqua"/>
        </w:rPr>
        <w:t xml:space="preserve">, de Oliveira JC, Alvares-Teodoro J, Teodoro MLM. [Suicide and indigenous populations in Brazil: systematic reviewEl suicidio y los pueblos indígenas brasileños: revisión sistemática]. </w:t>
      </w:r>
      <w:r>
        <w:rPr>
          <w:rFonts w:ascii="Book Antiqua" w:hAnsi="Book Antiqua"/>
          <w:i/>
          <w:iCs/>
        </w:rPr>
        <w:t>Rev Panam Salud Publica</w:t>
      </w:r>
      <w:r>
        <w:rPr>
          <w:rFonts w:ascii="Book Antiqua" w:hAnsi="Book Antiqua"/>
        </w:rPr>
        <w:t xml:space="preserve"> 2020; </w:t>
      </w:r>
      <w:r>
        <w:rPr>
          <w:rFonts w:ascii="Book Antiqua" w:hAnsi="Book Antiqua"/>
          <w:b/>
          <w:bCs/>
        </w:rPr>
        <w:t>44</w:t>
      </w:r>
      <w:r>
        <w:rPr>
          <w:rFonts w:ascii="Book Antiqua" w:hAnsi="Book Antiqua"/>
        </w:rPr>
        <w:t>: e58 [PMID: 32612644 DOI: 10.26633/RPSP.2020.58]</w:t>
      </w:r>
    </w:p>
    <w:p w14:paraId="436B6DE9" w14:textId="77777777" w:rsidR="002C3B92" w:rsidRDefault="00276F78">
      <w:pPr>
        <w:spacing w:line="360" w:lineRule="auto"/>
        <w:jc w:val="both"/>
        <w:rPr>
          <w:rFonts w:ascii="Book Antiqua" w:hAnsi="Book Antiqua"/>
        </w:rPr>
      </w:pPr>
      <w:r>
        <w:rPr>
          <w:rFonts w:ascii="Book Antiqua" w:hAnsi="Book Antiqua"/>
        </w:rPr>
        <w:t xml:space="preserve">14 </w:t>
      </w:r>
      <w:r>
        <w:rPr>
          <w:rFonts w:ascii="Book Antiqua" w:hAnsi="Book Antiqua"/>
          <w:b/>
          <w:bCs/>
        </w:rPr>
        <w:t>Li M</w:t>
      </w:r>
      <w:r>
        <w:rPr>
          <w:rFonts w:ascii="Book Antiqua" w:hAnsi="Book Antiqua"/>
        </w:rPr>
        <w:t xml:space="preserve">, Katikireddi SV. Urban-rural inequalities in suicide among elderly people in China: a systematic review and meta-analysis. </w:t>
      </w:r>
      <w:r>
        <w:rPr>
          <w:rFonts w:ascii="Book Antiqua" w:hAnsi="Book Antiqua"/>
          <w:i/>
          <w:iCs/>
        </w:rPr>
        <w:t>Int J Equity Health</w:t>
      </w:r>
      <w:r>
        <w:rPr>
          <w:rFonts w:ascii="Book Antiqua" w:hAnsi="Book Antiqua"/>
        </w:rPr>
        <w:t xml:space="preserve"> 2019; </w:t>
      </w:r>
      <w:r>
        <w:rPr>
          <w:rFonts w:ascii="Book Antiqua" w:hAnsi="Book Antiqua"/>
          <w:b/>
          <w:bCs/>
        </w:rPr>
        <w:t>18</w:t>
      </w:r>
      <w:r>
        <w:rPr>
          <w:rFonts w:ascii="Book Antiqua" w:hAnsi="Book Antiqua"/>
        </w:rPr>
        <w:t>: 2 [PMID: 30606191 DOI: 10.1186/s12939-018-0881-2]</w:t>
      </w:r>
    </w:p>
    <w:p w14:paraId="0B6469DA" w14:textId="77777777" w:rsidR="002C3B92" w:rsidRDefault="00276F78">
      <w:pPr>
        <w:spacing w:line="360" w:lineRule="auto"/>
        <w:jc w:val="both"/>
        <w:rPr>
          <w:rFonts w:ascii="Book Antiqua" w:hAnsi="Book Antiqua"/>
        </w:rPr>
      </w:pPr>
      <w:r>
        <w:rPr>
          <w:rFonts w:ascii="Book Antiqua" w:hAnsi="Book Antiqua"/>
        </w:rPr>
        <w:t xml:space="preserve">15 </w:t>
      </w:r>
      <w:r>
        <w:rPr>
          <w:rFonts w:ascii="Book Antiqua" w:hAnsi="Book Antiqua"/>
          <w:b/>
          <w:bCs/>
        </w:rPr>
        <w:t>Bitta MA</w:t>
      </w:r>
      <w:r>
        <w:rPr>
          <w:rFonts w:ascii="Book Antiqua" w:hAnsi="Book Antiqua"/>
        </w:rPr>
        <w:t xml:space="preserve">, Bakolis I, Kariuki SM, Nyutu G, Mochama G, Thornicroft G, Newton CRJC. Suicide in a rural area of coastal Kenya. </w:t>
      </w:r>
      <w:r>
        <w:rPr>
          <w:rFonts w:ascii="Book Antiqua" w:hAnsi="Book Antiqua"/>
          <w:i/>
          <w:iCs/>
        </w:rPr>
        <w:t>BMC Psychiatry</w:t>
      </w:r>
      <w:r>
        <w:rPr>
          <w:rFonts w:ascii="Book Antiqua" w:hAnsi="Book Antiqua"/>
        </w:rPr>
        <w:t xml:space="preserve"> 2018; </w:t>
      </w:r>
      <w:r>
        <w:rPr>
          <w:rFonts w:ascii="Book Antiqua" w:hAnsi="Book Antiqua"/>
          <w:b/>
          <w:bCs/>
        </w:rPr>
        <w:t>18</w:t>
      </w:r>
      <w:r>
        <w:rPr>
          <w:rFonts w:ascii="Book Antiqua" w:hAnsi="Book Antiqua"/>
        </w:rPr>
        <w:t>: 267 [PMID: 30157796 DOI: 10.1186/s12888-018-1855-z]</w:t>
      </w:r>
    </w:p>
    <w:p w14:paraId="263D7A62" w14:textId="77777777" w:rsidR="002C3B92" w:rsidRDefault="00276F78">
      <w:pPr>
        <w:spacing w:line="360" w:lineRule="auto"/>
        <w:jc w:val="both"/>
        <w:rPr>
          <w:rFonts w:ascii="Book Antiqua" w:hAnsi="Book Antiqua"/>
        </w:rPr>
      </w:pPr>
      <w:r>
        <w:rPr>
          <w:rFonts w:ascii="Book Antiqua" w:hAnsi="Book Antiqua"/>
        </w:rPr>
        <w:t xml:space="preserve">16 </w:t>
      </w:r>
      <w:r>
        <w:rPr>
          <w:rFonts w:ascii="Book Antiqua" w:hAnsi="Book Antiqua"/>
          <w:b/>
          <w:bCs/>
        </w:rPr>
        <w:t>Roškar S</w:t>
      </w:r>
      <w:r>
        <w:rPr>
          <w:rFonts w:ascii="Book Antiqua" w:hAnsi="Book Antiqua"/>
        </w:rPr>
        <w:t xml:space="preserve">, Sedlar N, Furman L, Roškar M, Podlesek A. Association of Selected Area-Level Indicators With Suicide Mortality in Slovenian Municipalities. </w:t>
      </w:r>
      <w:r>
        <w:rPr>
          <w:rFonts w:ascii="Book Antiqua" w:hAnsi="Book Antiqua"/>
          <w:i/>
          <w:iCs/>
        </w:rPr>
        <w:t>Crisis</w:t>
      </w:r>
      <w:r>
        <w:rPr>
          <w:rFonts w:ascii="Book Antiqua" w:hAnsi="Book Antiqua"/>
        </w:rPr>
        <w:t xml:space="preserve"> 2021; </w:t>
      </w:r>
      <w:r>
        <w:rPr>
          <w:rFonts w:ascii="Book Antiqua" w:hAnsi="Book Antiqua"/>
          <w:b/>
          <w:bCs/>
        </w:rPr>
        <w:t>42</w:t>
      </w:r>
      <w:r>
        <w:rPr>
          <w:rFonts w:ascii="Book Antiqua" w:hAnsi="Book Antiqua"/>
        </w:rPr>
        <w:t>: 441-447 [PMID: 33275051 DOI: 10.1027/0227-5910/a000742]</w:t>
      </w:r>
    </w:p>
    <w:p w14:paraId="1F8CBF32" w14:textId="77777777" w:rsidR="002C3B92" w:rsidRDefault="00276F78">
      <w:pPr>
        <w:spacing w:line="360" w:lineRule="auto"/>
        <w:jc w:val="both"/>
        <w:rPr>
          <w:rFonts w:ascii="Book Antiqua" w:hAnsi="Book Antiqua"/>
        </w:rPr>
      </w:pPr>
      <w:r>
        <w:rPr>
          <w:rFonts w:ascii="Book Antiqua" w:hAnsi="Book Antiqua"/>
        </w:rPr>
        <w:t xml:space="preserve">17 </w:t>
      </w:r>
      <w:r>
        <w:rPr>
          <w:rFonts w:ascii="Book Antiqua" w:hAnsi="Book Antiqua"/>
          <w:b/>
          <w:bCs/>
        </w:rPr>
        <w:t>Schrijvers DL</w:t>
      </w:r>
      <w:r>
        <w:rPr>
          <w:rFonts w:ascii="Book Antiqua" w:hAnsi="Book Antiqua"/>
        </w:rPr>
        <w:t xml:space="preserve">, Bollen J, Sabbe BG. The gender paradox in suicidal behavior and its impact on the suicidal process. </w:t>
      </w:r>
      <w:r>
        <w:rPr>
          <w:rFonts w:ascii="Book Antiqua" w:hAnsi="Book Antiqua"/>
          <w:i/>
          <w:iCs/>
        </w:rPr>
        <w:t>J Affect Disord</w:t>
      </w:r>
      <w:r>
        <w:rPr>
          <w:rFonts w:ascii="Book Antiqua" w:hAnsi="Book Antiqua"/>
        </w:rPr>
        <w:t xml:space="preserve"> 2012; </w:t>
      </w:r>
      <w:r>
        <w:rPr>
          <w:rFonts w:ascii="Book Antiqua" w:hAnsi="Book Antiqua"/>
          <w:b/>
          <w:bCs/>
        </w:rPr>
        <w:t>138</w:t>
      </w:r>
      <w:r>
        <w:rPr>
          <w:rFonts w:ascii="Book Antiqua" w:hAnsi="Book Antiqua"/>
        </w:rPr>
        <w:t>: 19-26 [PMID: 21529962 DOI: 10.1016/j.jad.2011.03.050]</w:t>
      </w:r>
    </w:p>
    <w:p w14:paraId="758FA07A" w14:textId="77777777" w:rsidR="002C3B92" w:rsidRDefault="00276F78">
      <w:pPr>
        <w:spacing w:line="360" w:lineRule="auto"/>
        <w:jc w:val="both"/>
        <w:rPr>
          <w:rFonts w:ascii="Book Antiqua" w:hAnsi="Book Antiqua"/>
        </w:rPr>
      </w:pPr>
      <w:r>
        <w:rPr>
          <w:rFonts w:ascii="Book Antiqua" w:hAnsi="Book Antiqua"/>
        </w:rPr>
        <w:t xml:space="preserve">18 </w:t>
      </w:r>
      <w:r>
        <w:rPr>
          <w:rFonts w:ascii="Book Antiqua" w:hAnsi="Book Antiqua"/>
          <w:b/>
          <w:bCs/>
        </w:rPr>
        <w:t>Myhre MØ</w:t>
      </w:r>
      <w:r>
        <w:rPr>
          <w:rFonts w:ascii="Book Antiqua" w:hAnsi="Book Antiqua"/>
        </w:rPr>
        <w:t xml:space="preserve">, Kildahl AT, Walby FA. Suicide after contact with substance misuse services: a national registry study. </w:t>
      </w:r>
      <w:r>
        <w:rPr>
          <w:rFonts w:ascii="Book Antiqua" w:hAnsi="Book Antiqua"/>
          <w:i/>
          <w:iCs/>
        </w:rPr>
        <w:t>BJPsych Open</w:t>
      </w:r>
      <w:r>
        <w:rPr>
          <w:rFonts w:ascii="Book Antiqua" w:hAnsi="Book Antiqua"/>
        </w:rPr>
        <w:t xml:space="preserve"> 2020; </w:t>
      </w:r>
      <w:r>
        <w:rPr>
          <w:rFonts w:ascii="Book Antiqua" w:hAnsi="Book Antiqua"/>
          <w:b/>
          <w:bCs/>
        </w:rPr>
        <w:t>6</w:t>
      </w:r>
      <w:r>
        <w:rPr>
          <w:rFonts w:ascii="Book Antiqua" w:hAnsi="Book Antiqua"/>
        </w:rPr>
        <w:t>: e45 [PMID: 32375917 DOI: 10.1192/bjo.2020.23]</w:t>
      </w:r>
    </w:p>
    <w:p w14:paraId="220C54D2" w14:textId="77777777" w:rsidR="002C3B92" w:rsidRDefault="00276F78">
      <w:pPr>
        <w:spacing w:line="360" w:lineRule="auto"/>
        <w:jc w:val="both"/>
        <w:rPr>
          <w:rFonts w:ascii="Book Antiqua" w:hAnsi="Book Antiqua"/>
        </w:rPr>
      </w:pPr>
      <w:r>
        <w:rPr>
          <w:rFonts w:ascii="Book Antiqua" w:hAnsi="Book Antiqua"/>
        </w:rPr>
        <w:t xml:space="preserve">19 </w:t>
      </w:r>
      <w:r>
        <w:rPr>
          <w:rFonts w:ascii="Book Antiqua" w:hAnsi="Book Antiqua"/>
          <w:b/>
          <w:bCs/>
        </w:rPr>
        <w:t>Christodoulou C</w:t>
      </w:r>
      <w:r>
        <w:rPr>
          <w:rFonts w:ascii="Book Antiqua" w:hAnsi="Book Antiqua"/>
        </w:rPr>
        <w:t xml:space="preserve">, Efstathiou V, Michopoulos I, Gkerekou M, Paraschakis A, Koutsaftis F, Douzenis A. The Economic Crisis in Greece and Its Impact on the Seasonality of Suicides in the Athens Greater Area. </w:t>
      </w:r>
      <w:r>
        <w:rPr>
          <w:rFonts w:ascii="Book Antiqua" w:hAnsi="Book Antiqua"/>
          <w:i/>
          <w:iCs/>
        </w:rPr>
        <w:t>Psychiatry Investig</w:t>
      </w:r>
      <w:r>
        <w:rPr>
          <w:rFonts w:ascii="Book Antiqua" w:hAnsi="Book Antiqua"/>
        </w:rPr>
        <w:t xml:space="preserve"> 2017; </w:t>
      </w:r>
      <w:r>
        <w:rPr>
          <w:rFonts w:ascii="Book Antiqua" w:hAnsi="Book Antiqua"/>
          <w:b/>
          <w:bCs/>
        </w:rPr>
        <w:t>14</w:t>
      </w:r>
      <w:r>
        <w:rPr>
          <w:rFonts w:ascii="Book Antiqua" w:hAnsi="Book Antiqua"/>
        </w:rPr>
        <w:t>: 16-20 [PMID: 28096870 DOI: 10.4306/pi.2017.14.1.16]</w:t>
      </w:r>
    </w:p>
    <w:p w14:paraId="4E1EB05D" w14:textId="77777777" w:rsidR="002C3B92" w:rsidRDefault="00276F78">
      <w:pPr>
        <w:spacing w:line="360" w:lineRule="auto"/>
        <w:jc w:val="both"/>
        <w:rPr>
          <w:rFonts w:ascii="Book Antiqua" w:hAnsi="Book Antiqua"/>
        </w:rPr>
      </w:pPr>
      <w:r>
        <w:rPr>
          <w:rFonts w:ascii="Book Antiqua" w:hAnsi="Book Antiqua"/>
        </w:rPr>
        <w:t xml:space="preserve">20 </w:t>
      </w:r>
      <w:r>
        <w:rPr>
          <w:rFonts w:ascii="Book Antiqua" w:hAnsi="Book Antiqua"/>
          <w:b/>
          <w:bCs/>
        </w:rPr>
        <w:t xml:space="preserve">UN General Assembly. </w:t>
      </w:r>
      <w:r>
        <w:rPr>
          <w:rFonts w:ascii="Book Antiqua" w:hAnsi="Book Antiqua"/>
          <w:bCs/>
        </w:rPr>
        <w:t>Transforming our world: the 2030 Agenda for Sustainable Development,</w:t>
      </w:r>
      <w:r>
        <w:rPr>
          <w:rFonts w:ascii="Book Antiqua" w:hAnsi="Book Antiqua"/>
        </w:rPr>
        <w:t xml:space="preserve"> 21 October 2015, A/RES/70/1. </w:t>
      </w:r>
      <w:r>
        <w:rPr>
          <w:rFonts w:ascii="Book Antiqua" w:hAnsi="Book Antiqua"/>
          <w:lang w:eastAsia="zh-CN"/>
        </w:rPr>
        <w:t xml:space="preserve">[cited 02 July 2021]. </w:t>
      </w:r>
      <w:r>
        <w:rPr>
          <w:rFonts w:ascii="Book Antiqua" w:hAnsi="Book Antiqua"/>
        </w:rPr>
        <w:t>Available from: http://www.refworld.org/docid/57b6e3e44.html</w:t>
      </w:r>
    </w:p>
    <w:p w14:paraId="0A60C2D8" w14:textId="77777777" w:rsidR="002C3B92" w:rsidRDefault="00276F78">
      <w:pPr>
        <w:spacing w:line="360" w:lineRule="auto"/>
        <w:jc w:val="both"/>
        <w:rPr>
          <w:rFonts w:ascii="Book Antiqua" w:hAnsi="Book Antiqua"/>
        </w:rPr>
      </w:pPr>
      <w:r>
        <w:rPr>
          <w:rFonts w:ascii="Book Antiqua" w:hAnsi="Book Antiqua"/>
        </w:rPr>
        <w:lastRenderedPageBreak/>
        <w:t xml:space="preserve">21 </w:t>
      </w:r>
      <w:r>
        <w:rPr>
          <w:rFonts w:ascii="Book Antiqua" w:hAnsi="Book Antiqua"/>
          <w:b/>
          <w:bCs/>
        </w:rPr>
        <w:t>Banerjee D</w:t>
      </w:r>
      <w:r>
        <w:rPr>
          <w:rFonts w:ascii="Book Antiqua" w:hAnsi="Book Antiqua"/>
        </w:rPr>
        <w:t xml:space="preserve">, Kosagisharaf JR, Sathyanarayana Rao TS. 'The dual pandemic' of suicide and COVID-19: A biopsychosocial narrative of risks and prevention. </w:t>
      </w:r>
      <w:r>
        <w:rPr>
          <w:rFonts w:ascii="Book Antiqua" w:hAnsi="Book Antiqua"/>
          <w:i/>
          <w:iCs/>
        </w:rPr>
        <w:t>Psychiatry Res</w:t>
      </w:r>
      <w:r>
        <w:rPr>
          <w:rFonts w:ascii="Book Antiqua" w:hAnsi="Book Antiqua"/>
        </w:rPr>
        <w:t xml:space="preserve"> 2021; </w:t>
      </w:r>
      <w:r>
        <w:rPr>
          <w:rFonts w:ascii="Book Antiqua" w:hAnsi="Book Antiqua"/>
          <w:b/>
          <w:bCs/>
        </w:rPr>
        <w:t>295</w:t>
      </w:r>
      <w:r>
        <w:rPr>
          <w:rFonts w:ascii="Book Antiqua" w:hAnsi="Book Antiqua"/>
        </w:rPr>
        <w:t>: 113577 [PMID: 33229123 DOI: 10.1016/j.psychres.2020.113577]</w:t>
      </w:r>
    </w:p>
    <w:p w14:paraId="3D1F90E4" w14:textId="77777777" w:rsidR="002C3B92" w:rsidRDefault="00276F78">
      <w:pPr>
        <w:spacing w:line="360" w:lineRule="auto"/>
        <w:jc w:val="both"/>
        <w:rPr>
          <w:rFonts w:ascii="Book Antiqua" w:hAnsi="Book Antiqua"/>
        </w:rPr>
      </w:pPr>
      <w:r>
        <w:rPr>
          <w:rFonts w:ascii="Book Antiqua" w:hAnsi="Book Antiqua"/>
        </w:rPr>
        <w:t xml:space="preserve">22 </w:t>
      </w:r>
      <w:r>
        <w:rPr>
          <w:rFonts w:ascii="Book Antiqua" w:hAnsi="Book Antiqua"/>
          <w:b/>
          <w:bCs/>
        </w:rPr>
        <w:t>Ueda M</w:t>
      </w:r>
      <w:r>
        <w:rPr>
          <w:rFonts w:ascii="Book Antiqua" w:hAnsi="Book Antiqua"/>
        </w:rPr>
        <w:t xml:space="preserve">, Nordström R, Matsubayashi T. Suicide and mental health during the COVID-19 pandemic in Japan. </w:t>
      </w:r>
      <w:r>
        <w:rPr>
          <w:rFonts w:ascii="Book Antiqua" w:hAnsi="Book Antiqua"/>
          <w:i/>
          <w:iCs/>
        </w:rPr>
        <w:t>J Public Health (Oxf)</w:t>
      </w:r>
      <w:r>
        <w:rPr>
          <w:rFonts w:ascii="Book Antiqua" w:hAnsi="Book Antiqua"/>
        </w:rPr>
        <w:t xml:space="preserve"> 2021 [PMID: 33855451 DOI: 10.1093/pubmed/fdab113]</w:t>
      </w:r>
    </w:p>
    <w:p w14:paraId="7F064C0C" w14:textId="77777777" w:rsidR="002C3B92" w:rsidRDefault="00276F78">
      <w:pPr>
        <w:spacing w:line="360" w:lineRule="auto"/>
        <w:jc w:val="both"/>
        <w:rPr>
          <w:rFonts w:ascii="Book Antiqua" w:hAnsi="Book Antiqua"/>
        </w:rPr>
      </w:pPr>
      <w:r>
        <w:rPr>
          <w:rFonts w:ascii="Book Antiqua" w:hAnsi="Book Antiqua"/>
        </w:rPr>
        <w:t xml:space="preserve">23 </w:t>
      </w:r>
      <w:r>
        <w:rPr>
          <w:rFonts w:ascii="Book Antiqua" w:hAnsi="Book Antiqua"/>
          <w:b/>
          <w:bCs/>
        </w:rPr>
        <w:t>Ilic M</w:t>
      </w:r>
      <w:r>
        <w:rPr>
          <w:rFonts w:ascii="Book Antiqua" w:hAnsi="Book Antiqua"/>
        </w:rPr>
        <w:t xml:space="preserve">, Ilic I. Gender disparities in mortality from infectious diseases in Serbia, 1991-2014: a time of civil wars and global crisis. </w:t>
      </w:r>
      <w:r>
        <w:rPr>
          <w:rFonts w:ascii="Book Antiqua" w:hAnsi="Book Antiqua"/>
          <w:i/>
          <w:iCs/>
        </w:rPr>
        <w:t>Epidemiol Infect</w:t>
      </w:r>
      <w:r>
        <w:rPr>
          <w:rFonts w:ascii="Book Antiqua" w:hAnsi="Book Antiqua"/>
        </w:rPr>
        <w:t xml:space="preserve"> 2016; </w:t>
      </w:r>
      <w:r>
        <w:rPr>
          <w:rFonts w:ascii="Book Antiqua" w:hAnsi="Book Antiqua"/>
          <w:b/>
          <w:bCs/>
        </w:rPr>
        <w:t>144</w:t>
      </w:r>
      <w:r>
        <w:rPr>
          <w:rFonts w:ascii="Book Antiqua" w:hAnsi="Book Antiqua"/>
        </w:rPr>
        <w:t>: 2473-2484 [PMID: 27483375 DOI: 10.1017/S0950268816001345]</w:t>
      </w:r>
    </w:p>
    <w:p w14:paraId="2FA064AB" w14:textId="77777777" w:rsidR="002C3B92" w:rsidRDefault="00276F78">
      <w:pPr>
        <w:autoSpaceDE w:val="0"/>
        <w:autoSpaceDN w:val="0"/>
        <w:adjustRightInd w:val="0"/>
        <w:snapToGrid w:val="0"/>
        <w:spacing w:line="360" w:lineRule="auto"/>
        <w:jc w:val="both"/>
        <w:rPr>
          <w:rFonts w:ascii="Book Antiqua" w:hAnsi="Book Antiqua" w:cs="Segoe UI"/>
          <w:b/>
          <w:color w:val="212121"/>
          <w:shd w:val="clear" w:color="auto" w:fill="FFFFFF"/>
          <w:lang w:eastAsia="zh-CN"/>
        </w:rPr>
      </w:pPr>
      <w:r>
        <w:rPr>
          <w:rFonts w:ascii="Book Antiqua" w:hAnsi="Book Antiqua"/>
        </w:rPr>
        <w:t xml:space="preserve">24 </w:t>
      </w:r>
      <w:r>
        <w:rPr>
          <w:rFonts w:ascii="Book Antiqua" w:eastAsia="Times New Roman" w:hAnsi="Book Antiqua" w:cs="Segoe UI"/>
          <w:b/>
          <w:color w:val="212121"/>
          <w:shd w:val="clear" w:color="auto" w:fill="FFFFFF"/>
        </w:rPr>
        <w:t>Ilic M</w:t>
      </w:r>
      <w:r>
        <w:rPr>
          <w:rFonts w:ascii="Book Antiqua" w:eastAsia="Times New Roman" w:hAnsi="Book Antiqua" w:cs="Segoe UI"/>
          <w:color w:val="212121"/>
          <w:shd w:val="clear" w:color="auto" w:fill="FFFFFF"/>
        </w:rPr>
        <w:t xml:space="preserve">, Ilic I. Malignant lymphatic and hematopoietic neoplasms mortality in Serbia, 1991-2010: a joinpoint regression analysis. </w:t>
      </w:r>
      <w:r>
        <w:rPr>
          <w:rFonts w:ascii="Book Antiqua" w:eastAsia="Times New Roman" w:hAnsi="Book Antiqua" w:cs="Segoe UI"/>
          <w:i/>
          <w:color w:val="212121"/>
          <w:shd w:val="clear" w:color="auto" w:fill="FFFFFF"/>
        </w:rPr>
        <w:t>PLoS One</w:t>
      </w:r>
      <w:r>
        <w:rPr>
          <w:rFonts w:ascii="Book Antiqua" w:eastAsia="Times New Roman" w:hAnsi="Book Antiqua" w:cs="Segoe UI"/>
          <w:color w:val="212121"/>
          <w:shd w:val="clear" w:color="auto" w:fill="FFFFFF"/>
        </w:rPr>
        <w:t xml:space="preserve"> 2014; </w:t>
      </w:r>
      <w:r>
        <w:rPr>
          <w:rFonts w:ascii="Book Antiqua" w:eastAsia="Times New Roman" w:hAnsi="Book Antiqua" w:cs="Segoe UI"/>
          <w:b/>
          <w:color w:val="212121"/>
          <w:shd w:val="clear" w:color="auto" w:fill="FFFFFF"/>
        </w:rPr>
        <w:t>9</w:t>
      </w:r>
      <w:r>
        <w:rPr>
          <w:rFonts w:ascii="Book Antiqua" w:eastAsia="Times New Roman" w:hAnsi="Book Antiqua" w:cs="Segoe UI"/>
          <w:color w:val="212121"/>
          <w:shd w:val="clear" w:color="auto" w:fill="FFFFFF"/>
        </w:rPr>
        <w:t xml:space="preserve">: e109379 [PMID: 25333862 DOI: 10.1371/journal.pone.0109379] </w:t>
      </w:r>
    </w:p>
    <w:p w14:paraId="3742B4C9" w14:textId="77777777" w:rsidR="002C3B92" w:rsidRDefault="00276F78">
      <w:pPr>
        <w:spacing w:line="360" w:lineRule="auto"/>
        <w:jc w:val="both"/>
        <w:rPr>
          <w:rFonts w:ascii="Book Antiqua" w:hAnsi="Book Antiqua"/>
          <w:lang w:eastAsia="zh-CN"/>
        </w:rPr>
      </w:pPr>
      <w:r>
        <w:rPr>
          <w:rFonts w:ascii="Book Antiqua" w:hAnsi="Book Antiqua"/>
        </w:rPr>
        <w:t xml:space="preserve">25 </w:t>
      </w:r>
      <w:r>
        <w:rPr>
          <w:rFonts w:ascii="Book Antiqua" w:hAnsi="Book Antiqua"/>
          <w:b/>
          <w:bCs/>
        </w:rPr>
        <w:t xml:space="preserve">World Health Organisation. </w:t>
      </w:r>
      <w:r>
        <w:rPr>
          <w:rFonts w:ascii="Book Antiqua" w:hAnsi="Book Antiqua"/>
          <w:bCs/>
        </w:rPr>
        <w:t>International classification of diseases,</w:t>
      </w:r>
      <w:r>
        <w:rPr>
          <w:rFonts w:ascii="Book Antiqua" w:hAnsi="Book Antiqua"/>
        </w:rPr>
        <w:t xml:space="preserve"> ninth revision (ICD-9). Geneva, Switzerland: World Health Organization, 1977</w:t>
      </w:r>
      <w:r>
        <w:rPr>
          <w:rFonts w:ascii="Book Antiqua" w:hAnsi="Book Antiqua"/>
          <w:lang w:eastAsia="zh-CN"/>
        </w:rPr>
        <w:t xml:space="preserve">. [cited 02 July 2021]. </w:t>
      </w:r>
      <w:r>
        <w:rPr>
          <w:rFonts w:ascii="Book Antiqua" w:hAnsi="Book Antiqua"/>
        </w:rPr>
        <w:t>Available from: http://europepmc.org/article/MED/629506</w:t>
      </w:r>
    </w:p>
    <w:p w14:paraId="151E537F" w14:textId="77777777" w:rsidR="002C3B92" w:rsidRDefault="00276F78">
      <w:pPr>
        <w:spacing w:line="360" w:lineRule="auto"/>
        <w:jc w:val="both"/>
        <w:rPr>
          <w:rFonts w:ascii="Book Antiqua" w:hAnsi="Book Antiqua"/>
          <w:lang w:eastAsia="zh-CN"/>
        </w:rPr>
      </w:pPr>
      <w:r>
        <w:rPr>
          <w:rFonts w:ascii="Book Antiqua" w:hAnsi="Book Antiqua"/>
        </w:rPr>
        <w:t xml:space="preserve">26 </w:t>
      </w:r>
      <w:r>
        <w:rPr>
          <w:rFonts w:ascii="Book Antiqua" w:hAnsi="Book Antiqua"/>
          <w:b/>
          <w:bCs/>
        </w:rPr>
        <w:t xml:space="preserve">World Health Organisation. </w:t>
      </w:r>
      <w:r>
        <w:rPr>
          <w:rFonts w:ascii="Book Antiqua" w:hAnsi="Book Antiqua"/>
          <w:bCs/>
        </w:rPr>
        <w:t>International statistical classification of diseases and related health problems,</w:t>
      </w:r>
      <w:r>
        <w:rPr>
          <w:rFonts w:ascii="Book Antiqua" w:hAnsi="Book Antiqua"/>
        </w:rPr>
        <w:t xml:space="preserve"> tenth revision (ICD-10). Geneva, Switzerland: World Health Organization, 1992</w:t>
      </w:r>
      <w:r>
        <w:rPr>
          <w:rFonts w:ascii="Book Antiqua" w:hAnsi="Book Antiqua"/>
          <w:lang w:eastAsia="zh-CN"/>
        </w:rPr>
        <w:t xml:space="preserve">. [cited 02 July 2021]. </w:t>
      </w:r>
      <w:r>
        <w:rPr>
          <w:rFonts w:ascii="Book Antiqua" w:hAnsi="Book Antiqua"/>
        </w:rPr>
        <w:t>Available from:</w:t>
      </w:r>
      <w:r>
        <w:rPr>
          <w:rFonts w:ascii="Book Antiqua" w:hAnsi="Book Antiqua"/>
          <w:lang w:eastAsia="zh-CN"/>
        </w:rPr>
        <w:t xml:space="preserve"> https://apps.who.int/iris/handle/10665/246208</w:t>
      </w:r>
    </w:p>
    <w:p w14:paraId="4775E5C2" w14:textId="77777777" w:rsidR="002C3B92" w:rsidRDefault="00276F78">
      <w:pPr>
        <w:spacing w:line="360" w:lineRule="auto"/>
        <w:jc w:val="both"/>
        <w:rPr>
          <w:rFonts w:ascii="Book Antiqua" w:hAnsi="Book Antiqua"/>
        </w:rPr>
      </w:pPr>
      <w:r>
        <w:rPr>
          <w:rFonts w:ascii="Book Antiqua" w:hAnsi="Book Antiqua"/>
        </w:rPr>
        <w:t xml:space="preserve">27 </w:t>
      </w:r>
      <w:r>
        <w:rPr>
          <w:rFonts w:ascii="Book Antiqua" w:hAnsi="Book Antiqua"/>
          <w:b/>
          <w:bCs/>
        </w:rPr>
        <w:t>Atanackovic-Markovic Z,</w:t>
      </w:r>
      <w:r>
        <w:rPr>
          <w:rFonts w:ascii="Book Antiqua" w:hAnsi="Book Antiqua"/>
        </w:rPr>
        <w:t xml:space="preserve"> Bjegovic V, Jankovic S, Kocev N, Laaser U, Marinkovic J, Markovic-Denic Lj, Pejin-Stokic LJ, Penev G, Stanisavljevic D, Santric Milicevic M, Saulic A, Sipetic-Grujicic S, Terzic-Supic Z, Vlajinac H. The Burden of Disease and Injuries in Serbia. Belgrade, Serbia: Ministry of Health of the Republic of Serbia, 2003</w:t>
      </w:r>
    </w:p>
    <w:p w14:paraId="10FC2D47" w14:textId="77777777" w:rsidR="002C3B92" w:rsidRDefault="00276F78">
      <w:pPr>
        <w:spacing w:line="360" w:lineRule="auto"/>
        <w:jc w:val="both"/>
        <w:rPr>
          <w:rFonts w:ascii="Book Antiqua" w:hAnsi="Book Antiqua"/>
        </w:rPr>
      </w:pPr>
      <w:r>
        <w:rPr>
          <w:rFonts w:ascii="Book Antiqua" w:hAnsi="Book Antiqua"/>
        </w:rPr>
        <w:t xml:space="preserve">28 </w:t>
      </w:r>
      <w:r>
        <w:rPr>
          <w:rFonts w:ascii="Book Antiqua" w:hAnsi="Book Antiqua"/>
          <w:b/>
          <w:bCs/>
        </w:rPr>
        <w:t>Mathers CD</w:t>
      </w:r>
      <w:r>
        <w:rPr>
          <w:rFonts w:ascii="Book Antiqua" w:hAnsi="Book Antiqua"/>
        </w:rPr>
        <w:t xml:space="preserve">, Fat DM, Inoue M, Rao C, Lopez AD. Counting the dead and what they died from: an assessment of the global status of cause of death data. </w:t>
      </w:r>
      <w:r>
        <w:rPr>
          <w:rFonts w:ascii="Book Antiqua" w:hAnsi="Book Antiqua"/>
          <w:i/>
          <w:iCs/>
        </w:rPr>
        <w:t>Bull World Health Organ</w:t>
      </w:r>
      <w:r>
        <w:rPr>
          <w:rFonts w:ascii="Book Antiqua" w:hAnsi="Book Antiqua"/>
        </w:rPr>
        <w:t xml:space="preserve"> 2005; </w:t>
      </w:r>
      <w:r>
        <w:rPr>
          <w:rFonts w:ascii="Book Antiqua" w:hAnsi="Book Antiqua"/>
          <w:b/>
          <w:bCs/>
        </w:rPr>
        <w:t>83</w:t>
      </w:r>
      <w:r>
        <w:rPr>
          <w:rFonts w:ascii="Book Antiqua" w:hAnsi="Book Antiqua"/>
        </w:rPr>
        <w:t>: 171-177 [PMID: 15798840]</w:t>
      </w:r>
    </w:p>
    <w:p w14:paraId="3561C28D" w14:textId="77777777" w:rsidR="002C3B92" w:rsidRDefault="00276F78">
      <w:pPr>
        <w:spacing w:line="360" w:lineRule="auto"/>
        <w:jc w:val="both"/>
        <w:rPr>
          <w:rFonts w:ascii="Book Antiqua" w:hAnsi="Book Antiqua"/>
        </w:rPr>
      </w:pPr>
      <w:r>
        <w:rPr>
          <w:rFonts w:ascii="Book Antiqua" w:hAnsi="Book Antiqua"/>
        </w:rPr>
        <w:t xml:space="preserve">29 </w:t>
      </w:r>
      <w:r>
        <w:rPr>
          <w:rFonts w:ascii="Book Antiqua" w:hAnsi="Book Antiqua"/>
          <w:b/>
          <w:bCs/>
        </w:rPr>
        <w:t>Vujadinović S,</w:t>
      </w:r>
      <w:r>
        <w:rPr>
          <w:rFonts w:ascii="Book Antiqua" w:hAnsi="Book Antiqua"/>
        </w:rPr>
        <w:t xml:space="preserve"> Šabić D, Stojković S, and Milinčić M. Years of refugee life in serbia – challenges for a new beginning: stay or return home?</w:t>
      </w:r>
      <w:r>
        <w:rPr>
          <w:rFonts w:ascii="Book Antiqua" w:hAnsi="Book Antiqua"/>
          <w:i/>
        </w:rPr>
        <w:t xml:space="preserve"> Trames</w:t>
      </w:r>
      <w:r>
        <w:rPr>
          <w:rFonts w:ascii="Book Antiqua" w:hAnsi="Book Antiqua"/>
        </w:rPr>
        <w:t xml:space="preserve"> 2011;</w:t>
      </w:r>
      <w:r>
        <w:rPr>
          <w:rFonts w:ascii="Book Antiqua" w:hAnsi="Book Antiqua"/>
          <w:b/>
        </w:rPr>
        <w:t xml:space="preserve"> 3:</w:t>
      </w:r>
      <w:r>
        <w:rPr>
          <w:rFonts w:ascii="Book Antiqua" w:hAnsi="Book Antiqua"/>
        </w:rPr>
        <w:t xml:space="preserve"> 235–258 [DOI:10.3176/TR.2011.3.02]</w:t>
      </w:r>
    </w:p>
    <w:p w14:paraId="02717930" w14:textId="77777777" w:rsidR="002C3B92" w:rsidRDefault="00276F78">
      <w:pPr>
        <w:spacing w:line="360" w:lineRule="auto"/>
        <w:jc w:val="both"/>
        <w:rPr>
          <w:rFonts w:ascii="Book Antiqua" w:hAnsi="Book Antiqua"/>
          <w:lang w:eastAsia="zh-CN"/>
        </w:rPr>
      </w:pPr>
      <w:r>
        <w:rPr>
          <w:rFonts w:ascii="Book Antiqua" w:hAnsi="Book Antiqua"/>
        </w:rPr>
        <w:lastRenderedPageBreak/>
        <w:t xml:space="preserve">30 </w:t>
      </w:r>
      <w:r>
        <w:rPr>
          <w:rFonts w:ascii="Book Antiqua" w:hAnsi="Book Antiqua"/>
          <w:b/>
        </w:rPr>
        <w:t>Government of the Republic of Serbia.</w:t>
      </w:r>
      <w:r>
        <w:rPr>
          <w:rFonts w:ascii="Book Antiqua" w:hAnsi="Book Antiqua"/>
        </w:rPr>
        <w:t xml:space="preserve"> Refugees in Serbia. </w:t>
      </w:r>
      <w:r>
        <w:rPr>
          <w:rFonts w:ascii="Book Antiqua" w:hAnsi="Book Antiqua"/>
          <w:lang w:eastAsia="zh-CN"/>
        </w:rPr>
        <w:t>[cit</w:t>
      </w:r>
      <w:r>
        <w:rPr>
          <w:rFonts w:ascii="Book Antiqua" w:hAnsi="Book Antiqua"/>
        </w:rPr>
        <w:t xml:space="preserve">ed </w:t>
      </w:r>
      <w:r>
        <w:rPr>
          <w:rFonts w:ascii="Book Antiqua" w:hAnsi="Book Antiqua"/>
          <w:lang w:eastAsia="zh-CN"/>
        </w:rPr>
        <w:t xml:space="preserve">2 July </w:t>
      </w:r>
      <w:r>
        <w:rPr>
          <w:rFonts w:ascii="Book Antiqua" w:hAnsi="Book Antiqua"/>
        </w:rPr>
        <w:t>2021</w:t>
      </w:r>
      <w:r>
        <w:rPr>
          <w:rFonts w:ascii="Book Antiqua" w:hAnsi="Book Antiqua"/>
          <w:lang w:eastAsia="zh-CN"/>
        </w:rPr>
        <w:t xml:space="preserve">]. </w:t>
      </w:r>
      <w:r>
        <w:rPr>
          <w:rFonts w:ascii="Book Antiqua" w:hAnsi="Book Antiqua"/>
        </w:rPr>
        <w:t>Available from: http://www.srbija.gov.rs/vesti/vest.php?id=64403</w:t>
      </w:r>
    </w:p>
    <w:p w14:paraId="5642D15F" w14:textId="77777777" w:rsidR="002C3B92" w:rsidRDefault="00276F78">
      <w:pPr>
        <w:spacing w:line="360" w:lineRule="auto"/>
        <w:jc w:val="both"/>
        <w:rPr>
          <w:rFonts w:ascii="Book Antiqua" w:hAnsi="Book Antiqua"/>
          <w:lang w:eastAsia="zh-CN"/>
        </w:rPr>
      </w:pPr>
      <w:r>
        <w:rPr>
          <w:rFonts w:ascii="Book Antiqua" w:hAnsi="Book Antiqua"/>
        </w:rPr>
        <w:t xml:space="preserve">31 </w:t>
      </w:r>
      <w:r>
        <w:rPr>
          <w:rFonts w:ascii="Book Antiqua" w:hAnsi="Book Antiqua"/>
          <w:b/>
          <w:bCs/>
        </w:rPr>
        <w:t>Jensen OM,</w:t>
      </w:r>
      <w:r>
        <w:rPr>
          <w:rFonts w:ascii="Book Antiqua" w:hAnsi="Book Antiqua"/>
        </w:rPr>
        <w:t xml:space="preserve"> Parkin DM, Lennan R, Muir CS, Skeet RG. Cancer registration. Principles and Methods. Lyon, France: International Agency for Research on Cancer, 1991</w:t>
      </w:r>
    </w:p>
    <w:p w14:paraId="5C67066C" w14:textId="77777777" w:rsidR="002C3B92" w:rsidRDefault="00276F78">
      <w:pPr>
        <w:spacing w:line="360" w:lineRule="auto"/>
        <w:jc w:val="both"/>
        <w:rPr>
          <w:rFonts w:ascii="Book Antiqua" w:hAnsi="Book Antiqua"/>
        </w:rPr>
      </w:pPr>
      <w:r>
        <w:rPr>
          <w:rFonts w:ascii="Book Antiqua" w:hAnsi="Book Antiqua"/>
        </w:rPr>
        <w:t xml:space="preserve">32 </w:t>
      </w:r>
      <w:r>
        <w:rPr>
          <w:rFonts w:ascii="Book Antiqua" w:hAnsi="Book Antiqua"/>
          <w:b/>
          <w:bCs/>
        </w:rPr>
        <w:t>Kim HJ</w:t>
      </w:r>
      <w:r>
        <w:rPr>
          <w:rFonts w:ascii="Book Antiqua" w:hAnsi="Book Antiqua"/>
        </w:rPr>
        <w:t xml:space="preserve">, Fay MP, Feuer EJ, Midthune DN. Permutation tests for joinpoint regression with applications to cancer rates. </w:t>
      </w:r>
      <w:r>
        <w:rPr>
          <w:rFonts w:ascii="Book Antiqua" w:hAnsi="Book Antiqua"/>
          <w:i/>
          <w:iCs/>
        </w:rPr>
        <w:t>Stat Med</w:t>
      </w:r>
      <w:r>
        <w:rPr>
          <w:rFonts w:ascii="Book Antiqua" w:hAnsi="Book Antiqua"/>
        </w:rPr>
        <w:t xml:space="preserve"> 2000; </w:t>
      </w:r>
      <w:r>
        <w:rPr>
          <w:rFonts w:ascii="Book Antiqua" w:hAnsi="Book Antiqua"/>
          <w:b/>
          <w:bCs/>
        </w:rPr>
        <w:t>19</w:t>
      </w:r>
      <w:r>
        <w:rPr>
          <w:rFonts w:ascii="Book Antiqua" w:hAnsi="Book Antiqua"/>
        </w:rPr>
        <w:t>: 335-351 [PMID: 10649300 DOI: 10.1002/(sici)1097-0258(20000215)19:3&lt;335::aid-sim336&gt;3.0.co;2-z]</w:t>
      </w:r>
    </w:p>
    <w:p w14:paraId="776E5711" w14:textId="77777777" w:rsidR="002C3B92" w:rsidRDefault="00276F78">
      <w:pPr>
        <w:spacing w:line="360" w:lineRule="auto"/>
        <w:jc w:val="both"/>
        <w:rPr>
          <w:rFonts w:ascii="Book Antiqua" w:hAnsi="Book Antiqua"/>
        </w:rPr>
      </w:pPr>
      <w:r>
        <w:rPr>
          <w:rFonts w:ascii="Book Antiqua" w:hAnsi="Book Antiqua"/>
        </w:rPr>
        <w:t xml:space="preserve">33 </w:t>
      </w:r>
      <w:r>
        <w:rPr>
          <w:rFonts w:ascii="Book Antiqua" w:hAnsi="Book Antiqua"/>
          <w:b/>
          <w:bCs/>
        </w:rPr>
        <w:t>Clegg LX</w:t>
      </w:r>
      <w:r>
        <w:rPr>
          <w:rFonts w:ascii="Book Antiqua" w:hAnsi="Book Antiqua"/>
        </w:rPr>
        <w:t xml:space="preserve">, Hankey BF, Tiwari R, Feuer EJ, Edwards BK. Estimating average annual per cent change in trend analysis. </w:t>
      </w:r>
      <w:r>
        <w:rPr>
          <w:rFonts w:ascii="Book Antiqua" w:hAnsi="Book Antiqua"/>
          <w:i/>
          <w:iCs/>
        </w:rPr>
        <w:t>Stat Med</w:t>
      </w:r>
      <w:r>
        <w:rPr>
          <w:rFonts w:ascii="Book Antiqua" w:hAnsi="Book Antiqua"/>
        </w:rPr>
        <w:t xml:space="preserve"> 2009; </w:t>
      </w:r>
      <w:r>
        <w:rPr>
          <w:rFonts w:ascii="Book Antiqua" w:hAnsi="Book Antiqua"/>
          <w:b/>
          <w:bCs/>
        </w:rPr>
        <w:t>28</w:t>
      </w:r>
      <w:r>
        <w:rPr>
          <w:rFonts w:ascii="Book Antiqua" w:hAnsi="Book Antiqua"/>
        </w:rPr>
        <w:t>: 3670-3682 [PMID: 19856324 DOI: 10.1002/sim.3733]</w:t>
      </w:r>
    </w:p>
    <w:p w14:paraId="5F0F0E5A" w14:textId="77777777" w:rsidR="002C3B92" w:rsidRDefault="00276F78">
      <w:pPr>
        <w:spacing w:line="360" w:lineRule="auto"/>
        <w:jc w:val="both"/>
        <w:rPr>
          <w:rFonts w:ascii="Book Antiqua" w:hAnsi="Book Antiqua"/>
        </w:rPr>
      </w:pPr>
      <w:r>
        <w:rPr>
          <w:rFonts w:ascii="Book Antiqua" w:hAnsi="Book Antiqua"/>
        </w:rPr>
        <w:t xml:space="preserve">34 </w:t>
      </w:r>
      <w:r>
        <w:rPr>
          <w:rFonts w:ascii="Book Antiqua" w:hAnsi="Book Antiqua"/>
          <w:b/>
          <w:bCs/>
        </w:rPr>
        <w:t>Kim HJ</w:t>
      </w:r>
      <w:r>
        <w:rPr>
          <w:rFonts w:ascii="Book Antiqua" w:hAnsi="Book Antiqua"/>
        </w:rPr>
        <w:t xml:space="preserve">, Fay MP, Yu B, Barrett MJ, Feuer EJ. Comparability of segmented line regression models. </w:t>
      </w:r>
      <w:r>
        <w:rPr>
          <w:rFonts w:ascii="Book Antiqua" w:hAnsi="Book Antiqua"/>
          <w:i/>
          <w:iCs/>
        </w:rPr>
        <w:t>Biometrics</w:t>
      </w:r>
      <w:r>
        <w:rPr>
          <w:rFonts w:ascii="Book Antiqua" w:hAnsi="Book Antiqua"/>
        </w:rPr>
        <w:t xml:space="preserve"> 2004; </w:t>
      </w:r>
      <w:r>
        <w:rPr>
          <w:rFonts w:ascii="Book Antiqua" w:hAnsi="Book Antiqua"/>
          <w:b/>
          <w:bCs/>
        </w:rPr>
        <w:t>60</w:t>
      </w:r>
      <w:r>
        <w:rPr>
          <w:rFonts w:ascii="Book Antiqua" w:hAnsi="Book Antiqua"/>
        </w:rPr>
        <w:t>: 1005-1014 [PMID: 15606421 DOI: 10.1111/j.0006-341X.2004.00256.x]</w:t>
      </w:r>
    </w:p>
    <w:p w14:paraId="5FA6712E" w14:textId="77777777" w:rsidR="002C3B92" w:rsidRDefault="00276F78">
      <w:pPr>
        <w:spacing w:line="360" w:lineRule="auto"/>
        <w:jc w:val="both"/>
        <w:rPr>
          <w:rFonts w:ascii="Book Antiqua" w:hAnsi="Book Antiqua"/>
        </w:rPr>
      </w:pPr>
      <w:r>
        <w:rPr>
          <w:rFonts w:ascii="Book Antiqua" w:hAnsi="Book Antiqua"/>
        </w:rPr>
        <w:t xml:space="preserve">35 </w:t>
      </w:r>
      <w:r>
        <w:rPr>
          <w:rFonts w:ascii="Book Antiqua" w:hAnsi="Book Antiqua"/>
          <w:b/>
          <w:bCs/>
        </w:rPr>
        <w:t>Rosenberg PS</w:t>
      </w:r>
      <w:r>
        <w:rPr>
          <w:rFonts w:ascii="Book Antiqua" w:hAnsi="Book Antiqua"/>
        </w:rPr>
        <w:t xml:space="preserve">, Check DP, Anderson WF. A web tool for age-period-cohort analysis of cancer incidence and mortality rates. </w:t>
      </w:r>
      <w:r>
        <w:rPr>
          <w:rFonts w:ascii="Book Antiqua" w:hAnsi="Book Antiqua"/>
          <w:i/>
          <w:iCs/>
        </w:rPr>
        <w:t>Cancer Epidemiol Biomarkers Prev</w:t>
      </w:r>
      <w:r>
        <w:rPr>
          <w:rFonts w:ascii="Book Antiqua" w:hAnsi="Book Antiqua"/>
        </w:rPr>
        <w:t xml:space="preserve"> 2014; </w:t>
      </w:r>
      <w:r>
        <w:rPr>
          <w:rFonts w:ascii="Book Antiqua" w:hAnsi="Book Antiqua"/>
          <w:b/>
          <w:bCs/>
        </w:rPr>
        <w:t>23</w:t>
      </w:r>
      <w:r>
        <w:rPr>
          <w:rFonts w:ascii="Book Antiqua" w:hAnsi="Book Antiqua"/>
        </w:rPr>
        <w:t>: 2296-2302 [PMID: 25146089 DOI: 10.1158/1055-9965.EPI-14-0300]</w:t>
      </w:r>
    </w:p>
    <w:p w14:paraId="0F50CD6D" w14:textId="77777777" w:rsidR="002C3B92" w:rsidRDefault="00276F78">
      <w:pPr>
        <w:spacing w:line="360" w:lineRule="auto"/>
        <w:jc w:val="both"/>
        <w:rPr>
          <w:rFonts w:ascii="Book Antiqua" w:hAnsi="Book Antiqua"/>
        </w:rPr>
      </w:pPr>
      <w:r>
        <w:rPr>
          <w:rFonts w:ascii="Book Antiqua" w:hAnsi="Book Antiqua"/>
        </w:rPr>
        <w:t xml:space="preserve">36 </w:t>
      </w:r>
      <w:r>
        <w:rPr>
          <w:rFonts w:ascii="Book Antiqua" w:hAnsi="Book Antiqua"/>
          <w:b/>
          <w:bCs/>
        </w:rPr>
        <w:t>Fleischmann A</w:t>
      </w:r>
      <w:r>
        <w:rPr>
          <w:rFonts w:ascii="Book Antiqua" w:hAnsi="Book Antiqua"/>
        </w:rPr>
        <w:t xml:space="preserve">, Arensman E, Berman A, Carli V, De Leo D, Hadlaczky G, Howlader S, Vijayakumar L, Wasserman D, Saxena S. Overview evidence on interventions for population suicide with an eye to identifying best-supported strategies for LMICs. </w:t>
      </w:r>
      <w:r>
        <w:rPr>
          <w:rFonts w:ascii="Book Antiqua" w:hAnsi="Book Antiqua"/>
          <w:i/>
          <w:iCs/>
        </w:rPr>
        <w:t>Glob Ment Health (Camb)</w:t>
      </w:r>
      <w:r>
        <w:rPr>
          <w:rFonts w:ascii="Book Antiqua" w:hAnsi="Book Antiqua"/>
        </w:rPr>
        <w:t xml:space="preserve"> 2016; </w:t>
      </w:r>
      <w:r>
        <w:rPr>
          <w:rFonts w:ascii="Book Antiqua" w:hAnsi="Book Antiqua"/>
          <w:b/>
          <w:bCs/>
        </w:rPr>
        <w:t>3</w:t>
      </w:r>
      <w:r>
        <w:rPr>
          <w:rFonts w:ascii="Book Antiqua" w:hAnsi="Book Antiqua"/>
        </w:rPr>
        <w:t>: e5 [PMID: 28596874 DOI: 10.1017/gmh.2015.27]</w:t>
      </w:r>
    </w:p>
    <w:p w14:paraId="29E58EAA" w14:textId="77777777" w:rsidR="002C3B92" w:rsidRDefault="00276F78">
      <w:pPr>
        <w:spacing w:line="360" w:lineRule="auto"/>
        <w:jc w:val="both"/>
        <w:rPr>
          <w:rFonts w:ascii="Book Antiqua" w:hAnsi="Book Antiqua"/>
        </w:rPr>
      </w:pPr>
      <w:r>
        <w:rPr>
          <w:rFonts w:ascii="Book Antiqua" w:hAnsi="Book Antiqua"/>
        </w:rPr>
        <w:t xml:space="preserve">37 </w:t>
      </w:r>
      <w:r>
        <w:rPr>
          <w:rFonts w:ascii="Book Antiqua" w:hAnsi="Book Antiqua"/>
          <w:b/>
          <w:bCs/>
        </w:rPr>
        <w:t>Höfer P</w:t>
      </w:r>
      <w:r>
        <w:rPr>
          <w:rFonts w:ascii="Book Antiqua" w:hAnsi="Book Antiqua"/>
        </w:rPr>
        <w:t xml:space="preserve">, Rockett IR, Värnik P, Etzersdorfer E, Kapusta ND. Forty years of increasing suicide mortality in Poland: undercounting amidst a hanging epidemic? </w:t>
      </w:r>
      <w:r>
        <w:rPr>
          <w:rFonts w:ascii="Book Antiqua" w:hAnsi="Book Antiqua"/>
          <w:i/>
          <w:iCs/>
        </w:rPr>
        <w:t>BMC Public Health</w:t>
      </w:r>
      <w:r>
        <w:rPr>
          <w:rFonts w:ascii="Book Antiqua" w:hAnsi="Book Antiqua"/>
        </w:rPr>
        <w:t xml:space="preserve"> 2012; </w:t>
      </w:r>
      <w:r>
        <w:rPr>
          <w:rFonts w:ascii="Book Antiqua" w:hAnsi="Book Antiqua"/>
          <w:b/>
          <w:bCs/>
        </w:rPr>
        <w:t>12</w:t>
      </w:r>
      <w:r>
        <w:rPr>
          <w:rFonts w:ascii="Book Antiqua" w:hAnsi="Book Antiqua"/>
        </w:rPr>
        <w:t>: 644 [PMID: 22883342 DOI: 10.1186/1471-2458-12-644]</w:t>
      </w:r>
    </w:p>
    <w:p w14:paraId="669ECED8" w14:textId="77777777" w:rsidR="002C3B92" w:rsidRDefault="00276F78">
      <w:pPr>
        <w:spacing w:line="360" w:lineRule="auto"/>
        <w:jc w:val="both"/>
        <w:rPr>
          <w:rFonts w:ascii="Book Antiqua" w:hAnsi="Book Antiqua"/>
        </w:rPr>
      </w:pPr>
      <w:r>
        <w:rPr>
          <w:rFonts w:ascii="Book Antiqua" w:hAnsi="Book Antiqua"/>
        </w:rPr>
        <w:t xml:space="preserve">38 </w:t>
      </w:r>
      <w:r>
        <w:rPr>
          <w:rFonts w:ascii="Book Antiqua" w:hAnsi="Book Antiqua"/>
          <w:b/>
          <w:bCs/>
        </w:rPr>
        <w:t>Värnik A</w:t>
      </w:r>
      <w:r>
        <w:rPr>
          <w:rFonts w:ascii="Book Antiqua" w:hAnsi="Book Antiqua"/>
        </w:rPr>
        <w:t xml:space="preserve">, Kõlves K, van der Feltz-Cornelis CM, Marusic A, Oskarsson H, Palmer A, Reisch T, Scheerder G, Arensman E, Aromaa E, Giupponi G, Gusmäo R, Maxwell M, Pull C, Szekely A, Sola VP, Hegerl U. Suicide methods in Europe: a gender-specific analysis of countries participating in the "European Alliance Against Depression". </w:t>
      </w:r>
      <w:r>
        <w:rPr>
          <w:rFonts w:ascii="Book Antiqua" w:hAnsi="Book Antiqua"/>
          <w:i/>
          <w:iCs/>
        </w:rPr>
        <w:t>J Epidemiol Community Health</w:t>
      </w:r>
      <w:r>
        <w:rPr>
          <w:rFonts w:ascii="Book Antiqua" w:hAnsi="Book Antiqua"/>
        </w:rPr>
        <w:t xml:space="preserve"> 2008; </w:t>
      </w:r>
      <w:r>
        <w:rPr>
          <w:rFonts w:ascii="Book Antiqua" w:hAnsi="Book Antiqua"/>
          <w:b/>
          <w:bCs/>
        </w:rPr>
        <w:t>62</w:t>
      </w:r>
      <w:r>
        <w:rPr>
          <w:rFonts w:ascii="Book Antiqua" w:hAnsi="Book Antiqua"/>
        </w:rPr>
        <w:t>: 545-551 [PMID: 18477754 DOI: 10.1136/jech.2007.065391]</w:t>
      </w:r>
    </w:p>
    <w:p w14:paraId="7572326C" w14:textId="77777777" w:rsidR="002C3B92" w:rsidRDefault="00276F78">
      <w:pPr>
        <w:spacing w:line="360" w:lineRule="auto"/>
        <w:jc w:val="both"/>
        <w:rPr>
          <w:rFonts w:ascii="Book Antiqua" w:hAnsi="Book Antiqua"/>
        </w:rPr>
      </w:pPr>
      <w:r>
        <w:rPr>
          <w:rFonts w:ascii="Book Antiqua" w:hAnsi="Book Antiqua"/>
        </w:rPr>
        <w:lastRenderedPageBreak/>
        <w:t xml:space="preserve">39 </w:t>
      </w:r>
      <w:r>
        <w:rPr>
          <w:rFonts w:ascii="Book Antiqua" w:hAnsi="Book Antiqua"/>
          <w:b/>
          <w:bCs/>
        </w:rPr>
        <w:t>Baumert J</w:t>
      </w:r>
      <w:r>
        <w:rPr>
          <w:rFonts w:ascii="Book Antiqua" w:hAnsi="Book Antiqua"/>
        </w:rPr>
        <w:t xml:space="preserve">, Erazo N, Ruf E, Ladwig KH. Time trends in suicide mortality vary in choice of methods: an analysis of 145,865 fatal suicide cases in Germany 1991-2002. </w:t>
      </w:r>
      <w:r>
        <w:rPr>
          <w:rFonts w:ascii="Book Antiqua" w:hAnsi="Book Antiqua"/>
          <w:i/>
          <w:iCs/>
        </w:rPr>
        <w:t>Soc Psychiatry Psychiatr Epidemiol</w:t>
      </w:r>
      <w:r>
        <w:rPr>
          <w:rFonts w:ascii="Book Antiqua" w:hAnsi="Book Antiqua"/>
        </w:rPr>
        <w:t xml:space="preserve"> 2008; </w:t>
      </w:r>
      <w:r>
        <w:rPr>
          <w:rFonts w:ascii="Book Antiqua" w:hAnsi="Book Antiqua"/>
          <w:b/>
          <w:bCs/>
        </w:rPr>
        <w:t>43</w:t>
      </w:r>
      <w:r>
        <w:rPr>
          <w:rFonts w:ascii="Book Antiqua" w:hAnsi="Book Antiqua"/>
        </w:rPr>
        <w:t>: 913-919 [PMID: 18560783 DOI: 10.1007/s00127-008-0380-7]</w:t>
      </w:r>
    </w:p>
    <w:p w14:paraId="39054009" w14:textId="77777777" w:rsidR="002C3B92" w:rsidRDefault="00276F78">
      <w:pPr>
        <w:spacing w:line="360" w:lineRule="auto"/>
        <w:jc w:val="both"/>
        <w:rPr>
          <w:rFonts w:ascii="Book Antiqua" w:hAnsi="Book Antiqua"/>
        </w:rPr>
      </w:pPr>
      <w:r>
        <w:rPr>
          <w:rFonts w:ascii="Book Antiqua" w:hAnsi="Book Antiqua"/>
        </w:rPr>
        <w:t xml:space="preserve">40 </w:t>
      </w:r>
      <w:r>
        <w:rPr>
          <w:rFonts w:ascii="Book Antiqua" w:hAnsi="Book Antiqua"/>
          <w:b/>
          <w:bCs/>
        </w:rPr>
        <w:t>Etzersdorfer E</w:t>
      </w:r>
      <w:r>
        <w:rPr>
          <w:rFonts w:ascii="Book Antiqua" w:hAnsi="Book Antiqua"/>
        </w:rPr>
        <w:t xml:space="preserve">, Voracek M, Kapusta N, Sonneck G. Epidemiology of suicide in Austria 1990-2000: general decrease, but increased suicide risk for old men. </w:t>
      </w:r>
      <w:r>
        <w:rPr>
          <w:rFonts w:ascii="Book Antiqua" w:hAnsi="Book Antiqua"/>
          <w:i/>
          <w:iCs/>
        </w:rPr>
        <w:t>Wien Klin Wochenschr</w:t>
      </w:r>
      <w:r>
        <w:rPr>
          <w:rFonts w:ascii="Book Antiqua" w:hAnsi="Book Antiqua"/>
        </w:rPr>
        <w:t xml:space="preserve"> 2005; </w:t>
      </w:r>
      <w:r>
        <w:rPr>
          <w:rFonts w:ascii="Book Antiqua" w:hAnsi="Book Antiqua"/>
          <w:b/>
          <w:bCs/>
        </w:rPr>
        <w:t>117</w:t>
      </w:r>
      <w:r>
        <w:rPr>
          <w:rFonts w:ascii="Book Antiqua" w:hAnsi="Book Antiqua"/>
        </w:rPr>
        <w:t>: 31-35 [PMID: 15986588 DOI: 10.1007/s00508-004-0263-1]</w:t>
      </w:r>
    </w:p>
    <w:p w14:paraId="19767B34" w14:textId="77777777" w:rsidR="002C3B92" w:rsidRDefault="00276F78">
      <w:pPr>
        <w:spacing w:line="360" w:lineRule="auto"/>
        <w:jc w:val="both"/>
        <w:rPr>
          <w:rFonts w:ascii="Book Antiqua" w:hAnsi="Book Antiqua"/>
        </w:rPr>
      </w:pPr>
      <w:r>
        <w:rPr>
          <w:rFonts w:ascii="Book Antiqua" w:hAnsi="Book Antiqua"/>
        </w:rPr>
        <w:t xml:space="preserve">41 </w:t>
      </w:r>
      <w:r>
        <w:rPr>
          <w:rFonts w:ascii="Book Antiqua" w:hAnsi="Book Antiqua"/>
          <w:b/>
          <w:bCs/>
        </w:rPr>
        <w:t>Räsänen P</w:t>
      </w:r>
      <w:r>
        <w:rPr>
          <w:rFonts w:ascii="Book Antiqua" w:hAnsi="Book Antiqua"/>
        </w:rPr>
        <w:t xml:space="preserve">, Hakko H, Jokelainen J, Tiihonen J. Seasonal variation in specific methods of suicide: a national register study of 20,234 Finnish people. </w:t>
      </w:r>
      <w:r>
        <w:rPr>
          <w:rFonts w:ascii="Book Antiqua" w:hAnsi="Book Antiqua"/>
          <w:i/>
          <w:iCs/>
        </w:rPr>
        <w:t>J Affect Disord</w:t>
      </w:r>
      <w:r>
        <w:rPr>
          <w:rFonts w:ascii="Book Antiqua" w:hAnsi="Book Antiqua"/>
        </w:rPr>
        <w:t xml:space="preserve"> 2002; </w:t>
      </w:r>
      <w:r>
        <w:rPr>
          <w:rFonts w:ascii="Book Antiqua" w:hAnsi="Book Antiqua"/>
          <w:b/>
          <w:bCs/>
        </w:rPr>
        <w:t>71</w:t>
      </w:r>
      <w:r>
        <w:rPr>
          <w:rFonts w:ascii="Book Antiqua" w:hAnsi="Book Antiqua"/>
        </w:rPr>
        <w:t>: 51-59 [PMID: 12167501 DOI: 10.1016/s0165-0327(01)00411-6]</w:t>
      </w:r>
    </w:p>
    <w:p w14:paraId="71613CE0" w14:textId="77777777" w:rsidR="002C3B92" w:rsidRDefault="00276F78">
      <w:pPr>
        <w:spacing w:line="360" w:lineRule="auto"/>
        <w:jc w:val="both"/>
        <w:rPr>
          <w:rFonts w:ascii="Book Antiqua" w:hAnsi="Book Antiqua"/>
        </w:rPr>
      </w:pPr>
      <w:r>
        <w:rPr>
          <w:rFonts w:ascii="Book Antiqua" w:hAnsi="Book Antiqua"/>
        </w:rPr>
        <w:t xml:space="preserve">42 </w:t>
      </w:r>
      <w:r>
        <w:rPr>
          <w:rFonts w:ascii="Book Antiqua" w:hAnsi="Book Antiqua"/>
          <w:b/>
          <w:bCs/>
        </w:rPr>
        <w:t>Liu L</w:t>
      </w:r>
      <w:r>
        <w:rPr>
          <w:rFonts w:ascii="Book Antiqua" w:hAnsi="Book Antiqua"/>
        </w:rPr>
        <w:t xml:space="preserve">, Capaldi CA, Orpana HM, Kaplan MS, Tonmyr L. Changes over time in means of suicide in Canada: an analysis of mortality data from 1981 to 2018. </w:t>
      </w:r>
      <w:r>
        <w:rPr>
          <w:rFonts w:ascii="Book Antiqua" w:hAnsi="Book Antiqua"/>
          <w:i/>
          <w:iCs/>
        </w:rPr>
        <w:t>CMAJ</w:t>
      </w:r>
      <w:r>
        <w:rPr>
          <w:rFonts w:ascii="Book Antiqua" w:hAnsi="Book Antiqua"/>
        </w:rPr>
        <w:t xml:space="preserve"> 2021; </w:t>
      </w:r>
      <w:r>
        <w:rPr>
          <w:rFonts w:ascii="Book Antiqua" w:hAnsi="Book Antiqua"/>
          <w:b/>
          <w:bCs/>
        </w:rPr>
        <w:t>193</w:t>
      </w:r>
      <w:r>
        <w:rPr>
          <w:rFonts w:ascii="Book Antiqua" w:hAnsi="Book Antiqua"/>
        </w:rPr>
        <w:t>: E331-E338 [PMID: 33685950 DOI: 10.1503/cmaj.202378]</w:t>
      </w:r>
    </w:p>
    <w:p w14:paraId="3A69460D" w14:textId="77777777" w:rsidR="002C3B92" w:rsidRDefault="00276F78">
      <w:pPr>
        <w:spacing w:line="360" w:lineRule="auto"/>
        <w:jc w:val="both"/>
        <w:rPr>
          <w:rFonts w:ascii="Book Antiqua" w:hAnsi="Book Antiqua"/>
        </w:rPr>
      </w:pPr>
      <w:r>
        <w:rPr>
          <w:rFonts w:ascii="Book Antiqua" w:hAnsi="Book Antiqua"/>
        </w:rPr>
        <w:t xml:space="preserve">43 </w:t>
      </w:r>
      <w:r>
        <w:rPr>
          <w:rFonts w:ascii="Book Antiqua" w:hAnsi="Book Antiqua"/>
          <w:b/>
          <w:bCs/>
        </w:rPr>
        <w:t>Qi X</w:t>
      </w:r>
      <w:r>
        <w:rPr>
          <w:rFonts w:ascii="Book Antiqua" w:hAnsi="Book Antiqua"/>
        </w:rPr>
        <w:t xml:space="preserve">, Hu W, Page A, Tong S. Dynamic pattern of suicide in Australia, 1986-2005: a descriptive-analytic study. </w:t>
      </w:r>
      <w:r>
        <w:rPr>
          <w:rFonts w:ascii="Book Antiqua" w:hAnsi="Book Antiqua"/>
          <w:i/>
          <w:iCs/>
        </w:rPr>
        <w:t>BMJ Open</w:t>
      </w:r>
      <w:r>
        <w:rPr>
          <w:rFonts w:ascii="Book Antiqua" w:hAnsi="Book Antiqua"/>
        </w:rPr>
        <w:t xml:space="preserve"> 2014; </w:t>
      </w:r>
      <w:r>
        <w:rPr>
          <w:rFonts w:ascii="Book Antiqua" w:hAnsi="Book Antiqua"/>
          <w:b/>
          <w:bCs/>
        </w:rPr>
        <w:t>4</w:t>
      </w:r>
      <w:r>
        <w:rPr>
          <w:rFonts w:ascii="Book Antiqua" w:hAnsi="Book Antiqua"/>
        </w:rPr>
        <w:t>: e005311 [PMID: 25079935 DOI: 10.1136/bmjopen-2014-005311]</w:t>
      </w:r>
    </w:p>
    <w:p w14:paraId="73B1311E" w14:textId="77777777" w:rsidR="002C3B92" w:rsidRDefault="00276F78">
      <w:pPr>
        <w:spacing w:line="360" w:lineRule="auto"/>
        <w:jc w:val="both"/>
        <w:rPr>
          <w:rFonts w:ascii="Book Antiqua" w:hAnsi="Book Antiqua"/>
        </w:rPr>
      </w:pPr>
      <w:r>
        <w:rPr>
          <w:rFonts w:ascii="Book Antiqua" w:hAnsi="Book Antiqua"/>
        </w:rPr>
        <w:t xml:space="preserve">44 </w:t>
      </w:r>
      <w:r>
        <w:rPr>
          <w:rFonts w:ascii="Book Antiqua" w:hAnsi="Book Antiqua"/>
          <w:b/>
          <w:bCs/>
        </w:rPr>
        <w:t>Arya V</w:t>
      </w:r>
      <w:r>
        <w:rPr>
          <w:rFonts w:ascii="Book Antiqua" w:hAnsi="Book Antiqua"/>
        </w:rPr>
        <w:t xml:space="preserve">, Page A, Gunnell D, Dandona R, Mannan H, Eddleston M, Armstrong G. Suicide by hanging is a priority for suicide prevention: method specific suicide in India (2001-2014). </w:t>
      </w:r>
      <w:r>
        <w:rPr>
          <w:rFonts w:ascii="Book Antiqua" w:hAnsi="Book Antiqua"/>
          <w:i/>
          <w:iCs/>
        </w:rPr>
        <w:t>J Affect Disord</w:t>
      </w:r>
      <w:r>
        <w:rPr>
          <w:rFonts w:ascii="Book Antiqua" w:hAnsi="Book Antiqua"/>
        </w:rPr>
        <w:t xml:space="preserve"> 2019; </w:t>
      </w:r>
      <w:r>
        <w:rPr>
          <w:rFonts w:ascii="Book Antiqua" w:hAnsi="Book Antiqua"/>
          <w:b/>
          <w:bCs/>
        </w:rPr>
        <w:t>257</w:t>
      </w:r>
      <w:r>
        <w:rPr>
          <w:rFonts w:ascii="Book Antiqua" w:hAnsi="Book Antiqua"/>
        </w:rPr>
        <w:t>: 1-9 [PMID: 31299398 DOI: 10.1016/j.jad.2019.07.005]</w:t>
      </w:r>
    </w:p>
    <w:p w14:paraId="6FB64847" w14:textId="77777777" w:rsidR="002C3B92" w:rsidRDefault="00276F78">
      <w:pPr>
        <w:spacing w:line="360" w:lineRule="auto"/>
        <w:jc w:val="both"/>
        <w:rPr>
          <w:rFonts w:ascii="Book Antiqua" w:hAnsi="Book Antiqua"/>
        </w:rPr>
      </w:pPr>
      <w:r>
        <w:rPr>
          <w:rFonts w:ascii="Book Antiqua" w:hAnsi="Book Antiqua"/>
        </w:rPr>
        <w:t xml:space="preserve">45 </w:t>
      </w:r>
      <w:r>
        <w:rPr>
          <w:rFonts w:ascii="Book Antiqua" w:hAnsi="Book Antiqua"/>
          <w:b/>
          <w:bCs/>
        </w:rPr>
        <w:t>Gunnell D</w:t>
      </w:r>
      <w:r>
        <w:rPr>
          <w:rFonts w:ascii="Book Antiqua" w:hAnsi="Book Antiqua"/>
        </w:rPr>
        <w:t xml:space="preserve">, Bennewith O, Hawton K, Simkin S, Kapur N. The epidemiology and prevention of suicide by hanging: a systematic review. </w:t>
      </w:r>
      <w:r>
        <w:rPr>
          <w:rFonts w:ascii="Book Antiqua" w:hAnsi="Book Antiqua"/>
          <w:i/>
          <w:iCs/>
        </w:rPr>
        <w:t>Int J Epidemiol</w:t>
      </w:r>
      <w:r>
        <w:rPr>
          <w:rFonts w:ascii="Book Antiqua" w:hAnsi="Book Antiqua"/>
        </w:rPr>
        <w:t xml:space="preserve"> 2005; </w:t>
      </w:r>
      <w:r>
        <w:rPr>
          <w:rFonts w:ascii="Book Antiqua" w:hAnsi="Book Antiqua"/>
          <w:b/>
          <w:bCs/>
        </w:rPr>
        <w:t>34</w:t>
      </w:r>
      <w:r>
        <w:rPr>
          <w:rFonts w:ascii="Book Antiqua" w:hAnsi="Book Antiqua"/>
        </w:rPr>
        <w:t>: 433-442 [PMID: 15659471 DOI: 10.1093/ije/dyh398]</w:t>
      </w:r>
    </w:p>
    <w:p w14:paraId="3EFFB9B7" w14:textId="77777777" w:rsidR="002C3B92" w:rsidRDefault="00276F78">
      <w:pPr>
        <w:spacing w:line="360" w:lineRule="auto"/>
        <w:jc w:val="both"/>
        <w:rPr>
          <w:rFonts w:ascii="Book Antiqua" w:hAnsi="Book Antiqua"/>
        </w:rPr>
      </w:pPr>
      <w:r>
        <w:rPr>
          <w:rFonts w:ascii="Book Antiqua" w:hAnsi="Book Antiqua"/>
        </w:rPr>
        <w:t xml:space="preserve">46 </w:t>
      </w:r>
      <w:r>
        <w:rPr>
          <w:rFonts w:ascii="Book Antiqua" w:hAnsi="Book Antiqua"/>
          <w:b/>
          <w:bCs/>
        </w:rPr>
        <w:t>Kõlves K</w:t>
      </w:r>
      <w:r>
        <w:rPr>
          <w:rFonts w:ascii="Book Antiqua" w:hAnsi="Book Antiqua"/>
        </w:rPr>
        <w:t xml:space="preserve">, Milner A, Värnik P. Suicide rates and socioeconomic factors in Eastern European countries after the collapse of the Soviet Union: trends between 1990 and 2008. </w:t>
      </w:r>
      <w:r>
        <w:rPr>
          <w:rFonts w:ascii="Book Antiqua" w:hAnsi="Book Antiqua"/>
          <w:i/>
          <w:iCs/>
        </w:rPr>
        <w:t>Sociol Health Illn</w:t>
      </w:r>
      <w:r>
        <w:rPr>
          <w:rFonts w:ascii="Book Antiqua" w:hAnsi="Book Antiqua"/>
        </w:rPr>
        <w:t xml:space="preserve"> 2013; </w:t>
      </w:r>
      <w:r>
        <w:rPr>
          <w:rFonts w:ascii="Book Antiqua" w:hAnsi="Book Antiqua"/>
          <w:b/>
          <w:bCs/>
        </w:rPr>
        <w:t>35</w:t>
      </w:r>
      <w:r>
        <w:rPr>
          <w:rFonts w:ascii="Book Antiqua" w:hAnsi="Book Antiqua"/>
        </w:rPr>
        <w:t>: 956-970 [PMID: 23398609 DOI: 10.1111/1467-9566.12011]</w:t>
      </w:r>
    </w:p>
    <w:p w14:paraId="738466F0" w14:textId="77777777" w:rsidR="002C3B92" w:rsidRDefault="00276F78">
      <w:pPr>
        <w:spacing w:line="360" w:lineRule="auto"/>
        <w:jc w:val="both"/>
        <w:rPr>
          <w:rFonts w:ascii="Book Antiqua" w:hAnsi="Book Antiqua"/>
        </w:rPr>
      </w:pPr>
      <w:r>
        <w:rPr>
          <w:rFonts w:ascii="Book Antiqua" w:hAnsi="Book Antiqua"/>
        </w:rPr>
        <w:t xml:space="preserve">47 </w:t>
      </w:r>
      <w:r>
        <w:rPr>
          <w:rFonts w:ascii="Book Antiqua" w:hAnsi="Book Antiqua"/>
          <w:b/>
          <w:bCs/>
        </w:rPr>
        <w:t>Milner A</w:t>
      </w:r>
      <w:r>
        <w:rPr>
          <w:rFonts w:ascii="Book Antiqua" w:hAnsi="Book Antiqua"/>
        </w:rPr>
        <w:t xml:space="preserve">, Page A, LaMontagne AD. Long-term unemployment and suicide: a systematic review and meta-analysis. </w:t>
      </w:r>
      <w:r>
        <w:rPr>
          <w:rFonts w:ascii="Book Antiqua" w:hAnsi="Book Antiqua"/>
          <w:i/>
          <w:iCs/>
        </w:rPr>
        <w:t>PLoS One</w:t>
      </w:r>
      <w:r>
        <w:rPr>
          <w:rFonts w:ascii="Book Antiqua" w:hAnsi="Book Antiqua"/>
        </w:rPr>
        <w:t xml:space="preserve"> 2013; </w:t>
      </w:r>
      <w:r>
        <w:rPr>
          <w:rFonts w:ascii="Book Antiqua" w:hAnsi="Book Antiqua"/>
          <w:b/>
          <w:bCs/>
        </w:rPr>
        <w:t>8</w:t>
      </w:r>
      <w:r>
        <w:rPr>
          <w:rFonts w:ascii="Book Antiqua" w:hAnsi="Book Antiqua"/>
        </w:rPr>
        <w:t>: e51333 [PMID: 23341881 DOI: 10.1371/journal.pone.0051333]</w:t>
      </w:r>
    </w:p>
    <w:p w14:paraId="396DEDA3" w14:textId="77777777" w:rsidR="002C3B92" w:rsidRDefault="00276F78">
      <w:pPr>
        <w:spacing w:line="360" w:lineRule="auto"/>
        <w:jc w:val="both"/>
        <w:rPr>
          <w:rFonts w:ascii="Book Antiqua" w:hAnsi="Book Antiqua"/>
        </w:rPr>
      </w:pPr>
      <w:r>
        <w:rPr>
          <w:rFonts w:ascii="Book Antiqua" w:hAnsi="Book Antiqua"/>
        </w:rPr>
        <w:lastRenderedPageBreak/>
        <w:t xml:space="preserve">48 </w:t>
      </w:r>
      <w:r>
        <w:rPr>
          <w:rFonts w:ascii="Book Antiqua" w:hAnsi="Book Antiqua"/>
          <w:b/>
          <w:bCs/>
        </w:rPr>
        <w:t>Zerbini T</w:t>
      </w:r>
      <w:r>
        <w:rPr>
          <w:rFonts w:ascii="Book Antiqua" w:hAnsi="Book Antiqua"/>
        </w:rPr>
        <w:t xml:space="preserve">, Ponce Jde C, Mayumi Sinagawa D, Barbosa Cintra R, Muñoz DR, Leyton V. Blood alcohol levels in suicide by hanging cases in the state of Sao Paulo, Brazil. </w:t>
      </w:r>
      <w:r>
        <w:rPr>
          <w:rFonts w:ascii="Book Antiqua" w:hAnsi="Book Antiqua"/>
          <w:i/>
          <w:iCs/>
        </w:rPr>
        <w:t>J Forensic Leg Med</w:t>
      </w:r>
      <w:r>
        <w:rPr>
          <w:rFonts w:ascii="Book Antiqua" w:hAnsi="Book Antiqua"/>
        </w:rPr>
        <w:t xml:space="preserve"> 2012; </w:t>
      </w:r>
      <w:r>
        <w:rPr>
          <w:rFonts w:ascii="Book Antiqua" w:hAnsi="Book Antiqua"/>
          <w:b/>
          <w:bCs/>
        </w:rPr>
        <w:t>19</w:t>
      </w:r>
      <w:r>
        <w:rPr>
          <w:rFonts w:ascii="Book Antiqua" w:hAnsi="Book Antiqua"/>
        </w:rPr>
        <w:t>: 294-296 [PMID: 22687772 DOI: 10.1016/j.jflm.2012.02.022]</w:t>
      </w:r>
    </w:p>
    <w:p w14:paraId="49426825" w14:textId="77777777" w:rsidR="002C3B92" w:rsidRDefault="00276F78">
      <w:pPr>
        <w:spacing w:line="360" w:lineRule="auto"/>
        <w:jc w:val="both"/>
        <w:rPr>
          <w:rFonts w:ascii="Book Antiqua" w:hAnsi="Book Antiqua"/>
        </w:rPr>
      </w:pPr>
      <w:r>
        <w:rPr>
          <w:rFonts w:ascii="Book Antiqua" w:hAnsi="Book Antiqua"/>
        </w:rPr>
        <w:t xml:space="preserve">49 </w:t>
      </w:r>
      <w:r>
        <w:rPr>
          <w:rFonts w:ascii="Book Antiqua" w:hAnsi="Book Antiqua"/>
          <w:b/>
          <w:bCs/>
        </w:rPr>
        <w:t>Conner KR</w:t>
      </w:r>
      <w:r>
        <w:rPr>
          <w:rFonts w:ascii="Book Antiqua" w:hAnsi="Book Antiqua"/>
        </w:rPr>
        <w:t xml:space="preserve">, Huguet N, Caetano R, Giesbrecht N, McFarland BH, Nolte KB, Kaplan MS. Acute use of alcohol and methods of suicide in a US national sample. </w:t>
      </w:r>
      <w:r>
        <w:rPr>
          <w:rFonts w:ascii="Book Antiqua" w:hAnsi="Book Antiqua"/>
          <w:i/>
          <w:iCs/>
        </w:rPr>
        <w:t>Am J Public Health</w:t>
      </w:r>
      <w:r>
        <w:rPr>
          <w:rFonts w:ascii="Book Antiqua" w:hAnsi="Book Antiqua"/>
        </w:rPr>
        <w:t xml:space="preserve"> 2014; </w:t>
      </w:r>
      <w:r>
        <w:rPr>
          <w:rFonts w:ascii="Book Antiqua" w:hAnsi="Book Antiqua"/>
          <w:b/>
          <w:bCs/>
        </w:rPr>
        <w:t>104</w:t>
      </w:r>
      <w:r>
        <w:rPr>
          <w:rFonts w:ascii="Book Antiqua" w:hAnsi="Book Antiqua"/>
        </w:rPr>
        <w:t>: 171-178 [PMID: 23678938 DOI: 10.2105/AJPH.2013.301352]</w:t>
      </w:r>
    </w:p>
    <w:p w14:paraId="13A23CCB" w14:textId="77777777" w:rsidR="002C3B92" w:rsidRDefault="00276F78">
      <w:pPr>
        <w:spacing w:line="360" w:lineRule="auto"/>
        <w:jc w:val="both"/>
        <w:rPr>
          <w:rFonts w:ascii="Book Antiqua" w:hAnsi="Book Antiqua"/>
        </w:rPr>
      </w:pPr>
      <w:r>
        <w:rPr>
          <w:rFonts w:ascii="Book Antiqua" w:hAnsi="Book Antiqua"/>
        </w:rPr>
        <w:t xml:space="preserve">50 </w:t>
      </w:r>
      <w:r>
        <w:rPr>
          <w:rFonts w:ascii="Book Antiqua" w:hAnsi="Book Antiqua"/>
          <w:b/>
          <w:bCs/>
        </w:rPr>
        <w:t>Ministry of Health,</w:t>
      </w:r>
      <w:r>
        <w:rPr>
          <w:rFonts w:ascii="Book Antiqua" w:hAnsi="Book Antiqua"/>
        </w:rPr>
        <w:t xml:space="preserve"> Republic of Serbia. National Health Survey, Serbia 2021. Belgrade, Serbia: Ministry of Health, Republic of Serbia, 2021.</w:t>
      </w:r>
    </w:p>
    <w:p w14:paraId="5202FA0F" w14:textId="77777777" w:rsidR="002C3B92" w:rsidRDefault="00276F78">
      <w:pPr>
        <w:spacing w:line="360" w:lineRule="auto"/>
        <w:jc w:val="both"/>
        <w:rPr>
          <w:rFonts w:ascii="Book Antiqua" w:hAnsi="Book Antiqua"/>
        </w:rPr>
      </w:pPr>
      <w:r>
        <w:rPr>
          <w:rFonts w:ascii="Book Antiqua" w:hAnsi="Book Antiqua"/>
        </w:rPr>
        <w:t xml:space="preserve">51 </w:t>
      </w:r>
      <w:r>
        <w:rPr>
          <w:rFonts w:ascii="Book Antiqua" w:hAnsi="Book Antiqua"/>
          <w:b/>
          <w:bCs/>
        </w:rPr>
        <w:t>Harbers MM</w:t>
      </w:r>
      <w:r>
        <w:rPr>
          <w:rFonts w:ascii="Book Antiqua" w:hAnsi="Book Antiqua"/>
        </w:rPr>
        <w:t xml:space="preserve">, Verschuuren M, de Bruin A. Implementing the European Core Health Indicators (ECHI) in the Netherlands: an overview of data availability. </w:t>
      </w:r>
      <w:r>
        <w:rPr>
          <w:rFonts w:ascii="Book Antiqua" w:hAnsi="Book Antiqua"/>
          <w:i/>
          <w:iCs/>
        </w:rPr>
        <w:t>Arch Public Health</w:t>
      </w:r>
      <w:r>
        <w:rPr>
          <w:rFonts w:ascii="Book Antiqua" w:hAnsi="Book Antiqua"/>
        </w:rPr>
        <w:t xml:space="preserve"> 2015; </w:t>
      </w:r>
      <w:r>
        <w:rPr>
          <w:rFonts w:ascii="Book Antiqua" w:hAnsi="Book Antiqua"/>
          <w:b/>
          <w:bCs/>
        </w:rPr>
        <w:t>73</w:t>
      </w:r>
      <w:r>
        <w:rPr>
          <w:rFonts w:ascii="Book Antiqua" w:hAnsi="Book Antiqua"/>
        </w:rPr>
        <w:t>: 9 [PMID: 25741441 DOI: 10.1186/s13690-014-0058-4]</w:t>
      </w:r>
    </w:p>
    <w:p w14:paraId="573FE1C5" w14:textId="77777777" w:rsidR="002C3B92" w:rsidRDefault="00276F78">
      <w:pPr>
        <w:spacing w:line="360" w:lineRule="auto"/>
        <w:jc w:val="both"/>
        <w:rPr>
          <w:rFonts w:ascii="Book Antiqua" w:hAnsi="Book Antiqua"/>
        </w:rPr>
      </w:pPr>
      <w:r>
        <w:rPr>
          <w:rFonts w:ascii="Book Antiqua" w:hAnsi="Book Antiqua"/>
        </w:rPr>
        <w:t xml:space="preserve">52 </w:t>
      </w:r>
      <w:r>
        <w:rPr>
          <w:rFonts w:ascii="Book Antiqua" w:hAnsi="Book Antiqua"/>
          <w:b/>
          <w:bCs/>
        </w:rPr>
        <w:t>Baker SP</w:t>
      </w:r>
      <w:r>
        <w:rPr>
          <w:rFonts w:ascii="Book Antiqua" w:hAnsi="Book Antiqua"/>
        </w:rPr>
        <w:t xml:space="preserve">, Hu G, Wilcox HC, Baker TD. Increase in suicide by hanging/suffocation in the U.S., 2000-2010. </w:t>
      </w:r>
      <w:r>
        <w:rPr>
          <w:rFonts w:ascii="Book Antiqua" w:hAnsi="Book Antiqua"/>
          <w:i/>
          <w:iCs/>
        </w:rPr>
        <w:t>Am J Prev Med</w:t>
      </w:r>
      <w:r>
        <w:rPr>
          <w:rFonts w:ascii="Book Antiqua" w:hAnsi="Book Antiqua"/>
        </w:rPr>
        <w:t xml:space="preserve"> 2013; </w:t>
      </w:r>
      <w:r>
        <w:rPr>
          <w:rFonts w:ascii="Book Antiqua" w:hAnsi="Book Antiqua"/>
          <w:b/>
          <w:bCs/>
        </w:rPr>
        <w:t>44</w:t>
      </w:r>
      <w:r>
        <w:rPr>
          <w:rFonts w:ascii="Book Antiqua" w:hAnsi="Book Antiqua"/>
        </w:rPr>
        <w:t>: 146-149 [PMID: 23332330 DOI: 10.1016/j.amepre.2012.10.010]</w:t>
      </w:r>
    </w:p>
    <w:p w14:paraId="48C537FB" w14:textId="77777777" w:rsidR="002C3B92" w:rsidRDefault="00276F78">
      <w:pPr>
        <w:spacing w:line="360" w:lineRule="auto"/>
        <w:jc w:val="both"/>
        <w:rPr>
          <w:rFonts w:ascii="Book Antiqua" w:hAnsi="Book Antiqua"/>
        </w:rPr>
      </w:pPr>
      <w:r>
        <w:rPr>
          <w:rFonts w:ascii="Book Antiqua" w:hAnsi="Book Antiqua"/>
        </w:rPr>
        <w:t xml:space="preserve">53 </w:t>
      </w:r>
      <w:r>
        <w:rPr>
          <w:rFonts w:ascii="Book Antiqua" w:hAnsi="Book Antiqua"/>
          <w:b/>
          <w:bCs/>
        </w:rPr>
        <w:t>Cuchara B</w:t>
      </w:r>
      <w:r>
        <w:rPr>
          <w:rFonts w:ascii="Book Antiqua" w:hAnsi="Book Antiqua"/>
        </w:rPr>
        <w:t xml:space="preserve">, Diaz FJ. An 8-Year Retrospective Study on Suicides in Washington, DC. </w:t>
      </w:r>
      <w:r>
        <w:rPr>
          <w:rFonts w:ascii="Book Antiqua" w:hAnsi="Book Antiqua"/>
          <w:i/>
          <w:iCs/>
        </w:rPr>
        <w:t>Am J Forensic Med Pathol</w:t>
      </w:r>
      <w:r>
        <w:rPr>
          <w:rFonts w:ascii="Book Antiqua" w:hAnsi="Book Antiqua"/>
        </w:rPr>
        <w:t xml:space="preserve"> 2020; </w:t>
      </w:r>
      <w:r>
        <w:rPr>
          <w:rFonts w:ascii="Book Antiqua" w:hAnsi="Book Antiqua"/>
          <w:b/>
          <w:bCs/>
        </w:rPr>
        <w:t>41</w:t>
      </w:r>
      <w:r>
        <w:rPr>
          <w:rFonts w:ascii="Book Antiqua" w:hAnsi="Book Antiqua"/>
        </w:rPr>
        <w:t>: 18-26 [PMID: 32000223 DOI: 10.1097/PAF.0000000000000536]</w:t>
      </w:r>
    </w:p>
    <w:p w14:paraId="510163DC" w14:textId="77777777" w:rsidR="002C3B92" w:rsidRDefault="00276F78">
      <w:pPr>
        <w:spacing w:line="360" w:lineRule="auto"/>
        <w:jc w:val="both"/>
        <w:rPr>
          <w:rFonts w:ascii="Book Antiqua" w:hAnsi="Book Antiqua"/>
        </w:rPr>
      </w:pPr>
      <w:r>
        <w:rPr>
          <w:rFonts w:ascii="Book Antiqua" w:hAnsi="Book Antiqua"/>
        </w:rPr>
        <w:t xml:space="preserve">54 </w:t>
      </w:r>
      <w:r>
        <w:rPr>
          <w:rFonts w:ascii="Book Antiqua" w:hAnsi="Book Antiqua"/>
          <w:b/>
          <w:bCs/>
        </w:rPr>
        <w:t>Stefanac N</w:t>
      </w:r>
      <w:r>
        <w:rPr>
          <w:rFonts w:ascii="Book Antiqua" w:hAnsi="Book Antiqua"/>
        </w:rPr>
        <w:t xml:space="preserve">, Hetrick S, Hulbert C, Spittal MJ, Witt K, Robinson J. Are young female suicides increasing? A comparison of sex-specific rates and characteristics of youth suicides in Australia over 2004-2014. </w:t>
      </w:r>
      <w:r>
        <w:rPr>
          <w:rFonts w:ascii="Book Antiqua" w:hAnsi="Book Antiqua"/>
          <w:i/>
          <w:iCs/>
        </w:rPr>
        <w:t>BMC Public Health</w:t>
      </w:r>
      <w:r>
        <w:rPr>
          <w:rFonts w:ascii="Book Antiqua" w:hAnsi="Book Antiqua"/>
        </w:rPr>
        <w:t xml:space="preserve"> 2019; </w:t>
      </w:r>
      <w:r>
        <w:rPr>
          <w:rFonts w:ascii="Book Antiqua" w:hAnsi="Book Antiqua"/>
          <w:b/>
          <w:bCs/>
        </w:rPr>
        <w:t>19</w:t>
      </w:r>
      <w:r>
        <w:rPr>
          <w:rFonts w:ascii="Book Antiqua" w:hAnsi="Book Antiqua"/>
        </w:rPr>
        <w:t>: 1389 [PMID: 31660926 DOI: 10.1186/s12889-019-7742-9]</w:t>
      </w:r>
    </w:p>
    <w:p w14:paraId="3D60DA4B" w14:textId="77777777" w:rsidR="002C3B92" w:rsidRDefault="00276F78">
      <w:pPr>
        <w:spacing w:line="360" w:lineRule="auto"/>
        <w:jc w:val="both"/>
        <w:rPr>
          <w:rFonts w:ascii="Book Antiqua" w:hAnsi="Book Antiqua"/>
        </w:rPr>
      </w:pPr>
      <w:r>
        <w:rPr>
          <w:rFonts w:ascii="Book Antiqua" w:hAnsi="Book Antiqua"/>
        </w:rPr>
        <w:t xml:space="preserve">55 </w:t>
      </w:r>
      <w:r>
        <w:rPr>
          <w:rFonts w:ascii="Book Antiqua" w:hAnsi="Book Antiqua"/>
          <w:b/>
          <w:bCs/>
        </w:rPr>
        <w:t>Hernández-Alvarado MM</w:t>
      </w:r>
      <w:r>
        <w:rPr>
          <w:rFonts w:ascii="Book Antiqua" w:hAnsi="Book Antiqua"/>
        </w:rPr>
        <w:t xml:space="preserve">, González-Castro TB, Tovilla-Zárate CA, Fresán A, Juárez-Rojop IE, López-Narváez ML, Villar-Soto M, Genis-Mendoza A. Increase in Suicide Rates by Hanging in the Population of Tabasco, Mexico between 2003 and 2012. </w:t>
      </w:r>
      <w:r>
        <w:rPr>
          <w:rFonts w:ascii="Book Antiqua" w:hAnsi="Book Antiqua"/>
          <w:i/>
          <w:iCs/>
        </w:rPr>
        <w:t>Int J Environ Res Public Health</w:t>
      </w:r>
      <w:r>
        <w:rPr>
          <w:rFonts w:ascii="Book Antiqua" w:hAnsi="Book Antiqua"/>
        </w:rPr>
        <w:t xml:space="preserve"> 2016; </w:t>
      </w:r>
      <w:r>
        <w:rPr>
          <w:rFonts w:ascii="Book Antiqua" w:hAnsi="Book Antiqua"/>
          <w:b/>
          <w:bCs/>
        </w:rPr>
        <w:t>13</w:t>
      </w:r>
      <w:r>
        <w:rPr>
          <w:rFonts w:ascii="Book Antiqua" w:hAnsi="Book Antiqua"/>
        </w:rPr>
        <w:t xml:space="preserve"> [PMID: 27258292 DOI: 10.3390/ijerph13060552]</w:t>
      </w:r>
    </w:p>
    <w:p w14:paraId="47A35440" w14:textId="77777777" w:rsidR="002C3B92" w:rsidRDefault="00276F78">
      <w:pPr>
        <w:spacing w:line="360" w:lineRule="auto"/>
        <w:jc w:val="both"/>
        <w:rPr>
          <w:rFonts w:ascii="Book Antiqua" w:hAnsi="Book Antiqua"/>
        </w:rPr>
      </w:pPr>
      <w:r>
        <w:rPr>
          <w:rFonts w:ascii="Book Antiqua" w:hAnsi="Book Antiqua"/>
        </w:rPr>
        <w:t xml:space="preserve">56 </w:t>
      </w:r>
      <w:r>
        <w:rPr>
          <w:rFonts w:ascii="Book Antiqua" w:hAnsi="Book Antiqua"/>
          <w:b/>
          <w:bCs/>
        </w:rPr>
        <w:t>Park S</w:t>
      </w:r>
      <w:r>
        <w:rPr>
          <w:rFonts w:ascii="Book Antiqua" w:hAnsi="Book Antiqua"/>
        </w:rPr>
        <w:t xml:space="preserve">, Ahn MH, Lee A, Hong JP. Associations between changes in the pattern of suicide methods and rates in Korea, the US, and Finland. </w:t>
      </w:r>
      <w:r>
        <w:rPr>
          <w:rFonts w:ascii="Book Antiqua" w:hAnsi="Book Antiqua"/>
          <w:i/>
          <w:iCs/>
        </w:rPr>
        <w:t>Int J Ment Health Syst</w:t>
      </w:r>
      <w:r>
        <w:rPr>
          <w:rFonts w:ascii="Book Antiqua" w:hAnsi="Book Antiqua"/>
        </w:rPr>
        <w:t xml:space="preserve"> 2014; </w:t>
      </w:r>
      <w:r>
        <w:rPr>
          <w:rFonts w:ascii="Book Antiqua" w:hAnsi="Book Antiqua"/>
          <w:b/>
          <w:bCs/>
        </w:rPr>
        <w:t>8</w:t>
      </w:r>
      <w:r>
        <w:rPr>
          <w:rFonts w:ascii="Book Antiqua" w:hAnsi="Book Antiqua"/>
        </w:rPr>
        <w:t>: 22 [PMID: 24949083 DOI: 10.1186/1752-4458-8-22]</w:t>
      </w:r>
    </w:p>
    <w:p w14:paraId="5FE3EF65" w14:textId="77777777" w:rsidR="002C3B92" w:rsidRDefault="00276F78">
      <w:pPr>
        <w:spacing w:line="360" w:lineRule="auto"/>
        <w:jc w:val="both"/>
        <w:rPr>
          <w:rFonts w:ascii="Book Antiqua" w:hAnsi="Book Antiqua"/>
        </w:rPr>
      </w:pPr>
      <w:r>
        <w:rPr>
          <w:rFonts w:ascii="Book Antiqua" w:hAnsi="Book Antiqua"/>
        </w:rPr>
        <w:lastRenderedPageBreak/>
        <w:t xml:space="preserve">57 </w:t>
      </w:r>
      <w:r>
        <w:rPr>
          <w:rFonts w:ascii="Book Antiqua" w:hAnsi="Book Antiqua"/>
          <w:b/>
          <w:bCs/>
        </w:rPr>
        <w:t>Reisch T</w:t>
      </w:r>
      <w:r>
        <w:rPr>
          <w:rFonts w:ascii="Book Antiqua" w:hAnsi="Book Antiqua"/>
        </w:rPr>
        <w:t xml:space="preserve">, Hartmann C, Hemmer A, Bartsch C. Suicide by hanging: Results from a national survey in Switzerland and its implications for suicide prevention. </w:t>
      </w:r>
      <w:r>
        <w:rPr>
          <w:rFonts w:ascii="Book Antiqua" w:hAnsi="Book Antiqua"/>
          <w:i/>
          <w:iCs/>
        </w:rPr>
        <w:t>PLoS One</w:t>
      </w:r>
      <w:r>
        <w:rPr>
          <w:rFonts w:ascii="Book Antiqua" w:hAnsi="Book Antiqua"/>
        </w:rPr>
        <w:t xml:space="preserve"> 2019; </w:t>
      </w:r>
      <w:r>
        <w:rPr>
          <w:rFonts w:ascii="Book Antiqua" w:hAnsi="Book Antiqua"/>
          <w:b/>
          <w:bCs/>
        </w:rPr>
        <w:t>14</w:t>
      </w:r>
      <w:r>
        <w:rPr>
          <w:rFonts w:ascii="Book Antiqua" w:hAnsi="Book Antiqua"/>
        </w:rPr>
        <w:t>: e0220508 [PMID: 31532773 DOI: 10.1371/journal.pone.0220508]</w:t>
      </w:r>
    </w:p>
    <w:p w14:paraId="4663CEDB" w14:textId="77777777" w:rsidR="002C3B92" w:rsidRDefault="00276F78">
      <w:pPr>
        <w:spacing w:line="360" w:lineRule="auto"/>
        <w:jc w:val="both"/>
        <w:rPr>
          <w:rFonts w:ascii="Book Antiqua" w:hAnsi="Book Antiqua"/>
        </w:rPr>
      </w:pPr>
      <w:r>
        <w:rPr>
          <w:rFonts w:ascii="Book Antiqua" w:hAnsi="Book Antiqua"/>
        </w:rPr>
        <w:t xml:space="preserve">58 </w:t>
      </w:r>
      <w:r>
        <w:rPr>
          <w:rFonts w:ascii="Book Antiqua" w:hAnsi="Book Antiqua"/>
          <w:b/>
          <w:bCs/>
        </w:rPr>
        <w:t>Marzano L</w:t>
      </w:r>
      <w:r>
        <w:rPr>
          <w:rFonts w:ascii="Book Antiqua" w:hAnsi="Book Antiqua"/>
        </w:rPr>
        <w:t xml:space="preserve">, Katsampa D, Mackenzie JM, Kruger I, El-Gharbawi N, Ffolkes-St-Helene D, Mohiddin H, Fields B. Patterns and motivations for method choices in suicidal thoughts and behaviour: qualitative content analysis of a large online survey. </w:t>
      </w:r>
      <w:r>
        <w:rPr>
          <w:rFonts w:ascii="Book Antiqua" w:hAnsi="Book Antiqua"/>
          <w:i/>
          <w:iCs/>
        </w:rPr>
        <w:t>BJPsych Open</w:t>
      </w:r>
      <w:r>
        <w:rPr>
          <w:rFonts w:ascii="Book Antiqua" w:hAnsi="Book Antiqua"/>
        </w:rPr>
        <w:t xml:space="preserve"> 2021; </w:t>
      </w:r>
      <w:r>
        <w:rPr>
          <w:rFonts w:ascii="Book Antiqua" w:hAnsi="Book Antiqua"/>
          <w:b/>
          <w:bCs/>
        </w:rPr>
        <w:t>7</w:t>
      </w:r>
      <w:r>
        <w:rPr>
          <w:rFonts w:ascii="Book Antiqua" w:hAnsi="Book Antiqua"/>
        </w:rPr>
        <w:t>: e60 [PMID: 33622447 DOI: 10.1192/bjo.2021.15]</w:t>
      </w:r>
    </w:p>
    <w:p w14:paraId="7E03873D" w14:textId="77777777" w:rsidR="002C3B92" w:rsidRDefault="00276F78">
      <w:pPr>
        <w:spacing w:line="360" w:lineRule="auto"/>
        <w:jc w:val="both"/>
        <w:rPr>
          <w:rFonts w:ascii="Book Antiqua" w:hAnsi="Book Antiqua"/>
        </w:rPr>
      </w:pPr>
      <w:r>
        <w:rPr>
          <w:rFonts w:ascii="Book Antiqua" w:hAnsi="Book Antiqua"/>
        </w:rPr>
        <w:t xml:space="preserve">59 </w:t>
      </w:r>
      <w:r>
        <w:rPr>
          <w:rFonts w:ascii="Book Antiqua" w:hAnsi="Book Antiqua"/>
          <w:b/>
          <w:bCs/>
        </w:rPr>
        <w:t>Ibrahim S</w:t>
      </w:r>
      <w:r>
        <w:rPr>
          <w:rFonts w:ascii="Book Antiqua" w:hAnsi="Book Antiqua"/>
        </w:rPr>
        <w:t xml:space="preserve">, Hunt IM, Rahman MS, Shaw J, Appleby L, Kapur N. Recession, recovery and suicide in mental health patients in England: time trend analysis. </w:t>
      </w:r>
      <w:r>
        <w:rPr>
          <w:rFonts w:ascii="Book Antiqua" w:hAnsi="Book Antiqua"/>
          <w:i/>
          <w:iCs/>
        </w:rPr>
        <w:t>Br J Psychiatry</w:t>
      </w:r>
      <w:r>
        <w:rPr>
          <w:rFonts w:ascii="Book Antiqua" w:hAnsi="Book Antiqua"/>
        </w:rPr>
        <w:t xml:space="preserve"> 2019: 1-7 [PMID: 31190654 DOI: 10.1192/bjp.2019.119]</w:t>
      </w:r>
    </w:p>
    <w:p w14:paraId="68682DA3" w14:textId="77777777" w:rsidR="002C3B92" w:rsidRDefault="00276F78">
      <w:pPr>
        <w:spacing w:line="360" w:lineRule="auto"/>
        <w:jc w:val="both"/>
        <w:rPr>
          <w:rFonts w:ascii="Book Antiqua" w:hAnsi="Book Antiqua"/>
        </w:rPr>
      </w:pPr>
      <w:r>
        <w:rPr>
          <w:rFonts w:ascii="Book Antiqua" w:hAnsi="Book Antiqua"/>
        </w:rPr>
        <w:t xml:space="preserve">60 </w:t>
      </w:r>
      <w:r>
        <w:rPr>
          <w:rFonts w:ascii="Book Antiqua" w:hAnsi="Book Antiqua"/>
          <w:b/>
          <w:bCs/>
        </w:rPr>
        <w:t>Martínez-Rives NL</w:t>
      </w:r>
      <w:r>
        <w:rPr>
          <w:rFonts w:ascii="Book Antiqua" w:hAnsi="Book Antiqua"/>
        </w:rPr>
        <w:t xml:space="preserve">, Dhungel B, Martin P, Gilmour S. Method-Specific Suicide Mortality Trends in Australian Men from 1978 to 2017. </w:t>
      </w:r>
      <w:r>
        <w:rPr>
          <w:rFonts w:ascii="Book Antiqua" w:hAnsi="Book Antiqua"/>
          <w:i/>
          <w:iCs/>
        </w:rPr>
        <w:t>Int J Environ Res Public Health</w:t>
      </w:r>
      <w:r>
        <w:rPr>
          <w:rFonts w:ascii="Book Antiqua" w:hAnsi="Book Antiqua"/>
        </w:rPr>
        <w:t xml:space="preserve"> 2021; </w:t>
      </w:r>
      <w:r>
        <w:rPr>
          <w:rFonts w:ascii="Book Antiqua" w:hAnsi="Book Antiqua"/>
          <w:b/>
          <w:bCs/>
        </w:rPr>
        <w:t>18</w:t>
      </w:r>
      <w:r>
        <w:rPr>
          <w:rFonts w:ascii="Book Antiqua" w:hAnsi="Book Antiqua"/>
        </w:rPr>
        <w:t xml:space="preserve"> [PMID: 33923084 DOI: 10.3390/ijerph18094557]</w:t>
      </w:r>
    </w:p>
    <w:p w14:paraId="7FABB76E" w14:textId="77777777" w:rsidR="002C3B92" w:rsidRDefault="00276F78">
      <w:pPr>
        <w:spacing w:line="360" w:lineRule="auto"/>
        <w:jc w:val="both"/>
        <w:rPr>
          <w:rFonts w:ascii="Book Antiqua" w:hAnsi="Book Antiqua"/>
        </w:rPr>
      </w:pPr>
      <w:r>
        <w:rPr>
          <w:rFonts w:ascii="Book Antiqua" w:hAnsi="Book Antiqua"/>
        </w:rPr>
        <w:t>6</w:t>
      </w:r>
      <w:r>
        <w:rPr>
          <w:rFonts w:ascii="Book Antiqua" w:hAnsi="Book Antiqua"/>
          <w:lang w:eastAsia="zh-CN"/>
        </w:rPr>
        <w:t>1</w:t>
      </w:r>
      <w:r>
        <w:rPr>
          <w:rFonts w:ascii="Book Antiqua" w:hAnsi="Book Antiqua"/>
        </w:rPr>
        <w:t xml:space="preserve"> </w:t>
      </w:r>
      <w:r>
        <w:rPr>
          <w:rFonts w:ascii="Book Antiqua" w:hAnsi="Book Antiqua"/>
          <w:b/>
          <w:bCs/>
        </w:rPr>
        <w:t>Yoshioka E</w:t>
      </w:r>
      <w:r>
        <w:rPr>
          <w:rFonts w:ascii="Book Antiqua" w:hAnsi="Book Antiqua"/>
        </w:rPr>
        <w:t xml:space="preserve">, Hanley SJ, Kawanishi Y, Saijo Y. Time trends in method-specific suicide rates in Japan, 1990-2011. </w:t>
      </w:r>
      <w:r>
        <w:rPr>
          <w:rFonts w:ascii="Book Antiqua" w:hAnsi="Book Antiqua"/>
          <w:i/>
          <w:iCs/>
        </w:rPr>
        <w:t>Epidemiol Psychiatr Sci</w:t>
      </w:r>
      <w:r>
        <w:rPr>
          <w:rFonts w:ascii="Book Antiqua" w:hAnsi="Book Antiqua"/>
        </w:rPr>
        <w:t xml:space="preserve"> 2016; </w:t>
      </w:r>
      <w:r>
        <w:rPr>
          <w:rFonts w:ascii="Book Antiqua" w:hAnsi="Book Antiqua"/>
          <w:b/>
          <w:bCs/>
        </w:rPr>
        <w:t>25</w:t>
      </w:r>
      <w:r>
        <w:rPr>
          <w:rFonts w:ascii="Book Antiqua" w:hAnsi="Book Antiqua"/>
        </w:rPr>
        <w:t>: 58-68 [PMID: 25373686 DOI: 10.1017/S2045796014000675]</w:t>
      </w:r>
    </w:p>
    <w:p w14:paraId="79A8E268" w14:textId="77777777" w:rsidR="002C3B92" w:rsidRDefault="00276F78">
      <w:pPr>
        <w:spacing w:line="360" w:lineRule="auto"/>
        <w:jc w:val="both"/>
        <w:rPr>
          <w:rFonts w:ascii="Book Antiqua" w:hAnsi="Book Antiqua"/>
        </w:rPr>
      </w:pPr>
      <w:r>
        <w:rPr>
          <w:rFonts w:ascii="Book Antiqua" w:hAnsi="Book Antiqua"/>
        </w:rPr>
        <w:t>6</w:t>
      </w:r>
      <w:r>
        <w:rPr>
          <w:rFonts w:ascii="Book Antiqua" w:hAnsi="Book Antiqua"/>
          <w:lang w:eastAsia="zh-CN"/>
        </w:rPr>
        <w:t>2</w:t>
      </w:r>
      <w:r>
        <w:rPr>
          <w:rFonts w:ascii="Book Antiqua" w:hAnsi="Book Antiqua"/>
        </w:rPr>
        <w:t xml:space="preserve"> </w:t>
      </w:r>
      <w:r>
        <w:rPr>
          <w:rFonts w:ascii="Book Antiqua" w:hAnsi="Book Antiqua"/>
          <w:b/>
          <w:bCs/>
        </w:rPr>
        <w:t xml:space="preserve">World Health Organization. </w:t>
      </w:r>
      <w:r>
        <w:rPr>
          <w:rFonts w:ascii="Book Antiqua" w:hAnsi="Book Antiqua"/>
          <w:bCs/>
        </w:rPr>
        <w:t>Live life: an implementation guide for suicide prevention in countries. Geneva,</w:t>
      </w:r>
      <w:r>
        <w:rPr>
          <w:rFonts w:ascii="Book Antiqua" w:hAnsi="Book Antiqua"/>
        </w:rPr>
        <w:t xml:space="preserve"> Switzerland: World Health Organization, 2021</w:t>
      </w:r>
    </w:p>
    <w:p w14:paraId="5F029BE7" w14:textId="77777777" w:rsidR="002C3B92" w:rsidRDefault="00276F78">
      <w:pPr>
        <w:spacing w:line="360" w:lineRule="auto"/>
        <w:jc w:val="both"/>
        <w:rPr>
          <w:rFonts w:ascii="Book Antiqua" w:hAnsi="Book Antiqua"/>
        </w:rPr>
      </w:pPr>
      <w:r>
        <w:rPr>
          <w:rFonts w:ascii="Book Antiqua" w:hAnsi="Book Antiqua"/>
        </w:rPr>
        <w:t xml:space="preserve">63 </w:t>
      </w:r>
      <w:r>
        <w:rPr>
          <w:rFonts w:ascii="Book Antiqua" w:hAnsi="Book Antiqua"/>
          <w:b/>
          <w:bCs/>
        </w:rPr>
        <w:t>Statistical Office of the Republic of Serbia. D</w:t>
      </w:r>
      <w:r>
        <w:rPr>
          <w:rFonts w:ascii="Book Antiqua" w:hAnsi="Book Antiqua"/>
          <w:bCs/>
        </w:rPr>
        <w:t>emographic Yearbook in the Republic of Serbia,</w:t>
      </w:r>
      <w:r>
        <w:rPr>
          <w:rFonts w:ascii="Book Antiqua" w:hAnsi="Book Antiqua"/>
        </w:rPr>
        <w:t xml:space="preserve"> 1991–2014. Belgrade, Serbia: Statistical Office of the Republic of Serbia, 2015</w:t>
      </w:r>
    </w:p>
    <w:p w14:paraId="0223CAF5" w14:textId="77777777" w:rsidR="002C3B92" w:rsidRDefault="00276F78">
      <w:pPr>
        <w:spacing w:line="360" w:lineRule="auto"/>
        <w:jc w:val="both"/>
        <w:rPr>
          <w:rFonts w:ascii="Book Antiqua" w:hAnsi="Book Antiqua"/>
        </w:rPr>
      </w:pPr>
      <w:r>
        <w:rPr>
          <w:rFonts w:ascii="Book Antiqua" w:hAnsi="Book Antiqua"/>
        </w:rPr>
        <w:t xml:space="preserve">64 </w:t>
      </w:r>
      <w:r>
        <w:rPr>
          <w:rFonts w:ascii="Book Antiqua" w:hAnsi="Book Antiqua"/>
          <w:b/>
          <w:bCs/>
        </w:rPr>
        <w:t>Kunitz SJ</w:t>
      </w:r>
      <w:r>
        <w:rPr>
          <w:rFonts w:ascii="Book Antiqua" w:hAnsi="Book Antiqua"/>
        </w:rPr>
        <w:t xml:space="preserve">. The making and breaking of Yugoslavia and its impact on health. </w:t>
      </w:r>
      <w:r>
        <w:rPr>
          <w:rFonts w:ascii="Book Antiqua" w:hAnsi="Book Antiqua"/>
          <w:i/>
          <w:iCs/>
        </w:rPr>
        <w:t>Am J Public Health</w:t>
      </w:r>
      <w:r>
        <w:rPr>
          <w:rFonts w:ascii="Book Antiqua" w:hAnsi="Book Antiqua"/>
        </w:rPr>
        <w:t xml:space="preserve"> 2004; </w:t>
      </w:r>
      <w:r>
        <w:rPr>
          <w:rFonts w:ascii="Book Antiqua" w:hAnsi="Book Antiqua"/>
          <w:b/>
          <w:bCs/>
        </w:rPr>
        <w:t>94</w:t>
      </w:r>
      <w:r>
        <w:rPr>
          <w:rFonts w:ascii="Book Antiqua" w:hAnsi="Book Antiqua"/>
        </w:rPr>
        <w:t>: 1894-1904 [PMID: 15514224 DOI: 10.2105/ajph.94.11.1894]</w:t>
      </w:r>
    </w:p>
    <w:p w14:paraId="322DCAE8" w14:textId="77777777" w:rsidR="002C3B92" w:rsidRDefault="00276F78">
      <w:pPr>
        <w:spacing w:line="360" w:lineRule="auto"/>
        <w:jc w:val="both"/>
        <w:rPr>
          <w:rFonts w:ascii="Book Antiqua" w:hAnsi="Book Antiqua"/>
        </w:rPr>
      </w:pPr>
      <w:r>
        <w:rPr>
          <w:rFonts w:ascii="Book Antiqua" w:hAnsi="Book Antiqua"/>
        </w:rPr>
        <w:t xml:space="preserve">65 </w:t>
      </w:r>
      <w:r>
        <w:rPr>
          <w:rFonts w:ascii="Book Antiqua" w:hAnsi="Book Antiqua"/>
          <w:b/>
          <w:bCs/>
        </w:rPr>
        <w:t>Mihailović Z</w:t>
      </w:r>
      <w:r>
        <w:rPr>
          <w:rFonts w:ascii="Book Antiqua" w:hAnsi="Book Antiqua"/>
        </w:rPr>
        <w:t xml:space="preserve">, Savić S, Damjanjuk I, Jovanović A, Vuković S. Suicides among Serbian War Veterans - An Autopsy Study. </w:t>
      </w:r>
      <w:r>
        <w:rPr>
          <w:rFonts w:ascii="Book Antiqua" w:hAnsi="Book Antiqua"/>
          <w:i/>
          <w:iCs/>
        </w:rPr>
        <w:t>Srp Arh Celok Lek</w:t>
      </w:r>
      <w:r>
        <w:rPr>
          <w:rFonts w:ascii="Book Antiqua" w:hAnsi="Book Antiqua"/>
        </w:rPr>
        <w:t xml:space="preserve"> 2015; </w:t>
      </w:r>
      <w:r>
        <w:rPr>
          <w:rFonts w:ascii="Book Antiqua" w:hAnsi="Book Antiqua"/>
          <w:b/>
          <w:bCs/>
        </w:rPr>
        <w:t>143</w:t>
      </w:r>
      <w:r>
        <w:rPr>
          <w:rFonts w:ascii="Book Antiqua" w:hAnsi="Book Antiqua"/>
        </w:rPr>
        <w:t>: 590-594 [PMID: 26727868 DOI: 10.2298/sarh1510590m]</w:t>
      </w:r>
    </w:p>
    <w:p w14:paraId="21CDFF13" w14:textId="77777777" w:rsidR="002C3B92" w:rsidRDefault="00276F78">
      <w:pPr>
        <w:spacing w:line="360" w:lineRule="auto"/>
        <w:jc w:val="both"/>
        <w:rPr>
          <w:rFonts w:ascii="Book Antiqua" w:hAnsi="Book Antiqua"/>
        </w:rPr>
      </w:pPr>
      <w:r>
        <w:rPr>
          <w:rFonts w:ascii="Book Antiqua" w:hAnsi="Book Antiqua"/>
        </w:rPr>
        <w:t xml:space="preserve">66 </w:t>
      </w:r>
      <w:r>
        <w:rPr>
          <w:rFonts w:ascii="Book Antiqua" w:hAnsi="Book Antiqua"/>
          <w:b/>
          <w:bCs/>
        </w:rPr>
        <w:t>Thordardottir EB</w:t>
      </w:r>
      <w:r>
        <w:rPr>
          <w:rFonts w:ascii="Book Antiqua" w:hAnsi="Book Antiqua"/>
        </w:rPr>
        <w:t xml:space="preserve">, Yin L, Hauksdottir A, Mittendorfer-Rutz E, Hollander AC, Hultman CM, Lichtenstein P, Ye W, Arnberg FK, Fang F, Holmes EA, Valdimarsdottir UA. Mortality and major disease risk among migrants of the 1991-2001 Balkan wars to Sweden: </w:t>
      </w:r>
      <w:r>
        <w:rPr>
          <w:rFonts w:ascii="Book Antiqua" w:hAnsi="Book Antiqua"/>
        </w:rPr>
        <w:lastRenderedPageBreak/>
        <w:t xml:space="preserve">A register-based cohort study. </w:t>
      </w:r>
      <w:r>
        <w:rPr>
          <w:rFonts w:ascii="Book Antiqua" w:hAnsi="Book Antiqua"/>
          <w:i/>
          <w:iCs/>
        </w:rPr>
        <w:t>PLoS Med</w:t>
      </w:r>
      <w:r>
        <w:rPr>
          <w:rFonts w:ascii="Book Antiqua" w:hAnsi="Book Antiqua"/>
        </w:rPr>
        <w:t xml:space="preserve"> 2020; </w:t>
      </w:r>
      <w:r>
        <w:rPr>
          <w:rFonts w:ascii="Book Antiqua" w:hAnsi="Book Antiqua"/>
          <w:b/>
          <w:bCs/>
        </w:rPr>
        <w:t>17</w:t>
      </w:r>
      <w:r>
        <w:rPr>
          <w:rFonts w:ascii="Book Antiqua" w:hAnsi="Book Antiqua"/>
        </w:rPr>
        <w:t>: e1003392 [PMID: 33259494 DOI: 10.1371/journal.pmed.1003392]</w:t>
      </w:r>
    </w:p>
    <w:p w14:paraId="76BF4FBE" w14:textId="77777777" w:rsidR="002C3B92" w:rsidRDefault="00276F78">
      <w:pPr>
        <w:spacing w:line="360" w:lineRule="auto"/>
        <w:jc w:val="both"/>
        <w:rPr>
          <w:rFonts w:ascii="Book Antiqua" w:hAnsi="Book Antiqua"/>
        </w:rPr>
      </w:pPr>
      <w:r>
        <w:rPr>
          <w:rFonts w:ascii="Book Antiqua" w:hAnsi="Book Antiqua"/>
        </w:rPr>
        <w:t xml:space="preserve">67 </w:t>
      </w:r>
      <w:r>
        <w:rPr>
          <w:rFonts w:ascii="Book Antiqua" w:hAnsi="Book Antiqua"/>
          <w:b/>
          <w:bCs/>
        </w:rPr>
        <w:t>Tøllefsen IM</w:t>
      </w:r>
      <w:r>
        <w:rPr>
          <w:rFonts w:ascii="Book Antiqua" w:hAnsi="Book Antiqua"/>
        </w:rPr>
        <w:t xml:space="preserve">, Hem E, Ekeberg Ø, Zahl PH, Helweg-Larsen K. Differing Procedures for Recording Mortality Statistics in Scandinavia. </w:t>
      </w:r>
      <w:r>
        <w:rPr>
          <w:rFonts w:ascii="Book Antiqua" w:hAnsi="Book Antiqua"/>
          <w:i/>
          <w:iCs/>
        </w:rPr>
        <w:t>Crisis</w:t>
      </w:r>
      <w:r>
        <w:rPr>
          <w:rFonts w:ascii="Book Antiqua" w:hAnsi="Book Antiqua"/>
        </w:rPr>
        <w:t xml:space="preserve"> 2017; </w:t>
      </w:r>
      <w:r>
        <w:rPr>
          <w:rFonts w:ascii="Book Antiqua" w:hAnsi="Book Antiqua"/>
          <w:b/>
          <w:bCs/>
        </w:rPr>
        <w:t>38</w:t>
      </w:r>
      <w:r>
        <w:rPr>
          <w:rFonts w:ascii="Book Antiqua" w:hAnsi="Book Antiqua"/>
        </w:rPr>
        <w:t>: 123-130 [PMID: 27661262 DOI: 10.1027/0227-5910/a000425]</w:t>
      </w:r>
    </w:p>
    <w:p w14:paraId="2463360B" w14:textId="77777777" w:rsidR="002C3B92" w:rsidRDefault="00276F78">
      <w:pPr>
        <w:spacing w:line="360" w:lineRule="auto"/>
        <w:jc w:val="both"/>
        <w:rPr>
          <w:rFonts w:ascii="Book Antiqua" w:hAnsi="Book Antiqua"/>
        </w:rPr>
      </w:pPr>
      <w:r>
        <w:rPr>
          <w:rFonts w:ascii="Book Antiqua" w:hAnsi="Book Antiqua"/>
        </w:rPr>
        <w:t xml:space="preserve">68 </w:t>
      </w:r>
      <w:r>
        <w:rPr>
          <w:rFonts w:ascii="Book Antiqua" w:hAnsi="Book Antiqua"/>
          <w:b/>
          <w:bCs/>
        </w:rPr>
        <w:t>Pritchard C</w:t>
      </w:r>
      <w:r>
        <w:rPr>
          <w:rFonts w:ascii="Book Antiqua" w:hAnsi="Book Antiqua"/>
        </w:rPr>
        <w:t xml:space="preserve">, Iqbal W, Dray R. Undetermined and accidental mortality rates as possible sources of underreported suicides: population-based study comparing Islamic countries and traditionally religious Western countries. </w:t>
      </w:r>
      <w:r>
        <w:rPr>
          <w:rFonts w:ascii="Book Antiqua" w:hAnsi="Book Antiqua"/>
          <w:i/>
          <w:iCs/>
        </w:rPr>
        <w:t>BJPsych Open</w:t>
      </w:r>
      <w:r>
        <w:rPr>
          <w:rFonts w:ascii="Book Antiqua" w:hAnsi="Book Antiqua"/>
        </w:rPr>
        <w:t xml:space="preserve"> 2020; </w:t>
      </w:r>
      <w:r>
        <w:rPr>
          <w:rFonts w:ascii="Book Antiqua" w:hAnsi="Book Antiqua"/>
          <w:b/>
          <w:bCs/>
        </w:rPr>
        <w:t>6</w:t>
      </w:r>
      <w:r>
        <w:rPr>
          <w:rFonts w:ascii="Book Antiqua" w:hAnsi="Book Antiqua"/>
        </w:rPr>
        <w:t>: e56 [PMID: 32482190 DOI: 10.1192/bjo.2020.38]</w:t>
      </w:r>
    </w:p>
    <w:p w14:paraId="0D1D0DF4" w14:textId="77777777" w:rsidR="002C3B92" w:rsidRDefault="00276F78">
      <w:pPr>
        <w:spacing w:line="360" w:lineRule="auto"/>
        <w:jc w:val="both"/>
        <w:rPr>
          <w:rFonts w:ascii="Book Antiqua" w:hAnsi="Book Antiqua"/>
        </w:rPr>
      </w:pPr>
      <w:r>
        <w:rPr>
          <w:rFonts w:ascii="Book Antiqua" w:hAnsi="Book Antiqua"/>
        </w:rPr>
        <w:t xml:space="preserve">69 </w:t>
      </w:r>
      <w:r>
        <w:rPr>
          <w:rFonts w:ascii="Book Antiqua" w:hAnsi="Book Antiqua"/>
          <w:b/>
          <w:bCs/>
        </w:rPr>
        <w:t>Snowdon J</w:t>
      </w:r>
      <w:r>
        <w:rPr>
          <w:rFonts w:ascii="Book Antiqua" w:hAnsi="Book Antiqua"/>
        </w:rPr>
        <w:t xml:space="preserve">, Choi NG. Undercounting of suicides: Where suicide data lie hidden. </w:t>
      </w:r>
      <w:r>
        <w:rPr>
          <w:rFonts w:ascii="Book Antiqua" w:hAnsi="Book Antiqua"/>
          <w:i/>
          <w:iCs/>
        </w:rPr>
        <w:t>Glob Public Health</w:t>
      </w:r>
      <w:r>
        <w:rPr>
          <w:rFonts w:ascii="Book Antiqua" w:hAnsi="Book Antiqua"/>
        </w:rPr>
        <w:t xml:space="preserve"> 2020; </w:t>
      </w:r>
      <w:r>
        <w:rPr>
          <w:rFonts w:ascii="Book Antiqua" w:hAnsi="Book Antiqua"/>
          <w:b/>
          <w:bCs/>
        </w:rPr>
        <w:t>15</w:t>
      </w:r>
      <w:r>
        <w:rPr>
          <w:rFonts w:ascii="Book Antiqua" w:hAnsi="Book Antiqua"/>
        </w:rPr>
        <w:t>: 1894-1901 [PMID: 32744898 DOI: 10.1080/17441692.2020.1801789]</w:t>
      </w:r>
    </w:p>
    <w:p w14:paraId="2EAD07D5" w14:textId="77777777" w:rsidR="002C3B92" w:rsidRDefault="00276F78">
      <w:pPr>
        <w:spacing w:line="360" w:lineRule="auto"/>
        <w:jc w:val="both"/>
        <w:rPr>
          <w:rFonts w:ascii="Book Antiqua" w:hAnsi="Book Antiqua"/>
        </w:rPr>
      </w:pPr>
      <w:r>
        <w:rPr>
          <w:rFonts w:ascii="Book Antiqua" w:hAnsi="Book Antiqua"/>
        </w:rPr>
        <w:t xml:space="preserve">70 </w:t>
      </w:r>
      <w:r>
        <w:rPr>
          <w:rFonts w:ascii="Book Antiqua" w:hAnsi="Book Antiqua"/>
          <w:b/>
          <w:bCs/>
        </w:rPr>
        <w:t>Chishti P</w:t>
      </w:r>
      <w:r>
        <w:rPr>
          <w:rFonts w:ascii="Book Antiqua" w:hAnsi="Book Antiqua"/>
        </w:rPr>
        <w:t xml:space="preserve">, Stone DH, Corcoran P, Williamson E, Petridou E; EUROSAVE Working Group. Suicide mortality in the European Union. </w:t>
      </w:r>
      <w:r>
        <w:rPr>
          <w:rFonts w:ascii="Book Antiqua" w:hAnsi="Book Antiqua"/>
          <w:i/>
          <w:iCs/>
        </w:rPr>
        <w:t>Eur J Public Health</w:t>
      </w:r>
      <w:r>
        <w:rPr>
          <w:rFonts w:ascii="Book Antiqua" w:hAnsi="Book Antiqua"/>
        </w:rPr>
        <w:t xml:space="preserve"> 2003; </w:t>
      </w:r>
      <w:r>
        <w:rPr>
          <w:rFonts w:ascii="Book Antiqua" w:hAnsi="Book Antiqua"/>
          <w:b/>
          <w:bCs/>
        </w:rPr>
        <w:t>13</w:t>
      </w:r>
      <w:r>
        <w:rPr>
          <w:rFonts w:ascii="Book Antiqua" w:hAnsi="Book Antiqua"/>
        </w:rPr>
        <w:t>: 108-114 [PMID: 12803408 DOI: 10.1093/eurpub/13.2.108]</w:t>
      </w:r>
    </w:p>
    <w:p w14:paraId="3F124714" w14:textId="77777777" w:rsidR="002C3B92" w:rsidRDefault="00276F78">
      <w:pPr>
        <w:spacing w:line="360" w:lineRule="auto"/>
        <w:jc w:val="both"/>
        <w:rPr>
          <w:rFonts w:ascii="Book Antiqua" w:hAnsi="Book Antiqua"/>
        </w:rPr>
      </w:pPr>
      <w:r>
        <w:rPr>
          <w:rFonts w:ascii="Book Antiqua" w:hAnsi="Book Antiqua"/>
        </w:rPr>
        <w:t xml:space="preserve">71 </w:t>
      </w:r>
      <w:r>
        <w:rPr>
          <w:rFonts w:ascii="Book Antiqua" w:hAnsi="Book Antiqua"/>
          <w:b/>
          <w:bCs/>
        </w:rPr>
        <w:t>Brooks SK</w:t>
      </w:r>
      <w:r>
        <w:rPr>
          <w:rFonts w:ascii="Book Antiqua" w:hAnsi="Book Antiqua"/>
        </w:rPr>
        <w:t xml:space="preserve">, Webster RK, Smith LE, Woodland L, Wessely S, Greenberg N, Rubin GJ. The psychological impact of quarantine and how to reduce it: rapid review of the evidence.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912-920 [PMID: 32112714 DOI: 10.1016/S0140-6736(20)30460-8]</w:t>
      </w:r>
    </w:p>
    <w:p w14:paraId="3B3D95CB" w14:textId="77777777" w:rsidR="002C3B92" w:rsidRDefault="00276F78">
      <w:pPr>
        <w:spacing w:line="360" w:lineRule="auto"/>
        <w:jc w:val="both"/>
        <w:rPr>
          <w:rFonts w:ascii="Book Antiqua" w:hAnsi="Book Antiqua"/>
        </w:rPr>
      </w:pPr>
      <w:r>
        <w:rPr>
          <w:rFonts w:ascii="Book Antiqua" w:hAnsi="Book Antiqua"/>
        </w:rPr>
        <w:t xml:space="preserve">72 </w:t>
      </w:r>
      <w:r>
        <w:rPr>
          <w:rFonts w:ascii="Book Antiqua" w:hAnsi="Book Antiqua"/>
          <w:b/>
          <w:bCs/>
        </w:rPr>
        <w:t>Zortea TC</w:t>
      </w:r>
      <w:r>
        <w:rPr>
          <w:rFonts w:ascii="Book Antiqua" w:hAnsi="Book Antiqua"/>
        </w:rPr>
        <w:t xml:space="preserve">, Brenna CTA, Joyce M, McClelland H, Tippett M, Tran MM, Arensman E, Corcoran P, Hatcher S, Heise MJ, Links P, O'Connor RC, Edgar NE, Cha Y, Guaiana G, Williamson E, Sinyor M, Platt S. The Impact of Infectious Disease-Related Public Health Emergencies on Suicide, Suicidal Behavior, and Suicidal Thoughts. </w:t>
      </w:r>
      <w:r>
        <w:rPr>
          <w:rFonts w:ascii="Book Antiqua" w:hAnsi="Book Antiqua"/>
          <w:i/>
          <w:iCs/>
        </w:rPr>
        <w:t>Crisis</w:t>
      </w:r>
      <w:r>
        <w:rPr>
          <w:rFonts w:ascii="Book Antiqua" w:hAnsi="Book Antiqua"/>
        </w:rPr>
        <w:t xml:space="preserve"> 2021; </w:t>
      </w:r>
      <w:r>
        <w:rPr>
          <w:rFonts w:ascii="Book Antiqua" w:hAnsi="Book Antiqua"/>
          <w:b/>
          <w:bCs/>
        </w:rPr>
        <w:t>42</w:t>
      </w:r>
      <w:r>
        <w:rPr>
          <w:rFonts w:ascii="Book Antiqua" w:hAnsi="Book Antiqua"/>
        </w:rPr>
        <w:t>: 474-487 [PMID: 33063542 DOI: 10.1027/0227-5910/a000753]</w:t>
      </w:r>
    </w:p>
    <w:p w14:paraId="44A86A2F" w14:textId="77777777" w:rsidR="002C3B92" w:rsidRDefault="00276F78">
      <w:pPr>
        <w:spacing w:line="360" w:lineRule="auto"/>
        <w:jc w:val="both"/>
        <w:rPr>
          <w:rFonts w:ascii="Book Antiqua" w:hAnsi="Book Antiqua"/>
        </w:rPr>
      </w:pPr>
      <w:r>
        <w:rPr>
          <w:rFonts w:ascii="Book Antiqua" w:hAnsi="Book Antiqua"/>
        </w:rPr>
        <w:t xml:space="preserve">73 </w:t>
      </w:r>
      <w:r>
        <w:rPr>
          <w:rFonts w:ascii="Book Antiqua" w:hAnsi="Book Antiqua"/>
          <w:b/>
          <w:bCs/>
        </w:rPr>
        <w:t>McIntyre RS</w:t>
      </w:r>
      <w:r>
        <w:rPr>
          <w:rFonts w:ascii="Book Antiqua" w:hAnsi="Book Antiqua"/>
        </w:rPr>
        <w:t xml:space="preserve">, Lee Y. Projected increases in suicide in Canada as a consequence of COVID-19. </w:t>
      </w:r>
      <w:r>
        <w:rPr>
          <w:rFonts w:ascii="Book Antiqua" w:hAnsi="Book Antiqua"/>
          <w:i/>
          <w:iCs/>
        </w:rPr>
        <w:t>Psychiatry Res</w:t>
      </w:r>
      <w:r>
        <w:rPr>
          <w:rFonts w:ascii="Book Antiqua" w:hAnsi="Book Antiqua"/>
        </w:rPr>
        <w:t xml:space="preserve"> 2020; </w:t>
      </w:r>
      <w:r>
        <w:rPr>
          <w:rFonts w:ascii="Book Antiqua" w:hAnsi="Book Antiqua"/>
          <w:b/>
          <w:bCs/>
        </w:rPr>
        <w:t>290</w:t>
      </w:r>
      <w:r>
        <w:rPr>
          <w:rFonts w:ascii="Book Antiqua" w:hAnsi="Book Antiqua"/>
        </w:rPr>
        <w:t>: 113104 [PMID: 32460184 DOI: 10.1016/j.psychres.2020.113104]</w:t>
      </w:r>
    </w:p>
    <w:p w14:paraId="0BFE53F6" w14:textId="77777777" w:rsidR="002C3B92" w:rsidRDefault="002C3B92">
      <w:pPr>
        <w:spacing w:line="360" w:lineRule="auto"/>
        <w:jc w:val="both"/>
        <w:rPr>
          <w:rFonts w:ascii="Book Antiqua" w:hAnsi="Book Antiqua"/>
        </w:rPr>
        <w:sectPr w:rsidR="002C3B92">
          <w:pgSz w:w="12240" w:h="15840"/>
          <w:pgMar w:top="1440" w:right="1440" w:bottom="1440" w:left="1440" w:header="720" w:footer="720" w:gutter="0"/>
          <w:cols w:space="720"/>
          <w:docGrid w:linePitch="360"/>
        </w:sectPr>
      </w:pPr>
    </w:p>
    <w:p w14:paraId="36E7B166" w14:textId="77777777" w:rsidR="002C3B92" w:rsidRDefault="00276F78">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18D7643" w14:textId="77777777" w:rsidR="002C3B92" w:rsidRDefault="00276F78">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is approved by the Ethics Committee of the Faculty of Medical Sciences, University of Kragujevac</w:t>
      </w:r>
      <w:r>
        <w:rPr>
          <w:rFonts w:ascii="Book Antiqua" w:hAnsi="Book Antiqua" w:cs="Book Antiqua"/>
          <w:color w:val="000000"/>
          <w:lang w:eastAsia="zh-CN"/>
        </w:rPr>
        <w:t xml:space="preserve">, </w:t>
      </w:r>
      <w:r>
        <w:rPr>
          <w:rFonts w:ascii="Book Antiqua" w:eastAsia="Book Antiqua" w:hAnsi="Book Antiqua" w:cs="Book Antiqua"/>
          <w:color w:val="000000"/>
        </w:rPr>
        <w:t>No. 01-14321.</w:t>
      </w:r>
    </w:p>
    <w:p w14:paraId="5AFECADF" w14:textId="77777777" w:rsidR="002C3B92" w:rsidRDefault="002C3B92">
      <w:pPr>
        <w:spacing w:line="360" w:lineRule="auto"/>
        <w:jc w:val="both"/>
        <w:rPr>
          <w:rFonts w:ascii="Book Antiqua" w:hAnsi="Book Antiqua"/>
        </w:rPr>
      </w:pPr>
    </w:p>
    <w:p w14:paraId="7BB9A174" w14:textId="77777777" w:rsidR="002C3B92" w:rsidRDefault="00276F78">
      <w:pPr>
        <w:spacing w:line="360" w:lineRule="auto"/>
        <w:jc w:val="both"/>
        <w:rPr>
          <w:rFonts w:ascii="Book Antiqua" w:hAnsi="Book Antiqua"/>
          <w:lang w:eastAsia="zh-CN"/>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 xml:space="preserve">The data used for inputs and analysis were retrieved from the official database. Official data for deaths of suicide by hanging, strangulation and suffocation were obtained from the national statistical office (unpublished data). The data are fully aggregated, without any identification data. No patient approvals were sought nor required for this study. Our research question for estimating the trends of suicide mortality was based on the number of suicide mortality </w:t>
      </w:r>
      <w:r>
        <w:rPr>
          <w:rFonts w:ascii="Book Antiqua" w:eastAsia="Book Antiqua" w:hAnsi="Book Antiqua" w:cs="Book Antiqua"/>
          <w:b/>
          <w:bCs/>
          <w:color w:val="000000"/>
          <w:shd w:val="clear" w:color="auto" w:fill="FFFFFF"/>
        </w:rPr>
        <w:t>figure</w:t>
      </w:r>
      <w:r>
        <w:rPr>
          <w:rFonts w:ascii="Book Antiqua" w:eastAsia="Book Antiqua" w:hAnsi="Book Antiqua" w:cs="Book Antiqua"/>
          <w:color w:val="000000"/>
          <w:shd w:val="clear" w:color="auto" w:fill="FFFFFF"/>
        </w:rPr>
        <w:t>s in Serbia from 1991 to 2020. However, as our model-based analysis used aggregated data, patients were not involved in the design, or conduct or reporting or dissemination plans of the research.</w:t>
      </w:r>
    </w:p>
    <w:p w14:paraId="1B73D42E" w14:textId="77777777" w:rsidR="002C3B92" w:rsidRDefault="002C3B92">
      <w:pPr>
        <w:spacing w:line="360" w:lineRule="auto"/>
        <w:jc w:val="both"/>
        <w:rPr>
          <w:rFonts w:ascii="Book Antiqua" w:hAnsi="Book Antiqua"/>
        </w:rPr>
      </w:pPr>
    </w:p>
    <w:p w14:paraId="459FB80F" w14:textId="77777777" w:rsidR="002C3B92" w:rsidRDefault="00276F78">
      <w:pPr>
        <w:spacing w:line="360" w:lineRule="auto"/>
        <w:jc w:val="both"/>
        <w:rPr>
          <w:rFonts w:ascii="Book Antiqua" w:hAnsi="Book Antiqua"/>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have no conflicts of interest to declare.</w:t>
      </w:r>
    </w:p>
    <w:p w14:paraId="1B64FF01" w14:textId="77777777" w:rsidR="002C3B92" w:rsidRDefault="002C3B92">
      <w:pPr>
        <w:spacing w:line="360" w:lineRule="auto"/>
        <w:jc w:val="both"/>
        <w:rPr>
          <w:rFonts w:ascii="Book Antiqua" w:hAnsi="Book Antiqua"/>
        </w:rPr>
      </w:pPr>
    </w:p>
    <w:p w14:paraId="0C977DE4" w14:textId="77777777" w:rsidR="002C3B92" w:rsidRDefault="00276F78">
      <w:pPr>
        <w:spacing w:line="360" w:lineRule="auto"/>
        <w:jc w:val="both"/>
        <w:rPr>
          <w:rFonts w:ascii="Book Antiqua" w:hAnsi="Book Antiqua"/>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2AC553F8" w14:textId="77777777" w:rsidR="002C3B92" w:rsidRDefault="002C3B92">
      <w:pPr>
        <w:spacing w:line="360" w:lineRule="auto"/>
        <w:jc w:val="both"/>
        <w:rPr>
          <w:rFonts w:ascii="Book Antiqua" w:hAnsi="Book Antiqua"/>
        </w:rPr>
      </w:pPr>
    </w:p>
    <w:p w14:paraId="6F331726" w14:textId="77777777" w:rsidR="002C3B92" w:rsidRDefault="00276F78">
      <w:pPr>
        <w:spacing w:line="360" w:lineRule="auto"/>
        <w:jc w:val="both"/>
        <w:rPr>
          <w:rFonts w:ascii="Book Antiqua" w:hAnsi="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60C06A4" w14:textId="77777777" w:rsidR="002C3B92" w:rsidRDefault="002C3B92">
      <w:pPr>
        <w:spacing w:line="360" w:lineRule="auto"/>
        <w:jc w:val="both"/>
        <w:rPr>
          <w:rFonts w:ascii="Book Antiqua" w:hAnsi="Book Antiqua"/>
        </w:rPr>
      </w:pPr>
    </w:p>
    <w:p w14:paraId="6667828A" w14:textId="77777777" w:rsidR="002C3B92" w:rsidRDefault="00276F78">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07D47B" w14:textId="77777777" w:rsidR="002C3B92" w:rsidRDefault="002C3B92">
      <w:pPr>
        <w:spacing w:line="360" w:lineRule="auto"/>
        <w:jc w:val="both"/>
        <w:rPr>
          <w:rFonts w:ascii="Book Antiqua" w:hAnsi="Book Antiqua"/>
        </w:rPr>
      </w:pPr>
    </w:p>
    <w:p w14:paraId="436F3F2F" w14:textId="77777777" w:rsidR="002C3B92" w:rsidRDefault="00276F78">
      <w:pPr>
        <w:pStyle w:val="ab"/>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Invited article; Externally peer reviewed.</w:t>
      </w:r>
    </w:p>
    <w:p w14:paraId="1DD7D960" w14:textId="77777777" w:rsidR="002C3B92" w:rsidRDefault="002C3B92">
      <w:pPr>
        <w:spacing w:line="360" w:lineRule="auto"/>
        <w:jc w:val="both"/>
        <w:rPr>
          <w:rFonts w:ascii="Book Antiqua" w:hAnsi="Book Antiqua" w:cs="Book Antiqua"/>
          <w:b/>
          <w:color w:val="000000"/>
          <w:lang w:eastAsia="zh-CN"/>
        </w:rPr>
      </w:pPr>
    </w:p>
    <w:p w14:paraId="7CBAEF8B" w14:textId="77777777" w:rsidR="002C3B92" w:rsidRDefault="00276F78">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A84A620" w14:textId="77777777" w:rsidR="002C3B92" w:rsidRDefault="002C3B92">
      <w:pPr>
        <w:spacing w:line="360" w:lineRule="auto"/>
        <w:jc w:val="both"/>
        <w:rPr>
          <w:rFonts w:ascii="Book Antiqua" w:hAnsi="Book Antiqua"/>
        </w:rPr>
      </w:pPr>
    </w:p>
    <w:p w14:paraId="3DE5F291" w14:textId="77777777" w:rsidR="002C3B92" w:rsidRDefault="00276F7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7, 2021</w:t>
      </w:r>
    </w:p>
    <w:p w14:paraId="39976F74" w14:textId="77777777" w:rsidR="002C3B92" w:rsidRDefault="00276F7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8, 2021</w:t>
      </w:r>
    </w:p>
    <w:p w14:paraId="019B99A0" w14:textId="77777777" w:rsidR="002C3B92" w:rsidRDefault="00276F78">
      <w:pPr>
        <w:spacing w:line="360" w:lineRule="auto"/>
        <w:jc w:val="both"/>
        <w:rPr>
          <w:rFonts w:ascii="Book Antiqua" w:hAnsi="Book Antiqua"/>
        </w:rPr>
      </w:pPr>
      <w:r>
        <w:rPr>
          <w:rFonts w:ascii="Book Antiqua" w:eastAsia="Book Antiqua" w:hAnsi="Book Antiqua" w:cs="Book Antiqua"/>
          <w:b/>
          <w:color w:val="000000"/>
        </w:rPr>
        <w:t>Article in press:</w:t>
      </w:r>
      <w:r>
        <w:rPr>
          <w:rFonts w:ascii="Book Antiqua" w:eastAsia="宋体" w:hAnsi="Book Antiqua" w:cs="Book Antiqua" w:hint="eastAsia"/>
          <w:b/>
          <w:color w:val="000000"/>
          <w:lang w:eastAsia="zh-CN"/>
        </w:rPr>
        <w:t xml:space="preserve"> </w:t>
      </w:r>
      <w:r>
        <w:rPr>
          <w:rFonts w:ascii="Book Antiqua" w:eastAsia="Book Antiqua" w:hAnsi="Book Antiqua" w:cs="Book Antiqua"/>
          <w:color w:val="000000"/>
        </w:rPr>
        <w:t>February 10, 2022</w:t>
      </w:r>
    </w:p>
    <w:p w14:paraId="4961327E" w14:textId="77777777" w:rsidR="002C3B92" w:rsidRDefault="002C3B92">
      <w:pPr>
        <w:spacing w:line="360" w:lineRule="auto"/>
        <w:jc w:val="both"/>
        <w:rPr>
          <w:rFonts w:ascii="Book Antiqua" w:hAnsi="Book Antiqua"/>
        </w:rPr>
      </w:pPr>
    </w:p>
    <w:p w14:paraId="30DADB6D" w14:textId="77777777" w:rsidR="002C3B92" w:rsidRDefault="00276F78">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6" w:name="_Hlk71731143"/>
      <w:r>
        <w:rPr>
          <w:rFonts w:ascii="Book Antiqua" w:eastAsia="微软雅黑" w:hAnsi="Book Antiqua" w:cs="宋体"/>
        </w:rPr>
        <w:t>Psychiatry</w:t>
      </w:r>
      <w:bookmarkEnd w:id="6"/>
    </w:p>
    <w:p w14:paraId="5720A6C2" w14:textId="77777777" w:rsidR="002C3B92" w:rsidRDefault="00276F7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Serbia</w:t>
      </w:r>
    </w:p>
    <w:p w14:paraId="1AAA493B" w14:textId="77777777" w:rsidR="002C3B92" w:rsidRDefault="00276F7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1C80D5D" w14:textId="77777777" w:rsidR="002C3B92" w:rsidRDefault="00276F78">
      <w:pPr>
        <w:spacing w:line="360" w:lineRule="auto"/>
        <w:jc w:val="both"/>
        <w:rPr>
          <w:rFonts w:ascii="Book Antiqua" w:hAnsi="Book Antiqua"/>
        </w:rPr>
      </w:pPr>
      <w:r>
        <w:rPr>
          <w:rFonts w:ascii="Book Antiqua" w:eastAsia="Book Antiqua" w:hAnsi="Book Antiqua" w:cs="Book Antiqua"/>
          <w:color w:val="000000"/>
        </w:rPr>
        <w:t>Grade A (Excellent): A</w:t>
      </w:r>
    </w:p>
    <w:p w14:paraId="42B573B7" w14:textId="77777777" w:rsidR="002C3B92" w:rsidRDefault="00276F78">
      <w:pPr>
        <w:spacing w:line="360" w:lineRule="auto"/>
        <w:jc w:val="both"/>
        <w:rPr>
          <w:rFonts w:ascii="Book Antiqua" w:hAnsi="Book Antiqua"/>
        </w:rPr>
      </w:pPr>
      <w:r>
        <w:rPr>
          <w:rFonts w:ascii="Book Antiqua" w:eastAsia="Book Antiqua" w:hAnsi="Book Antiqua" w:cs="Book Antiqua"/>
          <w:color w:val="000000"/>
        </w:rPr>
        <w:t>Grade B (Very good): B</w:t>
      </w:r>
    </w:p>
    <w:p w14:paraId="4624FF88" w14:textId="77777777" w:rsidR="002C3B92" w:rsidRDefault="00276F78">
      <w:pPr>
        <w:spacing w:line="360" w:lineRule="auto"/>
        <w:jc w:val="both"/>
        <w:rPr>
          <w:rFonts w:ascii="Book Antiqua" w:hAnsi="Book Antiqua"/>
        </w:rPr>
      </w:pPr>
      <w:r>
        <w:rPr>
          <w:rFonts w:ascii="Book Antiqua" w:eastAsia="Book Antiqua" w:hAnsi="Book Antiqua" w:cs="Book Antiqua"/>
          <w:color w:val="000000"/>
        </w:rPr>
        <w:t>Grade C (Good): 0</w:t>
      </w:r>
    </w:p>
    <w:p w14:paraId="146BEC43" w14:textId="77777777" w:rsidR="002C3B92" w:rsidRDefault="00276F78">
      <w:pPr>
        <w:spacing w:line="360" w:lineRule="auto"/>
        <w:jc w:val="both"/>
        <w:rPr>
          <w:rFonts w:ascii="Book Antiqua" w:hAnsi="Book Antiqua"/>
        </w:rPr>
      </w:pPr>
      <w:r>
        <w:rPr>
          <w:rFonts w:ascii="Book Antiqua" w:eastAsia="Book Antiqua" w:hAnsi="Book Antiqua" w:cs="Book Antiqua"/>
          <w:color w:val="000000"/>
        </w:rPr>
        <w:t>Grade D (Fair): 0</w:t>
      </w:r>
    </w:p>
    <w:p w14:paraId="0B537061" w14:textId="77777777" w:rsidR="002C3B92" w:rsidRDefault="00276F78">
      <w:pPr>
        <w:spacing w:line="360" w:lineRule="auto"/>
        <w:jc w:val="both"/>
        <w:rPr>
          <w:rFonts w:ascii="Book Antiqua" w:hAnsi="Book Antiqua"/>
        </w:rPr>
      </w:pPr>
      <w:r>
        <w:rPr>
          <w:rFonts w:ascii="Book Antiqua" w:eastAsia="Book Antiqua" w:hAnsi="Book Antiqua" w:cs="Book Antiqua"/>
          <w:color w:val="000000"/>
        </w:rPr>
        <w:t>Grade E (Poor): 0</w:t>
      </w:r>
    </w:p>
    <w:p w14:paraId="1B0AE8E5" w14:textId="77777777" w:rsidR="002C3B92" w:rsidRDefault="002C3B92">
      <w:pPr>
        <w:spacing w:line="360" w:lineRule="auto"/>
        <w:jc w:val="both"/>
        <w:rPr>
          <w:rFonts w:ascii="Book Antiqua" w:hAnsi="Book Antiqua"/>
        </w:rPr>
      </w:pPr>
    </w:p>
    <w:p w14:paraId="0C9560C0" w14:textId="77777777" w:rsidR="002C3B92" w:rsidRDefault="00276F78">
      <w:pPr>
        <w:spacing w:line="360" w:lineRule="auto"/>
        <w:jc w:val="both"/>
        <w:rPr>
          <w:rFonts w:ascii="Book Antiqua" w:hAnsi="Book Antiqua"/>
        </w:rPr>
        <w:sectPr w:rsidR="002C3B9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Kotzalidis GD, Lyu J</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eastAsia="Book Antiqua" w:hAnsi="Book Antiqua" w:cs="Book Antiqua"/>
          <w:b/>
          <w:color w:val="000000"/>
        </w:rPr>
        <w:t xml:space="preserve"> P-Editor:</w:t>
      </w:r>
      <w:r>
        <w:rPr>
          <w:rFonts w:ascii="Book Antiqua" w:hAnsi="Book Antiqua" w:cs="Book Antiqua"/>
          <w:color w:val="000000"/>
          <w:lang w:eastAsia="zh-CN"/>
        </w:rPr>
        <w:t xml:space="preserve"> </w:t>
      </w:r>
      <w:r>
        <w:rPr>
          <w:rFonts w:ascii="Book Antiqua" w:hAnsi="Book Antiqua" w:cs="Book Antiqua" w:hint="eastAsia"/>
          <w:color w:val="000000"/>
          <w:lang w:eastAsia="zh-CN"/>
        </w:rPr>
        <w:t xml:space="preserve">Cai YX </w:t>
      </w:r>
    </w:p>
    <w:p w14:paraId="59AD6B22" w14:textId="77777777" w:rsidR="002C3B92" w:rsidRDefault="00276F78">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6CF3D8D5" w14:textId="56ACF651" w:rsidR="002C3B92" w:rsidRDefault="00276F78">
      <w:pPr>
        <w:spacing w:line="360" w:lineRule="auto"/>
        <w:jc w:val="both"/>
        <w:rPr>
          <w:rFonts w:ascii="Book Antiqua" w:hAnsi="Book Antiqua" w:cs="Book Antiqua"/>
          <w:b/>
          <w:bCs/>
          <w:color w:val="000000"/>
          <w:lang w:eastAsia="zh-CN"/>
        </w:rPr>
      </w:pPr>
      <w:r>
        <w:rPr>
          <w:rFonts w:ascii="Book Antiqua" w:hAnsi="Book Antiqua"/>
          <w:lang w:eastAsia="zh-CN"/>
        </w:rPr>
        <w:t xml:space="preserve"> </w:t>
      </w:r>
      <w:r w:rsidR="00CC738A">
        <w:rPr>
          <w:rFonts w:ascii="Book Antiqua" w:hAnsi="Book Antiqua"/>
          <w:noProof/>
          <w:lang w:eastAsia="zh-CN"/>
        </w:rPr>
        <w:drawing>
          <wp:inline distT="0" distB="0" distL="0" distR="0" wp14:anchorId="6C96005A" wp14:editId="0C69ECC5">
            <wp:extent cx="5142230" cy="6337300"/>
            <wp:effectExtent l="0" t="0" r="127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2230" cy="6337300"/>
                    </a:xfrm>
                    <a:prstGeom prst="rect">
                      <a:avLst/>
                    </a:prstGeom>
                    <a:noFill/>
                    <a:ln>
                      <a:noFill/>
                    </a:ln>
                  </pic:spPr>
                </pic:pic>
              </a:graphicData>
            </a:graphic>
          </wp:inline>
        </w:drawing>
      </w:r>
    </w:p>
    <w:p w14:paraId="61D24948" w14:textId="77777777" w:rsidR="002C3B92" w:rsidRDefault="00276F78">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Figure 1 Trend in suicide mortality by hanging/strangulation/suffocation in Serbia</w:t>
      </w:r>
      <w:r>
        <w:rPr>
          <w:rFonts w:ascii="Book Antiqua" w:hAnsi="Book Antiqua" w:cs="Book Antiqua"/>
          <w:b/>
          <w:bCs/>
          <w:color w:val="000000"/>
          <w:lang w:eastAsia="zh-CN"/>
        </w:rPr>
        <w:t xml:space="preserve">, </w:t>
      </w:r>
      <w:r>
        <w:rPr>
          <w:rFonts w:ascii="Book Antiqua" w:eastAsia="Book Antiqua" w:hAnsi="Book Antiqua" w:cs="Book Antiqua"/>
          <w:b/>
          <w:bCs/>
          <w:color w:val="000000"/>
        </w:rPr>
        <w:t>1991-2020</w:t>
      </w:r>
      <w:r>
        <w:rPr>
          <w:rFonts w:ascii="Book Antiqua" w:hAnsi="Book Antiqua" w:cs="Book Antiqua"/>
          <w:b/>
          <w:bCs/>
          <w:color w:val="000000"/>
          <w:lang w:eastAsia="zh-CN"/>
        </w:rPr>
        <w:t>.</w:t>
      </w:r>
      <w:r>
        <w:rPr>
          <w:rFonts w:ascii="Book Antiqua" w:eastAsia="Book Antiqua" w:hAnsi="Book Antiqua" w:cs="Book Antiqua"/>
          <w:b/>
          <w:bCs/>
          <w:color w:val="000000"/>
        </w:rPr>
        <w:t xml:space="preserve"> </w:t>
      </w:r>
      <w:r>
        <w:rPr>
          <w:rFonts w:ascii="Book Antiqua" w:hAnsi="Book Antiqua" w:cs="Book Antiqua"/>
          <w:bCs/>
          <w:color w:val="000000"/>
          <w:lang w:eastAsia="zh-CN"/>
        </w:rPr>
        <w:t>A: J</w:t>
      </w:r>
      <w:r>
        <w:rPr>
          <w:rFonts w:ascii="Book Antiqua" w:eastAsia="Book Antiqua" w:hAnsi="Book Antiqua" w:cs="Book Antiqua"/>
          <w:bCs/>
          <w:color w:val="000000"/>
        </w:rPr>
        <w:t>oinpoint regression analysis;</w:t>
      </w:r>
      <w:r>
        <w:rPr>
          <w:rFonts w:ascii="Book Antiqua" w:hAnsi="Book Antiqua" w:cs="Book Antiqua"/>
          <w:bCs/>
          <w:color w:val="000000"/>
          <w:lang w:eastAsia="zh-CN"/>
        </w:rPr>
        <w:t xml:space="preserve"> a</w:t>
      </w:r>
      <w:r>
        <w:rPr>
          <w:rFonts w:ascii="Book Antiqua" w:eastAsia="Book Antiqua" w:hAnsi="Book Antiqua" w:cs="Book Antiqua"/>
          <w:bCs/>
          <w:color w:val="000000"/>
        </w:rPr>
        <w:t>ll:</w:t>
      </w:r>
      <w:r>
        <w:rPr>
          <w:rFonts w:ascii="Book Antiqua" w:hAnsi="Book Antiqua" w:cs="Book Antiqua"/>
          <w:bCs/>
          <w:color w:val="000000"/>
          <w:lang w:eastAsia="zh-CN"/>
        </w:rPr>
        <w:t xml:space="preserve"> </w:t>
      </w:r>
      <w:r>
        <w:rPr>
          <w:rFonts w:ascii="Book Antiqua" w:eastAsia="Book Antiqua" w:hAnsi="Book Antiqua" w:cs="Book Antiqua"/>
          <w:bCs/>
          <w:color w:val="000000"/>
        </w:rPr>
        <w:t>1 Joinpoint</w:t>
      </w:r>
      <w:r>
        <w:rPr>
          <w:rFonts w:ascii="Book Antiqua" w:hAnsi="Book Antiqua" w:cs="Book Antiqua"/>
          <w:bCs/>
          <w:color w:val="000000"/>
          <w:lang w:eastAsia="zh-CN"/>
        </w:rPr>
        <w:t>; final selected model: 1 Joinpoint; B:</w:t>
      </w:r>
      <w:r>
        <w:rPr>
          <w:rFonts w:ascii="Book Antiqua" w:eastAsia="Book Antiqua" w:hAnsi="Book Antiqua" w:cs="Book Antiqua"/>
          <w:bCs/>
          <w:color w:val="000000"/>
        </w:rPr>
        <w:t xml:space="preserve"> </w:t>
      </w:r>
      <w:r>
        <w:rPr>
          <w:rFonts w:ascii="Book Antiqua" w:hAnsi="Book Antiqua" w:cs="Book Antiqua"/>
          <w:bCs/>
          <w:color w:val="000000"/>
          <w:lang w:eastAsia="zh-CN"/>
        </w:rPr>
        <w:t>B</w:t>
      </w:r>
      <w:r>
        <w:rPr>
          <w:rFonts w:ascii="Book Antiqua" w:eastAsia="Book Antiqua" w:hAnsi="Book Antiqua" w:cs="Book Antiqua"/>
          <w:bCs/>
          <w:color w:val="000000"/>
        </w:rPr>
        <w:t xml:space="preserve">y sex, 1991-2020; joinpoint analysis; Males: 1 Joinpoint </w:t>
      </w:r>
      <w:r>
        <w:rPr>
          <w:rFonts w:ascii="Book Antiqua" w:eastAsia="Book Antiqua" w:hAnsi="Book Antiqua" w:cs="Book Antiqua"/>
          <w:bCs/>
          <w:i/>
          <w:color w:val="000000"/>
        </w:rPr>
        <w:t xml:space="preserve">vs </w:t>
      </w:r>
      <w:r>
        <w:rPr>
          <w:rFonts w:ascii="Book Antiqua" w:eastAsia="Book Antiqua" w:hAnsi="Book Antiqua" w:cs="Book Antiqua"/>
          <w:bCs/>
          <w:color w:val="000000"/>
        </w:rPr>
        <w:t>Females: 0 Joinpoints</w:t>
      </w:r>
      <w:r>
        <w:rPr>
          <w:rFonts w:ascii="Book Antiqua" w:hAnsi="Book Antiqua" w:cs="Book Antiqua"/>
          <w:bCs/>
          <w:color w:val="000000"/>
          <w:lang w:eastAsia="zh-CN"/>
        </w:rPr>
        <w:t>.</w:t>
      </w:r>
      <w:r>
        <w:rPr>
          <w:rFonts w:ascii="Book Antiqua" w:hAnsi="Book Antiqua"/>
        </w:rPr>
        <w:t xml:space="preserve"> </w:t>
      </w:r>
      <w:r>
        <w:rPr>
          <w:rFonts w:ascii="Book Antiqua" w:hAnsi="Book Antiqua" w:cs="Book Antiqua"/>
          <w:bCs/>
          <w:color w:val="000000"/>
          <w:lang w:eastAsia="zh-CN"/>
        </w:rPr>
        <w:t xml:space="preserve">Final selected model: Males-1 Joinpoint, Females-0 Joinpoints. Rejected </w:t>
      </w:r>
      <w:r>
        <w:rPr>
          <w:rFonts w:ascii="Book Antiqua" w:hAnsi="Book Antiqua" w:cs="Book Antiqua"/>
          <w:bCs/>
          <w:color w:val="000000"/>
          <w:lang w:eastAsia="zh-CN"/>
        </w:rPr>
        <w:lastRenderedPageBreak/>
        <w:t>parallelism.</w:t>
      </w:r>
      <w:r>
        <w:rPr>
          <w:rFonts w:ascii="Book Antiqua" w:hAnsi="Book Antiqua" w:cs="Book Antiqua"/>
          <w:bCs/>
          <w:color w:val="000000"/>
          <w:vertAlign w:val="superscript"/>
          <w:lang w:eastAsia="zh-CN"/>
        </w:rPr>
        <w:t xml:space="preserve"> 1</w:t>
      </w:r>
      <w:r>
        <w:rPr>
          <w:rFonts w:ascii="Book Antiqua" w:hAnsi="Book Antiqua" w:cs="Book Antiqua"/>
          <w:bCs/>
          <w:color w:val="000000"/>
          <w:lang w:eastAsia="zh-CN"/>
        </w:rPr>
        <w:t xml:space="preserve">lndicates that the APC is significantly different from zero at the alpha = 0.05 level. </w:t>
      </w:r>
      <w:r>
        <w:rPr>
          <w:rFonts w:ascii="Book Antiqua" w:eastAsia="Book Antiqua" w:hAnsi="Book Antiqua" w:cs="Book Antiqua"/>
          <w:color w:val="000000"/>
        </w:rPr>
        <w:t>APC</w:t>
      </w:r>
      <w:r>
        <w:rPr>
          <w:rFonts w:ascii="Book Antiqua" w:hAnsi="Book Antiqua" w:cs="Book Antiqua"/>
          <w:color w:val="000000"/>
          <w:lang w:eastAsia="zh-CN"/>
        </w:rPr>
        <w:t>:</w:t>
      </w:r>
      <w:r>
        <w:rPr>
          <w:rFonts w:ascii="Book Antiqua" w:eastAsia="Book Antiqua" w:hAnsi="Book Antiqua" w:cs="Book Antiqua"/>
          <w:color w:val="000000"/>
        </w:rPr>
        <w:t xml:space="preserve"> Average </w:t>
      </w:r>
      <w:r>
        <w:rPr>
          <w:rFonts w:ascii="Book Antiqua" w:hAnsi="Book Antiqua" w:cs="Book Antiqua"/>
          <w:color w:val="000000"/>
          <w:lang w:eastAsia="zh-CN"/>
        </w:rPr>
        <w:t>p</w:t>
      </w:r>
      <w:r>
        <w:rPr>
          <w:rFonts w:ascii="Book Antiqua" w:eastAsia="Book Antiqua" w:hAnsi="Book Antiqua" w:cs="Book Antiqua"/>
          <w:color w:val="000000"/>
        </w:rPr>
        <w:t xml:space="preserve">ercentage </w:t>
      </w:r>
      <w:r>
        <w:rPr>
          <w:rFonts w:ascii="Book Antiqua" w:hAnsi="Book Antiqua" w:cs="Book Antiqua"/>
          <w:color w:val="000000"/>
          <w:lang w:eastAsia="zh-CN"/>
        </w:rPr>
        <w:t>c</w:t>
      </w:r>
      <w:r>
        <w:rPr>
          <w:rFonts w:ascii="Book Antiqua" w:eastAsia="Book Antiqua" w:hAnsi="Book Antiqua" w:cs="Book Antiqua"/>
          <w:color w:val="000000"/>
        </w:rPr>
        <w:t xml:space="preserve">hange. </w:t>
      </w:r>
    </w:p>
    <w:p w14:paraId="5B522A31" w14:textId="77777777" w:rsidR="002C3B92" w:rsidRDefault="002C3B92">
      <w:pPr>
        <w:spacing w:line="360" w:lineRule="auto"/>
        <w:jc w:val="both"/>
        <w:rPr>
          <w:rFonts w:ascii="Book Antiqua" w:hAnsi="Book Antiqua"/>
        </w:rPr>
      </w:pPr>
    </w:p>
    <w:p w14:paraId="7A298E3C" w14:textId="77777777" w:rsidR="002C3B92" w:rsidRDefault="00276F78">
      <w:pPr>
        <w:spacing w:line="360" w:lineRule="auto"/>
        <w:jc w:val="both"/>
        <w:rPr>
          <w:rFonts w:ascii="Book Antiqua" w:hAnsi="Book Antiqua"/>
        </w:rPr>
      </w:pPr>
      <w:r>
        <w:rPr>
          <w:rFonts w:ascii="Book Antiqua" w:hAnsi="Book Antiqua"/>
        </w:rPr>
        <w:br w:type="page"/>
      </w:r>
    </w:p>
    <w:p w14:paraId="27429E57" w14:textId="0732E69C" w:rsidR="002C3B92" w:rsidRDefault="00CC738A">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46B63578" wp14:editId="1EC85A0A">
            <wp:extent cx="5233035" cy="4037965"/>
            <wp:effectExtent l="0" t="0" r="571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3035" cy="4037965"/>
                    </a:xfrm>
                    <a:prstGeom prst="rect">
                      <a:avLst/>
                    </a:prstGeom>
                    <a:noFill/>
                    <a:ln>
                      <a:noFill/>
                    </a:ln>
                  </pic:spPr>
                </pic:pic>
              </a:graphicData>
            </a:graphic>
          </wp:inline>
        </w:drawing>
      </w:r>
    </w:p>
    <w:p w14:paraId="41C143E6" w14:textId="77777777" w:rsidR="002C3B92" w:rsidRDefault="00276F78">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w:t>
      </w:r>
      <w:r>
        <w:rPr>
          <w:rFonts w:ascii="Book Antiqua" w:hAnsi="Book Antiqua" w:cs="Book Antiqua"/>
          <w:b/>
          <w:bCs/>
          <w:color w:val="000000"/>
          <w:lang w:eastAsia="zh-CN"/>
        </w:rPr>
        <w:t>2</w:t>
      </w:r>
      <w:r>
        <w:rPr>
          <w:rFonts w:ascii="Book Antiqua" w:eastAsia="Book Antiqua" w:hAnsi="Book Antiqua" w:cs="Book Antiqua"/>
          <w:b/>
          <w:bCs/>
          <w:color w:val="000000"/>
        </w:rPr>
        <w:t xml:space="preserve"> Legend:</w:t>
      </w:r>
      <w:r>
        <w:rPr>
          <w:rFonts w:ascii="Book Antiqua" w:hAnsi="Book Antiqua"/>
        </w:rPr>
        <w:t xml:space="preserve"> </w:t>
      </w:r>
      <w:r>
        <w:rPr>
          <w:rFonts w:ascii="Book Antiqua" w:eastAsia="Book Antiqua" w:hAnsi="Book Antiqua" w:cs="Book Antiqua"/>
          <w:b/>
          <w:bCs/>
          <w:color w:val="000000"/>
        </w:rPr>
        <w:t xml:space="preserve">Suicide mortality by hanging/strangulation/suffocation in Serbia, by sexes, 1991-2020: </w:t>
      </w:r>
      <w:r>
        <w:rPr>
          <w:rFonts w:ascii="Book Antiqua" w:hAnsi="Book Antiqua" w:cs="Book Antiqua"/>
          <w:b/>
          <w:bCs/>
          <w:color w:val="000000"/>
          <w:lang w:eastAsia="zh-CN"/>
        </w:rPr>
        <w:t>A</w:t>
      </w:r>
      <w:r>
        <w:rPr>
          <w:rFonts w:ascii="Book Antiqua" w:eastAsia="Book Antiqua" w:hAnsi="Book Antiqua" w:cs="Book Antiqua"/>
          <w:b/>
          <w:bCs/>
          <w:color w:val="000000"/>
        </w:rPr>
        <w:t>n age-period-cohort analysis</w:t>
      </w:r>
      <w:r>
        <w:rPr>
          <w:rFonts w:ascii="Book Antiqua" w:hAnsi="Book Antiqua" w:cs="Book Antiqua"/>
          <w:b/>
          <w:bCs/>
          <w:color w:val="000000"/>
          <w:lang w:eastAsia="zh-CN"/>
        </w:rPr>
        <w:t>.</w:t>
      </w:r>
      <w:r>
        <w:rPr>
          <w:rFonts w:ascii="Book Antiqua" w:hAnsi="Book Antiqua"/>
          <w:lang w:eastAsia="zh-CN"/>
        </w:rPr>
        <w:t xml:space="preserve"> A: </w:t>
      </w:r>
      <w:r>
        <w:rPr>
          <w:rFonts w:ascii="Book Antiqua" w:eastAsia="Book Antiqua" w:hAnsi="Book Antiqua" w:cs="Book Antiqua"/>
          <w:color w:val="000000"/>
        </w:rPr>
        <w:t>Longitudinal age curve of suicide by hanging mortality rates (</w:t>
      </w:r>
      <w:r>
        <w:rPr>
          <w:rFonts w:ascii="Book Antiqua" w:eastAsia="Book Antiqua" w:hAnsi="Book Antiqua" w:cs="Book Antiqua"/>
          <w:i/>
          <w:color w:val="000000"/>
        </w:rPr>
        <w:t>per</w:t>
      </w:r>
      <w:r>
        <w:rPr>
          <w:rFonts w:ascii="Book Antiqua" w:eastAsia="Book Antiqua" w:hAnsi="Book Antiqua" w:cs="Book Antiqua"/>
          <w:color w:val="000000"/>
        </w:rPr>
        <w:t xml:space="preserve"> 100000 people) and 95% confidence intervals (the area colored in</w:t>
      </w:r>
      <w:r>
        <w:rPr>
          <w:rFonts w:ascii="Book Antiqua" w:eastAsia="Book Antiqua" w:hAnsi="Book Antiqua" w:cs="Book Antiqua"/>
          <w:iCs/>
          <w:color w:val="000000"/>
        </w:rPr>
        <w:t xml:space="preserve"> pink</w:t>
      </w:r>
      <w:r>
        <w:rPr>
          <w:rFonts w:ascii="Book Antiqua" w:eastAsia="Book Antiqua" w:hAnsi="Book Antiqua" w:cs="Book Antiqua"/>
          <w:color w:val="000000"/>
        </w:rPr>
        <w:t>)</w:t>
      </w:r>
      <w:r>
        <w:rPr>
          <w:rFonts w:ascii="Book Antiqua" w:hAnsi="Book Antiqua" w:cs="Book Antiqua"/>
          <w:color w:val="000000"/>
          <w:lang w:eastAsia="zh-CN"/>
        </w:rPr>
        <w:t xml:space="preserve">; B: </w:t>
      </w:r>
      <w:r>
        <w:rPr>
          <w:rFonts w:ascii="Book Antiqua" w:eastAsia="Book Antiqua" w:hAnsi="Book Antiqua" w:cs="Book Antiqua"/>
          <w:color w:val="000000"/>
        </w:rPr>
        <w:t>Local drift value: age group-specific annual percent change (%) and 95% confidence intervals (the area colored in</w:t>
      </w:r>
      <w:r>
        <w:rPr>
          <w:rFonts w:ascii="Book Antiqua" w:eastAsia="Book Antiqua" w:hAnsi="Book Antiqua" w:cs="Book Antiqua"/>
          <w:i/>
          <w:iCs/>
          <w:color w:val="000000"/>
        </w:rPr>
        <w:t xml:space="preserve"> </w:t>
      </w:r>
      <w:r>
        <w:rPr>
          <w:rFonts w:ascii="Book Antiqua" w:eastAsia="Book Antiqua" w:hAnsi="Book Antiqua" w:cs="Book Antiqua"/>
          <w:iCs/>
          <w:color w:val="000000"/>
        </w:rPr>
        <w:t>grey</w:t>
      </w:r>
      <w:r>
        <w:rPr>
          <w:rFonts w:ascii="Book Antiqua" w:eastAsia="Book Antiqua" w:hAnsi="Book Antiqua" w:cs="Book Antiqua"/>
          <w:color w:val="000000"/>
        </w:rPr>
        <w:t>)</w:t>
      </w:r>
      <w:r>
        <w:rPr>
          <w:rFonts w:ascii="Book Antiqua" w:hAnsi="Book Antiqua" w:cs="Book Antiqua"/>
          <w:color w:val="000000"/>
          <w:lang w:eastAsia="zh-CN"/>
        </w:rPr>
        <w:t xml:space="preserve">; C: </w:t>
      </w:r>
      <w:r>
        <w:rPr>
          <w:rFonts w:ascii="Book Antiqua" w:eastAsia="Book Antiqua" w:hAnsi="Book Antiqua" w:cs="Book Antiqua"/>
          <w:color w:val="000000"/>
        </w:rPr>
        <w:t xml:space="preserve">Period effects for the suicide by hanging mortality rates and 95% confidence intervals (the area colored in </w:t>
      </w:r>
      <w:r>
        <w:rPr>
          <w:rFonts w:ascii="Book Antiqua" w:eastAsia="Book Antiqua" w:hAnsi="Book Antiqua" w:cs="Book Antiqua"/>
          <w:iCs/>
          <w:color w:val="000000"/>
        </w:rPr>
        <w:t>blue</w:t>
      </w:r>
      <w:r>
        <w:rPr>
          <w:rFonts w:ascii="Book Antiqua" w:eastAsia="Book Antiqua" w:hAnsi="Book Antiqua" w:cs="Book Antiqua"/>
          <w:color w:val="000000"/>
        </w:rPr>
        <w:t xml:space="preserve">); </w:t>
      </w:r>
      <w:r>
        <w:rPr>
          <w:rFonts w:ascii="Book Antiqua" w:hAnsi="Book Antiqua" w:cs="Book Antiqua"/>
          <w:color w:val="000000"/>
          <w:lang w:eastAsia="zh-CN"/>
        </w:rPr>
        <w:t xml:space="preserve">D: </w:t>
      </w:r>
      <w:r>
        <w:rPr>
          <w:rFonts w:ascii="Book Antiqua" w:eastAsia="Book Antiqua" w:hAnsi="Book Antiqua" w:cs="Book Antiqua"/>
          <w:color w:val="000000"/>
        </w:rPr>
        <w:t>Cohort effects for the suicide by hanging mortality rates and 95% confidence intervals (the area colored in</w:t>
      </w:r>
      <w:r>
        <w:rPr>
          <w:rFonts w:ascii="Book Antiqua" w:eastAsia="Book Antiqua" w:hAnsi="Book Antiqua" w:cs="Book Antiqua"/>
          <w:i/>
          <w:iCs/>
          <w:color w:val="000000"/>
        </w:rPr>
        <w:t xml:space="preserve"> </w:t>
      </w:r>
      <w:r>
        <w:rPr>
          <w:rFonts w:ascii="Book Antiqua" w:eastAsia="Book Antiqua" w:hAnsi="Book Antiqua" w:cs="Book Antiqua"/>
          <w:iCs/>
          <w:color w:val="000000"/>
        </w:rPr>
        <w:t>green</w:t>
      </w:r>
      <w:r>
        <w:rPr>
          <w:rFonts w:ascii="Book Antiqua" w:eastAsia="Book Antiqua" w:hAnsi="Book Antiqua" w:cs="Book Antiqua"/>
          <w:i/>
          <w:iCs/>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RR</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R</w:t>
      </w:r>
      <w:r>
        <w:rPr>
          <w:rFonts w:ascii="Book Antiqua" w:eastAsia="Book Antiqua" w:hAnsi="Book Antiqua" w:cs="Book Antiqua"/>
          <w:color w:val="000000"/>
        </w:rPr>
        <w:t xml:space="preserve">ate ratio. </w:t>
      </w:r>
    </w:p>
    <w:p w14:paraId="2E56B5A8" w14:textId="77777777" w:rsidR="002C3B92" w:rsidRDefault="00276F78">
      <w:pPr>
        <w:spacing w:line="360" w:lineRule="auto"/>
        <w:jc w:val="both"/>
        <w:rPr>
          <w:rFonts w:ascii="Book Antiqua" w:hAnsi="Book Antiqua"/>
          <w:b/>
        </w:rPr>
      </w:pPr>
      <w:r>
        <w:rPr>
          <w:rFonts w:ascii="Book Antiqua" w:hAnsi="Book Antiqua" w:cs="Book Antiqua"/>
          <w:color w:val="000000"/>
          <w:lang w:eastAsia="zh-CN"/>
        </w:rPr>
        <w:br w:type="page"/>
      </w:r>
      <w:r>
        <w:rPr>
          <w:rFonts w:ascii="Book Antiqua" w:eastAsia="Times New Roman" w:hAnsi="Book Antiqua"/>
          <w:b/>
          <w:bCs/>
          <w:color w:val="0D0D0D"/>
        </w:rPr>
        <w:lastRenderedPageBreak/>
        <w:t>Table 1</w:t>
      </w:r>
      <w:r>
        <w:rPr>
          <w:rFonts w:ascii="Book Antiqua" w:hAnsi="Book Antiqua" w:cs="Book Antiqua"/>
          <w:b/>
          <w:bCs/>
          <w:color w:val="0D0D0D"/>
        </w:rPr>
        <w:t xml:space="preserve"> </w:t>
      </w:r>
      <w:r>
        <w:rPr>
          <w:rFonts w:ascii="Book Antiqua" w:eastAsia="Times New Roman" w:hAnsi="Book Antiqua"/>
          <w:b/>
          <w:color w:val="0D0D0D"/>
        </w:rPr>
        <w:t>Suicide mortality by hanging/strangulation/suffocation in Serbia,</w:t>
      </w:r>
      <w:r>
        <w:rPr>
          <w:rFonts w:ascii="Book Antiqua" w:eastAsia="Times New Roman" w:hAnsi="Book Antiqua"/>
          <w:b/>
          <w:bCs/>
          <w:color w:val="0D0D0D"/>
        </w:rPr>
        <w:t xml:space="preserve"> 1991-2020; </w:t>
      </w:r>
      <w:r>
        <w:rPr>
          <w:rFonts w:ascii="Book Antiqua" w:eastAsia="Times New Roman" w:hAnsi="Book Antiqua"/>
          <w:b/>
          <w:color w:val="0D0D0D"/>
        </w:rPr>
        <w:t xml:space="preserve">number of cases and age standardized rate </w:t>
      </w:r>
      <w:r>
        <w:rPr>
          <w:rFonts w:ascii="Book Antiqua" w:eastAsia="Times New Roman" w:hAnsi="Book Antiqua"/>
          <w:b/>
          <w:i/>
          <w:color w:val="0D0D0D"/>
        </w:rPr>
        <w:t>per</w:t>
      </w:r>
      <w:r>
        <w:rPr>
          <w:rFonts w:ascii="Book Antiqua" w:eastAsia="Times New Roman" w:hAnsi="Book Antiqua"/>
          <w:b/>
          <w:color w:val="0D0D0D"/>
        </w:rPr>
        <w:t xml:space="preserve"> 100000 (using World standard population)</w:t>
      </w:r>
    </w:p>
    <w:tbl>
      <w:tblPr>
        <w:tblW w:w="5000" w:type="pct"/>
        <w:tblBorders>
          <w:top w:val="single" w:sz="4" w:space="0" w:color="auto"/>
          <w:bottom w:val="single" w:sz="4" w:space="0" w:color="auto"/>
        </w:tblBorders>
        <w:tblLook w:val="04A0" w:firstRow="1" w:lastRow="0" w:firstColumn="1" w:lastColumn="0" w:noHBand="0" w:noVBand="1"/>
      </w:tblPr>
      <w:tblGrid>
        <w:gridCol w:w="1485"/>
        <w:gridCol w:w="1485"/>
        <w:gridCol w:w="1256"/>
        <w:gridCol w:w="1484"/>
        <w:gridCol w:w="1256"/>
        <w:gridCol w:w="1484"/>
        <w:gridCol w:w="910"/>
      </w:tblGrid>
      <w:tr w:rsidR="002C3B92" w14:paraId="0F9A48F4" w14:textId="77777777">
        <w:trPr>
          <w:trHeight w:val="284"/>
        </w:trPr>
        <w:tc>
          <w:tcPr>
            <w:tcW w:w="793" w:type="pct"/>
            <w:vMerge w:val="restart"/>
            <w:tcBorders>
              <w:top w:val="single" w:sz="4" w:space="0" w:color="auto"/>
              <w:bottom w:val="nil"/>
            </w:tcBorders>
          </w:tcPr>
          <w:p w14:paraId="4F83C579" w14:textId="77777777" w:rsidR="002C3B92" w:rsidRDefault="00276F78">
            <w:pPr>
              <w:autoSpaceDE w:val="0"/>
              <w:autoSpaceDN w:val="0"/>
              <w:adjustRightInd w:val="0"/>
              <w:snapToGrid w:val="0"/>
              <w:spacing w:line="360" w:lineRule="auto"/>
              <w:jc w:val="both"/>
              <w:rPr>
                <w:rFonts w:ascii="Book Antiqua" w:eastAsia="Times New Roman" w:hAnsi="Book Antiqua"/>
                <w:b/>
                <w:color w:val="0D0D0D"/>
              </w:rPr>
            </w:pPr>
            <w:r>
              <w:rPr>
                <w:rFonts w:ascii="Book Antiqua" w:eastAsia="Times New Roman" w:hAnsi="Book Antiqua"/>
                <w:b/>
                <w:color w:val="0D0D0D"/>
              </w:rPr>
              <w:t xml:space="preserve">Year </w:t>
            </w:r>
          </w:p>
        </w:tc>
        <w:tc>
          <w:tcPr>
            <w:tcW w:w="1464" w:type="pct"/>
            <w:gridSpan w:val="2"/>
            <w:tcBorders>
              <w:top w:val="single" w:sz="4" w:space="0" w:color="auto"/>
              <w:bottom w:val="single" w:sz="4" w:space="0" w:color="auto"/>
            </w:tcBorders>
          </w:tcPr>
          <w:p w14:paraId="0D3B8BD3" w14:textId="77777777" w:rsidR="002C3B92" w:rsidRDefault="00276F78">
            <w:pPr>
              <w:autoSpaceDE w:val="0"/>
              <w:autoSpaceDN w:val="0"/>
              <w:adjustRightInd w:val="0"/>
              <w:snapToGrid w:val="0"/>
              <w:spacing w:line="360" w:lineRule="auto"/>
              <w:jc w:val="both"/>
              <w:rPr>
                <w:rFonts w:ascii="Book Antiqua" w:eastAsia="Times New Roman" w:hAnsi="Book Antiqua"/>
                <w:b/>
                <w:color w:val="0D0D0D"/>
              </w:rPr>
            </w:pPr>
            <w:r>
              <w:rPr>
                <w:rFonts w:ascii="Book Antiqua" w:eastAsia="Times New Roman" w:hAnsi="Book Antiqua"/>
                <w:b/>
                <w:color w:val="0D0D0D"/>
              </w:rPr>
              <w:t xml:space="preserve">All </w:t>
            </w:r>
          </w:p>
        </w:tc>
        <w:tc>
          <w:tcPr>
            <w:tcW w:w="1464" w:type="pct"/>
            <w:gridSpan w:val="2"/>
            <w:tcBorders>
              <w:top w:val="single" w:sz="4" w:space="0" w:color="auto"/>
              <w:bottom w:val="single" w:sz="4" w:space="0" w:color="auto"/>
            </w:tcBorders>
          </w:tcPr>
          <w:p w14:paraId="406FE176" w14:textId="77777777" w:rsidR="002C3B92" w:rsidRDefault="00276F78">
            <w:pPr>
              <w:spacing w:line="360" w:lineRule="auto"/>
              <w:jc w:val="both"/>
              <w:rPr>
                <w:rFonts w:ascii="Book Antiqua" w:hAnsi="Book Antiqua"/>
                <w:b/>
                <w:color w:val="0D0D0D"/>
                <w:lang w:eastAsia="zh-CN"/>
              </w:rPr>
            </w:pPr>
            <w:r>
              <w:rPr>
                <w:rFonts w:ascii="Book Antiqua" w:eastAsia="Times New Roman" w:hAnsi="Book Antiqua"/>
                <w:b/>
                <w:color w:val="0D0D0D"/>
              </w:rPr>
              <w:t>Males</w:t>
            </w:r>
          </w:p>
        </w:tc>
        <w:tc>
          <w:tcPr>
            <w:tcW w:w="1279" w:type="pct"/>
            <w:gridSpan w:val="2"/>
            <w:tcBorders>
              <w:top w:val="single" w:sz="4" w:space="0" w:color="auto"/>
              <w:bottom w:val="single" w:sz="4" w:space="0" w:color="auto"/>
            </w:tcBorders>
          </w:tcPr>
          <w:p w14:paraId="1F295478" w14:textId="77777777" w:rsidR="002C3B92" w:rsidRDefault="00276F78">
            <w:pPr>
              <w:autoSpaceDE w:val="0"/>
              <w:autoSpaceDN w:val="0"/>
              <w:adjustRightInd w:val="0"/>
              <w:snapToGrid w:val="0"/>
              <w:spacing w:line="360" w:lineRule="auto"/>
              <w:jc w:val="both"/>
              <w:rPr>
                <w:rFonts w:ascii="Book Antiqua" w:hAnsi="Book Antiqua"/>
                <w:b/>
                <w:color w:val="0D0D0D"/>
                <w:lang w:eastAsia="zh-CN"/>
              </w:rPr>
            </w:pPr>
            <w:r>
              <w:rPr>
                <w:rFonts w:ascii="Book Antiqua" w:eastAsia="Times New Roman" w:hAnsi="Book Antiqua"/>
                <w:b/>
                <w:color w:val="0D0D0D"/>
              </w:rPr>
              <w:t>Females</w:t>
            </w:r>
          </w:p>
        </w:tc>
      </w:tr>
      <w:tr w:rsidR="002C3B92" w14:paraId="12542FB7" w14:textId="77777777">
        <w:trPr>
          <w:trHeight w:val="323"/>
        </w:trPr>
        <w:tc>
          <w:tcPr>
            <w:tcW w:w="793" w:type="pct"/>
            <w:vMerge/>
            <w:tcBorders>
              <w:top w:val="nil"/>
              <w:bottom w:val="single" w:sz="4" w:space="0" w:color="auto"/>
            </w:tcBorders>
          </w:tcPr>
          <w:p w14:paraId="2CED6573" w14:textId="77777777" w:rsidR="002C3B92" w:rsidRDefault="002C3B92">
            <w:pPr>
              <w:autoSpaceDE w:val="0"/>
              <w:autoSpaceDN w:val="0"/>
              <w:adjustRightInd w:val="0"/>
              <w:snapToGrid w:val="0"/>
              <w:spacing w:line="360" w:lineRule="auto"/>
              <w:jc w:val="both"/>
              <w:rPr>
                <w:rFonts w:ascii="Book Antiqua" w:eastAsia="Times New Roman" w:hAnsi="Book Antiqua"/>
                <w:b/>
                <w:color w:val="0D0D0D"/>
              </w:rPr>
            </w:pPr>
          </w:p>
        </w:tc>
        <w:tc>
          <w:tcPr>
            <w:tcW w:w="793" w:type="pct"/>
            <w:tcBorders>
              <w:top w:val="single" w:sz="4" w:space="0" w:color="auto"/>
              <w:bottom w:val="single" w:sz="4" w:space="0" w:color="auto"/>
            </w:tcBorders>
          </w:tcPr>
          <w:p w14:paraId="2A59B815" w14:textId="77777777" w:rsidR="002C3B92" w:rsidRDefault="00276F78">
            <w:pPr>
              <w:autoSpaceDE w:val="0"/>
              <w:autoSpaceDN w:val="0"/>
              <w:adjustRightInd w:val="0"/>
              <w:snapToGrid w:val="0"/>
              <w:spacing w:line="360" w:lineRule="auto"/>
              <w:jc w:val="both"/>
              <w:rPr>
                <w:rFonts w:ascii="Book Antiqua" w:eastAsia="Times New Roman" w:hAnsi="Book Antiqua"/>
                <w:b/>
                <w:color w:val="0D0D0D"/>
              </w:rPr>
            </w:pPr>
            <w:r>
              <w:rPr>
                <w:rFonts w:ascii="Book Antiqua" w:eastAsia="Times New Roman" w:hAnsi="Book Antiqua"/>
                <w:b/>
                <w:color w:val="0D0D0D"/>
              </w:rPr>
              <w:t>Number</w:t>
            </w:r>
          </w:p>
        </w:tc>
        <w:tc>
          <w:tcPr>
            <w:tcW w:w="671" w:type="pct"/>
            <w:tcBorders>
              <w:top w:val="single" w:sz="4" w:space="0" w:color="auto"/>
              <w:bottom w:val="single" w:sz="4" w:space="0" w:color="auto"/>
            </w:tcBorders>
          </w:tcPr>
          <w:p w14:paraId="4EF7C629" w14:textId="77777777" w:rsidR="002C3B92" w:rsidRDefault="00276F78">
            <w:pPr>
              <w:autoSpaceDE w:val="0"/>
              <w:autoSpaceDN w:val="0"/>
              <w:adjustRightInd w:val="0"/>
              <w:snapToGrid w:val="0"/>
              <w:spacing w:line="360" w:lineRule="auto"/>
              <w:jc w:val="both"/>
              <w:rPr>
                <w:rFonts w:ascii="Book Antiqua" w:eastAsia="Times New Roman" w:hAnsi="Book Antiqua"/>
                <w:b/>
                <w:color w:val="0D0D0D"/>
              </w:rPr>
            </w:pPr>
            <w:r>
              <w:rPr>
                <w:rFonts w:ascii="Book Antiqua" w:eastAsia="Times New Roman" w:hAnsi="Book Antiqua"/>
                <w:b/>
                <w:color w:val="0D0D0D"/>
              </w:rPr>
              <w:t>ASR</w:t>
            </w:r>
          </w:p>
        </w:tc>
        <w:tc>
          <w:tcPr>
            <w:tcW w:w="793" w:type="pct"/>
            <w:tcBorders>
              <w:top w:val="single" w:sz="4" w:space="0" w:color="auto"/>
              <w:bottom w:val="single" w:sz="4" w:space="0" w:color="auto"/>
            </w:tcBorders>
          </w:tcPr>
          <w:p w14:paraId="1279E625" w14:textId="77777777" w:rsidR="002C3B92" w:rsidRDefault="00276F78">
            <w:pPr>
              <w:autoSpaceDE w:val="0"/>
              <w:autoSpaceDN w:val="0"/>
              <w:adjustRightInd w:val="0"/>
              <w:snapToGrid w:val="0"/>
              <w:spacing w:line="360" w:lineRule="auto"/>
              <w:jc w:val="both"/>
              <w:rPr>
                <w:rFonts w:ascii="Book Antiqua" w:eastAsia="Times New Roman" w:hAnsi="Book Antiqua"/>
                <w:b/>
                <w:color w:val="0D0D0D"/>
              </w:rPr>
            </w:pPr>
            <w:r>
              <w:rPr>
                <w:rFonts w:ascii="Book Antiqua" w:eastAsia="Times New Roman" w:hAnsi="Book Antiqua"/>
                <w:b/>
                <w:color w:val="0D0D0D"/>
              </w:rPr>
              <w:t>Number</w:t>
            </w:r>
          </w:p>
        </w:tc>
        <w:tc>
          <w:tcPr>
            <w:tcW w:w="671" w:type="pct"/>
            <w:tcBorders>
              <w:top w:val="single" w:sz="4" w:space="0" w:color="auto"/>
              <w:bottom w:val="single" w:sz="4" w:space="0" w:color="auto"/>
            </w:tcBorders>
          </w:tcPr>
          <w:p w14:paraId="697EC559" w14:textId="77777777" w:rsidR="002C3B92" w:rsidRDefault="00276F78">
            <w:pPr>
              <w:autoSpaceDE w:val="0"/>
              <w:autoSpaceDN w:val="0"/>
              <w:adjustRightInd w:val="0"/>
              <w:snapToGrid w:val="0"/>
              <w:spacing w:line="360" w:lineRule="auto"/>
              <w:jc w:val="both"/>
              <w:rPr>
                <w:rFonts w:ascii="Book Antiqua" w:eastAsia="Times New Roman" w:hAnsi="Book Antiqua"/>
                <w:b/>
                <w:color w:val="0D0D0D"/>
              </w:rPr>
            </w:pPr>
            <w:r>
              <w:rPr>
                <w:rFonts w:ascii="Book Antiqua" w:eastAsia="Times New Roman" w:hAnsi="Book Antiqua"/>
                <w:b/>
                <w:color w:val="0D0D0D"/>
              </w:rPr>
              <w:t>ASR</w:t>
            </w:r>
          </w:p>
        </w:tc>
        <w:tc>
          <w:tcPr>
            <w:tcW w:w="793" w:type="pct"/>
            <w:tcBorders>
              <w:top w:val="single" w:sz="4" w:space="0" w:color="auto"/>
              <w:bottom w:val="single" w:sz="4" w:space="0" w:color="auto"/>
            </w:tcBorders>
          </w:tcPr>
          <w:p w14:paraId="3F65D21B" w14:textId="77777777" w:rsidR="002C3B92" w:rsidRDefault="00276F78">
            <w:pPr>
              <w:autoSpaceDE w:val="0"/>
              <w:autoSpaceDN w:val="0"/>
              <w:adjustRightInd w:val="0"/>
              <w:snapToGrid w:val="0"/>
              <w:spacing w:line="360" w:lineRule="auto"/>
              <w:jc w:val="both"/>
              <w:rPr>
                <w:rFonts w:ascii="Book Antiqua" w:eastAsia="Times New Roman" w:hAnsi="Book Antiqua"/>
                <w:b/>
                <w:color w:val="0D0D0D"/>
              </w:rPr>
            </w:pPr>
            <w:r>
              <w:rPr>
                <w:rFonts w:ascii="Book Antiqua" w:eastAsia="Times New Roman" w:hAnsi="Book Antiqua"/>
                <w:b/>
                <w:color w:val="0D0D0D"/>
              </w:rPr>
              <w:t>Number</w:t>
            </w:r>
          </w:p>
        </w:tc>
        <w:tc>
          <w:tcPr>
            <w:tcW w:w="486" w:type="pct"/>
            <w:tcBorders>
              <w:top w:val="single" w:sz="4" w:space="0" w:color="auto"/>
              <w:bottom w:val="single" w:sz="4" w:space="0" w:color="auto"/>
            </w:tcBorders>
          </w:tcPr>
          <w:p w14:paraId="403A296E" w14:textId="77777777" w:rsidR="002C3B92" w:rsidRDefault="00276F78">
            <w:pPr>
              <w:autoSpaceDE w:val="0"/>
              <w:autoSpaceDN w:val="0"/>
              <w:adjustRightInd w:val="0"/>
              <w:snapToGrid w:val="0"/>
              <w:spacing w:line="360" w:lineRule="auto"/>
              <w:jc w:val="both"/>
              <w:rPr>
                <w:rFonts w:ascii="Book Antiqua" w:eastAsia="Times New Roman" w:hAnsi="Book Antiqua"/>
                <w:b/>
                <w:color w:val="0D0D0D"/>
              </w:rPr>
            </w:pPr>
            <w:r>
              <w:rPr>
                <w:rFonts w:ascii="Book Antiqua" w:eastAsia="Times New Roman" w:hAnsi="Book Antiqua"/>
                <w:b/>
                <w:color w:val="0D0D0D"/>
              </w:rPr>
              <w:t>ASR</w:t>
            </w:r>
          </w:p>
        </w:tc>
      </w:tr>
      <w:tr w:rsidR="002C3B92" w14:paraId="3530DD46" w14:textId="77777777">
        <w:trPr>
          <w:trHeight w:val="298"/>
        </w:trPr>
        <w:tc>
          <w:tcPr>
            <w:tcW w:w="793" w:type="pct"/>
            <w:tcBorders>
              <w:top w:val="single" w:sz="4" w:space="0" w:color="auto"/>
            </w:tcBorders>
            <w:vAlign w:val="center"/>
          </w:tcPr>
          <w:p w14:paraId="42B72F49"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1991 </w:t>
            </w:r>
          </w:p>
        </w:tc>
        <w:tc>
          <w:tcPr>
            <w:tcW w:w="793" w:type="pct"/>
            <w:tcBorders>
              <w:top w:val="single" w:sz="4" w:space="0" w:color="auto"/>
            </w:tcBorders>
            <w:vAlign w:val="center"/>
          </w:tcPr>
          <w:p w14:paraId="089DD904"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978</w:t>
            </w:r>
          </w:p>
        </w:tc>
        <w:tc>
          <w:tcPr>
            <w:tcW w:w="671" w:type="pct"/>
            <w:tcBorders>
              <w:top w:val="single" w:sz="4" w:space="0" w:color="auto"/>
            </w:tcBorders>
            <w:vAlign w:val="center"/>
          </w:tcPr>
          <w:p w14:paraId="2A9B2B99"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9.1</w:t>
            </w:r>
          </w:p>
        </w:tc>
        <w:tc>
          <w:tcPr>
            <w:tcW w:w="793" w:type="pct"/>
            <w:tcBorders>
              <w:top w:val="single" w:sz="4" w:space="0" w:color="auto"/>
            </w:tcBorders>
            <w:vAlign w:val="center"/>
          </w:tcPr>
          <w:p w14:paraId="1DE44874"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690</w:t>
            </w:r>
          </w:p>
        </w:tc>
        <w:tc>
          <w:tcPr>
            <w:tcW w:w="671" w:type="pct"/>
            <w:tcBorders>
              <w:top w:val="single" w:sz="4" w:space="0" w:color="auto"/>
            </w:tcBorders>
            <w:vAlign w:val="center"/>
          </w:tcPr>
          <w:p w14:paraId="59BC42A3"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14.1</w:t>
            </w:r>
          </w:p>
        </w:tc>
        <w:tc>
          <w:tcPr>
            <w:tcW w:w="793" w:type="pct"/>
            <w:tcBorders>
              <w:top w:val="single" w:sz="4" w:space="0" w:color="auto"/>
            </w:tcBorders>
            <w:vAlign w:val="center"/>
          </w:tcPr>
          <w:p w14:paraId="26553F68"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288</w:t>
            </w:r>
          </w:p>
        </w:tc>
        <w:tc>
          <w:tcPr>
            <w:tcW w:w="486" w:type="pct"/>
            <w:tcBorders>
              <w:top w:val="single" w:sz="4" w:space="0" w:color="auto"/>
            </w:tcBorders>
            <w:vAlign w:val="center"/>
          </w:tcPr>
          <w:p w14:paraId="2F6E4A9B"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4.7</w:t>
            </w:r>
          </w:p>
        </w:tc>
      </w:tr>
      <w:tr w:rsidR="002C3B92" w14:paraId="04B299E2" w14:textId="77777777">
        <w:trPr>
          <w:trHeight w:val="298"/>
        </w:trPr>
        <w:tc>
          <w:tcPr>
            <w:tcW w:w="793" w:type="pct"/>
            <w:vAlign w:val="center"/>
          </w:tcPr>
          <w:p w14:paraId="2EA58C6A"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1992 </w:t>
            </w:r>
          </w:p>
        </w:tc>
        <w:tc>
          <w:tcPr>
            <w:tcW w:w="793" w:type="pct"/>
            <w:vAlign w:val="center"/>
          </w:tcPr>
          <w:p w14:paraId="20088B03"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1010</w:t>
            </w:r>
          </w:p>
        </w:tc>
        <w:tc>
          <w:tcPr>
            <w:tcW w:w="671" w:type="pct"/>
            <w:vAlign w:val="center"/>
          </w:tcPr>
          <w:p w14:paraId="02C9B707"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9.1</w:t>
            </w:r>
          </w:p>
        </w:tc>
        <w:tc>
          <w:tcPr>
            <w:tcW w:w="793" w:type="pct"/>
            <w:vAlign w:val="center"/>
          </w:tcPr>
          <w:p w14:paraId="0F7F3F38"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697</w:t>
            </w:r>
          </w:p>
        </w:tc>
        <w:tc>
          <w:tcPr>
            <w:tcW w:w="671" w:type="pct"/>
            <w:vAlign w:val="center"/>
          </w:tcPr>
          <w:p w14:paraId="1FA8F940"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13.7</w:t>
            </w:r>
          </w:p>
        </w:tc>
        <w:tc>
          <w:tcPr>
            <w:tcW w:w="793" w:type="pct"/>
            <w:vAlign w:val="center"/>
          </w:tcPr>
          <w:p w14:paraId="306ED5AE"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313</w:t>
            </w:r>
          </w:p>
        </w:tc>
        <w:tc>
          <w:tcPr>
            <w:tcW w:w="486" w:type="pct"/>
            <w:vAlign w:val="center"/>
          </w:tcPr>
          <w:p w14:paraId="27084E5A"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5.0</w:t>
            </w:r>
          </w:p>
        </w:tc>
      </w:tr>
      <w:tr w:rsidR="002C3B92" w14:paraId="0ADAFB56" w14:textId="77777777">
        <w:trPr>
          <w:trHeight w:val="298"/>
        </w:trPr>
        <w:tc>
          <w:tcPr>
            <w:tcW w:w="793" w:type="pct"/>
            <w:vAlign w:val="center"/>
          </w:tcPr>
          <w:p w14:paraId="52C615A5"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1993 </w:t>
            </w:r>
          </w:p>
        </w:tc>
        <w:tc>
          <w:tcPr>
            <w:tcW w:w="793" w:type="pct"/>
            <w:vAlign w:val="center"/>
          </w:tcPr>
          <w:p w14:paraId="14392AAB"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1033</w:t>
            </w:r>
          </w:p>
        </w:tc>
        <w:tc>
          <w:tcPr>
            <w:tcW w:w="671" w:type="pct"/>
            <w:vAlign w:val="center"/>
          </w:tcPr>
          <w:p w14:paraId="70269FC9"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9.2</w:t>
            </w:r>
          </w:p>
        </w:tc>
        <w:tc>
          <w:tcPr>
            <w:tcW w:w="793" w:type="pct"/>
            <w:vAlign w:val="center"/>
          </w:tcPr>
          <w:p w14:paraId="14CCCEAB"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690</w:t>
            </w:r>
          </w:p>
        </w:tc>
        <w:tc>
          <w:tcPr>
            <w:tcW w:w="671" w:type="pct"/>
            <w:vAlign w:val="center"/>
          </w:tcPr>
          <w:p w14:paraId="10213849"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13.6</w:t>
            </w:r>
          </w:p>
        </w:tc>
        <w:tc>
          <w:tcPr>
            <w:tcW w:w="793" w:type="pct"/>
            <w:vAlign w:val="center"/>
          </w:tcPr>
          <w:p w14:paraId="65790AE7"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343</w:t>
            </w:r>
          </w:p>
        </w:tc>
        <w:tc>
          <w:tcPr>
            <w:tcW w:w="486" w:type="pct"/>
            <w:vAlign w:val="center"/>
          </w:tcPr>
          <w:p w14:paraId="6FA43D92"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5.4</w:t>
            </w:r>
          </w:p>
        </w:tc>
      </w:tr>
      <w:tr w:rsidR="002C3B92" w14:paraId="33C7E3A6" w14:textId="77777777">
        <w:trPr>
          <w:trHeight w:val="298"/>
        </w:trPr>
        <w:tc>
          <w:tcPr>
            <w:tcW w:w="793" w:type="pct"/>
            <w:vAlign w:val="center"/>
          </w:tcPr>
          <w:p w14:paraId="0DE8B7EF"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1994 </w:t>
            </w:r>
          </w:p>
        </w:tc>
        <w:tc>
          <w:tcPr>
            <w:tcW w:w="793" w:type="pct"/>
            <w:vAlign w:val="center"/>
          </w:tcPr>
          <w:p w14:paraId="33E50D50"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948</w:t>
            </w:r>
          </w:p>
        </w:tc>
        <w:tc>
          <w:tcPr>
            <w:tcW w:w="671" w:type="pct"/>
            <w:vAlign w:val="center"/>
          </w:tcPr>
          <w:p w14:paraId="753C8675"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8.5</w:t>
            </w:r>
          </w:p>
        </w:tc>
        <w:tc>
          <w:tcPr>
            <w:tcW w:w="793" w:type="pct"/>
            <w:vAlign w:val="center"/>
          </w:tcPr>
          <w:p w14:paraId="2DFF32E3"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679</w:t>
            </w:r>
          </w:p>
        </w:tc>
        <w:tc>
          <w:tcPr>
            <w:tcW w:w="671" w:type="pct"/>
            <w:vAlign w:val="center"/>
          </w:tcPr>
          <w:p w14:paraId="324FF606"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13.3</w:t>
            </w:r>
          </w:p>
        </w:tc>
        <w:tc>
          <w:tcPr>
            <w:tcW w:w="793" w:type="pct"/>
            <w:vAlign w:val="center"/>
          </w:tcPr>
          <w:p w14:paraId="409E0990"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269</w:t>
            </w:r>
          </w:p>
        </w:tc>
        <w:tc>
          <w:tcPr>
            <w:tcW w:w="486" w:type="pct"/>
            <w:vAlign w:val="center"/>
          </w:tcPr>
          <w:p w14:paraId="09E1BACC"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4.3</w:t>
            </w:r>
          </w:p>
        </w:tc>
      </w:tr>
      <w:tr w:rsidR="002C3B92" w14:paraId="0C326F37" w14:textId="77777777">
        <w:trPr>
          <w:trHeight w:val="298"/>
        </w:trPr>
        <w:tc>
          <w:tcPr>
            <w:tcW w:w="793" w:type="pct"/>
            <w:vAlign w:val="center"/>
          </w:tcPr>
          <w:p w14:paraId="16753258"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1995 </w:t>
            </w:r>
          </w:p>
        </w:tc>
        <w:tc>
          <w:tcPr>
            <w:tcW w:w="793" w:type="pct"/>
            <w:vAlign w:val="center"/>
          </w:tcPr>
          <w:p w14:paraId="2919280C"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830</w:t>
            </w:r>
          </w:p>
        </w:tc>
        <w:tc>
          <w:tcPr>
            <w:tcW w:w="671" w:type="pct"/>
            <w:vAlign w:val="center"/>
          </w:tcPr>
          <w:p w14:paraId="4522122D"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7.4</w:t>
            </w:r>
          </w:p>
        </w:tc>
        <w:tc>
          <w:tcPr>
            <w:tcW w:w="793" w:type="pct"/>
            <w:vAlign w:val="center"/>
          </w:tcPr>
          <w:p w14:paraId="47201C9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588</w:t>
            </w:r>
          </w:p>
        </w:tc>
        <w:tc>
          <w:tcPr>
            <w:tcW w:w="671" w:type="pct"/>
            <w:vAlign w:val="center"/>
          </w:tcPr>
          <w:p w14:paraId="35F4C6CF"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11.4</w:t>
            </w:r>
          </w:p>
        </w:tc>
        <w:tc>
          <w:tcPr>
            <w:tcW w:w="793" w:type="pct"/>
            <w:vAlign w:val="center"/>
          </w:tcPr>
          <w:p w14:paraId="0A7BCEC4"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242</w:t>
            </w:r>
          </w:p>
        </w:tc>
        <w:tc>
          <w:tcPr>
            <w:tcW w:w="486" w:type="pct"/>
            <w:vAlign w:val="center"/>
          </w:tcPr>
          <w:p w14:paraId="4AB7E754"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4.0</w:t>
            </w:r>
          </w:p>
        </w:tc>
      </w:tr>
      <w:tr w:rsidR="002C3B92" w14:paraId="1697E115" w14:textId="77777777">
        <w:trPr>
          <w:trHeight w:val="298"/>
        </w:trPr>
        <w:tc>
          <w:tcPr>
            <w:tcW w:w="793" w:type="pct"/>
            <w:vAlign w:val="center"/>
          </w:tcPr>
          <w:p w14:paraId="05E14177"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1996 </w:t>
            </w:r>
          </w:p>
        </w:tc>
        <w:tc>
          <w:tcPr>
            <w:tcW w:w="793" w:type="pct"/>
            <w:vAlign w:val="center"/>
          </w:tcPr>
          <w:p w14:paraId="2D99135A"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909</w:t>
            </w:r>
          </w:p>
        </w:tc>
        <w:tc>
          <w:tcPr>
            <w:tcW w:w="671" w:type="pct"/>
            <w:vAlign w:val="center"/>
          </w:tcPr>
          <w:p w14:paraId="6488221C"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8.3</w:t>
            </w:r>
          </w:p>
        </w:tc>
        <w:tc>
          <w:tcPr>
            <w:tcW w:w="793" w:type="pct"/>
            <w:vAlign w:val="center"/>
          </w:tcPr>
          <w:p w14:paraId="559171C6"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638</w:t>
            </w:r>
          </w:p>
        </w:tc>
        <w:tc>
          <w:tcPr>
            <w:tcW w:w="671" w:type="pct"/>
            <w:vAlign w:val="center"/>
          </w:tcPr>
          <w:p w14:paraId="47C69E75"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12.6</w:t>
            </w:r>
          </w:p>
        </w:tc>
        <w:tc>
          <w:tcPr>
            <w:tcW w:w="793" w:type="pct"/>
            <w:vAlign w:val="center"/>
          </w:tcPr>
          <w:p w14:paraId="29B9CD1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271</w:t>
            </w:r>
          </w:p>
        </w:tc>
        <w:tc>
          <w:tcPr>
            <w:tcW w:w="486" w:type="pct"/>
            <w:vAlign w:val="center"/>
          </w:tcPr>
          <w:p w14:paraId="57FCC17E"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4.5</w:t>
            </w:r>
          </w:p>
        </w:tc>
      </w:tr>
      <w:tr w:rsidR="002C3B92" w14:paraId="54E4E651" w14:textId="77777777">
        <w:trPr>
          <w:trHeight w:val="298"/>
        </w:trPr>
        <w:tc>
          <w:tcPr>
            <w:tcW w:w="793" w:type="pct"/>
            <w:vAlign w:val="center"/>
          </w:tcPr>
          <w:p w14:paraId="5BA2A218"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1997 </w:t>
            </w:r>
          </w:p>
        </w:tc>
        <w:tc>
          <w:tcPr>
            <w:tcW w:w="793" w:type="pct"/>
            <w:vAlign w:val="center"/>
          </w:tcPr>
          <w:p w14:paraId="093146CB"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907</w:t>
            </w:r>
          </w:p>
        </w:tc>
        <w:tc>
          <w:tcPr>
            <w:tcW w:w="671" w:type="pct"/>
            <w:vAlign w:val="center"/>
          </w:tcPr>
          <w:p w14:paraId="42758594"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8.1</w:t>
            </w:r>
          </w:p>
        </w:tc>
        <w:tc>
          <w:tcPr>
            <w:tcW w:w="793" w:type="pct"/>
            <w:vAlign w:val="center"/>
          </w:tcPr>
          <w:p w14:paraId="31926292"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649</w:t>
            </w:r>
          </w:p>
        </w:tc>
        <w:tc>
          <w:tcPr>
            <w:tcW w:w="671" w:type="pct"/>
            <w:vAlign w:val="center"/>
          </w:tcPr>
          <w:p w14:paraId="57DC52C7"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12.6</w:t>
            </w:r>
          </w:p>
        </w:tc>
        <w:tc>
          <w:tcPr>
            <w:tcW w:w="793" w:type="pct"/>
            <w:vAlign w:val="center"/>
          </w:tcPr>
          <w:p w14:paraId="3A609108"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258</w:t>
            </w:r>
          </w:p>
        </w:tc>
        <w:tc>
          <w:tcPr>
            <w:tcW w:w="486" w:type="pct"/>
            <w:vAlign w:val="center"/>
          </w:tcPr>
          <w:p w14:paraId="25A8B999"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4.0</w:t>
            </w:r>
          </w:p>
        </w:tc>
      </w:tr>
      <w:tr w:rsidR="002C3B92" w14:paraId="5A545BCC" w14:textId="77777777">
        <w:trPr>
          <w:trHeight w:val="298"/>
        </w:trPr>
        <w:tc>
          <w:tcPr>
            <w:tcW w:w="793" w:type="pct"/>
            <w:vAlign w:val="center"/>
          </w:tcPr>
          <w:p w14:paraId="6C64930E"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1998 </w:t>
            </w:r>
          </w:p>
        </w:tc>
        <w:tc>
          <w:tcPr>
            <w:tcW w:w="793" w:type="pct"/>
            <w:vAlign w:val="center"/>
          </w:tcPr>
          <w:p w14:paraId="696A73EC"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857</w:t>
            </w:r>
          </w:p>
        </w:tc>
        <w:tc>
          <w:tcPr>
            <w:tcW w:w="671" w:type="pct"/>
            <w:vAlign w:val="center"/>
          </w:tcPr>
          <w:p w14:paraId="33EE1E0B"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7.6</w:t>
            </w:r>
          </w:p>
        </w:tc>
        <w:tc>
          <w:tcPr>
            <w:tcW w:w="793" w:type="pct"/>
            <w:vAlign w:val="center"/>
          </w:tcPr>
          <w:p w14:paraId="510368C2"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594</w:t>
            </w:r>
          </w:p>
        </w:tc>
        <w:tc>
          <w:tcPr>
            <w:tcW w:w="671" w:type="pct"/>
            <w:vAlign w:val="center"/>
          </w:tcPr>
          <w:p w14:paraId="0AD6AF60"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11.6</w:t>
            </w:r>
          </w:p>
        </w:tc>
        <w:tc>
          <w:tcPr>
            <w:tcW w:w="793" w:type="pct"/>
            <w:vAlign w:val="center"/>
          </w:tcPr>
          <w:p w14:paraId="6912A1A2"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263</w:t>
            </w:r>
          </w:p>
        </w:tc>
        <w:tc>
          <w:tcPr>
            <w:tcW w:w="486" w:type="pct"/>
            <w:vAlign w:val="center"/>
          </w:tcPr>
          <w:p w14:paraId="0ACFA0B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4.2</w:t>
            </w:r>
          </w:p>
        </w:tc>
      </w:tr>
      <w:tr w:rsidR="002C3B92" w14:paraId="49D25F1E" w14:textId="77777777">
        <w:trPr>
          <w:trHeight w:val="298"/>
        </w:trPr>
        <w:tc>
          <w:tcPr>
            <w:tcW w:w="793" w:type="pct"/>
            <w:vAlign w:val="center"/>
          </w:tcPr>
          <w:p w14:paraId="71529578"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1999</w:t>
            </w:r>
          </w:p>
        </w:tc>
        <w:tc>
          <w:tcPr>
            <w:tcW w:w="793" w:type="pct"/>
            <w:vAlign w:val="center"/>
          </w:tcPr>
          <w:p w14:paraId="083D202C"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947</w:t>
            </w:r>
          </w:p>
        </w:tc>
        <w:tc>
          <w:tcPr>
            <w:tcW w:w="671" w:type="pct"/>
            <w:vAlign w:val="center"/>
          </w:tcPr>
          <w:p w14:paraId="2C07E9F7"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8.2</w:t>
            </w:r>
          </w:p>
        </w:tc>
        <w:tc>
          <w:tcPr>
            <w:tcW w:w="793" w:type="pct"/>
            <w:vAlign w:val="center"/>
          </w:tcPr>
          <w:p w14:paraId="46A76220"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661</w:t>
            </w:r>
          </w:p>
        </w:tc>
        <w:tc>
          <w:tcPr>
            <w:tcW w:w="671" w:type="pct"/>
            <w:vAlign w:val="center"/>
          </w:tcPr>
          <w:p w14:paraId="1E6C44B6"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12.7</w:t>
            </w:r>
          </w:p>
        </w:tc>
        <w:tc>
          <w:tcPr>
            <w:tcW w:w="793" w:type="pct"/>
            <w:vAlign w:val="center"/>
          </w:tcPr>
          <w:p w14:paraId="3A94C0DA"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286</w:t>
            </w:r>
          </w:p>
        </w:tc>
        <w:tc>
          <w:tcPr>
            <w:tcW w:w="486" w:type="pct"/>
            <w:vAlign w:val="center"/>
          </w:tcPr>
          <w:p w14:paraId="77B730A7"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4.3</w:t>
            </w:r>
          </w:p>
        </w:tc>
      </w:tr>
      <w:tr w:rsidR="002C3B92" w14:paraId="2F517AAE" w14:textId="77777777">
        <w:trPr>
          <w:trHeight w:val="298"/>
        </w:trPr>
        <w:tc>
          <w:tcPr>
            <w:tcW w:w="793" w:type="pct"/>
            <w:vAlign w:val="center"/>
          </w:tcPr>
          <w:p w14:paraId="2697E3D5"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2000</w:t>
            </w:r>
          </w:p>
        </w:tc>
        <w:tc>
          <w:tcPr>
            <w:tcW w:w="793" w:type="pct"/>
            <w:vAlign w:val="center"/>
          </w:tcPr>
          <w:p w14:paraId="2C0C255E"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919</w:t>
            </w:r>
          </w:p>
        </w:tc>
        <w:tc>
          <w:tcPr>
            <w:tcW w:w="671" w:type="pct"/>
            <w:vAlign w:val="center"/>
          </w:tcPr>
          <w:p w14:paraId="69024975"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7.7</w:t>
            </w:r>
          </w:p>
        </w:tc>
        <w:tc>
          <w:tcPr>
            <w:tcW w:w="793" w:type="pct"/>
            <w:vAlign w:val="center"/>
          </w:tcPr>
          <w:p w14:paraId="17C9043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646</w:t>
            </w:r>
          </w:p>
        </w:tc>
        <w:tc>
          <w:tcPr>
            <w:tcW w:w="671" w:type="pct"/>
            <w:vAlign w:val="center"/>
          </w:tcPr>
          <w:p w14:paraId="15B29ADA"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12.1</w:t>
            </w:r>
          </w:p>
        </w:tc>
        <w:tc>
          <w:tcPr>
            <w:tcW w:w="793" w:type="pct"/>
            <w:vAlign w:val="center"/>
          </w:tcPr>
          <w:p w14:paraId="7FEB68DF"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273</w:t>
            </w:r>
          </w:p>
        </w:tc>
        <w:tc>
          <w:tcPr>
            <w:tcW w:w="486" w:type="pct"/>
            <w:vAlign w:val="center"/>
          </w:tcPr>
          <w:p w14:paraId="05231E63"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3.9</w:t>
            </w:r>
          </w:p>
        </w:tc>
      </w:tr>
      <w:tr w:rsidR="002C3B92" w14:paraId="1D4D285F" w14:textId="77777777">
        <w:trPr>
          <w:trHeight w:val="298"/>
        </w:trPr>
        <w:tc>
          <w:tcPr>
            <w:tcW w:w="793" w:type="pct"/>
            <w:vAlign w:val="center"/>
          </w:tcPr>
          <w:p w14:paraId="63DC4052"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2001</w:t>
            </w:r>
          </w:p>
        </w:tc>
        <w:tc>
          <w:tcPr>
            <w:tcW w:w="793" w:type="pct"/>
            <w:vAlign w:val="center"/>
          </w:tcPr>
          <w:p w14:paraId="139C8533"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860</w:t>
            </w:r>
          </w:p>
        </w:tc>
        <w:tc>
          <w:tcPr>
            <w:tcW w:w="671" w:type="pct"/>
            <w:vAlign w:val="center"/>
          </w:tcPr>
          <w:p w14:paraId="76AEAF38"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7.4</w:t>
            </w:r>
          </w:p>
        </w:tc>
        <w:tc>
          <w:tcPr>
            <w:tcW w:w="793" w:type="pct"/>
            <w:vAlign w:val="center"/>
          </w:tcPr>
          <w:p w14:paraId="2684F24E"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605</w:t>
            </w:r>
          </w:p>
        </w:tc>
        <w:tc>
          <w:tcPr>
            <w:tcW w:w="671" w:type="pct"/>
            <w:vAlign w:val="center"/>
          </w:tcPr>
          <w:p w14:paraId="555050A8"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11.4</w:t>
            </w:r>
          </w:p>
        </w:tc>
        <w:tc>
          <w:tcPr>
            <w:tcW w:w="793" w:type="pct"/>
            <w:vAlign w:val="center"/>
          </w:tcPr>
          <w:p w14:paraId="05333153"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255</w:t>
            </w:r>
          </w:p>
        </w:tc>
        <w:tc>
          <w:tcPr>
            <w:tcW w:w="486" w:type="pct"/>
            <w:vAlign w:val="center"/>
          </w:tcPr>
          <w:p w14:paraId="17F7ED09"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3.9</w:t>
            </w:r>
          </w:p>
        </w:tc>
      </w:tr>
      <w:tr w:rsidR="002C3B92" w14:paraId="76C97E5B" w14:textId="77777777">
        <w:trPr>
          <w:trHeight w:val="298"/>
        </w:trPr>
        <w:tc>
          <w:tcPr>
            <w:tcW w:w="793" w:type="pct"/>
            <w:vAlign w:val="center"/>
          </w:tcPr>
          <w:p w14:paraId="34127D89"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2002</w:t>
            </w:r>
          </w:p>
        </w:tc>
        <w:tc>
          <w:tcPr>
            <w:tcW w:w="793" w:type="pct"/>
            <w:vAlign w:val="center"/>
          </w:tcPr>
          <w:p w14:paraId="4466AD03"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876</w:t>
            </w:r>
          </w:p>
        </w:tc>
        <w:tc>
          <w:tcPr>
            <w:tcW w:w="671" w:type="pct"/>
            <w:vAlign w:val="center"/>
          </w:tcPr>
          <w:p w14:paraId="3208276E"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7.4</w:t>
            </w:r>
          </w:p>
        </w:tc>
        <w:tc>
          <w:tcPr>
            <w:tcW w:w="793" w:type="pct"/>
            <w:vAlign w:val="center"/>
          </w:tcPr>
          <w:p w14:paraId="7DDD6A8B"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644</w:t>
            </w:r>
          </w:p>
        </w:tc>
        <w:tc>
          <w:tcPr>
            <w:tcW w:w="671" w:type="pct"/>
            <w:vAlign w:val="center"/>
          </w:tcPr>
          <w:p w14:paraId="324D508E"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12.0</w:t>
            </w:r>
          </w:p>
        </w:tc>
        <w:tc>
          <w:tcPr>
            <w:tcW w:w="793" w:type="pct"/>
            <w:vAlign w:val="center"/>
          </w:tcPr>
          <w:p w14:paraId="5B182D6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232</w:t>
            </w:r>
          </w:p>
        </w:tc>
        <w:tc>
          <w:tcPr>
            <w:tcW w:w="486" w:type="pct"/>
            <w:vAlign w:val="center"/>
          </w:tcPr>
          <w:p w14:paraId="4991BB4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3.3</w:t>
            </w:r>
          </w:p>
        </w:tc>
      </w:tr>
      <w:tr w:rsidR="002C3B92" w14:paraId="3614C076" w14:textId="77777777">
        <w:trPr>
          <w:trHeight w:val="298"/>
        </w:trPr>
        <w:tc>
          <w:tcPr>
            <w:tcW w:w="793" w:type="pct"/>
            <w:vAlign w:val="center"/>
          </w:tcPr>
          <w:p w14:paraId="2B016FC8"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2003</w:t>
            </w:r>
          </w:p>
        </w:tc>
        <w:tc>
          <w:tcPr>
            <w:tcW w:w="793" w:type="pct"/>
            <w:vAlign w:val="center"/>
          </w:tcPr>
          <w:p w14:paraId="712A15E8"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807</w:t>
            </w:r>
          </w:p>
        </w:tc>
        <w:tc>
          <w:tcPr>
            <w:tcW w:w="671" w:type="pct"/>
            <w:vAlign w:val="center"/>
          </w:tcPr>
          <w:p w14:paraId="769765B5"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6.9</w:t>
            </w:r>
          </w:p>
        </w:tc>
        <w:tc>
          <w:tcPr>
            <w:tcW w:w="793" w:type="pct"/>
            <w:vAlign w:val="center"/>
          </w:tcPr>
          <w:p w14:paraId="2925B77B"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600</w:t>
            </w:r>
          </w:p>
        </w:tc>
        <w:tc>
          <w:tcPr>
            <w:tcW w:w="671" w:type="pct"/>
            <w:vAlign w:val="center"/>
          </w:tcPr>
          <w:p w14:paraId="26FCC4B9"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11.5</w:t>
            </w:r>
          </w:p>
        </w:tc>
        <w:tc>
          <w:tcPr>
            <w:tcW w:w="793" w:type="pct"/>
            <w:vAlign w:val="center"/>
          </w:tcPr>
          <w:p w14:paraId="4A13BB48"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207</w:t>
            </w:r>
          </w:p>
        </w:tc>
        <w:tc>
          <w:tcPr>
            <w:tcW w:w="486" w:type="pct"/>
            <w:vAlign w:val="center"/>
          </w:tcPr>
          <w:p w14:paraId="72049D55"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2.9</w:t>
            </w:r>
          </w:p>
        </w:tc>
      </w:tr>
      <w:tr w:rsidR="002C3B92" w14:paraId="2B9C068F" w14:textId="77777777">
        <w:trPr>
          <w:trHeight w:val="298"/>
        </w:trPr>
        <w:tc>
          <w:tcPr>
            <w:tcW w:w="793" w:type="pct"/>
            <w:vAlign w:val="center"/>
          </w:tcPr>
          <w:p w14:paraId="55284F00"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2004</w:t>
            </w:r>
          </w:p>
        </w:tc>
        <w:tc>
          <w:tcPr>
            <w:tcW w:w="793" w:type="pct"/>
            <w:vAlign w:val="center"/>
          </w:tcPr>
          <w:p w14:paraId="066B8E9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836</w:t>
            </w:r>
          </w:p>
        </w:tc>
        <w:tc>
          <w:tcPr>
            <w:tcW w:w="671" w:type="pct"/>
            <w:vAlign w:val="center"/>
          </w:tcPr>
          <w:p w14:paraId="674902CD"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7.1</w:t>
            </w:r>
          </w:p>
        </w:tc>
        <w:tc>
          <w:tcPr>
            <w:tcW w:w="793" w:type="pct"/>
            <w:vAlign w:val="center"/>
          </w:tcPr>
          <w:p w14:paraId="76FD602A"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623</w:t>
            </w:r>
          </w:p>
        </w:tc>
        <w:tc>
          <w:tcPr>
            <w:tcW w:w="671" w:type="pct"/>
            <w:vAlign w:val="center"/>
          </w:tcPr>
          <w:p w14:paraId="715F2876"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11.6</w:t>
            </w:r>
          </w:p>
        </w:tc>
        <w:tc>
          <w:tcPr>
            <w:tcW w:w="793" w:type="pct"/>
            <w:vAlign w:val="center"/>
          </w:tcPr>
          <w:p w14:paraId="6AA024C9"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213</w:t>
            </w:r>
          </w:p>
        </w:tc>
        <w:tc>
          <w:tcPr>
            <w:tcW w:w="486" w:type="pct"/>
            <w:vAlign w:val="center"/>
          </w:tcPr>
          <w:p w14:paraId="1CB01ED8"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3.2</w:t>
            </w:r>
          </w:p>
        </w:tc>
      </w:tr>
      <w:tr w:rsidR="002C3B92" w14:paraId="0ADBC592" w14:textId="77777777">
        <w:trPr>
          <w:trHeight w:val="298"/>
        </w:trPr>
        <w:tc>
          <w:tcPr>
            <w:tcW w:w="793" w:type="pct"/>
            <w:vAlign w:val="center"/>
          </w:tcPr>
          <w:p w14:paraId="1BB4575F"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2005</w:t>
            </w:r>
          </w:p>
        </w:tc>
        <w:tc>
          <w:tcPr>
            <w:tcW w:w="793" w:type="pct"/>
            <w:vAlign w:val="center"/>
          </w:tcPr>
          <w:p w14:paraId="70888C8F"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856</w:t>
            </w:r>
          </w:p>
        </w:tc>
        <w:tc>
          <w:tcPr>
            <w:tcW w:w="671" w:type="pct"/>
            <w:vAlign w:val="center"/>
          </w:tcPr>
          <w:p w14:paraId="41853ADE"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6.9</w:t>
            </w:r>
          </w:p>
        </w:tc>
        <w:tc>
          <w:tcPr>
            <w:tcW w:w="793" w:type="pct"/>
            <w:vAlign w:val="center"/>
          </w:tcPr>
          <w:p w14:paraId="2F30264C"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609</w:t>
            </w:r>
          </w:p>
        </w:tc>
        <w:tc>
          <w:tcPr>
            <w:tcW w:w="671" w:type="pct"/>
            <w:vAlign w:val="center"/>
          </w:tcPr>
          <w:p w14:paraId="653A0EAB"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11.0</w:t>
            </w:r>
          </w:p>
        </w:tc>
        <w:tc>
          <w:tcPr>
            <w:tcW w:w="793" w:type="pct"/>
            <w:vAlign w:val="center"/>
          </w:tcPr>
          <w:p w14:paraId="7F51A6E2"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247</w:t>
            </w:r>
          </w:p>
        </w:tc>
        <w:tc>
          <w:tcPr>
            <w:tcW w:w="486" w:type="pct"/>
            <w:vAlign w:val="center"/>
          </w:tcPr>
          <w:p w14:paraId="7A7C3A76"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3.2</w:t>
            </w:r>
          </w:p>
        </w:tc>
      </w:tr>
      <w:tr w:rsidR="002C3B92" w14:paraId="7B3DE989" w14:textId="77777777">
        <w:trPr>
          <w:trHeight w:val="298"/>
        </w:trPr>
        <w:tc>
          <w:tcPr>
            <w:tcW w:w="793" w:type="pct"/>
            <w:vAlign w:val="center"/>
          </w:tcPr>
          <w:p w14:paraId="2C371987"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2006</w:t>
            </w:r>
          </w:p>
        </w:tc>
        <w:tc>
          <w:tcPr>
            <w:tcW w:w="793" w:type="pct"/>
            <w:vAlign w:val="center"/>
          </w:tcPr>
          <w:p w14:paraId="58DB1F5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881</w:t>
            </w:r>
          </w:p>
        </w:tc>
        <w:tc>
          <w:tcPr>
            <w:tcW w:w="671" w:type="pct"/>
            <w:vAlign w:val="center"/>
          </w:tcPr>
          <w:p w14:paraId="694D4702"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7.3</w:t>
            </w:r>
          </w:p>
        </w:tc>
        <w:tc>
          <w:tcPr>
            <w:tcW w:w="793" w:type="pct"/>
            <w:vAlign w:val="center"/>
          </w:tcPr>
          <w:p w14:paraId="54A9F6BC"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640</w:t>
            </w:r>
          </w:p>
        </w:tc>
        <w:tc>
          <w:tcPr>
            <w:tcW w:w="671" w:type="pct"/>
            <w:vAlign w:val="center"/>
          </w:tcPr>
          <w:p w14:paraId="176B706D"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11.7</w:t>
            </w:r>
          </w:p>
        </w:tc>
        <w:tc>
          <w:tcPr>
            <w:tcW w:w="793" w:type="pct"/>
            <w:vAlign w:val="center"/>
          </w:tcPr>
          <w:p w14:paraId="0FC4CF2E"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241</w:t>
            </w:r>
          </w:p>
        </w:tc>
        <w:tc>
          <w:tcPr>
            <w:tcW w:w="486" w:type="pct"/>
            <w:vAlign w:val="center"/>
          </w:tcPr>
          <w:p w14:paraId="0C4CD96D"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3.3</w:t>
            </w:r>
          </w:p>
        </w:tc>
      </w:tr>
      <w:tr w:rsidR="002C3B92" w14:paraId="32D4DDCD" w14:textId="77777777">
        <w:trPr>
          <w:trHeight w:val="298"/>
        </w:trPr>
        <w:tc>
          <w:tcPr>
            <w:tcW w:w="793" w:type="pct"/>
            <w:vAlign w:val="center"/>
          </w:tcPr>
          <w:p w14:paraId="11351CCA"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2007</w:t>
            </w:r>
          </w:p>
        </w:tc>
        <w:tc>
          <w:tcPr>
            <w:tcW w:w="793" w:type="pct"/>
            <w:vAlign w:val="center"/>
          </w:tcPr>
          <w:p w14:paraId="3D9E3A23"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841</w:t>
            </w:r>
          </w:p>
        </w:tc>
        <w:tc>
          <w:tcPr>
            <w:tcW w:w="671" w:type="pct"/>
            <w:vAlign w:val="center"/>
          </w:tcPr>
          <w:p w14:paraId="7A2938DD"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7.0</w:t>
            </w:r>
          </w:p>
        </w:tc>
        <w:tc>
          <w:tcPr>
            <w:tcW w:w="793" w:type="pct"/>
            <w:vAlign w:val="center"/>
          </w:tcPr>
          <w:p w14:paraId="1A77628F"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609</w:t>
            </w:r>
          </w:p>
        </w:tc>
        <w:tc>
          <w:tcPr>
            <w:tcW w:w="671" w:type="pct"/>
            <w:vAlign w:val="center"/>
          </w:tcPr>
          <w:p w14:paraId="710CCD8E"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11.1</w:t>
            </w:r>
          </w:p>
        </w:tc>
        <w:tc>
          <w:tcPr>
            <w:tcW w:w="793" w:type="pct"/>
            <w:vAlign w:val="center"/>
          </w:tcPr>
          <w:p w14:paraId="1336B6FA"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232</w:t>
            </w:r>
          </w:p>
        </w:tc>
        <w:tc>
          <w:tcPr>
            <w:tcW w:w="486" w:type="pct"/>
            <w:vAlign w:val="center"/>
          </w:tcPr>
          <w:p w14:paraId="351647FF"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3.3</w:t>
            </w:r>
          </w:p>
        </w:tc>
      </w:tr>
      <w:tr w:rsidR="002C3B92" w14:paraId="05C18FE3" w14:textId="77777777">
        <w:trPr>
          <w:trHeight w:val="298"/>
        </w:trPr>
        <w:tc>
          <w:tcPr>
            <w:tcW w:w="793" w:type="pct"/>
            <w:vAlign w:val="center"/>
          </w:tcPr>
          <w:p w14:paraId="2B4DC4FC"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2008</w:t>
            </w:r>
          </w:p>
        </w:tc>
        <w:tc>
          <w:tcPr>
            <w:tcW w:w="793" w:type="pct"/>
            <w:vAlign w:val="center"/>
          </w:tcPr>
          <w:p w14:paraId="618AC446"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804</w:t>
            </w:r>
          </w:p>
        </w:tc>
        <w:tc>
          <w:tcPr>
            <w:tcW w:w="671" w:type="pct"/>
            <w:vAlign w:val="center"/>
          </w:tcPr>
          <w:p w14:paraId="23988B45"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6.9</w:t>
            </w:r>
          </w:p>
        </w:tc>
        <w:tc>
          <w:tcPr>
            <w:tcW w:w="793" w:type="pct"/>
            <w:vAlign w:val="center"/>
          </w:tcPr>
          <w:p w14:paraId="2E23A7BD"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572</w:t>
            </w:r>
          </w:p>
        </w:tc>
        <w:tc>
          <w:tcPr>
            <w:tcW w:w="671" w:type="pct"/>
            <w:vAlign w:val="center"/>
          </w:tcPr>
          <w:p w14:paraId="28E6D70D"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10.6</w:t>
            </w:r>
          </w:p>
        </w:tc>
        <w:tc>
          <w:tcPr>
            <w:tcW w:w="793" w:type="pct"/>
            <w:vAlign w:val="center"/>
          </w:tcPr>
          <w:p w14:paraId="3AD4DBF3"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232</w:t>
            </w:r>
          </w:p>
        </w:tc>
        <w:tc>
          <w:tcPr>
            <w:tcW w:w="486" w:type="pct"/>
            <w:vAlign w:val="center"/>
          </w:tcPr>
          <w:p w14:paraId="1306C508"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3.4</w:t>
            </w:r>
          </w:p>
        </w:tc>
      </w:tr>
      <w:tr w:rsidR="002C3B92" w14:paraId="35737AD7" w14:textId="77777777">
        <w:trPr>
          <w:trHeight w:val="298"/>
        </w:trPr>
        <w:tc>
          <w:tcPr>
            <w:tcW w:w="793" w:type="pct"/>
            <w:vAlign w:val="center"/>
          </w:tcPr>
          <w:p w14:paraId="6DB9B1FB"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2009</w:t>
            </w:r>
          </w:p>
        </w:tc>
        <w:tc>
          <w:tcPr>
            <w:tcW w:w="793" w:type="pct"/>
            <w:vAlign w:val="center"/>
          </w:tcPr>
          <w:p w14:paraId="07EDE512"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836</w:t>
            </w:r>
          </w:p>
        </w:tc>
        <w:tc>
          <w:tcPr>
            <w:tcW w:w="671" w:type="pct"/>
            <w:vAlign w:val="center"/>
          </w:tcPr>
          <w:p w14:paraId="4C7992D2"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7.1</w:t>
            </w:r>
          </w:p>
        </w:tc>
        <w:tc>
          <w:tcPr>
            <w:tcW w:w="793" w:type="pct"/>
            <w:vAlign w:val="center"/>
          </w:tcPr>
          <w:p w14:paraId="6F024D5D"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630</w:t>
            </w:r>
          </w:p>
        </w:tc>
        <w:tc>
          <w:tcPr>
            <w:tcW w:w="671" w:type="pct"/>
            <w:vAlign w:val="center"/>
          </w:tcPr>
          <w:p w14:paraId="465EE923"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11.6</w:t>
            </w:r>
          </w:p>
        </w:tc>
        <w:tc>
          <w:tcPr>
            <w:tcW w:w="793" w:type="pct"/>
            <w:vAlign w:val="center"/>
          </w:tcPr>
          <w:p w14:paraId="4222C366"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206</w:t>
            </w:r>
          </w:p>
        </w:tc>
        <w:tc>
          <w:tcPr>
            <w:tcW w:w="486" w:type="pct"/>
            <w:vAlign w:val="center"/>
          </w:tcPr>
          <w:p w14:paraId="4AAEF82C"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3.1</w:t>
            </w:r>
          </w:p>
        </w:tc>
      </w:tr>
      <w:tr w:rsidR="002C3B92" w14:paraId="5352C657" w14:textId="77777777">
        <w:trPr>
          <w:trHeight w:val="298"/>
        </w:trPr>
        <w:tc>
          <w:tcPr>
            <w:tcW w:w="793" w:type="pct"/>
            <w:vAlign w:val="center"/>
          </w:tcPr>
          <w:p w14:paraId="2A3C4F3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2010</w:t>
            </w:r>
          </w:p>
        </w:tc>
        <w:tc>
          <w:tcPr>
            <w:tcW w:w="793" w:type="pct"/>
            <w:vAlign w:val="center"/>
          </w:tcPr>
          <w:p w14:paraId="66B6D068"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745</w:t>
            </w:r>
          </w:p>
        </w:tc>
        <w:tc>
          <w:tcPr>
            <w:tcW w:w="671" w:type="pct"/>
            <w:vAlign w:val="center"/>
          </w:tcPr>
          <w:p w14:paraId="0E661C2C"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5.9</w:t>
            </w:r>
          </w:p>
        </w:tc>
        <w:tc>
          <w:tcPr>
            <w:tcW w:w="793" w:type="pct"/>
            <w:vAlign w:val="center"/>
          </w:tcPr>
          <w:p w14:paraId="7E537728"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562</w:t>
            </w:r>
          </w:p>
        </w:tc>
        <w:tc>
          <w:tcPr>
            <w:tcW w:w="671" w:type="pct"/>
            <w:vAlign w:val="center"/>
          </w:tcPr>
          <w:p w14:paraId="630F3C0E"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9.7</w:t>
            </w:r>
          </w:p>
        </w:tc>
        <w:tc>
          <w:tcPr>
            <w:tcW w:w="793" w:type="pct"/>
            <w:vAlign w:val="center"/>
          </w:tcPr>
          <w:p w14:paraId="5A7FCF1C"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183</w:t>
            </w:r>
          </w:p>
        </w:tc>
        <w:tc>
          <w:tcPr>
            <w:tcW w:w="486" w:type="pct"/>
            <w:vAlign w:val="center"/>
          </w:tcPr>
          <w:p w14:paraId="74393FD5"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2.4</w:t>
            </w:r>
          </w:p>
        </w:tc>
      </w:tr>
      <w:tr w:rsidR="002C3B92" w14:paraId="69FCB770" w14:textId="77777777">
        <w:trPr>
          <w:trHeight w:val="298"/>
        </w:trPr>
        <w:tc>
          <w:tcPr>
            <w:tcW w:w="793" w:type="pct"/>
            <w:vAlign w:val="center"/>
          </w:tcPr>
          <w:p w14:paraId="298FCA1A"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2011</w:t>
            </w:r>
          </w:p>
        </w:tc>
        <w:tc>
          <w:tcPr>
            <w:tcW w:w="793" w:type="pct"/>
            <w:vAlign w:val="center"/>
          </w:tcPr>
          <w:p w14:paraId="0C4920C3"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818</w:t>
            </w:r>
          </w:p>
        </w:tc>
        <w:tc>
          <w:tcPr>
            <w:tcW w:w="671" w:type="pct"/>
            <w:vAlign w:val="center"/>
          </w:tcPr>
          <w:p w14:paraId="6C7AA018"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6.8</w:t>
            </w:r>
          </w:p>
        </w:tc>
        <w:tc>
          <w:tcPr>
            <w:tcW w:w="793" w:type="pct"/>
            <w:vAlign w:val="center"/>
          </w:tcPr>
          <w:p w14:paraId="375CAEF5"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603</w:t>
            </w:r>
          </w:p>
        </w:tc>
        <w:tc>
          <w:tcPr>
            <w:tcW w:w="671" w:type="pct"/>
            <w:vAlign w:val="center"/>
          </w:tcPr>
          <w:p w14:paraId="79B0B8C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10.9</w:t>
            </w:r>
          </w:p>
        </w:tc>
        <w:tc>
          <w:tcPr>
            <w:tcW w:w="793" w:type="pct"/>
            <w:vAlign w:val="center"/>
          </w:tcPr>
          <w:p w14:paraId="0BACB675"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215</w:t>
            </w:r>
          </w:p>
        </w:tc>
        <w:tc>
          <w:tcPr>
            <w:tcW w:w="486" w:type="pct"/>
            <w:vAlign w:val="center"/>
          </w:tcPr>
          <w:p w14:paraId="7BE0612B"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3.1</w:t>
            </w:r>
          </w:p>
        </w:tc>
      </w:tr>
      <w:tr w:rsidR="002C3B92" w14:paraId="25AC53B9" w14:textId="77777777">
        <w:trPr>
          <w:trHeight w:val="298"/>
        </w:trPr>
        <w:tc>
          <w:tcPr>
            <w:tcW w:w="793" w:type="pct"/>
            <w:vAlign w:val="center"/>
          </w:tcPr>
          <w:p w14:paraId="1F16379B"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2012</w:t>
            </w:r>
          </w:p>
        </w:tc>
        <w:tc>
          <w:tcPr>
            <w:tcW w:w="793" w:type="pct"/>
            <w:vAlign w:val="center"/>
          </w:tcPr>
          <w:p w14:paraId="325FE8B6"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807</w:t>
            </w:r>
          </w:p>
        </w:tc>
        <w:tc>
          <w:tcPr>
            <w:tcW w:w="671" w:type="pct"/>
            <w:vAlign w:val="center"/>
          </w:tcPr>
          <w:p w14:paraId="246F58D3"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6.7</w:t>
            </w:r>
          </w:p>
        </w:tc>
        <w:tc>
          <w:tcPr>
            <w:tcW w:w="793" w:type="pct"/>
            <w:vAlign w:val="center"/>
          </w:tcPr>
          <w:p w14:paraId="5EAF4DCC"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616</w:t>
            </w:r>
          </w:p>
        </w:tc>
        <w:tc>
          <w:tcPr>
            <w:tcW w:w="671" w:type="pct"/>
            <w:vAlign w:val="center"/>
          </w:tcPr>
          <w:p w14:paraId="06487F54"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11.1</w:t>
            </w:r>
          </w:p>
        </w:tc>
        <w:tc>
          <w:tcPr>
            <w:tcW w:w="793" w:type="pct"/>
            <w:vAlign w:val="center"/>
          </w:tcPr>
          <w:p w14:paraId="2649626E"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191</w:t>
            </w:r>
          </w:p>
        </w:tc>
        <w:tc>
          <w:tcPr>
            <w:tcW w:w="486" w:type="pct"/>
            <w:vAlign w:val="center"/>
          </w:tcPr>
          <w:p w14:paraId="6851D02E"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2.7</w:t>
            </w:r>
          </w:p>
        </w:tc>
      </w:tr>
      <w:tr w:rsidR="002C3B92" w14:paraId="74C3D2E4" w14:textId="77777777">
        <w:trPr>
          <w:trHeight w:val="298"/>
        </w:trPr>
        <w:tc>
          <w:tcPr>
            <w:tcW w:w="793" w:type="pct"/>
            <w:vAlign w:val="center"/>
          </w:tcPr>
          <w:p w14:paraId="5F149FF8"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2013</w:t>
            </w:r>
          </w:p>
        </w:tc>
        <w:tc>
          <w:tcPr>
            <w:tcW w:w="793" w:type="pct"/>
            <w:vAlign w:val="center"/>
          </w:tcPr>
          <w:p w14:paraId="3549DD0A"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734</w:t>
            </w:r>
          </w:p>
        </w:tc>
        <w:tc>
          <w:tcPr>
            <w:tcW w:w="671" w:type="pct"/>
            <w:vAlign w:val="center"/>
          </w:tcPr>
          <w:p w14:paraId="6DB18A58"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6.1</w:t>
            </w:r>
          </w:p>
        </w:tc>
        <w:tc>
          <w:tcPr>
            <w:tcW w:w="793" w:type="pct"/>
            <w:vAlign w:val="center"/>
          </w:tcPr>
          <w:p w14:paraId="4F153745"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562</w:t>
            </w:r>
          </w:p>
        </w:tc>
        <w:tc>
          <w:tcPr>
            <w:tcW w:w="671" w:type="pct"/>
            <w:vAlign w:val="center"/>
          </w:tcPr>
          <w:p w14:paraId="7BF64215"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10.1</w:t>
            </w:r>
          </w:p>
        </w:tc>
        <w:tc>
          <w:tcPr>
            <w:tcW w:w="793" w:type="pct"/>
            <w:vAlign w:val="center"/>
          </w:tcPr>
          <w:p w14:paraId="31520EAD"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172</w:t>
            </w:r>
          </w:p>
        </w:tc>
        <w:tc>
          <w:tcPr>
            <w:tcW w:w="486" w:type="pct"/>
            <w:vAlign w:val="center"/>
          </w:tcPr>
          <w:p w14:paraId="3409BDD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2.5</w:t>
            </w:r>
          </w:p>
        </w:tc>
      </w:tr>
      <w:tr w:rsidR="002C3B92" w14:paraId="66DF42E6" w14:textId="77777777">
        <w:trPr>
          <w:trHeight w:val="298"/>
        </w:trPr>
        <w:tc>
          <w:tcPr>
            <w:tcW w:w="793" w:type="pct"/>
            <w:vAlign w:val="center"/>
          </w:tcPr>
          <w:p w14:paraId="177E581C"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2014</w:t>
            </w:r>
          </w:p>
        </w:tc>
        <w:tc>
          <w:tcPr>
            <w:tcW w:w="793" w:type="pct"/>
            <w:vAlign w:val="center"/>
          </w:tcPr>
          <w:p w14:paraId="6506F792"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720</w:t>
            </w:r>
          </w:p>
        </w:tc>
        <w:tc>
          <w:tcPr>
            <w:tcW w:w="671" w:type="pct"/>
            <w:vAlign w:val="center"/>
          </w:tcPr>
          <w:p w14:paraId="57548E3B"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5.9</w:t>
            </w:r>
          </w:p>
        </w:tc>
        <w:tc>
          <w:tcPr>
            <w:tcW w:w="793" w:type="pct"/>
            <w:vAlign w:val="center"/>
          </w:tcPr>
          <w:p w14:paraId="61E1406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558</w:t>
            </w:r>
          </w:p>
        </w:tc>
        <w:tc>
          <w:tcPr>
            <w:tcW w:w="671" w:type="pct"/>
            <w:vAlign w:val="center"/>
          </w:tcPr>
          <w:p w14:paraId="196FA60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9.9</w:t>
            </w:r>
          </w:p>
        </w:tc>
        <w:tc>
          <w:tcPr>
            <w:tcW w:w="793" w:type="pct"/>
            <w:vAlign w:val="center"/>
          </w:tcPr>
          <w:p w14:paraId="6B4022E4"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162</w:t>
            </w:r>
          </w:p>
        </w:tc>
        <w:tc>
          <w:tcPr>
            <w:tcW w:w="486" w:type="pct"/>
            <w:vAlign w:val="center"/>
          </w:tcPr>
          <w:p w14:paraId="16877D5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2.2</w:t>
            </w:r>
          </w:p>
        </w:tc>
      </w:tr>
      <w:tr w:rsidR="002C3B92" w14:paraId="7D32A47B" w14:textId="77777777">
        <w:trPr>
          <w:trHeight w:val="298"/>
        </w:trPr>
        <w:tc>
          <w:tcPr>
            <w:tcW w:w="793" w:type="pct"/>
            <w:vAlign w:val="center"/>
          </w:tcPr>
          <w:p w14:paraId="1E164D6B"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lastRenderedPageBreak/>
              <w:t>2015</w:t>
            </w:r>
          </w:p>
        </w:tc>
        <w:tc>
          <w:tcPr>
            <w:tcW w:w="793" w:type="pct"/>
            <w:vAlign w:val="center"/>
          </w:tcPr>
          <w:p w14:paraId="58A4CFDF"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646</w:t>
            </w:r>
          </w:p>
        </w:tc>
        <w:tc>
          <w:tcPr>
            <w:tcW w:w="671" w:type="pct"/>
            <w:vAlign w:val="center"/>
          </w:tcPr>
          <w:p w14:paraId="45C77B39"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5.4</w:t>
            </w:r>
          </w:p>
        </w:tc>
        <w:tc>
          <w:tcPr>
            <w:tcW w:w="793" w:type="pct"/>
            <w:vAlign w:val="center"/>
          </w:tcPr>
          <w:p w14:paraId="10CF120D"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501</w:t>
            </w:r>
          </w:p>
        </w:tc>
        <w:tc>
          <w:tcPr>
            <w:tcW w:w="671" w:type="pct"/>
            <w:vAlign w:val="center"/>
          </w:tcPr>
          <w:p w14:paraId="72F4361D"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9.0</w:t>
            </w:r>
          </w:p>
        </w:tc>
        <w:tc>
          <w:tcPr>
            <w:tcW w:w="793" w:type="pct"/>
            <w:vAlign w:val="center"/>
          </w:tcPr>
          <w:p w14:paraId="1DCCFBFC"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145</w:t>
            </w:r>
          </w:p>
        </w:tc>
        <w:tc>
          <w:tcPr>
            <w:tcW w:w="486" w:type="pct"/>
            <w:vAlign w:val="center"/>
          </w:tcPr>
          <w:p w14:paraId="5BEBB95A"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2.1</w:t>
            </w:r>
          </w:p>
        </w:tc>
      </w:tr>
      <w:tr w:rsidR="002C3B92" w14:paraId="1969189F" w14:textId="77777777">
        <w:trPr>
          <w:trHeight w:val="298"/>
        </w:trPr>
        <w:tc>
          <w:tcPr>
            <w:tcW w:w="793" w:type="pct"/>
            <w:vAlign w:val="center"/>
          </w:tcPr>
          <w:p w14:paraId="1ADD0D6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2016 </w:t>
            </w:r>
          </w:p>
        </w:tc>
        <w:tc>
          <w:tcPr>
            <w:tcW w:w="793" w:type="pct"/>
            <w:vAlign w:val="center"/>
          </w:tcPr>
          <w:p w14:paraId="2D56FE1C"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603</w:t>
            </w:r>
          </w:p>
        </w:tc>
        <w:tc>
          <w:tcPr>
            <w:tcW w:w="671" w:type="pct"/>
            <w:vAlign w:val="center"/>
          </w:tcPr>
          <w:p w14:paraId="7D5F30AA"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5.2</w:t>
            </w:r>
          </w:p>
        </w:tc>
        <w:tc>
          <w:tcPr>
            <w:tcW w:w="793" w:type="pct"/>
            <w:vAlign w:val="center"/>
          </w:tcPr>
          <w:p w14:paraId="47DAE850"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451</w:t>
            </w:r>
          </w:p>
        </w:tc>
        <w:tc>
          <w:tcPr>
            <w:tcW w:w="671" w:type="pct"/>
            <w:vAlign w:val="center"/>
          </w:tcPr>
          <w:p w14:paraId="340F16F6"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8.4</w:t>
            </w:r>
          </w:p>
        </w:tc>
        <w:tc>
          <w:tcPr>
            <w:tcW w:w="793" w:type="pct"/>
            <w:vAlign w:val="center"/>
          </w:tcPr>
          <w:p w14:paraId="41F0A34C"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152</w:t>
            </w:r>
          </w:p>
        </w:tc>
        <w:tc>
          <w:tcPr>
            <w:tcW w:w="486" w:type="pct"/>
            <w:vAlign w:val="center"/>
          </w:tcPr>
          <w:p w14:paraId="47B582D6"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2.2</w:t>
            </w:r>
          </w:p>
        </w:tc>
      </w:tr>
      <w:tr w:rsidR="002C3B92" w14:paraId="45E6D41B" w14:textId="77777777">
        <w:trPr>
          <w:trHeight w:val="298"/>
        </w:trPr>
        <w:tc>
          <w:tcPr>
            <w:tcW w:w="793" w:type="pct"/>
            <w:vAlign w:val="center"/>
          </w:tcPr>
          <w:p w14:paraId="6FE24D2C"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2017 </w:t>
            </w:r>
          </w:p>
        </w:tc>
        <w:tc>
          <w:tcPr>
            <w:tcW w:w="793" w:type="pct"/>
            <w:vAlign w:val="center"/>
          </w:tcPr>
          <w:p w14:paraId="57B780C7"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614</w:t>
            </w:r>
          </w:p>
        </w:tc>
        <w:tc>
          <w:tcPr>
            <w:tcW w:w="671" w:type="pct"/>
            <w:vAlign w:val="center"/>
          </w:tcPr>
          <w:p w14:paraId="35D42C6F"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5.1</w:t>
            </w:r>
          </w:p>
        </w:tc>
        <w:tc>
          <w:tcPr>
            <w:tcW w:w="793" w:type="pct"/>
            <w:vAlign w:val="center"/>
          </w:tcPr>
          <w:p w14:paraId="27B96582"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481</w:t>
            </w:r>
          </w:p>
        </w:tc>
        <w:tc>
          <w:tcPr>
            <w:tcW w:w="671" w:type="pct"/>
            <w:vAlign w:val="center"/>
          </w:tcPr>
          <w:p w14:paraId="0E77F523"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8.7</w:t>
            </w:r>
          </w:p>
        </w:tc>
        <w:tc>
          <w:tcPr>
            <w:tcW w:w="793" w:type="pct"/>
            <w:vAlign w:val="center"/>
          </w:tcPr>
          <w:p w14:paraId="2B03E914"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133</w:t>
            </w:r>
          </w:p>
        </w:tc>
        <w:tc>
          <w:tcPr>
            <w:tcW w:w="486" w:type="pct"/>
            <w:vAlign w:val="center"/>
          </w:tcPr>
          <w:p w14:paraId="501161EE"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1.9</w:t>
            </w:r>
          </w:p>
        </w:tc>
      </w:tr>
      <w:tr w:rsidR="002C3B92" w14:paraId="07C15459" w14:textId="77777777">
        <w:trPr>
          <w:trHeight w:val="298"/>
        </w:trPr>
        <w:tc>
          <w:tcPr>
            <w:tcW w:w="793" w:type="pct"/>
            <w:vAlign w:val="center"/>
          </w:tcPr>
          <w:p w14:paraId="4363F82F"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2018 </w:t>
            </w:r>
          </w:p>
        </w:tc>
        <w:tc>
          <w:tcPr>
            <w:tcW w:w="793" w:type="pct"/>
            <w:vAlign w:val="center"/>
          </w:tcPr>
          <w:p w14:paraId="6D34FDE3"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586</w:t>
            </w:r>
          </w:p>
        </w:tc>
        <w:tc>
          <w:tcPr>
            <w:tcW w:w="671" w:type="pct"/>
            <w:vAlign w:val="center"/>
          </w:tcPr>
          <w:p w14:paraId="24FCCD00"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4.8</w:t>
            </w:r>
          </w:p>
        </w:tc>
        <w:tc>
          <w:tcPr>
            <w:tcW w:w="793" w:type="pct"/>
            <w:vAlign w:val="center"/>
          </w:tcPr>
          <w:p w14:paraId="11514342"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466</w:t>
            </w:r>
          </w:p>
        </w:tc>
        <w:tc>
          <w:tcPr>
            <w:tcW w:w="671" w:type="pct"/>
            <w:vAlign w:val="center"/>
          </w:tcPr>
          <w:p w14:paraId="758DEEAD"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8.2</w:t>
            </w:r>
          </w:p>
        </w:tc>
        <w:tc>
          <w:tcPr>
            <w:tcW w:w="793" w:type="pct"/>
            <w:vAlign w:val="center"/>
          </w:tcPr>
          <w:p w14:paraId="610A496C"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120</w:t>
            </w:r>
          </w:p>
        </w:tc>
        <w:tc>
          <w:tcPr>
            <w:tcW w:w="486" w:type="pct"/>
            <w:vAlign w:val="center"/>
          </w:tcPr>
          <w:p w14:paraId="62AFA7B2"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1.7</w:t>
            </w:r>
          </w:p>
        </w:tc>
      </w:tr>
      <w:tr w:rsidR="002C3B92" w14:paraId="65E6269E" w14:textId="77777777">
        <w:trPr>
          <w:trHeight w:val="298"/>
        </w:trPr>
        <w:tc>
          <w:tcPr>
            <w:tcW w:w="793" w:type="pct"/>
            <w:vAlign w:val="center"/>
          </w:tcPr>
          <w:p w14:paraId="1ECD9767"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2019</w:t>
            </w:r>
          </w:p>
        </w:tc>
        <w:tc>
          <w:tcPr>
            <w:tcW w:w="793" w:type="pct"/>
            <w:vAlign w:val="center"/>
          </w:tcPr>
          <w:p w14:paraId="5035FF5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586</w:t>
            </w:r>
          </w:p>
        </w:tc>
        <w:tc>
          <w:tcPr>
            <w:tcW w:w="671" w:type="pct"/>
            <w:vAlign w:val="center"/>
          </w:tcPr>
          <w:p w14:paraId="4290A968"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5.1</w:t>
            </w:r>
          </w:p>
        </w:tc>
        <w:tc>
          <w:tcPr>
            <w:tcW w:w="793" w:type="pct"/>
            <w:vAlign w:val="center"/>
          </w:tcPr>
          <w:p w14:paraId="42BFD299"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453</w:t>
            </w:r>
          </w:p>
        </w:tc>
        <w:tc>
          <w:tcPr>
            <w:tcW w:w="671" w:type="pct"/>
            <w:vAlign w:val="center"/>
          </w:tcPr>
          <w:p w14:paraId="53FF0CED"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8.5</w:t>
            </w:r>
          </w:p>
        </w:tc>
        <w:tc>
          <w:tcPr>
            <w:tcW w:w="793" w:type="pct"/>
            <w:vAlign w:val="center"/>
          </w:tcPr>
          <w:p w14:paraId="7A9FB5AA"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133</w:t>
            </w:r>
          </w:p>
        </w:tc>
        <w:tc>
          <w:tcPr>
            <w:tcW w:w="486" w:type="pct"/>
            <w:vAlign w:val="center"/>
          </w:tcPr>
          <w:p w14:paraId="5C09253B"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1.9</w:t>
            </w:r>
          </w:p>
        </w:tc>
      </w:tr>
      <w:tr w:rsidR="002C3B92" w14:paraId="1A1372B9" w14:textId="77777777">
        <w:trPr>
          <w:trHeight w:val="298"/>
        </w:trPr>
        <w:tc>
          <w:tcPr>
            <w:tcW w:w="793" w:type="pct"/>
            <w:vAlign w:val="center"/>
          </w:tcPr>
          <w:p w14:paraId="4964619A"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2020</w:t>
            </w:r>
          </w:p>
        </w:tc>
        <w:tc>
          <w:tcPr>
            <w:tcW w:w="793" w:type="pct"/>
            <w:vAlign w:val="center"/>
          </w:tcPr>
          <w:p w14:paraId="2B01217F"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546</w:t>
            </w:r>
          </w:p>
        </w:tc>
        <w:tc>
          <w:tcPr>
            <w:tcW w:w="671" w:type="pct"/>
            <w:vAlign w:val="center"/>
          </w:tcPr>
          <w:p w14:paraId="656EC2BA"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4.5</w:t>
            </w:r>
          </w:p>
        </w:tc>
        <w:tc>
          <w:tcPr>
            <w:tcW w:w="793" w:type="pct"/>
            <w:vAlign w:val="center"/>
          </w:tcPr>
          <w:p w14:paraId="65313F3F"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433</w:t>
            </w:r>
          </w:p>
        </w:tc>
        <w:tc>
          <w:tcPr>
            <w:tcW w:w="671" w:type="pct"/>
            <w:vAlign w:val="center"/>
          </w:tcPr>
          <w:p w14:paraId="2D544062"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7.6</w:t>
            </w:r>
          </w:p>
        </w:tc>
        <w:tc>
          <w:tcPr>
            <w:tcW w:w="793" w:type="pct"/>
            <w:vAlign w:val="center"/>
          </w:tcPr>
          <w:p w14:paraId="1436CA0B"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113</w:t>
            </w:r>
          </w:p>
        </w:tc>
        <w:tc>
          <w:tcPr>
            <w:tcW w:w="486" w:type="pct"/>
            <w:vAlign w:val="center"/>
          </w:tcPr>
          <w:p w14:paraId="14F1C4B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1.7</w:t>
            </w:r>
          </w:p>
        </w:tc>
      </w:tr>
      <w:tr w:rsidR="002C3B92" w14:paraId="0C6B4F25" w14:textId="77777777">
        <w:trPr>
          <w:trHeight w:val="312"/>
        </w:trPr>
        <w:tc>
          <w:tcPr>
            <w:tcW w:w="793" w:type="pct"/>
            <w:vAlign w:val="center"/>
          </w:tcPr>
          <w:p w14:paraId="7724F46D"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Overall</w:t>
            </w:r>
          </w:p>
        </w:tc>
        <w:tc>
          <w:tcPr>
            <w:tcW w:w="793" w:type="pct"/>
            <w:vAlign w:val="center"/>
          </w:tcPr>
          <w:p w14:paraId="5FC1F5E7"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24340</w:t>
            </w:r>
          </w:p>
        </w:tc>
        <w:tc>
          <w:tcPr>
            <w:tcW w:w="671" w:type="pct"/>
            <w:vAlign w:val="center"/>
          </w:tcPr>
          <w:p w14:paraId="2F0385F2"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7.0</w:t>
            </w:r>
          </w:p>
        </w:tc>
        <w:tc>
          <w:tcPr>
            <w:tcW w:w="793" w:type="pct"/>
            <w:vAlign w:val="center"/>
          </w:tcPr>
          <w:p w14:paraId="35366563"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17750</w:t>
            </w:r>
          </w:p>
        </w:tc>
        <w:tc>
          <w:tcPr>
            <w:tcW w:w="671" w:type="pct"/>
            <w:vAlign w:val="center"/>
          </w:tcPr>
          <w:p w14:paraId="02DC63F4"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11.1</w:t>
            </w:r>
          </w:p>
        </w:tc>
        <w:tc>
          <w:tcPr>
            <w:tcW w:w="793" w:type="pct"/>
            <w:vAlign w:val="center"/>
          </w:tcPr>
          <w:p w14:paraId="5BF34B13"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6590</w:t>
            </w:r>
          </w:p>
        </w:tc>
        <w:tc>
          <w:tcPr>
            <w:tcW w:w="486" w:type="pct"/>
            <w:vAlign w:val="center"/>
          </w:tcPr>
          <w:p w14:paraId="1F940407"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3.3</w:t>
            </w:r>
          </w:p>
        </w:tc>
      </w:tr>
    </w:tbl>
    <w:p w14:paraId="0BC806AD" w14:textId="77777777" w:rsidR="002C3B92" w:rsidRDefault="00276F78">
      <w:pPr>
        <w:spacing w:line="360" w:lineRule="auto"/>
        <w:jc w:val="both"/>
        <w:rPr>
          <w:rFonts w:ascii="Book Antiqua" w:hAnsi="Book Antiqua" w:cs="Book Antiqua"/>
          <w:color w:val="000000"/>
          <w:lang w:eastAsia="zh-CN"/>
        </w:rPr>
      </w:pPr>
      <w:r>
        <w:rPr>
          <w:rFonts w:ascii="Book Antiqua" w:eastAsia="Times New Roman" w:hAnsi="Book Antiqua"/>
          <w:color w:val="0D0D0D"/>
        </w:rPr>
        <w:t>ASR</w:t>
      </w:r>
      <w:r>
        <w:rPr>
          <w:rFonts w:ascii="Book Antiqua" w:hAnsi="Book Antiqua" w:hint="eastAsia"/>
          <w:color w:val="0D0D0D"/>
          <w:lang w:eastAsia="zh-CN"/>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ge-standardized rate</w:t>
      </w:r>
      <w:r>
        <w:rPr>
          <w:rFonts w:ascii="Book Antiqua" w:hAnsi="Book Antiqua" w:hint="eastAsia"/>
          <w:color w:val="0D0D0D"/>
          <w:lang w:eastAsia="zh-CN"/>
        </w:rPr>
        <w:t>.</w:t>
      </w:r>
    </w:p>
    <w:p w14:paraId="13B4D239" w14:textId="77777777" w:rsidR="002C3B92" w:rsidRDefault="00276F78">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1AF1911A" w14:textId="77777777" w:rsidR="002C3B92" w:rsidRDefault="00276F78">
      <w:pPr>
        <w:spacing w:line="360" w:lineRule="auto"/>
        <w:jc w:val="both"/>
        <w:rPr>
          <w:rFonts w:ascii="Book Antiqua" w:hAnsi="Book Antiqua"/>
          <w:b/>
        </w:rPr>
      </w:pPr>
      <w:r>
        <w:rPr>
          <w:rFonts w:ascii="Book Antiqua" w:eastAsia="Times New Roman" w:hAnsi="Book Antiqua"/>
          <w:b/>
          <w:color w:val="0D0D0D"/>
        </w:rPr>
        <w:lastRenderedPageBreak/>
        <w:t>Table 2</w:t>
      </w:r>
      <w:r>
        <w:rPr>
          <w:rFonts w:ascii="Book Antiqua" w:eastAsia="Times New Roman" w:hAnsi="Book Antiqua"/>
          <w:color w:val="0D0D0D"/>
        </w:rPr>
        <w:t xml:space="preserve"> </w:t>
      </w:r>
      <w:r>
        <w:rPr>
          <w:rFonts w:ascii="Book Antiqua" w:eastAsia="Times New Roman" w:hAnsi="Book Antiqua"/>
          <w:b/>
          <w:bCs/>
          <w:color w:val="0D0D0D"/>
        </w:rPr>
        <w:t>Joinpoint regression analysis</w:t>
      </w:r>
      <w:r>
        <w:rPr>
          <w:rFonts w:ascii="Book Antiqua" w:eastAsia="Times New Roman" w:hAnsi="Book Antiqua"/>
          <w:b/>
          <w:bCs/>
          <w:color w:val="0D0D0D"/>
          <w:vertAlign w:val="superscript"/>
        </w:rPr>
        <w:t>1</w:t>
      </w:r>
      <w:r>
        <w:rPr>
          <w:rFonts w:ascii="Book Antiqua" w:eastAsia="Times New Roman" w:hAnsi="Book Antiqua"/>
          <w:b/>
          <w:bCs/>
          <w:color w:val="0D0D0D"/>
        </w:rPr>
        <w:t xml:space="preserve"> of suicide mortality by </w:t>
      </w:r>
      <w:r>
        <w:rPr>
          <w:rFonts w:ascii="Book Antiqua" w:eastAsia="Times New Roman" w:hAnsi="Book Antiqua"/>
          <w:b/>
          <w:color w:val="0D0D0D"/>
        </w:rPr>
        <w:t>hanging/strangulation/suffocation</w:t>
      </w:r>
      <w:r>
        <w:rPr>
          <w:rFonts w:ascii="Book Antiqua" w:eastAsia="Times New Roman" w:hAnsi="Book Antiqua"/>
          <w:b/>
          <w:bCs/>
          <w:color w:val="0D0D0D"/>
        </w:rPr>
        <w:t xml:space="preserve"> in both sexes in Serbia, by age, 1991-2020</w:t>
      </w:r>
    </w:p>
    <w:tbl>
      <w:tblPr>
        <w:tblW w:w="5000" w:type="pct"/>
        <w:tblBorders>
          <w:top w:val="single" w:sz="4" w:space="0" w:color="auto"/>
          <w:bottom w:val="single" w:sz="4" w:space="0" w:color="auto"/>
        </w:tblBorders>
        <w:tblLook w:val="04A0" w:firstRow="1" w:lastRow="0" w:firstColumn="1" w:lastColumn="0" w:noHBand="0" w:noVBand="1"/>
      </w:tblPr>
      <w:tblGrid>
        <w:gridCol w:w="1412"/>
        <w:gridCol w:w="1135"/>
        <w:gridCol w:w="779"/>
        <w:gridCol w:w="1122"/>
        <w:gridCol w:w="779"/>
        <w:gridCol w:w="1349"/>
        <w:gridCol w:w="820"/>
        <w:gridCol w:w="90"/>
        <w:gridCol w:w="937"/>
        <w:gridCol w:w="937"/>
      </w:tblGrid>
      <w:tr w:rsidR="002C3B92" w14:paraId="075EE401" w14:textId="77777777">
        <w:trPr>
          <w:trHeight w:val="320"/>
        </w:trPr>
        <w:tc>
          <w:tcPr>
            <w:tcW w:w="764" w:type="pct"/>
            <w:vMerge w:val="restart"/>
            <w:tcBorders>
              <w:top w:val="single" w:sz="4" w:space="0" w:color="auto"/>
              <w:bottom w:val="single" w:sz="4" w:space="0" w:color="auto"/>
            </w:tcBorders>
          </w:tcPr>
          <w:p w14:paraId="4058555B" w14:textId="77777777" w:rsidR="002C3B92" w:rsidRDefault="00276F78">
            <w:pPr>
              <w:autoSpaceDE w:val="0"/>
              <w:autoSpaceDN w:val="0"/>
              <w:adjustRightInd w:val="0"/>
              <w:spacing w:line="360" w:lineRule="auto"/>
              <w:jc w:val="both"/>
              <w:rPr>
                <w:rFonts w:ascii="Book Antiqua" w:eastAsia="Times New Roman" w:hAnsi="Book Antiqua"/>
                <w:b/>
                <w:i/>
                <w:color w:val="0D0D0D"/>
              </w:rPr>
            </w:pPr>
            <w:r>
              <w:rPr>
                <w:rFonts w:ascii="Book Antiqua" w:eastAsia="Times New Roman" w:hAnsi="Book Antiqua"/>
                <w:b/>
                <w:color w:val="0D0D0D"/>
              </w:rPr>
              <w:t>Age</w:t>
            </w:r>
            <w:r>
              <w:rPr>
                <w:rFonts w:ascii="Book Antiqua" w:eastAsia="Times New Roman" w:hAnsi="Book Antiqua"/>
                <w:b/>
                <w:color w:val="0D0D0D"/>
                <w:vertAlign w:val="superscript"/>
              </w:rPr>
              <w:t>2</w:t>
            </w:r>
            <w:r>
              <w:rPr>
                <w:rFonts w:ascii="Book Antiqua" w:eastAsia="Times New Roman" w:hAnsi="Book Antiqua"/>
                <w:b/>
                <w:color w:val="0D0D0D"/>
              </w:rPr>
              <w:t xml:space="preserve"> </w:t>
            </w:r>
          </w:p>
        </w:tc>
        <w:tc>
          <w:tcPr>
            <w:tcW w:w="1042" w:type="pct"/>
            <w:gridSpan w:val="2"/>
            <w:tcBorders>
              <w:top w:val="single" w:sz="4" w:space="0" w:color="auto"/>
              <w:bottom w:val="single" w:sz="4" w:space="0" w:color="auto"/>
            </w:tcBorders>
          </w:tcPr>
          <w:p w14:paraId="17CF65C5" w14:textId="77777777" w:rsidR="002C3B92" w:rsidRDefault="00276F78">
            <w:pPr>
              <w:autoSpaceDE w:val="0"/>
              <w:autoSpaceDN w:val="0"/>
              <w:adjustRightInd w:val="0"/>
              <w:spacing w:line="360" w:lineRule="auto"/>
              <w:jc w:val="both"/>
              <w:rPr>
                <w:rFonts w:ascii="Book Antiqua" w:eastAsia="Times New Roman" w:hAnsi="Book Antiqua"/>
                <w:b/>
                <w:color w:val="0D0D0D"/>
              </w:rPr>
            </w:pPr>
            <w:r>
              <w:rPr>
                <w:rFonts w:ascii="Book Antiqua" w:eastAsia="Times New Roman" w:hAnsi="Book Antiqua"/>
                <w:b/>
                <w:color w:val="0D0D0D"/>
              </w:rPr>
              <w:t>Year 1991</w:t>
            </w:r>
          </w:p>
        </w:tc>
        <w:tc>
          <w:tcPr>
            <w:tcW w:w="1035" w:type="pct"/>
            <w:gridSpan w:val="2"/>
            <w:tcBorders>
              <w:top w:val="single" w:sz="4" w:space="0" w:color="auto"/>
              <w:bottom w:val="single" w:sz="4" w:space="0" w:color="auto"/>
            </w:tcBorders>
          </w:tcPr>
          <w:p w14:paraId="0A7FE4A7" w14:textId="77777777" w:rsidR="002C3B92" w:rsidRDefault="00276F78">
            <w:pPr>
              <w:autoSpaceDE w:val="0"/>
              <w:autoSpaceDN w:val="0"/>
              <w:adjustRightInd w:val="0"/>
              <w:spacing w:line="360" w:lineRule="auto"/>
              <w:jc w:val="both"/>
              <w:rPr>
                <w:rFonts w:ascii="Book Antiqua" w:eastAsia="Times New Roman" w:hAnsi="Book Antiqua"/>
                <w:b/>
                <w:color w:val="0D0D0D"/>
              </w:rPr>
            </w:pPr>
            <w:r>
              <w:rPr>
                <w:rFonts w:ascii="Book Antiqua" w:eastAsia="Times New Roman" w:hAnsi="Book Antiqua"/>
                <w:b/>
                <w:color w:val="0D0D0D"/>
              </w:rPr>
              <w:t>Year 2020</w:t>
            </w:r>
          </w:p>
        </w:tc>
        <w:tc>
          <w:tcPr>
            <w:tcW w:w="704" w:type="pct"/>
            <w:vMerge w:val="restart"/>
            <w:tcBorders>
              <w:top w:val="single" w:sz="4" w:space="0" w:color="auto"/>
              <w:bottom w:val="single" w:sz="4" w:space="0" w:color="auto"/>
            </w:tcBorders>
          </w:tcPr>
          <w:p w14:paraId="677382FA" w14:textId="77777777" w:rsidR="002C3B92" w:rsidRDefault="00276F78">
            <w:pPr>
              <w:autoSpaceDE w:val="0"/>
              <w:autoSpaceDN w:val="0"/>
              <w:adjustRightInd w:val="0"/>
              <w:spacing w:line="360" w:lineRule="auto"/>
              <w:jc w:val="both"/>
              <w:rPr>
                <w:rFonts w:ascii="Book Antiqua" w:eastAsia="Times New Roman" w:hAnsi="Book Antiqua"/>
                <w:b/>
                <w:color w:val="0D0D0D"/>
              </w:rPr>
            </w:pPr>
            <w:r>
              <w:rPr>
                <w:rFonts w:ascii="Book Antiqua" w:eastAsia="Times New Roman" w:hAnsi="Book Antiqua"/>
                <w:b/>
                <w:color w:val="0D0D0D"/>
              </w:rPr>
              <w:t>Number of joinpoints</w:t>
            </w:r>
          </w:p>
        </w:tc>
        <w:tc>
          <w:tcPr>
            <w:tcW w:w="475" w:type="pct"/>
            <w:gridSpan w:val="2"/>
            <w:vMerge w:val="restart"/>
            <w:tcBorders>
              <w:top w:val="single" w:sz="4" w:space="0" w:color="auto"/>
              <w:bottom w:val="single" w:sz="4" w:space="0" w:color="auto"/>
            </w:tcBorders>
          </w:tcPr>
          <w:p w14:paraId="5574A662" w14:textId="77777777" w:rsidR="002C3B92" w:rsidRDefault="00276F78">
            <w:pPr>
              <w:autoSpaceDE w:val="0"/>
              <w:autoSpaceDN w:val="0"/>
              <w:adjustRightInd w:val="0"/>
              <w:spacing w:line="360" w:lineRule="auto"/>
              <w:jc w:val="both"/>
              <w:rPr>
                <w:rFonts w:ascii="Book Antiqua" w:eastAsia="Times New Roman" w:hAnsi="Book Antiqua"/>
                <w:b/>
                <w:color w:val="0D0D0D"/>
              </w:rPr>
            </w:pPr>
            <w:r>
              <w:rPr>
                <w:rFonts w:ascii="Book Antiqua" w:eastAsia="Times New Roman" w:hAnsi="Book Antiqua"/>
                <w:b/>
                <w:color w:val="0D0D0D"/>
              </w:rPr>
              <w:t>AAPC</w:t>
            </w:r>
          </w:p>
        </w:tc>
        <w:tc>
          <w:tcPr>
            <w:tcW w:w="490" w:type="pct"/>
            <w:vMerge w:val="restart"/>
            <w:tcBorders>
              <w:top w:val="single" w:sz="4" w:space="0" w:color="auto"/>
              <w:bottom w:val="single" w:sz="4" w:space="0" w:color="auto"/>
            </w:tcBorders>
          </w:tcPr>
          <w:p w14:paraId="771FD736" w14:textId="77777777" w:rsidR="002C3B92" w:rsidRDefault="00276F78">
            <w:pPr>
              <w:autoSpaceDE w:val="0"/>
              <w:autoSpaceDN w:val="0"/>
              <w:adjustRightInd w:val="0"/>
              <w:spacing w:line="360" w:lineRule="auto"/>
              <w:jc w:val="both"/>
              <w:rPr>
                <w:rFonts w:ascii="Book Antiqua" w:eastAsia="Times New Roman" w:hAnsi="Book Antiqua"/>
                <w:b/>
                <w:color w:val="0D0D0D"/>
              </w:rPr>
            </w:pPr>
            <w:r>
              <w:rPr>
                <w:rFonts w:ascii="Book Antiqua" w:eastAsia="Times New Roman" w:hAnsi="Book Antiqua"/>
                <w:b/>
                <w:color w:val="0D0D0D"/>
              </w:rPr>
              <w:t>Lower 95%CI</w:t>
            </w:r>
          </w:p>
        </w:tc>
        <w:tc>
          <w:tcPr>
            <w:tcW w:w="489" w:type="pct"/>
            <w:vMerge w:val="restart"/>
            <w:tcBorders>
              <w:top w:val="single" w:sz="4" w:space="0" w:color="auto"/>
              <w:bottom w:val="single" w:sz="4" w:space="0" w:color="auto"/>
            </w:tcBorders>
          </w:tcPr>
          <w:p w14:paraId="1B903C1D" w14:textId="77777777" w:rsidR="002C3B92" w:rsidRDefault="00276F78">
            <w:pPr>
              <w:autoSpaceDE w:val="0"/>
              <w:autoSpaceDN w:val="0"/>
              <w:adjustRightInd w:val="0"/>
              <w:spacing w:line="360" w:lineRule="auto"/>
              <w:jc w:val="both"/>
              <w:rPr>
                <w:rFonts w:ascii="Book Antiqua" w:eastAsia="Times New Roman" w:hAnsi="Book Antiqua"/>
                <w:b/>
                <w:bCs/>
                <w:color w:val="0D0D0D"/>
              </w:rPr>
            </w:pPr>
            <w:r>
              <w:rPr>
                <w:rFonts w:ascii="Book Antiqua" w:eastAsia="Times New Roman" w:hAnsi="Book Antiqua"/>
                <w:b/>
                <w:color w:val="0D0D0D"/>
              </w:rPr>
              <w:t>Upper 95%CI</w:t>
            </w:r>
          </w:p>
        </w:tc>
      </w:tr>
      <w:tr w:rsidR="002C3B92" w14:paraId="50745E0D" w14:textId="77777777">
        <w:trPr>
          <w:trHeight w:val="475"/>
        </w:trPr>
        <w:tc>
          <w:tcPr>
            <w:tcW w:w="764" w:type="pct"/>
            <w:vMerge/>
            <w:tcBorders>
              <w:top w:val="single" w:sz="4" w:space="0" w:color="auto"/>
              <w:bottom w:val="single" w:sz="4" w:space="0" w:color="auto"/>
            </w:tcBorders>
          </w:tcPr>
          <w:p w14:paraId="5E5DA811" w14:textId="77777777" w:rsidR="002C3B92" w:rsidRDefault="002C3B92">
            <w:pPr>
              <w:spacing w:line="360" w:lineRule="auto"/>
              <w:jc w:val="both"/>
              <w:rPr>
                <w:rFonts w:ascii="Book Antiqua" w:eastAsia="Times New Roman" w:hAnsi="Book Antiqua"/>
                <w:i/>
                <w:color w:val="0D0D0D"/>
              </w:rPr>
            </w:pPr>
          </w:p>
        </w:tc>
        <w:tc>
          <w:tcPr>
            <w:tcW w:w="616" w:type="pct"/>
            <w:tcBorders>
              <w:top w:val="single" w:sz="4" w:space="0" w:color="auto"/>
              <w:bottom w:val="single" w:sz="4" w:space="0" w:color="auto"/>
            </w:tcBorders>
          </w:tcPr>
          <w:p w14:paraId="4A058CBC" w14:textId="77777777" w:rsidR="002C3B92" w:rsidRDefault="00276F78">
            <w:pPr>
              <w:autoSpaceDE w:val="0"/>
              <w:autoSpaceDN w:val="0"/>
              <w:adjustRightInd w:val="0"/>
              <w:spacing w:line="360" w:lineRule="auto"/>
              <w:jc w:val="both"/>
              <w:rPr>
                <w:rFonts w:ascii="Book Antiqua" w:eastAsia="Times New Roman" w:hAnsi="Book Antiqua"/>
                <w:b/>
                <w:color w:val="0D0D0D"/>
              </w:rPr>
            </w:pPr>
            <w:r>
              <w:rPr>
                <w:rFonts w:ascii="Book Antiqua" w:eastAsia="Times New Roman" w:hAnsi="Book Antiqua"/>
                <w:b/>
                <w:color w:val="0D0D0D"/>
              </w:rPr>
              <w:t>No of cases</w:t>
            </w:r>
          </w:p>
        </w:tc>
        <w:tc>
          <w:tcPr>
            <w:tcW w:w="426" w:type="pct"/>
            <w:tcBorders>
              <w:top w:val="single" w:sz="4" w:space="0" w:color="auto"/>
              <w:bottom w:val="single" w:sz="4" w:space="0" w:color="auto"/>
            </w:tcBorders>
          </w:tcPr>
          <w:p w14:paraId="51F4EC1A" w14:textId="77777777" w:rsidR="002C3B92" w:rsidRDefault="00276F78">
            <w:pPr>
              <w:autoSpaceDE w:val="0"/>
              <w:autoSpaceDN w:val="0"/>
              <w:adjustRightInd w:val="0"/>
              <w:spacing w:line="360" w:lineRule="auto"/>
              <w:jc w:val="both"/>
              <w:rPr>
                <w:rFonts w:ascii="Book Antiqua" w:eastAsia="Times New Roman" w:hAnsi="Book Antiqua"/>
                <w:b/>
                <w:color w:val="0D0D0D"/>
              </w:rPr>
            </w:pPr>
            <w:r>
              <w:rPr>
                <w:rFonts w:ascii="Book Antiqua" w:hAnsi="Book Antiqua" w:hint="eastAsia"/>
                <w:b/>
                <w:color w:val="0D0D0D"/>
                <w:lang w:eastAsia="zh-CN"/>
              </w:rPr>
              <w:t>r</w:t>
            </w:r>
            <w:r>
              <w:rPr>
                <w:rFonts w:ascii="Book Antiqua" w:eastAsia="Times New Roman" w:hAnsi="Book Antiqua"/>
                <w:b/>
                <w:color w:val="0D0D0D"/>
              </w:rPr>
              <w:t>ates</w:t>
            </w:r>
          </w:p>
        </w:tc>
        <w:tc>
          <w:tcPr>
            <w:tcW w:w="609" w:type="pct"/>
            <w:tcBorders>
              <w:top w:val="single" w:sz="4" w:space="0" w:color="auto"/>
              <w:bottom w:val="single" w:sz="4" w:space="0" w:color="auto"/>
            </w:tcBorders>
          </w:tcPr>
          <w:p w14:paraId="3C127930" w14:textId="77777777" w:rsidR="002C3B92" w:rsidRDefault="00276F78">
            <w:pPr>
              <w:autoSpaceDE w:val="0"/>
              <w:autoSpaceDN w:val="0"/>
              <w:adjustRightInd w:val="0"/>
              <w:spacing w:line="360" w:lineRule="auto"/>
              <w:jc w:val="both"/>
              <w:rPr>
                <w:rFonts w:ascii="Book Antiqua" w:eastAsia="Times New Roman" w:hAnsi="Book Antiqua"/>
                <w:b/>
                <w:color w:val="0D0D0D"/>
              </w:rPr>
            </w:pPr>
            <w:r>
              <w:rPr>
                <w:rFonts w:ascii="Book Antiqua" w:eastAsia="Times New Roman" w:hAnsi="Book Antiqua"/>
                <w:b/>
                <w:color w:val="0D0D0D"/>
              </w:rPr>
              <w:t>No of cases</w:t>
            </w:r>
          </w:p>
        </w:tc>
        <w:tc>
          <w:tcPr>
            <w:tcW w:w="426" w:type="pct"/>
            <w:tcBorders>
              <w:top w:val="single" w:sz="4" w:space="0" w:color="auto"/>
              <w:bottom w:val="single" w:sz="4" w:space="0" w:color="auto"/>
            </w:tcBorders>
          </w:tcPr>
          <w:p w14:paraId="2BBFF4D0" w14:textId="77777777" w:rsidR="002C3B92" w:rsidRDefault="00276F78">
            <w:pPr>
              <w:autoSpaceDE w:val="0"/>
              <w:autoSpaceDN w:val="0"/>
              <w:adjustRightInd w:val="0"/>
              <w:spacing w:line="360" w:lineRule="auto"/>
              <w:jc w:val="both"/>
              <w:rPr>
                <w:rFonts w:ascii="Book Antiqua" w:eastAsia="Times New Roman" w:hAnsi="Book Antiqua"/>
                <w:b/>
                <w:color w:val="0D0D0D"/>
              </w:rPr>
            </w:pPr>
            <w:r>
              <w:rPr>
                <w:rFonts w:ascii="Book Antiqua" w:hAnsi="Book Antiqua" w:hint="eastAsia"/>
                <w:b/>
                <w:color w:val="0D0D0D"/>
                <w:lang w:eastAsia="zh-CN"/>
              </w:rPr>
              <w:t>r</w:t>
            </w:r>
            <w:r>
              <w:rPr>
                <w:rFonts w:ascii="Book Antiqua" w:eastAsia="Times New Roman" w:hAnsi="Book Antiqua"/>
                <w:b/>
                <w:color w:val="0D0D0D"/>
              </w:rPr>
              <w:t>ates</w:t>
            </w:r>
          </w:p>
        </w:tc>
        <w:tc>
          <w:tcPr>
            <w:tcW w:w="704" w:type="pct"/>
            <w:vMerge/>
            <w:tcBorders>
              <w:top w:val="single" w:sz="4" w:space="0" w:color="auto"/>
              <w:bottom w:val="single" w:sz="4" w:space="0" w:color="auto"/>
            </w:tcBorders>
          </w:tcPr>
          <w:p w14:paraId="7E1FA940" w14:textId="77777777" w:rsidR="002C3B92" w:rsidRDefault="002C3B92">
            <w:pPr>
              <w:spacing w:line="360" w:lineRule="auto"/>
              <w:jc w:val="both"/>
              <w:rPr>
                <w:rFonts w:ascii="Book Antiqua" w:eastAsia="Times New Roman" w:hAnsi="Book Antiqua"/>
                <w:i/>
                <w:color w:val="0D0D0D"/>
              </w:rPr>
            </w:pPr>
          </w:p>
        </w:tc>
        <w:tc>
          <w:tcPr>
            <w:tcW w:w="475" w:type="pct"/>
            <w:gridSpan w:val="2"/>
            <w:vMerge/>
            <w:tcBorders>
              <w:top w:val="single" w:sz="4" w:space="0" w:color="auto"/>
              <w:bottom w:val="single" w:sz="4" w:space="0" w:color="auto"/>
            </w:tcBorders>
          </w:tcPr>
          <w:p w14:paraId="1FACE65A" w14:textId="77777777" w:rsidR="002C3B92" w:rsidRDefault="002C3B92">
            <w:pPr>
              <w:spacing w:line="360" w:lineRule="auto"/>
              <w:jc w:val="both"/>
              <w:rPr>
                <w:rFonts w:ascii="Book Antiqua" w:eastAsia="Times New Roman" w:hAnsi="Book Antiqua"/>
                <w:i/>
                <w:color w:val="0D0D0D"/>
              </w:rPr>
            </w:pPr>
          </w:p>
        </w:tc>
        <w:tc>
          <w:tcPr>
            <w:tcW w:w="490" w:type="pct"/>
            <w:vMerge/>
            <w:tcBorders>
              <w:top w:val="single" w:sz="4" w:space="0" w:color="auto"/>
              <w:bottom w:val="single" w:sz="4" w:space="0" w:color="auto"/>
            </w:tcBorders>
          </w:tcPr>
          <w:p w14:paraId="470DC5F7" w14:textId="77777777" w:rsidR="002C3B92" w:rsidRDefault="002C3B92">
            <w:pPr>
              <w:spacing w:line="360" w:lineRule="auto"/>
              <w:jc w:val="both"/>
              <w:rPr>
                <w:rFonts w:ascii="Book Antiqua" w:eastAsia="Times New Roman" w:hAnsi="Book Antiqua"/>
                <w:i/>
                <w:color w:val="0D0D0D"/>
              </w:rPr>
            </w:pPr>
          </w:p>
        </w:tc>
        <w:tc>
          <w:tcPr>
            <w:tcW w:w="489" w:type="pct"/>
            <w:vMerge/>
            <w:tcBorders>
              <w:top w:val="single" w:sz="4" w:space="0" w:color="auto"/>
              <w:bottom w:val="single" w:sz="4" w:space="0" w:color="auto"/>
            </w:tcBorders>
          </w:tcPr>
          <w:p w14:paraId="76706234" w14:textId="77777777" w:rsidR="002C3B92" w:rsidRDefault="002C3B92">
            <w:pPr>
              <w:spacing w:line="360" w:lineRule="auto"/>
              <w:jc w:val="both"/>
              <w:rPr>
                <w:rFonts w:ascii="Book Antiqua" w:eastAsia="Times New Roman" w:hAnsi="Book Antiqua"/>
                <w:bCs/>
                <w:i/>
                <w:color w:val="0D0D0D"/>
              </w:rPr>
            </w:pPr>
          </w:p>
        </w:tc>
      </w:tr>
      <w:tr w:rsidR="002C3B92" w14:paraId="56EAA2DD" w14:textId="77777777">
        <w:trPr>
          <w:trHeight w:val="410"/>
        </w:trPr>
        <w:tc>
          <w:tcPr>
            <w:tcW w:w="5000" w:type="pct"/>
            <w:gridSpan w:val="10"/>
          </w:tcPr>
          <w:p w14:paraId="1B48E7A0"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Age-specific rates</w:t>
            </w:r>
            <w:r>
              <w:rPr>
                <w:rFonts w:ascii="Book Antiqua" w:eastAsia="Times New Roman" w:hAnsi="Book Antiqua"/>
                <w:color w:val="0D0D0D"/>
                <w:vertAlign w:val="superscript"/>
              </w:rPr>
              <w:t>3</w:t>
            </w:r>
          </w:p>
        </w:tc>
      </w:tr>
      <w:tr w:rsidR="002C3B92" w14:paraId="77860121" w14:textId="77777777">
        <w:trPr>
          <w:trHeight w:val="266"/>
        </w:trPr>
        <w:tc>
          <w:tcPr>
            <w:tcW w:w="1" w:type="pct"/>
          </w:tcPr>
          <w:p w14:paraId="0276EBE7"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10-19 </w:t>
            </w:r>
          </w:p>
        </w:tc>
        <w:tc>
          <w:tcPr>
            <w:tcW w:w="616" w:type="pct"/>
          </w:tcPr>
          <w:p w14:paraId="2744BAD0"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9 </w:t>
            </w:r>
          </w:p>
        </w:tc>
        <w:tc>
          <w:tcPr>
            <w:tcW w:w="414" w:type="pct"/>
          </w:tcPr>
          <w:p w14:paraId="12BF7264"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0.9 </w:t>
            </w:r>
          </w:p>
        </w:tc>
        <w:tc>
          <w:tcPr>
            <w:tcW w:w="609" w:type="pct"/>
            <w:shd w:val="clear" w:color="auto" w:fill="FFFFFF"/>
          </w:tcPr>
          <w:p w14:paraId="559432FB"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4 </w:t>
            </w:r>
          </w:p>
        </w:tc>
        <w:tc>
          <w:tcPr>
            <w:tcW w:w="406" w:type="pct"/>
            <w:shd w:val="clear" w:color="auto" w:fill="FFFFFF"/>
          </w:tcPr>
          <w:p w14:paraId="31749A0E"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0.6 </w:t>
            </w:r>
          </w:p>
        </w:tc>
        <w:tc>
          <w:tcPr>
            <w:tcW w:w="667" w:type="pct"/>
          </w:tcPr>
          <w:p w14:paraId="6146E0E1"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0</w:t>
            </w:r>
          </w:p>
        </w:tc>
        <w:tc>
          <w:tcPr>
            <w:tcW w:w="425" w:type="pct"/>
          </w:tcPr>
          <w:p w14:paraId="772DF0C0" w14:textId="77777777" w:rsidR="002C3B92" w:rsidRDefault="00276F78">
            <w:pPr>
              <w:autoSpaceDE w:val="0"/>
              <w:autoSpaceDN w:val="0"/>
              <w:adjustRightInd w:val="0"/>
              <w:spacing w:line="360" w:lineRule="auto"/>
              <w:jc w:val="both"/>
              <w:rPr>
                <w:rFonts w:ascii="Book Antiqua" w:hAnsi="Book Antiqua"/>
                <w:color w:val="0D0D0D"/>
                <w:lang w:eastAsia="zh-CN"/>
              </w:rPr>
            </w:pPr>
            <w:r>
              <w:rPr>
                <w:rFonts w:ascii="Book Antiqua" w:eastAsia="Times New Roman" w:hAnsi="Book Antiqua"/>
                <w:color w:val="0D0D0D"/>
              </w:rPr>
              <w:t>- 2.7</w:t>
            </w:r>
            <w:r>
              <w:rPr>
                <w:rFonts w:ascii="Book Antiqua" w:eastAsia="Times New Roman" w:hAnsi="Book Antiqua"/>
                <w:color w:val="0D0D0D"/>
                <w:vertAlign w:val="superscript"/>
              </w:rPr>
              <w:t>1</w:t>
            </w:r>
          </w:p>
        </w:tc>
        <w:tc>
          <w:tcPr>
            <w:tcW w:w="522" w:type="pct"/>
            <w:gridSpan w:val="2"/>
          </w:tcPr>
          <w:p w14:paraId="3879EDDC"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-4.4 </w:t>
            </w:r>
          </w:p>
        </w:tc>
        <w:tc>
          <w:tcPr>
            <w:tcW w:w="481" w:type="pct"/>
          </w:tcPr>
          <w:p w14:paraId="38A6F15B"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-1.1 </w:t>
            </w:r>
          </w:p>
        </w:tc>
      </w:tr>
      <w:tr w:rsidR="002C3B92" w14:paraId="56669B78" w14:textId="77777777">
        <w:trPr>
          <w:trHeight w:val="257"/>
        </w:trPr>
        <w:tc>
          <w:tcPr>
            <w:tcW w:w="1" w:type="pct"/>
          </w:tcPr>
          <w:p w14:paraId="6AE63D5B"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20-29</w:t>
            </w:r>
          </w:p>
        </w:tc>
        <w:tc>
          <w:tcPr>
            <w:tcW w:w="593" w:type="pct"/>
          </w:tcPr>
          <w:p w14:paraId="1DCCBB54"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56 </w:t>
            </w:r>
          </w:p>
        </w:tc>
        <w:tc>
          <w:tcPr>
            <w:tcW w:w="426" w:type="pct"/>
          </w:tcPr>
          <w:p w14:paraId="523B5550"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5.8 </w:t>
            </w:r>
          </w:p>
        </w:tc>
        <w:tc>
          <w:tcPr>
            <w:tcW w:w="585" w:type="pct"/>
            <w:shd w:val="clear" w:color="auto" w:fill="FFFFFF"/>
          </w:tcPr>
          <w:p w14:paraId="4944C90F"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20 </w:t>
            </w:r>
          </w:p>
        </w:tc>
        <w:tc>
          <w:tcPr>
            <w:tcW w:w="426" w:type="pct"/>
            <w:shd w:val="clear" w:color="auto" w:fill="FFFFFF"/>
          </w:tcPr>
          <w:p w14:paraId="6EE22CF9"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2.5 </w:t>
            </w:r>
          </w:p>
        </w:tc>
        <w:tc>
          <w:tcPr>
            <w:tcW w:w="704" w:type="pct"/>
          </w:tcPr>
          <w:p w14:paraId="75E43534"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0 </w:t>
            </w:r>
          </w:p>
        </w:tc>
        <w:tc>
          <w:tcPr>
            <w:tcW w:w="427" w:type="pct"/>
          </w:tcPr>
          <w:p w14:paraId="4EDA09B2"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- 1.5</w:t>
            </w:r>
            <w:r>
              <w:rPr>
                <w:rFonts w:ascii="Book Antiqua" w:eastAsia="Times New Roman" w:hAnsi="Book Antiqua"/>
                <w:color w:val="0D0D0D"/>
                <w:vertAlign w:val="superscript"/>
              </w:rPr>
              <w:t>1</w:t>
            </w:r>
          </w:p>
        </w:tc>
        <w:tc>
          <w:tcPr>
            <w:tcW w:w="537" w:type="pct"/>
            <w:gridSpan w:val="2"/>
          </w:tcPr>
          <w:p w14:paraId="1DB2CA9B"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-2.4 </w:t>
            </w:r>
          </w:p>
        </w:tc>
        <w:tc>
          <w:tcPr>
            <w:tcW w:w="489" w:type="pct"/>
          </w:tcPr>
          <w:p w14:paraId="6F136716"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-0.6 </w:t>
            </w:r>
          </w:p>
        </w:tc>
      </w:tr>
      <w:tr w:rsidR="002C3B92" w14:paraId="3A447670" w14:textId="77777777">
        <w:trPr>
          <w:trHeight w:val="248"/>
        </w:trPr>
        <w:tc>
          <w:tcPr>
            <w:tcW w:w="1" w:type="pct"/>
          </w:tcPr>
          <w:p w14:paraId="39673AC3"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30-39</w:t>
            </w:r>
          </w:p>
        </w:tc>
        <w:tc>
          <w:tcPr>
            <w:tcW w:w="605" w:type="pct"/>
          </w:tcPr>
          <w:p w14:paraId="48462175"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101 </w:t>
            </w:r>
          </w:p>
        </w:tc>
        <w:tc>
          <w:tcPr>
            <w:tcW w:w="426" w:type="pct"/>
          </w:tcPr>
          <w:p w14:paraId="457E5E72"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8.4 </w:t>
            </w:r>
          </w:p>
        </w:tc>
        <w:tc>
          <w:tcPr>
            <w:tcW w:w="597" w:type="pct"/>
            <w:shd w:val="clear" w:color="auto" w:fill="FFFFFF"/>
          </w:tcPr>
          <w:p w14:paraId="1BFA0632"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45 </w:t>
            </w:r>
          </w:p>
        </w:tc>
        <w:tc>
          <w:tcPr>
            <w:tcW w:w="426" w:type="pct"/>
            <w:shd w:val="clear" w:color="auto" w:fill="FFFFFF"/>
          </w:tcPr>
          <w:p w14:paraId="61CC6A47"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4.7 </w:t>
            </w:r>
          </w:p>
        </w:tc>
        <w:tc>
          <w:tcPr>
            <w:tcW w:w="704" w:type="pct"/>
          </w:tcPr>
          <w:p w14:paraId="7A1615E2"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0 </w:t>
            </w:r>
          </w:p>
        </w:tc>
        <w:tc>
          <w:tcPr>
            <w:tcW w:w="428" w:type="pct"/>
          </w:tcPr>
          <w:p w14:paraId="3C52751D"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- 1.2</w:t>
            </w:r>
            <w:r>
              <w:rPr>
                <w:rFonts w:ascii="Book Antiqua" w:eastAsia="Times New Roman" w:hAnsi="Book Antiqua"/>
                <w:color w:val="0D0D0D"/>
                <w:vertAlign w:val="superscript"/>
              </w:rPr>
              <w:t>1</w:t>
            </w:r>
          </w:p>
        </w:tc>
        <w:tc>
          <w:tcPr>
            <w:tcW w:w="537" w:type="pct"/>
            <w:gridSpan w:val="2"/>
          </w:tcPr>
          <w:p w14:paraId="4263B6AC"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-1.8 </w:t>
            </w:r>
          </w:p>
        </w:tc>
        <w:tc>
          <w:tcPr>
            <w:tcW w:w="489" w:type="pct"/>
          </w:tcPr>
          <w:p w14:paraId="0663B5DC"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-0.6 </w:t>
            </w:r>
          </w:p>
        </w:tc>
      </w:tr>
      <w:tr w:rsidR="002C3B92" w14:paraId="322FBEC3" w14:textId="77777777">
        <w:trPr>
          <w:trHeight w:val="284"/>
        </w:trPr>
        <w:tc>
          <w:tcPr>
            <w:tcW w:w="1" w:type="pct"/>
          </w:tcPr>
          <w:p w14:paraId="6F808565"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40-49 </w:t>
            </w:r>
          </w:p>
        </w:tc>
        <w:tc>
          <w:tcPr>
            <w:tcW w:w="610" w:type="pct"/>
          </w:tcPr>
          <w:p w14:paraId="308A644F"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133 </w:t>
            </w:r>
          </w:p>
        </w:tc>
        <w:tc>
          <w:tcPr>
            <w:tcW w:w="426" w:type="pct"/>
          </w:tcPr>
          <w:p w14:paraId="483704D6"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14.1 </w:t>
            </w:r>
          </w:p>
        </w:tc>
        <w:tc>
          <w:tcPr>
            <w:tcW w:w="603" w:type="pct"/>
            <w:shd w:val="clear" w:color="auto" w:fill="FFFFFF"/>
          </w:tcPr>
          <w:p w14:paraId="01C1734B"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69 </w:t>
            </w:r>
          </w:p>
        </w:tc>
        <w:tc>
          <w:tcPr>
            <w:tcW w:w="426" w:type="pct"/>
            <w:shd w:val="clear" w:color="auto" w:fill="FFFFFF"/>
          </w:tcPr>
          <w:p w14:paraId="7570A6C9"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7.1 </w:t>
            </w:r>
          </w:p>
        </w:tc>
        <w:tc>
          <w:tcPr>
            <w:tcW w:w="704" w:type="pct"/>
          </w:tcPr>
          <w:p w14:paraId="7DBB631B"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0 </w:t>
            </w:r>
          </w:p>
        </w:tc>
        <w:tc>
          <w:tcPr>
            <w:tcW w:w="428" w:type="pct"/>
          </w:tcPr>
          <w:p w14:paraId="18D5FDEB"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- 1.5</w:t>
            </w:r>
            <w:r>
              <w:rPr>
                <w:rFonts w:ascii="Book Antiqua" w:eastAsia="Times New Roman" w:hAnsi="Book Antiqua"/>
                <w:color w:val="0D0D0D"/>
                <w:vertAlign w:val="superscript"/>
              </w:rPr>
              <w:t>1</w:t>
            </w:r>
          </w:p>
        </w:tc>
        <w:tc>
          <w:tcPr>
            <w:tcW w:w="536" w:type="pct"/>
            <w:gridSpan w:val="2"/>
          </w:tcPr>
          <w:p w14:paraId="647AE4A1"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-2.2 </w:t>
            </w:r>
          </w:p>
        </w:tc>
        <w:tc>
          <w:tcPr>
            <w:tcW w:w="489" w:type="pct"/>
          </w:tcPr>
          <w:p w14:paraId="59A1E089"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-0.8 </w:t>
            </w:r>
          </w:p>
        </w:tc>
      </w:tr>
      <w:tr w:rsidR="002C3B92" w14:paraId="3FB215E1" w14:textId="77777777">
        <w:trPr>
          <w:trHeight w:val="275"/>
        </w:trPr>
        <w:tc>
          <w:tcPr>
            <w:tcW w:w="1" w:type="pct"/>
          </w:tcPr>
          <w:p w14:paraId="6CB6144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50-59 </w:t>
            </w:r>
          </w:p>
        </w:tc>
        <w:tc>
          <w:tcPr>
            <w:tcW w:w="614" w:type="pct"/>
          </w:tcPr>
          <w:p w14:paraId="20340484"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190 </w:t>
            </w:r>
          </w:p>
        </w:tc>
        <w:tc>
          <w:tcPr>
            <w:tcW w:w="426" w:type="pct"/>
          </w:tcPr>
          <w:p w14:paraId="069DFC05"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17.5 </w:t>
            </w:r>
          </w:p>
        </w:tc>
        <w:tc>
          <w:tcPr>
            <w:tcW w:w="607" w:type="pct"/>
            <w:shd w:val="clear" w:color="auto" w:fill="FFFFFF"/>
          </w:tcPr>
          <w:p w14:paraId="75DA0AE7"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100 </w:t>
            </w:r>
          </w:p>
        </w:tc>
        <w:tc>
          <w:tcPr>
            <w:tcW w:w="426" w:type="pct"/>
            <w:shd w:val="clear" w:color="auto" w:fill="FFFFFF"/>
          </w:tcPr>
          <w:p w14:paraId="48E13DDF"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10.8 </w:t>
            </w:r>
          </w:p>
        </w:tc>
        <w:tc>
          <w:tcPr>
            <w:tcW w:w="704" w:type="pct"/>
          </w:tcPr>
          <w:p w14:paraId="040F7AE4"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0 </w:t>
            </w:r>
          </w:p>
        </w:tc>
        <w:tc>
          <w:tcPr>
            <w:tcW w:w="428" w:type="pct"/>
          </w:tcPr>
          <w:p w14:paraId="60EA3F5D"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- 1.4</w:t>
            </w:r>
            <w:r>
              <w:rPr>
                <w:rFonts w:ascii="Book Antiqua" w:eastAsia="Times New Roman" w:hAnsi="Book Antiqua"/>
                <w:color w:val="0D0D0D"/>
                <w:vertAlign w:val="superscript"/>
              </w:rPr>
              <w:t>1</w:t>
            </w:r>
          </w:p>
        </w:tc>
        <w:tc>
          <w:tcPr>
            <w:tcW w:w="536" w:type="pct"/>
            <w:gridSpan w:val="2"/>
          </w:tcPr>
          <w:p w14:paraId="158DB804"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-1.8 </w:t>
            </w:r>
          </w:p>
        </w:tc>
        <w:tc>
          <w:tcPr>
            <w:tcW w:w="489" w:type="pct"/>
          </w:tcPr>
          <w:p w14:paraId="78D93423"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-1.1 </w:t>
            </w:r>
          </w:p>
        </w:tc>
      </w:tr>
      <w:tr w:rsidR="002C3B92" w14:paraId="4B55FBA1" w14:textId="77777777">
        <w:trPr>
          <w:trHeight w:val="266"/>
        </w:trPr>
        <w:tc>
          <w:tcPr>
            <w:tcW w:w="1" w:type="pct"/>
          </w:tcPr>
          <w:p w14:paraId="2DFE399F"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60-69 </w:t>
            </w:r>
          </w:p>
        </w:tc>
        <w:tc>
          <w:tcPr>
            <w:tcW w:w="615" w:type="pct"/>
          </w:tcPr>
          <w:p w14:paraId="0CF55D49"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219 </w:t>
            </w:r>
          </w:p>
        </w:tc>
        <w:tc>
          <w:tcPr>
            <w:tcW w:w="426" w:type="pct"/>
          </w:tcPr>
          <w:p w14:paraId="3C0868CD"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23.7 </w:t>
            </w:r>
          </w:p>
        </w:tc>
        <w:tc>
          <w:tcPr>
            <w:tcW w:w="608" w:type="pct"/>
            <w:shd w:val="clear" w:color="auto" w:fill="FFFFFF"/>
          </w:tcPr>
          <w:p w14:paraId="29A94B8D"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123 </w:t>
            </w:r>
          </w:p>
        </w:tc>
        <w:tc>
          <w:tcPr>
            <w:tcW w:w="426" w:type="pct"/>
            <w:shd w:val="clear" w:color="auto" w:fill="FFFFFF"/>
          </w:tcPr>
          <w:p w14:paraId="5EC43A36"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12.4 </w:t>
            </w:r>
          </w:p>
        </w:tc>
        <w:tc>
          <w:tcPr>
            <w:tcW w:w="704" w:type="pct"/>
          </w:tcPr>
          <w:p w14:paraId="28FA093A"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0 </w:t>
            </w:r>
          </w:p>
        </w:tc>
        <w:tc>
          <w:tcPr>
            <w:tcW w:w="428" w:type="pct"/>
          </w:tcPr>
          <w:p w14:paraId="1B40C738"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- 2.8</w:t>
            </w:r>
            <w:r>
              <w:rPr>
                <w:rFonts w:ascii="Book Antiqua" w:eastAsia="Times New Roman" w:hAnsi="Book Antiqua"/>
                <w:color w:val="0D0D0D"/>
                <w:vertAlign w:val="superscript"/>
              </w:rPr>
              <w:t>1</w:t>
            </w:r>
          </w:p>
        </w:tc>
        <w:tc>
          <w:tcPr>
            <w:tcW w:w="536" w:type="pct"/>
            <w:gridSpan w:val="2"/>
          </w:tcPr>
          <w:p w14:paraId="1F277E52"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-3.1 </w:t>
            </w:r>
          </w:p>
        </w:tc>
        <w:tc>
          <w:tcPr>
            <w:tcW w:w="489" w:type="pct"/>
          </w:tcPr>
          <w:p w14:paraId="4925D480"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-2.4 </w:t>
            </w:r>
          </w:p>
        </w:tc>
      </w:tr>
      <w:tr w:rsidR="002C3B92" w14:paraId="3DD8D10B" w14:textId="77777777">
        <w:trPr>
          <w:trHeight w:val="106"/>
        </w:trPr>
        <w:tc>
          <w:tcPr>
            <w:tcW w:w="1" w:type="pct"/>
          </w:tcPr>
          <w:p w14:paraId="3CA3341E"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70-79 </w:t>
            </w:r>
          </w:p>
        </w:tc>
        <w:tc>
          <w:tcPr>
            <w:tcW w:w="616" w:type="pct"/>
          </w:tcPr>
          <w:p w14:paraId="5C133A90"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161 </w:t>
            </w:r>
          </w:p>
        </w:tc>
        <w:tc>
          <w:tcPr>
            <w:tcW w:w="426" w:type="pct"/>
          </w:tcPr>
          <w:p w14:paraId="68BA9415"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48.6 </w:t>
            </w:r>
          </w:p>
        </w:tc>
        <w:tc>
          <w:tcPr>
            <w:tcW w:w="608" w:type="pct"/>
            <w:shd w:val="clear" w:color="auto" w:fill="FFFFFF"/>
          </w:tcPr>
          <w:p w14:paraId="58CFC770"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107 </w:t>
            </w:r>
          </w:p>
        </w:tc>
        <w:tc>
          <w:tcPr>
            <w:tcW w:w="426" w:type="pct"/>
            <w:shd w:val="clear" w:color="auto" w:fill="FFFFFF"/>
          </w:tcPr>
          <w:p w14:paraId="3622FD6A"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18.5 </w:t>
            </w:r>
          </w:p>
        </w:tc>
        <w:tc>
          <w:tcPr>
            <w:tcW w:w="704" w:type="pct"/>
          </w:tcPr>
          <w:p w14:paraId="77608A4B"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0 </w:t>
            </w:r>
          </w:p>
        </w:tc>
        <w:tc>
          <w:tcPr>
            <w:tcW w:w="428" w:type="pct"/>
          </w:tcPr>
          <w:p w14:paraId="4DA667B1"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- 3.5</w:t>
            </w:r>
            <w:r>
              <w:rPr>
                <w:rFonts w:ascii="Book Antiqua" w:eastAsia="Times New Roman" w:hAnsi="Book Antiqua"/>
                <w:color w:val="0D0D0D"/>
                <w:vertAlign w:val="superscript"/>
              </w:rPr>
              <w:t>1</w:t>
            </w:r>
          </w:p>
        </w:tc>
        <w:tc>
          <w:tcPr>
            <w:tcW w:w="536" w:type="pct"/>
            <w:gridSpan w:val="2"/>
          </w:tcPr>
          <w:p w14:paraId="03E4C24D"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-4.1 </w:t>
            </w:r>
          </w:p>
        </w:tc>
        <w:tc>
          <w:tcPr>
            <w:tcW w:w="489" w:type="pct"/>
          </w:tcPr>
          <w:p w14:paraId="79FEC502"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-2.9 </w:t>
            </w:r>
          </w:p>
        </w:tc>
      </w:tr>
      <w:tr w:rsidR="002C3B92" w14:paraId="2D1BC5E5" w14:textId="77777777">
        <w:trPr>
          <w:trHeight w:val="266"/>
        </w:trPr>
        <w:tc>
          <w:tcPr>
            <w:tcW w:w="1" w:type="pct"/>
          </w:tcPr>
          <w:p w14:paraId="41D85B74"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80+  </w:t>
            </w:r>
          </w:p>
        </w:tc>
        <w:tc>
          <w:tcPr>
            <w:tcW w:w="616" w:type="pct"/>
          </w:tcPr>
          <w:p w14:paraId="24393D6B"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109 </w:t>
            </w:r>
          </w:p>
        </w:tc>
        <w:tc>
          <w:tcPr>
            <w:tcW w:w="426" w:type="pct"/>
          </w:tcPr>
          <w:p w14:paraId="42F60843"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76.5 </w:t>
            </w:r>
          </w:p>
        </w:tc>
        <w:tc>
          <w:tcPr>
            <w:tcW w:w="609" w:type="pct"/>
            <w:shd w:val="clear" w:color="auto" w:fill="FFFFFF"/>
          </w:tcPr>
          <w:p w14:paraId="73A7DCBC"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78 </w:t>
            </w:r>
          </w:p>
        </w:tc>
        <w:tc>
          <w:tcPr>
            <w:tcW w:w="426" w:type="pct"/>
            <w:shd w:val="clear" w:color="auto" w:fill="FFFFFF"/>
          </w:tcPr>
          <w:p w14:paraId="09CC15CE"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24.5  </w:t>
            </w:r>
          </w:p>
        </w:tc>
        <w:tc>
          <w:tcPr>
            <w:tcW w:w="704" w:type="pct"/>
          </w:tcPr>
          <w:p w14:paraId="756D3CE6"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0 </w:t>
            </w:r>
          </w:p>
        </w:tc>
        <w:tc>
          <w:tcPr>
            <w:tcW w:w="428" w:type="pct"/>
          </w:tcPr>
          <w:p w14:paraId="7AC6452D"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- 3.4</w:t>
            </w:r>
            <w:r>
              <w:rPr>
                <w:rFonts w:ascii="Book Antiqua" w:eastAsia="Times New Roman" w:hAnsi="Book Antiqua"/>
                <w:color w:val="0D0D0D"/>
                <w:vertAlign w:val="superscript"/>
              </w:rPr>
              <w:t>1</w:t>
            </w:r>
          </w:p>
        </w:tc>
        <w:tc>
          <w:tcPr>
            <w:tcW w:w="537" w:type="pct"/>
            <w:gridSpan w:val="2"/>
          </w:tcPr>
          <w:p w14:paraId="2358D8D8"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-3.9 </w:t>
            </w:r>
          </w:p>
        </w:tc>
        <w:tc>
          <w:tcPr>
            <w:tcW w:w="489" w:type="pct"/>
          </w:tcPr>
          <w:p w14:paraId="228395EF"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-3.0 </w:t>
            </w:r>
          </w:p>
        </w:tc>
      </w:tr>
      <w:tr w:rsidR="002C3B92" w14:paraId="60AC1DC5" w14:textId="77777777">
        <w:trPr>
          <w:trHeight w:val="383"/>
        </w:trPr>
        <w:tc>
          <w:tcPr>
            <w:tcW w:w="5000" w:type="pct"/>
            <w:gridSpan w:val="10"/>
          </w:tcPr>
          <w:p w14:paraId="1D83B464"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Age-standardized rates</w:t>
            </w:r>
            <w:r>
              <w:rPr>
                <w:rFonts w:ascii="Book Antiqua" w:eastAsia="Times New Roman" w:hAnsi="Book Antiqua"/>
                <w:color w:val="0D0D0D"/>
                <w:vertAlign w:val="superscript"/>
              </w:rPr>
              <w:t>3</w:t>
            </w:r>
          </w:p>
        </w:tc>
      </w:tr>
      <w:tr w:rsidR="002C3B92" w14:paraId="42A20984" w14:textId="77777777">
        <w:trPr>
          <w:trHeight w:val="357"/>
        </w:trPr>
        <w:tc>
          <w:tcPr>
            <w:tcW w:w="1" w:type="pct"/>
          </w:tcPr>
          <w:p w14:paraId="45FEE64F"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All ages </w:t>
            </w:r>
          </w:p>
        </w:tc>
        <w:tc>
          <w:tcPr>
            <w:tcW w:w="616" w:type="pct"/>
          </w:tcPr>
          <w:p w14:paraId="5ED63313"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978</w:t>
            </w:r>
          </w:p>
        </w:tc>
        <w:tc>
          <w:tcPr>
            <w:tcW w:w="426" w:type="pct"/>
          </w:tcPr>
          <w:p w14:paraId="5A723997"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9.1</w:t>
            </w:r>
          </w:p>
        </w:tc>
        <w:tc>
          <w:tcPr>
            <w:tcW w:w="609" w:type="pct"/>
          </w:tcPr>
          <w:p w14:paraId="6B183FF4"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546 </w:t>
            </w:r>
          </w:p>
        </w:tc>
        <w:tc>
          <w:tcPr>
            <w:tcW w:w="426" w:type="pct"/>
          </w:tcPr>
          <w:p w14:paraId="1C5A5546"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4.5 </w:t>
            </w:r>
          </w:p>
        </w:tc>
        <w:tc>
          <w:tcPr>
            <w:tcW w:w="704" w:type="pct"/>
          </w:tcPr>
          <w:p w14:paraId="50862BFB"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1</w:t>
            </w:r>
          </w:p>
        </w:tc>
        <w:tc>
          <w:tcPr>
            <w:tcW w:w="428" w:type="pct"/>
          </w:tcPr>
          <w:p w14:paraId="465215F3" w14:textId="77777777" w:rsidR="002C3B92" w:rsidRDefault="00276F78">
            <w:pPr>
              <w:autoSpaceDE w:val="0"/>
              <w:autoSpaceDN w:val="0"/>
              <w:adjustRightInd w:val="0"/>
              <w:spacing w:line="360" w:lineRule="auto"/>
              <w:jc w:val="both"/>
              <w:rPr>
                <w:rFonts w:ascii="Book Antiqua" w:eastAsia="Times New Roman" w:hAnsi="Book Antiqua"/>
                <w:color w:val="0D0D0D"/>
                <w:vertAlign w:val="superscript"/>
              </w:rPr>
            </w:pPr>
            <w:r>
              <w:rPr>
                <w:rFonts w:ascii="Book Antiqua" w:eastAsia="Times New Roman" w:hAnsi="Book Antiqua"/>
                <w:color w:val="0D0D0D"/>
              </w:rPr>
              <w:t>-2.1</w:t>
            </w:r>
            <w:r>
              <w:rPr>
                <w:rFonts w:ascii="Book Antiqua" w:eastAsia="Times New Roman" w:hAnsi="Book Antiqua"/>
                <w:color w:val="0D0D0D"/>
                <w:vertAlign w:val="superscript"/>
              </w:rPr>
              <w:t>1</w:t>
            </w:r>
          </w:p>
        </w:tc>
        <w:tc>
          <w:tcPr>
            <w:tcW w:w="537" w:type="pct"/>
            <w:gridSpan w:val="2"/>
          </w:tcPr>
          <w:p w14:paraId="5620D5FB"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-2.4 </w:t>
            </w:r>
          </w:p>
        </w:tc>
        <w:tc>
          <w:tcPr>
            <w:tcW w:w="489" w:type="pct"/>
          </w:tcPr>
          <w:p w14:paraId="44BDDBB2"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-1.8 </w:t>
            </w:r>
          </w:p>
        </w:tc>
      </w:tr>
    </w:tbl>
    <w:p w14:paraId="5D53DC3A" w14:textId="77777777" w:rsidR="002C3B92" w:rsidRDefault="00276F78">
      <w:pPr>
        <w:autoSpaceDE w:val="0"/>
        <w:autoSpaceDN w:val="0"/>
        <w:adjustRightInd w:val="0"/>
        <w:spacing w:line="360" w:lineRule="auto"/>
        <w:jc w:val="both"/>
        <w:rPr>
          <w:rFonts w:ascii="Book Antiqua" w:hAnsi="Book Antiqua"/>
          <w:color w:val="0D0D0D"/>
          <w:lang w:eastAsia="zh-CN"/>
        </w:rPr>
      </w:pPr>
      <w:r>
        <w:rPr>
          <w:rFonts w:ascii="Book Antiqua" w:eastAsia="Times New Roman" w:hAnsi="Book Antiqua"/>
          <w:color w:val="0D0D0D"/>
          <w:vertAlign w:val="superscript"/>
        </w:rPr>
        <w:t>1</w:t>
      </w:r>
      <w:r>
        <w:rPr>
          <w:rFonts w:ascii="Book Antiqua" w:eastAsia="Times New Roman" w:hAnsi="Book Antiqua"/>
          <w:color w:val="0D0D0D"/>
        </w:rPr>
        <w:t>Statistically significant trend</w:t>
      </w:r>
      <w:r>
        <w:rPr>
          <w:rFonts w:ascii="Book Antiqua" w:hAnsi="Book Antiqua" w:hint="eastAsia"/>
          <w:color w:val="0D0D0D"/>
          <w:lang w:eastAsia="zh-CN"/>
        </w:rPr>
        <w:t>.</w:t>
      </w:r>
      <w:r>
        <w:rPr>
          <w:rFonts w:ascii="Book Antiqua" w:eastAsia="Times New Roman" w:hAnsi="Book Antiqua"/>
          <w:color w:val="0D0D0D"/>
        </w:rPr>
        <w:t xml:space="preserve"> </w:t>
      </w:r>
    </w:p>
    <w:p w14:paraId="75347DA6" w14:textId="77777777" w:rsidR="002C3B92" w:rsidRDefault="00276F78">
      <w:pPr>
        <w:autoSpaceDE w:val="0"/>
        <w:autoSpaceDN w:val="0"/>
        <w:adjustRightInd w:val="0"/>
        <w:spacing w:line="360" w:lineRule="auto"/>
        <w:jc w:val="both"/>
        <w:rPr>
          <w:rFonts w:ascii="Book Antiqua" w:hAnsi="Book Antiqua"/>
          <w:color w:val="0D0D0D"/>
          <w:vertAlign w:val="superscript"/>
          <w:lang w:eastAsia="zh-CN"/>
        </w:rPr>
      </w:pPr>
      <w:r>
        <w:rPr>
          <w:rFonts w:ascii="Book Antiqua" w:eastAsia="Times New Roman" w:hAnsi="Book Antiqua"/>
          <w:color w:val="0D0D0D"/>
          <w:vertAlign w:val="superscript"/>
        </w:rPr>
        <w:t>2</w:t>
      </w:r>
      <w:r>
        <w:rPr>
          <w:rFonts w:ascii="Book Antiqua" w:eastAsia="Times New Roman" w:hAnsi="Book Antiqua"/>
          <w:color w:val="0D0D0D"/>
        </w:rPr>
        <w:t>Joinpoint results are not shown for the subgroups aged &lt;</w:t>
      </w:r>
      <w:r>
        <w:rPr>
          <w:rFonts w:ascii="Book Antiqua" w:hAnsi="Book Antiqua" w:hint="eastAsia"/>
          <w:color w:val="0D0D0D"/>
          <w:lang w:eastAsia="zh-CN"/>
        </w:rPr>
        <w:t xml:space="preserve"> </w:t>
      </w:r>
      <w:r>
        <w:rPr>
          <w:rFonts w:ascii="Book Antiqua" w:eastAsia="Times New Roman" w:hAnsi="Book Antiqua"/>
          <w:color w:val="0D0D0D"/>
        </w:rPr>
        <w:t>10 yr, because during the observed period, a total of 2 cases of suicide by hanging/strangulation/suffocation deaths occurred in both sexes</w:t>
      </w:r>
      <w:r>
        <w:rPr>
          <w:rFonts w:ascii="Book Antiqua" w:hAnsi="Book Antiqua" w:hint="eastAsia"/>
          <w:color w:val="0D0D0D"/>
          <w:lang w:eastAsia="zh-CN"/>
        </w:rPr>
        <w:t>.</w:t>
      </w:r>
      <w:r>
        <w:rPr>
          <w:rFonts w:ascii="Book Antiqua" w:eastAsia="Times New Roman" w:hAnsi="Book Antiqua"/>
          <w:color w:val="0D0D0D"/>
          <w:vertAlign w:val="superscript"/>
        </w:rPr>
        <w:t xml:space="preserve"> </w:t>
      </w:r>
    </w:p>
    <w:p w14:paraId="79C54EAD" w14:textId="77777777" w:rsidR="002C3B92" w:rsidRDefault="00276F78">
      <w:pPr>
        <w:autoSpaceDE w:val="0"/>
        <w:autoSpaceDN w:val="0"/>
        <w:adjustRightInd w:val="0"/>
        <w:spacing w:line="360" w:lineRule="auto"/>
        <w:jc w:val="both"/>
        <w:rPr>
          <w:rFonts w:ascii="Book Antiqua" w:hAnsi="Book Antiqua"/>
          <w:color w:val="0D0D0D"/>
          <w:lang w:eastAsia="zh-CN"/>
        </w:rPr>
      </w:pPr>
      <w:r>
        <w:rPr>
          <w:rFonts w:ascii="Book Antiqua" w:eastAsia="Times New Roman" w:hAnsi="Book Antiqua"/>
          <w:color w:val="0D0D0D"/>
          <w:vertAlign w:val="superscript"/>
        </w:rPr>
        <w:t>3</w:t>
      </w:r>
      <w:r>
        <w:rPr>
          <w:rFonts w:ascii="Book Antiqua" w:hAnsi="Book Antiqua" w:hint="eastAsia"/>
          <w:i/>
          <w:color w:val="0D0D0D"/>
          <w:lang w:eastAsia="zh-CN"/>
        </w:rPr>
        <w:t>P</w:t>
      </w:r>
      <w:r>
        <w:rPr>
          <w:rFonts w:ascii="Book Antiqua" w:eastAsia="Times New Roman" w:hAnsi="Book Antiqua"/>
          <w:i/>
          <w:color w:val="0D0D0D"/>
        </w:rPr>
        <w:t>er</w:t>
      </w:r>
      <w:r>
        <w:rPr>
          <w:rFonts w:ascii="Book Antiqua" w:eastAsia="Times New Roman" w:hAnsi="Book Antiqua"/>
          <w:color w:val="0D0D0D"/>
        </w:rPr>
        <w:t xml:space="preserve"> 100000 people</w:t>
      </w:r>
      <w:r>
        <w:rPr>
          <w:rFonts w:ascii="Book Antiqua" w:hAnsi="Book Antiqua" w:hint="eastAsia"/>
          <w:color w:val="0D0D0D"/>
          <w:lang w:eastAsia="zh-CN"/>
        </w:rPr>
        <w:t>.</w:t>
      </w:r>
    </w:p>
    <w:p w14:paraId="216828FA" w14:textId="77777777" w:rsidR="002C3B92" w:rsidRDefault="00276F78">
      <w:pPr>
        <w:autoSpaceDE w:val="0"/>
        <w:autoSpaceDN w:val="0"/>
        <w:adjustRightInd w:val="0"/>
        <w:spacing w:line="360" w:lineRule="auto"/>
        <w:jc w:val="both"/>
        <w:rPr>
          <w:rFonts w:ascii="Book Antiqua" w:hAnsi="Book Antiqua"/>
          <w:color w:val="0D0D0D"/>
          <w:lang w:eastAsia="zh-CN"/>
        </w:rPr>
      </w:pPr>
      <w:r>
        <w:rPr>
          <w:rFonts w:ascii="Book Antiqua" w:eastAsia="Times New Roman" w:hAnsi="Book Antiqua"/>
          <w:color w:val="0D0D0D"/>
        </w:rPr>
        <w:t>AAPC</w:t>
      </w:r>
      <w:r>
        <w:rPr>
          <w:rFonts w:ascii="Book Antiqua" w:hAnsi="Book Antiqua" w:hint="eastAsia"/>
          <w:color w:val="0D0D0D"/>
          <w:lang w:eastAsia="zh-CN"/>
        </w:rPr>
        <w:t>:</w:t>
      </w:r>
      <w:r>
        <w:rPr>
          <w:rFonts w:ascii="Book Antiqua" w:eastAsia="Times New Roman" w:hAnsi="Book Antiqua"/>
          <w:color w:val="0D0D0D"/>
        </w:rPr>
        <w:t xml:space="preserve"> Average </w:t>
      </w:r>
      <w:r>
        <w:rPr>
          <w:rFonts w:ascii="Book Antiqua" w:hAnsi="Book Antiqua" w:hint="eastAsia"/>
          <w:color w:val="0D0D0D"/>
          <w:lang w:eastAsia="zh-CN"/>
        </w:rPr>
        <w:t>a</w:t>
      </w:r>
      <w:r>
        <w:rPr>
          <w:rFonts w:ascii="Book Antiqua" w:eastAsia="Times New Roman" w:hAnsi="Book Antiqua"/>
          <w:color w:val="0D0D0D"/>
        </w:rPr>
        <w:t xml:space="preserve">nnual </w:t>
      </w:r>
      <w:r>
        <w:rPr>
          <w:rFonts w:ascii="Book Antiqua" w:hAnsi="Book Antiqua" w:hint="eastAsia"/>
          <w:color w:val="0D0D0D"/>
          <w:lang w:eastAsia="zh-CN"/>
        </w:rPr>
        <w:t>p</w:t>
      </w:r>
      <w:r>
        <w:rPr>
          <w:rFonts w:ascii="Book Antiqua" w:eastAsia="Times New Roman" w:hAnsi="Book Antiqua"/>
          <w:color w:val="0D0D0D"/>
        </w:rPr>
        <w:t xml:space="preserve">ercentage </w:t>
      </w:r>
      <w:r>
        <w:rPr>
          <w:rFonts w:ascii="Book Antiqua" w:hAnsi="Book Antiqua" w:hint="eastAsia"/>
          <w:color w:val="0D0D0D"/>
          <w:lang w:eastAsia="zh-CN"/>
        </w:rPr>
        <w:t>c</w:t>
      </w:r>
      <w:r>
        <w:rPr>
          <w:rFonts w:ascii="Book Antiqua" w:eastAsia="Times New Roman" w:hAnsi="Book Antiqua"/>
          <w:color w:val="0D0D0D"/>
        </w:rPr>
        <w:t>hange;</w:t>
      </w:r>
      <w:r>
        <w:rPr>
          <w:rFonts w:ascii="Book Antiqua" w:eastAsia="Times New Roman" w:hAnsi="Book Antiqua"/>
          <w:color w:val="0D0D0D"/>
          <w:vertAlign w:val="superscript"/>
        </w:rPr>
        <w:t xml:space="preserve"> </w:t>
      </w:r>
      <w:r>
        <w:rPr>
          <w:rFonts w:ascii="Book Antiqua" w:eastAsia="Times New Roman" w:hAnsi="Book Antiqua"/>
          <w:color w:val="0D0D0D"/>
        </w:rPr>
        <w:t>CI</w:t>
      </w:r>
      <w:r>
        <w:rPr>
          <w:rFonts w:ascii="Book Antiqua" w:hAnsi="Book Antiqua" w:hint="eastAsia"/>
          <w:color w:val="0D0D0D"/>
          <w:lang w:eastAsia="zh-CN"/>
        </w:rPr>
        <w:t>:</w:t>
      </w:r>
      <w:r>
        <w:rPr>
          <w:rFonts w:ascii="Book Antiqua" w:eastAsia="Times New Roman" w:hAnsi="Book Antiqua"/>
          <w:color w:val="0D0D0D"/>
        </w:rPr>
        <w:t xml:space="preserve"> Confidence </w:t>
      </w:r>
      <w:r>
        <w:rPr>
          <w:rFonts w:ascii="Book Antiqua" w:hAnsi="Book Antiqua" w:hint="eastAsia"/>
          <w:color w:val="0D0D0D"/>
          <w:lang w:eastAsia="zh-CN"/>
        </w:rPr>
        <w:t>i</w:t>
      </w:r>
      <w:r>
        <w:rPr>
          <w:rFonts w:ascii="Book Antiqua" w:eastAsia="Times New Roman" w:hAnsi="Book Antiqua"/>
          <w:color w:val="0D0D0D"/>
        </w:rPr>
        <w:t xml:space="preserve">nterval. </w:t>
      </w:r>
    </w:p>
    <w:p w14:paraId="33F8C87A" w14:textId="77777777" w:rsidR="002C3B92" w:rsidRDefault="00276F78">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6A2FB900" w14:textId="77777777" w:rsidR="002C3B92" w:rsidRDefault="00276F78">
      <w:pPr>
        <w:spacing w:line="360" w:lineRule="auto"/>
        <w:jc w:val="both"/>
        <w:rPr>
          <w:rFonts w:ascii="Book Antiqua" w:hAnsi="Book Antiqua"/>
          <w:b/>
        </w:rPr>
      </w:pPr>
      <w:r>
        <w:rPr>
          <w:rFonts w:ascii="Book Antiqua" w:eastAsia="Times New Roman" w:hAnsi="Book Antiqua"/>
          <w:b/>
          <w:color w:val="0D0D0D"/>
        </w:rPr>
        <w:lastRenderedPageBreak/>
        <w:t>Table 3</w:t>
      </w:r>
      <w:r>
        <w:rPr>
          <w:rFonts w:ascii="Book Antiqua" w:eastAsia="Times New Roman" w:hAnsi="Book Antiqua"/>
          <w:b/>
          <w:bCs/>
          <w:color w:val="0D0D0D"/>
        </w:rPr>
        <w:t xml:space="preserve"> Joinpoint analysis:</w:t>
      </w:r>
      <w:r>
        <w:rPr>
          <w:rFonts w:ascii="Book Antiqua" w:hAnsi="Book Antiqua" w:hint="eastAsia"/>
          <w:b/>
          <w:bCs/>
          <w:color w:val="0D0D0D"/>
          <w:lang w:eastAsia="zh-CN"/>
        </w:rPr>
        <w:t xml:space="preserve"> T</w:t>
      </w:r>
      <w:r>
        <w:rPr>
          <w:rFonts w:ascii="Book Antiqua" w:eastAsia="Times New Roman" w:hAnsi="Book Antiqua"/>
          <w:b/>
          <w:bCs/>
          <w:color w:val="0D0D0D"/>
        </w:rPr>
        <w:t>rends</w:t>
      </w:r>
      <w:r>
        <w:rPr>
          <w:rFonts w:ascii="Book Antiqua" w:eastAsia="Times New Roman" w:hAnsi="Book Antiqua"/>
          <w:b/>
          <w:bCs/>
          <w:color w:val="0D0D0D"/>
          <w:vertAlign w:val="superscript"/>
        </w:rPr>
        <w:t>1</w:t>
      </w:r>
      <w:r>
        <w:rPr>
          <w:rFonts w:ascii="Book Antiqua" w:eastAsia="Times New Roman" w:hAnsi="Book Antiqua"/>
          <w:b/>
          <w:bCs/>
          <w:color w:val="0D0D0D"/>
        </w:rPr>
        <w:t xml:space="preserve"> in age-specific suicide mortality rates (</w:t>
      </w:r>
      <w:r>
        <w:rPr>
          <w:rFonts w:ascii="Book Antiqua" w:eastAsia="Times New Roman" w:hAnsi="Book Antiqua"/>
          <w:b/>
          <w:bCs/>
          <w:i/>
          <w:color w:val="0D0D0D"/>
        </w:rPr>
        <w:t>per</w:t>
      </w:r>
      <w:r>
        <w:rPr>
          <w:rFonts w:ascii="Book Antiqua" w:eastAsia="Times New Roman" w:hAnsi="Book Antiqua"/>
          <w:b/>
          <w:bCs/>
          <w:color w:val="0D0D0D"/>
        </w:rPr>
        <w:t xml:space="preserve"> 100000) by </w:t>
      </w:r>
      <w:r>
        <w:rPr>
          <w:rFonts w:ascii="Book Antiqua" w:eastAsia="Times New Roman" w:hAnsi="Book Antiqua"/>
          <w:b/>
          <w:color w:val="0D0D0D"/>
        </w:rPr>
        <w:t>hanging/strangulation/suffocation</w:t>
      </w:r>
      <w:r>
        <w:rPr>
          <w:rFonts w:ascii="Book Antiqua" w:eastAsia="Times New Roman" w:hAnsi="Book Antiqua"/>
          <w:b/>
          <w:bCs/>
          <w:color w:val="0D0D0D"/>
        </w:rPr>
        <w:t xml:space="preserve"> in Serbia, by sexes, 1991-2020</w:t>
      </w:r>
    </w:p>
    <w:tbl>
      <w:tblPr>
        <w:tblW w:w="5000" w:type="pct"/>
        <w:tblBorders>
          <w:top w:val="single" w:sz="4" w:space="0" w:color="auto"/>
          <w:bottom w:val="single" w:sz="4" w:space="0" w:color="auto"/>
        </w:tblBorders>
        <w:tblLook w:val="04A0" w:firstRow="1" w:lastRow="0" w:firstColumn="1" w:lastColumn="0" w:noHBand="0" w:noVBand="1"/>
      </w:tblPr>
      <w:tblGrid>
        <w:gridCol w:w="1228"/>
        <w:gridCol w:w="1638"/>
        <w:gridCol w:w="2561"/>
        <w:gridCol w:w="1434"/>
        <w:gridCol w:w="2499"/>
      </w:tblGrid>
      <w:tr w:rsidR="002C3B92" w14:paraId="4F6E31BF" w14:textId="77777777">
        <w:trPr>
          <w:trHeight w:val="88"/>
        </w:trPr>
        <w:tc>
          <w:tcPr>
            <w:tcW w:w="656" w:type="pct"/>
            <w:vMerge w:val="restart"/>
            <w:tcBorders>
              <w:top w:val="single" w:sz="4" w:space="0" w:color="auto"/>
              <w:bottom w:val="nil"/>
            </w:tcBorders>
          </w:tcPr>
          <w:p w14:paraId="43D9162F" w14:textId="77777777" w:rsidR="002C3B92" w:rsidRDefault="00276F78">
            <w:pPr>
              <w:autoSpaceDE w:val="0"/>
              <w:autoSpaceDN w:val="0"/>
              <w:adjustRightInd w:val="0"/>
              <w:snapToGrid w:val="0"/>
              <w:spacing w:line="360" w:lineRule="auto"/>
              <w:jc w:val="both"/>
              <w:rPr>
                <w:rFonts w:ascii="Book Antiqua" w:eastAsia="Times New Roman" w:hAnsi="Book Antiqua"/>
                <w:b/>
                <w:bCs/>
                <w:color w:val="0D0D0D"/>
              </w:rPr>
            </w:pPr>
            <w:r>
              <w:rPr>
                <w:rFonts w:ascii="Book Antiqua" w:eastAsia="Times New Roman" w:hAnsi="Book Antiqua"/>
                <w:b/>
                <w:bCs/>
                <w:color w:val="0D0D0D"/>
              </w:rPr>
              <w:t>Age</w:t>
            </w:r>
            <w:r>
              <w:rPr>
                <w:rFonts w:ascii="Book Antiqua" w:eastAsia="Times New Roman" w:hAnsi="Book Antiqua"/>
                <w:color w:val="0D0D0D"/>
                <w:vertAlign w:val="superscript"/>
              </w:rPr>
              <w:t>2</w:t>
            </w:r>
          </w:p>
        </w:tc>
        <w:tc>
          <w:tcPr>
            <w:tcW w:w="2243" w:type="pct"/>
            <w:gridSpan w:val="2"/>
            <w:tcBorders>
              <w:top w:val="single" w:sz="4" w:space="0" w:color="auto"/>
              <w:bottom w:val="single" w:sz="4" w:space="0" w:color="auto"/>
            </w:tcBorders>
          </w:tcPr>
          <w:p w14:paraId="7A34D31A" w14:textId="77777777" w:rsidR="002C3B92" w:rsidRDefault="00276F78">
            <w:pPr>
              <w:autoSpaceDE w:val="0"/>
              <w:autoSpaceDN w:val="0"/>
              <w:adjustRightInd w:val="0"/>
              <w:snapToGrid w:val="0"/>
              <w:spacing w:line="360" w:lineRule="auto"/>
              <w:jc w:val="both"/>
              <w:rPr>
                <w:rFonts w:ascii="Book Antiqua" w:hAnsi="Book Antiqua"/>
                <w:b/>
                <w:bCs/>
                <w:color w:val="0D0D0D"/>
                <w:lang w:eastAsia="zh-CN"/>
              </w:rPr>
            </w:pPr>
            <w:r>
              <w:rPr>
                <w:rFonts w:ascii="Book Antiqua" w:eastAsia="Times New Roman" w:hAnsi="Book Antiqua"/>
                <w:b/>
                <w:bCs/>
                <w:color w:val="0D0D0D"/>
              </w:rPr>
              <w:t>Males</w:t>
            </w:r>
          </w:p>
        </w:tc>
        <w:tc>
          <w:tcPr>
            <w:tcW w:w="2101" w:type="pct"/>
            <w:gridSpan w:val="2"/>
            <w:tcBorders>
              <w:top w:val="single" w:sz="4" w:space="0" w:color="auto"/>
              <w:bottom w:val="single" w:sz="4" w:space="0" w:color="auto"/>
            </w:tcBorders>
          </w:tcPr>
          <w:p w14:paraId="579377F7" w14:textId="77777777" w:rsidR="002C3B92" w:rsidRDefault="00276F78">
            <w:pPr>
              <w:autoSpaceDE w:val="0"/>
              <w:autoSpaceDN w:val="0"/>
              <w:adjustRightInd w:val="0"/>
              <w:snapToGrid w:val="0"/>
              <w:spacing w:line="360" w:lineRule="auto"/>
              <w:jc w:val="both"/>
              <w:rPr>
                <w:rFonts w:ascii="Book Antiqua" w:hAnsi="Book Antiqua"/>
                <w:b/>
                <w:bCs/>
                <w:color w:val="0D0D0D"/>
                <w:lang w:eastAsia="zh-CN"/>
              </w:rPr>
            </w:pPr>
            <w:r>
              <w:rPr>
                <w:rFonts w:ascii="Book Antiqua" w:eastAsia="Times New Roman" w:hAnsi="Book Antiqua"/>
                <w:b/>
                <w:bCs/>
                <w:color w:val="0D0D0D"/>
              </w:rPr>
              <w:t>Females</w:t>
            </w:r>
          </w:p>
        </w:tc>
      </w:tr>
      <w:tr w:rsidR="002C3B92" w14:paraId="08A04268" w14:textId="77777777">
        <w:trPr>
          <w:trHeight w:val="271"/>
        </w:trPr>
        <w:tc>
          <w:tcPr>
            <w:tcW w:w="656" w:type="pct"/>
            <w:vMerge/>
            <w:tcBorders>
              <w:top w:val="nil"/>
              <w:bottom w:val="single" w:sz="4" w:space="0" w:color="auto"/>
            </w:tcBorders>
          </w:tcPr>
          <w:p w14:paraId="51773F42" w14:textId="77777777" w:rsidR="002C3B92" w:rsidRDefault="002C3B92">
            <w:pPr>
              <w:autoSpaceDE w:val="0"/>
              <w:autoSpaceDN w:val="0"/>
              <w:adjustRightInd w:val="0"/>
              <w:snapToGrid w:val="0"/>
              <w:spacing w:line="360" w:lineRule="auto"/>
              <w:jc w:val="both"/>
              <w:rPr>
                <w:rFonts w:ascii="Book Antiqua" w:eastAsia="Times New Roman" w:hAnsi="Book Antiqua"/>
                <w:b/>
                <w:bCs/>
                <w:color w:val="0D0D0D"/>
              </w:rPr>
            </w:pPr>
          </w:p>
        </w:tc>
        <w:tc>
          <w:tcPr>
            <w:tcW w:w="875" w:type="pct"/>
            <w:tcBorders>
              <w:top w:val="single" w:sz="4" w:space="0" w:color="auto"/>
              <w:bottom w:val="single" w:sz="4" w:space="0" w:color="auto"/>
            </w:tcBorders>
          </w:tcPr>
          <w:p w14:paraId="66C29CC4" w14:textId="77777777" w:rsidR="002C3B92" w:rsidRDefault="00276F78">
            <w:pPr>
              <w:autoSpaceDE w:val="0"/>
              <w:autoSpaceDN w:val="0"/>
              <w:adjustRightInd w:val="0"/>
              <w:snapToGrid w:val="0"/>
              <w:spacing w:line="360" w:lineRule="auto"/>
              <w:jc w:val="both"/>
              <w:rPr>
                <w:rFonts w:ascii="Book Antiqua" w:eastAsia="Times New Roman" w:hAnsi="Book Antiqua"/>
                <w:b/>
                <w:bCs/>
                <w:color w:val="0D0D0D"/>
              </w:rPr>
            </w:pPr>
            <w:r>
              <w:rPr>
                <w:rFonts w:ascii="Book Antiqua" w:eastAsia="Times New Roman" w:hAnsi="Book Antiqua"/>
                <w:b/>
                <w:bCs/>
                <w:color w:val="0D0D0D"/>
              </w:rPr>
              <w:t>Period</w:t>
            </w:r>
          </w:p>
        </w:tc>
        <w:tc>
          <w:tcPr>
            <w:tcW w:w="1368" w:type="pct"/>
            <w:tcBorders>
              <w:top w:val="single" w:sz="4" w:space="0" w:color="auto"/>
              <w:bottom w:val="single" w:sz="4" w:space="0" w:color="auto"/>
            </w:tcBorders>
          </w:tcPr>
          <w:p w14:paraId="53050A95" w14:textId="77777777" w:rsidR="002C3B92" w:rsidRDefault="00276F78">
            <w:pPr>
              <w:autoSpaceDE w:val="0"/>
              <w:autoSpaceDN w:val="0"/>
              <w:adjustRightInd w:val="0"/>
              <w:snapToGrid w:val="0"/>
              <w:spacing w:line="360" w:lineRule="auto"/>
              <w:jc w:val="both"/>
              <w:rPr>
                <w:rFonts w:ascii="Book Antiqua" w:eastAsia="Times New Roman" w:hAnsi="Book Antiqua"/>
                <w:b/>
                <w:bCs/>
                <w:color w:val="0D0D0D"/>
              </w:rPr>
            </w:pPr>
            <w:r>
              <w:rPr>
                <w:rFonts w:ascii="Book Antiqua" w:eastAsia="Times New Roman" w:hAnsi="Book Antiqua"/>
                <w:b/>
                <w:bCs/>
                <w:color w:val="0D0D0D"/>
              </w:rPr>
              <w:t>APC</w:t>
            </w:r>
            <w:r>
              <w:rPr>
                <w:rFonts w:ascii="Book Antiqua" w:hAnsi="Book Antiqua" w:hint="eastAsia"/>
                <w:b/>
                <w:bCs/>
                <w:color w:val="0D0D0D"/>
                <w:vertAlign w:val="superscript"/>
                <w:lang w:eastAsia="zh-CN"/>
              </w:rPr>
              <w:t xml:space="preserve"> </w:t>
            </w:r>
            <w:r>
              <w:rPr>
                <w:rFonts w:ascii="Book Antiqua" w:eastAsia="Times New Roman" w:hAnsi="Book Antiqua"/>
                <w:b/>
                <w:bCs/>
                <w:color w:val="0D0D0D"/>
              </w:rPr>
              <w:t xml:space="preserve">(95%CI) </w:t>
            </w:r>
          </w:p>
        </w:tc>
        <w:tc>
          <w:tcPr>
            <w:tcW w:w="766" w:type="pct"/>
            <w:tcBorders>
              <w:top w:val="single" w:sz="4" w:space="0" w:color="auto"/>
              <w:bottom w:val="single" w:sz="4" w:space="0" w:color="auto"/>
            </w:tcBorders>
          </w:tcPr>
          <w:p w14:paraId="0373C7E1" w14:textId="77777777" w:rsidR="002C3B92" w:rsidRDefault="00276F78">
            <w:pPr>
              <w:autoSpaceDE w:val="0"/>
              <w:autoSpaceDN w:val="0"/>
              <w:adjustRightInd w:val="0"/>
              <w:snapToGrid w:val="0"/>
              <w:spacing w:line="360" w:lineRule="auto"/>
              <w:jc w:val="both"/>
              <w:rPr>
                <w:rFonts w:ascii="Book Antiqua" w:eastAsia="Times New Roman" w:hAnsi="Book Antiqua"/>
                <w:b/>
                <w:bCs/>
                <w:color w:val="0D0D0D"/>
              </w:rPr>
            </w:pPr>
            <w:r>
              <w:rPr>
                <w:rFonts w:ascii="Book Antiqua" w:eastAsia="Times New Roman" w:hAnsi="Book Antiqua"/>
                <w:b/>
                <w:bCs/>
                <w:color w:val="0D0D0D"/>
              </w:rPr>
              <w:t>Period</w:t>
            </w:r>
          </w:p>
        </w:tc>
        <w:tc>
          <w:tcPr>
            <w:tcW w:w="1335" w:type="pct"/>
            <w:tcBorders>
              <w:top w:val="single" w:sz="4" w:space="0" w:color="auto"/>
              <w:bottom w:val="single" w:sz="4" w:space="0" w:color="auto"/>
            </w:tcBorders>
          </w:tcPr>
          <w:p w14:paraId="0BC7BCBC" w14:textId="77777777" w:rsidR="002C3B92" w:rsidRDefault="00276F78">
            <w:pPr>
              <w:autoSpaceDE w:val="0"/>
              <w:autoSpaceDN w:val="0"/>
              <w:adjustRightInd w:val="0"/>
              <w:snapToGrid w:val="0"/>
              <w:spacing w:line="360" w:lineRule="auto"/>
              <w:jc w:val="both"/>
              <w:rPr>
                <w:rFonts w:ascii="Book Antiqua" w:eastAsia="Times New Roman" w:hAnsi="Book Antiqua"/>
                <w:b/>
                <w:bCs/>
                <w:color w:val="0D0D0D"/>
              </w:rPr>
            </w:pPr>
            <w:r>
              <w:rPr>
                <w:rFonts w:ascii="Book Antiqua" w:eastAsia="Times New Roman" w:hAnsi="Book Antiqua"/>
                <w:b/>
                <w:bCs/>
                <w:color w:val="0D0D0D"/>
              </w:rPr>
              <w:t xml:space="preserve">APC (95%CI) </w:t>
            </w:r>
          </w:p>
        </w:tc>
      </w:tr>
      <w:tr w:rsidR="002C3B92" w14:paraId="3BEDB102" w14:textId="77777777">
        <w:trPr>
          <w:trHeight w:val="80"/>
        </w:trPr>
        <w:tc>
          <w:tcPr>
            <w:tcW w:w="656" w:type="pct"/>
            <w:tcBorders>
              <w:top w:val="single" w:sz="4" w:space="0" w:color="auto"/>
            </w:tcBorders>
          </w:tcPr>
          <w:p w14:paraId="0720358D"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 xml:space="preserve">10-19 </w:t>
            </w:r>
          </w:p>
        </w:tc>
        <w:tc>
          <w:tcPr>
            <w:tcW w:w="875" w:type="pct"/>
            <w:tcBorders>
              <w:top w:val="single" w:sz="4" w:space="0" w:color="auto"/>
            </w:tcBorders>
          </w:tcPr>
          <w:p w14:paraId="79B30450" w14:textId="77777777" w:rsidR="002C3B92" w:rsidRDefault="00276F78">
            <w:pPr>
              <w:spacing w:line="360" w:lineRule="auto"/>
              <w:jc w:val="both"/>
              <w:rPr>
                <w:rFonts w:ascii="Book Antiqua" w:eastAsia="Times New Roman" w:hAnsi="Book Antiqua"/>
                <w:bCs/>
                <w:color w:val="0D0D0D"/>
              </w:rPr>
            </w:pPr>
            <w:r>
              <w:rPr>
                <w:rFonts w:ascii="Book Antiqua" w:eastAsia="Times New Roman" w:hAnsi="Book Antiqua"/>
                <w:bCs/>
                <w:color w:val="0D0D0D"/>
              </w:rPr>
              <w:t xml:space="preserve">1991-2020 </w:t>
            </w:r>
          </w:p>
        </w:tc>
        <w:tc>
          <w:tcPr>
            <w:tcW w:w="1368" w:type="pct"/>
            <w:tcBorders>
              <w:top w:val="single" w:sz="4" w:space="0" w:color="auto"/>
            </w:tcBorders>
          </w:tcPr>
          <w:p w14:paraId="63B963B3"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-2.8</w:t>
            </w:r>
            <w:r>
              <w:rPr>
                <w:rFonts w:ascii="Book Antiqua" w:eastAsia="Times New Roman" w:hAnsi="Book Antiqua"/>
                <w:color w:val="0D0D0D"/>
                <w:vertAlign w:val="superscript"/>
              </w:rPr>
              <w:t>1</w:t>
            </w:r>
            <w:r>
              <w:rPr>
                <w:rFonts w:ascii="Book Antiqua" w:eastAsia="Times New Roman" w:hAnsi="Book Antiqua"/>
                <w:color w:val="0D0D0D"/>
              </w:rPr>
              <w:t xml:space="preserve"> (-4.4 to -1.0)  </w:t>
            </w:r>
          </w:p>
        </w:tc>
        <w:tc>
          <w:tcPr>
            <w:tcW w:w="766" w:type="pct"/>
            <w:tcBorders>
              <w:top w:val="single" w:sz="4" w:space="0" w:color="auto"/>
            </w:tcBorders>
          </w:tcPr>
          <w:p w14:paraId="5A32C6EE" w14:textId="77777777" w:rsidR="002C3B92" w:rsidRDefault="00276F78">
            <w:pPr>
              <w:spacing w:line="360" w:lineRule="auto"/>
              <w:jc w:val="both"/>
              <w:rPr>
                <w:rFonts w:ascii="Book Antiqua" w:eastAsia="Times New Roman" w:hAnsi="Book Antiqua"/>
                <w:color w:val="0D0D0D"/>
                <w:vertAlign w:val="superscript"/>
              </w:rPr>
            </w:pPr>
            <w:r>
              <w:rPr>
                <w:rFonts w:ascii="Book Antiqua" w:eastAsia="Times New Roman" w:hAnsi="Book Antiqua"/>
                <w:color w:val="0D0D0D"/>
                <w:vertAlign w:val="superscript"/>
              </w:rPr>
              <w:t>3</w:t>
            </w:r>
          </w:p>
        </w:tc>
        <w:tc>
          <w:tcPr>
            <w:tcW w:w="1335" w:type="pct"/>
            <w:tcBorders>
              <w:top w:val="single" w:sz="4" w:space="0" w:color="auto"/>
            </w:tcBorders>
          </w:tcPr>
          <w:p w14:paraId="690690CB" w14:textId="77777777" w:rsidR="002C3B92" w:rsidRDefault="002C3B92">
            <w:pPr>
              <w:autoSpaceDE w:val="0"/>
              <w:autoSpaceDN w:val="0"/>
              <w:adjustRightInd w:val="0"/>
              <w:snapToGrid w:val="0"/>
              <w:spacing w:line="360" w:lineRule="auto"/>
              <w:jc w:val="both"/>
              <w:rPr>
                <w:rFonts w:ascii="Book Antiqua" w:eastAsia="Times New Roman" w:hAnsi="Book Antiqua"/>
                <w:color w:val="0D0D0D"/>
              </w:rPr>
            </w:pPr>
          </w:p>
        </w:tc>
      </w:tr>
      <w:tr w:rsidR="002C3B92" w14:paraId="22B61035" w14:textId="77777777">
        <w:trPr>
          <w:trHeight w:val="80"/>
        </w:trPr>
        <w:tc>
          <w:tcPr>
            <w:tcW w:w="656" w:type="pct"/>
          </w:tcPr>
          <w:p w14:paraId="28AC7DD5"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20-29</w:t>
            </w:r>
          </w:p>
        </w:tc>
        <w:tc>
          <w:tcPr>
            <w:tcW w:w="875" w:type="pct"/>
          </w:tcPr>
          <w:p w14:paraId="7C6421A0" w14:textId="77777777" w:rsidR="002C3B92" w:rsidRDefault="00276F78">
            <w:pPr>
              <w:spacing w:line="360" w:lineRule="auto"/>
              <w:jc w:val="both"/>
              <w:rPr>
                <w:rFonts w:ascii="Book Antiqua" w:eastAsia="Times New Roman" w:hAnsi="Book Antiqua"/>
                <w:bCs/>
                <w:color w:val="0D0D0D"/>
              </w:rPr>
            </w:pPr>
            <w:r>
              <w:rPr>
                <w:rFonts w:ascii="Book Antiqua" w:eastAsia="Times New Roman" w:hAnsi="Book Antiqua"/>
                <w:bCs/>
                <w:color w:val="0D0D0D"/>
              </w:rPr>
              <w:t xml:space="preserve">1991-2020 </w:t>
            </w:r>
          </w:p>
        </w:tc>
        <w:tc>
          <w:tcPr>
            <w:tcW w:w="1368" w:type="pct"/>
          </w:tcPr>
          <w:p w14:paraId="286B01BE"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-1.2</w:t>
            </w:r>
            <w:r>
              <w:rPr>
                <w:rFonts w:ascii="Book Antiqua" w:eastAsia="Times New Roman" w:hAnsi="Book Antiqua"/>
                <w:color w:val="0D0D0D"/>
                <w:vertAlign w:val="superscript"/>
              </w:rPr>
              <w:t>1</w:t>
            </w:r>
            <w:r>
              <w:rPr>
                <w:rFonts w:ascii="Book Antiqua" w:eastAsia="Times New Roman" w:hAnsi="Book Antiqua"/>
                <w:color w:val="0D0D0D"/>
              </w:rPr>
              <w:t xml:space="preserve"> (-2.1 to -0.3)  </w:t>
            </w:r>
          </w:p>
        </w:tc>
        <w:tc>
          <w:tcPr>
            <w:tcW w:w="766" w:type="pct"/>
          </w:tcPr>
          <w:p w14:paraId="2C2EB15D" w14:textId="77777777" w:rsidR="002C3B92" w:rsidRDefault="00276F78">
            <w:pPr>
              <w:spacing w:line="360" w:lineRule="auto"/>
              <w:jc w:val="both"/>
              <w:rPr>
                <w:rFonts w:ascii="Book Antiqua" w:eastAsia="Times New Roman" w:hAnsi="Book Antiqua"/>
                <w:color w:val="0D0D0D"/>
                <w:vertAlign w:val="superscript"/>
              </w:rPr>
            </w:pPr>
            <w:r>
              <w:rPr>
                <w:rFonts w:ascii="Book Antiqua" w:eastAsia="Times New Roman" w:hAnsi="Book Antiqua"/>
                <w:color w:val="0D0D0D"/>
                <w:vertAlign w:val="superscript"/>
              </w:rPr>
              <w:t>3</w:t>
            </w:r>
          </w:p>
        </w:tc>
        <w:tc>
          <w:tcPr>
            <w:tcW w:w="1335" w:type="pct"/>
          </w:tcPr>
          <w:p w14:paraId="16570060" w14:textId="77777777" w:rsidR="002C3B92" w:rsidRDefault="002C3B92">
            <w:pPr>
              <w:autoSpaceDE w:val="0"/>
              <w:autoSpaceDN w:val="0"/>
              <w:adjustRightInd w:val="0"/>
              <w:snapToGrid w:val="0"/>
              <w:spacing w:line="360" w:lineRule="auto"/>
              <w:jc w:val="both"/>
              <w:rPr>
                <w:rFonts w:ascii="Book Antiqua" w:eastAsia="Times New Roman" w:hAnsi="Book Antiqua"/>
                <w:color w:val="0D0D0D"/>
              </w:rPr>
            </w:pPr>
          </w:p>
        </w:tc>
      </w:tr>
      <w:tr w:rsidR="002C3B92" w14:paraId="69E0CA5F" w14:textId="77777777">
        <w:trPr>
          <w:trHeight w:val="80"/>
        </w:trPr>
        <w:tc>
          <w:tcPr>
            <w:tcW w:w="656" w:type="pct"/>
          </w:tcPr>
          <w:p w14:paraId="3D9896F9"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30-39</w:t>
            </w:r>
          </w:p>
        </w:tc>
        <w:tc>
          <w:tcPr>
            <w:tcW w:w="875" w:type="pct"/>
          </w:tcPr>
          <w:p w14:paraId="21E4A081" w14:textId="77777777" w:rsidR="002C3B92" w:rsidRDefault="00276F78">
            <w:pPr>
              <w:spacing w:line="360" w:lineRule="auto"/>
              <w:jc w:val="both"/>
              <w:rPr>
                <w:rFonts w:ascii="Book Antiqua" w:eastAsia="Times New Roman" w:hAnsi="Book Antiqua"/>
                <w:bCs/>
                <w:color w:val="0D0D0D"/>
              </w:rPr>
            </w:pPr>
            <w:r>
              <w:rPr>
                <w:rFonts w:ascii="Book Antiqua" w:eastAsia="Times New Roman" w:hAnsi="Book Antiqua"/>
                <w:bCs/>
                <w:color w:val="0D0D0D"/>
              </w:rPr>
              <w:t>1991-2014</w:t>
            </w:r>
          </w:p>
        </w:tc>
        <w:tc>
          <w:tcPr>
            <w:tcW w:w="1368" w:type="pct"/>
          </w:tcPr>
          <w:p w14:paraId="5AEE4ABB"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 xml:space="preserve">-0.1 (-1.0 to +0.7)  </w:t>
            </w:r>
          </w:p>
        </w:tc>
        <w:tc>
          <w:tcPr>
            <w:tcW w:w="766" w:type="pct"/>
          </w:tcPr>
          <w:p w14:paraId="02B5C7EC" w14:textId="77777777" w:rsidR="002C3B92" w:rsidRDefault="00276F78">
            <w:pPr>
              <w:spacing w:line="360" w:lineRule="auto"/>
              <w:jc w:val="both"/>
              <w:rPr>
                <w:rFonts w:ascii="Book Antiqua" w:eastAsia="Times New Roman" w:hAnsi="Book Antiqua"/>
                <w:bCs/>
                <w:color w:val="0D0D0D"/>
              </w:rPr>
            </w:pPr>
            <w:r>
              <w:rPr>
                <w:rFonts w:ascii="Book Antiqua" w:eastAsia="Times New Roman" w:hAnsi="Book Antiqua"/>
                <w:bCs/>
                <w:color w:val="0D0D0D"/>
              </w:rPr>
              <w:t xml:space="preserve">1991-2020 </w:t>
            </w:r>
          </w:p>
        </w:tc>
        <w:tc>
          <w:tcPr>
            <w:tcW w:w="1335" w:type="pct"/>
          </w:tcPr>
          <w:p w14:paraId="12C35000"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-2.2</w:t>
            </w:r>
            <w:r>
              <w:rPr>
                <w:rFonts w:ascii="Book Antiqua" w:eastAsia="Times New Roman" w:hAnsi="Book Antiqua"/>
                <w:color w:val="0D0D0D"/>
                <w:vertAlign w:val="superscript"/>
              </w:rPr>
              <w:t>1</w:t>
            </w:r>
            <w:r>
              <w:rPr>
                <w:rFonts w:ascii="Book Antiqua" w:eastAsia="Times New Roman" w:hAnsi="Book Antiqua"/>
                <w:color w:val="0D0D0D"/>
              </w:rPr>
              <w:t xml:space="preserve"> (-3.3 to -1.1) </w:t>
            </w:r>
          </w:p>
        </w:tc>
      </w:tr>
      <w:tr w:rsidR="002C3B92" w14:paraId="761289B8" w14:textId="77777777">
        <w:trPr>
          <w:trHeight w:val="80"/>
        </w:trPr>
        <w:tc>
          <w:tcPr>
            <w:tcW w:w="656" w:type="pct"/>
          </w:tcPr>
          <w:p w14:paraId="6FC07C18" w14:textId="77777777" w:rsidR="002C3B92" w:rsidRDefault="002C3B92">
            <w:pPr>
              <w:autoSpaceDE w:val="0"/>
              <w:autoSpaceDN w:val="0"/>
              <w:adjustRightInd w:val="0"/>
              <w:snapToGrid w:val="0"/>
              <w:spacing w:line="360" w:lineRule="auto"/>
              <w:jc w:val="both"/>
              <w:rPr>
                <w:rFonts w:ascii="Book Antiqua" w:eastAsia="Times New Roman" w:hAnsi="Book Antiqua"/>
                <w:color w:val="0D0D0D"/>
              </w:rPr>
            </w:pPr>
          </w:p>
        </w:tc>
        <w:tc>
          <w:tcPr>
            <w:tcW w:w="875" w:type="pct"/>
          </w:tcPr>
          <w:p w14:paraId="46659FE7" w14:textId="77777777" w:rsidR="002C3B92" w:rsidRDefault="00276F78">
            <w:pPr>
              <w:spacing w:line="360" w:lineRule="auto"/>
              <w:jc w:val="both"/>
              <w:rPr>
                <w:rFonts w:ascii="Book Antiqua" w:eastAsia="Times New Roman" w:hAnsi="Book Antiqua"/>
                <w:bCs/>
                <w:color w:val="0D0D0D"/>
              </w:rPr>
            </w:pPr>
            <w:r>
              <w:rPr>
                <w:rFonts w:ascii="Book Antiqua" w:eastAsia="Times New Roman" w:hAnsi="Book Antiqua"/>
                <w:bCs/>
                <w:color w:val="0D0D0D"/>
              </w:rPr>
              <w:t>2014-2020</w:t>
            </w:r>
          </w:p>
        </w:tc>
        <w:tc>
          <w:tcPr>
            <w:tcW w:w="1368" w:type="pct"/>
          </w:tcPr>
          <w:p w14:paraId="43B42C12"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-7.7</w:t>
            </w:r>
            <w:r>
              <w:rPr>
                <w:rFonts w:ascii="Book Antiqua" w:eastAsia="Times New Roman" w:hAnsi="Book Antiqua"/>
                <w:color w:val="0D0D0D"/>
                <w:vertAlign w:val="superscript"/>
              </w:rPr>
              <w:t>1</w:t>
            </w:r>
            <w:r>
              <w:rPr>
                <w:rFonts w:ascii="Book Antiqua" w:eastAsia="Times New Roman" w:hAnsi="Book Antiqua"/>
                <w:color w:val="0D0D0D"/>
              </w:rPr>
              <w:t xml:space="preserve"> (-13.5 to -1.5) </w:t>
            </w:r>
          </w:p>
        </w:tc>
        <w:tc>
          <w:tcPr>
            <w:tcW w:w="766" w:type="pct"/>
          </w:tcPr>
          <w:p w14:paraId="720B8F7E" w14:textId="77777777" w:rsidR="002C3B92" w:rsidRDefault="002C3B92">
            <w:pPr>
              <w:spacing w:line="360" w:lineRule="auto"/>
              <w:jc w:val="both"/>
              <w:rPr>
                <w:rFonts w:ascii="Book Antiqua" w:eastAsia="Times New Roman" w:hAnsi="Book Antiqua"/>
                <w:bCs/>
                <w:color w:val="0D0D0D"/>
              </w:rPr>
            </w:pPr>
          </w:p>
        </w:tc>
        <w:tc>
          <w:tcPr>
            <w:tcW w:w="1335" w:type="pct"/>
          </w:tcPr>
          <w:p w14:paraId="408CD6A0" w14:textId="77777777" w:rsidR="002C3B92" w:rsidRDefault="002C3B92">
            <w:pPr>
              <w:autoSpaceDE w:val="0"/>
              <w:autoSpaceDN w:val="0"/>
              <w:adjustRightInd w:val="0"/>
              <w:snapToGrid w:val="0"/>
              <w:spacing w:line="360" w:lineRule="auto"/>
              <w:jc w:val="both"/>
              <w:rPr>
                <w:rFonts w:ascii="Book Antiqua" w:eastAsia="Times New Roman" w:hAnsi="Book Antiqua"/>
                <w:color w:val="0D0D0D"/>
              </w:rPr>
            </w:pPr>
          </w:p>
        </w:tc>
      </w:tr>
      <w:tr w:rsidR="002C3B92" w14:paraId="10A46861" w14:textId="77777777">
        <w:trPr>
          <w:trHeight w:val="80"/>
        </w:trPr>
        <w:tc>
          <w:tcPr>
            <w:tcW w:w="656" w:type="pct"/>
          </w:tcPr>
          <w:p w14:paraId="403A50A1" w14:textId="77777777" w:rsidR="002C3B92" w:rsidRDefault="002C3B92">
            <w:pPr>
              <w:autoSpaceDE w:val="0"/>
              <w:autoSpaceDN w:val="0"/>
              <w:adjustRightInd w:val="0"/>
              <w:snapToGrid w:val="0"/>
              <w:spacing w:line="360" w:lineRule="auto"/>
              <w:jc w:val="both"/>
              <w:rPr>
                <w:rFonts w:ascii="Book Antiqua" w:eastAsia="Times New Roman" w:hAnsi="Book Antiqua"/>
                <w:color w:val="0D0D0D"/>
              </w:rPr>
            </w:pPr>
          </w:p>
        </w:tc>
        <w:tc>
          <w:tcPr>
            <w:tcW w:w="875" w:type="pct"/>
          </w:tcPr>
          <w:p w14:paraId="183402D6"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Full period</w:t>
            </w:r>
            <w:r>
              <w:rPr>
                <w:rFonts w:ascii="Book Antiqua" w:eastAsia="Times New Roman" w:hAnsi="Book Antiqua"/>
                <w:color w:val="0D0D0D"/>
                <w:vertAlign w:val="superscript"/>
              </w:rPr>
              <w:t xml:space="preserve">4 </w:t>
            </w:r>
          </w:p>
        </w:tc>
        <w:tc>
          <w:tcPr>
            <w:tcW w:w="1368" w:type="pct"/>
          </w:tcPr>
          <w:p w14:paraId="1E5D971F"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-1.1</w:t>
            </w:r>
            <w:r>
              <w:rPr>
                <w:rFonts w:ascii="Book Antiqua" w:eastAsia="Times New Roman" w:hAnsi="Book Antiqua"/>
                <w:iCs/>
                <w:color w:val="0D0D0D"/>
                <w:vertAlign w:val="superscript"/>
              </w:rPr>
              <w:t>1</w:t>
            </w:r>
            <w:r>
              <w:rPr>
                <w:rFonts w:ascii="Book Antiqua" w:eastAsia="Times New Roman" w:hAnsi="Book Antiqua"/>
                <w:color w:val="0D0D0D"/>
              </w:rPr>
              <w:t xml:space="preserve"> (-1.7 to -0.4) </w:t>
            </w:r>
          </w:p>
        </w:tc>
        <w:tc>
          <w:tcPr>
            <w:tcW w:w="766" w:type="pct"/>
          </w:tcPr>
          <w:p w14:paraId="077B4FC4" w14:textId="77777777" w:rsidR="002C3B92" w:rsidRDefault="002C3B92">
            <w:pPr>
              <w:spacing w:line="360" w:lineRule="auto"/>
              <w:jc w:val="both"/>
              <w:rPr>
                <w:rFonts w:ascii="Book Antiqua" w:eastAsia="Times New Roman" w:hAnsi="Book Antiqua"/>
                <w:bCs/>
                <w:color w:val="0D0D0D"/>
              </w:rPr>
            </w:pPr>
          </w:p>
        </w:tc>
        <w:tc>
          <w:tcPr>
            <w:tcW w:w="1335" w:type="pct"/>
          </w:tcPr>
          <w:p w14:paraId="20AFBAF7" w14:textId="77777777" w:rsidR="002C3B92" w:rsidRDefault="002C3B92">
            <w:pPr>
              <w:autoSpaceDE w:val="0"/>
              <w:autoSpaceDN w:val="0"/>
              <w:adjustRightInd w:val="0"/>
              <w:snapToGrid w:val="0"/>
              <w:spacing w:line="360" w:lineRule="auto"/>
              <w:jc w:val="both"/>
              <w:rPr>
                <w:rFonts w:ascii="Book Antiqua" w:eastAsia="Times New Roman" w:hAnsi="Book Antiqua"/>
                <w:color w:val="0D0D0D"/>
              </w:rPr>
            </w:pPr>
          </w:p>
        </w:tc>
      </w:tr>
      <w:tr w:rsidR="002C3B92" w14:paraId="0D9A7EAE" w14:textId="77777777">
        <w:trPr>
          <w:trHeight w:val="80"/>
        </w:trPr>
        <w:tc>
          <w:tcPr>
            <w:tcW w:w="656" w:type="pct"/>
          </w:tcPr>
          <w:p w14:paraId="0E451221"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 xml:space="preserve">40-49 </w:t>
            </w:r>
          </w:p>
        </w:tc>
        <w:tc>
          <w:tcPr>
            <w:tcW w:w="875" w:type="pct"/>
          </w:tcPr>
          <w:p w14:paraId="0AD53B02" w14:textId="77777777" w:rsidR="002C3B92" w:rsidRDefault="00276F78">
            <w:pPr>
              <w:spacing w:line="360" w:lineRule="auto"/>
              <w:jc w:val="both"/>
              <w:rPr>
                <w:rFonts w:ascii="Book Antiqua" w:eastAsia="Times New Roman" w:hAnsi="Book Antiqua"/>
                <w:bCs/>
                <w:color w:val="0D0D0D"/>
              </w:rPr>
            </w:pPr>
            <w:r>
              <w:rPr>
                <w:rFonts w:ascii="Book Antiqua" w:eastAsia="Times New Roman" w:hAnsi="Book Antiqua"/>
                <w:bCs/>
                <w:color w:val="0D0D0D"/>
              </w:rPr>
              <w:t>1991-2011</w:t>
            </w:r>
          </w:p>
        </w:tc>
        <w:tc>
          <w:tcPr>
            <w:tcW w:w="1368" w:type="pct"/>
          </w:tcPr>
          <w:p w14:paraId="314565FD"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 xml:space="preserve">+0.3 (-0.9 to +1.4)  </w:t>
            </w:r>
          </w:p>
        </w:tc>
        <w:tc>
          <w:tcPr>
            <w:tcW w:w="766" w:type="pct"/>
          </w:tcPr>
          <w:p w14:paraId="4E665F78" w14:textId="77777777" w:rsidR="002C3B92" w:rsidRDefault="00276F78">
            <w:pPr>
              <w:spacing w:line="360" w:lineRule="auto"/>
              <w:jc w:val="both"/>
              <w:rPr>
                <w:rFonts w:ascii="Book Antiqua" w:eastAsia="Times New Roman" w:hAnsi="Book Antiqua"/>
                <w:bCs/>
                <w:color w:val="0D0D0D"/>
              </w:rPr>
            </w:pPr>
            <w:r>
              <w:rPr>
                <w:rFonts w:ascii="Book Antiqua" w:eastAsia="Times New Roman" w:hAnsi="Book Antiqua"/>
                <w:bCs/>
                <w:color w:val="0D0D0D"/>
              </w:rPr>
              <w:t xml:space="preserve">1991-2020 </w:t>
            </w:r>
          </w:p>
        </w:tc>
        <w:tc>
          <w:tcPr>
            <w:tcW w:w="1335" w:type="pct"/>
          </w:tcPr>
          <w:p w14:paraId="48696026"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-3.2</w:t>
            </w:r>
            <w:r>
              <w:rPr>
                <w:rFonts w:ascii="Book Antiqua" w:eastAsia="Times New Roman" w:hAnsi="Book Antiqua"/>
                <w:color w:val="0D0D0D"/>
                <w:vertAlign w:val="superscript"/>
              </w:rPr>
              <w:t>1</w:t>
            </w:r>
            <w:r>
              <w:rPr>
                <w:rFonts w:ascii="Book Antiqua" w:eastAsia="Times New Roman" w:hAnsi="Book Antiqua"/>
                <w:color w:val="0D0D0D"/>
              </w:rPr>
              <w:t xml:space="preserve"> (-4.4 to -2.1) </w:t>
            </w:r>
          </w:p>
        </w:tc>
      </w:tr>
      <w:tr w:rsidR="002C3B92" w14:paraId="7042DC8D" w14:textId="77777777">
        <w:trPr>
          <w:trHeight w:val="80"/>
        </w:trPr>
        <w:tc>
          <w:tcPr>
            <w:tcW w:w="656" w:type="pct"/>
          </w:tcPr>
          <w:p w14:paraId="7AFA89C3" w14:textId="77777777" w:rsidR="002C3B92" w:rsidRDefault="002C3B92">
            <w:pPr>
              <w:autoSpaceDE w:val="0"/>
              <w:autoSpaceDN w:val="0"/>
              <w:adjustRightInd w:val="0"/>
              <w:snapToGrid w:val="0"/>
              <w:spacing w:line="360" w:lineRule="auto"/>
              <w:jc w:val="both"/>
              <w:rPr>
                <w:rFonts w:ascii="Book Antiqua" w:eastAsia="Times New Roman" w:hAnsi="Book Antiqua"/>
                <w:color w:val="0D0D0D"/>
              </w:rPr>
            </w:pPr>
          </w:p>
        </w:tc>
        <w:tc>
          <w:tcPr>
            <w:tcW w:w="875" w:type="pct"/>
          </w:tcPr>
          <w:p w14:paraId="7883F2A6" w14:textId="77777777" w:rsidR="002C3B92" w:rsidRDefault="00276F78">
            <w:pPr>
              <w:spacing w:line="360" w:lineRule="auto"/>
              <w:jc w:val="both"/>
              <w:rPr>
                <w:rFonts w:ascii="Book Antiqua" w:eastAsia="Times New Roman" w:hAnsi="Book Antiqua"/>
                <w:bCs/>
                <w:color w:val="0D0D0D"/>
              </w:rPr>
            </w:pPr>
            <w:r>
              <w:rPr>
                <w:rFonts w:ascii="Book Antiqua" w:eastAsia="Times New Roman" w:hAnsi="Book Antiqua"/>
                <w:bCs/>
                <w:color w:val="0D0D0D"/>
              </w:rPr>
              <w:t>2011-2020</w:t>
            </w:r>
          </w:p>
        </w:tc>
        <w:tc>
          <w:tcPr>
            <w:tcW w:w="1368" w:type="pct"/>
          </w:tcPr>
          <w:p w14:paraId="7900D166"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-4.9</w:t>
            </w:r>
            <w:r>
              <w:rPr>
                <w:rFonts w:ascii="Book Antiqua" w:eastAsia="Times New Roman" w:hAnsi="Book Antiqua"/>
                <w:color w:val="0D0D0D"/>
                <w:vertAlign w:val="superscript"/>
              </w:rPr>
              <w:t>1</w:t>
            </w:r>
            <w:r>
              <w:rPr>
                <w:rFonts w:ascii="Book Antiqua" w:eastAsia="Times New Roman" w:hAnsi="Book Antiqua"/>
                <w:color w:val="0D0D0D"/>
              </w:rPr>
              <w:t xml:space="preserve"> (-8.5 to -1.1) </w:t>
            </w:r>
          </w:p>
        </w:tc>
        <w:tc>
          <w:tcPr>
            <w:tcW w:w="766" w:type="pct"/>
          </w:tcPr>
          <w:p w14:paraId="2F6E2314" w14:textId="77777777" w:rsidR="002C3B92" w:rsidRDefault="002C3B92">
            <w:pPr>
              <w:spacing w:line="360" w:lineRule="auto"/>
              <w:jc w:val="both"/>
              <w:rPr>
                <w:rFonts w:ascii="Book Antiqua" w:eastAsia="Times New Roman" w:hAnsi="Book Antiqua"/>
                <w:bCs/>
                <w:color w:val="0D0D0D"/>
              </w:rPr>
            </w:pPr>
          </w:p>
        </w:tc>
        <w:tc>
          <w:tcPr>
            <w:tcW w:w="1335" w:type="pct"/>
          </w:tcPr>
          <w:p w14:paraId="2F4474D5" w14:textId="77777777" w:rsidR="002C3B92" w:rsidRDefault="002C3B92">
            <w:pPr>
              <w:autoSpaceDE w:val="0"/>
              <w:autoSpaceDN w:val="0"/>
              <w:adjustRightInd w:val="0"/>
              <w:snapToGrid w:val="0"/>
              <w:spacing w:line="360" w:lineRule="auto"/>
              <w:jc w:val="both"/>
              <w:rPr>
                <w:rFonts w:ascii="Book Antiqua" w:eastAsia="Times New Roman" w:hAnsi="Book Antiqua"/>
                <w:color w:val="0D0D0D"/>
              </w:rPr>
            </w:pPr>
          </w:p>
        </w:tc>
      </w:tr>
      <w:tr w:rsidR="002C3B92" w14:paraId="0FE22BDB" w14:textId="77777777">
        <w:trPr>
          <w:trHeight w:val="80"/>
        </w:trPr>
        <w:tc>
          <w:tcPr>
            <w:tcW w:w="656" w:type="pct"/>
          </w:tcPr>
          <w:p w14:paraId="501410DF" w14:textId="77777777" w:rsidR="002C3B92" w:rsidRDefault="002C3B92">
            <w:pPr>
              <w:autoSpaceDE w:val="0"/>
              <w:autoSpaceDN w:val="0"/>
              <w:adjustRightInd w:val="0"/>
              <w:snapToGrid w:val="0"/>
              <w:spacing w:line="360" w:lineRule="auto"/>
              <w:jc w:val="both"/>
              <w:rPr>
                <w:rFonts w:ascii="Book Antiqua" w:eastAsia="Times New Roman" w:hAnsi="Book Antiqua"/>
                <w:color w:val="0D0D0D"/>
              </w:rPr>
            </w:pPr>
          </w:p>
        </w:tc>
        <w:tc>
          <w:tcPr>
            <w:tcW w:w="875" w:type="pct"/>
          </w:tcPr>
          <w:p w14:paraId="2CD81A66"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Full period</w:t>
            </w:r>
          </w:p>
        </w:tc>
        <w:tc>
          <w:tcPr>
            <w:tcW w:w="1368" w:type="pct"/>
          </w:tcPr>
          <w:p w14:paraId="7979774B"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-1.0</w:t>
            </w:r>
            <w:r>
              <w:rPr>
                <w:rFonts w:ascii="Book Antiqua" w:eastAsia="Times New Roman" w:hAnsi="Book Antiqua"/>
                <w:iCs/>
                <w:color w:val="0D0D0D"/>
                <w:vertAlign w:val="superscript"/>
              </w:rPr>
              <w:t>1</w:t>
            </w:r>
            <w:r>
              <w:rPr>
                <w:rFonts w:ascii="Book Antiqua" w:eastAsia="Times New Roman" w:hAnsi="Book Antiqua"/>
                <w:color w:val="0D0D0D"/>
              </w:rPr>
              <w:t xml:space="preserve"> (-1.7 to -0.2) </w:t>
            </w:r>
          </w:p>
        </w:tc>
        <w:tc>
          <w:tcPr>
            <w:tcW w:w="766" w:type="pct"/>
          </w:tcPr>
          <w:p w14:paraId="43E279F2" w14:textId="77777777" w:rsidR="002C3B92" w:rsidRDefault="002C3B92">
            <w:pPr>
              <w:spacing w:line="360" w:lineRule="auto"/>
              <w:jc w:val="both"/>
              <w:rPr>
                <w:rFonts w:ascii="Book Antiqua" w:eastAsia="Times New Roman" w:hAnsi="Book Antiqua"/>
                <w:bCs/>
                <w:color w:val="0D0D0D"/>
              </w:rPr>
            </w:pPr>
          </w:p>
        </w:tc>
        <w:tc>
          <w:tcPr>
            <w:tcW w:w="1335" w:type="pct"/>
          </w:tcPr>
          <w:p w14:paraId="626D22F0" w14:textId="77777777" w:rsidR="002C3B92" w:rsidRDefault="002C3B92">
            <w:pPr>
              <w:autoSpaceDE w:val="0"/>
              <w:autoSpaceDN w:val="0"/>
              <w:adjustRightInd w:val="0"/>
              <w:snapToGrid w:val="0"/>
              <w:spacing w:line="360" w:lineRule="auto"/>
              <w:jc w:val="both"/>
              <w:rPr>
                <w:rFonts w:ascii="Book Antiqua" w:eastAsia="Times New Roman" w:hAnsi="Book Antiqua"/>
                <w:color w:val="0D0D0D"/>
              </w:rPr>
            </w:pPr>
          </w:p>
        </w:tc>
      </w:tr>
      <w:tr w:rsidR="002C3B92" w14:paraId="34662DB4" w14:textId="77777777">
        <w:trPr>
          <w:trHeight w:val="80"/>
        </w:trPr>
        <w:tc>
          <w:tcPr>
            <w:tcW w:w="656" w:type="pct"/>
          </w:tcPr>
          <w:p w14:paraId="72B91BCA"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 xml:space="preserve">50-59 </w:t>
            </w:r>
          </w:p>
        </w:tc>
        <w:tc>
          <w:tcPr>
            <w:tcW w:w="875" w:type="pct"/>
          </w:tcPr>
          <w:p w14:paraId="426C0D2B" w14:textId="77777777" w:rsidR="002C3B92" w:rsidRDefault="00276F78">
            <w:pPr>
              <w:spacing w:line="360" w:lineRule="auto"/>
              <w:jc w:val="both"/>
              <w:rPr>
                <w:rFonts w:ascii="Book Antiqua" w:eastAsia="Times New Roman" w:hAnsi="Book Antiqua"/>
                <w:bCs/>
                <w:color w:val="0D0D0D"/>
              </w:rPr>
            </w:pPr>
            <w:r>
              <w:rPr>
                <w:rFonts w:ascii="Book Antiqua" w:eastAsia="Times New Roman" w:hAnsi="Book Antiqua"/>
                <w:bCs/>
                <w:color w:val="0D0D0D"/>
              </w:rPr>
              <w:t xml:space="preserve">1991-2020 </w:t>
            </w:r>
          </w:p>
        </w:tc>
        <w:tc>
          <w:tcPr>
            <w:tcW w:w="1368" w:type="pct"/>
          </w:tcPr>
          <w:p w14:paraId="4641FCF8"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-0.8</w:t>
            </w:r>
            <w:r>
              <w:rPr>
                <w:rFonts w:ascii="Book Antiqua" w:eastAsia="Times New Roman" w:hAnsi="Book Antiqua"/>
                <w:color w:val="0D0D0D"/>
                <w:vertAlign w:val="superscript"/>
              </w:rPr>
              <w:t>1</w:t>
            </w:r>
            <w:r>
              <w:rPr>
                <w:rFonts w:ascii="Book Antiqua" w:eastAsia="Times New Roman" w:hAnsi="Book Antiqua"/>
                <w:color w:val="0D0D0D"/>
              </w:rPr>
              <w:t xml:space="preserve"> (-1.3 to -0.4) </w:t>
            </w:r>
          </w:p>
        </w:tc>
        <w:tc>
          <w:tcPr>
            <w:tcW w:w="766" w:type="pct"/>
          </w:tcPr>
          <w:p w14:paraId="6C928178" w14:textId="77777777" w:rsidR="002C3B92" w:rsidRDefault="00276F78">
            <w:pPr>
              <w:spacing w:line="360" w:lineRule="auto"/>
              <w:jc w:val="both"/>
              <w:rPr>
                <w:rFonts w:ascii="Book Antiqua" w:eastAsia="Times New Roman" w:hAnsi="Book Antiqua"/>
                <w:bCs/>
                <w:color w:val="0D0D0D"/>
              </w:rPr>
            </w:pPr>
            <w:r>
              <w:rPr>
                <w:rFonts w:ascii="Book Antiqua" w:eastAsia="Times New Roman" w:hAnsi="Book Antiqua"/>
                <w:bCs/>
                <w:color w:val="0D0D0D"/>
              </w:rPr>
              <w:t xml:space="preserve">1991-2020 </w:t>
            </w:r>
          </w:p>
        </w:tc>
        <w:tc>
          <w:tcPr>
            <w:tcW w:w="1335" w:type="pct"/>
          </w:tcPr>
          <w:p w14:paraId="4B7DCE75"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-3.2</w:t>
            </w:r>
            <w:r>
              <w:rPr>
                <w:rFonts w:ascii="Book Antiqua" w:eastAsia="Times New Roman" w:hAnsi="Book Antiqua"/>
                <w:color w:val="0D0D0D"/>
                <w:vertAlign w:val="superscript"/>
              </w:rPr>
              <w:t>1</w:t>
            </w:r>
            <w:r>
              <w:rPr>
                <w:rFonts w:ascii="Book Antiqua" w:eastAsia="Times New Roman" w:hAnsi="Book Antiqua"/>
                <w:color w:val="0D0D0D"/>
              </w:rPr>
              <w:t xml:space="preserve"> (-4.0 to -2.5) </w:t>
            </w:r>
          </w:p>
        </w:tc>
      </w:tr>
      <w:tr w:rsidR="002C3B92" w14:paraId="77CE52C6" w14:textId="77777777">
        <w:trPr>
          <w:trHeight w:val="80"/>
        </w:trPr>
        <w:tc>
          <w:tcPr>
            <w:tcW w:w="656" w:type="pct"/>
          </w:tcPr>
          <w:p w14:paraId="4EF42C01"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 xml:space="preserve">60-69 </w:t>
            </w:r>
          </w:p>
        </w:tc>
        <w:tc>
          <w:tcPr>
            <w:tcW w:w="875" w:type="pct"/>
          </w:tcPr>
          <w:p w14:paraId="0849057F" w14:textId="77777777" w:rsidR="002C3B92" w:rsidRDefault="00276F78">
            <w:pPr>
              <w:spacing w:line="360" w:lineRule="auto"/>
              <w:jc w:val="both"/>
              <w:rPr>
                <w:rFonts w:ascii="Book Antiqua" w:eastAsia="Times New Roman" w:hAnsi="Book Antiqua"/>
                <w:bCs/>
                <w:color w:val="0D0D0D"/>
              </w:rPr>
            </w:pPr>
            <w:r>
              <w:rPr>
                <w:rFonts w:ascii="Book Antiqua" w:eastAsia="Times New Roman" w:hAnsi="Book Antiqua"/>
                <w:bCs/>
                <w:color w:val="0D0D0D"/>
              </w:rPr>
              <w:t xml:space="preserve">1991-2020 </w:t>
            </w:r>
          </w:p>
        </w:tc>
        <w:tc>
          <w:tcPr>
            <w:tcW w:w="1368" w:type="pct"/>
          </w:tcPr>
          <w:p w14:paraId="74649886"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-2.3</w:t>
            </w:r>
            <w:r>
              <w:rPr>
                <w:rFonts w:ascii="Book Antiqua" w:eastAsia="Times New Roman" w:hAnsi="Book Antiqua"/>
                <w:color w:val="0D0D0D"/>
                <w:vertAlign w:val="superscript"/>
              </w:rPr>
              <w:t>1</w:t>
            </w:r>
            <w:r>
              <w:rPr>
                <w:rFonts w:ascii="Book Antiqua" w:eastAsia="Times New Roman" w:hAnsi="Book Antiqua"/>
                <w:color w:val="0D0D0D"/>
              </w:rPr>
              <w:t xml:space="preserve"> (-2.8 to -1.8) </w:t>
            </w:r>
          </w:p>
        </w:tc>
        <w:tc>
          <w:tcPr>
            <w:tcW w:w="766" w:type="pct"/>
          </w:tcPr>
          <w:p w14:paraId="523C4025"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1991-2008</w:t>
            </w:r>
          </w:p>
        </w:tc>
        <w:tc>
          <w:tcPr>
            <w:tcW w:w="1335" w:type="pct"/>
          </w:tcPr>
          <w:p w14:paraId="6C75A1D5"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-2.2</w:t>
            </w:r>
            <w:r>
              <w:rPr>
                <w:rFonts w:ascii="Book Antiqua" w:eastAsia="Times New Roman" w:hAnsi="Book Antiqua"/>
                <w:color w:val="0D0D0D"/>
                <w:vertAlign w:val="superscript"/>
              </w:rPr>
              <w:t>1</w:t>
            </w:r>
            <w:r>
              <w:rPr>
                <w:rFonts w:ascii="Book Antiqua" w:eastAsia="Times New Roman" w:hAnsi="Book Antiqua"/>
                <w:color w:val="0D0D0D"/>
              </w:rPr>
              <w:t xml:space="preserve"> (-3.8 to -0.6) </w:t>
            </w:r>
          </w:p>
        </w:tc>
      </w:tr>
      <w:tr w:rsidR="002C3B92" w14:paraId="4367B938" w14:textId="77777777">
        <w:trPr>
          <w:trHeight w:val="80"/>
        </w:trPr>
        <w:tc>
          <w:tcPr>
            <w:tcW w:w="656" w:type="pct"/>
          </w:tcPr>
          <w:p w14:paraId="414A736F" w14:textId="77777777" w:rsidR="002C3B92" w:rsidRDefault="002C3B92">
            <w:pPr>
              <w:autoSpaceDE w:val="0"/>
              <w:autoSpaceDN w:val="0"/>
              <w:adjustRightInd w:val="0"/>
              <w:snapToGrid w:val="0"/>
              <w:spacing w:line="360" w:lineRule="auto"/>
              <w:jc w:val="both"/>
              <w:rPr>
                <w:rFonts w:ascii="Book Antiqua" w:eastAsia="Times New Roman" w:hAnsi="Book Antiqua"/>
                <w:color w:val="0D0D0D"/>
              </w:rPr>
            </w:pPr>
          </w:p>
        </w:tc>
        <w:tc>
          <w:tcPr>
            <w:tcW w:w="875" w:type="pct"/>
          </w:tcPr>
          <w:p w14:paraId="603B4CC1" w14:textId="77777777" w:rsidR="002C3B92" w:rsidRDefault="002C3B92">
            <w:pPr>
              <w:spacing w:line="360" w:lineRule="auto"/>
              <w:jc w:val="both"/>
              <w:rPr>
                <w:rFonts w:ascii="Book Antiqua" w:eastAsia="Times New Roman" w:hAnsi="Book Antiqua"/>
                <w:bCs/>
                <w:color w:val="0D0D0D"/>
              </w:rPr>
            </w:pPr>
          </w:p>
        </w:tc>
        <w:tc>
          <w:tcPr>
            <w:tcW w:w="1368" w:type="pct"/>
          </w:tcPr>
          <w:p w14:paraId="5DFC6360" w14:textId="77777777" w:rsidR="002C3B92" w:rsidRDefault="002C3B92">
            <w:pPr>
              <w:autoSpaceDE w:val="0"/>
              <w:autoSpaceDN w:val="0"/>
              <w:adjustRightInd w:val="0"/>
              <w:snapToGrid w:val="0"/>
              <w:spacing w:line="360" w:lineRule="auto"/>
              <w:jc w:val="both"/>
              <w:rPr>
                <w:rFonts w:ascii="Book Antiqua" w:eastAsia="Times New Roman" w:hAnsi="Book Antiqua"/>
                <w:color w:val="0D0D0D"/>
              </w:rPr>
            </w:pPr>
          </w:p>
        </w:tc>
        <w:tc>
          <w:tcPr>
            <w:tcW w:w="766" w:type="pct"/>
          </w:tcPr>
          <w:p w14:paraId="367D3CDB"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2008-2020</w:t>
            </w:r>
          </w:p>
        </w:tc>
        <w:tc>
          <w:tcPr>
            <w:tcW w:w="1335" w:type="pct"/>
          </w:tcPr>
          <w:p w14:paraId="7D94755F"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-7.6</w:t>
            </w:r>
            <w:r>
              <w:rPr>
                <w:rFonts w:ascii="Book Antiqua" w:eastAsia="Times New Roman" w:hAnsi="Book Antiqua"/>
                <w:color w:val="0D0D0D"/>
                <w:vertAlign w:val="superscript"/>
              </w:rPr>
              <w:t>1</w:t>
            </w:r>
            <w:r>
              <w:rPr>
                <w:rFonts w:ascii="Book Antiqua" w:eastAsia="Times New Roman" w:hAnsi="Book Antiqua"/>
                <w:color w:val="0D0D0D"/>
              </w:rPr>
              <w:t xml:space="preserve"> (-10.1 to -5.0) </w:t>
            </w:r>
          </w:p>
        </w:tc>
      </w:tr>
      <w:tr w:rsidR="002C3B92" w14:paraId="654E1929" w14:textId="77777777">
        <w:trPr>
          <w:trHeight w:val="80"/>
        </w:trPr>
        <w:tc>
          <w:tcPr>
            <w:tcW w:w="656" w:type="pct"/>
          </w:tcPr>
          <w:p w14:paraId="7D396EFC" w14:textId="77777777" w:rsidR="002C3B92" w:rsidRDefault="002C3B92">
            <w:pPr>
              <w:autoSpaceDE w:val="0"/>
              <w:autoSpaceDN w:val="0"/>
              <w:adjustRightInd w:val="0"/>
              <w:snapToGrid w:val="0"/>
              <w:spacing w:line="360" w:lineRule="auto"/>
              <w:jc w:val="both"/>
              <w:rPr>
                <w:rFonts w:ascii="Book Antiqua" w:eastAsia="Times New Roman" w:hAnsi="Book Antiqua"/>
                <w:color w:val="0D0D0D"/>
              </w:rPr>
            </w:pPr>
          </w:p>
        </w:tc>
        <w:tc>
          <w:tcPr>
            <w:tcW w:w="875" w:type="pct"/>
          </w:tcPr>
          <w:p w14:paraId="1F63AAFE" w14:textId="77777777" w:rsidR="002C3B92" w:rsidRDefault="002C3B92">
            <w:pPr>
              <w:spacing w:line="360" w:lineRule="auto"/>
              <w:jc w:val="both"/>
              <w:rPr>
                <w:rFonts w:ascii="Book Antiqua" w:eastAsia="Times New Roman" w:hAnsi="Book Antiqua"/>
                <w:bCs/>
                <w:color w:val="0D0D0D"/>
              </w:rPr>
            </w:pPr>
          </w:p>
        </w:tc>
        <w:tc>
          <w:tcPr>
            <w:tcW w:w="1368" w:type="pct"/>
          </w:tcPr>
          <w:p w14:paraId="4DA3860C" w14:textId="77777777" w:rsidR="002C3B92" w:rsidRDefault="002C3B92">
            <w:pPr>
              <w:autoSpaceDE w:val="0"/>
              <w:autoSpaceDN w:val="0"/>
              <w:adjustRightInd w:val="0"/>
              <w:snapToGrid w:val="0"/>
              <w:spacing w:line="360" w:lineRule="auto"/>
              <w:jc w:val="both"/>
              <w:rPr>
                <w:rFonts w:ascii="Book Antiqua" w:eastAsia="Times New Roman" w:hAnsi="Book Antiqua"/>
                <w:color w:val="0D0D0D"/>
              </w:rPr>
            </w:pPr>
          </w:p>
        </w:tc>
        <w:tc>
          <w:tcPr>
            <w:tcW w:w="766" w:type="pct"/>
          </w:tcPr>
          <w:p w14:paraId="155A67E8"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Full period</w:t>
            </w:r>
          </w:p>
        </w:tc>
        <w:tc>
          <w:tcPr>
            <w:tcW w:w="1335" w:type="pct"/>
          </w:tcPr>
          <w:p w14:paraId="4850F830"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-4.3</w:t>
            </w:r>
            <w:r>
              <w:rPr>
                <w:rFonts w:ascii="Book Antiqua" w:eastAsia="Times New Roman" w:hAnsi="Book Antiqua"/>
                <w:iCs/>
                <w:color w:val="0D0D0D"/>
                <w:vertAlign w:val="superscript"/>
              </w:rPr>
              <w:t>1</w:t>
            </w:r>
            <w:r>
              <w:rPr>
                <w:rFonts w:ascii="Book Antiqua" w:eastAsia="Times New Roman" w:hAnsi="Book Antiqua"/>
                <w:color w:val="0D0D0D"/>
              </w:rPr>
              <w:t xml:space="preserve"> (-5.1 to -3.5) </w:t>
            </w:r>
          </w:p>
        </w:tc>
      </w:tr>
      <w:tr w:rsidR="002C3B92" w14:paraId="41DF4069" w14:textId="77777777">
        <w:trPr>
          <w:trHeight w:val="80"/>
        </w:trPr>
        <w:tc>
          <w:tcPr>
            <w:tcW w:w="656" w:type="pct"/>
          </w:tcPr>
          <w:p w14:paraId="00281DEE"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 xml:space="preserve">70-79 </w:t>
            </w:r>
          </w:p>
        </w:tc>
        <w:tc>
          <w:tcPr>
            <w:tcW w:w="875" w:type="pct"/>
          </w:tcPr>
          <w:p w14:paraId="1E10D362" w14:textId="77777777" w:rsidR="002C3B92" w:rsidRDefault="00276F78">
            <w:pPr>
              <w:spacing w:line="360" w:lineRule="auto"/>
              <w:jc w:val="both"/>
              <w:rPr>
                <w:rFonts w:ascii="Book Antiqua" w:eastAsia="Times New Roman" w:hAnsi="Book Antiqua"/>
                <w:bCs/>
                <w:color w:val="0D0D0D"/>
              </w:rPr>
            </w:pPr>
            <w:r>
              <w:rPr>
                <w:rFonts w:ascii="Book Antiqua" w:eastAsia="Times New Roman" w:hAnsi="Book Antiqua"/>
                <w:bCs/>
                <w:color w:val="0D0D0D"/>
              </w:rPr>
              <w:t xml:space="preserve">1991-2020 </w:t>
            </w:r>
          </w:p>
        </w:tc>
        <w:tc>
          <w:tcPr>
            <w:tcW w:w="1368" w:type="pct"/>
          </w:tcPr>
          <w:p w14:paraId="068A189E"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-3.1</w:t>
            </w:r>
            <w:r>
              <w:rPr>
                <w:rFonts w:ascii="Book Antiqua" w:eastAsia="Times New Roman" w:hAnsi="Book Antiqua"/>
                <w:color w:val="0D0D0D"/>
                <w:vertAlign w:val="superscript"/>
              </w:rPr>
              <w:t>1</w:t>
            </w:r>
            <w:r>
              <w:rPr>
                <w:rFonts w:ascii="Book Antiqua" w:eastAsia="Times New Roman" w:hAnsi="Book Antiqua"/>
                <w:color w:val="0D0D0D"/>
              </w:rPr>
              <w:t xml:space="preserve"> (-3.6 to -2.5) </w:t>
            </w:r>
          </w:p>
        </w:tc>
        <w:tc>
          <w:tcPr>
            <w:tcW w:w="766" w:type="pct"/>
          </w:tcPr>
          <w:p w14:paraId="7ADF283B" w14:textId="77777777" w:rsidR="002C3B92" w:rsidRDefault="00276F78">
            <w:pPr>
              <w:spacing w:line="360" w:lineRule="auto"/>
              <w:jc w:val="both"/>
              <w:rPr>
                <w:rFonts w:ascii="Book Antiqua" w:eastAsia="Times New Roman" w:hAnsi="Book Antiqua"/>
                <w:bCs/>
                <w:color w:val="0D0D0D"/>
              </w:rPr>
            </w:pPr>
            <w:r>
              <w:rPr>
                <w:rFonts w:ascii="Book Antiqua" w:eastAsia="Times New Roman" w:hAnsi="Book Antiqua"/>
                <w:bCs/>
                <w:color w:val="0D0D0D"/>
              </w:rPr>
              <w:t xml:space="preserve">1991-2020 </w:t>
            </w:r>
          </w:p>
        </w:tc>
        <w:tc>
          <w:tcPr>
            <w:tcW w:w="1335" w:type="pct"/>
          </w:tcPr>
          <w:p w14:paraId="5E176089"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-4.7</w:t>
            </w:r>
            <w:r>
              <w:rPr>
                <w:rFonts w:ascii="Book Antiqua" w:eastAsia="Times New Roman" w:hAnsi="Book Antiqua"/>
                <w:color w:val="0D0D0D"/>
                <w:vertAlign w:val="superscript"/>
              </w:rPr>
              <w:t>1</w:t>
            </w:r>
            <w:r>
              <w:rPr>
                <w:rFonts w:ascii="Book Antiqua" w:eastAsia="Times New Roman" w:hAnsi="Book Antiqua"/>
                <w:color w:val="0D0D0D"/>
              </w:rPr>
              <w:t xml:space="preserve"> (-5.5 to -3.9) </w:t>
            </w:r>
          </w:p>
        </w:tc>
      </w:tr>
      <w:tr w:rsidR="002C3B92" w14:paraId="34AF2E29" w14:textId="77777777">
        <w:trPr>
          <w:trHeight w:val="80"/>
        </w:trPr>
        <w:tc>
          <w:tcPr>
            <w:tcW w:w="656" w:type="pct"/>
          </w:tcPr>
          <w:p w14:paraId="2CB6D16A" w14:textId="77777777" w:rsidR="002C3B92" w:rsidRDefault="00276F78">
            <w:pPr>
              <w:autoSpaceDE w:val="0"/>
              <w:autoSpaceDN w:val="0"/>
              <w:adjustRightInd w:val="0"/>
              <w:snapToGrid w:val="0"/>
              <w:spacing w:line="360" w:lineRule="auto"/>
              <w:jc w:val="both"/>
              <w:rPr>
                <w:rFonts w:ascii="Book Antiqua" w:hAnsi="Book Antiqua"/>
                <w:color w:val="0D0D0D"/>
                <w:lang w:eastAsia="zh-CN"/>
              </w:rPr>
            </w:pPr>
            <w:r>
              <w:rPr>
                <w:rFonts w:ascii="Book Antiqua" w:eastAsia="Times New Roman" w:hAnsi="Book Antiqua"/>
                <w:color w:val="0D0D0D"/>
              </w:rPr>
              <w:t>80+</w:t>
            </w:r>
          </w:p>
        </w:tc>
        <w:tc>
          <w:tcPr>
            <w:tcW w:w="875" w:type="pct"/>
          </w:tcPr>
          <w:p w14:paraId="7C8C9E1B" w14:textId="77777777" w:rsidR="002C3B92" w:rsidRDefault="00276F78">
            <w:pPr>
              <w:spacing w:line="360" w:lineRule="auto"/>
              <w:jc w:val="both"/>
              <w:rPr>
                <w:rFonts w:ascii="Book Antiqua" w:eastAsia="Times New Roman" w:hAnsi="Book Antiqua"/>
                <w:bCs/>
                <w:color w:val="0D0D0D"/>
              </w:rPr>
            </w:pPr>
            <w:r>
              <w:rPr>
                <w:rFonts w:ascii="Book Antiqua" w:eastAsia="Times New Roman" w:hAnsi="Book Antiqua"/>
                <w:bCs/>
                <w:color w:val="0D0D0D"/>
              </w:rPr>
              <w:t xml:space="preserve">1991-2020 </w:t>
            </w:r>
          </w:p>
        </w:tc>
        <w:tc>
          <w:tcPr>
            <w:tcW w:w="1368" w:type="pct"/>
          </w:tcPr>
          <w:p w14:paraId="399A6067"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-3.2</w:t>
            </w:r>
            <w:r>
              <w:rPr>
                <w:rFonts w:ascii="Book Antiqua" w:eastAsia="Times New Roman" w:hAnsi="Book Antiqua"/>
                <w:color w:val="0D0D0D"/>
                <w:vertAlign w:val="superscript"/>
              </w:rPr>
              <w:t>1</w:t>
            </w:r>
            <w:r>
              <w:rPr>
                <w:rFonts w:ascii="Book Antiqua" w:eastAsia="Times New Roman" w:hAnsi="Book Antiqua"/>
                <w:color w:val="0D0D0D"/>
              </w:rPr>
              <w:t xml:space="preserve"> (-3.7 to -2.7) </w:t>
            </w:r>
          </w:p>
        </w:tc>
        <w:tc>
          <w:tcPr>
            <w:tcW w:w="766" w:type="pct"/>
          </w:tcPr>
          <w:p w14:paraId="72712D27" w14:textId="77777777" w:rsidR="002C3B92" w:rsidRDefault="00276F78">
            <w:pPr>
              <w:spacing w:line="360" w:lineRule="auto"/>
              <w:jc w:val="both"/>
              <w:rPr>
                <w:rFonts w:ascii="Book Antiqua" w:eastAsia="Times New Roman" w:hAnsi="Book Antiqua"/>
                <w:bCs/>
                <w:color w:val="0D0D0D"/>
              </w:rPr>
            </w:pPr>
            <w:r>
              <w:rPr>
                <w:rFonts w:ascii="Book Antiqua" w:eastAsia="Times New Roman" w:hAnsi="Book Antiqua"/>
                <w:bCs/>
                <w:color w:val="0D0D0D"/>
              </w:rPr>
              <w:t xml:space="preserve">1991-2020 </w:t>
            </w:r>
          </w:p>
        </w:tc>
        <w:tc>
          <w:tcPr>
            <w:tcW w:w="1335" w:type="pct"/>
          </w:tcPr>
          <w:p w14:paraId="7ADE13EC"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-3.8</w:t>
            </w:r>
            <w:r>
              <w:rPr>
                <w:rFonts w:ascii="Book Antiqua" w:eastAsia="Times New Roman" w:hAnsi="Book Antiqua"/>
                <w:color w:val="0D0D0D"/>
                <w:vertAlign w:val="superscript"/>
              </w:rPr>
              <w:t>1</w:t>
            </w:r>
            <w:r>
              <w:rPr>
                <w:rFonts w:ascii="Book Antiqua" w:eastAsia="Times New Roman" w:hAnsi="Book Antiqua"/>
                <w:color w:val="0D0D0D"/>
              </w:rPr>
              <w:t xml:space="preserve"> (-4.9 to -2.8) </w:t>
            </w:r>
          </w:p>
        </w:tc>
      </w:tr>
      <w:tr w:rsidR="002C3B92" w14:paraId="6965D7A2" w14:textId="77777777">
        <w:trPr>
          <w:trHeight w:val="80"/>
        </w:trPr>
        <w:tc>
          <w:tcPr>
            <w:tcW w:w="656" w:type="pct"/>
          </w:tcPr>
          <w:p w14:paraId="3F8AA440"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All ages</w:t>
            </w:r>
          </w:p>
        </w:tc>
        <w:tc>
          <w:tcPr>
            <w:tcW w:w="875" w:type="pct"/>
          </w:tcPr>
          <w:p w14:paraId="44CBFE6C"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1991-2012</w:t>
            </w:r>
          </w:p>
        </w:tc>
        <w:tc>
          <w:tcPr>
            <w:tcW w:w="1368" w:type="pct"/>
          </w:tcPr>
          <w:p w14:paraId="60EC4089"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-1.2</w:t>
            </w:r>
            <w:r>
              <w:rPr>
                <w:rFonts w:ascii="Book Antiqua" w:eastAsia="Times New Roman" w:hAnsi="Book Antiqua"/>
                <w:color w:val="0D0D0D"/>
                <w:vertAlign w:val="superscript"/>
              </w:rPr>
              <w:t>1</w:t>
            </w:r>
            <w:r>
              <w:rPr>
                <w:rFonts w:ascii="Book Antiqua" w:eastAsia="Times New Roman" w:hAnsi="Book Antiqua"/>
                <w:color w:val="0D0D0D"/>
              </w:rPr>
              <w:t xml:space="preserve"> (-1.6 to -0.9) </w:t>
            </w:r>
          </w:p>
        </w:tc>
        <w:tc>
          <w:tcPr>
            <w:tcW w:w="766" w:type="pct"/>
          </w:tcPr>
          <w:p w14:paraId="6274B6A9" w14:textId="77777777" w:rsidR="002C3B92" w:rsidRDefault="00276F78">
            <w:pPr>
              <w:spacing w:line="360" w:lineRule="auto"/>
              <w:jc w:val="both"/>
              <w:rPr>
                <w:rFonts w:ascii="Book Antiqua" w:eastAsia="Times New Roman" w:hAnsi="Book Antiqua"/>
                <w:bCs/>
                <w:color w:val="0D0D0D"/>
              </w:rPr>
            </w:pPr>
            <w:r>
              <w:rPr>
                <w:rFonts w:ascii="Book Antiqua" w:eastAsia="Times New Roman" w:hAnsi="Book Antiqua"/>
                <w:bCs/>
                <w:color w:val="0D0D0D"/>
              </w:rPr>
              <w:t xml:space="preserve">1991-2020 </w:t>
            </w:r>
          </w:p>
        </w:tc>
        <w:tc>
          <w:tcPr>
            <w:tcW w:w="1335" w:type="pct"/>
          </w:tcPr>
          <w:p w14:paraId="32906B01"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-3.5</w:t>
            </w:r>
            <w:r>
              <w:rPr>
                <w:rFonts w:ascii="Book Antiqua" w:eastAsia="Times New Roman" w:hAnsi="Book Antiqua"/>
                <w:color w:val="0D0D0D"/>
                <w:vertAlign w:val="superscript"/>
              </w:rPr>
              <w:t>1</w:t>
            </w:r>
            <w:r>
              <w:rPr>
                <w:rFonts w:ascii="Book Antiqua" w:eastAsia="Times New Roman" w:hAnsi="Book Antiqua"/>
                <w:color w:val="0D0D0D"/>
              </w:rPr>
              <w:t xml:space="preserve"> (-3.9 to -3.1) </w:t>
            </w:r>
          </w:p>
        </w:tc>
      </w:tr>
      <w:tr w:rsidR="002C3B92" w14:paraId="51654128" w14:textId="77777777">
        <w:trPr>
          <w:trHeight w:val="80"/>
        </w:trPr>
        <w:tc>
          <w:tcPr>
            <w:tcW w:w="656" w:type="pct"/>
          </w:tcPr>
          <w:p w14:paraId="030E4CA1" w14:textId="77777777" w:rsidR="002C3B92" w:rsidRDefault="002C3B92">
            <w:pPr>
              <w:autoSpaceDE w:val="0"/>
              <w:autoSpaceDN w:val="0"/>
              <w:adjustRightInd w:val="0"/>
              <w:snapToGrid w:val="0"/>
              <w:spacing w:line="360" w:lineRule="auto"/>
              <w:jc w:val="both"/>
              <w:rPr>
                <w:rFonts w:ascii="Book Antiqua" w:eastAsia="Times New Roman" w:hAnsi="Book Antiqua"/>
                <w:color w:val="0D0D0D"/>
              </w:rPr>
            </w:pPr>
          </w:p>
        </w:tc>
        <w:tc>
          <w:tcPr>
            <w:tcW w:w="875" w:type="pct"/>
          </w:tcPr>
          <w:p w14:paraId="569E69BE"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2012-2020</w:t>
            </w:r>
          </w:p>
        </w:tc>
        <w:tc>
          <w:tcPr>
            <w:tcW w:w="1368" w:type="pct"/>
          </w:tcPr>
          <w:p w14:paraId="164B9324"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-3.7</w:t>
            </w:r>
            <w:r>
              <w:rPr>
                <w:rFonts w:ascii="Book Antiqua" w:eastAsia="Times New Roman" w:hAnsi="Book Antiqua"/>
                <w:color w:val="0D0D0D"/>
                <w:vertAlign w:val="superscript"/>
              </w:rPr>
              <w:t>1</w:t>
            </w:r>
            <w:r>
              <w:rPr>
                <w:rFonts w:ascii="Book Antiqua" w:eastAsia="Times New Roman" w:hAnsi="Book Antiqua"/>
                <w:color w:val="0D0D0D"/>
              </w:rPr>
              <w:t xml:space="preserve"> (-5.2 to -2.3) </w:t>
            </w:r>
          </w:p>
        </w:tc>
        <w:tc>
          <w:tcPr>
            <w:tcW w:w="766" w:type="pct"/>
          </w:tcPr>
          <w:p w14:paraId="6C5892E2" w14:textId="77777777" w:rsidR="002C3B92" w:rsidRDefault="002C3B92">
            <w:pPr>
              <w:spacing w:line="360" w:lineRule="auto"/>
              <w:jc w:val="both"/>
              <w:rPr>
                <w:rFonts w:ascii="Book Antiqua" w:eastAsia="Times New Roman" w:hAnsi="Book Antiqua"/>
                <w:bCs/>
                <w:color w:val="0D0D0D"/>
              </w:rPr>
            </w:pPr>
          </w:p>
        </w:tc>
        <w:tc>
          <w:tcPr>
            <w:tcW w:w="1335" w:type="pct"/>
          </w:tcPr>
          <w:p w14:paraId="1D07DAE5" w14:textId="77777777" w:rsidR="002C3B92" w:rsidRDefault="002C3B92">
            <w:pPr>
              <w:autoSpaceDE w:val="0"/>
              <w:autoSpaceDN w:val="0"/>
              <w:adjustRightInd w:val="0"/>
              <w:snapToGrid w:val="0"/>
              <w:spacing w:line="360" w:lineRule="auto"/>
              <w:jc w:val="both"/>
              <w:rPr>
                <w:rFonts w:ascii="Book Antiqua" w:eastAsia="Times New Roman" w:hAnsi="Book Antiqua"/>
                <w:color w:val="0D0D0D"/>
              </w:rPr>
            </w:pPr>
          </w:p>
        </w:tc>
      </w:tr>
      <w:tr w:rsidR="002C3B92" w14:paraId="55506491" w14:textId="77777777">
        <w:trPr>
          <w:trHeight w:val="80"/>
        </w:trPr>
        <w:tc>
          <w:tcPr>
            <w:tcW w:w="656" w:type="pct"/>
          </w:tcPr>
          <w:p w14:paraId="34817DB0" w14:textId="77777777" w:rsidR="002C3B92" w:rsidRDefault="002C3B92">
            <w:pPr>
              <w:autoSpaceDE w:val="0"/>
              <w:autoSpaceDN w:val="0"/>
              <w:adjustRightInd w:val="0"/>
              <w:snapToGrid w:val="0"/>
              <w:spacing w:line="360" w:lineRule="auto"/>
              <w:jc w:val="both"/>
              <w:rPr>
                <w:rFonts w:ascii="Book Antiqua" w:eastAsia="Times New Roman" w:hAnsi="Book Antiqua"/>
                <w:color w:val="0D0D0D"/>
              </w:rPr>
            </w:pPr>
          </w:p>
        </w:tc>
        <w:tc>
          <w:tcPr>
            <w:tcW w:w="875" w:type="pct"/>
          </w:tcPr>
          <w:p w14:paraId="66BFA0D4"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Full period</w:t>
            </w:r>
          </w:p>
        </w:tc>
        <w:tc>
          <w:tcPr>
            <w:tcW w:w="1368" w:type="pct"/>
          </w:tcPr>
          <w:p w14:paraId="6089C153"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-1.7</w:t>
            </w:r>
            <w:r>
              <w:rPr>
                <w:rFonts w:ascii="Book Antiqua" w:eastAsia="Times New Roman" w:hAnsi="Book Antiqua"/>
                <w:iCs/>
                <w:color w:val="0D0D0D"/>
                <w:vertAlign w:val="superscript"/>
              </w:rPr>
              <w:t>1</w:t>
            </w:r>
            <w:r>
              <w:rPr>
                <w:rFonts w:ascii="Book Antiqua" w:eastAsia="Times New Roman" w:hAnsi="Book Antiqua"/>
                <w:color w:val="0D0D0D"/>
              </w:rPr>
              <w:t xml:space="preserve"> (-2.0 to -1.4) </w:t>
            </w:r>
          </w:p>
        </w:tc>
        <w:tc>
          <w:tcPr>
            <w:tcW w:w="766" w:type="pct"/>
          </w:tcPr>
          <w:p w14:paraId="1FCA84F7" w14:textId="77777777" w:rsidR="002C3B92" w:rsidRDefault="002C3B92">
            <w:pPr>
              <w:spacing w:line="360" w:lineRule="auto"/>
              <w:jc w:val="both"/>
              <w:rPr>
                <w:rFonts w:ascii="Book Antiqua" w:eastAsia="Times New Roman" w:hAnsi="Book Antiqua"/>
                <w:bCs/>
                <w:color w:val="0D0D0D"/>
              </w:rPr>
            </w:pPr>
          </w:p>
        </w:tc>
        <w:tc>
          <w:tcPr>
            <w:tcW w:w="1335" w:type="pct"/>
          </w:tcPr>
          <w:p w14:paraId="375BBC37" w14:textId="77777777" w:rsidR="002C3B92" w:rsidRDefault="002C3B92">
            <w:pPr>
              <w:autoSpaceDE w:val="0"/>
              <w:autoSpaceDN w:val="0"/>
              <w:adjustRightInd w:val="0"/>
              <w:snapToGrid w:val="0"/>
              <w:spacing w:line="360" w:lineRule="auto"/>
              <w:jc w:val="both"/>
              <w:rPr>
                <w:rFonts w:ascii="Book Antiqua" w:eastAsia="Times New Roman" w:hAnsi="Book Antiqua"/>
                <w:color w:val="0D0D0D"/>
              </w:rPr>
            </w:pPr>
          </w:p>
        </w:tc>
      </w:tr>
    </w:tbl>
    <w:p w14:paraId="082EFFAC" w14:textId="77777777" w:rsidR="002C3B92" w:rsidRDefault="00276F78">
      <w:pPr>
        <w:autoSpaceDE w:val="0"/>
        <w:autoSpaceDN w:val="0"/>
        <w:adjustRightInd w:val="0"/>
        <w:spacing w:line="360" w:lineRule="auto"/>
        <w:jc w:val="both"/>
        <w:rPr>
          <w:rFonts w:ascii="Book Antiqua" w:hAnsi="Book Antiqua"/>
          <w:color w:val="0D0D0D"/>
          <w:lang w:eastAsia="zh-CN"/>
        </w:rPr>
      </w:pPr>
      <w:r>
        <w:rPr>
          <w:rFonts w:ascii="Book Antiqua" w:eastAsia="Times New Roman" w:hAnsi="Book Antiqua"/>
          <w:color w:val="0D0D0D"/>
          <w:vertAlign w:val="superscript"/>
        </w:rPr>
        <w:t>1</w:t>
      </w:r>
      <w:r>
        <w:rPr>
          <w:rFonts w:ascii="Book Antiqua" w:eastAsia="Times New Roman" w:hAnsi="Book Antiqua"/>
          <w:color w:val="0D0D0D"/>
        </w:rPr>
        <w:t>Statistically significant trend</w:t>
      </w:r>
      <w:r>
        <w:rPr>
          <w:rFonts w:ascii="Book Antiqua" w:hAnsi="Book Antiqua" w:hint="eastAsia"/>
          <w:color w:val="0D0D0D"/>
          <w:lang w:eastAsia="zh-CN"/>
        </w:rPr>
        <w:t>.</w:t>
      </w:r>
      <w:r>
        <w:rPr>
          <w:rFonts w:ascii="Book Antiqua" w:eastAsia="Times New Roman" w:hAnsi="Book Antiqua"/>
          <w:color w:val="0D0D0D"/>
        </w:rPr>
        <w:t xml:space="preserve"> </w:t>
      </w:r>
    </w:p>
    <w:p w14:paraId="0E1319AB" w14:textId="77777777" w:rsidR="002C3B92" w:rsidRDefault="00276F78">
      <w:pPr>
        <w:autoSpaceDE w:val="0"/>
        <w:autoSpaceDN w:val="0"/>
        <w:adjustRightInd w:val="0"/>
        <w:spacing w:line="360" w:lineRule="auto"/>
        <w:jc w:val="both"/>
        <w:rPr>
          <w:rFonts w:ascii="Book Antiqua" w:hAnsi="Book Antiqua"/>
          <w:color w:val="0D0D0D"/>
          <w:lang w:eastAsia="zh-CN"/>
        </w:rPr>
      </w:pPr>
      <w:r>
        <w:rPr>
          <w:rFonts w:ascii="Book Antiqua" w:eastAsia="Times New Roman" w:hAnsi="Book Antiqua"/>
          <w:color w:val="0D0D0D"/>
          <w:vertAlign w:val="superscript"/>
        </w:rPr>
        <w:t>2</w:t>
      </w:r>
      <w:r>
        <w:rPr>
          <w:rFonts w:ascii="Book Antiqua" w:eastAsia="Times New Roman" w:hAnsi="Book Antiqua"/>
          <w:color w:val="0D0D0D"/>
        </w:rPr>
        <w:t>Joinpoint results are not shown for the subgroups aged &lt;</w:t>
      </w:r>
      <w:r>
        <w:rPr>
          <w:rFonts w:ascii="Book Antiqua" w:hAnsi="Book Antiqua" w:hint="eastAsia"/>
          <w:color w:val="0D0D0D"/>
          <w:lang w:eastAsia="zh-CN"/>
        </w:rPr>
        <w:t xml:space="preserve"> </w:t>
      </w:r>
      <w:r>
        <w:rPr>
          <w:rFonts w:ascii="Book Antiqua" w:eastAsia="Times New Roman" w:hAnsi="Book Antiqua"/>
          <w:color w:val="0D0D0D"/>
        </w:rPr>
        <w:t>10 yr, because during the observed period, a total of 1 case of suicide by hanging/strangulation/suffocation deaths occurred in men and 1 case in women</w:t>
      </w:r>
      <w:r>
        <w:rPr>
          <w:rFonts w:ascii="Book Antiqua" w:hAnsi="Book Antiqua" w:hint="eastAsia"/>
          <w:color w:val="0D0D0D"/>
          <w:lang w:eastAsia="zh-CN"/>
        </w:rPr>
        <w:t xml:space="preserve">. </w:t>
      </w:r>
    </w:p>
    <w:p w14:paraId="0DCC60BC" w14:textId="77777777" w:rsidR="002C3B92" w:rsidRDefault="00276F78">
      <w:pPr>
        <w:autoSpaceDE w:val="0"/>
        <w:autoSpaceDN w:val="0"/>
        <w:adjustRightInd w:val="0"/>
        <w:spacing w:line="360" w:lineRule="auto"/>
        <w:jc w:val="both"/>
        <w:rPr>
          <w:rFonts w:ascii="Book Antiqua" w:hAnsi="Book Antiqua"/>
          <w:color w:val="0D0D0D"/>
          <w:lang w:eastAsia="zh-CN"/>
        </w:rPr>
      </w:pPr>
      <w:r>
        <w:rPr>
          <w:rFonts w:ascii="Book Antiqua" w:eastAsia="Times New Roman" w:hAnsi="Book Antiqua"/>
          <w:color w:val="0D0D0D"/>
          <w:vertAlign w:val="superscript"/>
        </w:rPr>
        <w:t>3</w:t>
      </w:r>
      <w:r>
        <w:rPr>
          <w:rFonts w:ascii="Book Antiqua" w:eastAsia="Times New Roman" w:hAnsi="Book Antiqua"/>
          <w:color w:val="0D0D0D"/>
        </w:rPr>
        <w:t>Incalculable: Joinpoint results are not shown because fewer than 10 cases of suicide by hanging/strangulation/suffocation occurred in each of the decennium in any year</w:t>
      </w:r>
      <w:r>
        <w:rPr>
          <w:rFonts w:ascii="Book Antiqua" w:hAnsi="Book Antiqua" w:hint="eastAsia"/>
          <w:color w:val="0D0D0D"/>
          <w:lang w:eastAsia="zh-CN"/>
        </w:rPr>
        <w:t>.</w:t>
      </w:r>
    </w:p>
    <w:p w14:paraId="74A7B4D5" w14:textId="77777777" w:rsidR="002C3B92" w:rsidRDefault="00276F78">
      <w:pPr>
        <w:autoSpaceDE w:val="0"/>
        <w:autoSpaceDN w:val="0"/>
        <w:adjustRightInd w:val="0"/>
        <w:spacing w:line="360" w:lineRule="auto"/>
        <w:jc w:val="both"/>
        <w:rPr>
          <w:rFonts w:ascii="Book Antiqua" w:hAnsi="Book Antiqua"/>
          <w:color w:val="0D0D0D"/>
          <w:lang w:eastAsia="zh-CN"/>
        </w:rPr>
      </w:pPr>
      <w:r>
        <w:rPr>
          <w:rFonts w:ascii="Book Antiqua" w:eastAsia="Times New Roman" w:hAnsi="Book Antiqua"/>
          <w:color w:val="0D0D0D"/>
          <w:vertAlign w:val="superscript"/>
        </w:rPr>
        <w:t>4</w:t>
      </w:r>
      <w:r>
        <w:rPr>
          <w:rFonts w:ascii="Book Antiqua" w:hAnsi="Book Antiqua" w:hint="eastAsia"/>
          <w:color w:val="0D0D0D"/>
          <w:lang w:eastAsia="zh-CN"/>
        </w:rPr>
        <w:t>F</w:t>
      </w:r>
      <w:r>
        <w:rPr>
          <w:rFonts w:ascii="Book Antiqua" w:eastAsia="Times New Roman" w:hAnsi="Book Antiqua"/>
          <w:color w:val="0D0D0D"/>
        </w:rPr>
        <w:t xml:space="preserve">or full period presented </w:t>
      </w:r>
      <w:r>
        <w:rPr>
          <w:rFonts w:ascii="Book Antiqua" w:hAnsi="Book Antiqua" w:hint="eastAsia"/>
          <w:color w:val="0D0D0D"/>
          <w:lang w:eastAsia="zh-CN"/>
        </w:rPr>
        <w:t>a</w:t>
      </w:r>
      <w:r>
        <w:rPr>
          <w:rFonts w:ascii="Book Antiqua" w:eastAsia="Times New Roman" w:hAnsi="Book Antiqua"/>
          <w:color w:val="0D0D0D"/>
        </w:rPr>
        <w:t xml:space="preserve">verage </w:t>
      </w:r>
      <w:r>
        <w:rPr>
          <w:rFonts w:ascii="Book Antiqua" w:hAnsi="Book Antiqua" w:hint="eastAsia"/>
          <w:color w:val="0D0D0D"/>
          <w:lang w:eastAsia="zh-CN"/>
        </w:rPr>
        <w:t>a</w:t>
      </w:r>
      <w:r>
        <w:rPr>
          <w:rFonts w:ascii="Book Antiqua" w:eastAsia="Times New Roman" w:hAnsi="Book Antiqua"/>
          <w:color w:val="0D0D0D"/>
        </w:rPr>
        <w:t xml:space="preserve">nnual </w:t>
      </w:r>
      <w:r>
        <w:rPr>
          <w:rFonts w:ascii="Book Antiqua" w:hAnsi="Book Antiqua" w:hint="eastAsia"/>
          <w:color w:val="0D0D0D"/>
          <w:lang w:eastAsia="zh-CN"/>
        </w:rPr>
        <w:t>p</w:t>
      </w:r>
      <w:r>
        <w:rPr>
          <w:rFonts w:ascii="Book Antiqua" w:eastAsia="Times New Roman" w:hAnsi="Book Antiqua"/>
          <w:color w:val="0D0D0D"/>
        </w:rPr>
        <w:t xml:space="preserve">ercent </w:t>
      </w:r>
      <w:r>
        <w:rPr>
          <w:rFonts w:ascii="Book Antiqua" w:hAnsi="Book Antiqua" w:hint="eastAsia"/>
          <w:color w:val="0D0D0D"/>
          <w:lang w:eastAsia="zh-CN"/>
        </w:rPr>
        <w:t>c</w:t>
      </w:r>
      <w:r>
        <w:rPr>
          <w:rFonts w:ascii="Book Antiqua" w:eastAsia="Times New Roman" w:hAnsi="Book Antiqua"/>
          <w:color w:val="0D0D0D"/>
        </w:rPr>
        <w:t xml:space="preserve">hange. </w:t>
      </w:r>
    </w:p>
    <w:p w14:paraId="60D1337B" w14:textId="77777777" w:rsidR="002C3B92" w:rsidRDefault="00276F78">
      <w:pPr>
        <w:autoSpaceDE w:val="0"/>
        <w:autoSpaceDN w:val="0"/>
        <w:adjustRightInd w:val="0"/>
        <w:spacing w:line="360" w:lineRule="auto"/>
        <w:jc w:val="both"/>
        <w:rPr>
          <w:rFonts w:ascii="Book Antiqua" w:eastAsia="Times New Roman" w:hAnsi="Book Antiqua"/>
          <w:color w:val="0D0D0D"/>
          <w:vertAlign w:val="superscript"/>
        </w:rPr>
      </w:pPr>
      <w:r>
        <w:rPr>
          <w:rFonts w:ascii="Book Antiqua" w:eastAsia="Times New Roman" w:hAnsi="Book Antiqua"/>
          <w:color w:val="0D0D0D"/>
        </w:rPr>
        <w:t>APC</w:t>
      </w:r>
      <w:r>
        <w:rPr>
          <w:rFonts w:ascii="Book Antiqua" w:hAnsi="Book Antiqua" w:hint="eastAsia"/>
          <w:color w:val="0D0D0D"/>
          <w:lang w:eastAsia="zh-CN"/>
        </w:rPr>
        <w:t>:</w:t>
      </w:r>
      <w:r>
        <w:rPr>
          <w:rFonts w:ascii="Book Antiqua" w:eastAsia="Times New Roman" w:hAnsi="Book Antiqua"/>
          <w:color w:val="0D0D0D"/>
        </w:rPr>
        <w:t xml:space="preserve"> Annual </w:t>
      </w:r>
      <w:r>
        <w:rPr>
          <w:rFonts w:ascii="Book Antiqua" w:hAnsi="Book Antiqua" w:hint="eastAsia"/>
          <w:color w:val="0D0D0D"/>
          <w:lang w:eastAsia="zh-CN"/>
        </w:rPr>
        <w:t>p</w:t>
      </w:r>
      <w:r>
        <w:rPr>
          <w:rFonts w:ascii="Book Antiqua" w:eastAsia="Times New Roman" w:hAnsi="Book Antiqua"/>
          <w:color w:val="0D0D0D"/>
        </w:rPr>
        <w:t xml:space="preserve">ercent </w:t>
      </w:r>
      <w:r>
        <w:rPr>
          <w:rFonts w:ascii="Book Antiqua" w:hAnsi="Book Antiqua" w:hint="eastAsia"/>
          <w:color w:val="0D0D0D"/>
          <w:lang w:eastAsia="zh-CN"/>
        </w:rPr>
        <w:t>c</w:t>
      </w:r>
      <w:r>
        <w:rPr>
          <w:rFonts w:ascii="Book Antiqua" w:eastAsia="Times New Roman" w:hAnsi="Book Antiqua"/>
          <w:color w:val="0D0D0D"/>
        </w:rPr>
        <w:t>hange; CI</w:t>
      </w:r>
      <w:r>
        <w:rPr>
          <w:rFonts w:ascii="Book Antiqua" w:hAnsi="Book Antiqua" w:hint="eastAsia"/>
          <w:color w:val="0D0D0D"/>
          <w:lang w:eastAsia="zh-CN"/>
        </w:rPr>
        <w:t>:</w:t>
      </w:r>
      <w:r>
        <w:rPr>
          <w:rFonts w:ascii="Book Antiqua" w:eastAsia="Times New Roman" w:hAnsi="Book Antiqua"/>
          <w:color w:val="0D0D0D"/>
        </w:rPr>
        <w:t xml:space="preserve"> Confidence </w:t>
      </w:r>
      <w:r>
        <w:rPr>
          <w:rFonts w:ascii="Book Antiqua" w:hAnsi="Book Antiqua" w:hint="eastAsia"/>
          <w:color w:val="0D0D0D"/>
          <w:lang w:eastAsia="zh-CN"/>
        </w:rPr>
        <w:t>i</w:t>
      </w:r>
      <w:r>
        <w:rPr>
          <w:rFonts w:ascii="Book Antiqua" w:eastAsia="Times New Roman" w:hAnsi="Book Antiqua"/>
          <w:color w:val="0D0D0D"/>
        </w:rPr>
        <w:t>nterval.</w:t>
      </w:r>
      <w:r>
        <w:rPr>
          <w:rFonts w:ascii="Book Antiqua" w:eastAsia="Times New Roman" w:hAnsi="Book Antiqua"/>
          <w:color w:val="0D0D0D"/>
          <w:vertAlign w:val="superscript"/>
        </w:rPr>
        <w:t xml:space="preserve"> </w:t>
      </w:r>
      <w:r>
        <w:rPr>
          <w:rFonts w:ascii="Book Antiqua" w:hAnsi="Book Antiqua" w:cs="Book Antiqua"/>
          <w:color w:val="000000"/>
          <w:lang w:eastAsia="zh-CN"/>
        </w:rPr>
        <w:br w:type="page"/>
      </w:r>
    </w:p>
    <w:p w14:paraId="54B0E94C" w14:textId="77777777" w:rsidR="002C3B92" w:rsidRDefault="00276F78">
      <w:pPr>
        <w:spacing w:line="360" w:lineRule="auto"/>
        <w:jc w:val="both"/>
        <w:rPr>
          <w:rFonts w:ascii="Book Antiqua" w:hAnsi="Book Antiqua"/>
          <w:b/>
        </w:rPr>
      </w:pPr>
      <w:r>
        <w:rPr>
          <w:rFonts w:ascii="Book Antiqua" w:eastAsia="Times New Roman" w:hAnsi="Book Antiqua"/>
          <w:b/>
          <w:bCs/>
          <w:color w:val="0D0D0D"/>
        </w:rPr>
        <w:lastRenderedPageBreak/>
        <w:t>Table 4</w:t>
      </w:r>
      <w:r>
        <w:rPr>
          <w:rFonts w:ascii="Book Antiqua" w:eastAsia="Times New Roman" w:hAnsi="Book Antiqua"/>
          <w:bCs/>
          <w:color w:val="0D0D0D"/>
        </w:rPr>
        <w:t xml:space="preserve"> </w:t>
      </w:r>
      <w:r>
        <w:rPr>
          <w:rFonts w:ascii="Book Antiqua" w:eastAsia="Times New Roman" w:hAnsi="Book Antiqua"/>
          <w:b/>
          <w:bCs/>
          <w:color w:val="0D0D0D"/>
        </w:rPr>
        <w:t xml:space="preserve">Age, period, and cohort effects </w:t>
      </w:r>
      <w:r>
        <w:rPr>
          <w:rFonts w:ascii="Book Antiqua" w:hAnsi="Book Antiqua"/>
          <w:b/>
          <w:bCs/>
          <w:color w:val="0D0D0D"/>
        </w:rPr>
        <w:t>o</w:t>
      </w:r>
      <w:r>
        <w:rPr>
          <w:rFonts w:ascii="Book Antiqua" w:eastAsia="Times New Roman" w:hAnsi="Book Antiqua"/>
          <w:b/>
          <w:bCs/>
          <w:color w:val="0D0D0D"/>
        </w:rPr>
        <w:t xml:space="preserve">n suicide mortality by </w:t>
      </w:r>
      <w:r>
        <w:rPr>
          <w:rFonts w:ascii="Book Antiqua" w:eastAsia="Times New Roman" w:hAnsi="Book Antiqua"/>
          <w:b/>
          <w:color w:val="0D0D0D"/>
        </w:rPr>
        <w:t>hanging/strangulation/suffocation</w:t>
      </w:r>
      <w:r>
        <w:rPr>
          <w:rFonts w:ascii="Book Antiqua" w:eastAsia="Times New Roman" w:hAnsi="Book Antiqua"/>
          <w:b/>
          <w:bCs/>
          <w:color w:val="0D0D0D"/>
        </w:rPr>
        <w:t xml:space="preserve"> in Serbia, by sexes, 1991-2020</w:t>
      </w:r>
    </w:p>
    <w:tbl>
      <w:tblPr>
        <w:tblW w:w="5000" w:type="pct"/>
        <w:tblBorders>
          <w:top w:val="single" w:sz="4" w:space="0" w:color="auto"/>
          <w:bottom w:val="single" w:sz="4" w:space="0" w:color="auto"/>
        </w:tblBorders>
        <w:tblLook w:val="04A0" w:firstRow="1" w:lastRow="0" w:firstColumn="1" w:lastColumn="0" w:noHBand="0" w:noVBand="1"/>
      </w:tblPr>
      <w:tblGrid>
        <w:gridCol w:w="1031"/>
        <w:gridCol w:w="1503"/>
        <w:gridCol w:w="1784"/>
        <w:gridCol w:w="1687"/>
        <w:gridCol w:w="1597"/>
        <w:gridCol w:w="1758"/>
      </w:tblGrid>
      <w:tr w:rsidR="002C3B92" w14:paraId="140E0C09" w14:textId="77777777">
        <w:trPr>
          <w:trHeight w:val="209"/>
        </w:trPr>
        <w:tc>
          <w:tcPr>
            <w:tcW w:w="1354" w:type="pct"/>
            <w:gridSpan w:val="2"/>
            <w:vMerge w:val="restart"/>
            <w:tcBorders>
              <w:top w:val="single" w:sz="4" w:space="0" w:color="auto"/>
              <w:bottom w:val="nil"/>
            </w:tcBorders>
          </w:tcPr>
          <w:p w14:paraId="21F2ECDE" w14:textId="77777777" w:rsidR="002C3B92" w:rsidRDefault="00276F78">
            <w:pPr>
              <w:autoSpaceDE w:val="0"/>
              <w:autoSpaceDN w:val="0"/>
              <w:adjustRightInd w:val="0"/>
              <w:snapToGrid w:val="0"/>
              <w:spacing w:line="360" w:lineRule="auto"/>
              <w:jc w:val="both"/>
              <w:rPr>
                <w:rFonts w:ascii="Book Antiqua" w:eastAsia="Times New Roman" w:hAnsi="Book Antiqua"/>
                <w:b/>
                <w:bCs/>
                <w:color w:val="0D0D0D"/>
              </w:rPr>
            </w:pPr>
            <w:r>
              <w:rPr>
                <w:rFonts w:ascii="Book Antiqua" w:eastAsia="Times New Roman" w:hAnsi="Book Antiqua"/>
                <w:b/>
                <w:bCs/>
                <w:color w:val="0D0D0D"/>
              </w:rPr>
              <w:t>Group</w:t>
            </w:r>
          </w:p>
        </w:tc>
        <w:tc>
          <w:tcPr>
            <w:tcW w:w="1854" w:type="pct"/>
            <w:gridSpan w:val="2"/>
            <w:tcBorders>
              <w:top w:val="single" w:sz="4" w:space="0" w:color="auto"/>
              <w:bottom w:val="single" w:sz="4" w:space="0" w:color="auto"/>
            </w:tcBorders>
          </w:tcPr>
          <w:p w14:paraId="7F75B578" w14:textId="77777777" w:rsidR="002C3B92" w:rsidRDefault="00276F78">
            <w:pPr>
              <w:spacing w:line="360" w:lineRule="auto"/>
              <w:jc w:val="both"/>
              <w:rPr>
                <w:rFonts w:ascii="Book Antiqua" w:eastAsia="Times New Roman" w:hAnsi="Book Antiqua"/>
                <w:b/>
                <w:bCs/>
                <w:color w:val="0D0D0D"/>
              </w:rPr>
            </w:pPr>
            <w:r>
              <w:rPr>
                <w:rFonts w:ascii="Book Antiqua" w:eastAsia="Times New Roman" w:hAnsi="Book Antiqua"/>
                <w:b/>
                <w:bCs/>
                <w:color w:val="0D0D0D"/>
              </w:rPr>
              <w:t>Males</w:t>
            </w:r>
          </w:p>
        </w:tc>
        <w:tc>
          <w:tcPr>
            <w:tcW w:w="1792" w:type="pct"/>
            <w:gridSpan w:val="2"/>
            <w:tcBorders>
              <w:top w:val="single" w:sz="4" w:space="0" w:color="auto"/>
              <w:bottom w:val="single" w:sz="4" w:space="0" w:color="auto"/>
            </w:tcBorders>
          </w:tcPr>
          <w:p w14:paraId="61BFBEF8" w14:textId="77777777" w:rsidR="002C3B92" w:rsidRDefault="00276F78">
            <w:pPr>
              <w:spacing w:line="360" w:lineRule="auto"/>
              <w:jc w:val="both"/>
              <w:rPr>
                <w:rFonts w:ascii="Book Antiqua" w:eastAsia="Times New Roman" w:hAnsi="Book Antiqua"/>
                <w:b/>
                <w:bCs/>
                <w:color w:val="0D0D0D"/>
              </w:rPr>
            </w:pPr>
            <w:r>
              <w:rPr>
                <w:rFonts w:ascii="Book Antiqua" w:eastAsia="Times New Roman" w:hAnsi="Book Antiqua"/>
                <w:b/>
                <w:bCs/>
                <w:color w:val="0D0D0D"/>
              </w:rPr>
              <w:t>Females</w:t>
            </w:r>
          </w:p>
        </w:tc>
      </w:tr>
      <w:tr w:rsidR="002C3B92" w14:paraId="20008531" w14:textId="77777777">
        <w:trPr>
          <w:trHeight w:val="209"/>
        </w:trPr>
        <w:tc>
          <w:tcPr>
            <w:tcW w:w="1354" w:type="pct"/>
            <w:gridSpan w:val="2"/>
            <w:vMerge/>
            <w:tcBorders>
              <w:top w:val="nil"/>
              <w:bottom w:val="single" w:sz="4" w:space="0" w:color="auto"/>
            </w:tcBorders>
          </w:tcPr>
          <w:p w14:paraId="79F063DF" w14:textId="77777777" w:rsidR="002C3B92" w:rsidRDefault="002C3B92">
            <w:pPr>
              <w:autoSpaceDE w:val="0"/>
              <w:autoSpaceDN w:val="0"/>
              <w:adjustRightInd w:val="0"/>
              <w:snapToGrid w:val="0"/>
              <w:spacing w:line="360" w:lineRule="auto"/>
              <w:jc w:val="both"/>
              <w:rPr>
                <w:rFonts w:ascii="Book Antiqua" w:eastAsia="Times New Roman" w:hAnsi="Book Antiqua"/>
                <w:bCs/>
                <w:color w:val="0D0D0D"/>
              </w:rPr>
            </w:pPr>
          </w:p>
        </w:tc>
        <w:tc>
          <w:tcPr>
            <w:tcW w:w="953" w:type="pct"/>
            <w:tcBorders>
              <w:top w:val="single" w:sz="4" w:space="0" w:color="auto"/>
              <w:bottom w:val="single" w:sz="4" w:space="0" w:color="auto"/>
            </w:tcBorders>
          </w:tcPr>
          <w:p w14:paraId="16346178"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b/>
                <w:bCs/>
                <w:color w:val="0D0D0D"/>
              </w:rPr>
              <w:t>Effect</w:t>
            </w:r>
          </w:p>
        </w:tc>
        <w:tc>
          <w:tcPr>
            <w:tcW w:w="901" w:type="pct"/>
            <w:tcBorders>
              <w:top w:val="single" w:sz="4" w:space="0" w:color="auto"/>
              <w:bottom w:val="single" w:sz="4" w:space="0" w:color="auto"/>
            </w:tcBorders>
          </w:tcPr>
          <w:p w14:paraId="728BEB05"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b/>
                <w:bCs/>
                <w:color w:val="0D0D0D"/>
              </w:rPr>
              <w:t>95%CI</w:t>
            </w:r>
          </w:p>
        </w:tc>
        <w:tc>
          <w:tcPr>
            <w:tcW w:w="853" w:type="pct"/>
            <w:tcBorders>
              <w:top w:val="single" w:sz="4" w:space="0" w:color="auto"/>
              <w:bottom w:val="single" w:sz="4" w:space="0" w:color="auto"/>
            </w:tcBorders>
          </w:tcPr>
          <w:p w14:paraId="7CC40205"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b/>
                <w:bCs/>
                <w:color w:val="0D0D0D"/>
              </w:rPr>
              <w:t>Effect</w:t>
            </w:r>
          </w:p>
        </w:tc>
        <w:tc>
          <w:tcPr>
            <w:tcW w:w="939" w:type="pct"/>
            <w:tcBorders>
              <w:top w:val="single" w:sz="4" w:space="0" w:color="auto"/>
              <w:bottom w:val="single" w:sz="4" w:space="0" w:color="auto"/>
            </w:tcBorders>
          </w:tcPr>
          <w:p w14:paraId="068E668B"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b/>
                <w:bCs/>
                <w:color w:val="0D0D0D"/>
              </w:rPr>
              <w:t>95%CI</w:t>
            </w:r>
          </w:p>
        </w:tc>
      </w:tr>
      <w:tr w:rsidR="002C3B92" w14:paraId="580D030E" w14:textId="77777777">
        <w:trPr>
          <w:trHeight w:val="209"/>
        </w:trPr>
        <w:tc>
          <w:tcPr>
            <w:tcW w:w="551" w:type="pct"/>
            <w:tcBorders>
              <w:top w:val="single" w:sz="4" w:space="0" w:color="auto"/>
            </w:tcBorders>
          </w:tcPr>
          <w:p w14:paraId="4F026019" w14:textId="77777777" w:rsidR="002C3B92" w:rsidRDefault="00276F78">
            <w:pPr>
              <w:autoSpaceDE w:val="0"/>
              <w:autoSpaceDN w:val="0"/>
              <w:adjustRightInd w:val="0"/>
              <w:spacing w:line="360" w:lineRule="auto"/>
              <w:jc w:val="both"/>
              <w:rPr>
                <w:rFonts w:ascii="Book Antiqua" w:eastAsia="Times New Roman" w:hAnsi="Book Antiqua"/>
                <w:bCs/>
                <w:color w:val="0D0D0D"/>
              </w:rPr>
            </w:pPr>
            <w:r>
              <w:rPr>
                <w:rFonts w:ascii="Book Antiqua" w:eastAsia="Times New Roman" w:hAnsi="Book Antiqua"/>
                <w:bCs/>
                <w:color w:val="0D0D0D"/>
              </w:rPr>
              <w:t>Age</w:t>
            </w:r>
          </w:p>
        </w:tc>
        <w:tc>
          <w:tcPr>
            <w:tcW w:w="803" w:type="pct"/>
            <w:tcBorders>
              <w:top w:val="single" w:sz="4" w:space="0" w:color="auto"/>
            </w:tcBorders>
          </w:tcPr>
          <w:p w14:paraId="292D7ADF"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 xml:space="preserve">10-14 </w:t>
            </w:r>
          </w:p>
        </w:tc>
        <w:tc>
          <w:tcPr>
            <w:tcW w:w="953" w:type="pct"/>
            <w:tcBorders>
              <w:top w:val="single" w:sz="4" w:space="0" w:color="auto"/>
            </w:tcBorders>
          </w:tcPr>
          <w:p w14:paraId="50CF840B"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1.7</w:t>
            </w:r>
          </w:p>
        </w:tc>
        <w:tc>
          <w:tcPr>
            <w:tcW w:w="901" w:type="pct"/>
            <w:tcBorders>
              <w:top w:val="single" w:sz="4" w:space="0" w:color="auto"/>
            </w:tcBorders>
          </w:tcPr>
          <w:p w14:paraId="44097B54"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0.9–3.1 </w:t>
            </w:r>
          </w:p>
        </w:tc>
        <w:tc>
          <w:tcPr>
            <w:tcW w:w="853" w:type="pct"/>
            <w:tcBorders>
              <w:top w:val="single" w:sz="4" w:space="0" w:color="auto"/>
            </w:tcBorders>
          </w:tcPr>
          <w:p w14:paraId="3ACD1D7B"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0.8</w:t>
            </w:r>
          </w:p>
        </w:tc>
        <w:tc>
          <w:tcPr>
            <w:tcW w:w="939" w:type="pct"/>
            <w:tcBorders>
              <w:top w:val="single" w:sz="4" w:space="0" w:color="auto"/>
            </w:tcBorders>
          </w:tcPr>
          <w:p w14:paraId="69F0DAF6"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0.2</w:t>
            </w:r>
            <w:r>
              <w:rPr>
                <w:rFonts w:ascii="Book Antiqua" w:eastAsia="Times New Roman" w:hAnsi="Book Antiqua"/>
                <w:color w:val="0D0D0D"/>
              </w:rPr>
              <w:t xml:space="preserve">–3.1 </w:t>
            </w:r>
          </w:p>
        </w:tc>
      </w:tr>
      <w:tr w:rsidR="002C3B92" w14:paraId="4E96B439" w14:textId="77777777">
        <w:trPr>
          <w:trHeight w:val="209"/>
        </w:trPr>
        <w:tc>
          <w:tcPr>
            <w:tcW w:w="551" w:type="pct"/>
          </w:tcPr>
          <w:p w14:paraId="063B1B50"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24937CC5"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15-19</w:t>
            </w:r>
          </w:p>
        </w:tc>
        <w:tc>
          <w:tcPr>
            <w:tcW w:w="953" w:type="pct"/>
          </w:tcPr>
          <w:p w14:paraId="49264797"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4.4</w:t>
            </w:r>
          </w:p>
        </w:tc>
        <w:tc>
          <w:tcPr>
            <w:tcW w:w="901" w:type="pct"/>
          </w:tcPr>
          <w:p w14:paraId="5C954445"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3.0–6.4</w:t>
            </w:r>
          </w:p>
        </w:tc>
        <w:tc>
          <w:tcPr>
            <w:tcW w:w="853" w:type="pct"/>
          </w:tcPr>
          <w:p w14:paraId="6568F1CB"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1.6</w:t>
            </w:r>
          </w:p>
        </w:tc>
        <w:tc>
          <w:tcPr>
            <w:tcW w:w="939" w:type="pct"/>
          </w:tcPr>
          <w:p w14:paraId="0610D3B7"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0.7</w:t>
            </w:r>
            <w:r>
              <w:rPr>
                <w:rFonts w:ascii="Book Antiqua" w:eastAsia="Times New Roman" w:hAnsi="Book Antiqua"/>
                <w:color w:val="0D0D0D"/>
              </w:rPr>
              <w:t xml:space="preserve">–3.6 </w:t>
            </w:r>
          </w:p>
        </w:tc>
      </w:tr>
      <w:tr w:rsidR="002C3B92" w14:paraId="3DE53BBA" w14:textId="77777777">
        <w:trPr>
          <w:trHeight w:val="209"/>
        </w:trPr>
        <w:tc>
          <w:tcPr>
            <w:tcW w:w="551" w:type="pct"/>
          </w:tcPr>
          <w:p w14:paraId="068CD703"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64213B92"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20-24</w:t>
            </w:r>
          </w:p>
        </w:tc>
        <w:tc>
          <w:tcPr>
            <w:tcW w:w="953" w:type="pct"/>
          </w:tcPr>
          <w:p w14:paraId="69F733B1"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8.4</w:t>
            </w:r>
          </w:p>
        </w:tc>
        <w:tc>
          <w:tcPr>
            <w:tcW w:w="901" w:type="pct"/>
          </w:tcPr>
          <w:p w14:paraId="4B86FD78"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6.3–11.3 </w:t>
            </w:r>
          </w:p>
        </w:tc>
        <w:tc>
          <w:tcPr>
            <w:tcW w:w="853" w:type="pct"/>
          </w:tcPr>
          <w:p w14:paraId="14B6BB37"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2.9</w:t>
            </w:r>
          </w:p>
        </w:tc>
        <w:tc>
          <w:tcPr>
            <w:tcW w:w="939" w:type="pct"/>
          </w:tcPr>
          <w:p w14:paraId="4138DF8F"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1.6</w:t>
            </w:r>
            <w:r>
              <w:rPr>
                <w:rFonts w:ascii="Book Antiqua" w:eastAsia="Times New Roman" w:hAnsi="Book Antiqua"/>
                <w:color w:val="0D0D0D"/>
              </w:rPr>
              <w:t xml:space="preserve">–5.2 </w:t>
            </w:r>
          </w:p>
        </w:tc>
      </w:tr>
      <w:tr w:rsidR="002C3B92" w14:paraId="7F84E06E" w14:textId="77777777">
        <w:trPr>
          <w:trHeight w:val="209"/>
        </w:trPr>
        <w:tc>
          <w:tcPr>
            <w:tcW w:w="551" w:type="pct"/>
          </w:tcPr>
          <w:p w14:paraId="1E31330D"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60804373"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25-29</w:t>
            </w:r>
          </w:p>
        </w:tc>
        <w:tc>
          <w:tcPr>
            <w:tcW w:w="953" w:type="pct"/>
          </w:tcPr>
          <w:p w14:paraId="33A888CA"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9.3</w:t>
            </w:r>
          </w:p>
        </w:tc>
        <w:tc>
          <w:tcPr>
            <w:tcW w:w="901" w:type="pct"/>
          </w:tcPr>
          <w:p w14:paraId="63948A7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7.1–12.1 </w:t>
            </w:r>
          </w:p>
        </w:tc>
        <w:tc>
          <w:tcPr>
            <w:tcW w:w="853" w:type="pct"/>
          </w:tcPr>
          <w:p w14:paraId="549001D1"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3.1</w:t>
            </w:r>
          </w:p>
        </w:tc>
        <w:tc>
          <w:tcPr>
            <w:tcW w:w="939" w:type="pct"/>
          </w:tcPr>
          <w:p w14:paraId="33A296ED"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1.8</w:t>
            </w:r>
            <w:r>
              <w:rPr>
                <w:rFonts w:ascii="Book Antiqua" w:eastAsia="Times New Roman" w:hAnsi="Book Antiqua"/>
                <w:color w:val="0D0D0D"/>
              </w:rPr>
              <w:t xml:space="preserve">–5.2 </w:t>
            </w:r>
          </w:p>
        </w:tc>
      </w:tr>
      <w:tr w:rsidR="002C3B92" w14:paraId="4E74BF2F" w14:textId="77777777">
        <w:trPr>
          <w:trHeight w:val="209"/>
        </w:trPr>
        <w:tc>
          <w:tcPr>
            <w:tcW w:w="551" w:type="pct"/>
          </w:tcPr>
          <w:p w14:paraId="27A2D01A"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2C163DE7"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30-34</w:t>
            </w:r>
          </w:p>
        </w:tc>
        <w:tc>
          <w:tcPr>
            <w:tcW w:w="953" w:type="pct"/>
          </w:tcPr>
          <w:p w14:paraId="6C519331"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10.8</w:t>
            </w:r>
          </w:p>
        </w:tc>
        <w:tc>
          <w:tcPr>
            <w:tcW w:w="901" w:type="pct"/>
          </w:tcPr>
          <w:p w14:paraId="1088BB8F"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8.7–13.5 </w:t>
            </w:r>
          </w:p>
        </w:tc>
        <w:tc>
          <w:tcPr>
            <w:tcW w:w="853" w:type="pct"/>
          </w:tcPr>
          <w:p w14:paraId="6890210F"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3.7</w:t>
            </w:r>
          </w:p>
        </w:tc>
        <w:tc>
          <w:tcPr>
            <w:tcW w:w="939" w:type="pct"/>
          </w:tcPr>
          <w:p w14:paraId="7C511A8E"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2.5</w:t>
            </w:r>
            <w:r>
              <w:rPr>
                <w:rFonts w:ascii="Book Antiqua" w:eastAsia="Times New Roman" w:hAnsi="Book Antiqua"/>
                <w:color w:val="0D0D0D"/>
              </w:rPr>
              <w:t xml:space="preserve">–5.5 </w:t>
            </w:r>
          </w:p>
        </w:tc>
      </w:tr>
      <w:tr w:rsidR="002C3B92" w14:paraId="3297D255" w14:textId="77777777">
        <w:trPr>
          <w:trHeight w:val="209"/>
        </w:trPr>
        <w:tc>
          <w:tcPr>
            <w:tcW w:w="551" w:type="pct"/>
          </w:tcPr>
          <w:p w14:paraId="6FD742D1"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302B367A"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35-39</w:t>
            </w:r>
          </w:p>
        </w:tc>
        <w:tc>
          <w:tcPr>
            <w:tcW w:w="953" w:type="pct"/>
          </w:tcPr>
          <w:p w14:paraId="04D5A530"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 xml:space="preserve">12.7 </w:t>
            </w:r>
          </w:p>
        </w:tc>
        <w:tc>
          <w:tcPr>
            <w:tcW w:w="901" w:type="pct"/>
          </w:tcPr>
          <w:p w14:paraId="132EE520"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10.5–15.4 </w:t>
            </w:r>
          </w:p>
        </w:tc>
        <w:tc>
          <w:tcPr>
            <w:tcW w:w="853" w:type="pct"/>
          </w:tcPr>
          <w:p w14:paraId="0918C96E"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4.2</w:t>
            </w:r>
          </w:p>
        </w:tc>
        <w:tc>
          <w:tcPr>
            <w:tcW w:w="939" w:type="pct"/>
          </w:tcPr>
          <w:p w14:paraId="16F43B68"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2.9</w:t>
            </w:r>
            <w:r>
              <w:rPr>
                <w:rFonts w:ascii="Book Antiqua" w:eastAsia="Times New Roman" w:hAnsi="Book Antiqua"/>
                <w:color w:val="0D0D0D"/>
              </w:rPr>
              <w:t xml:space="preserve">–5.9 </w:t>
            </w:r>
          </w:p>
        </w:tc>
      </w:tr>
      <w:tr w:rsidR="002C3B92" w14:paraId="0E8DBA10" w14:textId="77777777">
        <w:trPr>
          <w:trHeight w:val="222"/>
        </w:trPr>
        <w:tc>
          <w:tcPr>
            <w:tcW w:w="551" w:type="pct"/>
          </w:tcPr>
          <w:p w14:paraId="056CE0A6"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3CF2E4A5"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 xml:space="preserve">40-44 </w:t>
            </w:r>
          </w:p>
        </w:tc>
        <w:tc>
          <w:tcPr>
            <w:tcW w:w="953" w:type="pct"/>
          </w:tcPr>
          <w:p w14:paraId="4D3A6B74"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 xml:space="preserve">15.3 </w:t>
            </w:r>
          </w:p>
        </w:tc>
        <w:tc>
          <w:tcPr>
            <w:tcW w:w="901" w:type="pct"/>
          </w:tcPr>
          <w:p w14:paraId="55390EFD"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12.9–18.2 </w:t>
            </w:r>
          </w:p>
        </w:tc>
        <w:tc>
          <w:tcPr>
            <w:tcW w:w="853" w:type="pct"/>
          </w:tcPr>
          <w:p w14:paraId="0900F58D"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4.2</w:t>
            </w:r>
          </w:p>
        </w:tc>
        <w:tc>
          <w:tcPr>
            <w:tcW w:w="939" w:type="pct"/>
          </w:tcPr>
          <w:p w14:paraId="04D8DC72"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3.1</w:t>
            </w:r>
            <w:r>
              <w:rPr>
                <w:rFonts w:ascii="Book Antiqua" w:eastAsia="Times New Roman" w:hAnsi="Book Antiqua"/>
                <w:color w:val="0D0D0D"/>
              </w:rPr>
              <w:t xml:space="preserve">–5.9 </w:t>
            </w:r>
          </w:p>
        </w:tc>
      </w:tr>
      <w:tr w:rsidR="002C3B92" w14:paraId="616A7E52" w14:textId="77777777">
        <w:trPr>
          <w:trHeight w:val="222"/>
        </w:trPr>
        <w:tc>
          <w:tcPr>
            <w:tcW w:w="551" w:type="pct"/>
          </w:tcPr>
          <w:p w14:paraId="6E27B793"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04BA7259"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45-49</w:t>
            </w:r>
          </w:p>
        </w:tc>
        <w:tc>
          <w:tcPr>
            <w:tcW w:w="953" w:type="pct"/>
          </w:tcPr>
          <w:p w14:paraId="7FC18231"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 xml:space="preserve">17.4 </w:t>
            </w:r>
          </w:p>
        </w:tc>
        <w:tc>
          <w:tcPr>
            <w:tcW w:w="901" w:type="pct"/>
          </w:tcPr>
          <w:p w14:paraId="3DAC850A"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14.8–20.5  </w:t>
            </w:r>
          </w:p>
        </w:tc>
        <w:tc>
          <w:tcPr>
            <w:tcW w:w="853" w:type="pct"/>
          </w:tcPr>
          <w:p w14:paraId="1E78B890"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5.1</w:t>
            </w:r>
          </w:p>
        </w:tc>
        <w:tc>
          <w:tcPr>
            <w:tcW w:w="939" w:type="pct"/>
          </w:tcPr>
          <w:p w14:paraId="184D1D51"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3.7</w:t>
            </w:r>
            <w:r>
              <w:rPr>
                <w:rFonts w:ascii="Book Antiqua" w:eastAsia="Times New Roman" w:hAnsi="Book Antiqua"/>
                <w:color w:val="0D0D0D"/>
              </w:rPr>
              <w:t xml:space="preserve">–6.9 </w:t>
            </w:r>
          </w:p>
        </w:tc>
      </w:tr>
      <w:tr w:rsidR="002C3B92" w14:paraId="16E4FD07" w14:textId="77777777">
        <w:trPr>
          <w:trHeight w:val="209"/>
        </w:trPr>
        <w:tc>
          <w:tcPr>
            <w:tcW w:w="551" w:type="pct"/>
          </w:tcPr>
          <w:p w14:paraId="4D7CFE15"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4F2C53DB"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 xml:space="preserve">50-54 </w:t>
            </w:r>
          </w:p>
        </w:tc>
        <w:tc>
          <w:tcPr>
            <w:tcW w:w="953" w:type="pct"/>
          </w:tcPr>
          <w:p w14:paraId="7299C56F"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 xml:space="preserve">21.1 </w:t>
            </w:r>
          </w:p>
        </w:tc>
        <w:tc>
          <w:tcPr>
            <w:tcW w:w="901" w:type="pct"/>
          </w:tcPr>
          <w:p w14:paraId="10381B1A"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17.1–23.7 </w:t>
            </w:r>
          </w:p>
        </w:tc>
        <w:tc>
          <w:tcPr>
            <w:tcW w:w="853" w:type="pct"/>
          </w:tcPr>
          <w:p w14:paraId="53747DF3"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5.2</w:t>
            </w:r>
          </w:p>
        </w:tc>
        <w:tc>
          <w:tcPr>
            <w:tcW w:w="939" w:type="pct"/>
          </w:tcPr>
          <w:p w14:paraId="3710B463"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3.8</w:t>
            </w:r>
            <w:r>
              <w:rPr>
                <w:rFonts w:ascii="Book Antiqua" w:eastAsia="Times New Roman" w:hAnsi="Book Antiqua"/>
                <w:color w:val="0D0D0D"/>
              </w:rPr>
              <w:t xml:space="preserve">–7.1 </w:t>
            </w:r>
          </w:p>
        </w:tc>
      </w:tr>
      <w:tr w:rsidR="002C3B92" w14:paraId="2E3A06AF" w14:textId="77777777">
        <w:trPr>
          <w:trHeight w:val="209"/>
        </w:trPr>
        <w:tc>
          <w:tcPr>
            <w:tcW w:w="551" w:type="pct"/>
          </w:tcPr>
          <w:p w14:paraId="69CBBED2"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486470DB"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55-59</w:t>
            </w:r>
          </w:p>
        </w:tc>
        <w:tc>
          <w:tcPr>
            <w:tcW w:w="953" w:type="pct"/>
          </w:tcPr>
          <w:p w14:paraId="504A50FB"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 xml:space="preserve">21.5 </w:t>
            </w:r>
          </w:p>
        </w:tc>
        <w:tc>
          <w:tcPr>
            <w:tcW w:w="901" w:type="pct"/>
          </w:tcPr>
          <w:p w14:paraId="4E119BB4"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17.3–24.3 </w:t>
            </w:r>
          </w:p>
        </w:tc>
        <w:tc>
          <w:tcPr>
            <w:tcW w:w="853" w:type="pct"/>
          </w:tcPr>
          <w:p w14:paraId="148F1F29"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5.2</w:t>
            </w:r>
          </w:p>
        </w:tc>
        <w:tc>
          <w:tcPr>
            <w:tcW w:w="939" w:type="pct"/>
          </w:tcPr>
          <w:p w14:paraId="51AB2868"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3.7</w:t>
            </w:r>
            <w:r>
              <w:rPr>
                <w:rFonts w:ascii="Book Antiqua" w:eastAsia="Times New Roman" w:hAnsi="Book Antiqua"/>
                <w:color w:val="0D0D0D"/>
              </w:rPr>
              <w:t xml:space="preserve">–7.1 </w:t>
            </w:r>
          </w:p>
        </w:tc>
      </w:tr>
      <w:tr w:rsidR="002C3B92" w14:paraId="326E823E" w14:textId="77777777">
        <w:trPr>
          <w:trHeight w:val="209"/>
        </w:trPr>
        <w:tc>
          <w:tcPr>
            <w:tcW w:w="551" w:type="pct"/>
          </w:tcPr>
          <w:p w14:paraId="031F2671"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5D127FBC"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 xml:space="preserve">60-64 </w:t>
            </w:r>
          </w:p>
        </w:tc>
        <w:tc>
          <w:tcPr>
            <w:tcW w:w="953" w:type="pct"/>
          </w:tcPr>
          <w:p w14:paraId="29BB4277"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 xml:space="preserve">21.4 </w:t>
            </w:r>
          </w:p>
        </w:tc>
        <w:tc>
          <w:tcPr>
            <w:tcW w:w="901" w:type="pct"/>
          </w:tcPr>
          <w:p w14:paraId="0FF1A0AE"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17.7–25.8 </w:t>
            </w:r>
          </w:p>
        </w:tc>
        <w:tc>
          <w:tcPr>
            <w:tcW w:w="853" w:type="pct"/>
          </w:tcPr>
          <w:p w14:paraId="43ADF7B2"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5.2</w:t>
            </w:r>
          </w:p>
        </w:tc>
        <w:tc>
          <w:tcPr>
            <w:tcW w:w="939" w:type="pct"/>
          </w:tcPr>
          <w:p w14:paraId="04044242"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3.7</w:t>
            </w:r>
            <w:r>
              <w:rPr>
                <w:rFonts w:ascii="Book Antiqua" w:eastAsia="Times New Roman" w:hAnsi="Book Antiqua"/>
                <w:color w:val="0D0D0D"/>
              </w:rPr>
              <w:t xml:space="preserve">–7.3 </w:t>
            </w:r>
          </w:p>
        </w:tc>
      </w:tr>
      <w:tr w:rsidR="002C3B92" w14:paraId="6476C888" w14:textId="77777777">
        <w:trPr>
          <w:trHeight w:val="209"/>
        </w:trPr>
        <w:tc>
          <w:tcPr>
            <w:tcW w:w="551" w:type="pct"/>
          </w:tcPr>
          <w:p w14:paraId="54875B11"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67BD6D25"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65-69</w:t>
            </w:r>
          </w:p>
        </w:tc>
        <w:tc>
          <w:tcPr>
            <w:tcW w:w="953" w:type="pct"/>
          </w:tcPr>
          <w:p w14:paraId="691119B4"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 xml:space="preserve">21.2 </w:t>
            </w:r>
          </w:p>
        </w:tc>
        <w:tc>
          <w:tcPr>
            <w:tcW w:w="901" w:type="pct"/>
          </w:tcPr>
          <w:p w14:paraId="5013F27F"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17.3–25.9 </w:t>
            </w:r>
          </w:p>
        </w:tc>
        <w:tc>
          <w:tcPr>
            <w:tcW w:w="853" w:type="pct"/>
          </w:tcPr>
          <w:p w14:paraId="284ABF64"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5.3</w:t>
            </w:r>
          </w:p>
        </w:tc>
        <w:tc>
          <w:tcPr>
            <w:tcW w:w="939" w:type="pct"/>
          </w:tcPr>
          <w:p w14:paraId="569D1D38"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3.7</w:t>
            </w:r>
            <w:r>
              <w:rPr>
                <w:rFonts w:ascii="Book Antiqua" w:eastAsia="Times New Roman" w:hAnsi="Book Antiqua"/>
                <w:color w:val="0D0D0D"/>
              </w:rPr>
              <w:t xml:space="preserve">–7.6 </w:t>
            </w:r>
          </w:p>
        </w:tc>
      </w:tr>
      <w:tr w:rsidR="002C3B92" w14:paraId="24C02DE2" w14:textId="77777777">
        <w:trPr>
          <w:trHeight w:val="209"/>
        </w:trPr>
        <w:tc>
          <w:tcPr>
            <w:tcW w:w="551" w:type="pct"/>
          </w:tcPr>
          <w:p w14:paraId="3BF7E56B"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302915CF"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 xml:space="preserve">70-74 </w:t>
            </w:r>
          </w:p>
        </w:tc>
        <w:tc>
          <w:tcPr>
            <w:tcW w:w="953" w:type="pct"/>
          </w:tcPr>
          <w:p w14:paraId="33367B2B"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 xml:space="preserve">25.1 </w:t>
            </w:r>
          </w:p>
        </w:tc>
        <w:tc>
          <w:tcPr>
            <w:tcW w:w="901" w:type="pct"/>
          </w:tcPr>
          <w:p w14:paraId="4C1FF9B6"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20.3–31.0 </w:t>
            </w:r>
          </w:p>
        </w:tc>
        <w:tc>
          <w:tcPr>
            <w:tcW w:w="853" w:type="pct"/>
          </w:tcPr>
          <w:p w14:paraId="01BB93D6"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5.5</w:t>
            </w:r>
          </w:p>
        </w:tc>
        <w:tc>
          <w:tcPr>
            <w:tcW w:w="939" w:type="pct"/>
          </w:tcPr>
          <w:p w14:paraId="14232E9E"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3.8</w:t>
            </w:r>
            <w:r>
              <w:rPr>
                <w:rFonts w:ascii="Book Antiqua" w:eastAsia="Times New Roman" w:hAnsi="Book Antiqua"/>
                <w:color w:val="0D0D0D"/>
              </w:rPr>
              <w:t xml:space="preserve">–8.0 </w:t>
            </w:r>
          </w:p>
        </w:tc>
      </w:tr>
      <w:tr w:rsidR="002C3B92" w14:paraId="1910D3F7" w14:textId="77777777">
        <w:trPr>
          <w:trHeight w:val="209"/>
        </w:trPr>
        <w:tc>
          <w:tcPr>
            <w:tcW w:w="551" w:type="pct"/>
          </w:tcPr>
          <w:p w14:paraId="7BACF058"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348D577B" w14:textId="77777777" w:rsidR="002C3B92" w:rsidRDefault="00276F78">
            <w:pPr>
              <w:autoSpaceDE w:val="0"/>
              <w:autoSpaceDN w:val="0"/>
              <w:adjustRightInd w:val="0"/>
              <w:snapToGrid w:val="0"/>
              <w:spacing w:line="360" w:lineRule="auto"/>
              <w:jc w:val="both"/>
              <w:rPr>
                <w:rFonts w:ascii="Book Antiqua" w:eastAsia="Times New Roman" w:hAnsi="Book Antiqua"/>
                <w:color w:val="0D0D0D"/>
              </w:rPr>
            </w:pPr>
            <w:r>
              <w:rPr>
                <w:rFonts w:ascii="Book Antiqua" w:eastAsia="Times New Roman" w:hAnsi="Book Antiqua"/>
                <w:color w:val="0D0D0D"/>
              </w:rPr>
              <w:t>75-79</w:t>
            </w:r>
          </w:p>
        </w:tc>
        <w:tc>
          <w:tcPr>
            <w:tcW w:w="953" w:type="pct"/>
          </w:tcPr>
          <w:p w14:paraId="2D61D8BC"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 xml:space="preserve">30.8 </w:t>
            </w:r>
          </w:p>
        </w:tc>
        <w:tc>
          <w:tcPr>
            <w:tcW w:w="901" w:type="pct"/>
          </w:tcPr>
          <w:p w14:paraId="1DC46FFA"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24.5–38.5 </w:t>
            </w:r>
          </w:p>
        </w:tc>
        <w:tc>
          <w:tcPr>
            <w:tcW w:w="853" w:type="pct"/>
          </w:tcPr>
          <w:p w14:paraId="14088ED5"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5.7</w:t>
            </w:r>
          </w:p>
        </w:tc>
        <w:tc>
          <w:tcPr>
            <w:tcW w:w="939" w:type="pct"/>
          </w:tcPr>
          <w:p w14:paraId="275C4005"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3.9</w:t>
            </w:r>
            <w:r>
              <w:rPr>
                <w:rFonts w:ascii="Book Antiqua" w:eastAsia="Times New Roman" w:hAnsi="Book Antiqua"/>
                <w:color w:val="0D0D0D"/>
              </w:rPr>
              <w:t xml:space="preserve">–8.4 </w:t>
            </w:r>
          </w:p>
        </w:tc>
      </w:tr>
      <w:tr w:rsidR="002C3B92" w14:paraId="0ED58A09" w14:textId="77777777">
        <w:trPr>
          <w:trHeight w:val="209"/>
        </w:trPr>
        <w:tc>
          <w:tcPr>
            <w:tcW w:w="551" w:type="pct"/>
          </w:tcPr>
          <w:p w14:paraId="35A05D88"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Period</w:t>
            </w:r>
          </w:p>
        </w:tc>
        <w:tc>
          <w:tcPr>
            <w:tcW w:w="803" w:type="pct"/>
          </w:tcPr>
          <w:p w14:paraId="64310A16"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1991-1995</w:t>
            </w:r>
          </w:p>
        </w:tc>
        <w:tc>
          <w:tcPr>
            <w:tcW w:w="953" w:type="pct"/>
          </w:tcPr>
          <w:p w14:paraId="485CEC79"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1.1</w:t>
            </w:r>
          </w:p>
        </w:tc>
        <w:tc>
          <w:tcPr>
            <w:tcW w:w="901" w:type="pct"/>
          </w:tcPr>
          <w:p w14:paraId="2FE8A8D0"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0.9–1.2</w:t>
            </w:r>
          </w:p>
        </w:tc>
        <w:tc>
          <w:tcPr>
            <w:tcW w:w="853" w:type="pct"/>
          </w:tcPr>
          <w:p w14:paraId="0BA0F8A6"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1.3</w:t>
            </w:r>
          </w:p>
        </w:tc>
        <w:tc>
          <w:tcPr>
            <w:tcW w:w="939" w:type="pct"/>
          </w:tcPr>
          <w:p w14:paraId="396FBDEA"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1.1</w:t>
            </w:r>
            <w:r>
              <w:rPr>
                <w:rFonts w:ascii="Book Antiqua" w:eastAsia="Times New Roman" w:hAnsi="Book Antiqua"/>
                <w:color w:val="0D0D0D"/>
              </w:rPr>
              <w:t xml:space="preserve">–1.7  </w:t>
            </w:r>
          </w:p>
        </w:tc>
      </w:tr>
      <w:tr w:rsidR="002C3B92" w14:paraId="3E8FC86E" w14:textId="77777777">
        <w:trPr>
          <w:trHeight w:val="209"/>
        </w:trPr>
        <w:tc>
          <w:tcPr>
            <w:tcW w:w="551" w:type="pct"/>
          </w:tcPr>
          <w:p w14:paraId="311D2E72" w14:textId="77777777" w:rsidR="002C3B92" w:rsidRDefault="002C3B92">
            <w:pPr>
              <w:autoSpaceDE w:val="0"/>
              <w:autoSpaceDN w:val="0"/>
              <w:adjustRightInd w:val="0"/>
              <w:spacing w:line="360" w:lineRule="auto"/>
              <w:jc w:val="both"/>
              <w:rPr>
                <w:rFonts w:ascii="Book Antiqua" w:eastAsia="Times New Roman" w:hAnsi="Book Antiqua"/>
                <w:color w:val="0D0D0D"/>
              </w:rPr>
            </w:pPr>
          </w:p>
        </w:tc>
        <w:tc>
          <w:tcPr>
            <w:tcW w:w="803" w:type="pct"/>
          </w:tcPr>
          <w:p w14:paraId="478BA793"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1996-2000</w:t>
            </w:r>
          </w:p>
        </w:tc>
        <w:tc>
          <w:tcPr>
            <w:tcW w:w="953" w:type="pct"/>
          </w:tcPr>
          <w:p w14:paraId="53A89C46"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1.0</w:t>
            </w:r>
          </w:p>
        </w:tc>
        <w:tc>
          <w:tcPr>
            <w:tcW w:w="901" w:type="pct"/>
          </w:tcPr>
          <w:p w14:paraId="06801C86"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0.9–1.2</w:t>
            </w:r>
          </w:p>
        </w:tc>
        <w:tc>
          <w:tcPr>
            <w:tcW w:w="853" w:type="pct"/>
          </w:tcPr>
          <w:p w14:paraId="7BD2F427"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1.2</w:t>
            </w:r>
          </w:p>
        </w:tc>
        <w:tc>
          <w:tcPr>
            <w:tcW w:w="939" w:type="pct"/>
          </w:tcPr>
          <w:p w14:paraId="66ED7433"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1.0</w:t>
            </w:r>
            <w:r>
              <w:rPr>
                <w:rFonts w:ascii="Book Antiqua" w:eastAsia="Times New Roman" w:hAnsi="Book Antiqua"/>
                <w:color w:val="0D0D0D"/>
              </w:rPr>
              <w:t xml:space="preserve">–1.5  </w:t>
            </w:r>
          </w:p>
        </w:tc>
      </w:tr>
      <w:tr w:rsidR="002C3B92" w14:paraId="7EF465CB" w14:textId="77777777">
        <w:trPr>
          <w:trHeight w:val="209"/>
        </w:trPr>
        <w:tc>
          <w:tcPr>
            <w:tcW w:w="551" w:type="pct"/>
          </w:tcPr>
          <w:p w14:paraId="2D090020" w14:textId="77777777" w:rsidR="002C3B92" w:rsidRDefault="002C3B92">
            <w:pPr>
              <w:autoSpaceDE w:val="0"/>
              <w:autoSpaceDN w:val="0"/>
              <w:adjustRightInd w:val="0"/>
              <w:spacing w:line="360" w:lineRule="auto"/>
              <w:jc w:val="both"/>
              <w:rPr>
                <w:rFonts w:ascii="Book Antiqua" w:eastAsia="Times New Roman" w:hAnsi="Book Antiqua"/>
                <w:color w:val="0D0D0D"/>
              </w:rPr>
            </w:pPr>
          </w:p>
        </w:tc>
        <w:tc>
          <w:tcPr>
            <w:tcW w:w="803" w:type="pct"/>
          </w:tcPr>
          <w:p w14:paraId="4D568F23"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2001-2005</w:t>
            </w:r>
          </w:p>
        </w:tc>
        <w:tc>
          <w:tcPr>
            <w:tcW w:w="953" w:type="pct"/>
          </w:tcPr>
          <w:p w14:paraId="0CBDFE72"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1.0</w:t>
            </w:r>
          </w:p>
        </w:tc>
        <w:tc>
          <w:tcPr>
            <w:tcW w:w="901" w:type="pct"/>
          </w:tcPr>
          <w:p w14:paraId="6FD70EE3"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1.0–1.0</w:t>
            </w:r>
          </w:p>
        </w:tc>
        <w:tc>
          <w:tcPr>
            <w:tcW w:w="853" w:type="pct"/>
          </w:tcPr>
          <w:p w14:paraId="28631280"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1.0</w:t>
            </w:r>
          </w:p>
        </w:tc>
        <w:tc>
          <w:tcPr>
            <w:tcW w:w="939" w:type="pct"/>
          </w:tcPr>
          <w:p w14:paraId="7BC99209"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1.0</w:t>
            </w:r>
            <w:r>
              <w:rPr>
                <w:rFonts w:ascii="Book Antiqua" w:eastAsia="Times New Roman" w:hAnsi="Book Antiqua"/>
                <w:color w:val="0D0D0D"/>
              </w:rPr>
              <w:t xml:space="preserve">–1.0 </w:t>
            </w:r>
          </w:p>
        </w:tc>
      </w:tr>
      <w:tr w:rsidR="002C3B92" w14:paraId="1A405030" w14:textId="77777777">
        <w:trPr>
          <w:trHeight w:val="209"/>
        </w:trPr>
        <w:tc>
          <w:tcPr>
            <w:tcW w:w="551" w:type="pct"/>
          </w:tcPr>
          <w:p w14:paraId="00F206C6" w14:textId="77777777" w:rsidR="002C3B92" w:rsidRDefault="002C3B92">
            <w:pPr>
              <w:autoSpaceDE w:val="0"/>
              <w:autoSpaceDN w:val="0"/>
              <w:adjustRightInd w:val="0"/>
              <w:spacing w:line="360" w:lineRule="auto"/>
              <w:jc w:val="both"/>
              <w:rPr>
                <w:rFonts w:ascii="Book Antiqua" w:eastAsia="Times New Roman" w:hAnsi="Book Antiqua"/>
                <w:color w:val="0D0D0D"/>
              </w:rPr>
            </w:pPr>
          </w:p>
        </w:tc>
        <w:tc>
          <w:tcPr>
            <w:tcW w:w="803" w:type="pct"/>
          </w:tcPr>
          <w:p w14:paraId="5FFA8E4E"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2006-2010</w:t>
            </w:r>
          </w:p>
        </w:tc>
        <w:tc>
          <w:tcPr>
            <w:tcW w:w="953" w:type="pct"/>
          </w:tcPr>
          <w:p w14:paraId="2A321EE7"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1.0</w:t>
            </w:r>
          </w:p>
        </w:tc>
        <w:tc>
          <w:tcPr>
            <w:tcW w:w="901" w:type="pct"/>
          </w:tcPr>
          <w:p w14:paraId="5FD85DAE"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0.9–1.1</w:t>
            </w:r>
          </w:p>
        </w:tc>
        <w:tc>
          <w:tcPr>
            <w:tcW w:w="853" w:type="pct"/>
          </w:tcPr>
          <w:p w14:paraId="0A8ECD48"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 xml:space="preserve">0.9 </w:t>
            </w:r>
          </w:p>
        </w:tc>
        <w:tc>
          <w:tcPr>
            <w:tcW w:w="939" w:type="pct"/>
          </w:tcPr>
          <w:p w14:paraId="2365FA4E"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0.7</w:t>
            </w:r>
            <w:r>
              <w:rPr>
                <w:rFonts w:ascii="Book Antiqua" w:eastAsia="Times New Roman" w:hAnsi="Book Antiqua"/>
                <w:color w:val="0D0D0D"/>
              </w:rPr>
              <w:t xml:space="preserve">–1.1  </w:t>
            </w:r>
          </w:p>
        </w:tc>
      </w:tr>
      <w:tr w:rsidR="002C3B92" w14:paraId="3F5D8C67" w14:textId="77777777">
        <w:trPr>
          <w:trHeight w:val="209"/>
        </w:trPr>
        <w:tc>
          <w:tcPr>
            <w:tcW w:w="551" w:type="pct"/>
          </w:tcPr>
          <w:p w14:paraId="305110B7" w14:textId="77777777" w:rsidR="002C3B92" w:rsidRDefault="002C3B92">
            <w:pPr>
              <w:autoSpaceDE w:val="0"/>
              <w:autoSpaceDN w:val="0"/>
              <w:adjustRightInd w:val="0"/>
              <w:spacing w:line="360" w:lineRule="auto"/>
              <w:jc w:val="both"/>
              <w:rPr>
                <w:rFonts w:ascii="Book Antiqua" w:eastAsia="Times New Roman" w:hAnsi="Book Antiqua"/>
                <w:color w:val="0D0D0D"/>
              </w:rPr>
            </w:pPr>
          </w:p>
        </w:tc>
        <w:tc>
          <w:tcPr>
            <w:tcW w:w="803" w:type="pct"/>
          </w:tcPr>
          <w:p w14:paraId="30FAF6B3"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2011-2015</w:t>
            </w:r>
          </w:p>
        </w:tc>
        <w:tc>
          <w:tcPr>
            <w:tcW w:w="953" w:type="pct"/>
          </w:tcPr>
          <w:p w14:paraId="26D7100A"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0.9</w:t>
            </w:r>
          </w:p>
        </w:tc>
        <w:tc>
          <w:tcPr>
            <w:tcW w:w="901" w:type="pct"/>
          </w:tcPr>
          <w:p w14:paraId="238F0F66"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0.8–1.0</w:t>
            </w:r>
          </w:p>
        </w:tc>
        <w:tc>
          <w:tcPr>
            <w:tcW w:w="853" w:type="pct"/>
          </w:tcPr>
          <w:p w14:paraId="424E85A2"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 xml:space="preserve">0.7 </w:t>
            </w:r>
          </w:p>
        </w:tc>
        <w:tc>
          <w:tcPr>
            <w:tcW w:w="939" w:type="pct"/>
          </w:tcPr>
          <w:p w14:paraId="59697FED"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0.5</w:t>
            </w:r>
            <w:r>
              <w:rPr>
                <w:rFonts w:ascii="Book Antiqua" w:eastAsia="Times New Roman" w:hAnsi="Book Antiqua"/>
                <w:color w:val="0D0D0D"/>
              </w:rPr>
              <w:t xml:space="preserve">–0.9  </w:t>
            </w:r>
          </w:p>
        </w:tc>
      </w:tr>
      <w:tr w:rsidR="002C3B92" w14:paraId="20485894" w14:textId="77777777">
        <w:trPr>
          <w:trHeight w:val="209"/>
        </w:trPr>
        <w:tc>
          <w:tcPr>
            <w:tcW w:w="551" w:type="pct"/>
          </w:tcPr>
          <w:p w14:paraId="02E01514" w14:textId="77777777" w:rsidR="002C3B92" w:rsidRDefault="002C3B92">
            <w:pPr>
              <w:autoSpaceDE w:val="0"/>
              <w:autoSpaceDN w:val="0"/>
              <w:adjustRightInd w:val="0"/>
              <w:spacing w:line="360" w:lineRule="auto"/>
              <w:jc w:val="both"/>
              <w:rPr>
                <w:rFonts w:ascii="Book Antiqua" w:eastAsia="Times New Roman" w:hAnsi="Book Antiqua"/>
                <w:color w:val="0D0D0D"/>
              </w:rPr>
            </w:pPr>
          </w:p>
        </w:tc>
        <w:tc>
          <w:tcPr>
            <w:tcW w:w="803" w:type="pct"/>
          </w:tcPr>
          <w:p w14:paraId="69954295" w14:textId="77777777" w:rsidR="002C3B92" w:rsidRDefault="00276F78">
            <w:pPr>
              <w:autoSpaceDE w:val="0"/>
              <w:autoSpaceDN w:val="0"/>
              <w:adjustRightInd w:val="0"/>
              <w:spacing w:line="360" w:lineRule="auto"/>
              <w:jc w:val="both"/>
              <w:rPr>
                <w:rFonts w:ascii="Book Antiqua" w:eastAsia="Times New Roman" w:hAnsi="Book Antiqua"/>
                <w:color w:val="0D0D0D"/>
              </w:rPr>
            </w:pPr>
            <w:r>
              <w:rPr>
                <w:rFonts w:ascii="Book Antiqua" w:eastAsia="Times New Roman" w:hAnsi="Book Antiqua"/>
                <w:color w:val="0D0D0D"/>
              </w:rPr>
              <w:t xml:space="preserve">2016-2020 </w:t>
            </w:r>
          </w:p>
        </w:tc>
        <w:tc>
          <w:tcPr>
            <w:tcW w:w="953" w:type="pct"/>
          </w:tcPr>
          <w:p w14:paraId="1E282F51"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0.7</w:t>
            </w:r>
          </w:p>
        </w:tc>
        <w:tc>
          <w:tcPr>
            <w:tcW w:w="901" w:type="pct"/>
          </w:tcPr>
          <w:p w14:paraId="06ABF119"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0.6–0.8</w:t>
            </w:r>
          </w:p>
        </w:tc>
        <w:tc>
          <w:tcPr>
            <w:tcW w:w="853" w:type="pct"/>
          </w:tcPr>
          <w:p w14:paraId="0D4D082E"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 xml:space="preserve">0.5 </w:t>
            </w:r>
          </w:p>
        </w:tc>
        <w:tc>
          <w:tcPr>
            <w:tcW w:w="939" w:type="pct"/>
          </w:tcPr>
          <w:p w14:paraId="5F3F73BF"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0.4</w:t>
            </w:r>
            <w:r>
              <w:rPr>
                <w:rFonts w:ascii="Book Antiqua" w:eastAsia="Times New Roman" w:hAnsi="Book Antiqua"/>
                <w:color w:val="0D0D0D"/>
              </w:rPr>
              <w:t xml:space="preserve">–0.7 </w:t>
            </w:r>
          </w:p>
        </w:tc>
      </w:tr>
      <w:tr w:rsidR="002C3B92" w14:paraId="7D95E02B" w14:textId="77777777">
        <w:trPr>
          <w:trHeight w:val="209"/>
        </w:trPr>
        <w:tc>
          <w:tcPr>
            <w:tcW w:w="551" w:type="pct"/>
          </w:tcPr>
          <w:p w14:paraId="127AF8B7" w14:textId="77777777" w:rsidR="002C3B92" w:rsidRDefault="00276F78">
            <w:pPr>
              <w:autoSpaceDE w:val="0"/>
              <w:autoSpaceDN w:val="0"/>
              <w:adjustRightInd w:val="0"/>
              <w:spacing w:line="360" w:lineRule="auto"/>
              <w:jc w:val="both"/>
              <w:rPr>
                <w:rFonts w:ascii="Book Antiqua" w:eastAsia="Times New Roman" w:hAnsi="Book Antiqua"/>
                <w:bCs/>
                <w:color w:val="0D0D0D"/>
              </w:rPr>
            </w:pPr>
            <w:r>
              <w:rPr>
                <w:rFonts w:ascii="Book Antiqua" w:eastAsia="Times New Roman" w:hAnsi="Book Antiqua"/>
                <w:bCs/>
                <w:color w:val="0D0D0D"/>
              </w:rPr>
              <w:t>Cohort</w:t>
            </w:r>
          </w:p>
        </w:tc>
        <w:tc>
          <w:tcPr>
            <w:tcW w:w="803" w:type="pct"/>
          </w:tcPr>
          <w:p w14:paraId="12A43AE2"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1916–1920 </w:t>
            </w:r>
          </w:p>
        </w:tc>
        <w:tc>
          <w:tcPr>
            <w:tcW w:w="953" w:type="pct"/>
          </w:tcPr>
          <w:p w14:paraId="41739EA2"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2.9</w:t>
            </w:r>
          </w:p>
        </w:tc>
        <w:tc>
          <w:tcPr>
            <w:tcW w:w="901" w:type="pct"/>
          </w:tcPr>
          <w:p w14:paraId="0B997EFA"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2.0</w:t>
            </w:r>
            <w:r>
              <w:rPr>
                <w:rFonts w:ascii="Book Antiqua" w:eastAsia="Times New Roman" w:hAnsi="Book Antiqua"/>
                <w:color w:val="0D0D0D"/>
              </w:rPr>
              <w:t xml:space="preserve">–4.3 </w:t>
            </w:r>
          </w:p>
        </w:tc>
        <w:tc>
          <w:tcPr>
            <w:tcW w:w="853" w:type="pct"/>
          </w:tcPr>
          <w:p w14:paraId="1AA8F34C"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6.4</w:t>
            </w:r>
          </w:p>
        </w:tc>
        <w:tc>
          <w:tcPr>
            <w:tcW w:w="939" w:type="pct"/>
          </w:tcPr>
          <w:p w14:paraId="5E8A601B"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3.6</w:t>
            </w:r>
            <w:r>
              <w:rPr>
                <w:rFonts w:ascii="Book Antiqua" w:eastAsia="Times New Roman" w:hAnsi="Book Antiqua"/>
                <w:color w:val="0D0D0D"/>
              </w:rPr>
              <w:t xml:space="preserve">–11.3 </w:t>
            </w:r>
          </w:p>
        </w:tc>
      </w:tr>
      <w:tr w:rsidR="002C3B92" w14:paraId="1A85942C" w14:textId="77777777">
        <w:trPr>
          <w:trHeight w:val="209"/>
        </w:trPr>
        <w:tc>
          <w:tcPr>
            <w:tcW w:w="551" w:type="pct"/>
          </w:tcPr>
          <w:p w14:paraId="79C5D531"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3590B78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1921–1925  </w:t>
            </w:r>
          </w:p>
        </w:tc>
        <w:tc>
          <w:tcPr>
            <w:tcW w:w="953" w:type="pct"/>
          </w:tcPr>
          <w:p w14:paraId="0BDCAFB3"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2.2</w:t>
            </w:r>
          </w:p>
        </w:tc>
        <w:tc>
          <w:tcPr>
            <w:tcW w:w="901" w:type="pct"/>
          </w:tcPr>
          <w:p w14:paraId="2C4D25B8"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1.7</w:t>
            </w:r>
            <w:r>
              <w:rPr>
                <w:rFonts w:ascii="Book Antiqua" w:eastAsia="Times New Roman" w:hAnsi="Book Antiqua"/>
                <w:color w:val="0D0D0D"/>
              </w:rPr>
              <w:t xml:space="preserve">–2.9 </w:t>
            </w:r>
          </w:p>
        </w:tc>
        <w:tc>
          <w:tcPr>
            <w:tcW w:w="853" w:type="pct"/>
          </w:tcPr>
          <w:p w14:paraId="26ACC675"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4.5</w:t>
            </w:r>
          </w:p>
        </w:tc>
        <w:tc>
          <w:tcPr>
            <w:tcW w:w="939" w:type="pct"/>
          </w:tcPr>
          <w:p w14:paraId="4D463C56"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2.9</w:t>
            </w:r>
            <w:r>
              <w:rPr>
                <w:rFonts w:ascii="Book Antiqua" w:eastAsia="Times New Roman" w:hAnsi="Book Antiqua"/>
                <w:color w:val="0D0D0D"/>
              </w:rPr>
              <w:t xml:space="preserve">–7.0 </w:t>
            </w:r>
          </w:p>
        </w:tc>
      </w:tr>
      <w:tr w:rsidR="002C3B92" w14:paraId="08C79F7E" w14:textId="77777777">
        <w:trPr>
          <w:trHeight w:val="209"/>
        </w:trPr>
        <w:tc>
          <w:tcPr>
            <w:tcW w:w="551" w:type="pct"/>
          </w:tcPr>
          <w:p w14:paraId="1192292A"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2F41E72E"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1926–1930 </w:t>
            </w:r>
          </w:p>
        </w:tc>
        <w:tc>
          <w:tcPr>
            <w:tcW w:w="953" w:type="pct"/>
          </w:tcPr>
          <w:p w14:paraId="0E4EAF06"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1.9</w:t>
            </w:r>
          </w:p>
        </w:tc>
        <w:tc>
          <w:tcPr>
            <w:tcW w:w="901" w:type="pct"/>
          </w:tcPr>
          <w:p w14:paraId="7B9D2E73"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1.5</w:t>
            </w:r>
            <w:r>
              <w:rPr>
                <w:rFonts w:ascii="Book Antiqua" w:eastAsia="Times New Roman" w:hAnsi="Book Antiqua"/>
                <w:color w:val="0D0D0D"/>
              </w:rPr>
              <w:t xml:space="preserve">–2.4 </w:t>
            </w:r>
          </w:p>
        </w:tc>
        <w:tc>
          <w:tcPr>
            <w:tcW w:w="853" w:type="pct"/>
          </w:tcPr>
          <w:p w14:paraId="580BF799"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3.3</w:t>
            </w:r>
          </w:p>
        </w:tc>
        <w:tc>
          <w:tcPr>
            <w:tcW w:w="939" w:type="pct"/>
          </w:tcPr>
          <w:p w14:paraId="5E26924E"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2.2</w:t>
            </w:r>
            <w:r>
              <w:rPr>
                <w:rFonts w:ascii="Book Antiqua" w:eastAsia="Times New Roman" w:hAnsi="Book Antiqua"/>
                <w:color w:val="0D0D0D"/>
              </w:rPr>
              <w:t xml:space="preserve">–4.9 </w:t>
            </w:r>
          </w:p>
        </w:tc>
      </w:tr>
      <w:tr w:rsidR="002C3B92" w14:paraId="3AC8377D" w14:textId="77777777">
        <w:trPr>
          <w:trHeight w:val="209"/>
        </w:trPr>
        <w:tc>
          <w:tcPr>
            <w:tcW w:w="551" w:type="pct"/>
          </w:tcPr>
          <w:p w14:paraId="6D3E607D"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0D0892B3"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1931–1935 </w:t>
            </w:r>
          </w:p>
        </w:tc>
        <w:tc>
          <w:tcPr>
            <w:tcW w:w="953" w:type="pct"/>
          </w:tcPr>
          <w:p w14:paraId="1CF09719"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1.7</w:t>
            </w:r>
          </w:p>
        </w:tc>
        <w:tc>
          <w:tcPr>
            <w:tcW w:w="901" w:type="pct"/>
          </w:tcPr>
          <w:p w14:paraId="54E16B27"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1.4</w:t>
            </w:r>
            <w:r>
              <w:rPr>
                <w:rFonts w:ascii="Book Antiqua" w:eastAsia="Times New Roman" w:hAnsi="Book Antiqua"/>
                <w:color w:val="0D0D0D"/>
              </w:rPr>
              <w:t xml:space="preserve">–2.1 </w:t>
            </w:r>
          </w:p>
        </w:tc>
        <w:tc>
          <w:tcPr>
            <w:tcW w:w="853" w:type="pct"/>
          </w:tcPr>
          <w:p w14:paraId="66D8A589"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2.7</w:t>
            </w:r>
          </w:p>
        </w:tc>
        <w:tc>
          <w:tcPr>
            <w:tcW w:w="939" w:type="pct"/>
          </w:tcPr>
          <w:p w14:paraId="205367F7"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1.9</w:t>
            </w:r>
            <w:r>
              <w:rPr>
                <w:rFonts w:ascii="Book Antiqua" w:eastAsia="Times New Roman" w:hAnsi="Book Antiqua"/>
                <w:color w:val="0D0D0D"/>
              </w:rPr>
              <w:t xml:space="preserve">–3.9 </w:t>
            </w:r>
          </w:p>
        </w:tc>
      </w:tr>
      <w:tr w:rsidR="002C3B92" w14:paraId="4BCD2CEA" w14:textId="77777777">
        <w:trPr>
          <w:trHeight w:val="209"/>
        </w:trPr>
        <w:tc>
          <w:tcPr>
            <w:tcW w:w="551" w:type="pct"/>
          </w:tcPr>
          <w:p w14:paraId="2E057833"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22E10270"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1936–1940  </w:t>
            </w:r>
          </w:p>
        </w:tc>
        <w:tc>
          <w:tcPr>
            <w:tcW w:w="953" w:type="pct"/>
          </w:tcPr>
          <w:p w14:paraId="2D274839"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1.4</w:t>
            </w:r>
          </w:p>
        </w:tc>
        <w:tc>
          <w:tcPr>
            <w:tcW w:w="901" w:type="pct"/>
          </w:tcPr>
          <w:p w14:paraId="570A7BC3"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1.2</w:t>
            </w:r>
            <w:r>
              <w:rPr>
                <w:rFonts w:ascii="Book Antiqua" w:eastAsia="Times New Roman" w:hAnsi="Book Antiqua"/>
                <w:color w:val="0D0D0D"/>
              </w:rPr>
              <w:t xml:space="preserve">–1.7 </w:t>
            </w:r>
          </w:p>
        </w:tc>
        <w:tc>
          <w:tcPr>
            <w:tcW w:w="853" w:type="pct"/>
          </w:tcPr>
          <w:p w14:paraId="483AC580"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2.3</w:t>
            </w:r>
          </w:p>
        </w:tc>
        <w:tc>
          <w:tcPr>
            <w:tcW w:w="939" w:type="pct"/>
          </w:tcPr>
          <w:p w14:paraId="11B79B4A"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1.6</w:t>
            </w:r>
            <w:r>
              <w:rPr>
                <w:rFonts w:ascii="Book Antiqua" w:eastAsia="Times New Roman" w:hAnsi="Book Antiqua"/>
                <w:color w:val="0D0D0D"/>
              </w:rPr>
              <w:t xml:space="preserve">–3.3 </w:t>
            </w:r>
          </w:p>
        </w:tc>
      </w:tr>
      <w:tr w:rsidR="002C3B92" w14:paraId="50DE4316" w14:textId="77777777">
        <w:trPr>
          <w:trHeight w:val="209"/>
        </w:trPr>
        <w:tc>
          <w:tcPr>
            <w:tcW w:w="551" w:type="pct"/>
          </w:tcPr>
          <w:p w14:paraId="1940EE58"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6B045792"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1941–1945 </w:t>
            </w:r>
          </w:p>
        </w:tc>
        <w:tc>
          <w:tcPr>
            <w:tcW w:w="953" w:type="pct"/>
          </w:tcPr>
          <w:p w14:paraId="20A05F52"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1.2</w:t>
            </w:r>
          </w:p>
        </w:tc>
        <w:tc>
          <w:tcPr>
            <w:tcW w:w="901" w:type="pct"/>
          </w:tcPr>
          <w:p w14:paraId="43759A31"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1.0</w:t>
            </w:r>
            <w:r>
              <w:rPr>
                <w:rFonts w:ascii="Book Antiqua" w:eastAsia="Times New Roman" w:hAnsi="Book Antiqua"/>
                <w:color w:val="0D0D0D"/>
              </w:rPr>
              <w:t xml:space="preserve">–1.5 </w:t>
            </w:r>
          </w:p>
        </w:tc>
        <w:tc>
          <w:tcPr>
            <w:tcW w:w="853" w:type="pct"/>
          </w:tcPr>
          <w:p w14:paraId="11A915A2"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1.9</w:t>
            </w:r>
          </w:p>
        </w:tc>
        <w:tc>
          <w:tcPr>
            <w:tcW w:w="939" w:type="pct"/>
          </w:tcPr>
          <w:p w14:paraId="1EAF9470"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1.3</w:t>
            </w:r>
            <w:r>
              <w:rPr>
                <w:rFonts w:ascii="Book Antiqua" w:eastAsia="Times New Roman" w:hAnsi="Book Antiqua"/>
                <w:color w:val="0D0D0D"/>
              </w:rPr>
              <w:t xml:space="preserve">–2.6 </w:t>
            </w:r>
          </w:p>
        </w:tc>
      </w:tr>
      <w:tr w:rsidR="002C3B92" w14:paraId="505BBEDA" w14:textId="77777777">
        <w:trPr>
          <w:trHeight w:val="209"/>
        </w:trPr>
        <w:tc>
          <w:tcPr>
            <w:tcW w:w="551" w:type="pct"/>
          </w:tcPr>
          <w:p w14:paraId="79C077E2"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67C41196"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1946–1950 </w:t>
            </w:r>
          </w:p>
        </w:tc>
        <w:tc>
          <w:tcPr>
            <w:tcW w:w="953" w:type="pct"/>
          </w:tcPr>
          <w:p w14:paraId="67E38454"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1.1</w:t>
            </w:r>
          </w:p>
        </w:tc>
        <w:tc>
          <w:tcPr>
            <w:tcW w:w="901" w:type="pct"/>
          </w:tcPr>
          <w:p w14:paraId="1E586661"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0.9</w:t>
            </w:r>
            <w:r>
              <w:rPr>
                <w:rFonts w:ascii="Book Antiqua" w:eastAsia="Times New Roman" w:hAnsi="Book Antiqua"/>
                <w:color w:val="0D0D0D"/>
              </w:rPr>
              <w:t xml:space="preserve">–1.3 </w:t>
            </w:r>
          </w:p>
        </w:tc>
        <w:tc>
          <w:tcPr>
            <w:tcW w:w="853" w:type="pct"/>
          </w:tcPr>
          <w:p w14:paraId="405C653D"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1.4</w:t>
            </w:r>
          </w:p>
        </w:tc>
        <w:tc>
          <w:tcPr>
            <w:tcW w:w="939" w:type="pct"/>
          </w:tcPr>
          <w:p w14:paraId="33A4B25F"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1.0</w:t>
            </w:r>
            <w:r>
              <w:rPr>
                <w:rFonts w:ascii="Book Antiqua" w:eastAsia="Times New Roman" w:hAnsi="Book Antiqua"/>
                <w:color w:val="0D0D0D"/>
              </w:rPr>
              <w:t xml:space="preserve">–2.0 </w:t>
            </w:r>
          </w:p>
        </w:tc>
      </w:tr>
      <w:tr w:rsidR="002C3B92" w14:paraId="7B993853" w14:textId="77777777">
        <w:trPr>
          <w:trHeight w:val="209"/>
        </w:trPr>
        <w:tc>
          <w:tcPr>
            <w:tcW w:w="551" w:type="pct"/>
          </w:tcPr>
          <w:p w14:paraId="6AB590F4"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5286BFB9"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1951–1955 </w:t>
            </w:r>
          </w:p>
        </w:tc>
        <w:tc>
          <w:tcPr>
            <w:tcW w:w="953" w:type="pct"/>
          </w:tcPr>
          <w:p w14:paraId="1676094E"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1.1</w:t>
            </w:r>
          </w:p>
        </w:tc>
        <w:tc>
          <w:tcPr>
            <w:tcW w:w="901" w:type="pct"/>
          </w:tcPr>
          <w:p w14:paraId="494FBACB"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0.9</w:t>
            </w:r>
            <w:r>
              <w:rPr>
                <w:rFonts w:ascii="Book Antiqua" w:eastAsia="Times New Roman" w:hAnsi="Book Antiqua"/>
                <w:color w:val="0D0D0D"/>
              </w:rPr>
              <w:t xml:space="preserve">–1.3 </w:t>
            </w:r>
          </w:p>
        </w:tc>
        <w:tc>
          <w:tcPr>
            <w:tcW w:w="853" w:type="pct"/>
          </w:tcPr>
          <w:p w14:paraId="12BDE633"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1.1</w:t>
            </w:r>
          </w:p>
        </w:tc>
        <w:tc>
          <w:tcPr>
            <w:tcW w:w="939" w:type="pct"/>
          </w:tcPr>
          <w:p w14:paraId="1A34EDF3"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0.8</w:t>
            </w:r>
            <w:r>
              <w:rPr>
                <w:rFonts w:ascii="Book Antiqua" w:eastAsia="Times New Roman" w:hAnsi="Book Antiqua"/>
                <w:color w:val="0D0D0D"/>
              </w:rPr>
              <w:t xml:space="preserve">–1.5 </w:t>
            </w:r>
          </w:p>
        </w:tc>
      </w:tr>
      <w:tr w:rsidR="002C3B92" w14:paraId="7F96AC9A" w14:textId="77777777">
        <w:trPr>
          <w:trHeight w:val="209"/>
        </w:trPr>
        <w:tc>
          <w:tcPr>
            <w:tcW w:w="551" w:type="pct"/>
          </w:tcPr>
          <w:p w14:paraId="4012B912"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2952B73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1956–1960</w:t>
            </w:r>
          </w:p>
        </w:tc>
        <w:tc>
          <w:tcPr>
            <w:tcW w:w="953" w:type="pct"/>
          </w:tcPr>
          <w:p w14:paraId="654A897F"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1.1</w:t>
            </w:r>
          </w:p>
        </w:tc>
        <w:tc>
          <w:tcPr>
            <w:tcW w:w="901" w:type="pct"/>
          </w:tcPr>
          <w:p w14:paraId="7789BDE7"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0.9</w:t>
            </w:r>
            <w:r>
              <w:rPr>
                <w:rFonts w:ascii="Book Antiqua" w:eastAsia="Times New Roman" w:hAnsi="Book Antiqua"/>
                <w:color w:val="0D0D0D"/>
              </w:rPr>
              <w:t xml:space="preserve">–1.3 </w:t>
            </w:r>
          </w:p>
        </w:tc>
        <w:tc>
          <w:tcPr>
            <w:tcW w:w="853" w:type="pct"/>
          </w:tcPr>
          <w:p w14:paraId="7A472EEA"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1.1</w:t>
            </w:r>
          </w:p>
        </w:tc>
        <w:tc>
          <w:tcPr>
            <w:tcW w:w="939" w:type="pct"/>
          </w:tcPr>
          <w:p w14:paraId="17DFCBB5"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0.8</w:t>
            </w:r>
            <w:r>
              <w:rPr>
                <w:rFonts w:ascii="Book Antiqua" w:eastAsia="Times New Roman" w:hAnsi="Book Antiqua"/>
                <w:color w:val="0D0D0D"/>
              </w:rPr>
              <w:t xml:space="preserve">–1.6 </w:t>
            </w:r>
          </w:p>
        </w:tc>
      </w:tr>
      <w:tr w:rsidR="002C3B92" w14:paraId="1F44ABFF" w14:textId="77777777">
        <w:trPr>
          <w:trHeight w:val="209"/>
        </w:trPr>
        <w:tc>
          <w:tcPr>
            <w:tcW w:w="551" w:type="pct"/>
          </w:tcPr>
          <w:p w14:paraId="52688595"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0ED985DD"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1961–1965 </w:t>
            </w:r>
          </w:p>
        </w:tc>
        <w:tc>
          <w:tcPr>
            <w:tcW w:w="953" w:type="pct"/>
          </w:tcPr>
          <w:p w14:paraId="49F135DE"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1.0</w:t>
            </w:r>
          </w:p>
        </w:tc>
        <w:tc>
          <w:tcPr>
            <w:tcW w:w="901" w:type="pct"/>
          </w:tcPr>
          <w:p w14:paraId="45AC6389"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1.0</w:t>
            </w:r>
            <w:r>
              <w:rPr>
                <w:rFonts w:ascii="Book Antiqua" w:eastAsia="Times New Roman" w:hAnsi="Book Antiqua"/>
                <w:color w:val="0D0D0D"/>
              </w:rPr>
              <w:t>–1.0</w:t>
            </w:r>
          </w:p>
        </w:tc>
        <w:tc>
          <w:tcPr>
            <w:tcW w:w="853" w:type="pct"/>
          </w:tcPr>
          <w:p w14:paraId="0173491A"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1.0</w:t>
            </w:r>
          </w:p>
        </w:tc>
        <w:tc>
          <w:tcPr>
            <w:tcW w:w="939" w:type="pct"/>
          </w:tcPr>
          <w:p w14:paraId="3EC8251D"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1.0</w:t>
            </w:r>
            <w:r>
              <w:rPr>
                <w:rFonts w:ascii="Book Antiqua" w:eastAsia="Times New Roman" w:hAnsi="Book Antiqua"/>
                <w:color w:val="0D0D0D"/>
              </w:rPr>
              <w:t>–1.0</w:t>
            </w:r>
          </w:p>
        </w:tc>
      </w:tr>
      <w:tr w:rsidR="002C3B92" w14:paraId="706DBA11" w14:textId="77777777">
        <w:trPr>
          <w:trHeight w:val="209"/>
        </w:trPr>
        <w:tc>
          <w:tcPr>
            <w:tcW w:w="551" w:type="pct"/>
          </w:tcPr>
          <w:p w14:paraId="28870824"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5F5010E3"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1966–1970 </w:t>
            </w:r>
          </w:p>
        </w:tc>
        <w:tc>
          <w:tcPr>
            <w:tcW w:w="953" w:type="pct"/>
          </w:tcPr>
          <w:p w14:paraId="1DA4BD11"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0.9</w:t>
            </w:r>
          </w:p>
        </w:tc>
        <w:tc>
          <w:tcPr>
            <w:tcW w:w="901" w:type="pct"/>
          </w:tcPr>
          <w:p w14:paraId="53F5FE88"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0.8</w:t>
            </w:r>
            <w:r>
              <w:rPr>
                <w:rFonts w:ascii="Book Antiqua" w:eastAsia="Times New Roman" w:hAnsi="Book Antiqua"/>
                <w:color w:val="0D0D0D"/>
              </w:rPr>
              <w:t>–1.1</w:t>
            </w:r>
          </w:p>
        </w:tc>
        <w:tc>
          <w:tcPr>
            <w:tcW w:w="853" w:type="pct"/>
          </w:tcPr>
          <w:p w14:paraId="1F327A94"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0.8</w:t>
            </w:r>
          </w:p>
        </w:tc>
        <w:tc>
          <w:tcPr>
            <w:tcW w:w="939" w:type="pct"/>
          </w:tcPr>
          <w:p w14:paraId="6E954B11"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0.5</w:t>
            </w:r>
            <w:r>
              <w:rPr>
                <w:rFonts w:ascii="Book Antiqua" w:eastAsia="Times New Roman" w:hAnsi="Book Antiqua"/>
                <w:color w:val="0D0D0D"/>
              </w:rPr>
              <w:t>–1.2</w:t>
            </w:r>
          </w:p>
        </w:tc>
      </w:tr>
      <w:tr w:rsidR="002C3B92" w14:paraId="3EE87D54" w14:textId="77777777">
        <w:trPr>
          <w:trHeight w:val="209"/>
        </w:trPr>
        <w:tc>
          <w:tcPr>
            <w:tcW w:w="551" w:type="pct"/>
          </w:tcPr>
          <w:p w14:paraId="3C8817C9"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4C054C5E"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1971–1975  </w:t>
            </w:r>
          </w:p>
        </w:tc>
        <w:tc>
          <w:tcPr>
            <w:tcW w:w="953" w:type="pct"/>
          </w:tcPr>
          <w:p w14:paraId="024F7D88"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0.9</w:t>
            </w:r>
          </w:p>
        </w:tc>
        <w:tc>
          <w:tcPr>
            <w:tcW w:w="901" w:type="pct"/>
          </w:tcPr>
          <w:p w14:paraId="3E8F738B"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0.8</w:t>
            </w:r>
            <w:r>
              <w:rPr>
                <w:rFonts w:ascii="Book Antiqua" w:eastAsia="Times New Roman" w:hAnsi="Book Antiqua"/>
                <w:color w:val="0D0D0D"/>
              </w:rPr>
              <w:t>–1.2</w:t>
            </w:r>
          </w:p>
        </w:tc>
        <w:tc>
          <w:tcPr>
            <w:tcW w:w="853" w:type="pct"/>
          </w:tcPr>
          <w:p w14:paraId="20506AA0"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0.6</w:t>
            </w:r>
          </w:p>
        </w:tc>
        <w:tc>
          <w:tcPr>
            <w:tcW w:w="939" w:type="pct"/>
          </w:tcPr>
          <w:p w14:paraId="48173F69"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0.4</w:t>
            </w:r>
            <w:r>
              <w:rPr>
                <w:rFonts w:ascii="Book Antiqua" w:eastAsia="Times New Roman" w:hAnsi="Book Antiqua"/>
                <w:color w:val="0D0D0D"/>
              </w:rPr>
              <w:t>–0.9</w:t>
            </w:r>
          </w:p>
        </w:tc>
      </w:tr>
      <w:tr w:rsidR="002C3B92" w14:paraId="7F12B6C4" w14:textId="77777777">
        <w:trPr>
          <w:trHeight w:val="222"/>
        </w:trPr>
        <w:tc>
          <w:tcPr>
            <w:tcW w:w="551" w:type="pct"/>
          </w:tcPr>
          <w:p w14:paraId="781CE5B7"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07A59465"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1976–1980 </w:t>
            </w:r>
          </w:p>
        </w:tc>
        <w:tc>
          <w:tcPr>
            <w:tcW w:w="953" w:type="pct"/>
          </w:tcPr>
          <w:p w14:paraId="763AA45B"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0.9</w:t>
            </w:r>
          </w:p>
        </w:tc>
        <w:tc>
          <w:tcPr>
            <w:tcW w:w="901" w:type="pct"/>
          </w:tcPr>
          <w:p w14:paraId="42C023B4"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0.7</w:t>
            </w:r>
            <w:r>
              <w:rPr>
                <w:rFonts w:ascii="Book Antiqua" w:eastAsia="Times New Roman" w:hAnsi="Book Antiqua"/>
                <w:color w:val="0D0D0D"/>
              </w:rPr>
              <w:t>–1.1</w:t>
            </w:r>
          </w:p>
        </w:tc>
        <w:tc>
          <w:tcPr>
            <w:tcW w:w="853" w:type="pct"/>
          </w:tcPr>
          <w:p w14:paraId="602698EA"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0.7</w:t>
            </w:r>
          </w:p>
        </w:tc>
        <w:tc>
          <w:tcPr>
            <w:tcW w:w="939" w:type="pct"/>
          </w:tcPr>
          <w:p w14:paraId="43C531C2"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0.4</w:t>
            </w:r>
            <w:r>
              <w:rPr>
                <w:rFonts w:ascii="Book Antiqua" w:eastAsia="Times New Roman" w:hAnsi="Book Antiqua"/>
                <w:color w:val="0D0D0D"/>
              </w:rPr>
              <w:t>–1.1</w:t>
            </w:r>
          </w:p>
        </w:tc>
      </w:tr>
      <w:tr w:rsidR="002C3B92" w14:paraId="371468AA" w14:textId="77777777">
        <w:trPr>
          <w:trHeight w:val="209"/>
        </w:trPr>
        <w:tc>
          <w:tcPr>
            <w:tcW w:w="551" w:type="pct"/>
          </w:tcPr>
          <w:p w14:paraId="0BFA6E80"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216DCA3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1981–1985 </w:t>
            </w:r>
          </w:p>
        </w:tc>
        <w:tc>
          <w:tcPr>
            <w:tcW w:w="953" w:type="pct"/>
          </w:tcPr>
          <w:p w14:paraId="0BF27B4B"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0.9</w:t>
            </w:r>
          </w:p>
        </w:tc>
        <w:tc>
          <w:tcPr>
            <w:tcW w:w="901" w:type="pct"/>
          </w:tcPr>
          <w:p w14:paraId="70709647"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0.7</w:t>
            </w:r>
            <w:r>
              <w:rPr>
                <w:rFonts w:ascii="Book Antiqua" w:eastAsia="Times New Roman" w:hAnsi="Book Antiqua"/>
                <w:color w:val="0D0D0D"/>
              </w:rPr>
              <w:t>–1.2</w:t>
            </w:r>
          </w:p>
        </w:tc>
        <w:tc>
          <w:tcPr>
            <w:tcW w:w="853" w:type="pct"/>
          </w:tcPr>
          <w:p w14:paraId="2A421E2D"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0.6</w:t>
            </w:r>
          </w:p>
        </w:tc>
        <w:tc>
          <w:tcPr>
            <w:tcW w:w="939" w:type="pct"/>
          </w:tcPr>
          <w:p w14:paraId="458C6BE7"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0.4</w:t>
            </w:r>
            <w:r>
              <w:rPr>
                <w:rFonts w:ascii="Book Antiqua" w:eastAsia="Times New Roman" w:hAnsi="Book Antiqua"/>
                <w:color w:val="0D0D0D"/>
              </w:rPr>
              <w:t>–1.0</w:t>
            </w:r>
          </w:p>
        </w:tc>
      </w:tr>
      <w:tr w:rsidR="002C3B92" w14:paraId="08906DBA" w14:textId="77777777">
        <w:trPr>
          <w:trHeight w:val="209"/>
        </w:trPr>
        <w:tc>
          <w:tcPr>
            <w:tcW w:w="551" w:type="pct"/>
          </w:tcPr>
          <w:p w14:paraId="2500233E"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1154C11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1986–1990  </w:t>
            </w:r>
          </w:p>
        </w:tc>
        <w:tc>
          <w:tcPr>
            <w:tcW w:w="953" w:type="pct"/>
          </w:tcPr>
          <w:p w14:paraId="7B7F5DD9"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0.8</w:t>
            </w:r>
          </w:p>
        </w:tc>
        <w:tc>
          <w:tcPr>
            <w:tcW w:w="901" w:type="pct"/>
          </w:tcPr>
          <w:p w14:paraId="60404245"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0.6</w:t>
            </w:r>
            <w:r>
              <w:rPr>
                <w:rFonts w:ascii="Book Antiqua" w:eastAsia="Times New Roman" w:hAnsi="Book Antiqua"/>
                <w:color w:val="0D0D0D"/>
              </w:rPr>
              <w:t>–1.1</w:t>
            </w:r>
          </w:p>
        </w:tc>
        <w:tc>
          <w:tcPr>
            <w:tcW w:w="853" w:type="pct"/>
          </w:tcPr>
          <w:p w14:paraId="1C3B3566"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0.4</w:t>
            </w:r>
          </w:p>
        </w:tc>
        <w:tc>
          <w:tcPr>
            <w:tcW w:w="939" w:type="pct"/>
          </w:tcPr>
          <w:p w14:paraId="267C45D9"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0.2</w:t>
            </w:r>
            <w:r>
              <w:rPr>
                <w:rFonts w:ascii="Book Antiqua" w:eastAsia="Times New Roman" w:hAnsi="Book Antiqua"/>
                <w:color w:val="0D0D0D"/>
              </w:rPr>
              <w:t>–0.8</w:t>
            </w:r>
          </w:p>
        </w:tc>
      </w:tr>
      <w:tr w:rsidR="002C3B92" w14:paraId="62A7DA83" w14:textId="77777777">
        <w:trPr>
          <w:trHeight w:val="209"/>
        </w:trPr>
        <w:tc>
          <w:tcPr>
            <w:tcW w:w="551" w:type="pct"/>
          </w:tcPr>
          <w:p w14:paraId="27CE2E85"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2BDB75C4"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1991–1995 </w:t>
            </w:r>
          </w:p>
        </w:tc>
        <w:tc>
          <w:tcPr>
            <w:tcW w:w="953" w:type="pct"/>
          </w:tcPr>
          <w:p w14:paraId="1D41A4B1"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0.7</w:t>
            </w:r>
          </w:p>
        </w:tc>
        <w:tc>
          <w:tcPr>
            <w:tcW w:w="901" w:type="pct"/>
          </w:tcPr>
          <w:p w14:paraId="7A57CE86"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0.4</w:t>
            </w:r>
            <w:r>
              <w:rPr>
                <w:rFonts w:ascii="Book Antiqua" w:eastAsia="Times New Roman" w:hAnsi="Book Antiqua"/>
                <w:color w:val="0D0D0D"/>
              </w:rPr>
              <w:t>–1.0</w:t>
            </w:r>
          </w:p>
        </w:tc>
        <w:tc>
          <w:tcPr>
            <w:tcW w:w="853" w:type="pct"/>
          </w:tcPr>
          <w:p w14:paraId="159ADBAD"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0.5</w:t>
            </w:r>
          </w:p>
        </w:tc>
        <w:tc>
          <w:tcPr>
            <w:tcW w:w="939" w:type="pct"/>
          </w:tcPr>
          <w:p w14:paraId="70EA2C06"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0.2</w:t>
            </w:r>
            <w:r>
              <w:rPr>
                <w:rFonts w:ascii="Book Antiqua" w:eastAsia="Times New Roman" w:hAnsi="Book Antiqua"/>
                <w:color w:val="0D0D0D"/>
              </w:rPr>
              <w:t>–1.1</w:t>
            </w:r>
          </w:p>
        </w:tc>
      </w:tr>
      <w:tr w:rsidR="002C3B92" w14:paraId="504D90D4" w14:textId="77777777">
        <w:trPr>
          <w:trHeight w:val="209"/>
        </w:trPr>
        <w:tc>
          <w:tcPr>
            <w:tcW w:w="551" w:type="pct"/>
          </w:tcPr>
          <w:p w14:paraId="5C76C900"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5409F70A"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1996–2000 </w:t>
            </w:r>
          </w:p>
        </w:tc>
        <w:tc>
          <w:tcPr>
            <w:tcW w:w="953" w:type="pct"/>
          </w:tcPr>
          <w:p w14:paraId="1D572602"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0.7</w:t>
            </w:r>
          </w:p>
        </w:tc>
        <w:tc>
          <w:tcPr>
            <w:tcW w:w="901" w:type="pct"/>
          </w:tcPr>
          <w:p w14:paraId="3359D95E"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0.4</w:t>
            </w:r>
            <w:r>
              <w:rPr>
                <w:rFonts w:ascii="Book Antiqua" w:eastAsia="Times New Roman" w:hAnsi="Book Antiqua"/>
                <w:color w:val="0D0D0D"/>
              </w:rPr>
              <w:t>–1.1</w:t>
            </w:r>
          </w:p>
        </w:tc>
        <w:tc>
          <w:tcPr>
            <w:tcW w:w="853" w:type="pct"/>
          </w:tcPr>
          <w:p w14:paraId="18F4BF4C"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0.2</w:t>
            </w:r>
          </w:p>
        </w:tc>
        <w:tc>
          <w:tcPr>
            <w:tcW w:w="939" w:type="pct"/>
          </w:tcPr>
          <w:p w14:paraId="005B796A"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0.1</w:t>
            </w:r>
            <w:r>
              <w:rPr>
                <w:rFonts w:ascii="Book Antiqua" w:eastAsia="Times New Roman" w:hAnsi="Book Antiqua"/>
                <w:color w:val="0D0D0D"/>
              </w:rPr>
              <w:t>–1.0</w:t>
            </w:r>
          </w:p>
        </w:tc>
      </w:tr>
      <w:tr w:rsidR="002C3B92" w14:paraId="63A9361D" w14:textId="77777777">
        <w:trPr>
          <w:trHeight w:val="209"/>
        </w:trPr>
        <w:tc>
          <w:tcPr>
            <w:tcW w:w="551" w:type="pct"/>
          </w:tcPr>
          <w:p w14:paraId="4AB9ED22"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59CB0A97"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 xml:space="preserve">2001–2005 </w:t>
            </w:r>
          </w:p>
        </w:tc>
        <w:tc>
          <w:tcPr>
            <w:tcW w:w="953" w:type="pct"/>
          </w:tcPr>
          <w:p w14:paraId="5D622981"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0.6</w:t>
            </w:r>
          </w:p>
        </w:tc>
        <w:tc>
          <w:tcPr>
            <w:tcW w:w="901" w:type="pct"/>
          </w:tcPr>
          <w:p w14:paraId="19DF3439"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0.3</w:t>
            </w:r>
            <w:r>
              <w:rPr>
                <w:rFonts w:ascii="Book Antiqua" w:eastAsia="Times New Roman" w:hAnsi="Book Antiqua"/>
                <w:color w:val="0D0D0D"/>
              </w:rPr>
              <w:t>–1.5</w:t>
            </w:r>
          </w:p>
        </w:tc>
        <w:tc>
          <w:tcPr>
            <w:tcW w:w="853" w:type="pct"/>
          </w:tcPr>
          <w:p w14:paraId="22E339F0"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0.1</w:t>
            </w:r>
          </w:p>
        </w:tc>
        <w:tc>
          <w:tcPr>
            <w:tcW w:w="939" w:type="pct"/>
          </w:tcPr>
          <w:p w14:paraId="02326DC1"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0.0</w:t>
            </w:r>
            <w:r>
              <w:rPr>
                <w:rFonts w:ascii="Book Antiqua" w:eastAsia="Times New Roman" w:hAnsi="Book Antiqua"/>
                <w:color w:val="0D0D0D"/>
              </w:rPr>
              <w:t>–4.7</w:t>
            </w:r>
          </w:p>
        </w:tc>
      </w:tr>
      <w:tr w:rsidR="002C3B92" w14:paraId="695843EB" w14:textId="77777777">
        <w:trPr>
          <w:trHeight w:val="77"/>
        </w:trPr>
        <w:tc>
          <w:tcPr>
            <w:tcW w:w="551" w:type="pct"/>
          </w:tcPr>
          <w:p w14:paraId="6D8DEECC"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790EE70A"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2006–2010</w:t>
            </w:r>
          </w:p>
        </w:tc>
        <w:tc>
          <w:tcPr>
            <w:tcW w:w="953" w:type="pct"/>
          </w:tcPr>
          <w:p w14:paraId="4BC2703B"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0.4</w:t>
            </w:r>
          </w:p>
        </w:tc>
        <w:tc>
          <w:tcPr>
            <w:tcW w:w="901" w:type="pct"/>
          </w:tcPr>
          <w:p w14:paraId="7D585C2D"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0.0</w:t>
            </w:r>
            <w:r>
              <w:rPr>
                <w:rFonts w:ascii="Book Antiqua" w:eastAsia="Times New Roman" w:hAnsi="Book Antiqua"/>
                <w:color w:val="0D0D0D"/>
              </w:rPr>
              <w:t>–2.9</w:t>
            </w:r>
          </w:p>
        </w:tc>
        <w:tc>
          <w:tcPr>
            <w:tcW w:w="853" w:type="pct"/>
          </w:tcPr>
          <w:p w14:paraId="41D514E5"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0.1</w:t>
            </w:r>
          </w:p>
        </w:tc>
        <w:tc>
          <w:tcPr>
            <w:tcW w:w="939" w:type="pct"/>
          </w:tcPr>
          <w:p w14:paraId="268F7A6C"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s="Calibri"/>
                <w:color w:val="0D0D0D"/>
              </w:rPr>
              <w:t>0.0</w:t>
            </w:r>
            <w:r>
              <w:rPr>
                <w:rFonts w:ascii="Book Antiqua" w:eastAsia="Times New Roman" w:hAnsi="Book Antiqua"/>
                <w:color w:val="0D0D0D"/>
              </w:rPr>
              <w:t>–49.4</w:t>
            </w:r>
          </w:p>
        </w:tc>
      </w:tr>
      <w:tr w:rsidR="002C3B92" w14:paraId="61D75943" w14:textId="77777777">
        <w:trPr>
          <w:trHeight w:val="77"/>
        </w:trPr>
        <w:tc>
          <w:tcPr>
            <w:tcW w:w="551" w:type="pct"/>
          </w:tcPr>
          <w:p w14:paraId="7A328188" w14:textId="77777777" w:rsidR="002C3B92" w:rsidRDefault="002C3B92">
            <w:pPr>
              <w:autoSpaceDE w:val="0"/>
              <w:autoSpaceDN w:val="0"/>
              <w:adjustRightInd w:val="0"/>
              <w:spacing w:line="360" w:lineRule="auto"/>
              <w:jc w:val="both"/>
              <w:rPr>
                <w:rFonts w:ascii="Book Antiqua" w:eastAsia="Times New Roman" w:hAnsi="Book Antiqua"/>
                <w:bCs/>
                <w:color w:val="0D0D0D"/>
              </w:rPr>
            </w:pPr>
          </w:p>
        </w:tc>
        <w:tc>
          <w:tcPr>
            <w:tcW w:w="803" w:type="pct"/>
          </w:tcPr>
          <w:p w14:paraId="7EA04593" w14:textId="77777777" w:rsidR="002C3B92" w:rsidRDefault="002C3B92">
            <w:pPr>
              <w:spacing w:line="360" w:lineRule="auto"/>
              <w:jc w:val="both"/>
              <w:rPr>
                <w:rFonts w:ascii="Book Antiqua" w:eastAsia="Times New Roman" w:hAnsi="Book Antiqua"/>
                <w:color w:val="0D0D0D"/>
              </w:rPr>
            </w:pPr>
          </w:p>
        </w:tc>
        <w:tc>
          <w:tcPr>
            <w:tcW w:w="3646" w:type="pct"/>
            <w:gridSpan w:val="4"/>
          </w:tcPr>
          <w:p w14:paraId="659A0C50"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bCs/>
                <w:color w:val="0D0D0D"/>
              </w:rPr>
              <w:t xml:space="preserve">Wald Chi-square tests for estimable functions, </w:t>
            </w:r>
            <w:r>
              <w:rPr>
                <w:rFonts w:ascii="Book Antiqua" w:hAnsi="Book Antiqua" w:hint="eastAsia"/>
                <w:bCs/>
                <w:i/>
                <w:iCs/>
                <w:color w:val="0D0D0D"/>
                <w:lang w:eastAsia="zh-CN"/>
              </w:rPr>
              <w:t xml:space="preserve">P </w:t>
            </w:r>
            <w:r>
              <w:rPr>
                <w:rFonts w:ascii="Book Antiqua" w:eastAsia="Times New Roman" w:hAnsi="Book Antiqua"/>
                <w:bCs/>
                <w:color w:val="0D0D0D"/>
              </w:rPr>
              <w:t>value</w:t>
            </w:r>
          </w:p>
        </w:tc>
      </w:tr>
      <w:tr w:rsidR="002C3B92" w14:paraId="42B5FFE3" w14:textId="77777777">
        <w:trPr>
          <w:trHeight w:val="77"/>
        </w:trPr>
        <w:tc>
          <w:tcPr>
            <w:tcW w:w="1354" w:type="pct"/>
            <w:gridSpan w:val="2"/>
          </w:tcPr>
          <w:p w14:paraId="1D885761"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Net drift</w:t>
            </w:r>
          </w:p>
        </w:tc>
        <w:tc>
          <w:tcPr>
            <w:tcW w:w="953" w:type="pct"/>
          </w:tcPr>
          <w:p w14:paraId="128CD744" w14:textId="77777777" w:rsidR="002C3B92" w:rsidRDefault="00276F78">
            <w:pPr>
              <w:spacing w:line="360" w:lineRule="auto"/>
              <w:jc w:val="both"/>
              <w:rPr>
                <w:rFonts w:ascii="Book Antiqua" w:eastAsia="Times New Roman" w:hAnsi="Book Antiqua"/>
                <w:bCs/>
                <w:color w:val="0D0D0D"/>
              </w:rPr>
            </w:pPr>
            <w:r>
              <w:rPr>
                <w:rFonts w:ascii="Book Antiqua" w:eastAsia="Times New Roman" w:hAnsi="Book Antiqua"/>
                <w:color w:val="0D0D0D"/>
              </w:rPr>
              <w:t>&lt;</w:t>
            </w:r>
            <w:r>
              <w:rPr>
                <w:rFonts w:ascii="Book Antiqua" w:hAnsi="Book Antiqua" w:hint="eastAsia"/>
                <w:color w:val="0D0D0D"/>
                <w:lang w:eastAsia="zh-CN"/>
              </w:rPr>
              <w:t xml:space="preserve"> </w:t>
            </w:r>
            <w:r>
              <w:rPr>
                <w:rFonts w:ascii="Book Antiqua" w:eastAsia="Times New Roman" w:hAnsi="Book Antiqua"/>
                <w:color w:val="0D0D0D"/>
              </w:rPr>
              <w:t>0.000</w:t>
            </w:r>
          </w:p>
        </w:tc>
        <w:tc>
          <w:tcPr>
            <w:tcW w:w="901" w:type="pct"/>
          </w:tcPr>
          <w:p w14:paraId="402B19EE" w14:textId="77777777" w:rsidR="002C3B92" w:rsidRDefault="002C3B92">
            <w:pPr>
              <w:spacing w:line="360" w:lineRule="auto"/>
              <w:jc w:val="both"/>
              <w:rPr>
                <w:rFonts w:ascii="Book Antiqua" w:eastAsia="Times New Roman" w:hAnsi="Book Antiqua" w:cs="Calibri"/>
                <w:color w:val="0D0D0D"/>
              </w:rPr>
            </w:pPr>
          </w:p>
        </w:tc>
        <w:tc>
          <w:tcPr>
            <w:tcW w:w="853" w:type="pct"/>
          </w:tcPr>
          <w:p w14:paraId="508E8B36"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olor w:val="0D0D0D"/>
              </w:rPr>
              <w:t>&lt;</w:t>
            </w:r>
            <w:r>
              <w:rPr>
                <w:rFonts w:ascii="Book Antiqua" w:hAnsi="Book Antiqua" w:hint="eastAsia"/>
                <w:color w:val="0D0D0D"/>
                <w:lang w:eastAsia="zh-CN"/>
              </w:rPr>
              <w:t xml:space="preserve"> </w:t>
            </w:r>
            <w:r>
              <w:rPr>
                <w:rFonts w:ascii="Book Antiqua" w:eastAsia="Times New Roman" w:hAnsi="Book Antiqua"/>
                <w:color w:val="0D0D0D"/>
              </w:rPr>
              <w:t>0.000</w:t>
            </w:r>
          </w:p>
        </w:tc>
        <w:tc>
          <w:tcPr>
            <w:tcW w:w="939" w:type="pct"/>
          </w:tcPr>
          <w:p w14:paraId="077F88F6" w14:textId="77777777" w:rsidR="002C3B92" w:rsidRDefault="002C3B92">
            <w:pPr>
              <w:spacing w:line="360" w:lineRule="auto"/>
              <w:jc w:val="both"/>
              <w:rPr>
                <w:rFonts w:ascii="Book Antiqua" w:eastAsia="Times New Roman" w:hAnsi="Book Antiqua" w:cs="Calibri"/>
                <w:color w:val="0D0D0D"/>
              </w:rPr>
            </w:pPr>
          </w:p>
        </w:tc>
      </w:tr>
      <w:tr w:rsidR="002C3B92" w14:paraId="002B37A5" w14:textId="77777777">
        <w:trPr>
          <w:trHeight w:val="77"/>
        </w:trPr>
        <w:tc>
          <w:tcPr>
            <w:tcW w:w="1354" w:type="pct"/>
            <w:gridSpan w:val="2"/>
          </w:tcPr>
          <w:p w14:paraId="5B267BFC"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All period rate ratios</w:t>
            </w:r>
          </w:p>
        </w:tc>
        <w:tc>
          <w:tcPr>
            <w:tcW w:w="953" w:type="pct"/>
          </w:tcPr>
          <w:p w14:paraId="6E6F4830" w14:textId="77777777" w:rsidR="002C3B92" w:rsidRDefault="00276F78">
            <w:pPr>
              <w:spacing w:line="360" w:lineRule="auto"/>
              <w:jc w:val="both"/>
              <w:rPr>
                <w:rFonts w:ascii="Book Antiqua" w:eastAsia="Times New Roman" w:hAnsi="Book Antiqua"/>
                <w:bCs/>
                <w:color w:val="0D0D0D"/>
              </w:rPr>
            </w:pPr>
            <w:r>
              <w:rPr>
                <w:rFonts w:ascii="Book Antiqua" w:eastAsia="Times New Roman" w:hAnsi="Book Antiqua"/>
                <w:color w:val="0D0D0D"/>
              </w:rPr>
              <w:t>&lt;</w:t>
            </w:r>
            <w:r>
              <w:rPr>
                <w:rFonts w:ascii="Book Antiqua" w:hAnsi="Book Antiqua" w:hint="eastAsia"/>
                <w:color w:val="0D0D0D"/>
                <w:lang w:eastAsia="zh-CN"/>
              </w:rPr>
              <w:t xml:space="preserve"> </w:t>
            </w:r>
            <w:r>
              <w:rPr>
                <w:rFonts w:ascii="Book Antiqua" w:eastAsia="Times New Roman" w:hAnsi="Book Antiqua"/>
                <w:color w:val="0D0D0D"/>
              </w:rPr>
              <w:t>0.000</w:t>
            </w:r>
          </w:p>
        </w:tc>
        <w:tc>
          <w:tcPr>
            <w:tcW w:w="901" w:type="pct"/>
          </w:tcPr>
          <w:p w14:paraId="3E314AE1" w14:textId="77777777" w:rsidR="002C3B92" w:rsidRDefault="002C3B92">
            <w:pPr>
              <w:spacing w:line="360" w:lineRule="auto"/>
              <w:jc w:val="both"/>
              <w:rPr>
                <w:rFonts w:ascii="Book Antiqua" w:eastAsia="Times New Roman" w:hAnsi="Book Antiqua" w:cs="Calibri"/>
                <w:color w:val="0D0D0D"/>
              </w:rPr>
            </w:pPr>
          </w:p>
        </w:tc>
        <w:tc>
          <w:tcPr>
            <w:tcW w:w="853" w:type="pct"/>
          </w:tcPr>
          <w:p w14:paraId="041273E2"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olor w:val="0D0D0D"/>
              </w:rPr>
              <w:t>&lt;</w:t>
            </w:r>
            <w:r>
              <w:rPr>
                <w:rFonts w:ascii="Book Antiqua" w:hAnsi="Book Antiqua" w:hint="eastAsia"/>
                <w:color w:val="0D0D0D"/>
                <w:lang w:eastAsia="zh-CN"/>
              </w:rPr>
              <w:t xml:space="preserve"> </w:t>
            </w:r>
            <w:r>
              <w:rPr>
                <w:rFonts w:ascii="Book Antiqua" w:eastAsia="Times New Roman" w:hAnsi="Book Antiqua"/>
                <w:color w:val="0D0D0D"/>
              </w:rPr>
              <w:t>0.000</w:t>
            </w:r>
          </w:p>
        </w:tc>
        <w:tc>
          <w:tcPr>
            <w:tcW w:w="939" w:type="pct"/>
          </w:tcPr>
          <w:p w14:paraId="52F445EB" w14:textId="77777777" w:rsidR="002C3B92" w:rsidRDefault="002C3B92">
            <w:pPr>
              <w:spacing w:line="360" w:lineRule="auto"/>
              <w:jc w:val="both"/>
              <w:rPr>
                <w:rFonts w:ascii="Book Antiqua" w:eastAsia="Times New Roman" w:hAnsi="Book Antiqua" w:cs="Calibri"/>
                <w:color w:val="0D0D0D"/>
              </w:rPr>
            </w:pPr>
          </w:p>
        </w:tc>
      </w:tr>
      <w:tr w:rsidR="002C3B92" w14:paraId="637E967C" w14:textId="77777777">
        <w:trPr>
          <w:trHeight w:val="77"/>
        </w:trPr>
        <w:tc>
          <w:tcPr>
            <w:tcW w:w="1354" w:type="pct"/>
            <w:gridSpan w:val="2"/>
          </w:tcPr>
          <w:p w14:paraId="15025E4E"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All cohort rate ratios</w:t>
            </w:r>
          </w:p>
        </w:tc>
        <w:tc>
          <w:tcPr>
            <w:tcW w:w="953" w:type="pct"/>
          </w:tcPr>
          <w:p w14:paraId="16E89402" w14:textId="77777777" w:rsidR="002C3B92" w:rsidRDefault="00276F78">
            <w:pPr>
              <w:spacing w:line="360" w:lineRule="auto"/>
              <w:jc w:val="both"/>
              <w:rPr>
                <w:rFonts w:ascii="Book Antiqua" w:eastAsia="Times New Roman" w:hAnsi="Book Antiqua"/>
                <w:bCs/>
                <w:color w:val="0D0D0D"/>
              </w:rPr>
            </w:pPr>
            <w:r>
              <w:rPr>
                <w:rFonts w:ascii="Book Antiqua" w:eastAsia="Times New Roman" w:hAnsi="Book Antiqua"/>
                <w:color w:val="0D0D0D"/>
              </w:rPr>
              <w:t>&lt;</w:t>
            </w:r>
            <w:r>
              <w:rPr>
                <w:rFonts w:ascii="Book Antiqua" w:hAnsi="Book Antiqua" w:hint="eastAsia"/>
                <w:color w:val="0D0D0D"/>
                <w:lang w:eastAsia="zh-CN"/>
              </w:rPr>
              <w:t xml:space="preserve"> </w:t>
            </w:r>
            <w:r>
              <w:rPr>
                <w:rFonts w:ascii="Book Antiqua" w:eastAsia="Times New Roman" w:hAnsi="Book Antiqua"/>
                <w:color w:val="0D0D0D"/>
              </w:rPr>
              <w:t>0.000</w:t>
            </w:r>
          </w:p>
        </w:tc>
        <w:tc>
          <w:tcPr>
            <w:tcW w:w="901" w:type="pct"/>
          </w:tcPr>
          <w:p w14:paraId="7382BF03" w14:textId="77777777" w:rsidR="002C3B92" w:rsidRDefault="002C3B92">
            <w:pPr>
              <w:spacing w:line="360" w:lineRule="auto"/>
              <w:jc w:val="both"/>
              <w:rPr>
                <w:rFonts w:ascii="Book Antiqua" w:eastAsia="Times New Roman" w:hAnsi="Book Antiqua" w:cs="Calibri"/>
                <w:color w:val="0D0D0D"/>
              </w:rPr>
            </w:pPr>
          </w:p>
        </w:tc>
        <w:tc>
          <w:tcPr>
            <w:tcW w:w="853" w:type="pct"/>
          </w:tcPr>
          <w:p w14:paraId="79E6C184"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olor w:val="0D0D0D"/>
              </w:rPr>
              <w:t>&lt;</w:t>
            </w:r>
            <w:r>
              <w:rPr>
                <w:rFonts w:ascii="Book Antiqua" w:hAnsi="Book Antiqua" w:hint="eastAsia"/>
                <w:color w:val="0D0D0D"/>
                <w:lang w:eastAsia="zh-CN"/>
              </w:rPr>
              <w:t xml:space="preserve"> </w:t>
            </w:r>
            <w:r>
              <w:rPr>
                <w:rFonts w:ascii="Book Antiqua" w:eastAsia="Times New Roman" w:hAnsi="Book Antiqua"/>
                <w:color w:val="0D0D0D"/>
              </w:rPr>
              <w:t>0.000</w:t>
            </w:r>
          </w:p>
        </w:tc>
        <w:tc>
          <w:tcPr>
            <w:tcW w:w="939" w:type="pct"/>
          </w:tcPr>
          <w:p w14:paraId="249AD8DF" w14:textId="77777777" w:rsidR="002C3B92" w:rsidRDefault="002C3B92">
            <w:pPr>
              <w:spacing w:line="360" w:lineRule="auto"/>
              <w:jc w:val="both"/>
              <w:rPr>
                <w:rFonts w:ascii="Book Antiqua" w:eastAsia="Times New Roman" w:hAnsi="Book Antiqua" w:cs="Calibri"/>
                <w:color w:val="0D0D0D"/>
              </w:rPr>
            </w:pPr>
          </w:p>
        </w:tc>
      </w:tr>
      <w:tr w:rsidR="002C3B92" w14:paraId="08664A75" w14:textId="77777777">
        <w:trPr>
          <w:trHeight w:val="77"/>
        </w:trPr>
        <w:tc>
          <w:tcPr>
            <w:tcW w:w="1354" w:type="pct"/>
            <w:gridSpan w:val="2"/>
          </w:tcPr>
          <w:p w14:paraId="0A600B16" w14:textId="77777777" w:rsidR="002C3B92" w:rsidRDefault="00276F78">
            <w:pPr>
              <w:spacing w:line="360" w:lineRule="auto"/>
              <w:jc w:val="both"/>
              <w:rPr>
                <w:rFonts w:ascii="Book Antiqua" w:eastAsia="Times New Roman" w:hAnsi="Book Antiqua"/>
                <w:color w:val="0D0D0D"/>
              </w:rPr>
            </w:pPr>
            <w:r>
              <w:rPr>
                <w:rFonts w:ascii="Book Antiqua" w:eastAsia="Times New Roman" w:hAnsi="Book Antiqua"/>
                <w:color w:val="0D0D0D"/>
              </w:rPr>
              <w:t>All local drifts</w:t>
            </w:r>
          </w:p>
        </w:tc>
        <w:tc>
          <w:tcPr>
            <w:tcW w:w="953" w:type="pct"/>
          </w:tcPr>
          <w:p w14:paraId="2195FE05" w14:textId="77777777" w:rsidR="002C3B92" w:rsidRDefault="00276F78">
            <w:pPr>
              <w:spacing w:line="360" w:lineRule="auto"/>
              <w:jc w:val="both"/>
              <w:rPr>
                <w:rFonts w:ascii="Book Antiqua" w:eastAsia="Times New Roman" w:hAnsi="Book Antiqua"/>
                <w:bCs/>
                <w:color w:val="0D0D0D"/>
              </w:rPr>
            </w:pPr>
            <w:r>
              <w:rPr>
                <w:rFonts w:ascii="Book Antiqua" w:eastAsia="Times New Roman" w:hAnsi="Book Antiqua"/>
                <w:color w:val="0D0D0D"/>
              </w:rPr>
              <w:t>0.092</w:t>
            </w:r>
          </w:p>
        </w:tc>
        <w:tc>
          <w:tcPr>
            <w:tcW w:w="901" w:type="pct"/>
          </w:tcPr>
          <w:p w14:paraId="123ED40B" w14:textId="77777777" w:rsidR="002C3B92" w:rsidRDefault="002C3B92">
            <w:pPr>
              <w:spacing w:line="360" w:lineRule="auto"/>
              <w:jc w:val="both"/>
              <w:rPr>
                <w:rFonts w:ascii="Book Antiqua" w:eastAsia="Times New Roman" w:hAnsi="Book Antiqua" w:cs="Calibri"/>
                <w:color w:val="0D0D0D"/>
              </w:rPr>
            </w:pPr>
          </w:p>
        </w:tc>
        <w:tc>
          <w:tcPr>
            <w:tcW w:w="853" w:type="pct"/>
          </w:tcPr>
          <w:p w14:paraId="0F5975C0" w14:textId="77777777" w:rsidR="002C3B92" w:rsidRDefault="00276F78">
            <w:pPr>
              <w:spacing w:line="360" w:lineRule="auto"/>
              <w:jc w:val="both"/>
              <w:rPr>
                <w:rFonts w:ascii="Book Antiqua" w:eastAsia="Times New Roman" w:hAnsi="Book Antiqua" w:cs="Calibri"/>
                <w:color w:val="0D0D0D"/>
              </w:rPr>
            </w:pPr>
            <w:r>
              <w:rPr>
                <w:rFonts w:ascii="Book Antiqua" w:eastAsia="Times New Roman" w:hAnsi="Book Antiqua"/>
                <w:color w:val="0D0D0D"/>
              </w:rPr>
              <w:t>0.897</w:t>
            </w:r>
          </w:p>
        </w:tc>
        <w:tc>
          <w:tcPr>
            <w:tcW w:w="939" w:type="pct"/>
          </w:tcPr>
          <w:p w14:paraId="760712B9" w14:textId="77777777" w:rsidR="002C3B92" w:rsidRDefault="002C3B92">
            <w:pPr>
              <w:spacing w:line="360" w:lineRule="auto"/>
              <w:jc w:val="both"/>
              <w:rPr>
                <w:rFonts w:ascii="Book Antiqua" w:eastAsia="Times New Roman" w:hAnsi="Book Antiqua" w:cs="Calibri"/>
                <w:color w:val="0D0D0D"/>
              </w:rPr>
            </w:pPr>
          </w:p>
        </w:tc>
      </w:tr>
    </w:tbl>
    <w:p w14:paraId="574318BC" w14:textId="77777777" w:rsidR="002C3B92" w:rsidRDefault="00276F78">
      <w:pPr>
        <w:spacing w:line="360" w:lineRule="auto"/>
        <w:jc w:val="both"/>
        <w:rPr>
          <w:rFonts w:ascii="Book Antiqua" w:hAnsi="Book Antiqua"/>
        </w:rPr>
      </w:pPr>
      <w:r>
        <w:rPr>
          <w:rFonts w:ascii="Book Antiqua" w:eastAsia="Times New Roman" w:hAnsi="Book Antiqua"/>
          <w:color w:val="0D0D0D"/>
        </w:rPr>
        <w:t>CI</w:t>
      </w:r>
      <w:r>
        <w:rPr>
          <w:rFonts w:ascii="Book Antiqua" w:hAnsi="Book Antiqua" w:hint="eastAsia"/>
          <w:color w:val="0D0D0D"/>
          <w:lang w:eastAsia="zh-CN"/>
        </w:rPr>
        <w:t>:</w:t>
      </w:r>
      <w:r>
        <w:rPr>
          <w:rFonts w:ascii="Book Antiqua" w:eastAsia="Times New Roman" w:hAnsi="Book Antiqua"/>
          <w:color w:val="0D0D0D"/>
        </w:rPr>
        <w:t xml:space="preserve"> </w:t>
      </w:r>
      <w:r>
        <w:rPr>
          <w:rFonts w:ascii="Book Antiqua" w:hAnsi="Book Antiqua" w:hint="eastAsia"/>
          <w:color w:val="0D0D0D"/>
          <w:lang w:eastAsia="zh-CN"/>
        </w:rPr>
        <w:t>C</w:t>
      </w:r>
      <w:r>
        <w:rPr>
          <w:rFonts w:ascii="Book Antiqua" w:eastAsia="Times New Roman" w:hAnsi="Book Antiqua"/>
          <w:color w:val="0D0D0D"/>
        </w:rPr>
        <w:t>onfidence interval.</w:t>
      </w:r>
    </w:p>
    <w:p w14:paraId="4418C0E9" w14:textId="34FA7D03" w:rsidR="00EF3940" w:rsidRDefault="00EF3940">
      <w:pPr>
        <w:rPr>
          <w:rFonts w:ascii="Book Antiqua" w:hAnsi="Book Antiqua" w:cs="Book Antiqua"/>
          <w:color w:val="000000"/>
          <w:lang w:eastAsia="zh-CN"/>
        </w:rPr>
      </w:pPr>
      <w:r>
        <w:rPr>
          <w:rFonts w:ascii="Book Antiqua" w:hAnsi="Book Antiqua" w:cs="Book Antiqua"/>
          <w:color w:val="000000"/>
          <w:lang w:eastAsia="zh-CN"/>
        </w:rPr>
        <w:br w:type="page"/>
      </w:r>
    </w:p>
    <w:p w14:paraId="2ECA0519" w14:textId="77777777" w:rsidR="00EF3940" w:rsidRPr="00CC78C2" w:rsidRDefault="00EF3940" w:rsidP="00EF3940">
      <w:pPr>
        <w:ind w:leftChars="100" w:left="240"/>
        <w:jc w:val="center"/>
        <w:rPr>
          <w:rFonts w:ascii="Book Antiqua" w:hAnsi="Book Antiqua"/>
          <w:lang w:val="pt-BR" w:eastAsia="zh-CN"/>
        </w:rPr>
      </w:pPr>
      <w:bookmarkStart w:id="7" w:name="_Hlk88512952"/>
    </w:p>
    <w:p w14:paraId="17324A87" w14:textId="77777777" w:rsidR="00EF3940" w:rsidRPr="00CC78C2" w:rsidRDefault="00EF3940" w:rsidP="00EF3940">
      <w:pPr>
        <w:ind w:leftChars="100" w:left="240"/>
        <w:jc w:val="center"/>
        <w:rPr>
          <w:rFonts w:ascii="Book Antiqua" w:hAnsi="Book Antiqua"/>
          <w:lang w:val="pt-BR" w:eastAsia="zh-CN"/>
        </w:rPr>
      </w:pPr>
    </w:p>
    <w:p w14:paraId="7F61EA97" w14:textId="77777777" w:rsidR="00EF3940" w:rsidRPr="00CC78C2" w:rsidRDefault="00EF3940" w:rsidP="00EF3940">
      <w:pPr>
        <w:ind w:leftChars="100" w:left="240"/>
        <w:jc w:val="center"/>
        <w:rPr>
          <w:rFonts w:ascii="Book Antiqua" w:hAnsi="Book Antiqua"/>
          <w:lang w:val="pt-BR" w:eastAsia="zh-CN"/>
        </w:rPr>
      </w:pPr>
    </w:p>
    <w:p w14:paraId="6A71A2FB" w14:textId="77777777" w:rsidR="00EF3940" w:rsidRPr="00CC78C2" w:rsidRDefault="00EF3940" w:rsidP="00EF3940">
      <w:pPr>
        <w:ind w:leftChars="100" w:left="240"/>
        <w:jc w:val="center"/>
        <w:rPr>
          <w:rFonts w:ascii="Book Antiqua" w:hAnsi="Book Antiqua"/>
          <w:lang w:val="pt-BR" w:eastAsia="zh-CN"/>
        </w:rPr>
      </w:pPr>
    </w:p>
    <w:p w14:paraId="24866867" w14:textId="77777777" w:rsidR="00EF3940" w:rsidRDefault="00EF3940" w:rsidP="00EF3940">
      <w:pPr>
        <w:ind w:leftChars="100" w:left="240"/>
        <w:jc w:val="center"/>
        <w:rPr>
          <w:rFonts w:ascii="Book Antiqua" w:hAnsi="Book Antiqua"/>
          <w:lang w:eastAsia="zh-CN"/>
        </w:rPr>
      </w:pPr>
      <w:r>
        <w:rPr>
          <w:rFonts w:ascii="Book Antiqua" w:hAnsi="Book Antiqua"/>
          <w:noProof/>
          <w:lang w:eastAsia="zh-CN"/>
        </w:rPr>
        <w:drawing>
          <wp:inline distT="0" distB="0" distL="0" distR="0" wp14:anchorId="587BFAB7" wp14:editId="274E213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5FFC80" w14:textId="77777777" w:rsidR="00EF3940" w:rsidRDefault="00EF3940" w:rsidP="00EF3940">
      <w:pPr>
        <w:ind w:leftChars="100" w:left="240"/>
        <w:jc w:val="center"/>
        <w:rPr>
          <w:rFonts w:ascii="Book Antiqua" w:hAnsi="Book Antiqua"/>
          <w:lang w:eastAsia="zh-CN"/>
        </w:rPr>
      </w:pPr>
    </w:p>
    <w:p w14:paraId="2466A679" w14:textId="77777777" w:rsidR="00EF3940" w:rsidRPr="00763D22" w:rsidRDefault="00EF3940" w:rsidP="00EF3940">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10D3FFC" w14:textId="77777777" w:rsidR="00EF3940" w:rsidRPr="00763D22" w:rsidRDefault="00EF3940" w:rsidP="00EF394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45C59B9" w14:textId="77777777" w:rsidR="00EF3940" w:rsidRPr="00763D22" w:rsidRDefault="00EF3940" w:rsidP="00EF394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5EAEA5F" w14:textId="77777777" w:rsidR="00EF3940" w:rsidRPr="00763D22" w:rsidRDefault="00EF3940" w:rsidP="00EF394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02E0206" w14:textId="77777777" w:rsidR="00EF3940" w:rsidRPr="00763D22" w:rsidRDefault="00EF3940" w:rsidP="00EF394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0106CE8" w14:textId="77777777" w:rsidR="00EF3940" w:rsidRPr="00763D22" w:rsidRDefault="00EF3940" w:rsidP="00EF3940">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12EDA1F" w14:textId="77777777" w:rsidR="00EF3940" w:rsidRDefault="00EF3940" w:rsidP="00EF3940">
      <w:pPr>
        <w:ind w:leftChars="100" w:left="240"/>
        <w:jc w:val="center"/>
        <w:rPr>
          <w:rFonts w:ascii="Book Antiqua" w:hAnsi="Book Antiqua"/>
          <w:lang w:eastAsia="zh-CN"/>
        </w:rPr>
      </w:pPr>
    </w:p>
    <w:p w14:paraId="0D72A8F0" w14:textId="77777777" w:rsidR="00EF3940" w:rsidRDefault="00EF3940" w:rsidP="00EF3940">
      <w:pPr>
        <w:ind w:leftChars="100" w:left="240"/>
        <w:jc w:val="center"/>
        <w:rPr>
          <w:rFonts w:ascii="Book Antiqua" w:hAnsi="Book Antiqua"/>
          <w:lang w:eastAsia="zh-CN"/>
        </w:rPr>
      </w:pPr>
    </w:p>
    <w:p w14:paraId="02C7B238" w14:textId="77777777" w:rsidR="00EF3940" w:rsidRDefault="00EF3940" w:rsidP="00EF3940">
      <w:pPr>
        <w:ind w:leftChars="100" w:left="240"/>
        <w:jc w:val="center"/>
        <w:rPr>
          <w:rFonts w:ascii="Book Antiqua" w:hAnsi="Book Antiqua"/>
          <w:lang w:eastAsia="zh-CN"/>
        </w:rPr>
      </w:pPr>
    </w:p>
    <w:p w14:paraId="420CB635" w14:textId="77777777" w:rsidR="00EF3940" w:rsidRDefault="00EF3940" w:rsidP="00EF3940">
      <w:pPr>
        <w:ind w:leftChars="100" w:left="240"/>
        <w:jc w:val="center"/>
        <w:rPr>
          <w:rFonts w:ascii="Book Antiqua" w:hAnsi="Book Antiqua"/>
          <w:lang w:eastAsia="zh-CN"/>
        </w:rPr>
      </w:pPr>
      <w:r>
        <w:rPr>
          <w:rFonts w:ascii="Book Antiqua" w:hAnsi="Book Antiqua"/>
          <w:noProof/>
          <w:lang w:eastAsia="zh-CN"/>
        </w:rPr>
        <w:drawing>
          <wp:inline distT="0" distB="0" distL="0" distR="0" wp14:anchorId="7B5DE411" wp14:editId="5C03683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CB6DB01" w14:textId="77777777" w:rsidR="00EF3940" w:rsidRDefault="00EF3940" w:rsidP="00EF3940">
      <w:pPr>
        <w:ind w:leftChars="100" w:left="240"/>
        <w:jc w:val="center"/>
        <w:rPr>
          <w:rFonts w:ascii="Book Antiqua" w:hAnsi="Book Antiqua"/>
          <w:lang w:eastAsia="zh-CN"/>
        </w:rPr>
      </w:pPr>
    </w:p>
    <w:p w14:paraId="0DFCBEB6" w14:textId="77777777" w:rsidR="00EF3940" w:rsidRDefault="00EF3940" w:rsidP="00EF3940">
      <w:pPr>
        <w:ind w:leftChars="100" w:left="240"/>
        <w:jc w:val="center"/>
        <w:rPr>
          <w:rFonts w:ascii="Book Antiqua" w:hAnsi="Book Antiqua"/>
          <w:lang w:eastAsia="zh-CN"/>
        </w:rPr>
      </w:pPr>
    </w:p>
    <w:p w14:paraId="342CFDA5" w14:textId="77777777" w:rsidR="00EF3940" w:rsidRDefault="00EF3940" w:rsidP="00EF3940">
      <w:pPr>
        <w:ind w:leftChars="100" w:left="240"/>
        <w:jc w:val="center"/>
        <w:rPr>
          <w:rFonts w:ascii="Book Antiqua" w:hAnsi="Book Antiqua"/>
          <w:lang w:eastAsia="zh-CN"/>
        </w:rPr>
      </w:pPr>
    </w:p>
    <w:p w14:paraId="3D0B7F41" w14:textId="77777777" w:rsidR="00EF3940" w:rsidRDefault="00EF3940" w:rsidP="00EF3940">
      <w:pPr>
        <w:ind w:leftChars="100" w:left="240"/>
        <w:jc w:val="center"/>
        <w:rPr>
          <w:rFonts w:ascii="Book Antiqua" w:hAnsi="Book Antiqua"/>
          <w:lang w:eastAsia="zh-CN"/>
        </w:rPr>
      </w:pPr>
    </w:p>
    <w:p w14:paraId="7D1DB20F" w14:textId="77777777" w:rsidR="00EF3940" w:rsidRDefault="00EF3940" w:rsidP="00EF3940">
      <w:pPr>
        <w:ind w:leftChars="100" w:left="240"/>
        <w:jc w:val="center"/>
        <w:rPr>
          <w:rFonts w:ascii="Book Antiqua" w:hAnsi="Book Antiqua"/>
          <w:lang w:eastAsia="zh-CN"/>
        </w:rPr>
      </w:pPr>
    </w:p>
    <w:p w14:paraId="7744D44B" w14:textId="77777777" w:rsidR="00EF3940" w:rsidRDefault="00EF3940" w:rsidP="00EF3940">
      <w:pPr>
        <w:ind w:leftChars="100" w:left="240"/>
        <w:jc w:val="center"/>
        <w:rPr>
          <w:rFonts w:ascii="Book Antiqua" w:hAnsi="Book Antiqua"/>
          <w:lang w:eastAsia="zh-CN"/>
        </w:rPr>
      </w:pPr>
    </w:p>
    <w:p w14:paraId="26914259" w14:textId="77777777" w:rsidR="00EF3940" w:rsidRDefault="00EF3940" w:rsidP="00EF3940">
      <w:pPr>
        <w:ind w:leftChars="100" w:left="240"/>
        <w:jc w:val="center"/>
        <w:rPr>
          <w:rFonts w:ascii="Book Antiqua" w:hAnsi="Book Antiqua"/>
          <w:lang w:eastAsia="zh-CN"/>
        </w:rPr>
      </w:pPr>
    </w:p>
    <w:p w14:paraId="2DAB28F9" w14:textId="77777777" w:rsidR="00EF3940" w:rsidRDefault="00EF3940" w:rsidP="00EF3940">
      <w:pPr>
        <w:ind w:leftChars="100" w:left="240"/>
        <w:jc w:val="center"/>
        <w:rPr>
          <w:rFonts w:ascii="Book Antiqua" w:hAnsi="Book Antiqua"/>
          <w:lang w:eastAsia="zh-CN"/>
        </w:rPr>
      </w:pPr>
    </w:p>
    <w:p w14:paraId="1A4FADBA" w14:textId="77777777" w:rsidR="00EF3940" w:rsidRDefault="00EF3940" w:rsidP="00EF3940">
      <w:pPr>
        <w:ind w:leftChars="100" w:left="240"/>
        <w:jc w:val="center"/>
        <w:rPr>
          <w:rFonts w:ascii="Book Antiqua" w:hAnsi="Book Antiqua"/>
          <w:lang w:eastAsia="zh-CN"/>
        </w:rPr>
      </w:pPr>
    </w:p>
    <w:p w14:paraId="7DC8872B" w14:textId="77777777" w:rsidR="00EF3940" w:rsidRPr="00763D22" w:rsidRDefault="00EF3940" w:rsidP="00EF3940">
      <w:pPr>
        <w:ind w:leftChars="100" w:left="240"/>
        <w:jc w:val="right"/>
        <w:rPr>
          <w:rFonts w:ascii="Book Antiqua" w:hAnsi="Book Antiqua"/>
          <w:color w:val="000000" w:themeColor="text1"/>
          <w:lang w:eastAsia="zh-CN"/>
        </w:rPr>
      </w:pPr>
    </w:p>
    <w:p w14:paraId="10F66B38" w14:textId="77777777" w:rsidR="00EF3940" w:rsidRPr="00763D22" w:rsidRDefault="00EF3940" w:rsidP="00EF3940">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089A9EC8" w14:textId="77777777" w:rsidR="002C3B92" w:rsidRPr="00EF3940" w:rsidRDefault="002C3B92">
      <w:pPr>
        <w:spacing w:line="360" w:lineRule="auto"/>
        <w:jc w:val="both"/>
        <w:rPr>
          <w:rFonts w:ascii="Book Antiqua" w:hAnsi="Book Antiqua" w:cs="Book Antiqua"/>
          <w:color w:val="000000"/>
          <w:lang w:eastAsia="zh-CN"/>
        </w:rPr>
      </w:pPr>
    </w:p>
    <w:sectPr w:rsidR="002C3B92" w:rsidRPr="00EF39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C9EBE" w14:textId="77777777" w:rsidR="00BF2F1C" w:rsidRDefault="00BF2F1C">
      <w:r>
        <w:separator/>
      </w:r>
    </w:p>
  </w:endnote>
  <w:endnote w:type="continuationSeparator" w:id="0">
    <w:p w14:paraId="2C3EBB8B" w14:textId="77777777" w:rsidR="00BF2F1C" w:rsidRDefault="00BF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997808"/>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14CA273" w14:textId="77777777" w:rsidR="002C3B92" w:rsidRDefault="00276F78">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38</w:t>
            </w:r>
            <w:r>
              <w:rPr>
                <w:rFonts w:ascii="Book Antiqua" w:hAnsi="Book Antiqua"/>
                <w:b/>
                <w:bCs/>
                <w:sz w:val="24"/>
                <w:szCs w:val="24"/>
              </w:rPr>
              <w:fldChar w:fldCharType="end"/>
            </w:r>
          </w:p>
        </w:sdtContent>
      </w:sdt>
    </w:sdtContent>
  </w:sdt>
  <w:p w14:paraId="7400B71E" w14:textId="77777777" w:rsidR="002C3B92" w:rsidRDefault="002C3B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1F2B" w14:textId="77777777" w:rsidR="00BF2F1C" w:rsidRDefault="00BF2F1C">
      <w:r>
        <w:separator/>
      </w:r>
    </w:p>
  </w:footnote>
  <w:footnote w:type="continuationSeparator" w:id="0">
    <w:p w14:paraId="2060CCDC" w14:textId="77777777" w:rsidR="00BF2F1C" w:rsidRDefault="00BF2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421"/>
    <w:rsid w:val="0002738E"/>
    <w:rsid w:val="000570D3"/>
    <w:rsid w:val="00070070"/>
    <w:rsid w:val="000806D1"/>
    <w:rsid w:val="000B50EC"/>
    <w:rsid w:val="000C234D"/>
    <w:rsid w:val="000F3F09"/>
    <w:rsid w:val="001079AC"/>
    <w:rsid w:val="00114EC7"/>
    <w:rsid w:val="00122BF1"/>
    <w:rsid w:val="001454F5"/>
    <w:rsid w:val="00145D00"/>
    <w:rsid w:val="0015520F"/>
    <w:rsid w:val="001703BE"/>
    <w:rsid w:val="00182C5B"/>
    <w:rsid w:val="00190509"/>
    <w:rsid w:val="00197006"/>
    <w:rsid w:val="001C0466"/>
    <w:rsid w:val="001C583F"/>
    <w:rsid w:val="001D0EEC"/>
    <w:rsid w:val="001D4852"/>
    <w:rsid w:val="001D5EDB"/>
    <w:rsid w:val="001F3FED"/>
    <w:rsid w:val="00212CB2"/>
    <w:rsid w:val="00264AD7"/>
    <w:rsid w:val="00276F78"/>
    <w:rsid w:val="002A0195"/>
    <w:rsid w:val="002A0C29"/>
    <w:rsid w:val="002A1195"/>
    <w:rsid w:val="002C1EC6"/>
    <w:rsid w:val="002C3B92"/>
    <w:rsid w:val="002C4899"/>
    <w:rsid w:val="002D42E6"/>
    <w:rsid w:val="002E7486"/>
    <w:rsid w:val="002F2D5A"/>
    <w:rsid w:val="003016BF"/>
    <w:rsid w:val="00302A4D"/>
    <w:rsid w:val="00302C43"/>
    <w:rsid w:val="0032108A"/>
    <w:rsid w:val="00326293"/>
    <w:rsid w:val="0033417C"/>
    <w:rsid w:val="00336C12"/>
    <w:rsid w:val="00383EE5"/>
    <w:rsid w:val="00387BD0"/>
    <w:rsid w:val="00391D7F"/>
    <w:rsid w:val="00391EBD"/>
    <w:rsid w:val="003920E7"/>
    <w:rsid w:val="003A6358"/>
    <w:rsid w:val="003D16FB"/>
    <w:rsid w:val="003D4F8D"/>
    <w:rsid w:val="003D571C"/>
    <w:rsid w:val="003D6A40"/>
    <w:rsid w:val="003E52B8"/>
    <w:rsid w:val="00400C47"/>
    <w:rsid w:val="004336EF"/>
    <w:rsid w:val="00445CFB"/>
    <w:rsid w:val="004550F8"/>
    <w:rsid w:val="004568B5"/>
    <w:rsid w:val="004610E4"/>
    <w:rsid w:val="00496AB9"/>
    <w:rsid w:val="004B073D"/>
    <w:rsid w:val="004D057B"/>
    <w:rsid w:val="004D5468"/>
    <w:rsid w:val="004D5C51"/>
    <w:rsid w:val="004F5FF5"/>
    <w:rsid w:val="0054279B"/>
    <w:rsid w:val="0054616C"/>
    <w:rsid w:val="00546215"/>
    <w:rsid w:val="0055087C"/>
    <w:rsid w:val="0056763D"/>
    <w:rsid w:val="00573F85"/>
    <w:rsid w:val="00590097"/>
    <w:rsid w:val="005A5737"/>
    <w:rsid w:val="005C567E"/>
    <w:rsid w:val="005C7662"/>
    <w:rsid w:val="005D1B24"/>
    <w:rsid w:val="005D3914"/>
    <w:rsid w:val="005F64F6"/>
    <w:rsid w:val="00603C38"/>
    <w:rsid w:val="00605C91"/>
    <w:rsid w:val="0061643C"/>
    <w:rsid w:val="00621317"/>
    <w:rsid w:val="00623F46"/>
    <w:rsid w:val="006367BD"/>
    <w:rsid w:val="006411FA"/>
    <w:rsid w:val="0064140C"/>
    <w:rsid w:val="0065199C"/>
    <w:rsid w:val="00662EBE"/>
    <w:rsid w:val="00693A55"/>
    <w:rsid w:val="006942D9"/>
    <w:rsid w:val="006A57E8"/>
    <w:rsid w:val="006A73D1"/>
    <w:rsid w:val="006B7009"/>
    <w:rsid w:val="006F36CA"/>
    <w:rsid w:val="006F4DB8"/>
    <w:rsid w:val="00734A05"/>
    <w:rsid w:val="00735905"/>
    <w:rsid w:val="0078111A"/>
    <w:rsid w:val="007D71C5"/>
    <w:rsid w:val="007E6C55"/>
    <w:rsid w:val="008062AC"/>
    <w:rsid w:val="00835AA5"/>
    <w:rsid w:val="008456E3"/>
    <w:rsid w:val="0086048B"/>
    <w:rsid w:val="008675B1"/>
    <w:rsid w:val="008679C5"/>
    <w:rsid w:val="008747BC"/>
    <w:rsid w:val="00876172"/>
    <w:rsid w:val="008C2BCA"/>
    <w:rsid w:val="008C466F"/>
    <w:rsid w:val="008D165D"/>
    <w:rsid w:val="008F2019"/>
    <w:rsid w:val="008F4920"/>
    <w:rsid w:val="009116F0"/>
    <w:rsid w:val="00917985"/>
    <w:rsid w:val="009254A8"/>
    <w:rsid w:val="00954CA8"/>
    <w:rsid w:val="00962FD0"/>
    <w:rsid w:val="00970E0E"/>
    <w:rsid w:val="00974CC3"/>
    <w:rsid w:val="00976767"/>
    <w:rsid w:val="00984B9D"/>
    <w:rsid w:val="00991C94"/>
    <w:rsid w:val="00997F61"/>
    <w:rsid w:val="009B0323"/>
    <w:rsid w:val="009B4911"/>
    <w:rsid w:val="009D0EB3"/>
    <w:rsid w:val="009D1CFB"/>
    <w:rsid w:val="009D3D21"/>
    <w:rsid w:val="00A102BA"/>
    <w:rsid w:val="00A4436E"/>
    <w:rsid w:val="00A50DAA"/>
    <w:rsid w:val="00A57A2F"/>
    <w:rsid w:val="00A77B3E"/>
    <w:rsid w:val="00A80BB7"/>
    <w:rsid w:val="00A94385"/>
    <w:rsid w:val="00AC36C9"/>
    <w:rsid w:val="00AC7B55"/>
    <w:rsid w:val="00AD779E"/>
    <w:rsid w:val="00AF4F82"/>
    <w:rsid w:val="00B16832"/>
    <w:rsid w:val="00B268C6"/>
    <w:rsid w:val="00B3780C"/>
    <w:rsid w:val="00B462BB"/>
    <w:rsid w:val="00B47D84"/>
    <w:rsid w:val="00B5764F"/>
    <w:rsid w:val="00B6304D"/>
    <w:rsid w:val="00B77B47"/>
    <w:rsid w:val="00B77C59"/>
    <w:rsid w:val="00B85C93"/>
    <w:rsid w:val="00BB4F61"/>
    <w:rsid w:val="00BB72C0"/>
    <w:rsid w:val="00BC26C9"/>
    <w:rsid w:val="00BE0A0F"/>
    <w:rsid w:val="00BE68B7"/>
    <w:rsid w:val="00BE71F0"/>
    <w:rsid w:val="00BF2F1C"/>
    <w:rsid w:val="00BF4CE4"/>
    <w:rsid w:val="00C11CAD"/>
    <w:rsid w:val="00C33AD0"/>
    <w:rsid w:val="00C40A68"/>
    <w:rsid w:val="00C40B87"/>
    <w:rsid w:val="00C6184F"/>
    <w:rsid w:val="00C85C01"/>
    <w:rsid w:val="00C86DED"/>
    <w:rsid w:val="00CA2A55"/>
    <w:rsid w:val="00CB38A4"/>
    <w:rsid w:val="00CC186E"/>
    <w:rsid w:val="00CC738A"/>
    <w:rsid w:val="00D16713"/>
    <w:rsid w:val="00D53619"/>
    <w:rsid w:val="00D5768B"/>
    <w:rsid w:val="00D83345"/>
    <w:rsid w:val="00D85074"/>
    <w:rsid w:val="00DA2527"/>
    <w:rsid w:val="00DA5F89"/>
    <w:rsid w:val="00DB0420"/>
    <w:rsid w:val="00DB12A7"/>
    <w:rsid w:val="00DC0DC3"/>
    <w:rsid w:val="00DC2474"/>
    <w:rsid w:val="00DC51C1"/>
    <w:rsid w:val="00DC5BD6"/>
    <w:rsid w:val="00DC68E6"/>
    <w:rsid w:val="00DD2CCB"/>
    <w:rsid w:val="00DE09EE"/>
    <w:rsid w:val="00DE2F1E"/>
    <w:rsid w:val="00E00555"/>
    <w:rsid w:val="00E218DF"/>
    <w:rsid w:val="00E246ED"/>
    <w:rsid w:val="00E361C1"/>
    <w:rsid w:val="00EB1CDD"/>
    <w:rsid w:val="00EC6700"/>
    <w:rsid w:val="00ED616C"/>
    <w:rsid w:val="00EF3940"/>
    <w:rsid w:val="00F11443"/>
    <w:rsid w:val="00F236B7"/>
    <w:rsid w:val="00F40A4C"/>
    <w:rsid w:val="00F66E36"/>
    <w:rsid w:val="00FA3F53"/>
    <w:rsid w:val="00FB53F7"/>
    <w:rsid w:val="00FC1752"/>
    <w:rsid w:val="00FD568B"/>
    <w:rsid w:val="00FF0F5F"/>
    <w:rsid w:val="25634C54"/>
    <w:rsid w:val="32C77EF1"/>
    <w:rsid w:val="589510FC"/>
    <w:rsid w:val="651B2B6C"/>
    <w:rsid w:val="6FEF5508"/>
    <w:rsid w:val="736C3CDC"/>
    <w:rsid w:val="7BCF3A79"/>
    <w:rsid w:val="7E235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1DFA2"/>
  <w15:docId w15:val="{2AA1944A-65A4-4F18-AA69-146E2B75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character" w:customStyle="1" w:styleId="collab">
    <w:name w:val="collab"/>
    <w:basedOn w:val="a0"/>
    <w:qFormat/>
  </w:style>
  <w:style w:type="character" w:customStyle="1" w:styleId="a4">
    <w:name w:val="批注文字 字符"/>
    <w:basedOn w:val="a0"/>
    <w:link w:val="a3"/>
    <w:qFormat/>
    <w:rPr>
      <w:sz w:val="24"/>
      <w:szCs w:val="24"/>
    </w:rPr>
  </w:style>
  <w:style w:type="character" w:customStyle="1" w:styleId="ad">
    <w:name w:val="批注主题 字符"/>
    <w:basedOn w:val="a4"/>
    <w:link w:val="ac"/>
    <w:qFormat/>
    <w:rPr>
      <w:b/>
      <w:bCs/>
      <w:sz w:val="24"/>
      <w:szCs w:val="24"/>
    </w:rPr>
  </w:style>
  <w:style w:type="character" w:customStyle="1" w:styleId="a6">
    <w:name w:val="批注框文本 字符"/>
    <w:basedOn w:val="a0"/>
    <w:link w:val="a5"/>
    <w:qFormat/>
    <w:rPr>
      <w:sz w:val="18"/>
      <w:szCs w:val="18"/>
    </w:rPr>
  </w:style>
  <w:style w:type="paragraph" w:customStyle="1" w:styleId="1">
    <w:name w:val="修订1"/>
    <w:hidden/>
    <w:uiPriority w:val="99"/>
    <w:semiHidden/>
    <w:qFormat/>
    <w:rPr>
      <w:sz w:val="24"/>
      <w:szCs w:val="24"/>
      <w:lang w:eastAsia="en-US"/>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uiPriority w:val="34"/>
    <w:qFormat/>
    <w:pPr>
      <w:ind w:firstLineChars="200" w:firstLine="420"/>
    </w:pPr>
  </w:style>
  <w:style w:type="character" w:styleId="af0">
    <w:name w:val="Hyperlink"/>
    <w:basedOn w:val="a0"/>
    <w:unhideWhenUsed/>
    <w:rsid w:val="00EF3940"/>
    <w:rPr>
      <w:color w:val="0000FF" w:themeColor="hyperlink"/>
      <w:u w:val="single"/>
    </w:rPr>
  </w:style>
  <w:style w:type="character" w:styleId="af1">
    <w:name w:val="Unresolved Mention"/>
    <w:basedOn w:val="a0"/>
    <w:uiPriority w:val="99"/>
    <w:semiHidden/>
    <w:unhideWhenUsed/>
    <w:rsid w:val="00EF3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ho.int/mediacentre/factsheets/fs398/en/" TargetMode="External"/><Relationship Id="rId4" Type="http://schemas.openxmlformats.org/officeDocument/2006/relationships/settings" Target="settings.xml"/><Relationship Id="rId9" Type="http://schemas.openxmlformats.org/officeDocument/2006/relationships/hyperlink" Target="https://www.wjgnet.com/2220-3206/full/v12/i3/505.ht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8D04312C-CF3B-4217-BE20-7FF3FE5687B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39</Pages>
  <Words>9577</Words>
  <Characters>54593</Characters>
  <Application>Microsoft Office Word</Application>
  <DocSecurity>0</DocSecurity>
  <Lines>454</Lines>
  <Paragraphs>128</Paragraphs>
  <ScaleCrop>false</ScaleCrop>
  <Company>Microsoft</Company>
  <LinksUpToDate>false</LinksUpToDate>
  <CharactersWithSpaces>64042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Ajrin</dc:creator>
  <cp:lastModifiedBy>Li Jia-Hui</cp:lastModifiedBy>
  <cp:revision>5</cp:revision>
  <dcterms:created xsi:type="dcterms:W3CDTF">2022-02-10T06:51:00Z</dcterms:created>
  <dcterms:modified xsi:type="dcterms:W3CDTF">2022-04-23T07:53:00Z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830C60A754994124A6D206F98EB051AB</vt:lpwstr>
  </property>
</Properties>
</file>