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66171"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olor w:val="000000"/>
        </w:rPr>
        <w:t xml:space="preserve">Name of Journal: </w:t>
      </w:r>
      <w:r w:rsidRPr="00F55412">
        <w:rPr>
          <w:rFonts w:ascii="Book Antiqua" w:eastAsia="Book Antiqua" w:hAnsi="Book Antiqua" w:cs="Book Antiqua"/>
          <w:i/>
          <w:color w:val="000000"/>
        </w:rPr>
        <w:t>World Journal of Clinical Cases</w:t>
      </w:r>
    </w:p>
    <w:p w14:paraId="75A66172"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olor w:val="000000"/>
        </w:rPr>
        <w:t xml:space="preserve">Manuscript NO: </w:t>
      </w:r>
      <w:r w:rsidRPr="00F55412">
        <w:rPr>
          <w:rFonts w:ascii="Book Antiqua" w:eastAsia="Book Antiqua" w:hAnsi="Book Antiqua" w:cs="Book Antiqua"/>
          <w:color w:val="000000"/>
        </w:rPr>
        <w:t>71670</w:t>
      </w:r>
    </w:p>
    <w:p w14:paraId="75A66173"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olor w:val="000000"/>
        </w:rPr>
        <w:t xml:space="preserve">Manuscript Type: </w:t>
      </w:r>
      <w:r w:rsidRPr="00F55412">
        <w:rPr>
          <w:rFonts w:ascii="Book Antiqua" w:eastAsia="Book Antiqua" w:hAnsi="Book Antiqua" w:cs="Book Antiqua"/>
          <w:color w:val="000000"/>
        </w:rPr>
        <w:t>CASE REPORT</w:t>
      </w:r>
    </w:p>
    <w:p w14:paraId="75A66174" w14:textId="77777777" w:rsidR="00A77B3E" w:rsidRPr="00F55412" w:rsidRDefault="00A77B3E" w:rsidP="00F55412">
      <w:pPr>
        <w:spacing w:line="360" w:lineRule="auto"/>
        <w:jc w:val="both"/>
        <w:rPr>
          <w:rFonts w:ascii="Book Antiqua" w:hAnsi="Book Antiqua"/>
        </w:rPr>
      </w:pPr>
    </w:p>
    <w:p w14:paraId="75A66175" w14:textId="77777777" w:rsidR="00A77B3E" w:rsidRPr="00F55412" w:rsidRDefault="00724A37" w:rsidP="00F55412">
      <w:pPr>
        <w:spacing w:line="360" w:lineRule="auto"/>
        <w:jc w:val="both"/>
        <w:rPr>
          <w:rFonts w:ascii="Book Antiqua" w:hAnsi="Book Antiqua"/>
          <w:b/>
        </w:rPr>
      </w:pPr>
      <w:r w:rsidRPr="00F55412">
        <w:rPr>
          <w:rFonts w:ascii="Book Antiqua" w:eastAsia="Book Antiqua" w:hAnsi="Book Antiqua" w:cs="Book Antiqua"/>
          <w:b/>
          <w:color w:val="000000"/>
        </w:rPr>
        <w:t xml:space="preserve">Successful living donor liver transplantation </w:t>
      </w:r>
      <w:r w:rsidR="00D007BE">
        <w:rPr>
          <w:rFonts w:ascii="Book Antiqua" w:eastAsia="Book Antiqua" w:hAnsi="Book Antiqua" w:cs="Book Antiqua"/>
          <w:b/>
          <w:color w:val="000000"/>
        </w:rPr>
        <w:t>with</w:t>
      </w:r>
      <w:r w:rsidR="00D007BE" w:rsidRPr="00F55412">
        <w:rPr>
          <w:rFonts w:ascii="Book Antiqua" w:eastAsia="Book Antiqua" w:hAnsi="Book Antiqua" w:cs="Book Antiqua"/>
          <w:b/>
          <w:color w:val="000000"/>
        </w:rPr>
        <w:t xml:space="preserve"> </w:t>
      </w:r>
      <w:r w:rsidRPr="00F55412">
        <w:rPr>
          <w:rFonts w:ascii="Book Antiqua" w:eastAsia="Book Antiqua" w:hAnsi="Book Antiqua" w:cs="Book Antiqua"/>
          <w:b/>
          <w:color w:val="000000"/>
        </w:rPr>
        <w:t>a graft</w:t>
      </w:r>
      <w:r w:rsidR="002D234F" w:rsidRPr="00F55412">
        <w:rPr>
          <w:rFonts w:ascii="Book Antiqua" w:eastAsia="SimSun" w:hAnsi="Book Antiqua" w:cs="SimSun"/>
          <w:b/>
          <w:color w:val="000000"/>
          <w:lang w:eastAsia="zh-CN"/>
        </w:rPr>
        <w:t>-</w:t>
      </w:r>
      <w:r w:rsidRPr="00F55412">
        <w:rPr>
          <w:rFonts w:ascii="Book Antiqua" w:eastAsia="Book Antiqua" w:hAnsi="Book Antiqua" w:cs="Book Antiqua"/>
          <w:b/>
          <w:color w:val="000000"/>
        </w:rPr>
        <w:t>to</w:t>
      </w:r>
      <w:r w:rsidR="002D234F" w:rsidRPr="00F55412">
        <w:rPr>
          <w:rFonts w:ascii="Book Antiqua" w:eastAsia="SimSun" w:hAnsi="Book Antiqua" w:cs="SimSun"/>
          <w:b/>
          <w:color w:val="000000"/>
          <w:lang w:eastAsia="zh-CN"/>
        </w:rPr>
        <w:t>-</w:t>
      </w:r>
      <w:r w:rsidRPr="00F55412">
        <w:rPr>
          <w:rFonts w:ascii="Book Antiqua" w:eastAsia="Book Antiqua" w:hAnsi="Book Antiqua" w:cs="Book Antiqua"/>
          <w:b/>
          <w:color w:val="000000"/>
        </w:rPr>
        <w:t xml:space="preserve">recipient weight ratio of 0.41 without portal flow modulation: </w:t>
      </w:r>
      <w:r w:rsidR="002D234F" w:rsidRPr="00F55412">
        <w:rPr>
          <w:rFonts w:ascii="Book Antiqua" w:hAnsi="Book Antiqua" w:cs="Book Antiqua"/>
          <w:b/>
          <w:color w:val="000000"/>
          <w:lang w:eastAsia="zh-CN"/>
        </w:rPr>
        <w:t>A</w:t>
      </w:r>
      <w:r w:rsidRPr="00F55412">
        <w:rPr>
          <w:rFonts w:ascii="Book Antiqua" w:eastAsia="Book Antiqua" w:hAnsi="Book Antiqua" w:cs="Book Antiqua"/>
          <w:b/>
          <w:color w:val="000000"/>
        </w:rPr>
        <w:t xml:space="preserve"> case report</w:t>
      </w:r>
    </w:p>
    <w:p w14:paraId="75A66176" w14:textId="77777777" w:rsidR="00A77B3E" w:rsidRPr="00F55412" w:rsidRDefault="00A77B3E" w:rsidP="00F55412">
      <w:pPr>
        <w:spacing w:line="360" w:lineRule="auto"/>
        <w:jc w:val="both"/>
        <w:rPr>
          <w:rFonts w:ascii="Book Antiqua" w:hAnsi="Book Antiqua"/>
        </w:rPr>
      </w:pPr>
    </w:p>
    <w:p w14:paraId="75A66177" w14:textId="3D0AF5F7" w:rsidR="00A77B3E" w:rsidRPr="00F55412" w:rsidRDefault="00D007BE" w:rsidP="00F55412">
      <w:pPr>
        <w:spacing w:line="360" w:lineRule="auto"/>
        <w:jc w:val="both"/>
        <w:rPr>
          <w:rFonts w:ascii="Book Antiqua" w:hAnsi="Book Antiqua"/>
        </w:rPr>
      </w:pPr>
      <w:r w:rsidRPr="00F55412">
        <w:rPr>
          <w:rFonts w:ascii="Book Antiqua" w:eastAsia="Book Antiqua" w:hAnsi="Book Antiqua" w:cs="Book Antiqua"/>
          <w:color w:val="000000"/>
        </w:rPr>
        <w:t>Kim SH</w:t>
      </w:r>
      <w:r w:rsidR="00AC7CB0">
        <w:rPr>
          <w:rFonts w:ascii="Book Antiqua" w:hAnsi="Book Antiqua" w:hint="eastAsia"/>
          <w:i/>
          <w:color w:val="000000" w:themeColor="text1"/>
          <w:lang w:eastAsia="zh-CN"/>
        </w:rPr>
        <w:t xml:space="preserve">. </w:t>
      </w:r>
      <w:r w:rsidR="002D234F" w:rsidRPr="00F55412">
        <w:rPr>
          <w:rFonts w:ascii="Book Antiqua" w:hAnsi="Book Antiqua" w:cs="Book Antiqua"/>
          <w:color w:val="000000"/>
          <w:lang w:eastAsia="zh-CN"/>
        </w:rPr>
        <w:t>E</w:t>
      </w:r>
      <w:r w:rsidR="00724A37" w:rsidRPr="00F55412">
        <w:rPr>
          <w:rFonts w:ascii="Book Antiqua" w:eastAsia="Book Antiqua" w:hAnsi="Book Antiqua" w:cs="Book Antiqua"/>
          <w:color w:val="000000"/>
        </w:rPr>
        <w:t>xtreme-small-for-size graft liver transplantation</w:t>
      </w:r>
    </w:p>
    <w:p w14:paraId="75A66178" w14:textId="77777777" w:rsidR="00A77B3E" w:rsidRPr="00F55412" w:rsidRDefault="00A77B3E" w:rsidP="00F55412">
      <w:pPr>
        <w:spacing w:line="360" w:lineRule="auto"/>
        <w:jc w:val="both"/>
        <w:rPr>
          <w:rFonts w:ascii="Book Antiqua" w:hAnsi="Book Antiqua"/>
        </w:rPr>
      </w:pPr>
    </w:p>
    <w:p w14:paraId="75A66179" w14:textId="77777777" w:rsidR="00A77B3E" w:rsidRPr="00F55412" w:rsidRDefault="00724A37" w:rsidP="00F55412">
      <w:pPr>
        <w:spacing w:line="360" w:lineRule="auto"/>
        <w:jc w:val="both"/>
        <w:rPr>
          <w:rFonts w:ascii="Book Antiqua" w:hAnsi="Book Antiqua"/>
        </w:rPr>
      </w:pPr>
      <w:bookmarkStart w:id="0" w:name="_Hlk100925707"/>
      <w:r w:rsidRPr="00F55412">
        <w:rPr>
          <w:rFonts w:ascii="Book Antiqua" w:eastAsia="Book Antiqua" w:hAnsi="Book Antiqua" w:cs="Book Antiqua"/>
          <w:color w:val="000000"/>
        </w:rPr>
        <w:t>Seong Hoon Kim</w:t>
      </w:r>
      <w:bookmarkEnd w:id="0"/>
    </w:p>
    <w:p w14:paraId="75A6617A" w14:textId="77777777" w:rsidR="00A77B3E" w:rsidRPr="00F55412" w:rsidRDefault="00A77B3E" w:rsidP="00F55412">
      <w:pPr>
        <w:spacing w:line="360" w:lineRule="auto"/>
        <w:jc w:val="both"/>
        <w:rPr>
          <w:rFonts w:ascii="Book Antiqua" w:hAnsi="Book Antiqua"/>
        </w:rPr>
      </w:pPr>
    </w:p>
    <w:p w14:paraId="75A6617B"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bCs/>
          <w:color w:val="000000"/>
        </w:rPr>
        <w:t xml:space="preserve">Seong Hoon Kim, </w:t>
      </w:r>
      <w:r w:rsidRPr="00F55412">
        <w:rPr>
          <w:rFonts w:ascii="Book Antiqua" w:eastAsia="Book Antiqua" w:hAnsi="Book Antiqua" w:cs="Book Antiqua"/>
          <w:color w:val="000000"/>
        </w:rPr>
        <w:t xml:space="preserve">Center for Liver Cancer, National Cancer Center, </w:t>
      </w:r>
      <w:proofErr w:type="spellStart"/>
      <w:r w:rsidRPr="00F55412">
        <w:rPr>
          <w:rFonts w:ascii="Book Antiqua" w:eastAsia="Book Antiqua" w:hAnsi="Book Antiqua" w:cs="Book Antiqua"/>
          <w:color w:val="000000"/>
        </w:rPr>
        <w:t>Goyang</w:t>
      </w:r>
      <w:proofErr w:type="spellEnd"/>
      <w:r w:rsidRPr="00F55412">
        <w:rPr>
          <w:rFonts w:ascii="Book Antiqua" w:eastAsia="Book Antiqua" w:hAnsi="Book Antiqua" w:cs="Book Antiqua"/>
          <w:color w:val="000000"/>
        </w:rPr>
        <w:t xml:space="preserve"> 10408, Gyeonggi-do, South Korea</w:t>
      </w:r>
    </w:p>
    <w:p w14:paraId="75A6617C" w14:textId="77777777" w:rsidR="00A77B3E" w:rsidRPr="00F55412" w:rsidRDefault="00A77B3E" w:rsidP="00F55412">
      <w:pPr>
        <w:spacing w:line="360" w:lineRule="auto"/>
        <w:jc w:val="both"/>
        <w:rPr>
          <w:rFonts w:ascii="Book Antiqua" w:hAnsi="Book Antiqua"/>
        </w:rPr>
      </w:pPr>
    </w:p>
    <w:p w14:paraId="75A6617D" w14:textId="77777777" w:rsidR="00A77B3E" w:rsidRPr="00F55412" w:rsidRDefault="00724A37" w:rsidP="00F55412">
      <w:pPr>
        <w:spacing w:line="360" w:lineRule="auto"/>
        <w:jc w:val="both"/>
        <w:rPr>
          <w:rFonts w:ascii="Book Antiqua" w:hAnsi="Book Antiqua"/>
          <w:lang w:eastAsia="zh-CN"/>
        </w:rPr>
      </w:pPr>
      <w:r w:rsidRPr="00F55412">
        <w:rPr>
          <w:rFonts w:ascii="Book Antiqua" w:eastAsia="Book Antiqua" w:hAnsi="Book Antiqua" w:cs="Book Antiqua"/>
          <w:b/>
          <w:bCs/>
          <w:color w:val="000000"/>
        </w:rPr>
        <w:t>Author contributions:</w:t>
      </w:r>
      <w:r w:rsidR="00567116" w:rsidRPr="00F55412">
        <w:rPr>
          <w:rFonts w:ascii="Book Antiqua" w:eastAsia="Book Antiqua" w:hAnsi="Book Antiqua" w:cs="Book Antiqua"/>
          <w:color w:val="000000"/>
        </w:rPr>
        <w:t xml:space="preserve"> Kim SH</w:t>
      </w:r>
      <w:r w:rsidRPr="00F55412">
        <w:rPr>
          <w:rFonts w:ascii="Book Antiqua" w:eastAsia="Book Antiqua" w:hAnsi="Book Antiqua" w:cs="Book Antiqua"/>
          <w:b/>
          <w:bCs/>
          <w:color w:val="000000"/>
        </w:rPr>
        <w:t xml:space="preserve"> </w:t>
      </w:r>
      <w:r w:rsidR="00567116" w:rsidRPr="00F55412">
        <w:rPr>
          <w:rFonts w:ascii="Book Antiqua" w:hAnsi="Book Antiqua" w:cs="Book Antiqua"/>
          <w:color w:val="000000"/>
          <w:lang w:eastAsia="zh-CN"/>
        </w:rPr>
        <w:t>c</w:t>
      </w:r>
      <w:r w:rsidRPr="00F55412">
        <w:rPr>
          <w:rFonts w:ascii="Book Antiqua" w:eastAsia="Book Antiqua" w:hAnsi="Book Antiqua" w:cs="Book Antiqua"/>
          <w:color w:val="000000"/>
        </w:rPr>
        <w:t>onceived and designed the analysis</w:t>
      </w:r>
      <w:r w:rsidR="00D007BE">
        <w:rPr>
          <w:rFonts w:ascii="Book Antiqua" w:hAnsi="Book Antiqua" w:cs="Book Antiqua"/>
          <w:color w:val="000000"/>
          <w:lang w:eastAsia="zh-CN"/>
        </w:rPr>
        <w:t>,</w:t>
      </w:r>
      <w:r w:rsidR="00D007BE" w:rsidRPr="00F55412">
        <w:rPr>
          <w:rFonts w:ascii="Book Antiqua" w:hAnsi="Book Antiqua" w:cs="Book Antiqua"/>
          <w:color w:val="000000"/>
          <w:lang w:eastAsia="zh-CN"/>
        </w:rPr>
        <w:t xml:space="preserve"> </w:t>
      </w:r>
      <w:r w:rsidR="00567116" w:rsidRPr="00F55412">
        <w:rPr>
          <w:rFonts w:ascii="Book Antiqua" w:hAnsi="Book Antiqua" w:cs="Book Antiqua"/>
          <w:color w:val="000000"/>
          <w:lang w:eastAsia="zh-CN"/>
        </w:rPr>
        <w:t>c</w:t>
      </w:r>
      <w:r w:rsidR="00567116" w:rsidRPr="00F55412">
        <w:rPr>
          <w:rFonts w:ascii="Book Antiqua" w:eastAsia="Book Antiqua" w:hAnsi="Book Antiqua" w:cs="Book Antiqua"/>
          <w:color w:val="000000"/>
        </w:rPr>
        <w:t>ollected the data</w:t>
      </w:r>
      <w:r w:rsidR="00D007BE">
        <w:rPr>
          <w:rFonts w:ascii="Book Antiqua" w:hAnsi="Book Antiqua" w:cs="Book Antiqua"/>
          <w:color w:val="000000"/>
          <w:lang w:eastAsia="zh-CN"/>
        </w:rPr>
        <w:t>,</w:t>
      </w:r>
      <w:r w:rsidR="00D007BE" w:rsidRPr="00F55412">
        <w:rPr>
          <w:rFonts w:ascii="Book Antiqua" w:hAnsi="Book Antiqua" w:cs="Book Antiqua"/>
          <w:color w:val="000000"/>
          <w:lang w:eastAsia="zh-CN"/>
        </w:rPr>
        <w:t xml:space="preserve"> </w:t>
      </w:r>
      <w:r w:rsidR="00567116" w:rsidRPr="00F55412">
        <w:rPr>
          <w:rFonts w:ascii="Book Antiqua" w:hAnsi="Book Antiqua" w:cs="Book Antiqua"/>
          <w:color w:val="000000"/>
          <w:lang w:eastAsia="zh-CN"/>
        </w:rPr>
        <w:t>p</w:t>
      </w:r>
      <w:r w:rsidR="00567116" w:rsidRPr="00F55412">
        <w:rPr>
          <w:rFonts w:ascii="Book Antiqua" w:eastAsia="Book Antiqua" w:hAnsi="Book Antiqua" w:cs="Book Antiqua"/>
          <w:color w:val="000000"/>
        </w:rPr>
        <w:t>erformed the analysis</w:t>
      </w:r>
      <w:r w:rsidR="00D007BE">
        <w:rPr>
          <w:rFonts w:ascii="Book Antiqua" w:eastAsia="Book Antiqua" w:hAnsi="Book Antiqua" w:cs="Book Antiqua"/>
          <w:color w:val="000000"/>
        </w:rPr>
        <w:t>,</w:t>
      </w:r>
      <w:r w:rsidR="00567116" w:rsidRPr="00F55412">
        <w:rPr>
          <w:rFonts w:ascii="Book Antiqua" w:hAnsi="Book Antiqua" w:cs="Book Antiqua"/>
          <w:color w:val="000000"/>
          <w:lang w:eastAsia="zh-CN"/>
        </w:rPr>
        <w:t xml:space="preserve"> and w</w:t>
      </w:r>
      <w:r w:rsidR="00567116" w:rsidRPr="00F55412">
        <w:rPr>
          <w:rFonts w:ascii="Book Antiqua" w:eastAsia="Book Antiqua" w:hAnsi="Book Antiqua" w:cs="Book Antiqua"/>
          <w:color w:val="000000"/>
        </w:rPr>
        <w:t>rote the paper</w:t>
      </w:r>
      <w:r w:rsidR="00567116" w:rsidRPr="00F55412">
        <w:rPr>
          <w:rFonts w:ascii="Book Antiqua" w:hAnsi="Book Antiqua" w:cs="Book Antiqua"/>
          <w:color w:val="000000"/>
          <w:lang w:eastAsia="zh-CN"/>
        </w:rPr>
        <w:t>.</w:t>
      </w:r>
    </w:p>
    <w:p w14:paraId="75A6617E" w14:textId="77777777" w:rsidR="00A77B3E" w:rsidRPr="00F55412" w:rsidRDefault="00A77B3E" w:rsidP="00F55412">
      <w:pPr>
        <w:spacing w:line="360" w:lineRule="auto"/>
        <w:jc w:val="both"/>
        <w:rPr>
          <w:rFonts w:ascii="Book Antiqua" w:hAnsi="Book Antiqua"/>
        </w:rPr>
      </w:pPr>
    </w:p>
    <w:p w14:paraId="75A6617F"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bCs/>
          <w:color w:val="000000"/>
        </w:rPr>
        <w:t xml:space="preserve">Corresponding author: Seong Hoon Kim, MD, PhD, Chief Doctor, Professor, Senior Scientist, Surgeon, </w:t>
      </w:r>
      <w:r w:rsidRPr="00F55412">
        <w:rPr>
          <w:rFonts w:ascii="Book Antiqua" w:eastAsia="Book Antiqua" w:hAnsi="Book Antiqua" w:cs="Book Antiqua"/>
          <w:color w:val="000000"/>
        </w:rPr>
        <w:t xml:space="preserve">Center for Liver Cancer, National Cancer Center, 323 </w:t>
      </w:r>
      <w:proofErr w:type="spellStart"/>
      <w:r w:rsidRPr="00F55412">
        <w:rPr>
          <w:rFonts w:ascii="Book Antiqua" w:eastAsia="Book Antiqua" w:hAnsi="Book Antiqua" w:cs="Book Antiqua"/>
          <w:color w:val="000000"/>
        </w:rPr>
        <w:t>Ilsan-ro</w:t>
      </w:r>
      <w:proofErr w:type="spellEnd"/>
      <w:r w:rsidRPr="00F55412">
        <w:rPr>
          <w:rFonts w:ascii="Book Antiqua" w:eastAsia="Book Antiqua" w:hAnsi="Book Antiqua" w:cs="Book Antiqua"/>
          <w:color w:val="000000"/>
        </w:rPr>
        <w:t xml:space="preserve">, </w:t>
      </w:r>
      <w:proofErr w:type="spellStart"/>
      <w:r w:rsidRPr="00F55412">
        <w:rPr>
          <w:rFonts w:ascii="Book Antiqua" w:eastAsia="Book Antiqua" w:hAnsi="Book Antiqua" w:cs="Book Antiqua"/>
          <w:color w:val="000000"/>
        </w:rPr>
        <w:t>Ilsandong-gu</w:t>
      </w:r>
      <w:proofErr w:type="spellEnd"/>
      <w:r w:rsidRPr="00F55412">
        <w:rPr>
          <w:rFonts w:ascii="Book Antiqua" w:eastAsia="Book Antiqua" w:hAnsi="Book Antiqua" w:cs="Book Antiqua"/>
          <w:color w:val="000000"/>
        </w:rPr>
        <w:t xml:space="preserve">, </w:t>
      </w:r>
      <w:proofErr w:type="spellStart"/>
      <w:r w:rsidRPr="00F55412">
        <w:rPr>
          <w:rFonts w:ascii="Book Antiqua" w:eastAsia="Book Antiqua" w:hAnsi="Book Antiqua" w:cs="Book Antiqua"/>
          <w:color w:val="000000"/>
        </w:rPr>
        <w:t>Goyang</w:t>
      </w:r>
      <w:proofErr w:type="spellEnd"/>
      <w:r w:rsidRPr="00F55412">
        <w:rPr>
          <w:rFonts w:ascii="Book Antiqua" w:eastAsia="Book Antiqua" w:hAnsi="Book Antiqua" w:cs="Book Antiqua"/>
          <w:color w:val="000000"/>
        </w:rPr>
        <w:t xml:space="preserve"> 10408, Gyeonggi-do, South Korea. kshlj@hanmail.net</w:t>
      </w:r>
    </w:p>
    <w:p w14:paraId="75A66180" w14:textId="77777777" w:rsidR="00A77B3E" w:rsidRPr="00F55412" w:rsidRDefault="00A77B3E" w:rsidP="00F55412">
      <w:pPr>
        <w:spacing w:line="360" w:lineRule="auto"/>
        <w:jc w:val="both"/>
        <w:rPr>
          <w:rFonts w:ascii="Book Antiqua" w:hAnsi="Book Antiqua"/>
        </w:rPr>
      </w:pPr>
    </w:p>
    <w:p w14:paraId="75A66181"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bCs/>
          <w:color w:val="000000"/>
        </w:rPr>
        <w:t xml:space="preserve">Received: </w:t>
      </w:r>
      <w:r w:rsidRPr="00F55412">
        <w:rPr>
          <w:rFonts w:ascii="Book Antiqua" w:eastAsia="Book Antiqua" w:hAnsi="Book Antiqua" w:cs="Book Antiqua"/>
          <w:color w:val="000000"/>
        </w:rPr>
        <w:t>September 17, 2021</w:t>
      </w:r>
    </w:p>
    <w:p w14:paraId="75A66182"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bCs/>
          <w:color w:val="000000"/>
        </w:rPr>
        <w:t xml:space="preserve">Revised: </w:t>
      </w:r>
      <w:r w:rsidR="00567116" w:rsidRPr="00F55412">
        <w:rPr>
          <w:rFonts w:ascii="Book Antiqua" w:eastAsia="Book Antiqua" w:hAnsi="Book Antiqua" w:cs="Book Antiqua"/>
          <w:bCs/>
          <w:color w:val="000000"/>
        </w:rPr>
        <w:t xml:space="preserve">November </w:t>
      </w:r>
      <w:r w:rsidR="00567116" w:rsidRPr="00F55412">
        <w:rPr>
          <w:rFonts w:ascii="Book Antiqua" w:hAnsi="Book Antiqua" w:cs="Book Antiqua"/>
          <w:bCs/>
          <w:color w:val="000000"/>
          <w:lang w:eastAsia="zh-CN"/>
        </w:rPr>
        <w:t>12</w:t>
      </w:r>
      <w:r w:rsidR="00567116" w:rsidRPr="00F55412">
        <w:rPr>
          <w:rFonts w:ascii="Book Antiqua" w:eastAsia="Book Antiqua" w:hAnsi="Book Antiqua" w:cs="Book Antiqua"/>
          <w:bCs/>
          <w:color w:val="000000"/>
        </w:rPr>
        <w:t>, 2021</w:t>
      </w:r>
    </w:p>
    <w:p w14:paraId="75A66183" w14:textId="17E4F3DE" w:rsidR="00A77B3E" w:rsidRPr="00F55412" w:rsidRDefault="00724A37" w:rsidP="00F55412">
      <w:pPr>
        <w:spacing w:line="360" w:lineRule="auto"/>
        <w:jc w:val="both"/>
        <w:rPr>
          <w:rFonts w:ascii="Book Antiqua" w:hAnsi="Book Antiqua" w:hint="eastAsia"/>
          <w:lang w:eastAsia="zh-CN"/>
        </w:rPr>
      </w:pPr>
      <w:r w:rsidRPr="00F55412">
        <w:rPr>
          <w:rFonts w:ascii="Book Antiqua" w:eastAsia="Book Antiqua" w:hAnsi="Book Antiqua" w:cs="Book Antiqua"/>
          <w:b/>
          <w:bCs/>
          <w:color w:val="000000"/>
        </w:rPr>
        <w:t xml:space="preserve">Accepted: </w:t>
      </w:r>
      <w:r w:rsidR="00C638F5" w:rsidRPr="00283127">
        <w:rPr>
          <w:rFonts w:ascii="Book Antiqua" w:eastAsia="Book Antiqua" w:hAnsi="Book Antiqua" w:cs="Book Antiqua"/>
          <w:color w:val="000000"/>
        </w:rPr>
        <w:t>April 22, 2022</w:t>
      </w:r>
    </w:p>
    <w:p w14:paraId="75A66184" w14:textId="5F7F20FB"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bCs/>
          <w:color w:val="000000"/>
        </w:rPr>
        <w:t xml:space="preserve">Published online: </w:t>
      </w:r>
    </w:p>
    <w:p w14:paraId="75A66185" w14:textId="77777777" w:rsidR="00A77B3E" w:rsidRPr="00F55412" w:rsidRDefault="00A77B3E" w:rsidP="00F55412">
      <w:pPr>
        <w:spacing w:line="360" w:lineRule="auto"/>
        <w:jc w:val="both"/>
        <w:rPr>
          <w:rFonts w:ascii="Book Antiqua" w:hAnsi="Book Antiqua"/>
          <w:lang w:eastAsia="zh-CN"/>
        </w:rPr>
      </w:pPr>
    </w:p>
    <w:p w14:paraId="75A66186"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olor w:val="000000"/>
        </w:rPr>
        <w:t>Abstract</w:t>
      </w:r>
    </w:p>
    <w:p w14:paraId="75A66187"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BACKGROUND</w:t>
      </w:r>
    </w:p>
    <w:p w14:paraId="75A66188"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There have been numerous efforts to lower the limit of minimum graft size to meet the metabolic demand of recipient</w:t>
      </w:r>
      <w:r w:rsidR="00D007BE">
        <w:rPr>
          <w:rFonts w:ascii="Book Antiqua" w:eastAsia="Book Antiqua" w:hAnsi="Book Antiqua" w:cs="Book Antiqua"/>
          <w:color w:val="000000"/>
        </w:rPr>
        <w:t>s</w:t>
      </w:r>
      <w:r w:rsidRPr="00F55412">
        <w:rPr>
          <w:rFonts w:ascii="Book Antiqua" w:eastAsia="Book Antiqua" w:hAnsi="Book Antiqua" w:cs="Book Antiqua"/>
          <w:color w:val="000000"/>
        </w:rPr>
        <w:t xml:space="preserve"> in adult-to-adult </w:t>
      </w:r>
      <w:r w:rsidR="00D007BE" w:rsidRPr="00D007BE">
        <w:rPr>
          <w:rFonts w:ascii="Book Antiqua" w:eastAsia="Book Antiqua" w:hAnsi="Book Antiqua" w:cs="Book Antiqua"/>
          <w:color w:val="000000"/>
        </w:rPr>
        <w:t xml:space="preserve">living donor liver transplantation </w:t>
      </w:r>
      <w:r w:rsidRPr="00F55412">
        <w:rPr>
          <w:rFonts w:ascii="Book Antiqua" w:eastAsia="Book Antiqua" w:hAnsi="Book Antiqua" w:cs="Book Antiqua"/>
          <w:color w:val="000000"/>
        </w:rPr>
        <w:lastRenderedPageBreak/>
        <w:t xml:space="preserve">(LDLT). We experienced a successful case of LDLT using </w:t>
      </w:r>
      <w:r w:rsidR="00D007BE">
        <w:rPr>
          <w:rFonts w:ascii="Book Antiqua" w:eastAsia="Book Antiqua" w:hAnsi="Book Antiqua" w:cs="Book Antiqua"/>
          <w:color w:val="000000"/>
        </w:rPr>
        <w:t xml:space="preserve">a </w:t>
      </w:r>
      <w:r w:rsidRPr="00F55412">
        <w:rPr>
          <w:rFonts w:ascii="Book Antiqua" w:eastAsia="Book Antiqua" w:hAnsi="Book Antiqua" w:cs="Book Antiqua"/>
          <w:color w:val="000000"/>
        </w:rPr>
        <w:t xml:space="preserve">very-small-for-size graft without portal flow modulation such as splenectomy or portocaval shunt. </w:t>
      </w:r>
    </w:p>
    <w:p w14:paraId="75A66189" w14:textId="77777777" w:rsidR="00A77B3E" w:rsidRPr="00F55412" w:rsidRDefault="00A77B3E" w:rsidP="00F55412">
      <w:pPr>
        <w:spacing w:line="360" w:lineRule="auto"/>
        <w:jc w:val="both"/>
        <w:rPr>
          <w:rFonts w:ascii="Book Antiqua" w:hAnsi="Book Antiqua"/>
        </w:rPr>
      </w:pPr>
    </w:p>
    <w:p w14:paraId="75A6618A"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CASE SUMMARY</w:t>
      </w:r>
    </w:p>
    <w:p w14:paraId="75A6618B"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A 49-year-old</w:t>
      </w:r>
      <w:r w:rsidR="00D007BE">
        <w:rPr>
          <w:rFonts w:ascii="Book Antiqua" w:eastAsia="Book Antiqua" w:hAnsi="Book Antiqua" w:cs="Book Antiqua"/>
          <w:color w:val="000000"/>
        </w:rPr>
        <w:t xml:space="preserve"> </w:t>
      </w:r>
      <w:r w:rsidRPr="00F55412">
        <w:rPr>
          <w:rFonts w:ascii="Book Antiqua" w:eastAsia="Book Antiqua" w:hAnsi="Book Antiqua" w:cs="Book Antiqua"/>
          <w:color w:val="000000"/>
        </w:rPr>
        <w:t>man</w:t>
      </w:r>
      <w:r w:rsidR="00D007BE">
        <w:rPr>
          <w:rFonts w:ascii="Book Antiqua" w:eastAsia="Book Antiqua" w:hAnsi="Book Antiqua" w:cs="Book Antiqua"/>
          <w:color w:val="000000"/>
        </w:rPr>
        <w:t xml:space="preserve"> (weighing</w:t>
      </w:r>
      <w:r w:rsidR="00D007BE" w:rsidRPr="00F55412">
        <w:rPr>
          <w:rFonts w:ascii="Book Antiqua" w:eastAsia="Book Antiqua" w:hAnsi="Book Antiqua" w:cs="Book Antiqua"/>
          <w:color w:val="000000"/>
        </w:rPr>
        <w:t xml:space="preserve"> 91 kg</w:t>
      </w:r>
      <w:r w:rsidR="00D007BE">
        <w:rPr>
          <w:rFonts w:ascii="Book Antiqua" w:eastAsia="Book Antiqua" w:hAnsi="Book Antiqua" w:cs="Book Antiqua"/>
          <w:color w:val="000000"/>
        </w:rPr>
        <w:t xml:space="preserve">) </w:t>
      </w:r>
      <w:r w:rsidRPr="00F55412">
        <w:rPr>
          <w:rFonts w:ascii="Book Antiqua" w:eastAsia="Book Antiqua" w:hAnsi="Book Antiqua" w:cs="Book Antiqua"/>
          <w:color w:val="000000"/>
        </w:rPr>
        <w:t xml:space="preserve">suffering hepatocellular carcinoma accompanied with hepatitis B virus related cirrhosis underwent LDLT. The one and only voluntary donor was his 17-year-old daughter whose body weight was 50 kg with a body mass index (BMI) of 18.3. The procured right liver graft was 411 g with </w:t>
      </w:r>
      <w:r w:rsidR="00D007BE">
        <w:rPr>
          <w:rFonts w:ascii="Book Antiqua" w:eastAsia="Book Antiqua" w:hAnsi="Book Antiqua" w:cs="Book Antiqua"/>
          <w:color w:val="000000"/>
        </w:rPr>
        <w:t>a</w:t>
      </w:r>
      <w:r w:rsidR="00D007BE" w:rsidRPr="00F55412">
        <w:rPr>
          <w:rFonts w:ascii="Book Antiqua" w:eastAsia="Book Antiqua" w:hAnsi="Book Antiqua" w:cs="Book Antiqua"/>
          <w:color w:val="000000"/>
        </w:rPr>
        <w:t xml:space="preserve"> </w:t>
      </w:r>
      <w:r w:rsidRPr="00F55412">
        <w:rPr>
          <w:rFonts w:ascii="Book Antiqua" w:eastAsia="Book Antiqua" w:hAnsi="Book Antiqua" w:cs="Book Antiqua"/>
          <w:color w:val="000000"/>
        </w:rPr>
        <w:t>real graft-to-recipient weight ratio (GRWR) of 0.41%, the smallest to be reported in the literature. Both the recipient and donor had an uneventful recovery and were discharged on days 15 and 8, respectively</w:t>
      </w:r>
      <w:r w:rsidR="00D007BE">
        <w:rPr>
          <w:rFonts w:ascii="Book Antiqua" w:eastAsia="Book Antiqua" w:hAnsi="Book Antiqua" w:cs="Book Antiqua"/>
          <w:color w:val="000000"/>
        </w:rPr>
        <w:t>,</w:t>
      </w:r>
      <w:r w:rsidRPr="00F55412">
        <w:rPr>
          <w:rFonts w:ascii="Book Antiqua" w:eastAsia="Book Antiqua" w:hAnsi="Book Antiqua" w:cs="Book Antiqua"/>
          <w:color w:val="000000"/>
        </w:rPr>
        <w:t xml:space="preserve"> with normal liver function. The father and daughter have had no complication so far and are still in good health with normal liver function 81 </w:t>
      </w:r>
      <w:proofErr w:type="spellStart"/>
      <w:r w:rsidRPr="00F55412">
        <w:rPr>
          <w:rFonts w:ascii="Book Antiqua" w:eastAsia="Book Antiqua" w:hAnsi="Book Antiqua" w:cs="Book Antiqua"/>
          <w:color w:val="000000"/>
        </w:rPr>
        <w:t>mo</w:t>
      </w:r>
      <w:proofErr w:type="spellEnd"/>
      <w:r w:rsidRPr="00F55412">
        <w:rPr>
          <w:rFonts w:ascii="Book Antiqua" w:eastAsia="Book Antiqua" w:hAnsi="Book Antiqua" w:cs="Book Antiqua"/>
          <w:color w:val="000000"/>
        </w:rPr>
        <w:t xml:space="preserve"> after LDLT. </w:t>
      </w:r>
    </w:p>
    <w:p w14:paraId="75A6618C" w14:textId="77777777" w:rsidR="00A77B3E" w:rsidRPr="00F55412" w:rsidRDefault="00A77B3E" w:rsidP="00F55412">
      <w:pPr>
        <w:spacing w:line="360" w:lineRule="auto"/>
        <w:jc w:val="both"/>
        <w:rPr>
          <w:rFonts w:ascii="Book Antiqua" w:hAnsi="Book Antiqua"/>
        </w:rPr>
      </w:pPr>
    </w:p>
    <w:p w14:paraId="75A6618D"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CONCLUSION</w:t>
      </w:r>
    </w:p>
    <w:p w14:paraId="75A6618E"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Satisfactory outcomes can be achieved in LDLT with </w:t>
      </w:r>
      <w:r w:rsidR="00D007BE">
        <w:rPr>
          <w:rFonts w:ascii="Book Antiqua" w:eastAsia="Book Antiqua" w:hAnsi="Book Antiqua" w:cs="Book Antiqua"/>
          <w:color w:val="000000"/>
        </w:rPr>
        <w:t xml:space="preserve">a </w:t>
      </w:r>
      <w:r w:rsidRPr="00F55412">
        <w:rPr>
          <w:rFonts w:ascii="Book Antiqua" w:eastAsia="Book Antiqua" w:hAnsi="Book Antiqua" w:cs="Book Antiqua"/>
          <w:color w:val="000000"/>
        </w:rPr>
        <w:t xml:space="preserve">GRWR as low as 0.41% even without using portal flow modulation in highly selected patients. </w:t>
      </w:r>
    </w:p>
    <w:p w14:paraId="75A6618F" w14:textId="77777777" w:rsidR="00A77B3E" w:rsidRPr="00F55412" w:rsidRDefault="00A77B3E" w:rsidP="00F55412">
      <w:pPr>
        <w:spacing w:line="360" w:lineRule="auto"/>
        <w:jc w:val="both"/>
        <w:rPr>
          <w:rFonts w:ascii="Book Antiqua" w:hAnsi="Book Antiqua"/>
        </w:rPr>
      </w:pPr>
    </w:p>
    <w:p w14:paraId="75A66190" w14:textId="62D7E94A" w:rsidR="00A77B3E" w:rsidRPr="00F55412" w:rsidRDefault="00724A37" w:rsidP="00F55412">
      <w:pPr>
        <w:spacing w:line="360" w:lineRule="auto"/>
        <w:jc w:val="both"/>
        <w:rPr>
          <w:rFonts w:ascii="Book Antiqua" w:hAnsi="Book Antiqua"/>
          <w:lang w:eastAsia="zh-CN"/>
        </w:rPr>
      </w:pPr>
      <w:r w:rsidRPr="00F55412">
        <w:rPr>
          <w:rFonts w:ascii="Book Antiqua" w:eastAsia="Book Antiqua" w:hAnsi="Book Antiqua" w:cs="Book Antiqua"/>
          <w:b/>
          <w:bCs/>
          <w:color w:val="000000"/>
        </w:rPr>
        <w:t xml:space="preserve">Key Words: </w:t>
      </w:r>
      <w:r w:rsidRPr="00F55412">
        <w:rPr>
          <w:rFonts w:ascii="Book Antiqua" w:eastAsia="Book Antiqua" w:hAnsi="Book Antiqua" w:cs="Book Antiqua"/>
          <w:color w:val="000000"/>
        </w:rPr>
        <w:t>Small-for-size graft; Living donor liver transplantation</w:t>
      </w:r>
      <w:r w:rsidR="003823D8" w:rsidRPr="00F55412">
        <w:rPr>
          <w:rFonts w:ascii="Book Antiqua" w:hAnsi="Book Antiqua" w:cs="Book Antiqua"/>
          <w:color w:val="000000"/>
          <w:lang w:eastAsia="zh-CN"/>
        </w:rPr>
        <w:t xml:space="preserve">; </w:t>
      </w:r>
      <w:r w:rsidR="00995408">
        <w:rPr>
          <w:rFonts w:ascii="Book Antiqua" w:hAnsi="Book Antiqua" w:cs="Book Antiqua"/>
          <w:color w:val="000000"/>
          <w:lang w:eastAsia="zh-CN"/>
        </w:rPr>
        <w:t>G</w:t>
      </w:r>
      <w:r w:rsidR="00995408" w:rsidRPr="00995408">
        <w:rPr>
          <w:rFonts w:ascii="Book Antiqua" w:hAnsi="Book Antiqua" w:cs="Book Antiqua"/>
          <w:color w:val="000000"/>
          <w:lang w:eastAsia="zh-CN"/>
        </w:rPr>
        <w:t>raft-to-recipient weight ratio</w:t>
      </w:r>
      <w:r w:rsidR="00995408">
        <w:rPr>
          <w:rFonts w:ascii="Book Antiqua" w:hAnsi="Book Antiqua" w:cs="Book Antiqua"/>
          <w:color w:val="000000"/>
          <w:lang w:eastAsia="zh-CN"/>
        </w:rPr>
        <w:t xml:space="preserve">; </w:t>
      </w:r>
      <w:r w:rsidR="003823D8" w:rsidRPr="00F55412">
        <w:rPr>
          <w:rFonts w:ascii="Book Antiqua" w:hAnsi="Book Antiqua"/>
          <w:lang w:eastAsia="zh-CN"/>
        </w:rPr>
        <w:t>C</w:t>
      </w:r>
      <w:r w:rsidR="003823D8" w:rsidRPr="00F55412">
        <w:rPr>
          <w:rFonts w:ascii="Book Antiqua" w:hAnsi="Book Antiqua"/>
        </w:rPr>
        <w:t>ase report</w:t>
      </w:r>
    </w:p>
    <w:p w14:paraId="75A66191" w14:textId="77777777" w:rsidR="00A77B3E" w:rsidRPr="00F55412" w:rsidRDefault="00A77B3E" w:rsidP="00F55412">
      <w:pPr>
        <w:spacing w:line="360" w:lineRule="auto"/>
        <w:jc w:val="both"/>
        <w:rPr>
          <w:rFonts w:ascii="Book Antiqua" w:hAnsi="Book Antiqua"/>
        </w:rPr>
      </w:pPr>
    </w:p>
    <w:p w14:paraId="75A66192"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Kim SH. </w:t>
      </w:r>
      <w:r w:rsidR="003823D8" w:rsidRPr="00F55412">
        <w:rPr>
          <w:rFonts w:ascii="Book Antiqua" w:eastAsia="Book Antiqua" w:hAnsi="Book Antiqua" w:cs="Book Antiqua"/>
          <w:color w:val="000000"/>
        </w:rPr>
        <w:t xml:space="preserve">Successful living donor liver transplantation </w:t>
      </w:r>
      <w:r w:rsidR="00D007BE">
        <w:rPr>
          <w:rFonts w:ascii="Book Antiqua" w:eastAsia="Book Antiqua" w:hAnsi="Book Antiqua" w:cs="Book Antiqua"/>
          <w:color w:val="000000"/>
        </w:rPr>
        <w:t>with</w:t>
      </w:r>
      <w:r w:rsidR="00D007BE" w:rsidRPr="00F55412">
        <w:rPr>
          <w:rFonts w:ascii="Book Antiqua" w:eastAsia="Book Antiqua" w:hAnsi="Book Antiqua" w:cs="Book Antiqua"/>
          <w:color w:val="000000"/>
        </w:rPr>
        <w:t xml:space="preserve"> </w:t>
      </w:r>
      <w:r w:rsidR="003823D8" w:rsidRPr="00F55412">
        <w:rPr>
          <w:rFonts w:ascii="Book Antiqua" w:eastAsia="Book Antiqua" w:hAnsi="Book Antiqua" w:cs="Book Antiqua"/>
          <w:color w:val="000000"/>
        </w:rPr>
        <w:t>a graft-to-recipient weight ratio of 0.41 without portal flow modulation: A case report</w:t>
      </w:r>
      <w:r w:rsidR="003823D8" w:rsidRPr="00F55412">
        <w:rPr>
          <w:rFonts w:ascii="Book Antiqua" w:hAnsi="Book Antiqua" w:cs="Book Antiqua"/>
          <w:color w:val="000000"/>
          <w:lang w:eastAsia="zh-CN"/>
        </w:rPr>
        <w:t>.</w:t>
      </w:r>
      <w:r w:rsidRPr="00F55412">
        <w:rPr>
          <w:rFonts w:ascii="Book Antiqua" w:eastAsia="Book Antiqua" w:hAnsi="Book Antiqua" w:cs="Book Antiqua"/>
          <w:color w:val="000000"/>
        </w:rPr>
        <w:t xml:space="preserve"> </w:t>
      </w:r>
      <w:r w:rsidRPr="00F55412">
        <w:rPr>
          <w:rFonts w:ascii="Book Antiqua" w:eastAsia="Book Antiqua" w:hAnsi="Book Antiqua" w:cs="Book Antiqua"/>
          <w:i/>
          <w:iCs/>
          <w:color w:val="000000"/>
        </w:rPr>
        <w:t>World J Clin Cases</w:t>
      </w:r>
      <w:r w:rsidRPr="00F55412">
        <w:rPr>
          <w:rFonts w:ascii="Book Antiqua" w:eastAsia="Book Antiqua" w:hAnsi="Book Antiqua" w:cs="Book Antiqua"/>
          <w:color w:val="000000"/>
        </w:rPr>
        <w:t xml:space="preserve"> 202</w:t>
      </w:r>
      <w:r w:rsidR="003823D8" w:rsidRPr="00F55412">
        <w:rPr>
          <w:rFonts w:ascii="Book Antiqua" w:hAnsi="Book Antiqua" w:cs="Book Antiqua"/>
          <w:color w:val="000000"/>
          <w:lang w:eastAsia="zh-CN"/>
        </w:rPr>
        <w:t>2</w:t>
      </w:r>
      <w:r w:rsidRPr="00F55412">
        <w:rPr>
          <w:rFonts w:ascii="Book Antiqua" w:eastAsia="Book Antiqua" w:hAnsi="Book Antiqua" w:cs="Book Antiqua"/>
          <w:color w:val="000000"/>
        </w:rPr>
        <w:t>; In press</w:t>
      </w:r>
    </w:p>
    <w:p w14:paraId="75A66193" w14:textId="77777777" w:rsidR="00A77B3E" w:rsidRPr="00F55412" w:rsidRDefault="00A77B3E" w:rsidP="00F55412">
      <w:pPr>
        <w:spacing w:line="360" w:lineRule="auto"/>
        <w:jc w:val="both"/>
        <w:rPr>
          <w:rFonts w:ascii="Book Antiqua" w:hAnsi="Book Antiqua"/>
        </w:rPr>
      </w:pPr>
    </w:p>
    <w:p w14:paraId="75A66194"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bCs/>
          <w:color w:val="000000"/>
        </w:rPr>
        <w:t xml:space="preserve">Core Tip: </w:t>
      </w:r>
      <w:r w:rsidRPr="00F55412">
        <w:rPr>
          <w:rFonts w:ascii="Book Antiqua" w:eastAsia="Book Antiqua" w:hAnsi="Book Antiqua" w:cs="Book Antiqua"/>
          <w:color w:val="000000"/>
        </w:rPr>
        <w:t xml:space="preserve">Satisfactory outcomes was achieved in living donor liver transplantation with </w:t>
      </w:r>
      <w:r w:rsidR="00D007BE">
        <w:rPr>
          <w:rFonts w:ascii="Book Antiqua" w:eastAsia="Book Antiqua" w:hAnsi="Book Antiqua" w:cs="Book Antiqua"/>
          <w:color w:val="000000"/>
        </w:rPr>
        <w:t xml:space="preserve">a </w:t>
      </w:r>
      <w:r w:rsidRPr="00F55412">
        <w:rPr>
          <w:rFonts w:ascii="Book Antiqua" w:eastAsia="Book Antiqua" w:hAnsi="Book Antiqua" w:cs="Book Antiqua"/>
          <w:color w:val="000000"/>
        </w:rPr>
        <w:t>graft-to-recipient weight ratio as low as 0.41%, the smallest to be reported in the literature, even without using portal flow modulation in a highly selected patient.</w:t>
      </w:r>
    </w:p>
    <w:p w14:paraId="75A66195" w14:textId="77777777" w:rsidR="00A77B3E" w:rsidRPr="00F55412" w:rsidRDefault="00A77B3E" w:rsidP="00F55412">
      <w:pPr>
        <w:spacing w:line="360" w:lineRule="auto"/>
        <w:jc w:val="both"/>
        <w:rPr>
          <w:rFonts w:ascii="Book Antiqua" w:hAnsi="Book Antiqua"/>
        </w:rPr>
      </w:pPr>
    </w:p>
    <w:p w14:paraId="75A66196"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aps/>
          <w:color w:val="000000"/>
          <w:u w:val="single"/>
        </w:rPr>
        <w:t>INTRODUCTION</w:t>
      </w:r>
    </w:p>
    <w:p w14:paraId="75A66197"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lastRenderedPageBreak/>
        <w:t xml:space="preserve">How small is too small in terms of a graft-to-recipient weight ratio (GRWR)? The graft size is one of the most critical factors to consider in adult-to-adult living donor liver transplantation (LDLT), and </w:t>
      </w:r>
      <w:r w:rsidR="00D007BE">
        <w:rPr>
          <w:rFonts w:ascii="Book Antiqua" w:eastAsia="Book Antiqua" w:hAnsi="Book Antiqua" w:cs="Book Antiqua"/>
          <w:color w:val="000000"/>
        </w:rPr>
        <w:t>s</w:t>
      </w:r>
      <w:r w:rsidR="00D007BE" w:rsidRPr="00F55412">
        <w:rPr>
          <w:rFonts w:ascii="Book Antiqua" w:eastAsia="Book Antiqua" w:hAnsi="Book Antiqua" w:cs="Book Antiqua"/>
          <w:color w:val="000000"/>
        </w:rPr>
        <w:t>mall</w:t>
      </w:r>
      <w:r w:rsidRPr="00F55412">
        <w:rPr>
          <w:rFonts w:ascii="Book Antiqua" w:eastAsia="Book Antiqua" w:hAnsi="Book Antiqua" w:cs="Book Antiqua"/>
          <w:color w:val="000000"/>
        </w:rPr>
        <w:t xml:space="preserve">-for-size syndrome can reportedly occur in patients receiving a small-for-size graft (SFSG) unless the grafts meet the metabolic demands of the </w:t>
      </w:r>
      <w:proofErr w:type="gramStart"/>
      <w:r w:rsidRPr="00F55412">
        <w:rPr>
          <w:rFonts w:ascii="Book Antiqua" w:eastAsia="Book Antiqua" w:hAnsi="Book Antiqua" w:cs="Book Antiqua"/>
          <w:color w:val="000000"/>
        </w:rPr>
        <w:t>recipients</w:t>
      </w:r>
      <w:r w:rsidR="003823D8" w:rsidRPr="00F55412">
        <w:rPr>
          <w:rFonts w:ascii="Book Antiqua" w:hAnsi="Book Antiqua" w:cs="Book Antiqua"/>
          <w:color w:val="000000"/>
          <w:vertAlign w:val="superscript"/>
          <w:lang w:eastAsia="zh-CN"/>
        </w:rPr>
        <w:t>[</w:t>
      </w:r>
      <w:proofErr w:type="gramEnd"/>
      <w:r w:rsidR="003823D8" w:rsidRPr="00F55412">
        <w:rPr>
          <w:rFonts w:ascii="Book Antiqua" w:hAnsi="Book Antiqua" w:cs="Book Antiqua"/>
          <w:color w:val="000000"/>
          <w:vertAlign w:val="superscript"/>
          <w:lang w:eastAsia="zh-CN"/>
        </w:rPr>
        <w:t>1]</w:t>
      </w:r>
      <w:r w:rsidRPr="00F55412">
        <w:rPr>
          <w:rFonts w:ascii="Book Antiqua" w:eastAsia="Book Antiqua" w:hAnsi="Book Antiqua" w:cs="Book Antiqua"/>
          <w:color w:val="000000"/>
        </w:rPr>
        <w:t>. Traditionally, a GRWR ≥</w:t>
      </w:r>
      <w:r w:rsidR="003823D8" w:rsidRPr="00F55412">
        <w:rPr>
          <w:rFonts w:ascii="Book Antiqua" w:hAnsi="Book Antiqua" w:cs="Book Antiqua"/>
          <w:color w:val="000000"/>
          <w:lang w:eastAsia="zh-CN"/>
        </w:rPr>
        <w:t xml:space="preserve"> </w:t>
      </w:r>
      <w:r w:rsidRPr="00F55412">
        <w:rPr>
          <w:rFonts w:ascii="Book Antiqua" w:eastAsia="Book Antiqua" w:hAnsi="Book Antiqua" w:cs="Book Antiqua"/>
          <w:color w:val="000000"/>
        </w:rPr>
        <w:t xml:space="preserve">0.8% has been recommended to improve the graft survival and prevent the early graft </w:t>
      </w:r>
      <w:proofErr w:type="gramStart"/>
      <w:r w:rsidRPr="00F55412">
        <w:rPr>
          <w:rFonts w:ascii="Book Antiqua" w:eastAsia="Book Antiqua" w:hAnsi="Book Antiqua" w:cs="Book Antiqua"/>
          <w:color w:val="000000"/>
        </w:rPr>
        <w:t>dysfunction</w:t>
      </w:r>
      <w:r w:rsidR="003823D8" w:rsidRPr="00F55412">
        <w:rPr>
          <w:rFonts w:ascii="Book Antiqua" w:hAnsi="Book Antiqua" w:cs="Book Antiqua"/>
          <w:color w:val="000000"/>
          <w:vertAlign w:val="superscript"/>
          <w:lang w:eastAsia="zh-CN"/>
        </w:rPr>
        <w:t>[</w:t>
      </w:r>
      <w:proofErr w:type="gramEnd"/>
      <w:r w:rsidR="003823D8" w:rsidRPr="00F55412">
        <w:rPr>
          <w:rFonts w:ascii="Book Antiqua" w:hAnsi="Book Antiqua" w:cs="Book Antiqua"/>
          <w:color w:val="000000"/>
          <w:vertAlign w:val="superscript"/>
          <w:lang w:eastAsia="zh-CN"/>
        </w:rPr>
        <w:t>2]</w:t>
      </w:r>
      <w:r w:rsidRPr="00F55412">
        <w:rPr>
          <w:rFonts w:ascii="Book Antiqua" w:eastAsia="Book Antiqua" w:hAnsi="Book Antiqua" w:cs="Book Antiqua"/>
          <w:color w:val="000000"/>
        </w:rPr>
        <w:t>. However, there is no clear evidence on whether SFSG (GRWR &lt; 0.8) is dangerous for LDLT recipients. The minimum graft size still remains to be defin</w:t>
      </w:r>
      <w:r w:rsidR="003823D8" w:rsidRPr="00F55412">
        <w:rPr>
          <w:rFonts w:ascii="Book Antiqua" w:eastAsia="Book Antiqua" w:hAnsi="Book Antiqua" w:cs="Book Antiqua"/>
          <w:color w:val="000000"/>
        </w:rPr>
        <w:t>ed.</w:t>
      </w:r>
      <w:r w:rsidR="003823D8" w:rsidRPr="00F55412">
        <w:rPr>
          <w:rFonts w:ascii="Book Antiqua" w:hAnsi="Book Antiqua" w:cs="Book Antiqua"/>
          <w:color w:val="000000"/>
          <w:lang w:eastAsia="zh-CN"/>
        </w:rPr>
        <w:t xml:space="preserve"> </w:t>
      </w:r>
      <w:r w:rsidRPr="00F55412">
        <w:rPr>
          <w:rFonts w:ascii="Book Antiqua" w:eastAsia="Book Antiqua" w:hAnsi="Book Antiqua" w:cs="Book Antiqua"/>
          <w:color w:val="000000"/>
        </w:rPr>
        <w:t>In the current era of LDLT performed worldwide, selecting and making SFSGs suitable for recipients can be the last resort to the deteriorating patients who have no other donor candidate.</w:t>
      </w:r>
    </w:p>
    <w:p w14:paraId="75A66198" w14:textId="77777777" w:rsidR="00A77B3E" w:rsidRPr="00F55412" w:rsidRDefault="00724A37" w:rsidP="00F55412">
      <w:pPr>
        <w:spacing w:line="360" w:lineRule="auto"/>
        <w:ind w:firstLineChars="50" w:firstLine="120"/>
        <w:jc w:val="both"/>
        <w:rPr>
          <w:rFonts w:ascii="Book Antiqua" w:hAnsi="Book Antiqua"/>
        </w:rPr>
      </w:pPr>
      <w:r w:rsidRPr="00F55412">
        <w:rPr>
          <w:rFonts w:ascii="Book Antiqua" w:eastAsia="Book Antiqua" w:hAnsi="Book Antiqua" w:cs="Book Antiqua"/>
          <w:color w:val="000000"/>
        </w:rPr>
        <w:t xml:space="preserve">Herein described is a case of a 49-year-old man who showed long-term favorable clinical outcomes after LDLT using a right liver graft with </w:t>
      </w:r>
      <w:r w:rsidR="00D007BE">
        <w:rPr>
          <w:rFonts w:ascii="Book Antiqua" w:eastAsia="Book Antiqua" w:hAnsi="Book Antiqua" w:cs="Book Antiqua"/>
          <w:color w:val="000000"/>
        </w:rPr>
        <w:t>a</w:t>
      </w:r>
      <w:r w:rsidR="00D007BE" w:rsidRPr="00F55412">
        <w:rPr>
          <w:rFonts w:ascii="Book Antiqua" w:eastAsia="Book Antiqua" w:hAnsi="Book Antiqua" w:cs="Book Antiqua"/>
          <w:color w:val="000000"/>
        </w:rPr>
        <w:t xml:space="preserve"> GRWR</w:t>
      </w:r>
      <w:r w:rsidR="00D007BE" w:rsidRPr="00F55412" w:rsidDel="00D007BE">
        <w:rPr>
          <w:rFonts w:ascii="Book Antiqua" w:eastAsia="Book Antiqua" w:hAnsi="Book Antiqua" w:cs="Book Antiqua"/>
          <w:color w:val="000000"/>
        </w:rPr>
        <w:t xml:space="preserve"> </w:t>
      </w:r>
      <w:r w:rsidRPr="00F55412">
        <w:rPr>
          <w:rFonts w:ascii="Book Antiqua" w:eastAsia="Book Antiqua" w:hAnsi="Book Antiqua" w:cs="Book Antiqua"/>
          <w:color w:val="000000"/>
        </w:rPr>
        <w:t>of 0.41.</w:t>
      </w:r>
      <w:r w:rsidR="003823D8" w:rsidRPr="00F55412">
        <w:rPr>
          <w:rFonts w:ascii="Book Antiqua" w:hAnsi="Book Antiqua"/>
          <w:lang w:eastAsia="zh-CN"/>
        </w:rPr>
        <w:t xml:space="preserve"> </w:t>
      </w:r>
      <w:r w:rsidRPr="00F55412">
        <w:rPr>
          <w:rFonts w:ascii="Book Antiqua" w:eastAsia="Book Antiqua" w:hAnsi="Book Antiqua" w:cs="Book Antiqua"/>
          <w:color w:val="000000"/>
        </w:rPr>
        <w:t>We present the case in accordance with the CARE reporting checklist.</w:t>
      </w:r>
    </w:p>
    <w:p w14:paraId="75A66199" w14:textId="77777777" w:rsidR="00A77B3E" w:rsidRPr="00F55412" w:rsidRDefault="00A77B3E" w:rsidP="00F55412">
      <w:pPr>
        <w:spacing w:line="360" w:lineRule="auto"/>
        <w:jc w:val="both"/>
        <w:rPr>
          <w:rFonts w:ascii="Book Antiqua" w:hAnsi="Book Antiqua"/>
        </w:rPr>
      </w:pPr>
    </w:p>
    <w:p w14:paraId="75A6619A"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aps/>
          <w:color w:val="000000"/>
          <w:u w:val="single"/>
        </w:rPr>
        <w:t>CASE PRESENTATION</w:t>
      </w:r>
    </w:p>
    <w:p w14:paraId="75A6619B"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i/>
          <w:color w:val="000000"/>
        </w:rPr>
        <w:t>Chief complaints</w:t>
      </w:r>
    </w:p>
    <w:p w14:paraId="75A6619C"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A 49-year-old man was referred to the author</w:t>
      </w:r>
      <w:r w:rsidR="00D007BE">
        <w:rPr>
          <w:rFonts w:ascii="Book Antiqua" w:eastAsia="Book Antiqua" w:hAnsi="Book Antiqua" w:cs="Book Antiqua"/>
          <w:color w:val="000000"/>
        </w:rPr>
        <w:t>’</w:t>
      </w:r>
      <w:r w:rsidRPr="00F55412">
        <w:rPr>
          <w:rFonts w:ascii="Book Antiqua" w:eastAsia="Book Antiqua" w:hAnsi="Book Antiqua" w:cs="Book Antiqua"/>
          <w:color w:val="000000"/>
        </w:rPr>
        <w:t xml:space="preserve">s institution for evaluation of </w:t>
      </w:r>
      <w:r w:rsidR="003823D8" w:rsidRPr="00F55412">
        <w:rPr>
          <w:rFonts w:ascii="Book Antiqua" w:eastAsia="Book Antiqua" w:hAnsi="Book Antiqua" w:cs="Book Antiqua"/>
          <w:color w:val="000000"/>
        </w:rPr>
        <w:t>LDLT</w:t>
      </w:r>
      <w:r w:rsidRPr="00F55412">
        <w:rPr>
          <w:rFonts w:ascii="Book Antiqua" w:eastAsia="Book Antiqua" w:hAnsi="Book Antiqua" w:cs="Book Antiqua"/>
          <w:color w:val="000000"/>
        </w:rPr>
        <w:t xml:space="preserve"> for hepatocellular carcinoma (1 nodule, 2.5</w:t>
      </w:r>
      <w:r w:rsidR="003823D8" w:rsidRPr="00F55412">
        <w:rPr>
          <w:rFonts w:ascii="Book Antiqua" w:hAnsi="Book Antiqua" w:cs="Book Antiqua"/>
          <w:color w:val="000000"/>
          <w:lang w:eastAsia="zh-CN"/>
        </w:rPr>
        <w:t xml:space="preserve"> </w:t>
      </w:r>
      <w:r w:rsidRPr="00F55412">
        <w:rPr>
          <w:rFonts w:ascii="Book Antiqua" w:eastAsia="Book Antiqua" w:hAnsi="Book Antiqua" w:cs="Book Antiqua"/>
          <w:color w:val="000000"/>
        </w:rPr>
        <w:t xml:space="preserve">cm in diameter) and hepatitis B virus-related liver cirrhosis. </w:t>
      </w:r>
    </w:p>
    <w:p w14:paraId="75A6619D" w14:textId="77777777" w:rsidR="00A77B3E" w:rsidRPr="00F55412" w:rsidRDefault="00A77B3E" w:rsidP="00F55412">
      <w:pPr>
        <w:spacing w:line="360" w:lineRule="auto"/>
        <w:jc w:val="both"/>
        <w:rPr>
          <w:rFonts w:ascii="Book Antiqua" w:hAnsi="Book Antiqua"/>
        </w:rPr>
      </w:pPr>
    </w:p>
    <w:p w14:paraId="75A6619E"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i/>
          <w:color w:val="000000"/>
        </w:rPr>
        <w:t>History of present illness</w:t>
      </w:r>
    </w:p>
    <w:p w14:paraId="75A6619F" w14:textId="77777777" w:rsidR="00A77B3E" w:rsidRPr="00F55412" w:rsidRDefault="003823D8" w:rsidP="00F55412">
      <w:pPr>
        <w:spacing w:line="360" w:lineRule="auto"/>
        <w:jc w:val="both"/>
        <w:rPr>
          <w:rFonts w:ascii="Book Antiqua" w:hAnsi="Book Antiqua"/>
          <w:lang w:eastAsia="zh-CN"/>
        </w:rPr>
      </w:pPr>
      <w:r w:rsidRPr="00F55412">
        <w:rPr>
          <w:rFonts w:ascii="Book Antiqua" w:hAnsi="Book Antiqua" w:cs="Book Antiqua"/>
          <w:color w:val="000000"/>
          <w:lang w:eastAsia="zh-CN"/>
        </w:rPr>
        <w:t>H</w:t>
      </w:r>
      <w:r w:rsidR="00724A37" w:rsidRPr="00F55412">
        <w:rPr>
          <w:rFonts w:ascii="Book Antiqua" w:eastAsia="Book Antiqua" w:hAnsi="Book Antiqua" w:cs="Book Antiqua"/>
          <w:color w:val="000000"/>
        </w:rPr>
        <w:t>epatocellular carcinoma (1 nodule, 2.5</w:t>
      </w:r>
      <w:r w:rsidRPr="00F55412">
        <w:rPr>
          <w:rFonts w:ascii="Book Antiqua" w:hAnsi="Book Antiqua" w:cs="Book Antiqua"/>
          <w:color w:val="000000"/>
          <w:lang w:eastAsia="zh-CN"/>
        </w:rPr>
        <w:t xml:space="preserve"> </w:t>
      </w:r>
      <w:r w:rsidR="00724A37" w:rsidRPr="00F55412">
        <w:rPr>
          <w:rFonts w:ascii="Book Antiqua" w:eastAsia="Book Antiqua" w:hAnsi="Book Antiqua" w:cs="Book Antiqua"/>
          <w:color w:val="000000"/>
        </w:rPr>
        <w:t>cm in diameter) and hepatitis B virus-related liver cirrhosis</w:t>
      </w:r>
      <w:r w:rsidRPr="00F55412">
        <w:rPr>
          <w:rFonts w:ascii="Book Antiqua" w:hAnsi="Book Antiqua" w:cs="Book Antiqua"/>
          <w:color w:val="000000"/>
          <w:lang w:eastAsia="zh-CN"/>
        </w:rPr>
        <w:t>.</w:t>
      </w:r>
    </w:p>
    <w:p w14:paraId="75A661A0" w14:textId="77777777" w:rsidR="00A77B3E" w:rsidRPr="00F55412" w:rsidRDefault="00A77B3E" w:rsidP="00F55412">
      <w:pPr>
        <w:spacing w:line="360" w:lineRule="auto"/>
        <w:jc w:val="both"/>
        <w:rPr>
          <w:rFonts w:ascii="Book Antiqua" w:hAnsi="Book Antiqua"/>
          <w:lang w:eastAsia="zh-CN"/>
        </w:rPr>
      </w:pPr>
    </w:p>
    <w:p w14:paraId="75A661A1"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i/>
          <w:color w:val="000000"/>
        </w:rPr>
        <w:t>Personal and family history</w:t>
      </w:r>
    </w:p>
    <w:p w14:paraId="75A661A2" w14:textId="77777777" w:rsidR="00A77B3E" w:rsidRPr="00F55412" w:rsidRDefault="00817206" w:rsidP="00F55412">
      <w:pPr>
        <w:spacing w:line="360" w:lineRule="auto"/>
        <w:jc w:val="both"/>
        <w:rPr>
          <w:rFonts w:ascii="Book Antiqua" w:hAnsi="Book Antiqua"/>
        </w:rPr>
      </w:pPr>
      <w:r w:rsidRPr="00F55412">
        <w:rPr>
          <w:rFonts w:ascii="Book Antiqua" w:hAnsi="Book Antiqua" w:cs="Book Antiqua"/>
          <w:color w:val="000000"/>
          <w:lang w:eastAsia="zh-CN"/>
        </w:rPr>
        <w:t xml:space="preserve">There </w:t>
      </w:r>
      <w:r w:rsidR="00D007BE">
        <w:rPr>
          <w:rFonts w:ascii="Book Antiqua" w:hAnsi="Book Antiqua" w:cs="Book Antiqua"/>
          <w:color w:val="000000"/>
          <w:lang w:eastAsia="zh-CN"/>
        </w:rPr>
        <w:t>were</w:t>
      </w:r>
      <w:r w:rsidR="00D007BE" w:rsidRPr="00F55412">
        <w:rPr>
          <w:rFonts w:ascii="Book Antiqua" w:hAnsi="Book Antiqua" w:cs="Book Antiqua"/>
          <w:color w:val="000000"/>
          <w:lang w:eastAsia="zh-CN"/>
        </w:rPr>
        <w:t xml:space="preserve"> </w:t>
      </w:r>
      <w:r w:rsidR="00724A37" w:rsidRPr="00F55412">
        <w:rPr>
          <w:rFonts w:ascii="Book Antiqua" w:eastAsia="Book Antiqua" w:hAnsi="Book Antiqua" w:cs="Book Antiqua"/>
          <w:color w:val="000000"/>
        </w:rPr>
        <w:t>no history of smoking or drinking, and no family history of cancers.</w:t>
      </w:r>
    </w:p>
    <w:p w14:paraId="75A661A3" w14:textId="77777777" w:rsidR="00A77B3E" w:rsidRPr="00F55412" w:rsidRDefault="00A77B3E" w:rsidP="00F55412">
      <w:pPr>
        <w:spacing w:line="360" w:lineRule="auto"/>
        <w:jc w:val="both"/>
        <w:rPr>
          <w:rFonts w:ascii="Book Antiqua" w:hAnsi="Book Antiqua"/>
        </w:rPr>
      </w:pPr>
    </w:p>
    <w:p w14:paraId="75A661A4"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i/>
          <w:color w:val="000000"/>
        </w:rPr>
        <w:t>Physical examination</w:t>
      </w:r>
    </w:p>
    <w:p w14:paraId="75A661A5" w14:textId="77777777" w:rsidR="00A77B3E" w:rsidRPr="00F55412" w:rsidRDefault="00D007BE" w:rsidP="00F55412">
      <w:pPr>
        <w:spacing w:line="360" w:lineRule="auto"/>
        <w:jc w:val="both"/>
        <w:rPr>
          <w:rFonts w:ascii="Book Antiqua" w:hAnsi="Book Antiqua"/>
          <w:lang w:eastAsia="zh-CN"/>
        </w:rPr>
      </w:pPr>
      <w:r>
        <w:rPr>
          <w:rFonts w:ascii="Book Antiqua" w:eastAsia="Book Antiqua" w:hAnsi="Book Antiqua" w:cs="Book Antiqua"/>
          <w:color w:val="000000"/>
        </w:rPr>
        <w:t>The patient’s</w:t>
      </w:r>
      <w:r w:rsidRPr="00F55412">
        <w:rPr>
          <w:rFonts w:ascii="Book Antiqua" w:eastAsia="Book Antiqua" w:hAnsi="Book Antiqua" w:cs="Book Antiqua"/>
          <w:color w:val="000000"/>
        </w:rPr>
        <w:t xml:space="preserve"> </w:t>
      </w:r>
      <w:r w:rsidR="00724A37" w:rsidRPr="00F55412">
        <w:rPr>
          <w:rFonts w:ascii="Book Antiqua" w:eastAsia="Book Antiqua" w:hAnsi="Book Antiqua" w:cs="Book Antiqua"/>
          <w:color w:val="000000"/>
        </w:rPr>
        <w:t>height was 183</w:t>
      </w:r>
      <w:r>
        <w:rPr>
          <w:rFonts w:ascii="Book Antiqua" w:eastAsia="Book Antiqua" w:hAnsi="Book Antiqua" w:cs="Book Antiqua"/>
          <w:color w:val="000000"/>
        </w:rPr>
        <w:t xml:space="preserve"> </w:t>
      </w:r>
      <w:r w:rsidR="00724A37" w:rsidRPr="00F55412">
        <w:rPr>
          <w:rFonts w:ascii="Book Antiqua" w:eastAsia="Book Antiqua" w:hAnsi="Book Antiqua" w:cs="Book Antiqua"/>
          <w:color w:val="000000"/>
        </w:rPr>
        <w:t xml:space="preserve">cm and his weight was 99 kg with </w:t>
      </w:r>
      <w:r>
        <w:rPr>
          <w:rFonts w:ascii="Book Antiqua" w:eastAsia="Book Antiqua" w:hAnsi="Book Antiqua" w:cs="Book Antiqua"/>
          <w:color w:val="000000"/>
        </w:rPr>
        <w:t>a</w:t>
      </w:r>
      <w:r w:rsidRPr="00F55412">
        <w:rPr>
          <w:rFonts w:ascii="Book Antiqua" w:eastAsia="Book Antiqua" w:hAnsi="Book Antiqua" w:cs="Book Antiqua"/>
          <w:color w:val="000000"/>
        </w:rPr>
        <w:t xml:space="preserve"> </w:t>
      </w:r>
      <w:r w:rsidR="00724A37" w:rsidRPr="00F55412">
        <w:rPr>
          <w:rFonts w:ascii="Book Antiqua" w:eastAsia="Book Antiqua" w:hAnsi="Book Antiqua" w:cs="Book Antiqua"/>
          <w:color w:val="000000"/>
        </w:rPr>
        <w:t>body mass index of 29.5. His body surface area was calculated to be 2.2 m</w:t>
      </w:r>
      <w:r w:rsidR="00724A37" w:rsidRPr="00F55412">
        <w:rPr>
          <w:rFonts w:ascii="Book Antiqua" w:eastAsia="Book Antiqua" w:hAnsi="Book Antiqua" w:cs="Book Antiqua"/>
          <w:color w:val="000000"/>
          <w:vertAlign w:val="superscript"/>
        </w:rPr>
        <w:t>2</w:t>
      </w:r>
      <w:r w:rsidR="00817206" w:rsidRPr="00F55412">
        <w:rPr>
          <w:rFonts w:ascii="Book Antiqua" w:hAnsi="Book Antiqua" w:cs="Book Antiqua"/>
          <w:color w:val="000000"/>
          <w:lang w:eastAsia="zh-CN"/>
        </w:rPr>
        <w:t>.</w:t>
      </w:r>
    </w:p>
    <w:p w14:paraId="75A661A6" w14:textId="77777777" w:rsidR="00A77B3E" w:rsidRPr="00F55412" w:rsidRDefault="00A77B3E" w:rsidP="00F55412">
      <w:pPr>
        <w:spacing w:line="360" w:lineRule="auto"/>
        <w:jc w:val="both"/>
        <w:rPr>
          <w:rFonts w:ascii="Book Antiqua" w:hAnsi="Book Antiqua"/>
        </w:rPr>
      </w:pPr>
    </w:p>
    <w:p w14:paraId="75A661A7"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i/>
          <w:color w:val="000000"/>
        </w:rPr>
        <w:t>Laboratory examinations</w:t>
      </w:r>
    </w:p>
    <w:p w14:paraId="75A661A8" w14:textId="77777777" w:rsidR="00A77B3E" w:rsidRPr="00F55412" w:rsidRDefault="00D007BE" w:rsidP="00F55412">
      <w:pPr>
        <w:spacing w:line="360" w:lineRule="auto"/>
        <w:jc w:val="both"/>
        <w:rPr>
          <w:rFonts w:ascii="Book Antiqua" w:hAnsi="Book Antiqua"/>
        </w:rPr>
      </w:pPr>
      <w:r>
        <w:rPr>
          <w:rFonts w:ascii="Book Antiqua" w:eastAsia="Book Antiqua" w:hAnsi="Book Antiqua" w:cs="Book Antiqua"/>
          <w:color w:val="000000"/>
        </w:rPr>
        <w:t>The patient’s</w:t>
      </w:r>
      <w:r w:rsidRPr="00F55412">
        <w:rPr>
          <w:rFonts w:ascii="Book Antiqua" w:eastAsia="Book Antiqua" w:hAnsi="Book Antiqua" w:cs="Book Antiqua"/>
          <w:color w:val="000000"/>
        </w:rPr>
        <w:t xml:space="preserve"> </w:t>
      </w:r>
      <w:r w:rsidR="00724A37" w:rsidRPr="00F55412">
        <w:rPr>
          <w:rFonts w:ascii="Book Antiqua" w:eastAsia="Book Antiqua" w:hAnsi="Book Antiqua" w:cs="Book Antiqua"/>
          <w:color w:val="000000"/>
        </w:rPr>
        <w:t xml:space="preserve">liver function was not severely impaired </w:t>
      </w:r>
      <w:r w:rsidR="00817206" w:rsidRPr="00F55412">
        <w:rPr>
          <w:rFonts w:ascii="Book Antiqua" w:hAnsi="Book Antiqua" w:cs="Book Antiqua"/>
          <w:color w:val="000000"/>
          <w:lang w:eastAsia="zh-CN"/>
        </w:rPr>
        <w:t>[</w:t>
      </w:r>
      <w:r w:rsidR="00724A37" w:rsidRPr="00F55412">
        <w:rPr>
          <w:rFonts w:ascii="Book Antiqua" w:eastAsia="Book Antiqua" w:hAnsi="Book Antiqua" w:cs="Book Antiqua"/>
          <w:color w:val="000000"/>
        </w:rPr>
        <w:t>Child-Pugh A class and model for end-stage liver disease (MELD) score 10</w:t>
      </w:r>
      <w:r w:rsidR="00817206" w:rsidRPr="00F55412">
        <w:rPr>
          <w:rFonts w:ascii="Book Antiqua" w:hAnsi="Book Antiqua" w:cs="Book Antiqua"/>
          <w:color w:val="000000"/>
          <w:lang w:eastAsia="zh-CN"/>
        </w:rPr>
        <w:t>]</w:t>
      </w:r>
      <w:r w:rsidR="00724A37" w:rsidRPr="00F55412">
        <w:rPr>
          <w:rFonts w:ascii="Book Antiqua" w:eastAsia="Book Antiqua" w:hAnsi="Book Antiqua" w:cs="Book Antiqua"/>
          <w:color w:val="000000"/>
        </w:rPr>
        <w:t>.</w:t>
      </w:r>
      <w:r w:rsidR="00817206" w:rsidRPr="00F55412">
        <w:rPr>
          <w:rFonts w:ascii="Book Antiqua" w:hAnsi="Book Antiqua"/>
          <w:lang w:eastAsia="zh-CN"/>
        </w:rPr>
        <w:t xml:space="preserve"> </w:t>
      </w:r>
      <w:r w:rsidR="00724A37" w:rsidRPr="00F55412">
        <w:rPr>
          <w:rFonts w:ascii="Book Antiqua" w:eastAsia="Book Antiqua" w:hAnsi="Book Antiqua" w:cs="Book Antiqua"/>
          <w:color w:val="000000"/>
        </w:rPr>
        <w:t>The platelet count was reduced to 68</w:t>
      </w:r>
      <w:r w:rsidR="00724A37" w:rsidRPr="00F55412">
        <w:rPr>
          <w:rFonts w:ascii="Book Antiqua" w:eastAsia="Book Antiqua" w:hAnsi="Book Antiqua" w:cs="Book Antiqua"/>
          <w:color w:val="000000"/>
          <w:shd w:val="clear" w:color="auto" w:fill="FFFFFF"/>
        </w:rPr>
        <w:t xml:space="preserve"> </w:t>
      </w:r>
      <w:r w:rsidR="00724A37" w:rsidRPr="00F55412">
        <w:rPr>
          <w:rFonts w:ascii="Book Antiqua" w:eastAsia="Book Antiqua" w:hAnsi="Book Antiqua" w:cs="Book Antiqua"/>
          <w:color w:val="000000"/>
        </w:rPr>
        <w:t xml:space="preserve">per microliter of blood. </w:t>
      </w:r>
    </w:p>
    <w:p w14:paraId="75A661A9" w14:textId="77777777" w:rsidR="00A77B3E" w:rsidRPr="00F55412" w:rsidRDefault="00A77B3E" w:rsidP="00F55412">
      <w:pPr>
        <w:spacing w:line="360" w:lineRule="auto"/>
        <w:jc w:val="both"/>
        <w:rPr>
          <w:rFonts w:ascii="Book Antiqua" w:hAnsi="Book Antiqua"/>
        </w:rPr>
      </w:pPr>
    </w:p>
    <w:p w14:paraId="75A661AA"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i/>
          <w:color w:val="000000"/>
        </w:rPr>
        <w:t>Imaging examinations</w:t>
      </w:r>
    </w:p>
    <w:p w14:paraId="75A661AB"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Preoperative computed tomographic (CT) volumetry showed the volume of this area to be 553.2 mL; expected graft-to-recipient weight ratio (GRWR) was 0.55; and expected graft-to-standard liver volume (GV/SLV) was 27.5%. </w:t>
      </w:r>
    </w:p>
    <w:p w14:paraId="75A661AC" w14:textId="77777777" w:rsidR="00A77B3E" w:rsidRPr="00F55412" w:rsidRDefault="00A77B3E" w:rsidP="00F55412">
      <w:pPr>
        <w:spacing w:line="360" w:lineRule="auto"/>
        <w:jc w:val="both"/>
        <w:rPr>
          <w:rFonts w:ascii="Book Antiqua" w:hAnsi="Book Antiqua"/>
        </w:rPr>
      </w:pPr>
    </w:p>
    <w:p w14:paraId="75A661AD"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aps/>
          <w:color w:val="000000"/>
          <w:u w:val="single"/>
        </w:rPr>
        <w:t>FINAL DIAGNOSIS</w:t>
      </w:r>
    </w:p>
    <w:p w14:paraId="75A661AE" w14:textId="77777777" w:rsidR="00A77B3E" w:rsidRPr="00F55412" w:rsidRDefault="00817206" w:rsidP="00F55412">
      <w:pPr>
        <w:spacing w:line="360" w:lineRule="auto"/>
        <w:jc w:val="both"/>
        <w:rPr>
          <w:rFonts w:ascii="Book Antiqua" w:hAnsi="Book Antiqua"/>
          <w:lang w:eastAsia="zh-CN"/>
        </w:rPr>
      </w:pPr>
      <w:r w:rsidRPr="00F55412">
        <w:rPr>
          <w:rFonts w:ascii="Book Antiqua" w:hAnsi="Book Antiqua" w:cs="Book Antiqua"/>
          <w:color w:val="000000"/>
          <w:lang w:eastAsia="zh-CN"/>
        </w:rPr>
        <w:t>H</w:t>
      </w:r>
      <w:r w:rsidR="00724A37" w:rsidRPr="00F55412">
        <w:rPr>
          <w:rFonts w:ascii="Book Antiqua" w:eastAsia="Book Antiqua" w:hAnsi="Book Antiqua" w:cs="Book Antiqua"/>
          <w:color w:val="000000"/>
        </w:rPr>
        <w:t>epatocellular carcinoma (1 nodule, 2.5</w:t>
      </w:r>
      <w:r w:rsidRPr="00F55412">
        <w:rPr>
          <w:rFonts w:ascii="Book Antiqua" w:hAnsi="Book Antiqua" w:cs="Book Antiqua"/>
          <w:color w:val="000000"/>
          <w:lang w:eastAsia="zh-CN"/>
        </w:rPr>
        <w:t xml:space="preserve"> </w:t>
      </w:r>
      <w:r w:rsidR="00724A37" w:rsidRPr="00F55412">
        <w:rPr>
          <w:rFonts w:ascii="Book Antiqua" w:eastAsia="Book Antiqua" w:hAnsi="Book Antiqua" w:cs="Book Antiqua"/>
          <w:color w:val="000000"/>
        </w:rPr>
        <w:t>cm in diameter) and hepatitis B virus-related liver cirrhosis</w:t>
      </w:r>
      <w:r w:rsidRPr="00F55412">
        <w:rPr>
          <w:rFonts w:ascii="Book Antiqua" w:hAnsi="Book Antiqua" w:cs="Book Antiqua"/>
          <w:color w:val="000000"/>
          <w:lang w:eastAsia="zh-CN"/>
        </w:rPr>
        <w:t>.</w:t>
      </w:r>
    </w:p>
    <w:p w14:paraId="75A661AF" w14:textId="77777777" w:rsidR="00A77B3E" w:rsidRPr="00F55412" w:rsidRDefault="00A77B3E" w:rsidP="00F55412">
      <w:pPr>
        <w:spacing w:line="360" w:lineRule="auto"/>
        <w:jc w:val="both"/>
        <w:rPr>
          <w:rFonts w:ascii="Book Antiqua" w:hAnsi="Book Antiqua"/>
        </w:rPr>
      </w:pPr>
    </w:p>
    <w:p w14:paraId="75A661B0"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aps/>
          <w:color w:val="000000"/>
          <w:u w:val="single"/>
        </w:rPr>
        <w:t>TREATMENT</w:t>
      </w:r>
    </w:p>
    <w:p w14:paraId="75A661B1" w14:textId="456C41BF"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The only donor available for LDLT was his daughter. The donor and recipient had </w:t>
      </w:r>
      <w:r w:rsidR="00D007BE">
        <w:rPr>
          <w:rFonts w:ascii="Book Antiqua" w:eastAsia="Book Antiqua" w:hAnsi="Book Antiqua" w:cs="Book Antiqua"/>
          <w:color w:val="000000"/>
        </w:rPr>
        <w:t xml:space="preserve">the </w:t>
      </w:r>
      <w:r w:rsidRPr="00F55412">
        <w:rPr>
          <w:rFonts w:ascii="Book Antiqua" w:eastAsia="Book Antiqua" w:hAnsi="Book Antiqua" w:cs="Book Antiqua"/>
          <w:color w:val="000000"/>
        </w:rPr>
        <w:t>same blood group and the LDLT were approved by KONOS (Korean Network for Organ Sharing).</w:t>
      </w:r>
      <w:r w:rsidR="00FB37BC" w:rsidRPr="00F55412">
        <w:rPr>
          <w:rFonts w:ascii="Book Antiqua" w:hAnsi="Book Antiqua"/>
          <w:lang w:eastAsia="zh-CN"/>
        </w:rPr>
        <w:t xml:space="preserve"> </w:t>
      </w:r>
      <w:r w:rsidRPr="00F55412">
        <w:rPr>
          <w:rFonts w:ascii="Book Antiqua" w:eastAsia="Book Antiqua" w:hAnsi="Book Antiqua" w:cs="Book Antiqua"/>
          <w:color w:val="000000"/>
        </w:rPr>
        <w:t>The LDLT was conducted on December 15, 2014. All the main procedures were performed by one surgeon</w:t>
      </w:r>
      <w:r w:rsidR="00C638F5">
        <w:rPr>
          <w:rFonts w:ascii="Book Antiqua" w:eastAsia="Book Antiqua" w:hAnsi="Book Antiqua" w:cs="Book Antiqua"/>
          <w:color w:val="000000"/>
        </w:rPr>
        <w:t xml:space="preserve"> </w:t>
      </w:r>
      <w:r w:rsidR="008B6180">
        <w:rPr>
          <w:rFonts w:ascii="Book Antiqua" w:eastAsia="Book Antiqua" w:hAnsi="Book Antiqua" w:cs="Book Antiqua"/>
          <w:color w:val="000000"/>
        </w:rPr>
        <w:t>(</w:t>
      </w:r>
      <w:proofErr w:type="spellStart"/>
      <w:r w:rsidR="008B6180" w:rsidRPr="00F55412">
        <w:rPr>
          <w:rFonts w:ascii="Book Antiqua" w:eastAsia="Book Antiqua" w:hAnsi="Book Antiqua" w:cs="Book Antiqua"/>
          <w:color w:val="000000"/>
        </w:rPr>
        <w:t>Seong</w:t>
      </w:r>
      <w:proofErr w:type="spellEnd"/>
      <w:r w:rsidR="008B6180" w:rsidRPr="00F55412">
        <w:rPr>
          <w:rFonts w:ascii="Book Antiqua" w:eastAsia="Book Antiqua" w:hAnsi="Book Antiqua" w:cs="Book Antiqua"/>
          <w:color w:val="000000"/>
        </w:rPr>
        <w:t xml:space="preserve"> </w:t>
      </w:r>
      <w:proofErr w:type="spellStart"/>
      <w:r w:rsidR="008B6180" w:rsidRPr="00F55412">
        <w:rPr>
          <w:rFonts w:ascii="Book Antiqua" w:eastAsia="Book Antiqua" w:hAnsi="Book Antiqua" w:cs="Book Antiqua"/>
          <w:color w:val="000000"/>
        </w:rPr>
        <w:t>Hoon</w:t>
      </w:r>
      <w:proofErr w:type="spellEnd"/>
      <w:r w:rsidR="008B6180" w:rsidRPr="00F55412">
        <w:rPr>
          <w:rFonts w:ascii="Book Antiqua" w:eastAsia="Book Antiqua" w:hAnsi="Book Antiqua" w:cs="Book Antiqua"/>
          <w:color w:val="000000"/>
        </w:rPr>
        <w:t xml:space="preserve"> Kim</w:t>
      </w:r>
      <w:r w:rsidR="008B6180">
        <w:rPr>
          <w:rFonts w:ascii="Book Antiqua" w:eastAsia="Book Antiqua" w:hAnsi="Book Antiqua" w:cs="Book Antiqua"/>
          <w:color w:val="000000"/>
        </w:rPr>
        <w:t>)</w:t>
      </w:r>
      <w:r w:rsidRPr="00F55412">
        <w:rPr>
          <w:rFonts w:ascii="Book Antiqua" w:eastAsia="Book Antiqua" w:hAnsi="Book Antiqua" w:cs="Book Antiqua"/>
          <w:color w:val="000000"/>
        </w:rPr>
        <w:t>. He performed donor hepatectomy, bench procedure, recipient hepatectomy, and graft implantation. In recipient hepatectomy, a junior surgeon opened the abdomen and</w:t>
      </w:r>
      <w:r w:rsidRPr="00F55412">
        <w:rPr>
          <w:rFonts w:ascii="Book Antiqua" w:eastAsia="Book Antiqua" w:hAnsi="Book Antiqua" w:cs="Book Antiqua"/>
          <w:color w:val="000000"/>
          <w:shd w:val="clear" w:color="auto" w:fill="FFFFFF"/>
        </w:rPr>
        <w:t xml:space="preserve"> </w:t>
      </w:r>
      <w:r w:rsidRPr="00F55412">
        <w:rPr>
          <w:rFonts w:ascii="Book Antiqua" w:eastAsia="Book Antiqua" w:hAnsi="Book Antiqua" w:cs="Book Antiqua"/>
          <w:color w:val="000000"/>
        </w:rPr>
        <w:t xml:space="preserve">mobilized both lobes of </w:t>
      </w:r>
      <w:r w:rsidR="00D007BE">
        <w:rPr>
          <w:rFonts w:ascii="Book Antiqua" w:eastAsia="Book Antiqua" w:hAnsi="Book Antiqua" w:cs="Book Antiqua"/>
          <w:color w:val="000000"/>
        </w:rPr>
        <w:t xml:space="preserve">the </w:t>
      </w:r>
      <w:r w:rsidRPr="00F55412">
        <w:rPr>
          <w:rFonts w:ascii="Book Antiqua" w:eastAsia="Book Antiqua" w:hAnsi="Book Antiqua" w:cs="Book Antiqua"/>
          <w:color w:val="000000"/>
        </w:rPr>
        <w:t xml:space="preserve">liver while the surgeon completed donor hepatectomy and bench procedure. Then he came over to the recipient operating room. He performed the hilar dissection and complete mobilization of </w:t>
      </w:r>
      <w:r w:rsidR="00D007BE">
        <w:rPr>
          <w:rFonts w:ascii="Book Antiqua" w:eastAsia="Book Antiqua" w:hAnsi="Book Antiqua" w:cs="Book Antiqua"/>
          <w:color w:val="000000"/>
        </w:rPr>
        <w:t xml:space="preserve">the </w:t>
      </w:r>
      <w:r w:rsidR="00817206" w:rsidRPr="00F55412">
        <w:rPr>
          <w:rFonts w:ascii="Book Antiqua" w:eastAsia="Book Antiqua" w:hAnsi="Book Antiqua" w:cs="Book Antiqua"/>
          <w:color w:val="000000"/>
        </w:rPr>
        <w:t>liver from</w:t>
      </w:r>
      <w:r w:rsidR="00D007BE">
        <w:rPr>
          <w:rFonts w:ascii="Book Antiqua" w:eastAsia="Book Antiqua" w:hAnsi="Book Antiqua" w:cs="Book Antiqua"/>
          <w:color w:val="000000"/>
        </w:rPr>
        <w:t xml:space="preserve"> the</w:t>
      </w:r>
      <w:r w:rsidR="00817206" w:rsidRPr="00F55412">
        <w:rPr>
          <w:rFonts w:ascii="Book Antiqua" w:eastAsia="Book Antiqua" w:hAnsi="Book Antiqua" w:cs="Book Antiqua"/>
          <w:color w:val="000000"/>
        </w:rPr>
        <w:t xml:space="preserve"> inferior vena cava. </w:t>
      </w:r>
      <w:r w:rsidRPr="00F55412">
        <w:rPr>
          <w:rFonts w:ascii="Book Antiqua" w:eastAsia="Book Antiqua" w:hAnsi="Book Antiqua" w:cs="Book Antiqua"/>
          <w:color w:val="000000"/>
        </w:rPr>
        <w:t xml:space="preserve">Donor surgery was performed as previously </w:t>
      </w:r>
      <w:proofErr w:type="gramStart"/>
      <w:r w:rsidRPr="00F55412">
        <w:rPr>
          <w:rFonts w:ascii="Book Antiqua" w:eastAsia="Book Antiqua" w:hAnsi="Book Antiqua" w:cs="Book Antiqua"/>
          <w:color w:val="000000"/>
        </w:rPr>
        <w:t>reported</w:t>
      </w:r>
      <w:r w:rsidR="00817206" w:rsidRPr="00F55412">
        <w:rPr>
          <w:rFonts w:ascii="Book Antiqua" w:hAnsi="Book Antiqua" w:cs="Book Antiqua"/>
          <w:color w:val="000000"/>
          <w:vertAlign w:val="superscript"/>
          <w:lang w:eastAsia="zh-CN"/>
        </w:rPr>
        <w:t>[</w:t>
      </w:r>
      <w:proofErr w:type="gramEnd"/>
      <w:r w:rsidR="00817206" w:rsidRPr="00F55412">
        <w:rPr>
          <w:rFonts w:ascii="Book Antiqua" w:hAnsi="Book Antiqua" w:cs="Book Antiqua"/>
          <w:color w:val="000000"/>
          <w:vertAlign w:val="superscript"/>
          <w:lang w:eastAsia="zh-CN"/>
        </w:rPr>
        <w:t>5]</w:t>
      </w:r>
      <w:r w:rsidRPr="00F55412">
        <w:rPr>
          <w:rFonts w:ascii="Book Antiqua" w:eastAsia="Book Antiqua" w:hAnsi="Book Antiqua" w:cs="Book Antiqua"/>
          <w:color w:val="000000"/>
        </w:rPr>
        <w:t xml:space="preserve">. The intraoperative wedge biopsy specimen revealed 5% of </w:t>
      </w:r>
      <w:proofErr w:type="spellStart"/>
      <w:r w:rsidRPr="00F55412">
        <w:rPr>
          <w:rFonts w:ascii="Book Antiqua" w:eastAsia="Book Antiqua" w:hAnsi="Book Antiqua" w:cs="Book Antiqua"/>
          <w:color w:val="000000"/>
        </w:rPr>
        <w:t>macrovesicular</w:t>
      </w:r>
      <w:proofErr w:type="spellEnd"/>
      <w:r w:rsidRPr="00F55412">
        <w:rPr>
          <w:rFonts w:ascii="Book Antiqua" w:eastAsia="Book Antiqua" w:hAnsi="Book Antiqua" w:cs="Book Antiqua"/>
          <w:color w:val="000000"/>
        </w:rPr>
        <w:t xml:space="preserve"> steatosis. Operation time was 170 min with minimal blood loss. The real weight of the resected right liver was 411 g, which was much smaller than the preoperative</w:t>
      </w:r>
      <w:r w:rsidR="00CB06CB">
        <w:rPr>
          <w:rFonts w:ascii="Book Antiqua" w:eastAsia="Book Antiqua" w:hAnsi="Book Antiqua" w:cs="Book Antiqua"/>
          <w:color w:val="000000"/>
        </w:rPr>
        <w:t>ly</w:t>
      </w:r>
      <w:r w:rsidRPr="00F55412">
        <w:rPr>
          <w:rFonts w:ascii="Book Antiqua" w:eastAsia="Book Antiqua" w:hAnsi="Book Antiqua" w:cs="Book Antiqua"/>
          <w:color w:val="000000"/>
        </w:rPr>
        <w:t xml:space="preserve"> predicted </w:t>
      </w:r>
      <w:r w:rsidR="00CB06CB">
        <w:rPr>
          <w:rFonts w:ascii="Book Antiqua" w:eastAsia="Book Antiqua" w:hAnsi="Book Antiqua" w:cs="Book Antiqua"/>
          <w:color w:val="000000"/>
        </w:rPr>
        <w:t xml:space="preserve">value by </w:t>
      </w:r>
      <w:r w:rsidRPr="00F55412">
        <w:rPr>
          <w:rFonts w:ascii="Book Antiqua" w:eastAsia="Book Antiqua" w:hAnsi="Book Antiqua" w:cs="Book Antiqua"/>
          <w:color w:val="000000"/>
        </w:rPr>
        <w:t>CT volumetry. The real GRWR was 0.41 and GV/SLV was 20.4%, which surely implied a very-small-for-size graft.</w:t>
      </w:r>
    </w:p>
    <w:p w14:paraId="75A661B2" w14:textId="77777777" w:rsidR="00A77B3E" w:rsidRPr="00F55412" w:rsidRDefault="00724A37" w:rsidP="00F55412">
      <w:pPr>
        <w:spacing w:line="360" w:lineRule="auto"/>
        <w:ind w:firstLineChars="50" w:firstLine="120"/>
        <w:jc w:val="both"/>
        <w:rPr>
          <w:rFonts w:ascii="Book Antiqua" w:hAnsi="Book Antiqua"/>
        </w:rPr>
      </w:pPr>
      <w:r w:rsidRPr="00F55412">
        <w:rPr>
          <w:rFonts w:ascii="Book Antiqua" w:eastAsia="Book Antiqua" w:hAnsi="Book Antiqua" w:cs="Book Antiqua"/>
          <w:color w:val="000000"/>
        </w:rPr>
        <w:lastRenderedPageBreak/>
        <w:t>During bench preparation, two sizable tributaries (V5</w:t>
      </w:r>
      <w:r w:rsidR="00CB06CB">
        <w:rPr>
          <w:rFonts w:ascii="Book Antiqua" w:eastAsia="Book Antiqua" w:hAnsi="Book Antiqua" w:cs="Book Antiqua"/>
          <w:color w:val="000000"/>
        </w:rPr>
        <w:t xml:space="preserve"> and</w:t>
      </w:r>
      <w:r w:rsidR="00CB06CB" w:rsidRPr="00F55412">
        <w:rPr>
          <w:rFonts w:ascii="Book Antiqua" w:eastAsia="Book Antiqua" w:hAnsi="Book Antiqua" w:cs="Book Antiqua"/>
          <w:color w:val="000000"/>
        </w:rPr>
        <w:t xml:space="preserve"> </w:t>
      </w:r>
      <w:r w:rsidRPr="00F55412">
        <w:rPr>
          <w:rFonts w:ascii="Book Antiqua" w:eastAsia="Book Antiqua" w:hAnsi="Book Antiqua" w:cs="Book Antiqua"/>
          <w:color w:val="000000"/>
        </w:rPr>
        <w:t xml:space="preserve">V8) of </w:t>
      </w:r>
      <w:r w:rsidR="00CB06CB">
        <w:rPr>
          <w:rFonts w:ascii="Book Antiqua" w:eastAsia="Book Antiqua" w:hAnsi="Book Antiqua" w:cs="Book Antiqua"/>
          <w:color w:val="000000"/>
        </w:rPr>
        <w:t xml:space="preserve">the </w:t>
      </w:r>
      <w:r w:rsidRPr="00F55412">
        <w:rPr>
          <w:rFonts w:ascii="Book Antiqua" w:eastAsia="Book Antiqua" w:hAnsi="Book Antiqua" w:cs="Book Antiqua"/>
          <w:color w:val="000000"/>
        </w:rPr>
        <w:t xml:space="preserve">middle hepatic vein were reconstructed using a cryopreserved iliac vein graft. In the recipient, eversion thrombectomy was performed for partial bland thrombosis in the main portal vein following total hepatectomy. After the anastomoses of </w:t>
      </w:r>
      <w:r w:rsidR="00CB06CB">
        <w:rPr>
          <w:rFonts w:ascii="Book Antiqua" w:eastAsia="Book Antiqua" w:hAnsi="Book Antiqua" w:cs="Book Antiqua"/>
          <w:color w:val="000000"/>
        </w:rPr>
        <w:t xml:space="preserve">the </w:t>
      </w:r>
      <w:r w:rsidRPr="00F55412">
        <w:rPr>
          <w:rFonts w:ascii="Book Antiqua" w:eastAsia="Book Antiqua" w:hAnsi="Book Antiqua" w:cs="Book Antiqua"/>
          <w:color w:val="000000"/>
        </w:rPr>
        <w:t>hepatic vein and portal vein, the reperfusion revealed neither severe congestion of the small graft nor uncontrollable bleeding from the cut surface of the graft. So, no additional modulation was done intraoperatively. The donor’s single right hepatic artery</w:t>
      </w:r>
      <w:r w:rsidR="00CB06CB">
        <w:rPr>
          <w:rFonts w:ascii="Book Antiqua" w:eastAsia="Book Antiqua" w:hAnsi="Book Antiqua" w:cs="Book Antiqua"/>
          <w:color w:val="000000"/>
        </w:rPr>
        <w:t xml:space="preserve"> </w:t>
      </w:r>
      <w:r w:rsidRPr="00F55412">
        <w:rPr>
          <w:rFonts w:ascii="Book Antiqua" w:eastAsia="Book Antiqua" w:hAnsi="Book Antiqua" w:cs="Book Antiqua"/>
          <w:color w:val="000000"/>
        </w:rPr>
        <w:t>1.5</w:t>
      </w:r>
      <w:r w:rsidR="00817206" w:rsidRPr="00F55412">
        <w:rPr>
          <w:rFonts w:ascii="Book Antiqua" w:hAnsi="Book Antiqua" w:cs="Book Antiqua"/>
          <w:color w:val="000000"/>
          <w:lang w:eastAsia="zh-CN"/>
        </w:rPr>
        <w:t xml:space="preserve"> </w:t>
      </w:r>
      <w:r w:rsidRPr="00F55412">
        <w:rPr>
          <w:rFonts w:ascii="Book Antiqua" w:eastAsia="Book Antiqua" w:hAnsi="Book Antiqua" w:cs="Book Antiqua"/>
          <w:color w:val="000000"/>
        </w:rPr>
        <w:t>mm in diameter was anastomosed with the recipient’s right hepatic artery</w:t>
      </w:r>
      <w:r w:rsidR="00CB06CB">
        <w:rPr>
          <w:rFonts w:ascii="Book Antiqua" w:eastAsia="Book Antiqua" w:hAnsi="Book Antiqua" w:cs="Book Antiqua"/>
          <w:color w:val="000000"/>
        </w:rPr>
        <w:t xml:space="preserve"> </w:t>
      </w:r>
      <w:r w:rsidRPr="00F55412">
        <w:rPr>
          <w:rFonts w:ascii="Book Antiqua" w:eastAsia="Book Antiqua" w:hAnsi="Book Antiqua" w:cs="Book Antiqua"/>
          <w:color w:val="000000"/>
        </w:rPr>
        <w:t>2</w:t>
      </w:r>
      <w:r w:rsidR="00817206" w:rsidRPr="00F55412">
        <w:rPr>
          <w:rFonts w:ascii="Book Antiqua" w:hAnsi="Book Antiqua" w:cs="Book Antiqua"/>
          <w:color w:val="000000"/>
          <w:lang w:eastAsia="zh-CN"/>
        </w:rPr>
        <w:t xml:space="preserve"> </w:t>
      </w:r>
      <w:r w:rsidRPr="00F55412">
        <w:rPr>
          <w:rFonts w:ascii="Book Antiqua" w:eastAsia="Book Antiqua" w:hAnsi="Book Antiqua" w:cs="Book Antiqua"/>
          <w:color w:val="000000"/>
        </w:rPr>
        <w:t xml:space="preserve">mm in diameter. Doppler ultrasonography showed good vascular flows in all the vessels reconstructed in the graft. The graft was finally transplanted with a duct-to-duct biliary reconstruction. The cold ischemia time was 75 min; warm ischemia time was 25 min; and </w:t>
      </w:r>
      <w:proofErr w:type="spellStart"/>
      <w:r w:rsidRPr="00F55412">
        <w:rPr>
          <w:rFonts w:ascii="Book Antiqua" w:eastAsia="Book Antiqua" w:hAnsi="Book Antiqua" w:cs="Book Antiqua"/>
          <w:color w:val="000000"/>
        </w:rPr>
        <w:t>anhepatic</w:t>
      </w:r>
      <w:proofErr w:type="spellEnd"/>
      <w:r w:rsidRPr="00F55412">
        <w:rPr>
          <w:rFonts w:ascii="Book Antiqua" w:eastAsia="Book Antiqua" w:hAnsi="Book Antiqua" w:cs="Book Antiqua"/>
          <w:color w:val="000000"/>
        </w:rPr>
        <w:t xml:space="preserve"> stage was 102 min. Operation time was 8 h </w:t>
      </w:r>
      <w:r w:rsidR="00817206" w:rsidRPr="00F55412">
        <w:rPr>
          <w:rFonts w:ascii="Book Antiqua" w:eastAsia="Book Antiqua" w:hAnsi="Book Antiqua" w:cs="Book Antiqua"/>
          <w:color w:val="000000"/>
        </w:rPr>
        <w:t>and 8 min. Blood loss was 4</w:t>
      </w:r>
      <w:r w:rsidRPr="00F55412">
        <w:rPr>
          <w:rFonts w:ascii="Book Antiqua" w:eastAsia="Book Antiqua" w:hAnsi="Book Antiqua" w:cs="Book Antiqua"/>
          <w:color w:val="000000"/>
        </w:rPr>
        <w:t xml:space="preserve">000 </w:t>
      </w:r>
      <w:proofErr w:type="spellStart"/>
      <w:r w:rsidRPr="00F55412">
        <w:rPr>
          <w:rFonts w:ascii="Book Antiqua" w:eastAsia="Book Antiqua" w:hAnsi="Book Antiqua" w:cs="Book Antiqua"/>
          <w:color w:val="000000"/>
        </w:rPr>
        <w:t>mL.</w:t>
      </w:r>
      <w:proofErr w:type="spellEnd"/>
    </w:p>
    <w:p w14:paraId="75A661B3" w14:textId="77777777" w:rsidR="00A77B3E" w:rsidRPr="00F55412" w:rsidRDefault="00A77B3E" w:rsidP="00F55412">
      <w:pPr>
        <w:spacing w:line="360" w:lineRule="auto"/>
        <w:jc w:val="both"/>
        <w:rPr>
          <w:rFonts w:ascii="Book Antiqua" w:hAnsi="Book Antiqua"/>
        </w:rPr>
      </w:pPr>
    </w:p>
    <w:p w14:paraId="75A661B4"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aps/>
          <w:color w:val="000000"/>
          <w:u w:val="single"/>
        </w:rPr>
        <w:t>OUTCOME AND FOLLOW-UP</w:t>
      </w:r>
    </w:p>
    <w:p w14:paraId="75A661B5"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After LDLT, the patient recovered with improving laboratory findings with time. On the day before LDLT, the AST level was 50 U/L and the ALT level was 46 U/L. On postoperative day (POD) 1, these levels were 68 U/L and 76 U/L, respectively; on POD 3, 33 U/L and 41 U/L, respectively; on POD 15, 28 U/L and 27 U/L, respectively. The serum total bilirubin level that had been 1.4 mg/dL just before LDLT was elevated to 6.7 mg/dL on POD 1 but gradually decreased to 1.6 mg/dL on POD 7, and then was 0.4 mg/dL on POD 15 at discharge. The international normalized ratio was 1.19 before LDLT, but it increased to 2.32 on POD 1. The ratio was 1.68 on POD 3 and 1.43 on POD 7. The ratio recovered to 1.01 on POD 15. </w:t>
      </w:r>
    </w:p>
    <w:p w14:paraId="75A661B6" w14:textId="77777777" w:rsidR="00A77B3E" w:rsidRPr="00F55412" w:rsidRDefault="00724A37" w:rsidP="00F55412">
      <w:pPr>
        <w:spacing w:line="360" w:lineRule="auto"/>
        <w:ind w:firstLineChars="50" w:firstLine="120"/>
        <w:jc w:val="both"/>
        <w:rPr>
          <w:rFonts w:ascii="Book Antiqua" w:hAnsi="Book Antiqua"/>
        </w:rPr>
      </w:pPr>
      <w:r w:rsidRPr="00F55412">
        <w:rPr>
          <w:rFonts w:ascii="Book Antiqua" w:eastAsia="Book Antiqua" w:hAnsi="Book Antiqua" w:cs="Book Antiqua"/>
          <w:color w:val="000000"/>
        </w:rPr>
        <w:t xml:space="preserve">Routine follow-up computerized tomography (CT) on POD 9 showed no abnormal findings except for V8 occlusion and slight right pleural effusion. The postoperative course was not eventful. There had been no signs of small-for-size syndrome such as prolonged ascites, jaundice, and hyperammonemia. The recipient was discharged without complications with normal liver function from the hospital on </w:t>
      </w:r>
      <w:r w:rsidR="00CB06CB">
        <w:rPr>
          <w:rFonts w:ascii="Book Antiqua" w:eastAsia="Book Antiqua" w:hAnsi="Book Antiqua" w:cs="Book Antiqua"/>
          <w:color w:val="000000"/>
        </w:rPr>
        <w:t>POD</w:t>
      </w:r>
      <w:r w:rsidRPr="00F55412">
        <w:rPr>
          <w:rFonts w:ascii="Book Antiqua" w:eastAsia="Book Antiqua" w:hAnsi="Book Antiqua" w:cs="Book Antiqua"/>
          <w:color w:val="000000"/>
        </w:rPr>
        <w:t xml:space="preserve"> 15</w:t>
      </w:r>
      <w:r w:rsidR="00CB06CB">
        <w:rPr>
          <w:rFonts w:ascii="Book Antiqua" w:eastAsia="Book Antiqua" w:hAnsi="Book Antiqua" w:cs="Book Antiqua"/>
          <w:color w:val="000000"/>
        </w:rPr>
        <w:t>, and</w:t>
      </w:r>
      <w:r w:rsidRPr="00F55412">
        <w:rPr>
          <w:rFonts w:ascii="Book Antiqua" w:eastAsia="Book Antiqua" w:hAnsi="Book Antiqua" w:cs="Book Antiqua"/>
          <w:color w:val="000000"/>
        </w:rPr>
        <w:t xml:space="preserve"> the donor checked out on day 8 safe and sound. </w:t>
      </w:r>
    </w:p>
    <w:p w14:paraId="75A661B7" w14:textId="77777777" w:rsidR="00A77B3E" w:rsidRPr="00F55412" w:rsidRDefault="00CB06CB" w:rsidP="00F55412">
      <w:pPr>
        <w:spacing w:line="360" w:lineRule="auto"/>
        <w:ind w:firstLineChars="50" w:firstLine="120"/>
        <w:jc w:val="both"/>
        <w:rPr>
          <w:rFonts w:ascii="Book Antiqua" w:hAnsi="Book Antiqua"/>
        </w:rPr>
      </w:pPr>
      <w:r>
        <w:rPr>
          <w:rFonts w:ascii="Book Antiqua" w:eastAsia="Book Antiqua" w:hAnsi="Book Antiqua" w:cs="Book Antiqua"/>
          <w:color w:val="000000"/>
        </w:rPr>
        <w:lastRenderedPageBreak/>
        <w:t>A f</w:t>
      </w:r>
      <w:r w:rsidRPr="00F55412">
        <w:rPr>
          <w:rFonts w:ascii="Book Antiqua" w:eastAsia="Book Antiqua" w:hAnsi="Book Antiqua" w:cs="Book Antiqua"/>
          <w:color w:val="000000"/>
        </w:rPr>
        <w:t>ollow</w:t>
      </w:r>
      <w:r w:rsidR="00724A37" w:rsidRPr="00F55412">
        <w:rPr>
          <w:rFonts w:ascii="Book Antiqua" w:eastAsia="Book Antiqua" w:hAnsi="Book Antiqua" w:cs="Book Antiqua"/>
          <w:color w:val="000000"/>
        </w:rPr>
        <w:t>-up CT scan showed sufficient liver regeneration in the recipient (Figure 1).</w:t>
      </w:r>
      <w:r w:rsidR="00817206" w:rsidRPr="00F55412">
        <w:rPr>
          <w:rFonts w:ascii="Book Antiqua" w:hAnsi="Book Antiqua"/>
          <w:lang w:eastAsia="zh-CN"/>
        </w:rPr>
        <w:t xml:space="preserve"> </w:t>
      </w:r>
      <w:r w:rsidR="00724A37" w:rsidRPr="00F55412">
        <w:rPr>
          <w:rFonts w:ascii="Book Antiqua" w:eastAsia="Book Antiqua" w:hAnsi="Book Antiqua" w:cs="Book Antiqua"/>
          <w:color w:val="000000"/>
        </w:rPr>
        <w:t xml:space="preserve">It has been 6 years and 9 </w:t>
      </w:r>
      <w:proofErr w:type="spellStart"/>
      <w:r w:rsidR="00724A37" w:rsidRPr="00F55412">
        <w:rPr>
          <w:rFonts w:ascii="Book Antiqua" w:eastAsia="Book Antiqua" w:hAnsi="Book Antiqua" w:cs="Book Antiqua"/>
          <w:color w:val="000000"/>
        </w:rPr>
        <w:t>mo</w:t>
      </w:r>
      <w:proofErr w:type="spellEnd"/>
      <w:r w:rsidR="00724A37" w:rsidRPr="00F55412">
        <w:rPr>
          <w:rFonts w:ascii="Book Antiqua" w:eastAsia="Book Antiqua" w:hAnsi="Book Antiqua" w:cs="Book Antiqua"/>
          <w:color w:val="000000"/>
        </w:rPr>
        <w:t xml:space="preserve"> since the LDLT and both the donor and recipient are still in good conditions with normal liver function, having full satisfaction </w:t>
      </w:r>
      <w:r>
        <w:rPr>
          <w:rFonts w:ascii="Book Antiqua" w:eastAsia="Book Antiqua" w:hAnsi="Book Antiqua" w:cs="Book Antiqua"/>
          <w:color w:val="000000"/>
        </w:rPr>
        <w:t>with</w:t>
      </w:r>
      <w:r w:rsidRPr="00F55412">
        <w:rPr>
          <w:rFonts w:ascii="Book Antiqua" w:eastAsia="Book Antiqua" w:hAnsi="Book Antiqua" w:cs="Book Antiqua"/>
          <w:color w:val="000000"/>
        </w:rPr>
        <w:t xml:space="preserve"> </w:t>
      </w:r>
      <w:r w:rsidR="00724A37" w:rsidRPr="00F55412">
        <w:rPr>
          <w:rFonts w:ascii="Book Antiqua" w:eastAsia="Book Antiqua" w:hAnsi="Book Antiqua" w:cs="Book Antiqua"/>
          <w:color w:val="000000"/>
        </w:rPr>
        <w:t xml:space="preserve">the outcomes </w:t>
      </w:r>
      <w:r>
        <w:rPr>
          <w:rFonts w:ascii="Book Antiqua" w:eastAsia="Book Antiqua" w:hAnsi="Book Antiqua" w:cs="Book Antiqua"/>
          <w:color w:val="000000"/>
        </w:rPr>
        <w:t xml:space="preserve">that </w:t>
      </w:r>
      <w:r w:rsidR="00724A37" w:rsidRPr="00F55412">
        <w:rPr>
          <w:rFonts w:ascii="Book Antiqua" w:eastAsia="Book Antiqua" w:hAnsi="Book Antiqua" w:cs="Book Antiqua"/>
          <w:color w:val="000000"/>
        </w:rPr>
        <w:t>they got from this LDLT.</w:t>
      </w:r>
    </w:p>
    <w:p w14:paraId="75A661B8" w14:textId="77777777" w:rsidR="00A77B3E" w:rsidRPr="00F55412" w:rsidRDefault="00A77B3E" w:rsidP="00F55412">
      <w:pPr>
        <w:spacing w:line="360" w:lineRule="auto"/>
        <w:jc w:val="both"/>
        <w:rPr>
          <w:rFonts w:ascii="Book Antiqua" w:hAnsi="Book Antiqua"/>
        </w:rPr>
      </w:pPr>
    </w:p>
    <w:p w14:paraId="75A661B9"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aps/>
          <w:color w:val="000000"/>
          <w:u w:val="single"/>
        </w:rPr>
        <w:t>DISCUSSION</w:t>
      </w:r>
    </w:p>
    <w:p w14:paraId="75A661BA"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This is the smallest GRWR ever reported in LDLT even without portal flow modulation. And it had shown favorable long-term clinical outcomes. Actually, the patient was </w:t>
      </w:r>
      <w:r w:rsidRPr="00F55412">
        <w:rPr>
          <w:rFonts w:ascii="Book Antiqua" w:eastAsia="Book Antiqua" w:hAnsi="Book Antiqua" w:cs="Book Antiqua"/>
          <w:color w:val="000000"/>
          <w:shd w:val="clear" w:color="auto" w:fill="FFFFFF"/>
        </w:rPr>
        <w:t xml:space="preserve">recommended </w:t>
      </w:r>
      <w:r w:rsidR="00080A3F">
        <w:rPr>
          <w:rFonts w:ascii="Book Antiqua" w:eastAsia="Book Antiqua" w:hAnsi="Book Antiqua" w:cs="Book Antiqua"/>
          <w:color w:val="000000"/>
          <w:shd w:val="clear" w:color="auto" w:fill="FFFFFF"/>
        </w:rPr>
        <w:t xml:space="preserve">to receive </w:t>
      </w:r>
      <w:r w:rsidRPr="00F55412">
        <w:rPr>
          <w:rFonts w:ascii="Book Antiqua" w:eastAsia="Book Antiqua" w:hAnsi="Book Antiqua" w:cs="Book Antiqua"/>
          <w:color w:val="000000"/>
        </w:rPr>
        <w:t>dual liver grafts at another hospital</w:t>
      </w:r>
      <w:r w:rsidRPr="00F55412">
        <w:rPr>
          <w:rFonts w:ascii="Book Antiqua" w:eastAsia="Book Antiqua" w:hAnsi="Book Antiqua" w:cs="Book Antiqua"/>
          <w:color w:val="000000"/>
          <w:shd w:val="clear" w:color="auto" w:fill="FFFFFF"/>
        </w:rPr>
        <w:t xml:space="preserve"> due to </w:t>
      </w:r>
      <w:r w:rsidR="00080A3F">
        <w:rPr>
          <w:rFonts w:ascii="Book Antiqua" w:eastAsia="Book Antiqua" w:hAnsi="Book Antiqua" w:cs="Book Antiqua"/>
          <w:color w:val="000000"/>
          <w:shd w:val="clear" w:color="auto" w:fill="FFFFFF"/>
        </w:rPr>
        <w:t xml:space="preserve">a </w:t>
      </w:r>
      <w:r w:rsidRPr="00F55412">
        <w:rPr>
          <w:rFonts w:ascii="Book Antiqua" w:eastAsia="Book Antiqua" w:hAnsi="Book Antiqua" w:cs="Book Antiqua"/>
          <w:color w:val="000000"/>
          <w:shd w:val="clear" w:color="auto" w:fill="FFFFFF"/>
        </w:rPr>
        <w:t>low GRWR.</w:t>
      </w:r>
      <w:r w:rsidR="00817206" w:rsidRPr="00F55412">
        <w:rPr>
          <w:rFonts w:ascii="Book Antiqua" w:hAnsi="Book Antiqua"/>
          <w:lang w:eastAsia="zh-CN"/>
        </w:rPr>
        <w:t xml:space="preserve"> </w:t>
      </w:r>
      <w:r w:rsidRPr="00F55412">
        <w:rPr>
          <w:rFonts w:ascii="Book Antiqua" w:eastAsia="Book Antiqua" w:hAnsi="Book Antiqua" w:cs="Book Antiqua"/>
          <w:color w:val="000000"/>
        </w:rPr>
        <w:t>There have been many efforts made to use the SFSG that was defined as having a GRWR &lt; 0.8. A decade ago, there was a report that the lower limit of GRWR can be safely reduced to 0.6% in adult</w:t>
      </w:r>
      <w:r w:rsidR="00817206" w:rsidRPr="00F55412">
        <w:rPr>
          <w:rFonts w:ascii="Book Antiqua" w:eastAsia="SimSun" w:hAnsi="Book Antiqua" w:cs="SimSun"/>
          <w:color w:val="000000"/>
          <w:lang w:eastAsia="zh-CN"/>
        </w:rPr>
        <w:t>-</w:t>
      </w:r>
      <w:r w:rsidRPr="00F55412">
        <w:rPr>
          <w:rFonts w:ascii="Book Antiqua" w:eastAsia="Book Antiqua" w:hAnsi="Book Antiqua" w:cs="Book Antiqua"/>
          <w:color w:val="000000"/>
        </w:rPr>
        <w:t>to</w:t>
      </w:r>
      <w:r w:rsidR="00817206" w:rsidRPr="00F55412">
        <w:rPr>
          <w:rFonts w:ascii="Book Antiqua" w:eastAsia="SimSun" w:hAnsi="Book Antiqua" w:cs="SimSun"/>
          <w:color w:val="000000"/>
          <w:lang w:eastAsia="zh-CN"/>
        </w:rPr>
        <w:t>-</w:t>
      </w:r>
      <w:r w:rsidRPr="00F55412">
        <w:rPr>
          <w:rFonts w:ascii="Book Antiqua" w:eastAsia="Book Antiqua" w:hAnsi="Book Antiqua" w:cs="Book Antiqua"/>
          <w:color w:val="000000"/>
        </w:rPr>
        <w:t xml:space="preserve">adult LDLT in combination with portal inflow </w:t>
      </w:r>
      <w:proofErr w:type="gramStart"/>
      <w:r w:rsidRPr="00F55412">
        <w:rPr>
          <w:rFonts w:ascii="Book Antiqua" w:eastAsia="Book Antiqua" w:hAnsi="Book Antiqua" w:cs="Book Antiqua"/>
          <w:color w:val="000000"/>
        </w:rPr>
        <w:t>modulation</w:t>
      </w:r>
      <w:r w:rsidR="00FF21D8" w:rsidRPr="00F55412">
        <w:rPr>
          <w:rFonts w:ascii="Book Antiqua" w:hAnsi="Book Antiqua" w:cs="Book Antiqua"/>
          <w:color w:val="000000"/>
          <w:vertAlign w:val="superscript"/>
          <w:lang w:eastAsia="zh-CN"/>
        </w:rPr>
        <w:t>[</w:t>
      </w:r>
      <w:proofErr w:type="gramEnd"/>
      <w:r w:rsidR="00FF21D8" w:rsidRPr="00F55412">
        <w:rPr>
          <w:rFonts w:ascii="Book Antiqua" w:hAnsi="Book Antiqua" w:cs="Book Antiqua"/>
          <w:color w:val="000000"/>
          <w:vertAlign w:val="superscript"/>
          <w:lang w:eastAsia="zh-CN"/>
        </w:rPr>
        <w:t>6]</w:t>
      </w:r>
      <w:r w:rsidRPr="00F55412">
        <w:rPr>
          <w:rFonts w:ascii="Book Antiqua" w:eastAsia="Book Antiqua" w:hAnsi="Book Antiqua" w:cs="Book Antiqua"/>
          <w:color w:val="000000"/>
        </w:rPr>
        <w:t xml:space="preserve">. The threshold of GRWR </w:t>
      </w:r>
      <w:r w:rsidR="00080A3F" w:rsidRPr="00F55412">
        <w:rPr>
          <w:rFonts w:ascii="Book Antiqua" w:eastAsia="Book Antiqua" w:hAnsi="Book Antiqua" w:cs="Book Antiqua"/>
          <w:color w:val="000000"/>
        </w:rPr>
        <w:t>w</w:t>
      </w:r>
      <w:r w:rsidR="00080A3F">
        <w:rPr>
          <w:rFonts w:ascii="Book Antiqua" w:eastAsia="Book Antiqua" w:hAnsi="Book Antiqua" w:cs="Book Antiqua"/>
          <w:color w:val="000000"/>
        </w:rPr>
        <w:t>as</w:t>
      </w:r>
      <w:r w:rsidR="00080A3F" w:rsidRPr="00F55412">
        <w:rPr>
          <w:rFonts w:ascii="Book Antiqua" w:eastAsia="Book Antiqua" w:hAnsi="Book Antiqua" w:cs="Book Antiqua"/>
          <w:color w:val="000000"/>
        </w:rPr>
        <w:t xml:space="preserve"> </w:t>
      </w:r>
      <w:r w:rsidRPr="00F55412">
        <w:rPr>
          <w:rFonts w:ascii="Book Antiqua" w:eastAsia="Book Antiqua" w:hAnsi="Book Antiqua" w:cs="Book Antiqua"/>
          <w:color w:val="000000"/>
        </w:rPr>
        <w:t xml:space="preserve">further reduced to 0.58 with hemi-portocaval </w:t>
      </w:r>
      <w:proofErr w:type="gramStart"/>
      <w:r w:rsidRPr="00F55412">
        <w:rPr>
          <w:rFonts w:ascii="Book Antiqua" w:eastAsia="Book Antiqua" w:hAnsi="Book Antiqua" w:cs="Book Antiqua"/>
          <w:color w:val="000000"/>
        </w:rPr>
        <w:t>shunt</w:t>
      </w:r>
      <w:r w:rsidR="00FF21D8" w:rsidRPr="00F55412">
        <w:rPr>
          <w:rFonts w:ascii="Book Antiqua" w:hAnsi="Book Antiqua" w:cs="Book Antiqua"/>
          <w:color w:val="000000"/>
          <w:vertAlign w:val="superscript"/>
          <w:lang w:eastAsia="zh-CN"/>
        </w:rPr>
        <w:t>[</w:t>
      </w:r>
      <w:proofErr w:type="gramEnd"/>
      <w:r w:rsidR="00FF21D8" w:rsidRPr="00F55412">
        <w:rPr>
          <w:rFonts w:ascii="Book Antiqua" w:hAnsi="Book Antiqua" w:cs="Book Antiqua"/>
          <w:color w:val="000000"/>
          <w:vertAlign w:val="superscript"/>
          <w:lang w:eastAsia="zh-CN"/>
        </w:rPr>
        <w:t>7]</w:t>
      </w:r>
      <w:r w:rsidRPr="00F55412">
        <w:rPr>
          <w:rFonts w:ascii="Book Antiqua" w:eastAsia="Book Antiqua" w:hAnsi="Book Antiqua" w:cs="Book Antiqua"/>
          <w:color w:val="000000"/>
        </w:rPr>
        <w:t xml:space="preserve">. Furthermore, the record had already been broken so that a successful LDLT using a right lateral segment with a GRWR of 0.47 was reported by virtue of splenectomy and </w:t>
      </w:r>
      <w:proofErr w:type="spellStart"/>
      <w:r w:rsidRPr="00F55412">
        <w:rPr>
          <w:rFonts w:ascii="Book Antiqua" w:eastAsia="Book Antiqua" w:hAnsi="Book Antiqua" w:cs="Book Antiqua"/>
          <w:color w:val="000000"/>
        </w:rPr>
        <w:t>mesocaval</w:t>
      </w:r>
      <w:proofErr w:type="spellEnd"/>
      <w:r w:rsidRPr="00F55412">
        <w:rPr>
          <w:rFonts w:ascii="Book Antiqua" w:eastAsia="Book Antiqua" w:hAnsi="Book Antiqua" w:cs="Book Antiqua"/>
          <w:color w:val="000000"/>
        </w:rPr>
        <w:t xml:space="preserve"> </w:t>
      </w:r>
      <w:proofErr w:type="gramStart"/>
      <w:r w:rsidRPr="00F55412">
        <w:rPr>
          <w:rFonts w:ascii="Book Antiqua" w:eastAsia="Book Antiqua" w:hAnsi="Book Antiqua" w:cs="Book Antiqua"/>
          <w:color w:val="000000"/>
        </w:rPr>
        <w:t>shunt</w:t>
      </w:r>
      <w:r w:rsidR="00FF21D8" w:rsidRPr="00F55412">
        <w:rPr>
          <w:rFonts w:ascii="Book Antiqua" w:hAnsi="Book Antiqua" w:cs="Book Antiqua"/>
          <w:color w:val="000000"/>
          <w:vertAlign w:val="superscript"/>
          <w:lang w:eastAsia="zh-CN"/>
        </w:rPr>
        <w:t>[</w:t>
      </w:r>
      <w:proofErr w:type="gramEnd"/>
      <w:r w:rsidR="00FF21D8" w:rsidRPr="00F55412">
        <w:rPr>
          <w:rFonts w:ascii="Book Antiqua" w:hAnsi="Book Antiqua" w:cs="Book Antiqua"/>
          <w:color w:val="000000"/>
          <w:vertAlign w:val="superscript"/>
          <w:lang w:eastAsia="zh-CN"/>
        </w:rPr>
        <w:t>8]</w:t>
      </w:r>
      <w:r w:rsidRPr="00F55412">
        <w:rPr>
          <w:rFonts w:ascii="Book Antiqua" w:eastAsia="Book Antiqua" w:hAnsi="Book Antiqua" w:cs="Book Antiqua"/>
          <w:color w:val="000000"/>
        </w:rPr>
        <w:t>. There was an interesting report that a 60-year-old woman received a whole liver graft with an estimated GRWR of 0.46% from a 10-year-old child deceased donor with splenectomy in order to prevent the potential risk of developing small-for-size syndrome. However, the actual GRWR was 0.8</w:t>
      </w:r>
      <w:r w:rsidR="00FF21D8" w:rsidRPr="00F55412">
        <w:rPr>
          <w:rFonts w:ascii="Book Antiqua" w:hAnsi="Book Antiqua" w:cs="Book Antiqua"/>
          <w:color w:val="000000"/>
          <w:vertAlign w:val="superscript"/>
          <w:lang w:eastAsia="zh-CN"/>
        </w:rPr>
        <w:t>[9]</w:t>
      </w:r>
      <w:r w:rsidRPr="00F55412">
        <w:rPr>
          <w:rFonts w:ascii="Book Antiqua" w:eastAsia="Book Antiqua" w:hAnsi="Book Antiqua" w:cs="Book Antiqua"/>
          <w:color w:val="000000"/>
        </w:rPr>
        <w:t>.</w:t>
      </w:r>
    </w:p>
    <w:p w14:paraId="75A661BB" w14:textId="77777777" w:rsidR="00A77B3E" w:rsidRPr="00F55412" w:rsidRDefault="00724A37" w:rsidP="00F55412">
      <w:pPr>
        <w:spacing w:line="360" w:lineRule="auto"/>
        <w:ind w:firstLineChars="50" w:firstLine="120"/>
        <w:jc w:val="both"/>
        <w:rPr>
          <w:rFonts w:ascii="Book Antiqua" w:hAnsi="Book Antiqua"/>
        </w:rPr>
      </w:pPr>
      <w:r w:rsidRPr="00F55412">
        <w:rPr>
          <w:rFonts w:ascii="Book Antiqua" w:eastAsia="Book Antiqua" w:hAnsi="Book Antiqua" w:cs="Book Antiqua"/>
          <w:color w:val="000000"/>
        </w:rPr>
        <w:t>On the contrary, there were also several studies without portal inflow modulation, suggesting that it would be difﬁcult to deny a living donor candidate the opportunity to donate one’s partial liver solely based on the graft size in terms of GRWR. Two retrospective studies found no significant differences</w:t>
      </w:r>
      <w:r w:rsidRPr="00F55412">
        <w:rPr>
          <w:rFonts w:eastAsia="Book Antiqua"/>
          <w:color w:val="000000"/>
        </w:rPr>
        <w:t> </w:t>
      </w:r>
      <w:r w:rsidRPr="00F55412">
        <w:rPr>
          <w:rFonts w:ascii="Book Antiqua" w:eastAsia="Book Antiqua" w:hAnsi="Book Antiqua" w:cs="Book Antiqua"/>
          <w:color w:val="000000"/>
        </w:rPr>
        <w:t>in</w:t>
      </w:r>
      <w:r w:rsidRPr="00F55412">
        <w:rPr>
          <w:rFonts w:eastAsia="Book Antiqua"/>
          <w:color w:val="000000"/>
        </w:rPr>
        <w:t> </w:t>
      </w:r>
      <w:r w:rsidRPr="00F55412">
        <w:rPr>
          <w:rFonts w:ascii="Book Antiqua" w:eastAsia="Book Antiqua" w:hAnsi="Book Antiqua" w:cs="Book Antiqua"/>
          <w:color w:val="000000"/>
        </w:rPr>
        <w:t>both</w:t>
      </w:r>
      <w:r w:rsidRPr="00F55412">
        <w:rPr>
          <w:rFonts w:eastAsia="Book Antiqua"/>
          <w:color w:val="000000"/>
        </w:rPr>
        <w:t> </w:t>
      </w:r>
      <w:r w:rsidRPr="00F55412">
        <w:rPr>
          <w:rFonts w:ascii="Book Antiqua" w:eastAsia="Book Antiqua" w:hAnsi="Book Antiqua" w:cs="Book Antiqua"/>
          <w:color w:val="000000"/>
        </w:rPr>
        <w:t>the</w:t>
      </w:r>
      <w:r w:rsidRPr="00F55412">
        <w:rPr>
          <w:rFonts w:eastAsia="Book Antiqua"/>
          <w:color w:val="000000"/>
        </w:rPr>
        <w:t> </w:t>
      </w:r>
      <w:r w:rsidRPr="00F55412">
        <w:rPr>
          <w:rFonts w:ascii="Book Antiqua" w:eastAsia="Book Antiqua" w:hAnsi="Book Antiqua" w:cs="Book Antiqua"/>
          <w:color w:val="000000"/>
        </w:rPr>
        <w:t>incidence</w:t>
      </w:r>
      <w:r w:rsidRPr="00F55412">
        <w:rPr>
          <w:rFonts w:eastAsia="Book Antiqua"/>
          <w:color w:val="000000"/>
        </w:rPr>
        <w:t> </w:t>
      </w:r>
      <w:r w:rsidRPr="00F55412">
        <w:rPr>
          <w:rFonts w:ascii="Book Antiqua" w:eastAsia="Book Antiqua" w:hAnsi="Book Antiqua" w:cs="Book Antiqua"/>
          <w:color w:val="000000"/>
        </w:rPr>
        <w:t>of</w:t>
      </w:r>
      <w:r w:rsidRPr="00F55412">
        <w:rPr>
          <w:rFonts w:eastAsia="Book Antiqua"/>
          <w:color w:val="000000"/>
        </w:rPr>
        <w:t> </w:t>
      </w:r>
      <w:r w:rsidRPr="00F55412">
        <w:rPr>
          <w:rFonts w:ascii="Book Antiqua" w:eastAsia="Book Antiqua" w:hAnsi="Book Antiqua" w:cs="Book Antiqua"/>
          <w:color w:val="000000"/>
        </w:rPr>
        <w:t>SFSS and graft survival between GRWR</w:t>
      </w:r>
      <w:r w:rsidRPr="00F55412">
        <w:rPr>
          <w:rFonts w:eastAsia="Book Antiqua"/>
          <w:color w:val="000000"/>
        </w:rPr>
        <w:t> </w:t>
      </w:r>
      <w:r w:rsidRPr="00F55412">
        <w:rPr>
          <w:rFonts w:ascii="Book Antiqua" w:eastAsia="Book Antiqua" w:hAnsi="Book Antiqua" w:cs="Book Antiqua"/>
          <w:color w:val="000000"/>
        </w:rPr>
        <w:t>&lt;</w:t>
      </w:r>
      <w:r w:rsidR="00FF21D8" w:rsidRPr="00F55412">
        <w:rPr>
          <w:rFonts w:ascii="Book Antiqua" w:hAnsi="Book Antiqua" w:cs="Book Antiqua"/>
          <w:color w:val="000000"/>
          <w:lang w:eastAsia="zh-CN"/>
        </w:rPr>
        <w:t xml:space="preserve"> </w:t>
      </w:r>
      <w:r w:rsidRPr="00F55412">
        <w:rPr>
          <w:rFonts w:ascii="Book Antiqua" w:eastAsia="Book Antiqua" w:hAnsi="Book Antiqua" w:cs="Book Antiqua"/>
          <w:color w:val="000000"/>
        </w:rPr>
        <w:t>0.8%</w:t>
      </w:r>
      <w:r w:rsidRPr="00F55412">
        <w:rPr>
          <w:rFonts w:eastAsia="Book Antiqua"/>
          <w:color w:val="000000"/>
        </w:rPr>
        <w:t> </w:t>
      </w:r>
      <w:r w:rsidRPr="00F55412">
        <w:rPr>
          <w:rFonts w:ascii="Book Antiqua" w:eastAsia="Book Antiqua" w:hAnsi="Book Antiqua" w:cs="Book Antiqua"/>
          <w:color w:val="000000"/>
        </w:rPr>
        <w:t>and</w:t>
      </w:r>
      <w:r w:rsidRPr="00F55412">
        <w:rPr>
          <w:rFonts w:eastAsia="Book Antiqua"/>
          <w:color w:val="000000"/>
        </w:rPr>
        <w:t> </w:t>
      </w:r>
      <w:r w:rsidRPr="00F55412">
        <w:rPr>
          <w:rFonts w:ascii="Book Antiqua" w:eastAsia="Book Antiqua" w:hAnsi="Book Antiqua" w:cs="Book Antiqua"/>
          <w:color w:val="000000"/>
        </w:rPr>
        <w:t>GRWR</w:t>
      </w:r>
      <w:r w:rsidR="00FF21D8" w:rsidRPr="00F55412">
        <w:rPr>
          <w:rFonts w:ascii="Book Antiqua" w:hAnsi="Book Antiqua" w:cs="Book Antiqua"/>
          <w:color w:val="000000"/>
          <w:lang w:eastAsia="zh-CN"/>
        </w:rPr>
        <w:t xml:space="preserve"> </w:t>
      </w:r>
      <w:r w:rsidRPr="00F55412">
        <w:rPr>
          <w:rFonts w:ascii="Book Antiqua" w:eastAsia="Book Antiqua" w:hAnsi="Book Antiqua" w:cs="Book Antiqua"/>
          <w:color w:val="000000"/>
        </w:rPr>
        <w:t>≥</w:t>
      </w:r>
      <w:r w:rsidR="00FF21D8" w:rsidRPr="00F55412">
        <w:rPr>
          <w:rFonts w:ascii="Book Antiqua" w:hAnsi="Book Antiqua" w:cs="Book Antiqua"/>
          <w:color w:val="000000"/>
          <w:lang w:eastAsia="zh-CN"/>
        </w:rPr>
        <w:t xml:space="preserve"> </w:t>
      </w:r>
      <w:r w:rsidRPr="00F55412">
        <w:rPr>
          <w:rFonts w:ascii="Book Antiqua" w:eastAsia="Book Antiqua" w:hAnsi="Book Antiqua" w:cs="Book Antiqua"/>
          <w:color w:val="000000"/>
        </w:rPr>
        <w:t>0.8</w:t>
      </w:r>
      <w:proofErr w:type="gramStart"/>
      <w:r w:rsidRPr="00F55412">
        <w:rPr>
          <w:rFonts w:ascii="Book Antiqua" w:eastAsia="Book Antiqua" w:hAnsi="Book Antiqua" w:cs="Book Antiqua"/>
          <w:color w:val="000000"/>
        </w:rPr>
        <w:t>%</w:t>
      </w:r>
      <w:r w:rsidR="00FF21D8" w:rsidRPr="00F55412">
        <w:rPr>
          <w:rFonts w:ascii="Book Antiqua" w:hAnsi="Book Antiqua" w:cs="Book Antiqua"/>
          <w:color w:val="000000"/>
          <w:vertAlign w:val="superscript"/>
          <w:lang w:eastAsia="zh-CN"/>
        </w:rPr>
        <w:t>[</w:t>
      </w:r>
      <w:proofErr w:type="gramEnd"/>
      <w:r w:rsidR="00FF21D8" w:rsidRPr="00F55412">
        <w:rPr>
          <w:rFonts w:ascii="Book Antiqua" w:hAnsi="Book Antiqua" w:cs="Book Antiqua"/>
          <w:color w:val="000000"/>
          <w:vertAlign w:val="superscript"/>
          <w:lang w:eastAsia="zh-CN"/>
        </w:rPr>
        <w:t>10,11]</w:t>
      </w:r>
      <w:r w:rsidRPr="00F55412">
        <w:rPr>
          <w:rFonts w:ascii="Book Antiqua" w:eastAsia="Book Antiqua" w:hAnsi="Book Antiqua" w:cs="Book Antiqua"/>
          <w:color w:val="000000"/>
        </w:rPr>
        <w:t xml:space="preserve">. </w:t>
      </w:r>
    </w:p>
    <w:p w14:paraId="75A661BC" w14:textId="77777777" w:rsidR="00A77B3E" w:rsidRPr="00F55412" w:rsidRDefault="00724A37" w:rsidP="00F55412">
      <w:pPr>
        <w:spacing w:line="360" w:lineRule="auto"/>
        <w:ind w:firstLineChars="50" w:firstLine="120"/>
        <w:jc w:val="both"/>
        <w:rPr>
          <w:rFonts w:ascii="Book Antiqua" w:hAnsi="Book Antiqua"/>
          <w:lang w:eastAsia="zh-CN"/>
        </w:rPr>
      </w:pPr>
      <w:r w:rsidRPr="00F55412">
        <w:rPr>
          <w:rFonts w:ascii="Book Antiqua" w:eastAsia="Book Antiqua" w:hAnsi="Book Antiqua" w:cs="Book Antiqua"/>
          <w:color w:val="000000"/>
        </w:rPr>
        <w:t>All the previous reports had it that the GRWR could be lowered to below 0.8%. However, the lower limit still remains unanswered as of now.</w:t>
      </w:r>
      <w:r w:rsidR="00FF21D8" w:rsidRPr="00F55412">
        <w:rPr>
          <w:rFonts w:ascii="Book Antiqua" w:hAnsi="Book Antiqua"/>
          <w:lang w:eastAsia="zh-CN"/>
        </w:rPr>
        <w:t xml:space="preserve"> </w:t>
      </w:r>
      <w:r w:rsidRPr="00F55412">
        <w:rPr>
          <w:rFonts w:ascii="Book Antiqua" w:eastAsia="Book Antiqua" w:hAnsi="Book Antiqua" w:cs="Book Antiqua"/>
          <w:color w:val="000000"/>
        </w:rPr>
        <w:t xml:space="preserve">The safety limit of SFSG can be closely related to the factors of the donor, recipient, and surgical </w:t>
      </w:r>
      <w:proofErr w:type="gramStart"/>
      <w:r w:rsidRPr="00F55412">
        <w:rPr>
          <w:rFonts w:ascii="Book Antiqua" w:eastAsia="Book Antiqua" w:hAnsi="Book Antiqua" w:cs="Book Antiqua"/>
          <w:color w:val="000000"/>
        </w:rPr>
        <w:t>technique</w:t>
      </w:r>
      <w:r w:rsidR="00FF21D8" w:rsidRPr="00F55412">
        <w:rPr>
          <w:rFonts w:ascii="Book Antiqua" w:hAnsi="Book Antiqua" w:cs="Book Antiqua"/>
          <w:color w:val="000000"/>
          <w:vertAlign w:val="superscript"/>
          <w:lang w:eastAsia="zh-CN"/>
        </w:rPr>
        <w:t>[</w:t>
      </w:r>
      <w:proofErr w:type="gramEnd"/>
      <w:r w:rsidR="00FF21D8" w:rsidRPr="00F55412">
        <w:rPr>
          <w:rFonts w:ascii="Book Antiqua" w:hAnsi="Book Antiqua" w:cs="Book Antiqua"/>
          <w:color w:val="000000"/>
          <w:vertAlign w:val="superscript"/>
          <w:lang w:eastAsia="zh-CN"/>
        </w:rPr>
        <w:t>12]</w:t>
      </w:r>
      <w:r w:rsidRPr="00F55412">
        <w:rPr>
          <w:rFonts w:ascii="Book Antiqua" w:eastAsia="Book Antiqua" w:hAnsi="Book Antiqua" w:cs="Book Antiqua"/>
          <w:color w:val="000000"/>
        </w:rPr>
        <w:t>. Therefore, the good outcomes of this LDLT with a GRWR of 0.41 could be attributed to the following reasons</w:t>
      </w:r>
      <w:r w:rsidR="00A34248" w:rsidRPr="00F55412">
        <w:rPr>
          <w:rFonts w:ascii="Book Antiqua" w:hAnsi="Book Antiqua" w:cs="Book Antiqua"/>
          <w:color w:val="000000"/>
          <w:lang w:eastAsia="zh-CN"/>
        </w:rPr>
        <w:t>: (1)</w:t>
      </w:r>
      <w:r w:rsidRPr="00F55412">
        <w:rPr>
          <w:rFonts w:ascii="Book Antiqua" w:eastAsia="Book Antiqua" w:hAnsi="Book Antiqua" w:cs="Book Antiqua"/>
          <w:color w:val="000000"/>
        </w:rPr>
        <w:t xml:space="preserve"> </w:t>
      </w:r>
      <w:r w:rsidR="00A34248" w:rsidRPr="00F55412">
        <w:rPr>
          <w:rFonts w:ascii="Book Antiqua" w:hAnsi="Book Antiqua" w:cs="Book Antiqua"/>
          <w:color w:val="000000"/>
          <w:lang w:eastAsia="zh-CN"/>
        </w:rPr>
        <w:t>T</w:t>
      </w:r>
      <w:r w:rsidRPr="00F55412">
        <w:rPr>
          <w:rFonts w:ascii="Book Antiqua" w:eastAsia="Book Antiqua" w:hAnsi="Book Antiqua" w:cs="Book Antiqua"/>
          <w:color w:val="000000"/>
        </w:rPr>
        <w:t>he donor was young without significant hepatic steatosis or other parenchymal disease</w:t>
      </w:r>
      <w:r w:rsidR="00A34248" w:rsidRPr="00F55412">
        <w:rPr>
          <w:rFonts w:ascii="Book Antiqua" w:hAnsi="Book Antiqua" w:cs="Book Antiqua"/>
          <w:color w:val="000000"/>
          <w:lang w:eastAsia="zh-CN"/>
        </w:rPr>
        <w:t>; (2)</w:t>
      </w:r>
      <w:r w:rsidRPr="00F55412">
        <w:rPr>
          <w:rFonts w:ascii="Book Antiqua" w:eastAsia="Book Antiqua" w:hAnsi="Book Antiqua" w:cs="Book Antiqua"/>
          <w:color w:val="000000"/>
        </w:rPr>
        <w:t xml:space="preserve"> </w:t>
      </w:r>
      <w:r w:rsidR="00A34248" w:rsidRPr="00F55412">
        <w:rPr>
          <w:rFonts w:ascii="Book Antiqua" w:hAnsi="Book Antiqua" w:cs="Book Antiqua"/>
          <w:color w:val="000000"/>
          <w:lang w:eastAsia="zh-CN"/>
        </w:rPr>
        <w:t>T</w:t>
      </w:r>
      <w:r w:rsidRPr="00F55412">
        <w:rPr>
          <w:rFonts w:ascii="Book Antiqua" w:eastAsia="Book Antiqua" w:hAnsi="Book Antiqua" w:cs="Book Antiqua"/>
          <w:color w:val="000000"/>
        </w:rPr>
        <w:t xml:space="preserve">he patient’s condition was not so bad at the time of </w:t>
      </w:r>
      <w:r w:rsidRPr="00F55412">
        <w:rPr>
          <w:rFonts w:ascii="Book Antiqua" w:eastAsia="Book Antiqua" w:hAnsi="Book Antiqua" w:cs="Book Antiqua"/>
          <w:color w:val="000000"/>
        </w:rPr>
        <w:lastRenderedPageBreak/>
        <w:t xml:space="preserve">LDLT, being reflected by </w:t>
      </w:r>
      <w:r w:rsidR="00080A3F">
        <w:rPr>
          <w:rFonts w:ascii="Book Antiqua" w:eastAsia="Book Antiqua" w:hAnsi="Book Antiqua" w:cs="Book Antiqua"/>
          <w:color w:val="000000"/>
        </w:rPr>
        <w:t xml:space="preserve">a </w:t>
      </w:r>
      <w:r w:rsidRPr="00F55412">
        <w:rPr>
          <w:rFonts w:ascii="Book Antiqua" w:eastAsia="Book Antiqua" w:hAnsi="Book Antiqua" w:cs="Book Antiqua"/>
          <w:color w:val="000000"/>
        </w:rPr>
        <w:t>low MELD score. And he had no other underlying disease except for liver cirrhosis of Child-Pugh A class</w:t>
      </w:r>
      <w:r w:rsidR="00A34248" w:rsidRPr="00F55412">
        <w:rPr>
          <w:rFonts w:ascii="Book Antiqua" w:hAnsi="Book Antiqua" w:cs="Book Antiqua"/>
          <w:color w:val="000000"/>
          <w:lang w:eastAsia="zh-CN"/>
        </w:rPr>
        <w:t>; (3)</w:t>
      </w:r>
      <w:r w:rsidRPr="00F55412">
        <w:rPr>
          <w:rFonts w:ascii="Book Antiqua" w:eastAsia="Book Antiqua" w:hAnsi="Book Antiqua" w:cs="Book Antiqua"/>
          <w:color w:val="000000"/>
        </w:rPr>
        <w:t xml:space="preserve"> </w:t>
      </w:r>
      <w:r w:rsidR="00A34248" w:rsidRPr="00F55412">
        <w:rPr>
          <w:rFonts w:ascii="Book Antiqua" w:hAnsi="Book Antiqua" w:cs="Book Antiqua"/>
          <w:color w:val="000000"/>
          <w:lang w:eastAsia="zh-CN"/>
        </w:rPr>
        <w:t>T</w:t>
      </w:r>
      <w:r w:rsidRPr="00F55412">
        <w:rPr>
          <w:rFonts w:ascii="Book Antiqua" w:eastAsia="Book Antiqua" w:hAnsi="Book Antiqua" w:cs="Book Antiqua"/>
          <w:color w:val="000000"/>
        </w:rPr>
        <w:t xml:space="preserve">he graft had no long ischemic time, and the graft implantation resulted in no derangements in the vascular inflow and outflow, which could be corroborated by the observation that the AST and ALT levels were maintained </w:t>
      </w:r>
      <w:r w:rsidR="00080A3F">
        <w:rPr>
          <w:rFonts w:ascii="Book Antiqua" w:eastAsia="Book Antiqua" w:hAnsi="Book Antiqua" w:cs="Book Antiqua"/>
          <w:color w:val="000000"/>
        </w:rPr>
        <w:t xml:space="preserve">at </w:t>
      </w:r>
      <w:r w:rsidRPr="00F55412">
        <w:rPr>
          <w:rFonts w:ascii="Book Antiqua" w:eastAsia="Book Antiqua" w:hAnsi="Book Antiqua" w:cs="Book Antiqua"/>
          <w:color w:val="000000"/>
        </w:rPr>
        <w:t>less than 100 U/L throughout hospital stay</w:t>
      </w:r>
      <w:r w:rsidR="00A34248" w:rsidRPr="00F55412">
        <w:rPr>
          <w:rFonts w:ascii="Book Antiqua" w:hAnsi="Book Antiqua" w:cs="Book Antiqua"/>
          <w:color w:val="000000"/>
          <w:lang w:eastAsia="zh-CN"/>
        </w:rPr>
        <w:t xml:space="preserve">; </w:t>
      </w:r>
      <w:r w:rsidR="00F55412" w:rsidRPr="00F55412">
        <w:rPr>
          <w:rFonts w:ascii="Book Antiqua" w:hAnsi="Book Antiqua" w:cs="Book Antiqua"/>
          <w:color w:val="000000"/>
          <w:lang w:eastAsia="zh-CN"/>
        </w:rPr>
        <w:t>a</w:t>
      </w:r>
      <w:r w:rsidR="00A34248" w:rsidRPr="00F55412">
        <w:rPr>
          <w:rFonts w:ascii="Book Antiqua" w:hAnsi="Book Antiqua" w:cs="Book Antiqua"/>
          <w:color w:val="000000"/>
          <w:lang w:eastAsia="zh-CN"/>
        </w:rPr>
        <w:t xml:space="preserve">nd </w:t>
      </w:r>
      <w:r w:rsidR="00035F32" w:rsidRPr="00F55412">
        <w:rPr>
          <w:rFonts w:ascii="Book Antiqua" w:hAnsi="Book Antiqua" w:cs="Book Antiqua"/>
          <w:color w:val="000000"/>
          <w:lang w:eastAsia="zh-CN"/>
        </w:rPr>
        <w:t>(4)</w:t>
      </w:r>
      <w:r w:rsidRPr="00F55412">
        <w:rPr>
          <w:rFonts w:ascii="Book Antiqua" w:eastAsia="Book Antiqua" w:hAnsi="Book Antiqua" w:cs="Book Antiqua"/>
          <w:color w:val="000000"/>
        </w:rPr>
        <w:t xml:space="preserve"> </w:t>
      </w:r>
      <w:r w:rsidR="00035F32" w:rsidRPr="00F55412">
        <w:rPr>
          <w:rFonts w:ascii="Book Antiqua" w:hAnsi="Book Antiqua" w:cs="Book Antiqua"/>
          <w:color w:val="000000"/>
          <w:lang w:eastAsia="zh-CN"/>
        </w:rPr>
        <w:t>T</w:t>
      </w:r>
      <w:r w:rsidRPr="00F55412">
        <w:rPr>
          <w:rFonts w:ascii="Book Antiqua" w:eastAsia="Book Antiqua" w:hAnsi="Book Antiqua" w:cs="Book Antiqua"/>
          <w:color w:val="000000"/>
        </w:rPr>
        <w:t>he patient had no postoperative morbidity such as infection, rejection, and vascular or biliary complication. Any complication may tip the balance of patient recovery especially in patients with SFSG.</w:t>
      </w:r>
    </w:p>
    <w:p w14:paraId="75A661BD" w14:textId="77777777" w:rsidR="00A77B3E" w:rsidRPr="00F55412" w:rsidRDefault="00724A37" w:rsidP="00F55412">
      <w:pPr>
        <w:spacing w:line="360" w:lineRule="auto"/>
        <w:ind w:firstLineChars="50" w:firstLine="120"/>
        <w:jc w:val="both"/>
        <w:rPr>
          <w:rFonts w:ascii="Book Antiqua" w:hAnsi="Book Antiqua"/>
        </w:rPr>
      </w:pPr>
      <w:r w:rsidRPr="00F55412">
        <w:rPr>
          <w:rFonts w:ascii="Book Antiqua" w:eastAsia="Book Antiqua" w:hAnsi="Book Antiqua" w:cs="Book Antiqua"/>
          <w:color w:val="000000"/>
        </w:rPr>
        <w:t>On the other hand, if serious liver congestion or cut surface bleeding had developed after reperfusion or the small-for-size syndrome had happened postoperatively and the liver function had become worse, portal flow modulation would have been considered to reduce the graft damage.</w:t>
      </w:r>
      <w:r w:rsidR="00C3593F" w:rsidRPr="00F55412">
        <w:rPr>
          <w:rFonts w:ascii="Book Antiqua" w:hAnsi="Book Antiqua"/>
          <w:lang w:eastAsia="zh-CN"/>
        </w:rPr>
        <w:t xml:space="preserve"> </w:t>
      </w:r>
      <w:r w:rsidRPr="00F55412">
        <w:rPr>
          <w:rFonts w:ascii="Book Antiqua" w:eastAsia="Book Antiqua" w:hAnsi="Book Antiqua" w:cs="Book Antiqua"/>
          <w:color w:val="000000"/>
        </w:rPr>
        <w:t xml:space="preserve">Portal flow modulation is not without untoward events. Portocaval shunt may lead to excessive diversion of portal flow, leading to graft failure. Splenic artery embolization or ligation could cause a massive splenic colliquation. Further experiences and studies might be needed to determine the indication and optimal time. </w:t>
      </w:r>
      <w:r w:rsidR="00080A3F">
        <w:rPr>
          <w:rFonts w:ascii="Book Antiqua" w:eastAsia="Book Antiqua" w:hAnsi="Book Antiqua" w:cs="Book Antiqua"/>
          <w:color w:val="000000"/>
        </w:rPr>
        <w:t>Therefore</w:t>
      </w:r>
      <w:r w:rsidRPr="00F55412">
        <w:rPr>
          <w:rFonts w:ascii="Book Antiqua" w:eastAsia="Book Antiqua" w:hAnsi="Book Antiqua" w:cs="Book Antiqua"/>
          <w:color w:val="000000"/>
        </w:rPr>
        <w:t>, we do</w:t>
      </w:r>
      <w:r w:rsidR="00080A3F">
        <w:rPr>
          <w:rFonts w:ascii="Book Antiqua" w:eastAsia="Book Antiqua" w:hAnsi="Book Antiqua" w:cs="Book Antiqua"/>
          <w:color w:val="000000"/>
        </w:rPr>
        <w:t xml:space="preserve"> </w:t>
      </w:r>
      <w:r w:rsidRPr="00F55412">
        <w:rPr>
          <w:rFonts w:ascii="Book Antiqua" w:eastAsia="Book Antiqua" w:hAnsi="Book Antiqua" w:cs="Book Antiqua"/>
          <w:color w:val="000000"/>
        </w:rPr>
        <w:t>n</w:t>
      </w:r>
      <w:r w:rsidR="00080A3F">
        <w:rPr>
          <w:rFonts w:ascii="Book Antiqua" w:eastAsia="Book Antiqua" w:hAnsi="Book Antiqua" w:cs="Book Antiqua"/>
          <w:color w:val="000000"/>
        </w:rPr>
        <w:t>o</w:t>
      </w:r>
      <w:r w:rsidRPr="00F55412">
        <w:rPr>
          <w:rFonts w:ascii="Book Antiqua" w:eastAsia="Book Antiqua" w:hAnsi="Book Antiqua" w:cs="Book Antiqua"/>
          <w:color w:val="000000"/>
        </w:rPr>
        <w:t>t do portal flow modulation routinely during operation just solely in terms of GRWR.</w:t>
      </w:r>
    </w:p>
    <w:p w14:paraId="75A661BE" w14:textId="77777777" w:rsidR="00A77B3E" w:rsidRPr="00F55412" w:rsidRDefault="00724A37" w:rsidP="00F55412">
      <w:pPr>
        <w:spacing w:line="360" w:lineRule="auto"/>
        <w:ind w:firstLineChars="50" w:firstLine="120"/>
        <w:jc w:val="both"/>
        <w:rPr>
          <w:rFonts w:ascii="Book Antiqua" w:hAnsi="Book Antiqua"/>
        </w:rPr>
      </w:pPr>
      <w:r w:rsidRPr="00F55412">
        <w:rPr>
          <w:rFonts w:ascii="Book Antiqua" w:eastAsia="Book Antiqua" w:hAnsi="Book Antiqua" w:cs="Book Antiqua"/>
          <w:color w:val="000000"/>
          <w:shd w:val="clear" w:color="auto" w:fill="FFFFFF"/>
        </w:rPr>
        <w:t xml:space="preserve">Although this very small graft has not sufficiently been corroborated in many patients, at least it could be used as an example of extending the indication in patients awaiting transplant. </w:t>
      </w:r>
      <w:r w:rsidRPr="00F55412">
        <w:rPr>
          <w:rFonts w:ascii="Book Antiqua" w:eastAsia="Book Antiqua" w:hAnsi="Book Antiqua" w:cs="Book Antiqua"/>
          <w:color w:val="000000"/>
        </w:rPr>
        <w:t xml:space="preserve">The major concern is what the selection criteria are, therefore further refined studies need to be done. In clinical practice, selection of patients eligible for SFSG LDLT to achieve the best outcome and survival should be evaluated by close integration with surgical expertise, clinical (age, performance status, </w:t>
      </w:r>
      <w:r w:rsidR="00080A3F">
        <w:rPr>
          <w:rFonts w:ascii="Book Antiqua" w:eastAsia="Book Antiqua" w:hAnsi="Book Antiqua" w:cs="Book Antiqua"/>
          <w:color w:val="000000"/>
        </w:rPr>
        <w:t xml:space="preserve">and </w:t>
      </w:r>
      <w:r w:rsidRPr="00F55412">
        <w:rPr>
          <w:rFonts w:ascii="Book Antiqua" w:eastAsia="Book Antiqua" w:hAnsi="Book Antiqua" w:cs="Book Antiqua"/>
          <w:color w:val="000000"/>
        </w:rPr>
        <w:t>MELD score) parameters, and careful patient monitoring on an individual basis.</w:t>
      </w:r>
    </w:p>
    <w:p w14:paraId="75A661BF" w14:textId="77777777" w:rsidR="00A77B3E" w:rsidRPr="00F55412" w:rsidRDefault="00A77B3E" w:rsidP="00F55412">
      <w:pPr>
        <w:spacing w:line="360" w:lineRule="auto"/>
        <w:jc w:val="both"/>
        <w:rPr>
          <w:rFonts w:ascii="Book Antiqua" w:hAnsi="Book Antiqua"/>
        </w:rPr>
      </w:pPr>
    </w:p>
    <w:p w14:paraId="75A661C0"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aps/>
          <w:color w:val="000000"/>
          <w:u w:val="single"/>
        </w:rPr>
        <w:t>CONCLUSION</w:t>
      </w:r>
    </w:p>
    <w:p w14:paraId="75A661C1"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In conclusion, satisfactory outcomes can be achieved in LDLT with </w:t>
      </w:r>
      <w:r w:rsidR="00080A3F">
        <w:rPr>
          <w:rFonts w:ascii="Book Antiqua" w:eastAsia="Book Antiqua" w:hAnsi="Book Antiqua" w:cs="Book Antiqua"/>
          <w:color w:val="000000"/>
        </w:rPr>
        <w:t xml:space="preserve">a </w:t>
      </w:r>
      <w:r w:rsidRPr="00F55412">
        <w:rPr>
          <w:rFonts w:ascii="Book Antiqua" w:eastAsia="Book Antiqua" w:hAnsi="Book Antiqua" w:cs="Book Antiqua"/>
          <w:color w:val="000000"/>
        </w:rPr>
        <w:t xml:space="preserve">GRWR as low as 0.41% even without using portal flow modulation in highly selected patients. </w:t>
      </w:r>
    </w:p>
    <w:p w14:paraId="75A661C2" w14:textId="77777777" w:rsidR="00A77B3E" w:rsidRPr="00F55412" w:rsidRDefault="00A77B3E" w:rsidP="00F55412">
      <w:pPr>
        <w:spacing w:line="360" w:lineRule="auto"/>
        <w:jc w:val="both"/>
        <w:rPr>
          <w:rFonts w:ascii="Book Antiqua" w:hAnsi="Book Antiqua"/>
        </w:rPr>
      </w:pPr>
    </w:p>
    <w:p w14:paraId="75A661C3"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olor w:val="000000"/>
        </w:rPr>
        <w:t>REFERENCES</w:t>
      </w:r>
    </w:p>
    <w:p w14:paraId="75A661C4" w14:textId="77777777" w:rsidR="00A77B3E" w:rsidRPr="00F55412" w:rsidRDefault="00724A37" w:rsidP="00F55412">
      <w:pPr>
        <w:spacing w:line="360" w:lineRule="auto"/>
        <w:jc w:val="both"/>
        <w:rPr>
          <w:rFonts w:ascii="Book Antiqua" w:eastAsia="Book Antiqua" w:hAnsi="Book Antiqua" w:cs="Book Antiqua"/>
          <w:color w:val="000000"/>
        </w:rPr>
      </w:pPr>
      <w:r w:rsidRPr="00F55412">
        <w:rPr>
          <w:rFonts w:ascii="Book Antiqua" w:eastAsia="Book Antiqua" w:hAnsi="Book Antiqua" w:cs="Book Antiqua"/>
          <w:color w:val="000000"/>
        </w:rPr>
        <w:lastRenderedPageBreak/>
        <w:t xml:space="preserve">1 </w:t>
      </w:r>
      <w:proofErr w:type="spellStart"/>
      <w:r w:rsidRPr="00F55412">
        <w:rPr>
          <w:rFonts w:ascii="Book Antiqua" w:eastAsia="Book Antiqua" w:hAnsi="Book Antiqua" w:cs="Book Antiqua"/>
          <w:b/>
          <w:bCs/>
          <w:color w:val="000000"/>
        </w:rPr>
        <w:t>Dahm</w:t>
      </w:r>
      <w:proofErr w:type="spellEnd"/>
      <w:r w:rsidRPr="00F55412">
        <w:rPr>
          <w:rFonts w:ascii="Book Antiqua" w:eastAsia="Book Antiqua" w:hAnsi="Book Antiqua" w:cs="Book Antiqua"/>
          <w:b/>
          <w:bCs/>
          <w:color w:val="000000"/>
        </w:rPr>
        <w:t xml:space="preserve"> F,</w:t>
      </w:r>
      <w:r w:rsidRPr="00F55412">
        <w:rPr>
          <w:rFonts w:ascii="Book Antiqua" w:eastAsia="Book Antiqua" w:hAnsi="Book Antiqua" w:cs="Book Antiqua"/>
          <w:color w:val="000000"/>
        </w:rPr>
        <w:t xml:space="preserve"> </w:t>
      </w:r>
      <w:proofErr w:type="spellStart"/>
      <w:r w:rsidRPr="00F55412">
        <w:rPr>
          <w:rFonts w:ascii="Book Antiqua" w:eastAsia="Book Antiqua" w:hAnsi="Book Antiqua" w:cs="Book Antiqua"/>
          <w:color w:val="000000"/>
        </w:rPr>
        <w:t>Georgiev</w:t>
      </w:r>
      <w:proofErr w:type="spellEnd"/>
      <w:r w:rsidRPr="00F55412">
        <w:rPr>
          <w:rFonts w:ascii="Book Antiqua" w:eastAsia="Book Antiqua" w:hAnsi="Book Antiqua" w:cs="Book Antiqua"/>
          <w:color w:val="000000"/>
        </w:rPr>
        <w:t xml:space="preserve"> P, </w:t>
      </w:r>
      <w:proofErr w:type="spellStart"/>
      <w:r w:rsidRPr="00F55412">
        <w:rPr>
          <w:rFonts w:ascii="Book Antiqua" w:eastAsia="Book Antiqua" w:hAnsi="Book Antiqua" w:cs="Book Antiqua"/>
          <w:color w:val="000000"/>
        </w:rPr>
        <w:t>Clavien</w:t>
      </w:r>
      <w:proofErr w:type="spellEnd"/>
      <w:r w:rsidRPr="00F55412">
        <w:rPr>
          <w:rFonts w:ascii="Book Antiqua" w:eastAsia="Book Antiqua" w:hAnsi="Book Antiqua" w:cs="Book Antiqua"/>
          <w:color w:val="000000"/>
        </w:rPr>
        <w:t xml:space="preserve"> PA. Small-for-size syndrome after partial liver transplantation: definition, mechanisms of disease and clinical implications. </w:t>
      </w:r>
      <w:r w:rsidR="00057790" w:rsidRPr="00F55412">
        <w:rPr>
          <w:rFonts w:ascii="Book Antiqua" w:eastAsia="Book Antiqua" w:hAnsi="Book Antiqua" w:cs="Book Antiqua"/>
          <w:i/>
          <w:color w:val="000000"/>
        </w:rPr>
        <w:t>Am J Transplant</w:t>
      </w:r>
      <w:r w:rsidRPr="00F55412">
        <w:rPr>
          <w:rFonts w:ascii="Book Antiqua" w:eastAsia="Book Antiqua" w:hAnsi="Book Antiqua" w:cs="Book Antiqua"/>
          <w:color w:val="000000"/>
        </w:rPr>
        <w:t xml:space="preserve"> 2005;</w:t>
      </w:r>
      <w:r w:rsidR="00057790" w:rsidRPr="00F55412">
        <w:rPr>
          <w:rFonts w:ascii="Book Antiqua" w:hAnsi="Book Antiqua" w:cs="Book Antiqua"/>
          <w:color w:val="000000"/>
          <w:lang w:eastAsia="zh-CN"/>
        </w:rPr>
        <w:t xml:space="preserve"> </w:t>
      </w:r>
      <w:r w:rsidRPr="00F55412">
        <w:rPr>
          <w:rFonts w:ascii="Book Antiqua" w:eastAsia="Book Antiqua" w:hAnsi="Book Antiqua" w:cs="Book Antiqua"/>
          <w:b/>
          <w:color w:val="000000"/>
        </w:rPr>
        <w:t>5</w:t>
      </w:r>
      <w:r w:rsidRPr="00F55412">
        <w:rPr>
          <w:rFonts w:ascii="Book Antiqua" w:eastAsia="Book Antiqua" w:hAnsi="Book Antiqua" w:cs="Book Antiqua"/>
          <w:color w:val="000000"/>
        </w:rPr>
        <w:t>:</w:t>
      </w:r>
      <w:r w:rsidR="00057790" w:rsidRPr="00F55412">
        <w:rPr>
          <w:rFonts w:ascii="Book Antiqua" w:hAnsi="Book Antiqua" w:cs="Book Antiqua"/>
          <w:color w:val="000000"/>
          <w:lang w:eastAsia="zh-CN"/>
        </w:rPr>
        <w:t xml:space="preserve"> </w:t>
      </w:r>
      <w:r w:rsidRPr="00F55412">
        <w:rPr>
          <w:rFonts w:ascii="Book Antiqua" w:eastAsia="Book Antiqua" w:hAnsi="Book Antiqua" w:cs="Book Antiqua"/>
          <w:color w:val="000000"/>
        </w:rPr>
        <w:t>2605-</w:t>
      </w:r>
      <w:r w:rsidR="00057790" w:rsidRPr="00F55412">
        <w:rPr>
          <w:rFonts w:ascii="Book Antiqua" w:hAnsi="Book Antiqua" w:cs="Book Antiqua"/>
          <w:color w:val="000000"/>
          <w:lang w:eastAsia="zh-CN"/>
        </w:rPr>
        <w:t>26</w:t>
      </w:r>
      <w:r w:rsidRPr="00F55412">
        <w:rPr>
          <w:rFonts w:ascii="Book Antiqua" w:eastAsia="Book Antiqua" w:hAnsi="Book Antiqua" w:cs="Book Antiqua"/>
          <w:color w:val="000000"/>
        </w:rPr>
        <w:t>10. [</w:t>
      </w:r>
      <w:r w:rsidR="00057790" w:rsidRPr="00F55412">
        <w:rPr>
          <w:rFonts w:ascii="Book Antiqua" w:eastAsia="Book Antiqua" w:hAnsi="Book Antiqua" w:cs="Book Antiqua"/>
          <w:color w:val="000000"/>
        </w:rPr>
        <w:t>PMID: 16212618</w:t>
      </w:r>
      <w:r w:rsidR="00057790" w:rsidRPr="00F55412">
        <w:rPr>
          <w:rFonts w:ascii="Book Antiqua" w:hAnsi="Book Antiqua" w:cs="Book Antiqua"/>
          <w:color w:val="000000"/>
          <w:lang w:eastAsia="zh-CN"/>
        </w:rPr>
        <w:t xml:space="preserve"> </w:t>
      </w:r>
      <w:r w:rsidRPr="00F55412">
        <w:rPr>
          <w:rFonts w:ascii="Book Antiqua" w:eastAsia="Book Antiqua" w:hAnsi="Book Antiqua" w:cs="Book Antiqua"/>
          <w:color w:val="000000"/>
        </w:rPr>
        <w:t>DOI:10.1111/j.1600-6143.</w:t>
      </w:r>
      <w:proofErr w:type="gramStart"/>
      <w:r w:rsidRPr="00F55412">
        <w:rPr>
          <w:rFonts w:ascii="Book Antiqua" w:eastAsia="Book Antiqua" w:hAnsi="Book Antiqua" w:cs="Book Antiqua"/>
          <w:color w:val="000000"/>
        </w:rPr>
        <w:t>2005.01081.x</w:t>
      </w:r>
      <w:proofErr w:type="gramEnd"/>
      <w:r w:rsidRPr="00F55412">
        <w:rPr>
          <w:rFonts w:ascii="Book Antiqua" w:eastAsia="Book Antiqua" w:hAnsi="Book Antiqua" w:cs="Book Antiqua"/>
          <w:color w:val="000000"/>
        </w:rPr>
        <w:t>]</w:t>
      </w:r>
    </w:p>
    <w:p w14:paraId="75A661C5"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2 </w:t>
      </w:r>
      <w:proofErr w:type="spellStart"/>
      <w:r w:rsidRPr="00F55412">
        <w:rPr>
          <w:rFonts w:ascii="Book Antiqua" w:eastAsia="Book Antiqua" w:hAnsi="Book Antiqua" w:cs="Book Antiqua"/>
          <w:b/>
          <w:bCs/>
          <w:color w:val="000000"/>
        </w:rPr>
        <w:t>Kiuchi</w:t>
      </w:r>
      <w:proofErr w:type="spellEnd"/>
      <w:r w:rsidRPr="00F55412">
        <w:rPr>
          <w:rFonts w:ascii="Book Antiqua" w:eastAsia="Book Antiqua" w:hAnsi="Book Antiqua" w:cs="Book Antiqua"/>
          <w:b/>
          <w:bCs/>
          <w:color w:val="000000"/>
        </w:rPr>
        <w:t xml:space="preserve"> T</w:t>
      </w:r>
      <w:r w:rsidRPr="00F55412">
        <w:rPr>
          <w:rFonts w:ascii="Book Antiqua" w:eastAsia="Book Antiqua" w:hAnsi="Book Antiqua" w:cs="Book Antiqua"/>
          <w:color w:val="000000"/>
        </w:rPr>
        <w:t xml:space="preserve">, Kasahara M, </w:t>
      </w:r>
      <w:proofErr w:type="spellStart"/>
      <w:r w:rsidRPr="00F55412">
        <w:rPr>
          <w:rFonts w:ascii="Book Antiqua" w:eastAsia="Book Antiqua" w:hAnsi="Book Antiqua" w:cs="Book Antiqua"/>
          <w:color w:val="000000"/>
        </w:rPr>
        <w:t>Uryuhara</w:t>
      </w:r>
      <w:proofErr w:type="spellEnd"/>
      <w:r w:rsidRPr="00F55412">
        <w:rPr>
          <w:rFonts w:ascii="Book Antiqua" w:eastAsia="Book Antiqua" w:hAnsi="Book Antiqua" w:cs="Book Antiqua"/>
          <w:color w:val="000000"/>
        </w:rPr>
        <w:t xml:space="preserve"> K, Inomata Y, </w:t>
      </w:r>
      <w:proofErr w:type="spellStart"/>
      <w:r w:rsidRPr="00F55412">
        <w:rPr>
          <w:rFonts w:ascii="Book Antiqua" w:eastAsia="Book Antiqua" w:hAnsi="Book Antiqua" w:cs="Book Antiqua"/>
          <w:color w:val="000000"/>
        </w:rPr>
        <w:t>Uemoto</w:t>
      </w:r>
      <w:proofErr w:type="spellEnd"/>
      <w:r w:rsidRPr="00F55412">
        <w:rPr>
          <w:rFonts w:ascii="Book Antiqua" w:eastAsia="Book Antiqua" w:hAnsi="Book Antiqua" w:cs="Book Antiqua"/>
          <w:color w:val="000000"/>
        </w:rPr>
        <w:t xml:space="preserve"> S, </w:t>
      </w:r>
      <w:proofErr w:type="spellStart"/>
      <w:r w:rsidRPr="00F55412">
        <w:rPr>
          <w:rFonts w:ascii="Book Antiqua" w:eastAsia="Book Antiqua" w:hAnsi="Book Antiqua" w:cs="Book Antiqua"/>
          <w:color w:val="000000"/>
        </w:rPr>
        <w:t>Asonuma</w:t>
      </w:r>
      <w:proofErr w:type="spellEnd"/>
      <w:r w:rsidRPr="00F55412">
        <w:rPr>
          <w:rFonts w:ascii="Book Antiqua" w:eastAsia="Book Antiqua" w:hAnsi="Book Antiqua" w:cs="Book Antiqua"/>
          <w:color w:val="000000"/>
        </w:rPr>
        <w:t xml:space="preserve"> K, Egawa H, Fujita S, Hayashi M, Tanaka K. Impact of graft size mismatching on graft prognosis in liver transplantation from living donors. </w:t>
      </w:r>
      <w:r w:rsidRPr="00F55412">
        <w:rPr>
          <w:rFonts w:ascii="Book Antiqua" w:eastAsia="Book Antiqua" w:hAnsi="Book Antiqua" w:cs="Book Antiqua"/>
          <w:i/>
          <w:iCs/>
          <w:color w:val="000000"/>
        </w:rPr>
        <w:t>Transplantation</w:t>
      </w:r>
      <w:r w:rsidRPr="00F55412">
        <w:rPr>
          <w:rFonts w:ascii="Book Antiqua" w:eastAsia="Book Antiqua" w:hAnsi="Book Antiqua" w:cs="Book Antiqua"/>
          <w:color w:val="000000"/>
        </w:rPr>
        <w:t xml:space="preserve"> 1999; </w:t>
      </w:r>
      <w:r w:rsidRPr="00F55412">
        <w:rPr>
          <w:rFonts w:ascii="Book Antiqua" w:eastAsia="Book Antiqua" w:hAnsi="Book Antiqua" w:cs="Book Antiqua"/>
          <w:b/>
          <w:bCs/>
          <w:color w:val="000000"/>
        </w:rPr>
        <w:t>67</w:t>
      </w:r>
      <w:r w:rsidRPr="00F55412">
        <w:rPr>
          <w:rFonts w:ascii="Book Antiqua" w:eastAsia="Book Antiqua" w:hAnsi="Book Antiqua" w:cs="Book Antiqua"/>
          <w:color w:val="000000"/>
        </w:rPr>
        <w:t>: 321-327 [PMID: 10075602 DOI: 10.1097/00007890-199901270-00024]</w:t>
      </w:r>
    </w:p>
    <w:p w14:paraId="75A661C6"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3 </w:t>
      </w:r>
      <w:r w:rsidRPr="00F55412">
        <w:rPr>
          <w:rFonts w:ascii="Book Antiqua" w:eastAsia="Book Antiqua" w:hAnsi="Book Antiqua" w:cs="Book Antiqua"/>
          <w:b/>
          <w:bCs/>
          <w:color w:val="000000"/>
        </w:rPr>
        <w:t>Du Bois D</w:t>
      </w:r>
      <w:r w:rsidRPr="00F55412">
        <w:rPr>
          <w:rFonts w:ascii="Book Antiqua" w:eastAsia="Book Antiqua" w:hAnsi="Book Antiqua" w:cs="Book Antiqua"/>
          <w:color w:val="000000"/>
        </w:rPr>
        <w:t xml:space="preserve">, Du Bois EF. A formula to estimate the approximate surface area if height and weight be known. 1916. </w:t>
      </w:r>
      <w:r w:rsidRPr="00F55412">
        <w:rPr>
          <w:rFonts w:ascii="Book Antiqua" w:eastAsia="Book Antiqua" w:hAnsi="Book Antiqua" w:cs="Book Antiqua"/>
          <w:i/>
          <w:iCs/>
          <w:color w:val="000000"/>
        </w:rPr>
        <w:t>Nutrition</w:t>
      </w:r>
      <w:r w:rsidRPr="00F55412">
        <w:rPr>
          <w:rFonts w:ascii="Book Antiqua" w:eastAsia="Book Antiqua" w:hAnsi="Book Antiqua" w:cs="Book Antiqua"/>
          <w:color w:val="000000"/>
        </w:rPr>
        <w:t xml:space="preserve"> 1989; </w:t>
      </w:r>
      <w:r w:rsidRPr="00F55412">
        <w:rPr>
          <w:rFonts w:ascii="Book Antiqua" w:eastAsia="Book Antiqua" w:hAnsi="Book Antiqua" w:cs="Book Antiqua"/>
          <w:b/>
          <w:bCs/>
          <w:color w:val="000000"/>
        </w:rPr>
        <w:t>5</w:t>
      </w:r>
      <w:r w:rsidRPr="00F55412">
        <w:rPr>
          <w:rFonts w:ascii="Book Antiqua" w:eastAsia="Book Antiqua" w:hAnsi="Book Antiqua" w:cs="Book Antiqua"/>
          <w:color w:val="000000"/>
        </w:rPr>
        <w:t>: 303-</w:t>
      </w:r>
      <w:r w:rsidR="00057790" w:rsidRPr="00F55412">
        <w:rPr>
          <w:rFonts w:ascii="Book Antiqua" w:hAnsi="Book Antiqua" w:cs="Book Antiqua"/>
          <w:color w:val="000000"/>
          <w:lang w:eastAsia="zh-CN"/>
        </w:rPr>
        <w:t>311</w:t>
      </w:r>
      <w:r w:rsidRPr="00F55412">
        <w:rPr>
          <w:rFonts w:ascii="Book Antiqua" w:eastAsia="Book Antiqua" w:hAnsi="Book Antiqua" w:cs="Book Antiqua"/>
          <w:color w:val="000000"/>
        </w:rPr>
        <w:t xml:space="preserve"> [PMID: 2520314]</w:t>
      </w:r>
    </w:p>
    <w:p w14:paraId="75A661C7"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4 </w:t>
      </w:r>
      <w:proofErr w:type="spellStart"/>
      <w:r w:rsidRPr="00F55412">
        <w:rPr>
          <w:rFonts w:ascii="Book Antiqua" w:eastAsia="Book Antiqua" w:hAnsi="Book Antiqua" w:cs="Book Antiqua"/>
          <w:b/>
          <w:bCs/>
          <w:color w:val="000000"/>
        </w:rPr>
        <w:t>Vauthey</w:t>
      </w:r>
      <w:proofErr w:type="spellEnd"/>
      <w:r w:rsidRPr="00F55412">
        <w:rPr>
          <w:rFonts w:ascii="Book Antiqua" w:eastAsia="Book Antiqua" w:hAnsi="Book Antiqua" w:cs="Book Antiqua"/>
          <w:b/>
          <w:bCs/>
          <w:color w:val="000000"/>
        </w:rPr>
        <w:t xml:space="preserve"> JN</w:t>
      </w:r>
      <w:r w:rsidRPr="00F55412">
        <w:rPr>
          <w:rFonts w:ascii="Book Antiqua" w:eastAsia="Book Antiqua" w:hAnsi="Book Antiqua" w:cs="Book Antiqua"/>
          <w:color w:val="000000"/>
        </w:rPr>
        <w:t xml:space="preserve">, Abdalla EK, Doherty DA, </w:t>
      </w:r>
      <w:proofErr w:type="spellStart"/>
      <w:r w:rsidRPr="00F55412">
        <w:rPr>
          <w:rFonts w:ascii="Book Antiqua" w:eastAsia="Book Antiqua" w:hAnsi="Book Antiqua" w:cs="Book Antiqua"/>
          <w:color w:val="000000"/>
        </w:rPr>
        <w:t>Gertsch</w:t>
      </w:r>
      <w:proofErr w:type="spellEnd"/>
      <w:r w:rsidRPr="00F55412">
        <w:rPr>
          <w:rFonts w:ascii="Book Antiqua" w:eastAsia="Book Antiqua" w:hAnsi="Book Antiqua" w:cs="Book Antiqua"/>
          <w:color w:val="000000"/>
        </w:rPr>
        <w:t xml:space="preserve"> P, </w:t>
      </w:r>
      <w:proofErr w:type="spellStart"/>
      <w:r w:rsidRPr="00F55412">
        <w:rPr>
          <w:rFonts w:ascii="Book Antiqua" w:eastAsia="Book Antiqua" w:hAnsi="Book Antiqua" w:cs="Book Antiqua"/>
          <w:color w:val="000000"/>
        </w:rPr>
        <w:t>Fenstermacher</w:t>
      </w:r>
      <w:proofErr w:type="spellEnd"/>
      <w:r w:rsidRPr="00F55412">
        <w:rPr>
          <w:rFonts w:ascii="Book Antiqua" w:eastAsia="Book Antiqua" w:hAnsi="Book Antiqua" w:cs="Book Antiqua"/>
          <w:color w:val="000000"/>
        </w:rPr>
        <w:t xml:space="preserve"> MJ, </w:t>
      </w:r>
      <w:proofErr w:type="spellStart"/>
      <w:r w:rsidRPr="00F55412">
        <w:rPr>
          <w:rFonts w:ascii="Book Antiqua" w:eastAsia="Book Antiqua" w:hAnsi="Book Antiqua" w:cs="Book Antiqua"/>
          <w:color w:val="000000"/>
        </w:rPr>
        <w:t>Loyer</w:t>
      </w:r>
      <w:proofErr w:type="spellEnd"/>
      <w:r w:rsidRPr="00F55412">
        <w:rPr>
          <w:rFonts w:ascii="Book Antiqua" w:eastAsia="Book Antiqua" w:hAnsi="Book Antiqua" w:cs="Book Antiqua"/>
          <w:color w:val="000000"/>
        </w:rPr>
        <w:t xml:space="preserve"> EM, </w:t>
      </w:r>
      <w:proofErr w:type="spellStart"/>
      <w:r w:rsidRPr="00F55412">
        <w:rPr>
          <w:rFonts w:ascii="Book Antiqua" w:eastAsia="Book Antiqua" w:hAnsi="Book Antiqua" w:cs="Book Antiqua"/>
          <w:color w:val="000000"/>
        </w:rPr>
        <w:t>Lerut</w:t>
      </w:r>
      <w:proofErr w:type="spellEnd"/>
      <w:r w:rsidRPr="00F55412">
        <w:rPr>
          <w:rFonts w:ascii="Book Antiqua" w:eastAsia="Book Antiqua" w:hAnsi="Book Antiqua" w:cs="Book Antiqua"/>
          <w:color w:val="000000"/>
        </w:rPr>
        <w:t xml:space="preserve"> J, </w:t>
      </w:r>
      <w:proofErr w:type="spellStart"/>
      <w:r w:rsidRPr="00F55412">
        <w:rPr>
          <w:rFonts w:ascii="Book Antiqua" w:eastAsia="Book Antiqua" w:hAnsi="Book Antiqua" w:cs="Book Antiqua"/>
          <w:color w:val="000000"/>
        </w:rPr>
        <w:t>Materne</w:t>
      </w:r>
      <w:proofErr w:type="spellEnd"/>
      <w:r w:rsidRPr="00F55412">
        <w:rPr>
          <w:rFonts w:ascii="Book Antiqua" w:eastAsia="Book Antiqua" w:hAnsi="Book Antiqua" w:cs="Book Antiqua"/>
          <w:color w:val="000000"/>
        </w:rPr>
        <w:t xml:space="preserve"> R, Wang X, Encarnacion A, Herron D, Mathey C, Ferrari G, </w:t>
      </w:r>
      <w:proofErr w:type="spellStart"/>
      <w:r w:rsidRPr="00F55412">
        <w:rPr>
          <w:rFonts w:ascii="Book Antiqua" w:eastAsia="Book Antiqua" w:hAnsi="Book Antiqua" w:cs="Book Antiqua"/>
          <w:color w:val="000000"/>
        </w:rPr>
        <w:t>Charnsangavej</w:t>
      </w:r>
      <w:proofErr w:type="spellEnd"/>
      <w:r w:rsidRPr="00F55412">
        <w:rPr>
          <w:rFonts w:ascii="Book Antiqua" w:eastAsia="Book Antiqua" w:hAnsi="Book Antiqua" w:cs="Book Antiqua"/>
          <w:color w:val="000000"/>
        </w:rPr>
        <w:t xml:space="preserve"> C, Do KA, Denys A. Body surface area and body weight predict total liver volume in Western adults. </w:t>
      </w:r>
      <w:r w:rsidRPr="00F55412">
        <w:rPr>
          <w:rFonts w:ascii="Book Antiqua" w:eastAsia="Book Antiqua" w:hAnsi="Book Antiqua" w:cs="Book Antiqua"/>
          <w:i/>
          <w:iCs/>
          <w:color w:val="000000"/>
        </w:rPr>
        <w:t xml:space="preserve">Liver </w:t>
      </w:r>
      <w:proofErr w:type="spellStart"/>
      <w:r w:rsidRPr="00F55412">
        <w:rPr>
          <w:rFonts w:ascii="Book Antiqua" w:eastAsia="Book Antiqua" w:hAnsi="Book Antiqua" w:cs="Book Antiqua"/>
          <w:i/>
          <w:iCs/>
          <w:color w:val="000000"/>
        </w:rPr>
        <w:t>Transpl</w:t>
      </w:r>
      <w:proofErr w:type="spellEnd"/>
      <w:r w:rsidRPr="00F55412">
        <w:rPr>
          <w:rFonts w:ascii="Book Antiqua" w:eastAsia="Book Antiqua" w:hAnsi="Book Antiqua" w:cs="Book Antiqua"/>
          <w:color w:val="000000"/>
        </w:rPr>
        <w:t xml:space="preserve"> 2002; </w:t>
      </w:r>
      <w:r w:rsidRPr="00F55412">
        <w:rPr>
          <w:rFonts w:ascii="Book Antiqua" w:eastAsia="Book Antiqua" w:hAnsi="Book Antiqua" w:cs="Book Antiqua"/>
          <w:b/>
          <w:bCs/>
          <w:color w:val="000000"/>
        </w:rPr>
        <w:t>8</w:t>
      </w:r>
      <w:r w:rsidRPr="00F55412">
        <w:rPr>
          <w:rFonts w:ascii="Book Antiqua" w:eastAsia="Book Antiqua" w:hAnsi="Book Antiqua" w:cs="Book Antiqua"/>
          <w:color w:val="000000"/>
        </w:rPr>
        <w:t>: 233-240 [PMID: 11910568 DOI: 10.1053/jlts.2002.31654]</w:t>
      </w:r>
    </w:p>
    <w:p w14:paraId="75A661C8"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5 </w:t>
      </w:r>
      <w:r w:rsidRPr="00F55412">
        <w:rPr>
          <w:rFonts w:ascii="Book Antiqua" w:eastAsia="Book Antiqua" w:hAnsi="Book Antiqua" w:cs="Book Antiqua"/>
          <w:b/>
          <w:bCs/>
          <w:color w:val="000000"/>
        </w:rPr>
        <w:t>Kim SH</w:t>
      </w:r>
      <w:r w:rsidRPr="00F55412">
        <w:rPr>
          <w:rFonts w:ascii="Book Antiqua" w:eastAsia="Book Antiqua" w:hAnsi="Book Antiqua" w:cs="Book Antiqua"/>
          <w:color w:val="000000"/>
        </w:rPr>
        <w:t xml:space="preserve">, Kim YK. Living donor right hepatectomy using the hanging maneuver by Glisson's approach under the upper midline incision. </w:t>
      </w:r>
      <w:r w:rsidRPr="00F55412">
        <w:rPr>
          <w:rFonts w:ascii="Book Antiqua" w:eastAsia="Book Antiqua" w:hAnsi="Book Antiqua" w:cs="Book Antiqua"/>
          <w:i/>
          <w:iCs/>
          <w:color w:val="000000"/>
        </w:rPr>
        <w:t>World J Surg</w:t>
      </w:r>
      <w:r w:rsidRPr="00F55412">
        <w:rPr>
          <w:rFonts w:ascii="Book Antiqua" w:eastAsia="Book Antiqua" w:hAnsi="Book Antiqua" w:cs="Book Antiqua"/>
          <w:color w:val="000000"/>
        </w:rPr>
        <w:t xml:space="preserve"> 2012; </w:t>
      </w:r>
      <w:r w:rsidRPr="00F55412">
        <w:rPr>
          <w:rFonts w:ascii="Book Antiqua" w:eastAsia="Book Antiqua" w:hAnsi="Book Antiqua" w:cs="Book Antiqua"/>
          <w:b/>
          <w:bCs/>
          <w:color w:val="000000"/>
        </w:rPr>
        <w:t>36</w:t>
      </w:r>
      <w:r w:rsidRPr="00F55412">
        <w:rPr>
          <w:rFonts w:ascii="Book Antiqua" w:eastAsia="Book Antiqua" w:hAnsi="Book Antiqua" w:cs="Book Antiqua"/>
          <w:color w:val="000000"/>
        </w:rPr>
        <w:t>: 401-406 [PMID: 22127424 DOI: 10.1007/s00268-011-1340-z]</w:t>
      </w:r>
    </w:p>
    <w:p w14:paraId="75A661C9"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6 </w:t>
      </w:r>
      <w:r w:rsidRPr="00F55412">
        <w:rPr>
          <w:rFonts w:ascii="Book Antiqua" w:eastAsia="Book Antiqua" w:hAnsi="Book Antiqua" w:cs="Book Antiqua"/>
          <w:b/>
          <w:bCs/>
          <w:color w:val="000000"/>
        </w:rPr>
        <w:t>Kaido T</w:t>
      </w:r>
      <w:r w:rsidRPr="00F55412">
        <w:rPr>
          <w:rFonts w:ascii="Book Antiqua" w:eastAsia="Book Antiqua" w:hAnsi="Book Antiqua" w:cs="Book Antiqua"/>
          <w:color w:val="000000"/>
        </w:rPr>
        <w:t xml:space="preserve">, Mori A, Ogura Y, Hata K, Yoshizawa A, Iida T, Yagi S, </w:t>
      </w:r>
      <w:proofErr w:type="spellStart"/>
      <w:r w:rsidRPr="00F55412">
        <w:rPr>
          <w:rFonts w:ascii="Book Antiqua" w:eastAsia="Book Antiqua" w:hAnsi="Book Antiqua" w:cs="Book Antiqua"/>
          <w:color w:val="000000"/>
        </w:rPr>
        <w:t>Uemoto</w:t>
      </w:r>
      <w:proofErr w:type="spellEnd"/>
      <w:r w:rsidRPr="00F55412">
        <w:rPr>
          <w:rFonts w:ascii="Book Antiqua" w:eastAsia="Book Antiqua" w:hAnsi="Book Antiqua" w:cs="Book Antiqua"/>
          <w:color w:val="000000"/>
        </w:rPr>
        <w:t xml:space="preserve"> S. Lower limit of the graft-to-recipient weight ratio can be safely reduced to 0.6% in adult-to-adult living donor liver transplantation in combination with portal pressure control. </w:t>
      </w:r>
      <w:r w:rsidRPr="00F55412">
        <w:rPr>
          <w:rFonts w:ascii="Book Antiqua" w:eastAsia="Book Antiqua" w:hAnsi="Book Antiqua" w:cs="Book Antiqua"/>
          <w:i/>
          <w:iCs/>
          <w:color w:val="000000"/>
        </w:rPr>
        <w:t>Transplant Proc</w:t>
      </w:r>
      <w:r w:rsidRPr="00F55412">
        <w:rPr>
          <w:rFonts w:ascii="Book Antiqua" w:eastAsia="Book Antiqua" w:hAnsi="Book Antiqua" w:cs="Book Antiqua"/>
          <w:color w:val="000000"/>
        </w:rPr>
        <w:t xml:space="preserve"> 2011; </w:t>
      </w:r>
      <w:r w:rsidRPr="00F55412">
        <w:rPr>
          <w:rFonts w:ascii="Book Antiqua" w:eastAsia="Book Antiqua" w:hAnsi="Book Antiqua" w:cs="Book Antiqua"/>
          <w:b/>
          <w:bCs/>
          <w:color w:val="000000"/>
        </w:rPr>
        <w:t>43</w:t>
      </w:r>
      <w:r w:rsidRPr="00F55412">
        <w:rPr>
          <w:rFonts w:ascii="Book Antiqua" w:eastAsia="Book Antiqua" w:hAnsi="Book Antiqua" w:cs="Book Antiqua"/>
          <w:color w:val="000000"/>
        </w:rPr>
        <w:t>: 2391-2393 [PMID: 21839274 DOI: 10.1016/j.transproceed.2011.05.037]</w:t>
      </w:r>
    </w:p>
    <w:p w14:paraId="75A661CA"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7 </w:t>
      </w:r>
      <w:r w:rsidRPr="00F55412">
        <w:rPr>
          <w:rFonts w:ascii="Book Antiqua" w:eastAsia="Book Antiqua" w:hAnsi="Book Antiqua" w:cs="Book Antiqua"/>
          <w:b/>
          <w:bCs/>
          <w:color w:val="000000"/>
        </w:rPr>
        <w:t>Huang JW</w:t>
      </w:r>
      <w:r w:rsidRPr="00F55412">
        <w:rPr>
          <w:rFonts w:ascii="Book Antiqua" w:eastAsia="Book Antiqua" w:hAnsi="Book Antiqua" w:cs="Book Antiqua"/>
          <w:color w:val="000000"/>
        </w:rPr>
        <w:t xml:space="preserve">, Yan LN, Chen ZY, Wu H, Lu Q, Xu YL, Prasoon P, Zeng Y. Hemi-portocaval shunt: a simple salvage maneuver for small-for-size graft during living donor liver transplantation: a case report. </w:t>
      </w:r>
      <w:r w:rsidRPr="00F55412">
        <w:rPr>
          <w:rFonts w:ascii="Book Antiqua" w:eastAsia="Book Antiqua" w:hAnsi="Book Antiqua" w:cs="Book Antiqua"/>
          <w:i/>
          <w:iCs/>
          <w:color w:val="000000"/>
        </w:rPr>
        <w:t>Chin Med J (Engl)</w:t>
      </w:r>
      <w:r w:rsidRPr="00F55412">
        <w:rPr>
          <w:rFonts w:ascii="Book Antiqua" w:eastAsia="Book Antiqua" w:hAnsi="Book Antiqua" w:cs="Book Antiqua"/>
          <w:color w:val="000000"/>
        </w:rPr>
        <w:t xml:space="preserve"> 2011; </w:t>
      </w:r>
      <w:r w:rsidRPr="00F55412">
        <w:rPr>
          <w:rFonts w:ascii="Book Antiqua" w:eastAsia="Book Antiqua" w:hAnsi="Book Antiqua" w:cs="Book Antiqua"/>
          <w:b/>
          <w:bCs/>
          <w:color w:val="000000"/>
        </w:rPr>
        <w:t>124</w:t>
      </w:r>
      <w:r w:rsidRPr="00F55412">
        <w:rPr>
          <w:rFonts w:ascii="Book Antiqua" w:eastAsia="Book Antiqua" w:hAnsi="Book Antiqua" w:cs="Book Antiqua"/>
          <w:color w:val="000000"/>
        </w:rPr>
        <w:t>: 2231-2233 [PMID: 21933633]</w:t>
      </w:r>
    </w:p>
    <w:p w14:paraId="75A661CB"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8 </w:t>
      </w:r>
      <w:r w:rsidRPr="00F55412">
        <w:rPr>
          <w:rFonts w:ascii="Book Antiqua" w:eastAsia="Book Antiqua" w:hAnsi="Book Antiqua" w:cs="Book Antiqua"/>
          <w:b/>
          <w:bCs/>
          <w:color w:val="000000"/>
        </w:rPr>
        <w:t>Kokai H</w:t>
      </w:r>
      <w:r w:rsidRPr="00F55412">
        <w:rPr>
          <w:rFonts w:ascii="Book Antiqua" w:eastAsia="Book Antiqua" w:hAnsi="Book Antiqua" w:cs="Book Antiqua"/>
          <w:color w:val="000000"/>
        </w:rPr>
        <w:t xml:space="preserve">, Sato Y, Yamamoto S, Oya H, Nakatsuka H, Watanabe T, Takizawa K, Hatakeyama K. Successful super-small-for-size graft liver transplantation by decompression of portal hypertension </w:t>
      </w:r>
      <w:r w:rsidRPr="00F55412">
        <w:rPr>
          <w:rFonts w:ascii="Book Antiqua" w:eastAsia="Book Antiqua" w:hAnsi="Book Antiqua" w:cs="Book Antiqua"/>
          <w:i/>
          <w:iCs/>
          <w:color w:val="000000"/>
        </w:rPr>
        <w:t>via</w:t>
      </w:r>
      <w:r w:rsidRPr="00F55412">
        <w:rPr>
          <w:rFonts w:ascii="Book Antiqua" w:eastAsia="Book Antiqua" w:hAnsi="Book Antiqua" w:cs="Book Antiqua"/>
          <w:color w:val="000000"/>
        </w:rPr>
        <w:t xml:space="preserve"> splenectomy and construction of a </w:t>
      </w:r>
      <w:proofErr w:type="spellStart"/>
      <w:r w:rsidRPr="00F55412">
        <w:rPr>
          <w:rFonts w:ascii="Book Antiqua" w:eastAsia="Book Antiqua" w:hAnsi="Book Antiqua" w:cs="Book Antiqua"/>
          <w:color w:val="000000"/>
        </w:rPr>
        <w:t>mesocaval</w:t>
      </w:r>
      <w:proofErr w:type="spellEnd"/>
      <w:r w:rsidRPr="00F55412">
        <w:rPr>
          <w:rFonts w:ascii="Book Antiqua" w:eastAsia="Book Antiqua" w:hAnsi="Book Antiqua" w:cs="Book Antiqua"/>
          <w:color w:val="000000"/>
        </w:rPr>
        <w:t xml:space="preserve"> shunt: a case report. </w:t>
      </w:r>
      <w:r w:rsidRPr="00F55412">
        <w:rPr>
          <w:rFonts w:ascii="Book Antiqua" w:eastAsia="Book Antiqua" w:hAnsi="Book Antiqua" w:cs="Book Antiqua"/>
          <w:i/>
          <w:iCs/>
          <w:color w:val="000000"/>
        </w:rPr>
        <w:t>Transplant Proc</w:t>
      </w:r>
      <w:r w:rsidRPr="00F55412">
        <w:rPr>
          <w:rFonts w:ascii="Book Antiqua" w:eastAsia="Book Antiqua" w:hAnsi="Book Antiqua" w:cs="Book Antiqua"/>
          <w:color w:val="000000"/>
        </w:rPr>
        <w:t xml:space="preserve"> 2008; </w:t>
      </w:r>
      <w:r w:rsidRPr="00F55412">
        <w:rPr>
          <w:rFonts w:ascii="Book Antiqua" w:eastAsia="Book Antiqua" w:hAnsi="Book Antiqua" w:cs="Book Antiqua"/>
          <w:b/>
          <w:bCs/>
          <w:color w:val="000000"/>
        </w:rPr>
        <w:t>40</w:t>
      </w:r>
      <w:r w:rsidRPr="00F55412">
        <w:rPr>
          <w:rFonts w:ascii="Book Antiqua" w:eastAsia="Book Antiqua" w:hAnsi="Book Antiqua" w:cs="Book Antiqua"/>
          <w:color w:val="000000"/>
        </w:rPr>
        <w:t>: 2825-2827 [PMID: 18929872 DOI: 10.1016/j.transproceed.2008.08.080]</w:t>
      </w:r>
    </w:p>
    <w:p w14:paraId="75A661CC"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lastRenderedPageBreak/>
        <w:t xml:space="preserve">9 </w:t>
      </w:r>
      <w:r w:rsidRPr="00F55412">
        <w:rPr>
          <w:rFonts w:ascii="Book Antiqua" w:eastAsia="Book Antiqua" w:hAnsi="Book Antiqua" w:cs="Book Antiqua"/>
          <w:b/>
          <w:bCs/>
          <w:color w:val="000000"/>
        </w:rPr>
        <w:t>Feng AC</w:t>
      </w:r>
      <w:r w:rsidRPr="00F55412">
        <w:rPr>
          <w:rFonts w:ascii="Book Antiqua" w:eastAsia="Book Antiqua" w:hAnsi="Book Antiqua" w:cs="Book Antiqua"/>
          <w:color w:val="000000"/>
        </w:rPr>
        <w:t xml:space="preserve">, Liao CY, Fan HL, Chen TW, Hsieh CB. A successful child-to-adult deceased donor liver transplantation: a case report and literature review. </w:t>
      </w:r>
      <w:r w:rsidRPr="00F55412">
        <w:rPr>
          <w:rFonts w:ascii="Book Antiqua" w:eastAsia="Book Antiqua" w:hAnsi="Book Antiqua" w:cs="Book Antiqua"/>
          <w:i/>
          <w:iCs/>
          <w:color w:val="000000"/>
        </w:rPr>
        <w:t>Ann Transplant</w:t>
      </w:r>
      <w:r w:rsidRPr="00F55412">
        <w:rPr>
          <w:rFonts w:ascii="Book Antiqua" w:eastAsia="Book Antiqua" w:hAnsi="Book Antiqua" w:cs="Book Antiqua"/>
          <w:color w:val="000000"/>
        </w:rPr>
        <w:t xml:space="preserve"> 2015; </w:t>
      </w:r>
      <w:r w:rsidRPr="00F55412">
        <w:rPr>
          <w:rFonts w:ascii="Book Antiqua" w:eastAsia="Book Antiqua" w:hAnsi="Book Antiqua" w:cs="Book Antiqua"/>
          <w:b/>
          <w:bCs/>
          <w:color w:val="000000"/>
        </w:rPr>
        <w:t>20</w:t>
      </w:r>
      <w:r w:rsidRPr="00F55412">
        <w:rPr>
          <w:rFonts w:ascii="Book Antiqua" w:eastAsia="Book Antiqua" w:hAnsi="Book Antiqua" w:cs="Book Antiqua"/>
          <w:color w:val="000000"/>
        </w:rPr>
        <w:t>: 21-24 [PMID: 25582243 DOI: 10.12659/AOT.893101]</w:t>
      </w:r>
    </w:p>
    <w:p w14:paraId="75A661CD"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10 </w:t>
      </w:r>
      <w:r w:rsidRPr="00F55412">
        <w:rPr>
          <w:rFonts w:ascii="Book Antiqua" w:eastAsia="Book Antiqua" w:hAnsi="Book Antiqua" w:cs="Book Antiqua"/>
          <w:b/>
          <w:bCs/>
          <w:color w:val="000000"/>
        </w:rPr>
        <w:t>Hill MJ</w:t>
      </w:r>
      <w:r w:rsidRPr="00F55412">
        <w:rPr>
          <w:rFonts w:ascii="Book Antiqua" w:eastAsia="Book Antiqua" w:hAnsi="Book Antiqua" w:cs="Book Antiqua"/>
          <w:color w:val="000000"/>
        </w:rPr>
        <w:t xml:space="preserve">, Hughes M, Jie T, Cohen M, Lake J, Payne WD, Humar A. Graft weight/recipient weight ratio: how well does it predict outcome after partial liver transplants? </w:t>
      </w:r>
      <w:r w:rsidRPr="00F55412">
        <w:rPr>
          <w:rFonts w:ascii="Book Antiqua" w:eastAsia="Book Antiqua" w:hAnsi="Book Antiqua" w:cs="Book Antiqua"/>
          <w:i/>
          <w:iCs/>
          <w:color w:val="000000"/>
        </w:rPr>
        <w:t xml:space="preserve">Liver </w:t>
      </w:r>
      <w:proofErr w:type="spellStart"/>
      <w:r w:rsidRPr="00F55412">
        <w:rPr>
          <w:rFonts w:ascii="Book Antiqua" w:eastAsia="Book Antiqua" w:hAnsi="Book Antiqua" w:cs="Book Antiqua"/>
          <w:i/>
          <w:iCs/>
          <w:color w:val="000000"/>
        </w:rPr>
        <w:t>Transpl</w:t>
      </w:r>
      <w:proofErr w:type="spellEnd"/>
      <w:r w:rsidRPr="00F55412">
        <w:rPr>
          <w:rFonts w:ascii="Book Antiqua" w:eastAsia="Book Antiqua" w:hAnsi="Book Antiqua" w:cs="Book Antiqua"/>
          <w:color w:val="000000"/>
        </w:rPr>
        <w:t xml:space="preserve"> 2009; </w:t>
      </w:r>
      <w:r w:rsidRPr="00F55412">
        <w:rPr>
          <w:rFonts w:ascii="Book Antiqua" w:eastAsia="Book Antiqua" w:hAnsi="Book Antiqua" w:cs="Book Antiqua"/>
          <w:b/>
          <w:bCs/>
          <w:color w:val="000000"/>
        </w:rPr>
        <w:t>15</w:t>
      </w:r>
      <w:r w:rsidRPr="00F55412">
        <w:rPr>
          <w:rFonts w:ascii="Book Antiqua" w:eastAsia="Book Antiqua" w:hAnsi="Book Antiqua" w:cs="Book Antiqua"/>
          <w:color w:val="000000"/>
        </w:rPr>
        <w:t>: 1056-1062 [PMID: 19718640 DOI: 10.1002/</w:t>
      </w:r>
      <w:r w:rsidR="00057790" w:rsidRPr="00F55412">
        <w:rPr>
          <w:rFonts w:ascii="Book Antiqua" w:hAnsi="Book Antiqua" w:cs="Book Antiqua"/>
          <w:color w:val="000000"/>
          <w:lang w:eastAsia="zh-CN"/>
        </w:rPr>
        <w:t>l</w:t>
      </w:r>
      <w:r w:rsidRPr="00F55412">
        <w:rPr>
          <w:rFonts w:ascii="Book Antiqua" w:eastAsia="Book Antiqua" w:hAnsi="Book Antiqua" w:cs="Book Antiqua"/>
          <w:color w:val="000000"/>
        </w:rPr>
        <w:t>t.21846]</w:t>
      </w:r>
    </w:p>
    <w:p w14:paraId="75A661CE"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11 </w:t>
      </w:r>
      <w:r w:rsidRPr="00F55412">
        <w:rPr>
          <w:rFonts w:ascii="Book Antiqua" w:eastAsia="Book Antiqua" w:hAnsi="Book Antiqua" w:cs="Book Antiqua"/>
          <w:b/>
          <w:bCs/>
          <w:color w:val="000000"/>
        </w:rPr>
        <w:t>Moon JI</w:t>
      </w:r>
      <w:r w:rsidRPr="00F55412">
        <w:rPr>
          <w:rFonts w:ascii="Book Antiqua" w:eastAsia="Book Antiqua" w:hAnsi="Book Antiqua" w:cs="Book Antiqua"/>
          <w:color w:val="000000"/>
        </w:rPr>
        <w:t xml:space="preserve">, Kwon CH, Joh JW, Jung GO, Choi GS, Park JB, Kim JM, Shin M, Kim SJ, Lee SK. Safety of small-for-size grafts in adult-to-adult living donor liver transplantation using the right lobe. </w:t>
      </w:r>
      <w:r w:rsidRPr="00F55412">
        <w:rPr>
          <w:rFonts w:ascii="Book Antiqua" w:eastAsia="Book Antiqua" w:hAnsi="Book Antiqua" w:cs="Book Antiqua"/>
          <w:i/>
          <w:iCs/>
          <w:color w:val="000000"/>
        </w:rPr>
        <w:t xml:space="preserve">Liver </w:t>
      </w:r>
      <w:proofErr w:type="spellStart"/>
      <w:r w:rsidRPr="00F55412">
        <w:rPr>
          <w:rFonts w:ascii="Book Antiqua" w:eastAsia="Book Antiqua" w:hAnsi="Book Antiqua" w:cs="Book Antiqua"/>
          <w:i/>
          <w:iCs/>
          <w:color w:val="000000"/>
        </w:rPr>
        <w:t>Transpl</w:t>
      </w:r>
      <w:proofErr w:type="spellEnd"/>
      <w:r w:rsidRPr="00F55412">
        <w:rPr>
          <w:rFonts w:ascii="Book Antiqua" w:eastAsia="Book Antiqua" w:hAnsi="Book Antiqua" w:cs="Book Antiqua"/>
          <w:color w:val="000000"/>
        </w:rPr>
        <w:t xml:space="preserve"> 2010; </w:t>
      </w:r>
      <w:r w:rsidRPr="00F55412">
        <w:rPr>
          <w:rFonts w:ascii="Book Antiqua" w:eastAsia="Book Antiqua" w:hAnsi="Book Antiqua" w:cs="Book Antiqua"/>
          <w:b/>
          <w:bCs/>
          <w:color w:val="000000"/>
        </w:rPr>
        <w:t>16</w:t>
      </w:r>
      <w:r w:rsidRPr="00F55412">
        <w:rPr>
          <w:rFonts w:ascii="Book Antiqua" w:eastAsia="Book Antiqua" w:hAnsi="Book Antiqua" w:cs="Book Antiqua"/>
          <w:color w:val="000000"/>
        </w:rPr>
        <w:t>: 864-869 [PMID: 20583075 DOI: 10.1002/</w:t>
      </w:r>
      <w:r w:rsidR="00057790" w:rsidRPr="00F55412">
        <w:rPr>
          <w:rFonts w:ascii="Book Antiqua" w:hAnsi="Book Antiqua" w:cs="Book Antiqua"/>
          <w:color w:val="000000"/>
          <w:lang w:eastAsia="zh-CN"/>
        </w:rPr>
        <w:t>l</w:t>
      </w:r>
      <w:r w:rsidRPr="00F55412">
        <w:rPr>
          <w:rFonts w:ascii="Book Antiqua" w:eastAsia="Book Antiqua" w:hAnsi="Book Antiqua" w:cs="Book Antiqua"/>
          <w:color w:val="000000"/>
        </w:rPr>
        <w:t>t.22094]</w:t>
      </w:r>
    </w:p>
    <w:p w14:paraId="75A661CF"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 xml:space="preserve">12 </w:t>
      </w:r>
      <w:r w:rsidRPr="00F55412">
        <w:rPr>
          <w:rFonts w:ascii="Book Antiqua" w:eastAsia="Book Antiqua" w:hAnsi="Book Antiqua" w:cs="Book Antiqua"/>
          <w:b/>
          <w:bCs/>
          <w:color w:val="000000"/>
        </w:rPr>
        <w:t>Kiuchi T</w:t>
      </w:r>
      <w:r w:rsidRPr="00F55412">
        <w:rPr>
          <w:rFonts w:ascii="Book Antiqua" w:eastAsia="Book Antiqua" w:hAnsi="Book Antiqua" w:cs="Book Antiqua"/>
          <w:color w:val="000000"/>
        </w:rPr>
        <w:t xml:space="preserve">, Tanaka K, Ito T, </w:t>
      </w:r>
      <w:proofErr w:type="spellStart"/>
      <w:r w:rsidRPr="00F55412">
        <w:rPr>
          <w:rFonts w:ascii="Book Antiqua" w:eastAsia="Book Antiqua" w:hAnsi="Book Antiqua" w:cs="Book Antiqua"/>
          <w:color w:val="000000"/>
        </w:rPr>
        <w:t>Oike</w:t>
      </w:r>
      <w:proofErr w:type="spellEnd"/>
      <w:r w:rsidRPr="00F55412">
        <w:rPr>
          <w:rFonts w:ascii="Book Antiqua" w:eastAsia="Book Antiqua" w:hAnsi="Book Antiqua" w:cs="Book Antiqua"/>
          <w:color w:val="000000"/>
        </w:rPr>
        <w:t xml:space="preserve"> F, Ogura Y, Fujimoto Y, Ogawa K. Small-for-size graft in living donor liver transplantation: how far should we go? </w:t>
      </w:r>
      <w:r w:rsidRPr="00F55412">
        <w:rPr>
          <w:rFonts w:ascii="Book Antiqua" w:eastAsia="Book Antiqua" w:hAnsi="Book Antiqua" w:cs="Book Antiqua"/>
          <w:i/>
          <w:iCs/>
          <w:color w:val="000000"/>
        </w:rPr>
        <w:t xml:space="preserve">Liver </w:t>
      </w:r>
      <w:proofErr w:type="spellStart"/>
      <w:r w:rsidRPr="00F55412">
        <w:rPr>
          <w:rFonts w:ascii="Book Antiqua" w:eastAsia="Book Antiqua" w:hAnsi="Book Antiqua" w:cs="Book Antiqua"/>
          <w:i/>
          <w:iCs/>
          <w:color w:val="000000"/>
        </w:rPr>
        <w:t>Transpl</w:t>
      </w:r>
      <w:proofErr w:type="spellEnd"/>
      <w:r w:rsidRPr="00F55412">
        <w:rPr>
          <w:rFonts w:ascii="Book Antiqua" w:eastAsia="Book Antiqua" w:hAnsi="Book Antiqua" w:cs="Book Antiqua"/>
          <w:color w:val="000000"/>
        </w:rPr>
        <w:t xml:space="preserve"> 2003; </w:t>
      </w:r>
      <w:r w:rsidRPr="00F55412">
        <w:rPr>
          <w:rFonts w:ascii="Book Antiqua" w:eastAsia="Book Antiqua" w:hAnsi="Book Antiqua" w:cs="Book Antiqua"/>
          <w:b/>
          <w:bCs/>
          <w:color w:val="000000"/>
        </w:rPr>
        <w:t>9</w:t>
      </w:r>
      <w:r w:rsidRPr="00F55412">
        <w:rPr>
          <w:rFonts w:ascii="Book Antiqua" w:eastAsia="Book Antiqua" w:hAnsi="Book Antiqua" w:cs="Book Antiqua"/>
          <w:color w:val="000000"/>
        </w:rPr>
        <w:t>: S29-S35 [PMID: 12942476 DOI: 10.1053/jlts.2003.50198]</w:t>
      </w:r>
    </w:p>
    <w:p w14:paraId="75A661D0" w14:textId="77777777" w:rsidR="00A77B3E" w:rsidRPr="00F55412" w:rsidRDefault="00A77B3E" w:rsidP="00F55412">
      <w:pPr>
        <w:spacing w:line="360" w:lineRule="auto"/>
        <w:jc w:val="both"/>
        <w:rPr>
          <w:rFonts w:ascii="Book Antiqua" w:hAnsi="Book Antiqua"/>
        </w:rPr>
        <w:sectPr w:rsidR="00A77B3E" w:rsidRPr="00F55412">
          <w:footerReference w:type="default" r:id="rId6"/>
          <w:pgSz w:w="12240" w:h="15840"/>
          <w:pgMar w:top="1440" w:right="1440" w:bottom="1440" w:left="1440" w:header="720" w:footer="720" w:gutter="0"/>
          <w:cols w:space="720"/>
          <w:docGrid w:linePitch="360"/>
        </w:sectPr>
      </w:pPr>
    </w:p>
    <w:p w14:paraId="75A661D1"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olor w:val="000000"/>
        </w:rPr>
        <w:lastRenderedPageBreak/>
        <w:t>Footnotes</w:t>
      </w:r>
    </w:p>
    <w:p w14:paraId="75A661D2"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bCs/>
          <w:color w:val="000000"/>
        </w:rPr>
        <w:t xml:space="preserve">Informed consent statement: </w:t>
      </w:r>
      <w:r w:rsidRPr="00F55412">
        <w:rPr>
          <w:rFonts w:ascii="Book Antiqua" w:eastAsia="Book Antiqua" w:hAnsi="Book Antiqua" w:cs="Book Antiqua"/>
          <w:color w:val="000000"/>
        </w:rPr>
        <w:t>Written informed consent was obtained from the patient</w:t>
      </w:r>
      <w:r w:rsidR="00080A3F">
        <w:rPr>
          <w:rFonts w:ascii="Book Antiqua" w:eastAsia="Book Antiqua" w:hAnsi="Book Antiqua" w:cs="Book Antiqua"/>
          <w:color w:val="000000"/>
        </w:rPr>
        <w:t xml:space="preserve"> for publication of this case report</w:t>
      </w:r>
      <w:r w:rsidRPr="00F55412">
        <w:rPr>
          <w:rFonts w:ascii="Book Antiqua" w:eastAsia="Book Antiqua" w:hAnsi="Book Antiqua" w:cs="Book Antiqua"/>
          <w:color w:val="000000"/>
        </w:rPr>
        <w:t>.</w:t>
      </w:r>
    </w:p>
    <w:p w14:paraId="75A661D3" w14:textId="77777777" w:rsidR="00A77B3E" w:rsidRPr="00F55412" w:rsidRDefault="00A77B3E" w:rsidP="00F55412">
      <w:pPr>
        <w:spacing w:line="360" w:lineRule="auto"/>
        <w:jc w:val="both"/>
        <w:rPr>
          <w:rFonts w:ascii="Book Antiqua" w:hAnsi="Book Antiqua"/>
        </w:rPr>
      </w:pPr>
    </w:p>
    <w:p w14:paraId="75A661D4" w14:textId="36AD4068"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bCs/>
          <w:color w:val="000000"/>
        </w:rPr>
        <w:t xml:space="preserve">Conflict-of-interest statement: </w:t>
      </w:r>
      <w:r w:rsidRPr="00F55412">
        <w:rPr>
          <w:rFonts w:ascii="Book Antiqua" w:eastAsia="Book Antiqua" w:hAnsi="Book Antiqua" w:cs="Book Antiqua"/>
          <w:color w:val="000000"/>
        </w:rPr>
        <w:t xml:space="preserve">The author of this manuscript </w:t>
      </w:r>
      <w:r w:rsidR="00B7674D" w:rsidRPr="00F55412">
        <w:rPr>
          <w:rFonts w:ascii="Book Antiqua" w:eastAsia="Book Antiqua" w:hAnsi="Book Antiqua" w:cs="Book Antiqua"/>
          <w:color w:val="000000"/>
        </w:rPr>
        <w:t>ha</w:t>
      </w:r>
      <w:r w:rsidR="00B7674D">
        <w:rPr>
          <w:rFonts w:ascii="Book Antiqua" w:eastAsia="Book Antiqua" w:hAnsi="Book Antiqua" w:cs="Book Antiqua"/>
          <w:color w:val="000000"/>
        </w:rPr>
        <w:t>s</w:t>
      </w:r>
      <w:r w:rsidR="00B7674D" w:rsidRPr="00F55412">
        <w:rPr>
          <w:rFonts w:ascii="Book Antiqua" w:eastAsia="Book Antiqua" w:hAnsi="Book Antiqua" w:cs="Book Antiqua"/>
          <w:color w:val="000000"/>
        </w:rPr>
        <w:t xml:space="preserve"> </w:t>
      </w:r>
      <w:r w:rsidRPr="00F55412">
        <w:rPr>
          <w:rFonts w:ascii="Book Antiqua" w:eastAsia="Book Antiqua" w:hAnsi="Book Antiqua" w:cs="Book Antiqua"/>
          <w:color w:val="000000"/>
        </w:rPr>
        <w:t xml:space="preserve">no conflicts of interest to disclose. </w:t>
      </w:r>
    </w:p>
    <w:p w14:paraId="75A661D5" w14:textId="77777777" w:rsidR="00A77B3E" w:rsidRPr="00F55412" w:rsidRDefault="00A77B3E" w:rsidP="00F55412">
      <w:pPr>
        <w:spacing w:line="360" w:lineRule="auto"/>
        <w:jc w:val="both"/>
        <w:rPr>
          <w:rFonts w:ascii="Book Antiqua" w:hAnsi="Book Antiqua"/>
        </w:rPr>
      </w:pPr>
    </w:p>
    <w:p w14:paraId="75A661D6" w14:textId="2F8CB04C"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bCs/>
          <w:color w:val="000000"/>
        </w:rPr>
        <w:t xml:space="preserve">CARE Checklist (2016) statement: </w:t>
      </w:r>
      <w:r w:rsidR="00B7674D">
        <w:rPr>
          <w:rFonts w:ascii="Book Antiqua" w:eastAsia="Book Antiqua" w:hAnsi="Book Antiqua" w:cs="Book Antiqua"/>
          <w:color w:val="000000"/>
        </w:rPr>
        <w:t>I</w:t>
      </w:r>
      <w:r w:rsidR="00B7674D" w:rsidRPr="00F55412">
        <w:rPr>
          <w:rFonts w:ascii="Book Antiqua" w:eastAsia="Book Antiqua" w:hAnsi="Book Antiqua" w:cs="Book Antiqua"/>
          <w:color w:val="000000"/>
        </w:rPr>
        <w:t xml:space="preserve"> </w:t>
      </w:r>
      <w:r w:rsidRPr="00F55412">
        <w:rPr>
          <w:rFonts w:ascii="Book Antiqua" w:eastAsia="Book Antiqua" w:hAnsi="Book Antiqua" w:cs="Book Antiqua"/>
          <w:color w:val="000000"/>
        </w:rPr>
        <w:t>present the</w:t>
      </w:r>
      <w:r w:rsidR="00080A3F">
        <w:rPr>
          <w:rFonts w:ascii="Book Antiqua" w:eastAsia="Book Antiqua" w:hAnsi="Book Antiqua" w:cs="Book Antiqua"/>
          <w:color w:val="000000"/>
        </w:rPr>
        <w:t xml:space="preserve"> </w:t>
      </w:r>
      <w:r w:rsidRPr="00F55412">
        <w:rPr>
          <w:rFonts w:ascii="Book Antiqua" w:eastAsia="Book Antiqua" w:hAnsi="Book Antiqua" w:cs="Book Antiqua"/>
          <w:color w:val="000000"/>
        </w:rPr>
        <w:t>case in accordance with the CARE reporting checklist.</w:t>
      </w:r>
    </w:p>
    <w:p w14:paraId="75A661D7" w14:textId="77777777" w:rsidR="00A77B3E" w:rsidRPr="00F55412" w:rsidRDefault="00A77B3E" w:rsidP="00F55412">
      <w:pPr>
        <w:spacing w:line="360" w:lineRule="auto"/>
        <w:jc w:val="both"/>
        <w:rPr>
          <w:rFonts w:ascii="Book Antiqua" w:hAnsi="Book Antiqua"/>
        </w:rPr>
      </w:pPr>
    </w:p>
    <w:p w14:paraId="75A661D8"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bCs/>
          <w:color w:val="000000"/>
        </w:rPr>
        <w:t xml:space="preserve">Open-Access: </w:t>
      </w:r>
      <w:r w:rsidRPr="00F5541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55412">
        <w:rPr>
          <w:rFonts w:ascii="Book Antiqua" w:eastAsia="Book Antiqua" w:hAnsi="Book Antiqua" w:cs="Book Antiqua"/>
          <w:color w:val="000000"/>
        </w:rPr>
        <w:t>NonCommercial</w:t>
      </w:r>
      <w:proofErr w:type="spellEnd"/>
      <w:r w:rsidRPr="00F5541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A661D9" w14:textId="77777777" w:rsidR="00A77B3E" w:rsidRPr="00F55412" w:rsidRDefault="00A77B3E" w:rsidP="00F55412">
      <w:pPr>
        <w:spacing w:line="360" w:lineRule="auto"/>
        <w:jc w:val="both"/>
        <w:rPr>
          <w:rFonts w:ascii="Book Antiqua" w:hAnsi="Book Antiqua"/>
        </w:rPr>
      </w:pPr>
    </w:p>
    <w:p w14:paraId="75A661DA" w14:textId="77777777" w:rsidR="00C3593F" w:rsidRPr="00F55412" w:rsidRDefault="00C3593F" w:rsidP="00F55412">
      <w:pPr>
        <w:spacing w:line="360" w:lineRule="auto"/>
        <w:rPr>
          <w:rFonts w:ascii="Book Antiqua" w:hAnsi="Book Antiqua"/>
          <w:lang w:eastAsia="zh-CN"/>
        </w:rPr>
      </w:pPr>
      <w:bookmarkStart w:id="1" w:name="_Hlk90932154"/>
      <w:r w:rsidRPr="00F55412">
        <w:rPr>
          <w:rFonts w:ascii="Book Antiqua" w:hAnsi="Book Antiqua"/>
          <w:b/>
        </w:rPr>
        <w:t xml:space="preserve">Provenance and peer review: </w:t>
      </w:r>
      <w:r w:rsidRPr="00F55412">
        <w:rPr>
          <w:rFonts w:ascii="Book Antiqua" w:hAnsi="Book Antiqua"/>
        </w:rPr>
        <w:t xml:space="preserve">Unsolicited article; Externally peer reviewed. </w:t>
      </w:r>
    </w:p>
    <w:p w14:paraId="75A661DB" w14:textId="77777777" w:rsidR="00C3593F" w:rsidRPr="00F55412" w:rsidRDefault="00C3593F" w:rsidP="00F55412">
      <w:pPr>
        <w:spacing w:line="360" w:lineRule="auto"/>
        <w:rPr>
          <w:rFonts w:ascii="Book Antiqua" w:hAnsi="Book Antiqua"/>
        </w:rPr>
      </w:pPr>
      <w:r w:rsidRPr="00F55412">
        <w:rPr>
          <w:rFonts w:ascii="Book Antiqua" w:hAnsi="Book Antiqua"/>
          <w:b/>
        </w:rPr>
        <w:t>Peer-review model:</w:t>
      </w:r>
      <w:r w:rsidRPr="00F55412">
        <w:rPr>
          <w:rFonts w:ascii="Book Antiqua" w:hAnsi="Book Antiqua"/>
        </w:rPr>
        <w:t xml:space="preserve"> Single blind</w:t>
      </w:r>
    </w:p>
    <w:bookmarkEnd w:id="1"/>
    <w:p w14:paraId="75A661DC" w14:textId="77777777" w:rsidR="00A77B3E" w:rsidRPr="00F55412" w:rsidRDefault="00A77B3E" w:rsidP="00F55412">
      <w:pPr>
        <w:spacing w:line="360" w:lineRule="auto"/>
        <w:jc w:val="both"/>
        <w:rPr>
          <w:rFonts w:ascii="Book Antiqua" w:hAnsi="Book Antiqua"/>
        </w:rPr>
      </w:pPr>
    </w:p>
    <w:p w14:paraId="75A661DD"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olor w:val="000000"/>
        </w:rPr>
        <w:t xml:space="preserve">Peer-review started: </w:t>
      </w:r>
      <w:r w:rsidRPr="00F55412">
        <w:rPr>
          <w:rFonts w:ascii="Book Antiqua" w:eastAsia="Book Antiqua" w:hAnsi="Book Antiqua" w:cs="Book Antiqua"/>
          <w:color w:val="000000"/>
        </w:rPr>
        <w:t>September 17, 2021</w:t>
      </w:r>
    </w:p>
    <w:p w14:paraId="75A661DE"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olor w:val="000000"/>
        </w:rPr>
        <w:t xml:space="preserve">First decision: </w:t>
      </w:r>
      <w:r w:rsidRPr="00F55412">
        <w:rPr>
          <w:rFonts w:ascii="Book Antiqua" w:eastAsia="Book Antiqua" w:hAnsi="Book Antiqua" w:cs="Book Antiqua"/>
          <w:color w:val="000000"/>
        </w:rPr>
        <w:t>November 7, 2021</w:t>
      </w:r>
    </w:p>
    <w:p w14:paraId="75A661DF" w14:textId="2B21395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olor w:val="000000"/>
        </w:rPr>
        <w:t xml:space="preserve">Article in press: </w:t>
      </w:r>
    </w:p>
    <w:p w14:paraId="75A661E0" w14:textId="77777777" w:rsidR="00A77B3E" w:rsidRPr="00F55412" w:rsidRDefault="00A77B3E" w:rsidP="00F55412">
      <w:pPr>
        <w:spacing w:line="360" w:lineRule="auto"/>
        <w:jc w:val="both"/>
        <w:rPr>
          <w:rFonts w:ascii="Book Antiqua" w:hAnsi="Book Antiqua"/>
        </w:rPr>
      </w:pPr>
    </w:p>
    <w:p w14:paraId="75A661E1"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olor w:val="000000"/>
        </w:rPr>
        <w:t xml:space="preserve">Specialty type: </w:t>
      </w:r>
      <w:r w:rsidRPr="00F55412">
        <w:rPr>
          <w:rFonts w:ascii="Book Antiqua" w:eastAsia="Book Antiqua" w:hAnsi="Book Antiqua" w:cs="Book Antiqua"/>
          <w:color w:val="000000"/>
        </w:rPr>
        <w:t>Transplantation</w:t>
      </w:r>
    </w:p>
    <w:p w14:paraId="75A661E2"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olor w:val="000000"/>
        </w:rPr>
        <w:t xml:space="preserve">Country/Territory of origin: </w:t>
      </w:r>
      <w:r w:rsidRPr="00F55412">
        <w:rPr>
          <w:rFonts w:ascii="Book Antiqua" w:eastAsia="Book Antiqua" w:hAnsi="Book Antiqua" w:cs="Book Antiqua"/>
          <w:color w:val="000000"/>
        </w:rPr>
        <w:t>South Korea</w:t>
      </w:r>
    </w:p>
    <w:p w14:paraId="75A661E3"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b/>
          <w:color w:val="000000"/>
        </w:rPr>
        <w:t>Peer-review report’s scientific quality classification</w:t>
      </w:r>
    </w:p>
    <w:p w14:paraId="75A661E4"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Grade A (Excellent): 0</w:t>
      </w:r>
    </w:p>
    <w:p w14:paraId="75A661E5"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Grade B (Very good): B</w:t>
      </w:r>
    </w:p>
    <w:p w14:paraId="75A661E6"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Grade C (Good): 0</w:t>
      </w:r>
    </w:p>
    <w:p w14:paraId="75A661E7"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lastRenderedPageBreak/>
        <w:t>Grade D (Fair): D</w:t>
      </w:r>
    </w:p>
    <w:p w14:paraId="75A661E8" w14:textId="77777777" w:rsidR="00A77B3E" w:rsidRPr="00F55412" w:rsidRDefault="00724A37" w:rsidP="00F55412">
      <w:pPr>
        <w:spacing w:line="360" w:lineRule="auto"/>
        <w:jc w:val="both"/>
        <w:rPr>
          <w:rFonts w:ascii="Book Antiqua" w:hAnsi="Book Antiqua"/>
        </w:rPr>
      </w:pPr>
      <w:r w:rsidRPr="00F55412">
        <w:rPr>
          <w:rFonts w:ascii="Book Antiqua" w:eastAsia="Book Antiqua" w:hAnsi="Book Antiqua" w:cs="Book Antiqua"/>
          <w:color w:val="000000"/>
        </w:rPr>
        <w:t>Grade E (Poor): 0</w:t>
      </w:r>
    </w:p>
    <w:p w14:paraId="75A661E9" w14:textId="77777777" w:rsidR="00A77B3E" w:rsidRPr="00F55412" w:rsidRDefault="00A77B3E" w:rsidP="00F55412">
      <w:pPr>
        <w:spacing w:line="360" w:lineRule="auto"/>
        <w:jc w:val="both"/>
        <w:rPr>
          <w:rFonts w:ascii="Book Antiqua" w:hAnsi="Book Antiqua"/>
        </w:rPr>
      </w:pPr>
    </w:p>
    <w:p w14:paraId="75A661EA" w14:textId="77777777" w:rsidR="00A77B3E" w:rsidRPr="00F55412" w:rsidRDefault="00724A37" w:rsidP="00F55412">
      <w:pPr>
        <w:spacing w:line="360" w:lineRule="auto"/>
        <w:jc w:val="both"/>
        <w:rPr>
          <w:rFonts w:ascii="Book Antiqua" w:hAnsi="Book Antiqua" w:cs="Book Antiqua"/>
          <w:b/>
          <w:color w:val="000000"/>
          <w:lang w:eastAsia="zh-CN"/>
        </w:rPr>
      </w:pPr>
      <w:r w:rsidRPr="00F55412">
        <w:rPr>
          <w:rFonts w:ascii="Book Antiqua" w:eastAsia="Book Antiqua" w:hAnsi="Book Antiqua" w:cs="Book Antiqua"/>
          <w:b/>
          <w:color w:val="000000"/>
        </w:rPr>
        <w:t xml:space="preserve">P-Reviewer: </w:t>
      </w:r>
      <w:r w:rsidRPr="00F55412">
        <w:rPr>
          <w:rFonts w:ascii="Book Antiqua" w:eastAsia="Book Antiqua" w:hAnsi="Book Antiqua" w:cs="Book Antiqua"/>
          <w:color w:val="000000"/>
        </w:rPr>
        <w:t xml:space="preserve">Karaca CA, </w:t>
      </w:r>
      <w:r w:rsidR="00C3593F" w:rsidRPr="00F55412">
        <w:rPr>
          <w:rFonts w:ascii="Book Antiqua" w:eastAsia="Book Antiqua" w:hAnsi="Book Antiqua" w:cs="Book Antiqua"/>
          <w:color w:val="000000"/>
        </w:rPr>
        <w:t>Turkey</w:t>
      </w:r>
      <w:r w:rsidR="00C3593F" w:rsidRPr="00F55412">
        <w:rPr>
          <w:rFonts w:ascii="Book Antiqua" w:hAnsi="Book Antiqua" w:cs="Book Antiqua"/>
          <w:color w:val="000000"/>
          <w:lang w:eastAsia="zh-CN"/>
        </w:rPr>
        <w:t xml:space="preserve">; </w:t>
      </w:r>
      <w:r w:rsidRPr="00F55412">
        <w:rPr>
          <w:rFonts w:ascii="Book Antiqua" w:eastAsia="Book Antiqua" w:hAnsi="Book Antiqua" w:cs="Book Antiqua"/>
          <w:color w:val="000000"/>
        </w:rPr>
        <w:t>Sugawara Y</w:t>
      </w:r>
      <w:r w:rsidR="00C3593F" w:rsidRPr="00F55412">
        <w:rPr>
          <w:rFonts w:ascii="Book Antiqua" w:hAnsi="Book Antiqua" w:cs="Book Antiqua"/>
          <w:color w:val="000000"/>
          <w:lang w:eastAsia="zh-CN"/>
        </w:rPr>
        <w:t>, Japan</w:t>
      </w:r>
      <w:r w:rsidRPr="00F55412">
        <w:rPr>
          <w:rFonts w:ascii="Book Antiqua" w:eastAsia="Book Antiqua" w:hAnsi="Book Antiqua" w:cs="Book Antiqua"/>
          <w:b/>
          <w:color w:val="000000"/>
        </w:rPr>
        <w:t xml:space="preserve"> S-Editor: </w:t>
      </w:r>
      <w:r w:rsidR="00AC7CB0" w:rsidRPr="00AC7CB0">
        <w:rPr>
          <w:rFonts w:ascii="Book Antiqua" w:eastAsia="Book Antiqua" w:hAnsi="Book Antiqua" w:cs="Book Antiqua"/>
          <w:color w:val="000000"/>
        </w:rPr>
        <w:t>Xing YX</w:t>
      </w:r>
      <w:r w:rsidRPr="00F55412">
        <w:rPr>
          <w:rFonts w:ascii="Book Antiqua" w:eastAsia="Book Antiqua" w:hAnsi="Book Antiqua" w:cs="Book Antiqua"/>
          <w:b/>
          <w:color w:val="000000"/>
        </w:rPr>
        <w:t xml:space="preserve"> L-Editor: </w:t>
      </w:r>
      <w:r w:rsidR="00080A3F" w:rsidRPr="006C0769">
        <w:rPr>
          <w:rFonts w:ascii="Book Antiqua" w:eastAsia="Book Antiqua" w:hAnsi="Book Antiqua" w:cs="Book Antiqua"/>
          <w:color w:val="000000"/>
        </w:rPr>
        <w:t>Wang TQ</w:t>
      </w:r>
      <w:r w:rsidR="00F55412" w:rsidRPr="00F55412">
        <w:rPr>
          <w:rFonts w:ascii="Book Antiqua" w:hAnsi="Book Antiqua" w:cs="Book Antiqua"/>
          <w:color w:val="000000"/>
          <w:lang w:eastAsia="zh-CN"/>
        </w:rPr>
        <w:t xml:space="preserve"> </w:t>
      </w:r>
      <w:r w:rsidRPr="00F55412">
        <w:rPr>
          <w:rFonts w:ascii="Book Antiqua" w:eastAsia="Book Antiqua" w:hAnsi="Book Antiqua" w:cs="Book Antiqua"/>
          <w:b/>
          <w:color w:val="000000"/>
        </w:rPr>
        <w:t xml:space="preserve">P-Editor: </w:t>
      </w:r>
      <w:r w:rsidR="00DE647B" w:rsidRPr="00F55412">
        <w:rPr>
          <w:rFonts w:ascii="Book Antiqua" w:eastAsia="Book Antiqua" w:hAnsi="Book Antiqua" w:cs="Book Antiqua"/>
          <w:color w:val="000000"/>
        </w:rPr>
        <w:t>Xing YX</w:t>
      </w:r>
    </w:p>
    <w:p w14:paraId="75A661EB" w14:textId="43541745" w:rsidR="00CA66C9" w:rsidRDefault="00CA66C9">
      <w:pPr>
        <w:rPr>
          <w:rFonts w:ascii="Book Antiqua" w:hAnsi="Book Antiqua" w:cs="Book Antiqua"/>
          <w:b/>
          <w:color w:val="000000"/>
          <w:lang w:eastAsia="zh-CN"/>
        </w:rPr>
      </w:pPr>
      <w:r>
        <w:rPr>
          <w:rFonts w:ascii="Book Antiqua" w:hAnsi="Book Antiqua" w:cs="Book Antiqua"/>
          <w:b/>
          <w:color w:val="000000"/>
          <w:lang w:eastAsia="zh-CN"/>
        </w:rPr>
        <w:br w:type="page"/>
      </w:r>
    </w:p>
    <w:p w14:paraId="0C0D8CBC" w14:textId="77777777" w:rsidR="00C3593F" w:rsidRPr="00F55412" w:rsidRDefault="00C3593F" w:rsidP="00F55412">
      <w:pPr>
        <w:spacing w:line="360" w:lineRule="auto"/>
        <w:jc w:val="both"/>
        <w:rPr>
          <w:rFonts w:ascii="Book Antiqua" w:hAnsi="Book Antiqua" w:cs="Book Antiqua"/>
          <w:b/>
          <w:color w:val="000000"/>
          <w:lang w:eastAsia="zh-CN"/>
        </w:rPr>
      </w:pPr>
    </w:p>
    <w:p w14:paraId="75A661EC" w14:textId="77777777" w:rsidR="00A77B3E" w:rsidRDefault="00724A37" w:rsidP="00F55412">
      <w:pPr>
        <w:spacing w:line="360" w:lineRule="auto"/>
        <w:jc w:val="both"/>
        <w:rPr>
          <w:rFonts w:ascii="Book Antiqua" w:hAnsi="Book Antiqua" w:cs="Book Antiqua"/>
          <w:b/>
          <w:color w:val="000000"/>
          <w:lang w:eastAsia="zh-CN"/>
        </w:rPr>
      </w:pPr>
      <w:r w:rsidRPr="00F55412">
        <w:rPr>
          <w:rFonts w:ascii="Book Antiqua" w:eastAsia="Book Antiqua" w:hAnsi="Book Antiqua" w:cs="Book Antiqua"/>
          <w:b/>
          <w:color w:val="000000"/>
        </w:rPr>
        <w:t>Figure Legends</w:t>
      </w:r>
    </w:p>
    <w:p w14:paraId="75A661ED" w14:textId="77777777" w:rsidR="002D5CC2" w:rsidRPr="002D5CC2" w:rsidRDefault="002D5CC2" w:rsidP="00F55412">
      <w:pPr>
        <w:spacing w:line="360" w:lineRule="auto"/>
        <w:jc w:val="both"/>
        <w:rPr>
          <w:rFonts w:ascii="Book Antiqua" w:hAnsi="Book Antiqua"/>
          <w:lang w:eastAsia="zh-CN"/>
        </w:rPr>
      </w:pPr>
      <w:r>
        <w:rPr>
          <w:rFonts w:ascii="Book Antiqua" w:hAnsi="Book Antiqua"/>
          <w:noProof/>
          <w:lang w:eastAsia="zh-CN"/>
        </w:rPr>
        <w:drawing>
          <wp:inline distT="0" distB="0" distL="0" distR="0" wp14:anchorId="75A661EF" wp14:editId="75A661F0">
            <wp:extent cx="5943600" cy="4100332"/>
            <wp:effectExtent l="0" t="0" r="0" b="0"/>
            <wp:docPr id="1" name="图片 1" descr="D:\168\编稿\71670\新建文件夹\7167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1670\新建文件夹\7167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00332"/>
                    </a:xfrm>
                    <a:prstGeom prst="rect">
                      <a:avLst/>
                    </a:prstGeom>
                    <a:noFill/>
                    <a:ln>
                      <a:noFill/>
                    </a:ln>
                  </pic:spPr>
                </pic:pic>
              </a:graphicData>
            </a:graphic>
          </wp:inline>
        </w:drawing>
      </w:r>
    </w:p>
    <w:p w14:paraId="75A661EE" w14:textId="77777777" w:rsidR="00A77B3E" w:rsidRPr="00F55412" w:rsidRDefault="00DE647B" w:rsidP="00F55412">
      <w:pPr>
        <w:spacing w:line="360" w:lineRule="auto"/>
        <w:rPr>
          <w:rFonts w:ascii="Book Antiqua" w:eastAsia="Book Antiqua" w:hAnsi="Book Antiqua" w:cs="Book Antiqua"/>
          <w:b/>
          <w:color w:val="000000"/>
        </w:rPr>
      </w:pPr>
      <w:r w:rsidRPr="00F55412">
        <w:rPr>
          <w:rFonts w:ascii="Book Antiqua" w:eastAsia="Book Antiqua" w:hAnsi="Book Antiqua" w:cs="Book Antiqua"/>
          <w:b/>
          <w:color w:val="000000"/>
        </w:rPr>
        <w:t>Figure 1</w:t>
      </w:r>
      <w:r w:rsidR="00724A37" w:rsidRPr="00F55412">
        <w:rPr>
          <w:rFonts w:ascii="Book Antiqua" w:eastAsia="Book Antiqua" w:hAnsi="Book Antiqua" w:cs="Book Antiqua"/>
          <w:b/>
          <w:color w:val="000000"/>
        </w:rPr>
        <w:t xml:space="preserve"> </w:t>
      </w:r>
      <w:r w:rsidRPr="00F55412">
        <w:rPr>
          <w:rFonts w:ascii="Book Antiqua" w:eastAsia="Book Antiqua" w:hAnsi="Book Antiqua" w:cs="Book Antiqua"/>
          <w:b/>
          <w:color w:val="000000"/>
        </w:rPr>
        <w:t>Computed tomography</w:t>
      </w:r>
      <w:r w:rsidR="00724A37" w:rsidRPr="00F55412">
        <w:rPr>
          <w:rFonts w:ascii="Book Antiqua" w:eastAsia="Book Antiqua" w:hAnsi="Book Antiqua" w:cs="Book Antiqua"/>
          <w:b/>
          <w:color w:val="000000"/>
        </w:rPr>
        <w:t xml:space="preserve"> </w:t>
      </w:r>
      <w:r w:rsidR="00080A3F">
        <w:rPr>
          <w:rFonts w:ascii="Book Antiqua" w:eastAsia="Book Antiqua" w:hAnsi="Book Antiqua" w:cs="Book Antiqua"/>
          <w:b/>
          <w:color w:val="000000"/>
        </w:rPr>
        <w:t>images</w:t>
      </w:r>
      <w:r w:rsidRPr="00F55412">
        <w:rPr>
          <w:rFonts w:ascii="Book Antiqua" w:hAnsi="Book Antiqua" w:cs="Book Antiqua"/>
          <w:b/>
          <w:color w:val="000000"/>
          <w:lang w:eastAsia="zh-CN"/>
        </w:rPr>
        <w:t>.</w:t>
      </w:r>
      <w:r w:rsidR="00724A37" w:rsidRPr="00F55412">
        <w:rPr>
          <w:rFonts w:ascii="Book Antiqua" w:eastAsia="Book Antiqua" w:hAnsi="Book Antiqua" w:cs="Book Antiqua"/>
          <w:color w:val="000000"/>
        </w:rPr>
        <w:t xml:space="preserve"> A</w:t>
      </w:r>
      <w:r w:rsidRPr="00F55412">
        <w:rPr>
          <w:rFonts w:ascii="Book Antiqua" w:hAnsi="Book Antiqua" w:cs="Book Antiqua"/>
          <w:color w:val="000000"/>
          <w:lang w:eastAsia="zh-CN"/>
        </w:rPr>
        <w:t>:</w:t>
      </w:r>
      <w:r w:rsidR="00724A37" w:rsidRPr="00F55412">
        <w:rPr>
          <w:rFonts w:ascii="Book Antiqua" w:eastAsia="Book Antiqua" w:hAnsi="Book Antiqua" w:cs="Book Antiqua"/>
          <w:color w:val="000000"/>
        </w:rPr>
        <w:t xml:space="preserve"> </w:t>
      </w:r>
      <w:r w:rsidR="008D4810" w:rsidRPr="00F55412">
        <w:rPr>
          <w:rFonts w:ascii="Book Antiqua" w:hAnsi="Book Antiqua" w:cs="Book Antiqua"/>
          <w:color w:val="000000"/>
          <w:lang w:eastAsia="zh-CN"/>
        </w:rPr>
        <w:t>P</w:t>
      </w:r>
      <w:r w:rsidR="008D4810" w:rsidRPr="00F55412">
        <w:rPr>
          <w:rFonts w:ascii="Book Antiqua" w:eastAsia="Book Antiqua" w:hAnsi="Book Antiqua" w:cs="Book Antiqua"/>
          <w:color w:val="000000"/>
        </w:rPr>
        <w:t>retransplant day 3</w:t>
      </w:r>
      <w:r w:rsidR="008D4810" w:rsidRPr="00F55412">
        <w:rPr>
          <w:rFonts w:ascii="Book Antiqua" w:hAnsi="Book Antiqua" w:cs="Book Antiqua"/>
          <w:color w:val="000000"/>
          <w:lang w:eastAsia="zh-CN"/>
        </w:rPr>
        <w:t>; B:</w:t>
      </w:r>
      <w:r w:rsidR="008D4810" w:rsidRPr="00F55412">
        <w:rPr>
          <w:rFonts w:ascii="Book Antiqua" w:eastAsia="Book Antiqua" w:hAnsi="Book Antiqua" w:cs="Book Antiqua"/>
          <w:color w:val="000000"/>
        </w:rPr>
        <w:t xml:space="preserve"> </w:t>
      </w:r>
      <w:r w:rsidR="008D4810" w:rsidRPr="00F55412">
        <w:rPr>
          <w:rFonts w:ascii="Book Antiqua" w:hAnsi="Book Antiqua" w:cs="Book Antiqua"/>
          <w:color w:val="000000"/>
          <w:lang w:eastAsia="zh-CN"/>
        </w:rPr>
        <w:t>P</w:t>
      </w:r>
      <w:r w:rsidR="008D4810" w:rsidRPr="00F55412">
        <w:rPr>
          <w:rFonts w:ascii="Book Antiqua" w:eastAsia="Book Antiqua" w:hAnsi="Book Antiqua" w:cs="Book Antiqua"/>
          <w:color w:val="000000"/>
        </w:rPr>
        <w:t>ostoperative day 9</w:t>
      </w:r>
      <w:r w:rsidR="008D4810" w:rsidRPr="00F55412">
        <w:rPr>
          <w:rFonts w:ascii="Book Antiqua" w:hAnsi="Book Antiqua" w:cs="Book Antiqua"/>
          <w:color w:val="000000"/>
          <w:lang w:eastAsia="zh-CN"/>
        </w:rPr>
        <w:t>;</w:t>
      </w:r>
      <w:r w:rsidR="00724A37" w:rsidRPr="00F55412">
        <w:rPr>
          <w:rFonts w:ascii="Book Antiqua" w:eastAsia="Book Antiqua" w:hAnsi="Book Antiqua" w:cs="Book Antiqua"/>
          <w:color w:val="000000"/>
        </w:rPr>
        <w:t xml:space="preserve"> </w:t>
      </w:r>
      <w:r w:rsidR="008D4810" w:rsidRPr="00F55412">
        <w:rPr>
          <w:rFonts w:ascii="Book Antiqua" w:hAnsi="Book Antiqua" w:cs="Book Antiqua"/>
          <w:color w:val="000000"/>
          <w:lang w:eastAsia="zh-CN"/>
        </w:rPr>
        <w:t>C:</w:t>
      </w:r>
      <w:r w:rsidR="008D4810" w:rsidRPr="00F55412">
        <w:rPr>
          <w:rFonts w:ascii="Book Antiqua" w:eastAsia="Book Antiqua" w:hAnsi="Book Antiqua" w:cs="Book Antiqua"/>
          <w:color w:val="000000"/>
        </w:rPr>
        <w:t xml:space="preserve"> </w:t>
      </w:r>
      <w:r w:rsidR="008D4810" w:rsidRPr="00F55412">
        <w:rPr>
          <w:rFonts w:ascii="Book Antiqua" w:hAnsi="Book Antiqua" w:cs="Book Antiqua"/>
          <w:color w:val="000000"/>
          <w:lang w:eastAsia="zh-CN"/>
        </w:rPr>
        <w:t>P</w:t>
      </w:r>
      <w:r w:rsidR="00724A37" w:rsidRPr="00F55412">
        <w:rPr>
          <w:rFonts w:ascii="Book Antiqua" w:eastAsia="Book Antiqua" w:hAnsi="Book Antiqua" w:cs="Book Antiqua"/>
          <w:color w:val="000000"/>
        </w:rPr>
        <w:t>ostoperative month 3</w:t>
      </w:r>
      <w:r w:rsidR="008D4810" w:rsidRPr="00F55412">
        <w:rPr>
          <w:rFonts w:ascii="Book Antiqua" w:hAnsi="Book Antiqua" w:cs="Book Antiqua"/>
          <w:color w:val="000000"/>
          <w:lang w:eastAsia="zh-CN"/>
        </w:rPr>
        <w:t>;</w:t>
      </w:r>
      <w:r w:rsidR="00724A37" w:rsidRPr="00F55412">
        <w:rPr>
          <w:rFonts w:ascii="Book Antiqua" w:eastAsia="Book Antiqua" w:hAnsi="Book Antiqua" w:cs="Book Antiqua"/>
          <w:color w:val="000000"/>
        </w:rPr>
        <w:t xml:space="preserve"> </w:t>
      </w:r>
      <w:r w:rsidR="008D4810" w:rsidRPr="00F55412">
        <w:rPr>
          <w:rFonts w:ascii="Book Antiqua" w:hAnsi="Book Antiqua" w:cs="Book Antiqua"/>
          <w:color w:val="000000"/>
          <w:lang w:eastAsia="zh-CN"/>
        </w:rPr>
        <w:t>D:</w:t>
      </w:r>
      <w:r w:rsidR="008D4810" w:rsidRPr="00F55412">
        <w:rPr>
          <w:rFonts w:ascii="Book Antiqua" w:eastAsia="Book Antiqua" w:hAnsi="Book Antiqua" w:cs="Book Antiqua"/>
          <w:color w:val="000000"/>
        </w:rPr>
        <w:t xml:space="preserve"> </w:t>
      </w:r>
      <w:r w:rsidR="008D4810" w:rsidRPr="00F55412">
        <w:rPr>
          <w:rFonts w:ascii="Book Antiqua" w:hAnsi="Book Antiqua" w:cs="Book Antiqua"/>
          <w:color w:val="000000"/>
          <w:lang w:eastAsia="zh-CN"/>
        </w:rPr>
        <w:t>P</w:t>
      </w:r>
      <w:r w:rsidR="00724A37" w:rsidRPr="00F55412">
        <w:rPr>
          <w:rFonts w:ascii="Book Antiqua" w:eastAsia="Book Antiqua" w:hAnsi="Book Antiqua" w:cs="Book Antiqua"/>
          <w:color w:val="000000"/>
        </w:rPr>
        <w:t>ostoperative month 15</w:t>
      </w:r>
      <w:r w:rsidR="008D4810" w:rsidRPr="00F55412">
        <w:rPr>
          <w:rFonts w:ascii="Book Antiqua" w:hAnsi="Book Antiqua" w:cs="Book Antiqua"/>
          <w:color w:val="000000"/>
          <w:lang w:eastAsia="zh-CN"/>
        </w:rPr>
        <w:t>; E:</w:t>
      </w:r>
      <w:r w:rsidR="008D4810" w:rsidRPr="00F55412">
        <w:rPr>
          <w:rFonts w:ascii="Book Antiqua" w:eastAsia="Book Antiqua" w:hAnsi="Book Antiqua" w:cs="Book Antiqua"/>
          <w:color w:val="000000"/>
        </w:rPr>
        <w:t xml:space="preserve"> </w:t>
      </w:r>
      <w:r w:rsidR="008D4810" w:rsidRPr="00F55412">
        <w:rPr>
          <w:rFonts w:ascii="Book Antiqua" w:hAnsi="Book Antiqua" w:cs="Book Antiqua"/>
          <w:color w:val="000000"/>
          <w:lang w:eastAsia="zh-CN"/>
        </w:rPr>
        <w:t>P</w:t>
      </w:r>
      <w:r w:rsidR="00724A37" w:rsidRPr="00F55412">
        <w:rPr>
          <w:rFonts w:ascii="Book Antiqua" w:eastAsia="Book Antiqua" w:hAnsi="Book Antiqua" w:cs="Book Antiqua"/>
          <w:color w:val="000000"/>
        </w:rPr>
        <w:t>ostoperative month 35</w:t>
      </w:r>
      <w:r w:rsidR="008D4810" w:rsidRPr="00F55412">
        <w:rPr>
          <w:rFonts w:ascii="Book Antiqua" w:hAnsi="Book Antiqua" w:cs="Book Antiqua"/>
          <w:color w:val="000000"/>
          <w:lang w:eastAsia="zh-CN"/>
        </w:rPr>
        <w:t>;</w:t>
      </w:r>
      <w:r w:rsidR="00724A37" w:rsidRPr="00F55412">
        <w:rPr>
          <w:rFonts w:ascii="Book Antiqua" w:eastAsia="Book Antiqua" w:hAnsi="Book Antiqua" w:cs="Book Antiqua"/>
          <w:color w:val="000000"/>
        </w:rPr>
        <w:t xml:space="preserve"> and </w:t>
      </w:r>
      <w:r w:rsidR="008D4810" w:rsidRPr="00F55412">
        <w:rPr>
          <w:rFonts w:ascii="Book Antiqua" w:hAnsi="Book Antiqua" w:cs="Book Antiqua"/>
          <w:color w:val="000000"/>
          <w:lang w:eastAsia="zh-CN"/>
        </w:rPr>
        <w:t>F:</w:t>
      </w:r>
      <w:r w:rsidR="008D4810" w:rsidRPr="00F55412">
        <w:rPr>
          <w:rFonts w:ascii="Book Antiqua" w:eastAsia="Book Antiqua" w:hAnsi="Book Antiqua" w:cs="Book Antiqua"/>
          <w:color w:val="000000"/>
        </w:rPr>
        <w:t xml:space="preserve"> </w:t>
      </w:r>
      <w:r w:rsidR="008D4810" w:rsidRPr="00F55412">
        <w:rPr>
          <w:rFonts w:ascii="Book Antiqua" w:hAnsi="Book Antiqua" w:cs="Book Antiqua"/>
          <w:color w:val="000000"/>
          <w:lang w:eastAsia="zh-CN"/>
        </w:rPr>
        <w:t>P</w:t>
      </w:r>
      <w:r w:rsidR="00724A37" w:rsidRPr="00F55412">
        <w:rPr>
          <w:rFonts w:ascii="Book Antiqua" w:eastAsia="Book Antiqua" w:hAnsi="Book Antiqua" w:cs="Book Antiqua"/>
          <w:color w:val="000000"/>
        </w:rPr>
        <w:t>ostoperative month 76.</w:t>
      </w:r>
    </w:p>
    <w:sectPr w:rsidR="00A77B3E" w:rsidRPr="00F554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7DFFF" w14:textId="77777777" w:rsidR="00B60704" w:rsidRDefault="00B60704" w:rsidP="00057790">
      <w:r>
        <w:separator/>
      </w:r>
    </w:p>
  </w:endnote>
  <w:endnote w:type="continuationSeparator" w:id="0">
    <w:p w14:paraId="3E07609C" w14:textId="77777777" w:rsidR="00B60704" w:rsidRDefault="00B60704" w:rsidP="00057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1197" w14:textId="77777777" w:rsidR="00123530" w:rsidRPr="00123530" w:rsidRDefault="00123530" w:rsidP="00123530">
    <w:pPr>
      <w:pStyle w:val="Footer"/>
      <w:jc w:val="right"/>
      <w:rPr>
        <w:rFonts w:ascii="Book Antiqua" w:hAnsi="Book Antiqua"/>
        <w:sz w:val="24"/>
        <w:szCs w:val="24"/>
      </w:rPr>
    </w:pPr>
    <w:r w:rsidRPr="00123530">
      <w:rPr>
        <w:rFonts w:ascii="Book Antiqua" w:hAnsi="Book Antiqua"/>
        <w:sz w:val="24"/>
        <w:szCs w:val="24"/>
        <w:lang w:val="zh-CN" w:eastAsia="zh-CN"/>
      </w:rPr>
      <w:t xml:space="preserve"> </w:t>
    </w:r>
    <w:r w:rsidRPr="00123530">
      <w:rPr>
        <w:rFonts w:ascii="Book Antiqua" w:hAnsi="Book Antiqua"/>
        <w:sz w:val="24"/>
        <w:szCs w:val="24"/>
      </w:rPr>
      <w:fldChar w:fldCharType="begin"/>
    </w:r>
    <w:r w:rsidRPr="00123530">
      <w:rPr>
        <w:rFonts w:ascii="Book Antiqua" w:hAnsi="Book Antiqua"/>
        <w:sz w:val="24"/>
        <w:szCs w:val="24"/>
      </w:rPr>
      <w:instrText>PAGE  \* Arabic  \* MERGEFORMAT</w:instrText>
    </w:r>
    <w:r w:rsidRPr="00123530">
      <w:rPr>
        <w:rFonts w:ascii="Book Antiqua" w:hAnsi="Book Antiqua"/>
        <w:sz w:val="24"/>
        <w:szCs w:val="24"/>
      </w:rPr>
      <w:fldChar w:fldCharType="separate"/>
    </w:r>
    <w:r w:rsidR="00933466" w:rsidRPr="00933466">
      <w:rPr>
        <w:rFonts w:ascii="Book Antiqua" w:hAnsi="Book Antiqua"/>
        <w:noProof/>
        <w:sz w:val="24"/>
        <w:szCs w:val="24"/>
        <w:lang w:val="zh-CN" w:eastAsia="zh-CN"/>
      </w:rPr>
      <w:t>12</w:t>
    </w:r>
    <w:r w:rsidRPr="00123530">
      <w:rPr>
        <w:rFonts w:ascii="Book Antiqua" w:hAnsi="Book Antiqua"/>
        <w:sz w:val="24"/>
        <w:szCs w:val="24"/>
      </w:rPr>
      <w:fldChar w:fldCharType="end"/>
    </w:r>
    <w:r w:rsidRPr="00123530">
      <w:rPr>
        <w:rFonts w:ascii="Book Antiqua" w:hAnsi="Book Antiqua"/>
        <w:sz w:val="24"/>
        <w:szCs w:val="24"/>
        <w:lang w:val="zh-CN" w:eastAsia="zh-CN"/>
      </w:rPr>
      <w:t xml:space="preserve"> / </w:t>
    </w:r>
    <w:r w:rsidRPr="00123530">
      <w:rPr>
        <w:rFonts w:ascii="Book Antiqua" w:hAnsi="Book Antiqua"/>
        <w:sz w:val="24"/>
        <w:szCs w:val="24"/>
      </w:rPr>
      <w:fldChar w:fldCharType="begin"/>
    </w:r>
    <w:r w:rsidRPr="00123530">
      <w:rPr>
        <w:rFonts w:ascii="Book Antiqua" w:hAnsi="Book Antiqua"/>
        <w:sz w:val="24"/>
        <w:szCs w:val="24"/>
      </w:rPr>
      <w:instrText>NUMPAGES  \* Arabic  \* MERGEFORMAT</w:instrText>
    </w:r>
    <w:r w:rsidRPr="00123530">
      <w:rPr>
        <w:rFonts w:ascii="Book Antiqua" w:hAnsi="Book Antiqua"/>
        <w:sz w:val="24"/>
        <w:szCs w:val="24"/>
      </w:rPr>
      <w:fldChar w:fldCharType="separate"/>
    </w:r>
    <w:r w:rsidR="00933466" w:rsidRPr="00933466">
      <w:rPr>
        <w:rFonts w:ascii="Book Antiqua" w:hAnsi="Book Antiqua"/>
        <w:noProof/>
        <w:sz w:val="24"/>
        <w:szCs w:val="24"/>
        <w:lang w:val="zh-CN" w:eastAsia="zh-CN"/>
      </w:rPr>
      <w:t>12</w:t>
    </w:r>
    <w:r w:rsidRPr="00123530">
      <w:rPr>
        <w:rFonts w:ascii="Book Antiqua" w:hAnsi="Book Antiqua"/>
        <w:sz w:val="24"/>
        <w:szCs w:val="24"/>
      </w:rPr>
      <w:fldChar w:fldCharType="end"/>
    </w:r>
  </w:p>
  <w:p w14:paraId="22A5FD08" w14:textId="77777777" w:rsidR="00123530" w:rsidRDefault="001235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64A03" w14:textId="77777777" w:rsidR="00B60704" w:rsidRDefault="00B60704" w:rsidP="00057790">
      <w:r>
        <w:separator/>
      </w:r>
    </w:p>
  </w:footnote>
  <w:footnote w:type="continuationSeparator" w:id="0">
    <w:p w14:paraId="36EC41B6" w14:textId="77777777" w:rsidR="00B60704" w:rsidRDefault="00B60704" w:rsidP="000577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5F32"/>
    <w:rsid w:val="00057790"/>
    <w:rsid w:val="00080A3F"/>
    <w:rsid w:val="00123530"/>
    <w:rsid w:val="00140249"/>
    <w:rsid w:val="00283127"/>
    <w:rsid w:val="002D234F"/>
    <w:rsid w:val="002D5CC2"/>
    <w:rsid w:val="003823D8"/>
    <w:rsid w:val="004235B2"/>
    <w:rsid w:val="00465648"/>
    <w:rsid w:val="00567116"/>
    <w:rsid w:val="0064614B"/>
    <w:rsid w:val="006C0769"/>
    <w:rsid w:val="00724A37"/>
    <w:rsid w:val="0074773B"/>
    <w:rsid w:val="00817206"/>
    <w:rsid w:val="008449CE"/>
    <w:rsid w:val="008B6180"/>
    <w:rsid w:val="008D4810"/>
    <w:rsid w:val="00933466"/>
    <w:rsid w:val="00990C83"/>
    <w:rsid w:val="00995408"/>
    <w:rsid w:val="00A34248"/>
    <w:rsid w:val="00A77B3E"/>
    <w:rsid w:val="00AC7CB0"/>
    <w:rsid w:val="00B60704"/>
    <w:rsid w:val="00B7674D"/>
    <w:rsid w:val="00C3593F"/>
    <w:rsid w:val="00C638F5"/>
    <w:rsid w:val="00CA2A55"/>
    <w:rsid w:val="00CA66C9"/>
    <w:rsid w:val="00CB06CB"/>
    <w:rsid w:val="00D007BE"/>
    <w:rsid w:val="00DE647B"/>
    <w:rsid w:val="00ED3600"/>
    <w:rsid w:val="00F34A61"/>
    <w:rsid w:val="00F55412"/>
    <w:rsid w:val="00F75613"/>
    <w:rsid w:val="00FB37BC"/>
    <w:rsid w:val="00FD3590"/>
    <w:rsid w:val="00FF2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66171"/>
  <w15:docId w15:val="{E68F917B-6F06-D24F-B4E7-2FF56C0B3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5779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57790"/>
    <w:rPr>
      <w:sz w:val="18"/>
      <w:szCs w:val="18"/>
    </w:rPr>
  </w:style>
  <w:style w:type="paragraph" w:styleId="Footer">
    <w:name w:val="footer"/>
    <w:basedOn w:val="Normal"/>
    <w:link w:val="FooterChar"/>
    <w:uiPriority w:val="99"/>
    <w:rsid w:val="0005779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57790"/>
    <w:rPr>
      <w:sz w:val="18"/>
      <w:szCs w:val="18"/>
    </w:rPr>
  </w:style>
  <w:style w:type="paragraph" w:styleId="BalloonText">
    <w:name w:val="Balloon Text"/>
    <w:basedOn w:val="Normal"/>
    <w:link w:val="BalloonTextChar"/>
    <w:semiHidden/>
    <w:unhideWhenUsed/>
    <w:rsid w:val="002D5CC2"/>
    <w:rPr>
      <w:sz w:val="18"/>
      <w:szCs w:val="18"/>
    </w:rPr>
  </w:style>
  <w:style w:type="character" w:customStyle="1" w:styleId="BalloonTextChar">
    <w:name w:val="Balloon Text Char"/>
    <w:basedOn w:val="DefaultParagraphFont"/>
    <w:link w:val="BalloonText"/>
    <w:semiHidden/>
    <w:rsid w:val="002D5C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2594</Words>
  <Characters>14792</Characters>
  <Application>Microsoft Office Word</Application>
  <DocSecurity>0</DocSecurity>
  <Lines>123</Lines>
  <Paragraphs>34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4</cp:revision>
  <dcterms:created xsi:type="dcterms:W3CDTF">2022-04-22T16:48:00Z</dcterms:created>
  <dcterms:modified xsi:type="dcterms:W3CDTF">2022-04-22T16:54:00Z</dcterms:modified>
</cp:coreProperties>
</file>