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7E4F" w14:textId="35BA749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1C9D55B9" w14:textId="373347F3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72108</w:t>
      </w:r>
    </w:p>
    <w:p w14:paraId="5AEE5673" w14:textId="061A711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477551E" w14:textId="77777777" w:rsidR="00A77B3E" w:rsidRDefault="00A77B3E">
      <w:pPr>
        <w:spacing w:line="360" w:lineRule="auto"/>
        <w:jc w:val="both"/>
      </w:pPr>
    </w:p>
    <w:p w14:paraId="7109237B" w14:textId="4FA12465" w:rsidR="00A77B3E" w:rsidRDefault="00981293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osteotomy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fixation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180°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humerus: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6A31FBF" w14:textId="77777777" w:rsidR="00A77B3E" w:rsidRDefault="00A77B3E">
      <w:pPr>
        <w:spacing w:line="360" w:lineRule="auto"/>
        <w:jc w:val="both"/>
      </w:pPr>
    </w:p>
    <w:p w14:paraId="3B0591D1" w14:textId="3B99CF09" w:rsidR="00A77B3E" w:rsidRDefault="007D54C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E411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E411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C3CBB"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DC3CBB">
        <w:rPr>
          <w:rFonts w:ascii="Book Antiqua" w:eastAsia="Book Antiqua" w:hAnsi="Book Antiqua" w:cs="Book Antiqua"/>
          <w:color w:val="000000"/>
        </w:rPr>
        <w:t xml:space="preserve"> of a 180°</w:t>
      </w:r>
      <w:r w:rsidR="00035E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E04"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035E04">
        <w:rPr>
          <w:rFonts w:ascii="Book Antiqua" w:eastAsia="Book Antiqua" w:hAnsi="Book Antiqua" w:cs="Book Antiqua"/>
          <w:color w:val="000000"/>
        </w:rPr>
        <w:t xml:space="preserve"> humerus</w:t>
      </w:r>
    </w:p>
    <w:p w14:paraId="5FB7D7F0" w14:textId="77777777" w:rsidR="00A77B3E" w:rsidRDefault="00A77B3E">
      <w:pPr>
        <w:spacing w:line="360" w:lineRule="auto"/>
        <w:jc w:val="both"/>
      </w:pPr>
    </w:p>
    <w:p w14:paraId="2AE40A4D" w14:textId="77195EB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Katharina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Elisabeth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Schildhauer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Clifford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Franz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</w:p>
    <w:p w14:paraId="096BE5F9" w14:textId="77777777" w:rsidR="00A77B3E" w:rsidRDefault="00A77B3E">
      <w:pPr>
        <w:spacing w:line="360" w:lineRule="auto"/>
        <w:jc w:val="both"/>
      </w:pPr>
    </w:p>
    <w:p w14:paraId="0B622534" w14:textId="0C879D6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Katharina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Elisabeth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Wenning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Armin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41970">
        <w:rPr>
          <w:rFonts w:ascii="Book Antiqua" w:eastAsia="Book Antiqua" w:hAnsi="Book Antiqua" w:cs="Book Antiqua"/>
          <w:b/>
          <w:bCs/>
          <w:color w:val="000000"/>
        </w:rPr>
        <w:t>Schildhauer</w:t>
      </w:r>
      <w:proofErr w:type="spellEnd"/>
      <w:r w:rsidR="00F41970">
        <w:rPr>
          <w:rFonts w:ascii="Book Antiqua" w:eastAsia="Book Antiqua" w:hAnsi="Book Antiqua" w:cs="Book Antiqua"/>
          <w:b/>
          <w:bCs/>
          <w:color w:val="000000"/>
        </w:rPr>
        <w:t>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Franz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Hoffmann,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Bergmannsheil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44789,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68D631AF" w14:textId="77777777" w:rsidR="00A77B3E" w:rsidRDefault="00A77B3E">
      <w:pPr>
        <w:spacing w:line="360" w:lineRule="auto"/>
        <w:jc w:val="both"/>
      </w:pPr>
    </w:p>
    <w:p w14:paraId="7C3D037A" w14:textId="394DE2A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Clifford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Barry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Jones,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6464"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C36464"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Creighton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85012,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BBB57A8" w14:textId="77777777" w:rsidR="00A77B3E" w:rsidRDefault="00A77B3E">
      <w:pPr>
        <w:spacing w:line="360" w:lineRule="auto"/>
        <w:jc w:val="both"/>
      </w:pPr>
    </w:p>
    <w:p w14:paraId="6D1E9714" w14:textId="650283CD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944DB">
        <w:rPr>
          <w:rFonts w:ascii="Book Antiqua" w:eastAsia="Book Antiqua" w:hAnsi="Book Antiqua" w:cs="Book Antiqua"/>
          <w:color w:val="000000"/>
        </w:rPr>
        <w:t>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2103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65434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731EE2">
        <w:rPr>
          <w:rFonts w:ascii="Book Antiqua" w:eastAsia="Book Antiqua" w:hAnsi="Book Antiqua" w:cs="Book Antiqua"/>
          <w:color w:val="000000"/>
        </w:rPr>
        <w:t>MF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concept/design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103F3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3044CE">
        <w:rPr>
          <w:rFonts w:ascii="Book Antiqua" w:eastAsia="Book Antiqua" w:hAnsi="Book Antiqua" w:cs="Book Antiqua"/>
          <w:color w:val="000000"/>
        </w:rPr>
        <w:t>CB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Schildhauer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3044CE">
        <w:rPr>
          <w:rFonts w:ascii="Book Antiqua" w:eastAsia="Book Antiqua" w:hAnsi="Book Antiqua" w:cs="Book Antiqua"/>
          <w:color w:val="000000"/>
        </w:rPr>
        <w:t>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FB6E76">
        <w:rPr>
          <w:rFonts w:ascii="Book Antiqua" w:eastAsia="Book Antiqua" w:hAnsi="Book Antiqua" w:cs="Book Antiqua"/>
          <w:color w:val="000000"/>
        </w:rPr>
        <w:t>MF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01E5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</w:p>
    <w:p w14:paraId="4996CC4E" w14:textId="77777777" w:rsidR="00A77B3E" w:rsidRDefault="00A77B3E">
      <w:pPr>
        <w:spacing w:line="360" w:lineRule="auto"/>
        <w:jc w:val="both"/>
      </w:pPr>
    </w:p>
    <w:p w14:paraId="3928B7DC" w14:textId="56114539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Katharina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Elisabeth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Wenning</w:t>
      </w:r>
      <w:proofErr w:type="spellEnd"/>
      <w:r w:rsidR="00B753B2">
        <w:rPr>
          <w:rFonts w:ascii="Book Antiqua" w:eastAsia="Book Antiqua" w:hAnsi="Book Antiqua" w:cs="Book Antiqua"/>
          <w:b/>
          <w:bCs/>
          <w:color w:val="000000"/>
        </w:rPr>
        <w:t>,</w:t>
      </w:r>
      <w:r w:rsidR="00F44F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Bergmannsheil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Buerkle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Camp-Platz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44789,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katharina.wenning@bergmannsheil.de</w:t>
      </w:r>
    </w:p>
    <w:p w14:paraId="6A223F7F" w14:textId="77777777" w:rsidR="00A77B3E" w:rsidRDefault="00A77B3E">
      <w:pPr>
        <w:spacing w:line="360" w:lineRule="auto"/>
        <w:jc w:val="both"/>
      </w:pPr>
    </w:p>
    <w:p w14:paraId="3EEADD67" w14:textId="3E431F9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3C9255" w14:textId="5991859F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5C69F85" w14:textId="6E5F6002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Author">
        <w:r w:rsidR="0086705F" w:rsidRPr="00062A03">
          <w:rPr>
            <w:rFonts w:ascii="Book Antiqua" w:eastAsia="Book Antiqua" w:hAnsi="Book Antiqua" w:cs="Book Antiqua"/>
            <w:color w:val="000000"/>
            <w:rPrChange w:id="1" w:author="Author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October 11, 2022</w:t>
        </w:r>
      </w:ins>
    </w:p>
    <w:p w14:paraId="3FE28696" w14:textId="21DFD2A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ADD18D7" w14:textId="77777777" w:rsidR="00193DEA" w:rsidRDefault="00193DEA">
      <w:pPr>
        <w:spacing w:line="360" w:lineRule="auto"/>
        <w:jc w:val="both"/>
      </w:pPr>
    </w:p>
    <w:p w14:paraId="13811BF4" w14:textId="40FDFCE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5B1A1703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2F1B0D9" w14:textId="4D81590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</w:p>
    <w:p w14:paraId="5D1A37BE" w14:textId="77777777" w:rsidR="00A77B3E" w:rsidRDefault="00A77B3E">
      <w:pPr>
        <w:spacing w:line="360" w:lineRule="auto"/>
        <w:jc w:val="both"/>
      </w:pPr>
    </w:p>
    <w:p w14:paraId="51D955BB" w14:textId="36210CD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19BABB61" w14:textId="7640D4A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unacceptable.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2BB346EA" w14:textId="77777777" w:rsidR="00A77B3E" w:rsidRDefault="00A77B3E">
      <w:pPr>
        <w:spacing w:line="360" w:lineRule="auto"/>
        <w:jc w:val="both"/>
      </w:pPr>
    </w:p>
    <w:p w14:paraId="17B44E36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B2920DD" w14:textId="302B019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</w:p>
    <w:p w14:paraId="73DEC7C7" w14:textId="77777777" w:rsidR="00A77B3E" w:rsidRDefault="00A77B3E">
      <w:pPr>
        <w:spacing w:line="360" w:lineRule="auto"/>
        <w:jc w:val="both"/>
      </w:pPr>
    </w:p>
    <w:p w14:paraId="44A3031F" w14:textId="36F45B9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Key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Words: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Malrotation;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CBB9068" w14:textId="77777777" w:rsidR="00A77B3E" w:rsidRDefault="00A77B3E">
      <w:pPr>
        <w:spacing w:line="360" w:lineRule="auto"/>
        <w:jc w:val="both"/>
      </w:pPr>
    </w:p>
    <w:p w14:paraId="029FBEF3" w14:textId="6E90EAF0" w:rsidR="00A77B3E" w:rsidRDefault="00981293">
      <w:pPr>
        <w:spacing w:line="360" w:lineRule="auto"/>
        <w:jc w:val="both"/>
      </w:pPr>
      <w:r w:rsidRPr="00A424B2">
        <w:rPr>
          <w:rFonts w:ascii="Book Antiqua" w:eastAsia="Book Antiqua" w:hAnsi="Book Antiqua" w:cs="Book Antiqua"/>
          <w:color w:val="000000"/>
          <w:lang w:val="de-DE"/>
        </w:rPr>
        <w:lastRenderedPageBreak/>
        <w:t>Wenning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KE,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Schildhauer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TA,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Jones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CB,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Hoffmann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A424B2">
        <w:rPr>
          <w:rFonts w:ascii="Book Antiqua" w:eastAsia="Book Antiqua" w:hAnsi="Book Antiqua" w:cs="Book Antiqua"/>
          <w:color w:val="000000"/>
          <w:lang w:val="de-DE"/>
        </w:rPr>
        <w:t>MF.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56D2999" w14:textId="77777777" w:rsidR="00A77B3E" w:rsidRDefault="00A77B3E">
      <w:pPr>
        <w:spacing w:line="360" w:lineRule="auto"/>
        <w:jc w:val="both"/>
      </w:pPr>
    </w:p>
    <w:p w14:paraId="07E1AAB4" w14:textId="7BEF4E6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27047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775E76E1" w14:textId="77777777" w:rsidR="00A77B3E" w:rsidRDefault="00A77B3E">
      <w:pPr>
        <w:spacing w:line="360" w:lineRule="auto"/>
        <w:jc w:val="both"/>
      </w:pPr>
    </w:p>
    <w:p w14:paraId="7C9758BC" w14:textId="77777777" w:rsidR="008D6D06" w:rsidRDefault="008D6D0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8D6D0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039E7B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BE3C18D" w14:textId="45A1A60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0FA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-5%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1-2]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weight-bearing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3-4]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B853B95" w14:textId="656AEC13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angulation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5-6]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touched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614B7242" w14:textId="32EE9256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C32B0">
        <w:rPr>
          <w:rFonts w:ascii="Book Antiqua" w:eastAsia="Book Antiqua" w:hAnsi="Book Antiqua" w:cs="Book Antiqua"/>
          <w:color w:val="000000"/>
        </w:rPr>
        <w:t xml:space="preserve"> 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elbow.</w:t>
      </w:r>
    </w:p>
    <w:p w14:paraId="266B317C" w14:textId="77777777" w:rsidR="00A77B3E" w:rsidRDefault="00A77B3E">
      <w:pPr>
        <w:spacing w:line="360" w:lineRule="auto"/>
        <w:ind w:firstLine="708"/>
        <w:jc w:val="both"/>
      </w:pPr>
    </w:p>
    <w:p w14:paraId="79561DE9" w14:textId="041C03A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7C678DD" w14:textId="2D6EB3A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417B4FE" w14:textId="167D25B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repulsive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her.</w:t>
      </w:r>
    </w:p>
    <w:p w14:paraId="6C872DBE" w14:textId="77777777" w:rsidR="00A77B3E" w:rsidRDefault="00A77B3E">
      <w:pPr>
        <w:spacing w:line="360" w:lineRule="auto"/>
        <w:jc w:val="both"/>
      </w:pPr>
    </w:p>
    <w:p w14:paraId="18F2B814" w14:textId="0678954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8C9A07" w14:textId="6C96F0D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right-hand-dominant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consistent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repulsive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56FDD250" w14:textId="77777777" w:rsidR="00A77B3E" w:rsidRDefault="00A77B3E">
      <w:pPr>
        <w:spacing w:line="360" w:lineRule="auto"/>
        <w:jc w:val="both"/>
      </w:pPr>
    </w:p>
    <w:p w14:paraId="627A23BF" w14:textId="59AB880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BA4AAE" w14:textId="49583662" w:rsidR="00A77B3E" w:rsidRDefault="00967B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 is no h</w:t>
      </w:r>
      <w:r w:rsidRPr="00967BC5">
        <w:rPr>
          <w:rFonts w:ascii="Book Antiqua" w:eastAsia="Book Antiqua" w:hAnsi="Book Antiqua" w:cs="Book Antiqua"/>
          <w:color w:val="000000"/>
        </w:rPr>
        <w:t>istory of past illness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CFA517" w14:textId="77777777" w:rsidR="00A77B3E" w:rsidRDefault="00A77B3E">
      <w:pPr>
        <w:spacing w:line="360" w:lineRule="auto"/>
        <w:jc w:val="both"/>
      </w:pPr>
    </w:p>
    <w:p w14:paraId="1BFD3FD2" w14:textId="074793F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D862B50" w14:textId="564B576B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Personal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7F387599" w14:textId="77777777" w:rsidR="00A77B3E" w:rsidRDefault="00A77B3E">
      <w:pPr>
        <w:spacing w:line="360" w:lineRule="auto"/>
        <w:jc w:val="both"/>
      </w:pPr>
    </w:p>
    <w:p w14:paraId="3404711C" w14:textId="081E7A96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97402D5" w14:textId="2DD3D579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olecranon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270FA9">
        <w:rPr>
          <w:rFonts w:ascii="Book Antiqua" w:eastAsia="Book Antiqua" w:hAnsi="Book Antiqua" w:cs="Book Antiqua"/>
          <w:color w:val="000000"/>
        </w:rPr>
        <w:t>(Figure</w:t>
      </w:r>
      <w:r w:rsidR="0082793D" w:rsidRPr="00270FA9">
        <w:rPr>
          <w:rFonts w:ascii="Book Antiqua" w:eastAsia="Book Antiqua" w:hAnsi="Book Antiqua" w:cs="Book Antiqua"/>
          <w:color w:val="000000"/>
        </w:rPr>
        <w:t xml:space="preserve"> </w:t>
      </w:r>
      <w:r w:rsidRPr="00270FA9">
        <w:rPr>
          <w:rFonts w:ascii="Book Antiqua" w:eastAsia="Book Antiqua" w:hAnsi="Book Antiqua" w:cs="Book Antiqua"/>
          <w:color w:val="000000"/>
        </w:rPr>
        <w:t>1).</w:t>
      </w:r>
      <w:r w:rsidR="0082793D" w:rsidRPr="00270F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movement-dependent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629D800A" w14:textId="77777777" w:rsidR="00A77B3E" w:rsidRDefault="00A77B3E">
      <w:pPr>
        <w:spacing w:line="360" w:lineRule="auto"/>
        <w:jc w:val="both"/>
      </w:pPr>
    </w:p>
    <w:p w14:paraId="4F45F798" w14:textId="0227AA1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F0CA89E" w14:textId="34FA977E" w:rsidR="00F034C6" w:rsidRDefault="00783E7F" w:rsidP="00F034C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 w:rsidR="00F034C6" w:rsidRPr="00F034C6">
        <w:rPr>
          <w:rFonts w:ascii="Book Antiqua" w:eastAsia="Book Antiqua" w:hAnsi="Book Antiqua" w:cs="Book Antiqua"/>
          <w:color w:val="000000"/>
        </w:rPr>
        <w:t>aboratory examinations</w:t>
      </w:r>
      <w:r>
        <w:rPr>
          <w:rFonts w:ascii="Book Antiqua" w:eastAsia="Book Antiqua" w:hAnsi="Book Antiqua" w:cs="Book Antiqua"/>
          <w:color w:val="000000"/>
        </w:rPr>
        <w:t xml:space="preserve"> were unnecessary</w:t>
      </w:r>
      <w:r w:rsidR="00F034C6">
        <w:rPr>
          <w:rFonts w:ascii="Book Antiqua" w:eastAsia="Book Antiqua" w:hAnsi="Book Antiqua" w:cs="Book Antiqua"/>
          <w:color w:val="000000"/>
        </w:rPr>
        <w:t>.</w:t>
      </w:r>
    </w:p>
    <w:p w14:paraId="6E13E9EC" w14:textId="77777777" w:rsidR="00A77B3E" w:rsidRDefault="00A77B3E">
      <w:pPr>
        <w:spacing w:line="360" w:lineRule="auto"/>
        <w:jc w:val="both"/>
      </w:pPr>
    </w:p>
    <w:p w14:paraId="0D01F47B" w14:textId="2301012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F0CBBF9" w14:textId="30029A4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Radiographic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 w:rsidRPr="00F664C0">
        <w:rPr>
          <w:rFonts w:ascii="Book Antiqua" w:eastAsia="Book Antiqua" w:hAnsi="Book Antiqua" w:cs="Book Antiqua"/>
          <w:color w:val="000000"/>
        </w:rPr>
        <w:t xml:space="preserve"> </w:t>
      </w:r>
      <w:r w:rsidRPr="00F664C0">
        <w:rPr>
          <w:rFonts w:ascii="Book Antiqua" w:eastAsia="Book Antiqua" w:hAnsi="Book Antiqua" w:cs="Book Antiqua"/>
          <w:color w:val="000000"/>
        </w:rPr>
        <w:t>(Figure</w:t>
      </w:r>
      <w:r w:rsidR="0082793D" w:rsidRPr="00F664C0">
        <w:rPr>
          <w:rFonts w:ascii="Book Antiqua" w:eastAsia="Book Antiqua" w:hAnsi="Book Antiqua" w:cs="Book Antiqua"/>
          <w:color w:val="000000"/>
        </w:rPr>
        <w:t xml:space="preserve"> </w:t>
      </w:r>
      <w:r w:rsidRPr="00F664C0">
        <w:rPr>
          <w:rFonts w:ascii="Book Antiqua" w:eastAsia="Book Antiqua" w:hAnsi="Book Antiqua" w:cs="Book Antiqua"/>
          <w:color w:val="000000"/>
        </w:rPr>
        <w:t>2</w:t>
      </w:r>
      <w:r w:rsidR="004866DC">
        <w:rPr>
          <w:rFonts w:ascii="Book Antiqua" w:eastAsia="Book Antiqua" w:hAnsi="Book Antiqua" w:cs="Book Antiqua"/>
          <w:color w:val="000000"/>
        </w:rPr>
        <w:t>A</w:t>
      </w:r>
      <w:r w:rsidRPr="00F664C0"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971A7D">
        <w:rPr>
          <w:rFonts w:ascii="Book Antiqua" w:eastAsia="Book Antiqua" w:hAnsi="Book Antiqua" w:cs="Book Antiqua"/>
          <w:color w:val="000000"/>
        </w:rPr>
        <w:t>(Figure</w:t>
      </w:r>
      <w:r w:rsidR="0082793D" w:rsidRPr="00971A7D">
        <w:rPr>
          <w:rFonts w:ascii="Book Antiqua" w:eastAsia="Book Antiqua" w:hAnsi="Book Antiqua" w:cs="Book Antiqua"/>
          <w:color w:val="000000"/>
        </w:rPr>
        <w:t xml:space="preserve"> </w:t>
      </w:r>
      <w:r w:rsidRPr="00971A7D">
        <w:rPr>
          <w:rFonts w:ascii="Book Antiqua" w:eastAsia="Book Antiqua" w:hAnsi="Book Antiqua" w:cs="Book Antiqua"/>
          <w:color w:val="000000"/>
        </w:rPr>
        <w:t>2</w:t>
      </w:r>
      <w:r w:rsidR="001D03C4">
        <w:rPr>
          <w:rFonts w:ascii="Book Antiqua" w:eastAsia="Book Antiqua" w:hAnsi="Book Antiqua" w:cs="Book Antiqua"/>
          <w:color w:val="000000"/>
        </w:rPr>
        <w:t>B</w:t>
      </w:r>
      <w:r w:rsidRPr="00971A7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1FC9">
        <w:rPr>
          <w:rFonts w:ascii="Book Antiqua" w:eastAsia="Book Antiqua" w:hAnsi="Book Antiqua" w:cs="Book Antiqua"/>
          <w:color w:val="000000"/>
        </w:rPr>
        <w:t xml:space="preserve"> 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09450E">
        <w:rPr>
          <w:rFonts w:ascii="Book Antiqua" w:eastAsia="Book Antiqua" w:hAnsi="Book Antiqua" w:cs="Book Antiqua"/>
          <w:color w:val="000000"/>
        </w:rPr>
        <w:t>(Figure</w:t>
      </w:r>
      <w:r w:rsidR="0082793D" w:rsidRPr="0009450E">
        <w:rPr>
          <w:rFonts w:ascii="Book Antiqua" w:eastAsia="Book Antiqua" w:hAnsi="Book Antiqua" w:cs="Book Antiqua"/>
          <w:color w:val="000000"/>
        </w:rPr>
        <w:t xml:space="preserve"> </w:t>
      </w:r>
      <w:r w:rsidRPr="0009450E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4693F628" w14:textId="77777777" w:rsidR="00A77B3E" w:rsidRDefault="00A77B3E">
      <w:pPr>
        <w:spacing w:line="360" w:lineRule="auto"/>
        <w:jc w:val="both"/>
      </w:pPr>
    </w:p>
    <w:p w14:paraId="355726F0" w14:textId="5638A65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B7D86D3" w14:textId="17588D3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consolidation.</w:t>
      </w:r>
    </w:p>
    <w:p w14:paraId="49AA2AFD" w14:textId="77777777" w:rsidR="00A77B3E" w:rsidRDefault="00A77B3E">
      <w:pPr>
        <w:spacing w:line="360" w:lineRule="auto"/>
        <w:jc w:val="both"/>
      </w:pPr>
    </w:p>
    <w:p w14:paraId="203FF9C3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15D7D1D" w14:textId="45D4335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0A95A21F" w14:textId="748D13D0" w:rsidR="00A77B3E" w:rsidRDefault="00981293" w:rsidP="00ED178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1FC9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1FC9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deltopectoral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deltoid,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intermuscular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micro-oscillating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A96207">
        <w:rPr>
          <w:rFonts w:ascii="Book Antiqua" w:eastAsia="Book Antiqua" w:hAnsi="Book Antiqua" w:cs="Book Antiqua"/>
          <w:color w:val="000000"/>
        </w:rPr>
        <w:t>(Figure</w:t>
      </w:r>
      <w:r w:rsidR="0082793D" w:rsidRPr="00A96207">
        <w:rPr>
          <w:rFonts w:ascii="Book Antiqua" w:eastAsia="Book Antiqua" w:hAnsi="Book Antiqua" w:cs="Book Antiqua"/>
          <w:color w:val="000000"/>
        </w:rPr>
        <w:t xml:space="preserve"> </w:t>
      </w:r>
      <w:r w:rsidRPr="00A96207">
        <w:rPr>
          <w:rFonts w:ascii="Book Antiqua" w:eastAsia="Book Antiqua" w:hAnsi="Book Antiqua" w:cs="Book Antiqua"/>
          <w:color w:val="000000"/>
        </w:rPr>
        <w:t>4</w:t>
      </w:r>
      <w:r w:rsidR="00A96207">
        <w:rPr>
          <w:rFonts w:ascii="Book Antiqua" w:eastAsia="Book Antiqua" w:hAnsi="Book Antiqua" w:cs="Book Antiqua"/>
          <w:color w:val="000000"/>
        </w:rPr>
        <w:t>A</w:t>
      </w:r>
      <w:r w:rsidRPr="00A96207"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A5698">
        <w:rPr>
          <w:rFonts w:ascii="Book Antiqua" w:eastAsia="Book Antiqua" w:hAnsi="Book Antiqua" w:cs="Book Antiqua"/>
          <w:color w:val="000000"/>
        </w:rPr>
        <w:t xml:space="preserve">mm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eight-hole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B277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(LC-DCP);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DePuySynthes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Warsaw,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A0257D" w:rsidRPr="00A0257D">
        <w:rPr>
          <w:rFonts w:ascii="Book Antiqua" w:eastAsia="Book Antiqua" w:hAnsi="Book Antiqua" w:cs="Book Antiqua"/>
          <w:color w:val="000000"/>
        </w:rPr>
        <w:t>United States</w:t>
      </w:r>
      <w:r w:rsidR="008B2778">
        <w:rPr>
          <w:rFonts w:ascii="Book Antiqua" w:eastAsia="Book Antiqua" w:hAnsi="Book Antiqua" w:cs="Book Antiqua"/>
          <w:color w:val="000000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356390">
        <w:rPr>
          <w:rFonts w:ascii="Book Antiqua" w:eastAsia="Book Antiqua" w:hAnsi="Book Antiqua" w:cs="Book Antiqua"/>
          <w:color w:val="000000"/>
        </w:rPr>
        <w:t>(</w:t>
      </w:r>
      <w:r w:rsidRPr="004567AA">
        <w:rPr>
          <w:rFonts w:ascii="Book Antiqua" w:eastAsia="Book Antiqua" w:hAnsi="Book Antiqua" w:cs="Book Antiqua"/>
          <w:color w:val="000000"/>
        </w:rPr>
        <w:t>Figure</w:t>
      </w:r>
      <w:r w:rsidR="00356390">
        <w:rPr>
          <w:rFonts w:ascii="Book Antiqua" w:eastAsia="Book Antiqua" w:hAnsi="Book Antiqua" w:cs="Book Antiqua"/>
          <w:color w:val="000000"/>
        </w:rPr>
        <w:t>s</w:t>
      </w:r>
      <w:r w:rsidR="0082793D" w:rsidRPr="004567AA">
        <w:rPr>
          <w:rFonts w:ascii="Book Antiqua" w:eastAsia="Book Antiqua" w:hAnsi="Book Antiqua" w:cs="Book Antiqua"/>
          <w:color w:val="000000"/>
        </w:rPr>
        <w:t xml:space="preserve"> </w:t>
      </w:r>
      <w:r w:rsidRPr="004567AA">
        <w:rPr>
          <w:rFonts w:ascii="Book Antiqua" w:eastAsia="Book Antiqua" w:hAnsi="Book Antiqua" w:cs="Book Antiqua"/>
          <w:color w:val="000000"/>
        </w:rPr>
        <w:t>4</w:t>
      </w:r>
      <w:r w:rsidR="00356390">
        <w:rPr>
          <w:rFonts w:ascii="Book Antiqua" w:eastAsia="Book Antiqua" w:hAnsi="Book Antiqua" w:cs="Book Antiqua"/>
          <w:color w:val="000000"/>
        </w:rPr>
        <w:t xml:space="preserve">B </w:t>
      </w:r>
      <w:r w:rsidR="001A6AF8">
        <w:rPr>
          <w:rFonts w:ascii="Book Antiqua" w:eastAsia="Book Antiqua" w:hAnsi="Book Antiqua" w:cs="Book Antiqua"/>
          <w:color w:val="000000"/>
        </w:rPr>
        <w:t xml:space="preserve">and </w:t>
      </w:r>
      <w:r w:rsidRPr="004567AA">
        <w:rPr>
          <w:rFonts w:ascii="Book Antiqua" w:eastAsia="Book Antiqua" w:hAnsi="Book Antiqua" w:cs="Book Antiqua"/>
          <w:color w:val="000000"/>
        </w:rPr>
        <w:t>5)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devascularization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impinged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re-explore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2A62A569" w14:textId="60E8156D" w:rsidR="00A77B3E" w:rsidRDefault="00981293" w:rsidP="00FB372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Gilchrist-bandage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="006E042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257076BA" w14:textId="1942A269" w:rsidR="00A77B3E" w:rsidRDefault="00981293" w:rsidP="00080CF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Initially,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re-osteosynthesis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Aerococcus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viridans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clindamycin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</w:p>
    <w:p w14:paraId="66877F48" w14:textId="77777777" w:rsidR="00A77B3E" w:rsidRDefault="00A77B3E">
      <w:pPr>
        <w:spacing w:line="360" w:lineRule="auto"/>
        <w:jc w:val="both"/>
      </w:pPr>
    </w:p>
    <w:p w14:paraId="772AD275" w14:textId="0A9DB9A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0D8C286" w14:textId="4A3CA3EF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toddlers.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6A324A">
        <w:rPr>
          <w:rFonts w:ascii="Book Antiqua" w:eastAsia="Book Antiqua" w:hAnsi="Book Antiqua" w:cs="Book Antiqua"/>
          <w:color w:val="000000"/>
        </w:rPr>
        <w:t>(Figure</w:t>
      </w:r>
      <w:r w:rsidR="0082793D" w:rsidRPr="006A324A">
        <w:rPr>
          <w:rFonts w:ascii="Book Antiqua" w:eastAsia="Book Antiqua" w:hAnsi="Book Antiqua" w:cs="Book Antiqua"/>
          <w:color w:val="000000"/>
        </w:rPr>
        <w:t xml:space="preserve"> </w:t>
      </w:r>
      <w:r w:rsidR="006A324A">
        <w:rPr>
          <w:rFonts w:ascii="Book Antiqua" w:eastAsia="Book Antiqua" w:hAnsi="Book Antiqua" w:cs="Book Antiqua"/>
          <w:color w:val="000000"/>
        </w:rPr>
        <w:t>6</w:t>
      </w:r>
      <w:r w:rsidRPr="006A324A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strenuous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flexion/extension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140-0-25°,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abduction/adduction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80-0-20°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flexion/extension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0-0-90°,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 w:rsidRPr="00CE181D">
        <w:rPr>
          <w:rFonts w:ascii="Book Antiqua" w:eastAsia="Book Antiqua" w:hAnsi="Book Antiqua" w:cs="Book Antiqua"/>
          <w:color w:val="000000"/>
        </w:rPr>
        <w:t xml:space="preserve"> </w:t>
      </w:r>
      <w:r w:rsidRPr="00CE181D">
        <w:rPr>
          <w:rFonts w:ascii="Book Antiqua" w:eastAsia="Book Antiqua" w:hAnsi="Book Antiqua" w:cs="Book Antiqua"/>
          <w:color w:val="000000"/>
        </w:rPr>
        <w:t>(Figure</w:t>
      </w:r>
      <w:r w:rsidR="0082793D" w:rsidRPr="00CE181D">
        <w:rPr>
          <w:rFonts w:ascii="Book Antiqua" w:eastAsia="Book Antiqua" w:hAnsi="Book Antiqua" w:cs="Book Antiqua"/>
          <w:color w:val="000000"/>
        </w:rPr>
        <w:t xml:space="preserve"> </w:t>
      </w:r>
      <w:r w:rsidRPr="00CE181D">
        <w:rPr>
          <w:rFonts w:ascii="Book Antiqua" w:eastAsia="Book Antiqua" w:hAnsi="Book Antiqua" w:cs="Book Antiqua"/>
          <w:color w:val="000000"/>
        </w:rPr>
        <w:t>7).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(DASH)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47286">
        <w:rPr>
          <w:rFonts w:ascii="Book Antiqua" w:eastAsia="Book Antiqua" w:hAnsi="Book Antiqua" w:cs="Book Antiqua"/>
          <w:color w:val="000000"/>
        </w:rPr>
        <w:t xml:space="preserve"> score 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47286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56AB576F" w14:textId="77777777" w:rsidR="00A77B3E" w:rsidRDefault="00A77B3E">
      <w:pPr>
        <w:spacing w:line="360" w:lineRule="auto"/>
        <w:jc w:val="both"/>
      </w:pPr>
    </w:p>
    <w:p w14:paraId="0646257A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187F3A" w14:textId="3E29841D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EE65B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EE65BD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EE65BD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616D1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16D13"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(unilateral,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multiaxial,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Taylor-Spatial-Frame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options</w:t>
      </w:r>
      <w:r w:rsidR="00F3765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7655">
        <w:rPr>
          <w:rFonts w:ascii="Book Antiqua" w:eastAsia="Book Antiqua" w:hAnsi="Book Antiqua" w:cs="Book Antiqua"/>
          <w:color w:val="000000"/>
          <w:szCs w:val="3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Taylor-Spatial-Frame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thorax.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</w:p>
    <w:p w14:paraId="62D5BFF7" w14:textId="3DF5C3E4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unacceptable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supply</w:t>
      </w:r>
      <w:r w:rsidR="00F80B2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80B23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</w:p>
    <w:p w14:paraId="3D325626" w14:textId="06EC9BD9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 w:rsidR="00291A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91A2B">
        <w:rPr>
          <w:rFonts w:ascii="Book Antiqua" w:eastAsia="Book Antiqua" w:hAnsi="Book Antiqua" w:cs="Book Antiqua"/>
          <w:color w:val="000000"/>
          <w:szCs w:val="30"/>
          <w:vertAlign w:val="superscript"/>
        </w:rPr>
        <w:t>11,14]</w:t>
      </w:r>
      <w:r w:rsidR="00B47001" w:rsidRPr="00BA5937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6E71B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E71B6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D36DA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8D36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D36DA">
        <w:rPr>
          <w:rFonts w:ascii="Book Antiqua" w:eastAsia="Book Antiqua" w:hAnsi="Book Antiqua" w:cs="Book Antiqua"/>
          <w:color w:val="000000"/>
          <w:szCs w:val="30"/>
          <w:vertAlign w:val="superscript"/>
        </w:rPr>
        <w:t>15,16</w:t>
      </w:r>
      <w:r w:rsidR="002E0AD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4F1FCD77" w14:textId="6BAE26C1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explored</w:t>
      </w:r>
      <w:r w:rsidR="00AE71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E7111"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palsy</w:t>
      </w:r>
      <w:r w:rsidR="002169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69D2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advocate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4-to-6-mo</w:t>
      </w:r>
      <w:r w:rsidR="00846F9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61CB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61CBA">
        <w:rPr>
          <w:rFonts w:ascii="Book Antiqua" w:eastAsia="Book Antiqua" w:hAnsi="Book Antiqua" w:cs="Book Antiqua"/>
          <w:color w:val="000000"/>
          <w:szCs w:val="3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302FE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02FEA"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“wait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visits.</w:t>
      </w:r>
    </w:p>
    <w:p w14:paraId="121A2A05" w14:textId="725F6986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nonunions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discussed</w:t>
      </w:r>
      <w:r w:rsidR="005E46C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22,23</w:t>
      </w:r>
      <w:r w:rsidR="00DB4C5A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B02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B022B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address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nonunions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Olszewski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7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372E7"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</w:p>
    <w:p w14:paraId="10CAC8DA" w14:textId="4867FC0E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Bae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03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031C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716BFA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AF031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deficits.</w:t>
      </w:r>
    </w:p>
    <w:p w14:paraId="4E880E2A" w14:textId="1311BCDE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pronation/supination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pre-existing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limb.</w:t>
      </w:r>
    </w:p>
    <w:p w14:paraId="54943939" w14:textId="3F36D23C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“severe”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(preoperative)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“mild”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everyday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</w:p>
    <w:p w14:paraId="556422FC" w14:textId="6BE75102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uncomfortable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26AF7"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lengthening.</w:t>
      </w:r>
    </w:p>
    <w:p w14:paraId="7D9F113C" w14:textId="77777777" w:rsidR="00A77B3E" w:rsidRDefault="00A77B3E">
      <w:pPr>
        <w:spacing w:line="360" w:lineRule="auto"/>
        <w:ind w:firstLine="708"/>
        <w:jc w:val="both"/>
      </w:pPr>
    </w:p>
    <w:p w14:paraId="5A651605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0A94F5" w14:textId="2A8742C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57ED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carefully.</w:t>
      </w:r>
    </w:p>
    <w:p w14:paraId="78015E5B" w14:textId="77777777" w:rsidR="00A77B3E" w:rsidRDefault="00A77B3E">
      <w:pPr>
        <w:spacing w:line="360" w:lineRule="auto"/>
        <w:jc w:val="both"/>
      </w:pPr>
    </w:p>
    <w:p w14:paraId="678DC3DD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580F40C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 </w:t>
      </w:r>
      <w:proofErr w:type="spellStart"/>
      <w:r w:rsidRPr="006A36D9">
        <w:rPr>
          <w:rFonts w:ascii="Book Antiqua" w:hAnsi="Book Antiqua"/>
          <w:b/>
          <w:bCs/>
        </w:rPr>
        <w:t>Gallusser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Barimani</w:t>
      </w:r>
      <w:proofErr w:type="spellEnd"/>
      <w:r w:rsidRPr="006A36D9">
        <w:rPr>
          <w:rFonts w:ascii="Book Antiqua" w:hAnsi="Book Antiqua"/>
        </w:rPr>
        <w:t xml:space="preserve"> B, </w:t>
      </w:r>
      <w:proofErr w:type="spellStart"/>
      <w:r w:rsidRPr="006A36D9">
        <w:rPr>
          <w:rFonts w:ascii="Book Antiqua" w:hAnsi="Book Antiqua"/>
        </w:rPr>
        <w:t>Vauclair</w:t>
      </w:r>
      <w:proofErr w:type="spellEnd"/>
      <w:r w:rsidRPr="006A36D9">
        <w:rPr>
          <w:rFonts w:ascii="Book Antiqua" w:hAnsi="Book Antiqua"/>
        </w:rPr>
        <w:t xml:space="preserve"> F. Humeral shaft fractures. </w:t>
      </w:r>
      <w:r w:rsidRPr="006A36D9">
        <w:rPr>
          <w:rFonts w:ascii="Book Antiqua" w:hAnsi="Book Antiqua"/>
          <w:i/>
          <w:iCs/>
        </w:rPr>
        <w:t>EFORT Open Rev</w:t>
      </w:r>
      <w:r w:rsidRPr="006A36D9">
        <w:rPr>
          <w:rFonts w:ascii="Book Antiqua" w:hAnsi="Book Antiqua"/>
        </w:rPr>
        <w:t xml:space="preserve"> 2021; </w:t>
      </w:r>
      <w:r w:rsidRPr="006A36D9">
        <w:rPr>
          <w:rFonts w:ascii="Book Antiqua" w:hAnsi="Book Antiqua"/>
          <w:b/>
          <w:bCs/>
        </w:rPr>
        <w:t>6</w:t>
      </w:r>
      <w:r w:rsidRPr="006A36D9">
        <w:rPr>
          <w:rFonts w:ascii="Book Antiqua" w:hAnsi="Book Antiqua"/>
        </w:rPr>
        <w:t>: 24-34 [PMID: 33532084 DOI: 10.1302/2058-5241.6.200033]</w:t>
      </w:r>
    </w:p>
    <w:p w14:paraId="4F1F55BD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 </w:t>
      </w:r>
      <w:r w:rsidRPr="006A36D9">
        <w:rPr>
          <w:rFonts w:ascii="Book Antiqua" w:hAnsi="Book Antiqua"/>
          <w:b/>
          <w:bCs/>
        </w:rPr>
        <w:t>Brinker MR</w:t>
      </w:r>
      <w:r w:rsidRPr="006A36D9">
        <w:rPr>
          <w:rFonts w:ascii="Book Antiqua" w:hAnsi="Book Antiqua"/>
        </w:rPr>
        <w:t xml:space="preserve">, O'Connor DP. The incidence of fractures and dislocations referred for </w:t>
      </w:r>
      <w:proofErr w:type="spellStart"/>
      <w:r w:rsidRPr="006A36D9">
        <w:rPr>
          <w:rFonts w:ascii="Book Antiqua" w:hAnsi="Book Antiqua"/>
        </w:rPr>
        <w:t>orthopaedic</w:t>
      </w:r>
      <w:proofErr w:type="spellEnd"/>
      <w:r w:rsidRPr="006A36D9">
        <w:rPr>
          <w:rFonts w:ascii="Book Antiqua" w:hAnsi="Book Antiqua"/>
        </w:rPr>
        <w:t xml:space="preserve"> services in a capitated population.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2004; </w:t>
      </w:r>
      <w:r w:rsidRPr="006A36D9">
        <w:rPr>
          <w:rFonts w:ascii="Book Antiqua" w:hAnsi="Book Antiqua"/>
          <w:b/>
          <w:bCs/>
        </w:rPr>
        <w:t>86</w:t>
      </w:r>
      <w:r w:rsidRPr="006A36D9">
        <w:rPr>
          <w:rFonts w:ascii="Book Antiqua" w:hAnsi="Book Antiqua"/>
        </w:rPr>
        <w:t>: 290-297 [PMID: 14960673 DOI: 10.2106/00004623-200402000-00011]</w:t>
      </w:r>
    </w:p>
    <w:p w14:paraId="0029044A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3 </w:t>
      </w:r>
      <w:proofErr w:type="spellStart"/>
      <w:r w:rsidRPr="006A36D9">
        <w:rPr>
          <w:rFonts w:ascii="Book Antiqua" w:hAnsi="Book Antiqua"/>
          <w:b/>
          <w:bCs/>
        </w:rPr>
        <w:t>Rämö</w:t>
      </w:r>
      <w:proofErr w:type="spellEnd"/>
      <w:r w:rsidRPr="006A36D9">
        <w:rPr>
          <w:rFonts w:ascii="Book Antiqua" w:hAnsi="Book Antiqua"/>
          <w:b/>
          <w:bCs/>
        </w:rPr>
        <w:t xml:space="preserve"> L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Sumrein</w:t>
      </w:r>
      <w:proofErr w:type="spellEnd"/>
      <w:r w:rsidRPr="006A36D9">
        <w:rPr>
          <w:rFonts w:ascii="Book Antiqua" w:hAnsi="Book Antiqua"/>
        </w:rPr>
        <w:t xml:space="preserve"> BO, </w:t>
      </w:r>
      <w:proofErr w:type="spellStart"/>
      <w:r w:rsidRPr="006A36D9">
        <w:rPr>
          <w:rFonts w:ascii="Book Antiqua" w:hAnsi="Book Antiqua"/>
        </w:rPr>
        <w:t>Lepola</w:t>
      </w:r>
      <w:proofErr w:type="spellEnd"/>
      <w:r w:rsidRPr="006A36D9">
        <w:rPr>
          <w:rFonts w:ascii="Book Antiqua" w:hAnsi="Book Antiqua"/>
        </w:rPr>
        <w:t xml:space="preserve"> V, </w:t>
      </w:r>
      <w:proofErr w:type="spellStart"/>
      <w:r w:rsidRPr="006A36D9">
        <w:rPr>
          <w:rFonts w:ascii="Book Antiqua" w:hAnsi="Book Antiqua"/>
        </w:rPr>
        <w:t>Lähdeoja</w:t>
      </w:r>
      <w:proofErr w:type="spellEnd"/>
      <w:r w:rsidRPr="006A36D9">
        <w:rPr>
          <w:rFonts w:ascii="Book Antiqua" w:hAnsi="Book Antiqua"/>
        </w:rPr>
        <w:t xml:space="preserve"> T, </w:t>
      </w:r>
      <w:proofErr w:type="spellStart"/>
      <w:r w:rsidRPr="006A36D9">
        <w:rPr>
          <w:rFonts w:ascii="Book Antiqua" w:hAnsi="Book Antiqua"/>
        </w:rPr>
        <w:t>Ranstam</w:t>
      </w:r>
      <w:proofErr w:type="spellEnd"/>
      <w:r w:rsidRPr="006A36D9">
        <w:rPr>
          <w:rFonts w:ascii="Book Antiqua" w:hAnsi="Book Antiqua"/>
        </w:rPr>
        <w:t xml:space="preserve"> J, Paavola M, </w:t>
      </w:r>
      <w:proofErr w:type="spellStart"/>
      <w:r w:rsidRPr="006A36D9">
        <w:rPr>
          <w:rFonts w:ascii="Book Antiqua" w:hAnsi="Book Antiqua"/>
        </w:rPr>
        <w:t>Järvinen</w:t>
      </w:r>
      <w:proofErr w:type="spellEnd"/>
      <w:r w:rsidRPr="006A36D9">
        <w:rPr>
          <w:rFonts w:ascii="Book Antiqua" w:hAnsi="Book Antiqua"/>
        </w:rPr>
        <w:t xml:space="preserve"> T, </w:t>
      </w:r>
      <w:proofErr w:type="spellStart"/>
      <w:r w:rsidRPr="006A36D9">
        <w:rPr>
          <w:rFonts w:ascii="Book Antiqua" w:hAnsi="Book Antiqua"/>
        </w:rPr>
        <w:t>Taimela</w:t>
      </w:r>
      <w:proofErr w:type="spellEnd"/>
      <w:r w:rsidRPr="006A36D9">
        <w:rPr>
          <w:rFonts w:ascii="Book Antiqua" w:hAnsi="Book Antiqua"/>
        </w:rPr>
        <w:t xml:space="preserve"> S; FISH Investigators. Effect of Surgery vs Functional Bracing on Functional Outcome Among Patients </w:t>
      </w:r>
      <w:proofErr w:type="gramStart"/>
      <w:r w:rsidRPr="006A36D9">
        <w:rPr>
          <w:rFonts w:ascii="Book Antiqua" w:hAnsi="Book Antiqua"/>
        </w:rPr>
        <w:t>With</w:t>
      </w:r>
      <w:proofErr w:type="gramEnd"/>
      <w:r w:rsidRPr="006A36D9">
        <w:rPr>
          <w:rFonts w:ascii="Book Antiqua" w:hAnsi="Book Antiqua"/>
        </w:rPr>
        <w:t xml:space="preserve"> Closed Displaced Humeral Shaft Fractures: The FISH Randomized Clinical Trial. </w:t>
      </w:r>
      <w:r w:rsidRPr="006A36D9">
        <w:rPr>
          <w:rFonts w:ascii="Book Antiqua" w:hAnsi="Book Antiqua"/>
          <w:i/>
          <w:iCs/>
        </w:rPr>
        <w:t>JAMA</w:t>
      </w:r>
      <w:r w:rsidRPr="006A36D9">
        <w:rPr>
          <w:rFonts w:ascii="Book Antiqua" w:hAnsi="Book Antiqua"/>
        </w:rPr>
        <w:t xml:space="preserve"> 2020; </w:t>
      </w:r>
      <w:r w:rsidRPr="006A36D9">
        <w:rPr>
          <w:rFonts w:ascii="Book Antiqua" w:hAnsi="Book Antiqua"/>
          <w:b/>
          <w:bCs/>
        </w:rPr>
        <w:t>323</w:t>
      </w:r>
      <w:r w:rsidRPr="006A36D9">
        <w:rPr>
          <w:rFonts w:ascii="Book Antiqua" w:hAnsi="Book Antiqua"/>
        </w:rPr>
        <w:t>: 1792-1801 [PMID: 32396179 DOI: 10.1001/jama.2020.3182]</w:t>
      </w:r>
    </w:p>
    <w:p w14:paraId="4096291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>4</w:t>
      </w:r>
      <w:r w:rsidRPr="001964FE">
        <w:rPr>
          <w:rFonts w:ascii="Book Antiqua" w:hAnsi="Book Antiqua"/>
          <w:b/>
          <w:bCs/>
        </w:rPr>
        <w:t xml:space="preserve"> </w:t>
      </w:r>
      <w:proofErr w:type="spellStart"/>
      <w:r w:rsidRPr="001964FE">
        <w:rPr>
          <w:rFonts w:ascii="Book Antiqua" w:hAnsi="Book Antiqua"/>
          <w:b/>
          <w:bCs/>
        </w:rPr>
        <w:t>Garnavos</w:t>
      </w:r>
      <w:proofErr w:type="spellEnd"/>
      <w:r w:rsidRPr="001964FE">
        <w:rPr>
          <w:rFonts w:ascii="Book Antiqua" w:hAnsi="Book Antiqua"/>
          <w:b/>
          <w:bCs/>
        </w:rPr>
        <w:t xml:space="preserve"> C.</w:t>
      </w:r>
      <w:r w:rsidRPr="006A36D9">
        <w:rPr>
          <w:rFonts w:ascii="Book Antiqua" w:hAnsi="Book Antiqua"/>
        </w:rPr>
        <w:t xml:space="preserve"> Humeral Shaft Fractures. Rockwood Green’s </w:t>
      </w:r>
      <w:proofErr w:type="spellStart"/>
      <w:r w:rsidRPr="006A36D9">
        <w:rPr>
          <w:rFonts w:ascii="Book Antiqua" w:hAnsi="Book Antiqua"/>
        </w:rPr>
        <w:t>Fract</w:t>
      </w:r>
      <w:proofErr w:type="spellEnd"/>
      <w:r w:rsidRPr="006A36D9">
        <w:rPr>
          <w:rFonts w:ascii="Book Antiqua" w:hAnsi="Book Antiqua"/>
        </w:rPr>
        <w:t xml:space="preserve"> Adults Philadelphia Wolters Kluwer. 2020;</w:t>
      </w:r>
      <w:r>
        <w:rPr>
          <w:rFonts w:ascii="Book Antiqua" w:hAnsi="Book Antiqua"/>
        </w:rPr>
        <w:t xml:space="preserve"> </w:t>
      </w:r>
      <w:r w:rsidRPr="00E401AC">
        <w:rPr>
          <w:rFonts w:ascii="Book Antiqua" w:hAnsi="Book Antiqua"/>
          <w:b/>
          <w:bCs/>
        </w:rPr>
        <w:t>1</w:t>
      </w:r>
      <w:r w:rsidRPr="006A36D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</w:rPr>
        <w:t>1231-1291</w:t>
      </w:r>
    </w:p>
    <w:p w14:paraId="5BB2C5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5 </w:t>
      </w:r>
      <w:r w:rsidRPr="006A36D9">
        <w:rPr>
          <w:rFonts w:ascii="Book Antiqua" w:hAnsi="Book Antiqua"/>
          <w:b/>
          <w:bCs/>
        </w:rPr>
        <w:t>Arora R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Fichadia</w:t>
      </w:r>
      <w:proofErr w:type="spellEnd"/>
      <w:r w:rsidRPr="006A36D9">
        <w:rPr>
          <w:rFonts w:ascii="Book Antiqua" w:hAnsi="Book Antiqua"/>
        </w:rPr>
        <w:t xml:space="preserve"> U, Hartwig E, </w:t>
      </w:r>
      <w:proofErr w:type="spellStart"/>
      <w:r w:rsidRPr="006A36D9">
        <w:rPr>
          <w:rFonts w:ascii="Book Antiqua" w:hAnsi="Book Antiqua"/>
        </w:rPr>
        <w:t>Kannikeswaran</w:t>
      </w:r>
      <w:proofErr w:type="spellEnd"/>
      <w:r w:rsidRPr="006A36D9">
        <w:rPr>
          <w:rFonts w:ascii="Book Antiqua" w:hAnsi="Book Antiqua"/>
        </w:rPr>
        <w:t xml:space="preserve"> N. Pediatric upper-extremity fractures. </w:t>
      </w:r>
      <w:proofErr w:type="spellStart"/>
      <w:r w:rsidRPr="006A36D9">
        <w:rPr>
          <w:rFonts w:ascii="Book Antiqua" w:hAnsi="Book Antiqua"/>
          <w:i/>
          <w:iCs/>
        </w:rPr>
        <w:t>Pediatr</w:t>
      </w:r>
      <w:proofErr w:type="spellEnd"/>
      <w:r w:rsidRPr="006A36D9">
        <w:rPr>
          <w:rFonts w:ascii="Book Antiqua" w:hAnsi="Book Antiqua"/>
          <w:i/>
          <w:iCs/>
        </w:rPr>
        <w:t xml:space="preserve"> Ann</w:t>
      </w:r>
      <w:r w:rsidRPr="006A36D9">
        <w:rPr>
          <w:rFonts w:ascii="Book Antiqua" w:hAnsi="Book Antiqua"/>
        </w:rPr>
        <w:t xml:space="preserve"> 2014; </w:t>
      </w:r>
      <w:r w:rsidRPr="006A36D9">
        <w:rPr>
          <w:rFonts w:ascii="Book Antiqua" w:hAnsi="Book Antiqua"/>
          <w:b/>
          <w:bCs/>
        </w:rPr>
        <w:t>43</w:t>
      </w:r>
      <w:r w:rsidRPr="006A36D9">
        <w:rPr>
          <w:rFonts w:ascii="Book Antiqua" w:hAnsi="Book Antiqua"/>
        </w:rPr>
        <w:t>: 196-204 [PMID: 24877490 DOI: 10.3928/00904481-20140417-12]</w:t>
      </w:r>
    </w:p>
    <w:p w14:paraId="745C048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035E04">
        <w:rPr>
          <w:rFonts w:ascii="Book Antiqua" w:hAnsi="Book Antiqua"/>
        </w:rPr>
        <w:lastRenderedPageBreak/>
        <w:t xml:space="preserve">6 </w:t>
      </w:r>
      <w:r w:rsidRPr="00035E04">
        <w:rPr>
          <w:rFonts w:ascii="Book Antiqua" w:hAnsi="Book Antiqua"/>
          <w:b/>
          <w:bCs/>
        </w:rPr>
        <w:t>Robinson CM</w:t>
      </w:r>
      <w:r w:rsidRPr="00035E04">
        <w:rPr>
          <w:rFonts w:ascii="Book Antiqua" w:hAnsi="Book Antiqua"/>
        </w:rPr>
        <w:t xml:space="preserve">, Wylie JR, Ray AG, Dempster NJ, </w:t>
      </w:r>
      <w:proofErr w:type="spellStart"/>
      <w:r w:rsidRPr="00035E04">
        <w:rPr>
          <w:rFonts w:ascii="Book Antiqua" w:hAnsi="Book Antiqua"/>
        </w:rPr>
        <w:t>Olabi</w:t>
      </w:r>
      <w:proofErr w:type="spellEnd"/>
      <w:r w:rsidRPr="00035E04">
        <w:rPr>
          <w:rFonts w:ascii="Book Antiqua" w:hAnsi="Book Antiqua"/>
        </w:rPr>
        <w:t xml:space="preserve"> B, </w:t>
      </w:r>
      <w:proofErr w:type="spellStart"/>
      <w:r w:rsidRPr="00035E04">
        <w:rPr>
          <w:rFonts w:ascii="Book Antiqua" w:hAnsi="Book Antiqua"/>
        </w:rPr>
        <w:t>Seah</w:t>
      </w:r>
      <w:proofErr w:type="spellEnd"/>
      <w:r w:rsidRPr="00035E04">
        <w:rPr>
          <w:rFonts w:ascii="Book Antiqua" w:hAnsi="Book Antiqua"/>
        </w:rPr>
        <w:t xml:space="preserve"> KT, Akhtar MA. </w:t>
      </w:r>
      <w:r w:rsidRPr="006A36D9">
        <w:rPr>
          <w:rFonts w:ascii="Book Antiqua" w:hAnsi="Book Antiqua"/>
        </w:rPr>
        <w:t xml:space="preserve">Proximal humeral fractures with a severe varus deformity treated by fixation with a locking plate. </w:t>
      </w:r>
      <w:r w:rsidRPr="006A36D9">
        <w:rPr>
          <w:rFonts w:ascii="Book Antiqua" w:hAnsi="Book Antiqua"/>
          <w:i/>
          <w:iCs/>
        </w:rPr>
        <w:t>J Bone Joint Surg Br</w:t>
      </w:r>
      <w:r w:rsidRPr="006A36D9">
        <w:rPr>
          <w:rFonts w:ascii="Book Antiqua" w:hAnsi="Book Antiqua"/>
        </w:rPr>
        <w:t xml:space="preserve"> 2010; </w:t>
      </w:r>
      <w:r w:rsidRPr="006A36D9">
        <w:rPr>
          <w:rFonts w:ascii="Book Antiqua" w:hAnsi="Book Antiqua"/>
          <w:b/>
          <w:bCs/>
        </w:rPr>
        <w:t>92</w:t>
      </w:r>
      <w:r w:rsidRPr="006A36D9">
        <w:rPr>
          <w:rFonts w:ascii="Book Antiqua" w:hAnsi="Book Antiqua"/>
        </w:rPr>
        <w:t>: 672-678 [PMID: 20436005 DOI: 10.1302/0301-620X.92B5.22849]</w:t>
      </w:r>
    </w:p>
    <w:p w14:paraId="092740FC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7 </w:t>
      </w:r>
      <w:proofErr w:type="spellStart"/>
      <w:r w:rsidRPr="006A36D9">
        <w:rPr>
          <w:rFonts w:ascii="Book Antiqua" w:hAnsi="Book Antiqua"/>
          <w:b/>
          <w:bCs/>
        </w:rPr>
        <w:t>Hawi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Razaeian</w:t>
      </w:r>
      <w:proofErr w:type="spellEnd"/>
      <w:r w:rsidRPr="006A36D9">
        <w:rPr>
          <w:rFonts w:ascii="Book Antiqua" w:hAnsi="Book Antiqua"/>
        </w:rPr>
        <w:t xml:space="preserve"> S, </w:t>
      </w:r>
      <w:proofErr w:type="spellStart"/>
      <w:r w:rsidRPr="006A36D9">
        <w:rPr>
          <w:rFonts w:ascii="Book Antiqua" w:hAnsi="Book Antiqua"/>
        </w:rPr>
        <w:t>Krettek</w:t>
      </w:r>
      <w:proofErr w:type="spellEnd"/>
      <w:r w:rsidRPr="006A36D9">
        <w:rPr>
          <w:rFonts w:ascii="Book Antiqua" w:hAnsi="Book Antiqua"/>
        </w:rPr>
        <w:t xml:space="preserve"> C, </w:t>
      </w:r>
      <w:proofErr w:type="spellStart"/>
      <w:r w:rsidRPr="006A36D9">
        <w:rPr>
          <w:rFonts w:ascii="Book Antiqua" w:hAnsi="Book Antiqua"/>
        </w:rPr>
        <w:t>Meller</w:t>
      </w:r>
      <w:proofErr w:type="spellEnd"/>
      <w:r w:rsidRPr="006A36D9">
        <w:rPr>
          <w:rFonts w:ascii="Book Antiqua" w:hAnsi="Book Antiqua"/>
        </w:rPr>
        <w:t xml:space="preserve"> R, </w:t>
      </w:r>
      <w:proofErr w:type="spellStart"/>
      <w:r w:rsidRPr="006A36D9">
        <w:rPr>
          <w:rFonts w:ascii="Book Antiqua" w:hAnsi="Book Antiqua"/>
        </w:rPr>
        <w:t>Liodakis</w:t>
      </w:r>
      <w:proofErr w:type="spellEnd"/>
      <w:r w:rsidRPr="006A36D9">
        <w:rPr>
          <w:rFonts w:ascii="Book Antiqua" w:hAnsi="Book Antiqua"/>
        </w:rPr>
        <w:t xml:space="preserve"> E. [Torsional malalignment of the humerus]. </w:t>
      </w:r>
      <w:proofErr w:type="spellStart"/>
      <w:r w:rsidRPr="006A36D9">
        <w:rPr>
          <w:rFonts w:ascii="Book Antiqua" w:hAnsi="Book Antiqua"/>
          <w:i/>
          <w:iCs/>
        </w:rPr>
        <w:t>Unfallchirurg</w:t>
      </w:r>
      <w:proofErr w:type="spellEnd"/>
      <w:r w:rsidRPr="006A36D9">
        <w:rPr>
          <w:rFonts w:ascii="Book Antiqua" w:hAnsi="Book Antiqua"/>
        </w:rPr>
        <w:t xml:space="preserve"> 2018; </w:t>
      </w:r>
      <w:r w:rsidRPr="006A36D9">
        <w:rPr>
          <w:rFonts w:ascii="Book Antiqua" w:hAnsi="Book Antiqua"/>
          <w:b/>
          <w:bCs/>
        </w:rPr>
        <w:t>121</w:t>
      </w:r>
      <w:r w:rsidRPr="006A36D9">
        <w:rPr>
          <w:rFonts w:ascii="Book Antiqua" w:hAnsi="Book Antiqua"/>
        </w:rPr>
        <w:t>: 199-205 [PMID: 29305619 DOI: 10.1007/s00113-017-0453-8]</w:t>
      </w:r>
    </w:p>
    <w:p w14:paraId="41F4BA0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8 </w:t>
      </w:r>
      <w:r w:rsidRPr="006A36D9">
        <w:rPr>
          <w:rFonts w:ascii="Book Antiqua" w:hAnsi="Book Antiqua"/>
          <w:b/>
          <w:bCs/>
        </w:rPr>
        <w:t>Chan D,</w:t>
      </w:r>
      <w:r w:rsidRPr="006A36D9">
        <w:rPr>
          <w:rFonts w:ascii="Book Antiqua" w:hAnsi="Book Antiqua"/>
        </w:rPr>
        <w:t xml:space="preserve"> </w:t>
      </w:r>
      <w:proofErr w:type="spellStart"/>
      <w:r w:rsidRPr="006A36D9">
        <w:rPr>
          <w:rFonts w:ascii="Book Antiqua" w:hAnsi="Book Antiqua"/>
        </w:rPr>
        <w:t>Petricciuolo</w:t>
      </w:r>
      <w:proofErr w:type="spellEnd"/>
      <w:r w:rsidRPr="006A36D9">
        <w:rPr>
          <w:rFonts w:ascii="Book Antiqua" w:hAnsi="Book Antiqua"/>
        </w:rPr>
        <w:t xml:space="preserve"> F, </w:t>
      </w:r>
      <w:proofErr w:type="spellStart"/>
      <w:r w:rsidRPr="006A36D9">
        <w:rPr>
          <w:rFonts w:ascii="Book Antiqua" w:hAnsi="Book Antiqua"/>
        </w:rPr>
        <w:t>Maffulli</w:t>
      </w:r>
      <w:proofErr w:type="spellEnd"/>
      <w:r w:rsidRPr="006A36D9">
        <w:rPr>
          <w:rFonts w:ascii="Book Antiqua" w:hAnsi="Book Antiqua"/>
        </w:rPr>
        <w:t xml:space="preserve"> N. Fracture of the humeral diaphysis with extreme rotation. </w:t>
      </w:r>
      <w:r w:rsidRPr="00F8229B">
        <w:rPr>
          <w:rFonts w:ascii="Book Antiqua" w:hAnsi="Book Antiqua"/>
          <w:i/>
          <w:iCs/>
        </w:rPr>
        <w:t xml:space="preserve">Acta </w:t>
      </w:r>
      <w:proofErr w:type="spellStart"/>
      <w:r w:rsidRPr="00F8229B">
        <w:rPr>
          <w:rFonts w:ascii="Book Antiqua" w:hAnsi="Book Antiqua"/>
          <w:i/>
          <w:iCs/>
        </w:rPr>
        <w:t>Orthop</w:t>
      </w:r>
      <w:proofErr w:type="spellEnd"/>
      <w:r w:rsidRPr="00F8229B">
        <w:rPr>
          <w:rFonts w:ascii="Book Antiqua" w:hAnsi="Book Antiqua"/>
          <w:i/>
          <w:iCs/>
        </w:rPr>
        <w:t xml:space="preserve"> </w:t>
      </w:r>
      <w:proofErr w:type="spellStart"/>
      <w:r w:rsidRPr="00F8229B">
        <w:rPr>
          <w:rFonts w:ascii="Book Antiqua" w:hAnsi="Book Antiqua"/>
          <w:i/>
          <w:iCs/>
        </w:rPr>
        <w:t>Belg</w:t>
      </w:r>
      <w:proofErr w:type="spellEnd"/>
      <w:r w:rsidRPr="00F8229B">
        <w:rPr>
          <w:rFonts w:ascii="Book Antiqua" w:hAnsi="Book Antiqua"/>
          <w:i/>
          <w:iCs/>
        </w:rPr>
        <w:t xml:space="preserve"> </w:t>
      </w:r>
      <w:r w:rsidRPr="006A36D9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F8229B">
        <w:rPr>
          <w:rFonts w:ascii="Book Antiqua" w:hAnsi="Book Antiqua"/>
          <w:b/>
          <w:bCs/>
        </w:rPr>
        <w:t>57</w:t>
      </w:r>
      <w:r w:rsidRPr="006A36D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</w:rPr>
        <w:t>427-429</w:t>
      </w:r>
    </w:p>
    <w:p w14:paraId="64912DAD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9 </w:t>
      </w:r>
      <w:r w:rsidRPr="006A36D9">
        <w:rPr>
          <w:rFonts w:ascii="Book Antiqua" w:hAnsi="Book Antiqua"/>
          <w:b/>
          <w:bCs/>
        </w:rPr>
        <w:t>Farr S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Mindler</w:t>
      </w:r>
      <w:proofErr w:type="spellEnd"/>
      <w:r w:rsidRPr="006A36D9">
        <w:rPr>
          <w:rFonts w:ascii="Book Antiqua" w:hAnsi="Book Antiqua"/>
        </w:rPr>
        <w:t xml:space="preserve"> G, Ganger R, </w:t>
      </w:r>
      <w:proofErr w:type="spellStart"/>
      <w:r w:rsidRPr="006A36D9">
        <w:rPr>
          <w:rFonts w:ascii="Book Antiqua" w:hAnsi="Book Antiqua"/>
        </w:rPr>
        <w:t>Girsch</w:t>
      </w:r>
      <w:proofErr w:type="spellEnd"/>
      <w:r w:rsidRPr="006A36D9">
        <w:rPr>
          <w:rFonts w:ascii="Book Antiqua" w:hAnsi="Book Antiqua"/>
        </w:rPr>
        <w:t xml:space="preserve"> W. Bone Lengthening in the Pediatric Upper Extremity.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98</w:t>
      </w:r>
      <w:r w:rsidRPr="006A36D9">
        <w:rPr>
          <w:rFonts w:ascii="Book Antiqua" w:hAnsi="Book Antiqua"/>
        </w:rPr>
        <w:t>: 1490-1503 [PMID: 27605694 DOI: 10.2106/JBJS.16.00007]</w:t>
      </w:r>
    </w:p>
    <w:p w14:paraId="30923A36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10 </w:t>
      </w:r>
      <w:proofErr w:type="spellStart"/>
      <w:r w:rsidRPr="006A36D9">
        <w:rPr>
          <w:rFonts w:ascii="Book Antiqua" w:hAnsi="Book Antiqua"/>
          <w:b/>
          <w:bCs/>
        </w:rPr>
        <w:t>Tellisi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 S, Fragomen AT, </w:t>
      </w:r>
      <w:proofErr w:type="spellStart"/>
      <w:r w:rsidRPr="006A36D9">
        <w:rPr>
          <w:rFonts w:ascii="Book Antiqua" w:hAnsi="Book Antiqua"/>
        </w:rPr>
        <w:t>Rozbruch</w:t>
      </w:r>
      <w:proofErr w:type="spellEnd"/>
      <w:r w:rsidRPr="006A36D9">
        <w:rPr>
          <w:rFonts w:ascii="Book Antiqua" w:hAnsi="Book Antiqua"/>
        </w:rPr>
        <w:t xml:space="preserve"> SR. Humeral lengthening and deformity correction in </w:t>
      </w:r>
      <w:proofErr w:type="spellStart"/>
      <w:r w:rsidRPr="006A36D9">
        <w:rPr>
          <w:rFonts w:ascii="Book Antiqua" w:hAnsi="Book Antiqua"/>
        </w:rPr>
        <w:t>Ollier's</w:t>
      </w:r>
      <w:proofErr w:type="spellEnd"/>
      <w:r w:rsidRPr="006A36D9">
        <w:rPr>
          <w:rFonts w:ascii="Book Antiqua" w:hAnsi="Book Antiqua"/>
        </w:rPr>
        <w:t xml:space="preserve"> disease: distraction osteogenesis with a multiaxial correction frame.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Pediatr</w:t>
      </w:r>
      <w:proofErr w:type="spellEnd"/>
      <w:r w:rsidRPr="006A36D9">
        <w:rPr>
          <w:rFonts w:ascii="Book Antiqua" w:hAnsi="Book Antiqua"/>
          <w:i/>
          <w:iCs/>
        </w:rPr>
        <w:t xml:space="preserve">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B</w:t>
      </w:r>
      <w:r w:rsidRPr="006A36D9">
        <w:rPr>
          <w:rFonts w:ascii="Book Antiqua" w:hAnsi="Book Antiqua"/>
        </w:rPr>
        <w:t xml:space="preserve"> 2008; </w:t>
      </w:r>
      <w:r w:rsidRPr="006A36D9">
        <w:rPr>
          <w:rFonts w:ascii="Book Antiqua" w:hAnsi="Book Antiqua"/>
          <w:b/>
          <w:bCs/>
        </w:rPr>
        <w:t>17</w:t>
      </w:r>
      <w:r w:rsidRPr="006A36D9">
        <w:rPr>
          <w:rFonts w:ascii="Book Antiqua" w:hAnsi="Book Antiqua"/>
        </w:rPr>
        <w:t>: 152-157 [PMID: 18391816 DOI: 10.1097/BPB.0b013e3282f548dc]</w:t>
      </w:r>
    </w:p>
    <w:p w14:paraId="74D006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11 </w:t>
      </w:r>
      <w:proofErr w:type="spellStart"/>
      <w:r w:rsidRPr="006A36D9">
        <w:rPr>
          <w:rFonts w:ascii="Book Antiqua" w:hAnsi="Book Antiqua"/>
          <w:b/>
          <w:bCs/>
        </w:rPr>
        <w:t>Hosny</w:t>
      </w:r>
      <w:proofErr w:type="spellEnd"/>
      <w:r w:rsidRPr="006A36D9">
        <w:rPr>
          <w:rFonts w:ascii="Book Antiqua" w:hAnsi="Book Antiqua"/>
          <w:b/>
          <w:bCs/>
        </w:rPr>
        <w:t xml:space="preserve"> GA</w:t>
      </w:r>
      <w:r w:rsidRPr="006A36D9">
        <w:rPr>
          <w:rFonts w:ascii="Book Antiqua" w:hAnsi="Book Antiqua"/>
        </w:rPr>
        <w:t xml:space="preserve">. Humeral lengthening and deformity correction. </w:t>
      </w:r>
      <w:r w:rsidRPr="006A36D9">
        <w:rPr>
          <w:rFonts w:ascii="Book Antiqua" w:hAnsi="Book Antiqua"/>
          <w:i/>
          <w:iCs/>
        </w:rPr>
        <w:t xml:space="preserve">J Child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10</w:t>
      </w:r>
      <w:r w:rsidRPr="006A36D9">
        <w:rPr>
          <w:rFonts w:ascii="Book Antiqua" w:hAnsi="Book Antiqua"/>
        </w:rPr>
        <w:t>: 585-592 [PMID: 27826910 DOI: 10.1007/s11832-016-0789-6]</w:t>
      </w:r>
    </w:p>
    <w:p w14:paraId="6BA2CB5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12 </w:t>
      </w:r>
      <w:proofErr w:type="spellStart"/>
      <w:r w:rsidRPr="006A36D9">
        <w:rPr>
          <w:rFonts w:ascii="Book Antiqua" w:hAnsi="Book Antiqua"/>
          <w:b/>
          <w:bCs/>
        </w:rPr>
        <w:t>Malkova</w:t>
      </w:r>
      <w:proofErr w:type="spellEnd"/>
      <w:r w:rsidRPr="006A36D9">
        <w:rPr>
          <w:rFonts w:ascii="Book Antiqua" w:hAnsi="Book Antiqua"/>
          <w:b/>
          <w:bCs/>
        </w:rPr>
        <w:t xml:space="preserve"> TA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Borzunov</w:t>
      </w:r>
      <w:proofErr w:type="spellEnd"/>
      <w:r w:rsidRPr="006A36D9">
        <w:rPr>
          <w:rFonts w:ascii="Book Antiqua" w:hAnsi="Book Antiqua"/>
        </w:rPr>
        <w:t xml:space="preserve"> DY. International recognition of the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 bone reconstruction techniques: Current practice and research (dedicated to 100</w:t>
      </w:r>
      <w:r w:rsidRPr="006A36D9">
        <w:rPr>
          <w:rFonts w:ascii="Book Antiqua" w:hAnsi="Book Antiqua"/>
          <w:vertAlign w:val="superscript"/>
        </w:rPr>
        <w:t>th</w:t>
      </w:r>
      <w:r w:rsidRPr="006A36D9">
        <w:rPr>
          <w:rFonts w:ascii="Book Antiqua" w:hAnsi="Book Antiqua"/>
        </w:rPr>
        <w:t xml:space="preserve"> birthday of G. A.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). </w:t>
      </w:r>
      <w:r w:rsidRPr="006A36D9">
        <w:rPr>
          <w:rFonts w:ascii="Book Antiqua" w:hAnsi="Book Antiqua"/>
          <w:i/>
          <w:iCs/>
        </w:rPr>
        <w:t xml:space="preserve">World 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2021; </w:t>
      </w:r>
      <w:r w:rsidRPr="006A36D9">
        <w:rPr>
          <w:rFonts w:ascii="Book Antiqua" w:hAnsi="Book Antiqua"/>
          <w:b/>
          <w:bCs/>
        </w:rPr>
        <w:t>12</w:t>
      </w:r>
      <w:r w:rsidRPr="006A36D9">
        <w:rPr>
          <w:rFonts w:ascii="Book Antiqua" w:hAnsi="Book Antiqua"/>
        </w:rPr>
        <w:t>: 515-533 [PMID: 34485099 DOI: 10.5312/</w:t>
      </w:r>
      <w:proofErr w:type="gramStart"/>
      <w:r w:rsidRPr="006A36D9">
        <w:rPr>
          <w:rFonts w:ascii="Book Antiqua" w:hAnsi="Book Antiqua"/>
        </w:rPr>
        <w:t>wjo.v12.i</w:t>
      </w:r>
      <w:proofErr w:type="gramEnd"/>
      <w:r w:rsidRPr="006A36D9">
        <w:rPr>
          <w:rFonts w:ascii="Book Antiqua" w:hAnsi="Book Antiqua"/>
        </w:rPr>
        <w:t>8.515]</w:t>
      </w:r>
    </w:p>
    <w:p w14:paraId="5F6041E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13 </w:t>
      </w:r>
      <w:r w:rsidRPr="006A36D9">
        <w:rPr>
          <w:rFonts w:ascii="Book Antiqua" w:hAnsi="Book Antiqua"/>
          <w:b/>
          <w:bCs/>
        </w:rPr>
        <w:t>Goodier WD</w:t>
      </w:r>
      <w:r w:rsidRPr="006A36D9">
        <w:rPr>
          <w:rFonts w:ascii="Book Antiqua" w:hAnsi="Book Antiqua"/>
        </w:rPr>
        <w:t xml:space="preserve">, Calder PR. External fixation for the correction of adult post-traumatic deformities.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2019; </w:t>
      </w:r>
      <w:r w:rsidRPr="006A36D9">
        <w:rPr>
          <w:rFonts w:ascii="Book Antiqua" w:hAnsi="Book Antiqua"/>
          <w:b/>
          <w:bCs/>
        </w:rPr>
        <w:t>50 Suppl 1</w:t>
      </w:r>
      <w:r w:rsidRPr="006A36D9">
        <w:rPr>
          <w:rFonts w:ascii="Book Antiqua" w:hAnsi="Book Antiqua"/>
        </w:rPr>
        <w:t>: S36-S44 [PMID: 31054864 DOI: 10.1016/j.injury.2019.03.040]</w:t>
      </w:r>
    </w:p>
    <w:p w14:paraId="0ACCADF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14 </w:t>
      </w:r>
      <w:proofErr w:type="spellStart"/>
      <w:r w:rsidRPr="006A36D9">
        <w:rPr>
          <w:rFonts w:ascii="Book Antiqua" w:hAnsi="Book Antiqua"/>
          <w:b/>
          <w:bCs/>
        </w:rPr>
        <w:t>Malot</w:t>
      </w:r>
      <w:proofErr w:type="spellEnd"/>
      <w:r w:rsidRPr="006A36D9">
        <w:rPr>
          <w:rFonts w:ascii="Book Antiqua" w:hAnsi="Book Antiqua"/>
          <w:b/>
          <w:bCs/>
        </w:rPr>
        <w:t xml:space="preserve"> R</w:t>
      </w:r>
      <w:r w:rsidRPr="006A36D9">
        <w:rPr>
          <w:rFonts w:ascii="Book Antiqua" w:hAnsi="Book Antiqua"/>
        </w:rPr>
        <w:t xml:space="preserve">, Park KW, Song SH, Kwon HN, Song HR. Role of hybrid </w:t>
      </w:r>
      <w:proofErr w:type="spellStart"/>
      <w:r w:rsidRPr="006A36D9">
        <w:rPr>
          <w:rFonts w:ascii="Book Antiqua" w:hAnsi="Book Antiqua"/>
        </w:rPr>
        <w:t>monolateral</w:t>
      </w:r>
      <w:proofErr w:type="spellEnd"/>
      <w:r w:rsidRPr="006A36D9">
        <w:rPr>
          <w:rFonts w:ascii="Book Antiqua" w:hAnsi="Book Antiqua"/>
        </w:rPr>
        <w:t xml:space="preserve"> fixators in managing humeral length and deformity correction. </w:t>
      </w:r>
      <w:r w:rsidRPr="006A36D9">
        <w:rPr>
          <w:rFonts w:ascii="Book Antiqua" w:hAnsi="Book Antiqua"/>
          <w:i/>
          <w:iCs/>
        </w:rPr>
        <w:t xml:space="preserve">Acta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2013; </w:t>
      </w:r>
      <w:r w:rsidRPr="006A36D9">
        <w:rPr>
          <w:rFonts w:ascii="Book Antiqua" w:hAnsi="Book Antiqua"/>
          <w:b/>
          <w:bCs/>
        </w:rPr>
        <w:t>84</w:t>
      </w:r>
      <w:r w:rsidRPr="006A36D9">
        <w:rPr>
          <w:rFonts w:ascii="Book Antiqua" w:hAnsi="Book Antiqua"/>
        </w:rPr>
        <w:t>: 280-285 [PMID: 23506166 DOI: 10.3109/17453674.2013.786636]</w:t>
      </w:r>
    </w:p>
    <w:p w14:paraId="693A599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>15</w:t>
      </w:r>
      <w:r w:rsidRPr="00B366CF">
        <w:rPr>
          <w:rFonts w:ascii="Book Antiqua" w:hAnsi="Book Antiqua"/>
          <w:b/>
          <w:bCs/>
        </w:rPr>
        <w:t xml:space="preserve"> </w:t>
      </w:r>
      <w:proofErr w:type="spellStart"/>
      <w:r w:rsidRPr="00B366CF">
        <w:rPr>
          <w:rFonts w:ascii="Book Antiqua" w:hAnsi="Book Antiqua"/>
          <w:b/>
          <w:bCs/>
        </w:rPr>
        <w:t>Hak</w:t>
      </w:r>
      <w:proofErr w:type="spellEnd"/>
      <w:r w:rsidRPr="00B366CF">
        <w:rPr>
          <w:rFonts w:ascii="Book Antiqua" w:hAnsi="Book Antiqua"/>
          <w:b/>
          <w:bCs/>
        </w:rPr>
        <w:t xml:space="preserve"> DJ</w:t>
      </w:r>
      <w:r w:rsidRPr="006A36D9">
        <w:rPr>
          <w:rFonts w:ascii="Book Antiqua" w:hAnsi="Book Antiqua"/>
        </w:rPr>
        <w:t xml:space="preserve">. Radial nerve palsy associated with humeral shaft fractures. </w:t>
      </w:r>
      <w:r w:rsidRPr="000C6B9F">
        <w:rPr>
          <w:rFonts w:ascii="Book Antiqua" w:hAnsi="Book Antiqua"/>
          <w:i/>
          <w:iCs/>
        </w:rPr>
        <w:t>Orthopedics</w:t>
      </w:r>
      <w:r w:rsidRPr="006A36D9">
        <w:rPr>
          <w:rFonts w:ascii="Book Antiqua" w:hAnsi="Book Antiqua"/>
        </w:rPr>
        <w:t xml:space="preserve"> 2009; </w:t>
      </w:r>
      <w:r w:rsidRPr="005D78E3">
        <w:rPr>
          <w:rFonts w:ascii="Book Antiqua" w:hAnsi="Book Antiqua"/>
          <w:b/>
          <w:bCs/>
        </w:rPr>
        <w:t>32</w:t>
      </w:r>
      <w:r w:rsidRPr="006A36D9">
        <w:rPr>
          <w:rFonts w:ascii="Book Antiqua" w:hAnsi="Book Antiqua"/>
        </w:rPr>
        <w:t>: 111 [DOI: 10.3928/01477447-20090201-26]</w:t>
      </w:r>
    </w:p>
    <w:p w14:paraId="7E8B913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lastRenderedPageBreak/>
        <w:t xml:space="preserve">16 </w:t>
      </w:r>
      <w:proofErr w:type="spellStart"/>
      <w:r w:rsidRPr="006A36D9">
        <w:rPr>
          <w:rFonts w:ascii="Book Antiqua" w:hAnsi="Book Antiqua"/>
          <w:b/>
          <w:bCs/>
        </w:rPr>
        <w:t>Bumbasirević</w:t>
      </w:r>
      <w:proofErr w:type="spellEnd"/>
      <w:r w:rsidRPr="006A36D9">
        <w:rPr>
          <w:rFonts w:ascii="Book Antiqua" w:hAnsi="Book Antiqua"/>
          <w:b/>
          <w:bCs/>
        </w:rPr>
        <w:t xml:space="preserve"> M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Lesić</w:t>
      </w:r>
      <w:proofErr w:type="spellEnd"/>
      <w:r w:rsidRPr="006A36D9">
        <w:rPr>
          <w:rFonts w:ascii="Book Antiqua" w:hAnsi="Book Antiqua"/>
        </w:rPr>
        <w:t xml:space="preserve"> A, </w:t>
      </w:r>
      <w:proofErr w:type="spellStart"/>
      <w:r w:rsidRPr="006A36D9">
        <w:rPr>
          <w:rFonts w:ascii="Book Antiqua" w:hAnsi="Book Antiqua"/>
        </w:rPr>
        <w:t>Bumbasirević</w:t>
      </w:r>
      <w:proofErr w:type="spellEnd"/>
      <w:r w:rsidRPr="006A36D9">
        <w:rPr>
          <w:rFonts w:ascii="Book Antiqua" w:hAnsi="Book Antiqua"/>
        </w:rPr>
        <w:t xml:space="preserve"> V, </w:t>
      </w:r>
      <w:proofErr w:type="spellStart"/>
      <w:r w:rsidRPr="006A36D9">
        <w:rPr>
          <w:rFonts w:ascii="Book Antiqua" w:hAnsi="Book Antiqua"/>
        </w:rPr>
        <w:t>Cobeljić</w:t>
      </w:r>
      <w:proofErr w:type="spellEnd"/>
      <w:r w:rsidRPr="006A36D9">
        <w:rPr>
          <w:rFonts w:ascii="Book Antiqua" w:hAnsi="Book Antiqua"/>
        </w:rPr>
        <w:t xml:space="preserve"> G, </w:t>
      </w:r>
      <w:proofErr w:type="spellStart"/>
      <w:r w:rsidRPr="006A36D9">
        <w:rPr>
          <w:rFonts w:ascii="Book Antiqua" w:hAnsi="Book Antiqua"/>
        </w:rPr>
        <w:t>Milosević</w:t>
      </w:r>
      <w:proofErr w:type="spellEnd"/>
      <w:r w:rsidRPr="006A36D9">
        <w:rPr>
          <w:rFonts w:ascii="Book Antiqua" w:hAnsi="Book Antiqua"/>
        </w:rPr>
        <w:t xml:space="preserve"> I, Atkinson HD. The management of humeral shaft fractures with associated radial nerve palsy: a review of 117 cases. </w:t>
      </w:r>
      <w:r w:rsidRPr="006A36D9">
        <w:rPr>
          <w:rFonts w:ascii="Book Antiqua" w:hAnsi="Book Antiqua"/>
          <w:i/>
          <w:iCs/>
        </w:rPr>
        <w:t xml:space="preserve">Arch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 Surg</w:t>
      </w:r>
      <w:r w:rsidRPr="006A36D9">
        <w:rPr>
          <w:rFonts w:ascii="Book Antiqua" w:hAnsi="Book Antiqua"/>
        </w:rPr>
        <w:t xml:space="preserve"> 2010; </w:t>
      </w:r>
      <w:r w:rsidRPr="006A36D9">
        <w:rPr>
          <w:rFonts w:ascii="Book Antiqua" w:hAnsi="Book Antiqua"/>
          <w:b/>
          <w:bCs/>
        </w:rPr>
        <w:t>130</w:t>
      </w:r>
      <w:r w:rsidRPr="006A36D9">
        <w:rPr>
          <w:rFonts w:ascii="Book Antiqua" w:hAnsi="Book Antiqua"/>
        </w:rPr>
        <w:t>: 519-522 [PMID: 19669771 DOI: 10.1007/s00402-009-0951-4]</w:t>
      </w:r>
    </w:p>
    <w:p w14:paraId="4B4E5D31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17 </w:t>
      </w:r>
      <w:r w:rsidRPr="006A36D9">
        <w:rPr>
          <w:rFonts w:ascii="Book Antiqua" w:hAnsi="Book Antiqua"/>
          <w:b/>
          <w:bCs/>
        </w:rPr>
        <w:t>Schwab TR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Stillhard</w:t>
      </w:r>
      <w:proofErr w:type="spellEnd"/>
      <w:r w:rsidRPr="006A36D9">
        <w:rPr>
          <w:rFonts w:ascii="Book Antiqua" w:hAnsi="Book Antiqua"/>
        </w:rPr>
        <w:t xml:space="preserve"> PF, </w:t>
      </w:r>
      <w:proofErr w:type="spellStart"/>
      <w:r w:rsidRPr="006A36D9">
        <w:rPr>
          <w:rFonts w:ascii="Book Antiqua" w:hAnsi="Book Antiqua"/>
        </w:rPr>
        <w:t>Schibli</w:t>
      </w:r>
      <w:proofErr w:type="spellEnd"/>
      <w:r w:rsidRPr="006A36D9">
        <w:rPr>
          <w:rFonts w:ascii="Book Antiqua" w:hAnsi="Book Antiqua"/>
        </w:rPr>
        <w:t xml:space="preserve"> S, </w:t>
      </w:r>
      <w:proofErr w:type="spellStart"/>
      <w:r w:rsidRPr="006A36D9">
        <w:rPr>
          <w:rFonts w:ascii="Book Antiqua" w:hAnsi="Book Antiqua"/>
        </w:rPr>
        <w:t>Furrer</w:t>
      </w:r>
      <w:proofErr w:type="spellEnd"/>
      <w:r w:rsidRPr="006A36D9">
        <w:rPr>
          <w:rFonts w:ascii="Book Antiqua" w:hAnsi="Book Antiqua"/>
        </w:rPr>
        <w:t xml:space="preserve"> M, Sommer C. Radial nerve palsy in humeral shaft fractures with internal fixation: analysis of management and outcome. </w:t>
      </w:r>
      <w:proofErr w:type="spellStart"/>
      <w:r w:rsidRPr="006A36D9">
        <w:rPr>
          <w:rFonts w:ascii="Book Antiqua" w:hAnsi="Book Antiqua"/>
          <w:i/>
          <w:iCs/>
        </w:rPr>
        <w:t>Eur</w:t>
      </w:r>
      <w:proofErr w:type="spellEnd"/>
      <w:r w:rsidRPr="006A36D9">
        <w:rPr>
          <w:rFonts w:ascii="Book Antiqua" w:hAnsi="Book Antiqua"/>
          <w:i/>
          <w:iCs/>
        </w:rPr>
        <w:t xml:space="preserve"> J Trauma </w:t>
      </w:r>
      <w:proofErr w:type="spellStart"/>
      <w:r w:rsidRPr="006A36D9">
        <w:rPr>
          <w:rFonts w:ascii="Book Antiqua" w:hAnsi="Book Antiqua"/>
          <w:i/>
          <w:iCs/>
        </w:rPr>
        <w:t>Emerg</w:t>
      </w:r>
      <w:proofErr w:type="spellEnd"/>
      <w:r w:rsidRPr="006A36D9">
        <w:rPr>
          <w:rFonts w:ascii="Book Antiqua" w:hAnsi="Book Antiqua"/>
          <w:i/>
          <w:iCs/>
        </w:rPr>
        <w:t xml:space="preserve"> Surg</w:t>
      </w:r>
      <w:r w:rsidRPr="006A36D9">
        <w:rPr>
          <w:rFonts w:ascii="Book Antiqua" w:hAnsi="Book Antiqua"/>
        </w:rPr>
        <w:t xml:space="preserve"> 2018; </w:t>
      </w:r>
      <w:r w:rsidRPr="006A36D9">
        <w:rPr>
          <w:rFonts w:ascii="Book Antiqua" w:hAnsi="Book Antiqua"/>
          <w:b/>
          <w:bCs/>
        </w:rPr>
        <w:t>44</w:t>
      </w:r>
      <w:r w:rsidRPr="006A36D9">
        <w:rPr>
          <w:rFonts w:ascii="Book Antiqua" w:hAnsi="Book Antiqua"/>
        </w:rPr>
        <w:t>: 235-243 [PMID: 28280873 DOI: 10.1007/s00068-017-0775-9]</w:t>
      </w:r>
    </w:p>
    <w:p w14:paraId="185A10D2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18 </w:t>
      </w:r>
      <w:proofErr w:type="spellStart"/>
      <w:r w:rsidRPr="006A36D9">
        <w:rPr>
          <w:rFonts w:ascii="Book Antiqua" w:hAnsi="Book Antiqua"/>
          <w:b/>
          <w:bCs/>
        </w:rPr>
        <w:t>Kwasny</w:t>
      </w:r>
      <w:proofErr w:type="spellEnd"/>
      <w:r w:rsidRPr="006A36D9">
        <w:rPr>
          <w:rFonts w:ascii="Book Antiqua" w:hAnsi="Book Antiqua"/>
          <w:b/>
          <w:bCs/>
        </w:rPr>
        <w:t xml:space="preserve"> O</w:t>
      </w:r>
      <w:r w:rsidRPr="006A36D9">
        <w:rPr>
          <w:rFonts w:ascii="Book Antiqua" w:hAnsi="Book Antiqua"/>
        </w:rPr>
        <w:t xml:space="preserve">, Maier R, </w:t>
      </w:r>
      <w:proofErr w:type="spellStart"/>
      <w:r w:rsidRPr="006A36D9">
        <w:rPr>
          <w:rFonts w:ascii="Book Antiqua" w:hAnsi="Book Antiqua"/>
        </w:rPr>
        <w:t>Kutscha-Lissberg</w:t>
      </w:r>
      <w:proofErr w:type="spellEnd"/>
      <w:r w:rsidRPr="006A36D9">
        <w:rPr>
          <w:rFonts w:ascii="Book Antiqua" w:hAnsi="Book Antiqua"/>
        </w:rPr>
        <w:t xml:space="preserve"> F, Scharf W. [Treatment procedure in humeral shaft fractures with primary or secondary radial nerve damage]. </w:t>
      </w:r>
      <w:proofErr w:type="spellStart"/>
      <w:r w:rsidRPr="006A36D9">
        <w:rPr>
          <w:rFonts w:ascii="Book Antiqua" w:hAnsi="Book Antiqua"/>
          <w:i/>
          <w:iCs/>
        </w:rPr>
        <w:t>Unfallchirurgie</w:t>
      </w:r>
      <w:proofErr w:type="spellEnd"/>
      <w:r w:rsidRPr="006A36D9">
        <w:rPr>
          <w:rFonts w:ascii="Book Antiqua" w:hAnsi="Book Antiqua"/>
        </w:rPr>
        <w:t xml:space="preserve"> 1992; </w:t>
      </w:r>
      <w:r w:rsidRPr="006A36D9">
        <w:rPr>
          <w:rFonts w:ascii="Book Antiqua" w:hAnsi="Book Antiqua"/>
          <w:b/>
          <w:bCs/>
        </w:rPr>
        <w:t>18</w:t>
      </w:r>
      <w:r w:rsidRPr="006A36D9">
        <w:rPr>
          <w:rFonts w:ascii="Book Antiqua" w:hAnsi="Book Antiqua"/>
        </w:rPr>
        <w:t>: 168-173 [PMID: 1636222 DOI: 10.1007/BF02588269]</w:t>
      </w:r>
    </w:p>
    <w:p w14:paraId="524410F8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19 </w:t>
      </w:r>
      <w:r w:rsidRPr="006A36D9">
        <w:rPr>
          <w:rFonts w:ascii="Book Antiqua" w:hAnsi="Book Antiqua"/>
          <w:b/>
          <w:bCs/>
        </w:rPr>
        <w:t>Liu GY</w:t>
      </w:r>
      <w:r w:rsidRPr="006A36D9">
        <w:rPr>
          <w:rFonts w:ascii="Book Antiqua" w:hAnsi="Book Antiqua"/>
        </w:rPr>
        <w:t xml:space="preserve">, Zhang CY, Wu HW. Comparison of initial nonoperative and operative management of radial nerve palsy associated with acute humeral shaft fractures. </w:t>
      </w:r>
      <w:r w:rsidRPr="006A36D9">
        <w:rPr>
          <w:rFonts w:ascii="Book Antiqua" w:hAnsi="Book Antiqua"/>
          <w:i/>
          <w:iCs/>
        </w:rPr>
        <w:t>Orthopedics</w:t>
      </w:r>
      <w:r w:rsidRPr="006A36D9">
        <w:rPr>
          <w:rFonts w:ascii="Book Antiqua" w:hAnsi="Book Antiqua"/>
        </w:rPr>
        <w:t xml:space="preserve"> 2012; </w:t>
      </w:r>
      <w:r w:rsidRPr="006A36D9">
        <w:rPr>
          <w:rFonts w:ascii="Book Antiqua" w:hAnsi="Book Antiqua"/>
          <w:b/>
          <w:bCs/>
        </w:rPr>
        <w:t>35</w:t>
      </w:r>
      <w:r w:rsidRPr="006A36D9">
        <w:rPr>
          <w:rFonts w:ascii="Book Antiqua" w:hAnsi="Book Antiqua"/>
        </w:rPr>
        <w:t>: 702-708 [PMID: 22868596 DOI: 10.3928/01477447-20120725-10]</w:t>
      </w:r>
    </w:p>
    <w:p w14:paraId="184BDB47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20 </w:t>
      </w:r>
      <w:r w:rsidRPr="006A36D9">
        <w:rPr>
          <w:rFonts w:ascii="Book Antiqua" w:hAnsi="Book Antiqua"/>
          <w:b/>
          <w:bCs/>
        </w:rPr>
        <w:t>Wang JP</w:t>
      </w:r>
      <w:r w:rsidRPr="006A36D9">
        <w:rPr>
          <w:rFonts w:ascii="Book Antiqua" w:hAnsi="Book Antiqua"/>
        </w:rPr>
        <w:t xml:space="preserve">, Shen WJ, Chen WM, Huang CK, Shen YS, Chen TH. Iatrogenic radial nerve palsy after operative management of humeral shaft fractures. </w:t>
      </w:r>
      <w:r w:rsidRPr="006A36D9">
        <w:rPr>
          <w:rFonts w:ascii="Book Antiqua" w:hAnsi="Book Antiqua"/>
          <w:i/>
          <w:iCs/>
        </w:rPr>
        <w:t>J Trauma</w:t>
      </w:r>
      <w:r w:rsidRPr="006A36D9">
        <w:rPr>
          <w:rFonts w:ascii="Book Antiqua" w:hAnsi="Book Antiqua"/>
        </w:rPr>
        <w:t xml:space="preserve"> 2009; </w:t>
      </w:r>
      <w:r w:rsidRPr="006A36D9">
        <w:rPr>
          <w:rFonts w:ascii="Book Antiqua" w:hAnsi="Book Antiqua"/>
          <w:b/>
          <w:bCs/>
        </w:rPr>
        <w:t>66</w:t>
      </w:r>
      <w:r w:rsidRPr="006A36D9">
        <w:rPr>
          <w:rFonts w:ascii="Book Antiqua" w:hAnsi="Book Antiqua"/>
        </w:rPr>
        <w:t>: 800-803 [PMID: 19276756 DOI: 10.1097/TA.0b013e31816142cf]</w:t>
      </w:r>
    </w:p>
    <w:p w14:paraId="3127FC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21 </w:t>
      </w:r>
      <w:proofErr w:type="spellStart"/>
      <w:r w:rsidRPr="006A36D9">
        <w:rPr>
          <w:rFonts w:ascii="Book Antiqua" w:hAnsi="Book Antiqua"/>
          <w:b/>
          <w:bCs/>
        </w:rPr>
        <w:t>Korompilias</w:t>
      </w:r>
      <w:proofErr w:type="spellEnd"/>
      <w:r w:rsidRPr="006A36D9">
        <w:rPr>
          <w:rFonts w:ascii="Book Antiqua" w:hAnsi="Book Antiqua"/>
          <w:b/>
          <w:bCs/>
        </w:rPr>
        <w:t xml:space="preserve"> AV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Lykissas</w:t>
      </w:r>
      <w:proofErr w:type="spellEnd"/>
      <w:r w:rsidRPr="006A36D9">
        <w:rPr>
          <w:rFonts w:ascii="Book Antiqua" w:hAnsi="Book Antiqua"/>
        </w:rPr>
        <w:t xml:space="preserve"> MG, Kostas-</w:t>
      </w:r>
      <w:proofErr w:type="spellStart"/>
      <w:r w:rsidRPr="006A36D9">
        <w:rPr>
          <w:rFonts w:ascii="Book Antiqua" w:hAnsi="Book Antiqua"/>
        </w:rPr>
        <w:t>Agnantis</w:t>
      </w:r>
      <w:proofErr w:type="spellEnd"/>
      <w:r w:rsidRPr="006A36D9">
        <w:rPr>
          <w:rFonts w:ascii="Book Antiqua" w:hAnsi="Book Antiqua"/>
        </w:rPr>
        <w:t xml:space="preserve"> IP, </w:t>
      </w:r>
      <w:proofErr w:type="spellStart"/>
      <w:r w:rsidRPr="006A36D9">
        <w:rPr>
          <w:rFonts w:ascii="Book Antiqua" w:hAnsi="Book Antiqua"/>
        </w:rPr>
        <w:t>Vekris</w:t>
      </w:r>
      <w:proofErr w:type="spellEnd"/>
      <w:r w:rsidRPr="006A36D9">
        <w:rPr>
          <w:rFonts w:ascii="Book Antiqua" w:hAnsi="Book Antiqua"/>
        </w:rPr>
        <w:t xml:space="preserve"> MD, </w:t>
      </w:r>
      <w:proofErr w:type="spellStart"/>
      <w:r w:rsidRPr="006A36D9">
        <w:rPr>
          <w:rFonts w:ascii="Book Antiqua" w:hAnsi="Book Antiqua"/>
        </w:rPr>
        <w:t>Soucacos</w:t>
      </w:r>
      <w:proofErr w:type="spellEnd"/>
      <w:r w:rsidRPr="006A36D9">
        <w:rPr>
          <w:rFonts w:ascii="Book Antiqua" w:hAnsi="Book Antiqua"/>
        </w:rPr>
        <w:t xml:space="preserve"> PN, </w:t>
      </w:r>
      <w:proofErr w:type="spellStart"/>
      <w:r w:rsidRPr="006A36D9">
        <w:rPr>
          <w:rFonts w:ascii="Book Antiqua" w:hAnsi="Book Antiqua"/>
        </w:rPr>
        <w:t>Beris</w:t>
      </w:r>
      <w:proofErr w:type="spellEnd"/>
      <w:r w:rsidRPr="006A36D9">
        <w:rPr>
          <w:rFonts w:ascii="Book Antiqua" w:hAnsi="Book Antiqua"/>
        </w:rPr>
        <w:t xml:space="preserve"> AE. Approach to radial nerve palsy caused by humerus shaft fracture: is primary exploration necessary?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2013; </w:t>
      </w:r>
      <w:r w:rsidRPr="006A36D9">
        <w:rPr>
          <w:rFonts w:ascii="Book Antiqua" w:hAnsi="Book Antiqua"/>
          <w:b/>
          <w:bCs/>
        </w:rPr>
        <w:t>44</w:t>
      </w:r>
      <w:r w:rsidRPr="006A36D9">
        <w:rPr>
          <w:rFonts w:ascii="Book Antiqua" w:hAnsi="Book Antiqua"/>
        </w:rPr>
        <w:t>: 323-326 [PMID: 23352153 DOI: 10.1016/j.injury.2013.01.004]</w:t>
      </w:r>
    </w:p>
    <w:p w14:paraId="661AEFCF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22 </w:t>
      </w:r>
      <w:r w:rsidRPr="006A36D9">
        <w:rPr>
          <w:rFonts w:ascii="Book Antiqua" w:hAnsi="Book Antiqua"/>
          <w:b/>
          <w:bCs/>
        </w:rPr>
        <w:t>Olszewski D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Streubel</w:t>
      </w:r>
      <w:proofErr w:type="spellEnd"/>
      <w:r w:rsidRPr="006A36D9">
        <w:rPr>
          <w:rFonts w:ascii="Book Antiqua" w:hAnsi="Book Antiqua"/>
        </w:rPr>
        <w:t xml:space="preserve"> PN, </w:t>
      </w:r>
      <w:proofErr w:type="spellStart"/>
      <w:r w:rsidRPr="006A36D9">
        <w:rPr>
          <w:rFonts w:ascii="Book Antiqua" w:hAnsi="Book Antiqua"/>
        </w:rPr>
        <w:t>Stucken</w:t>
      </w:r>
      <w:proofErr w:type="spellEnd"/>
      <w:r w:rsidRPr="006A36D9">
        <w:rPr>
          <w:rFonts w:ascii="Book Antiqua" w:hAnsi="Book Antiqua"/>
        </w:rPr>
        <w:t xml:space="preserve"> C, Ricci WM, Hoffmann MF, Jones CB, </w:t>
      </w:r>
      <w:proofErr w:type="spellStart"/>
      <w:r w:rsidRPr="006A36D9">
        <w:rPr>
          <w:rFonts w:ascii="Book Antiqua" w:hAnsi="Book Antiqua"/>
        </w:rPr>
        <w:t>Sietsema</w:t>
      </w:r>
      <w:proofErr w:type="spellEnd"/>
      <w:r w:rsidRPr="006A36D9">
        <w:rPr>
          <w:rFonts w:ascii="Book Antiqua" w:hAnsi="Book Antiqua"/>
        </w:rPr>
        <w:t xml:space="preserve"> DL, </w:t>
      </w:r>
      <w:proofErr w:type="spellStart"/>
      <w:r w:rsidRPr="006A36D9">
        <w:rPr>
          <w:rFonts w:ascii="Book Antiqua" w:hAnsi="Book Antiqua"/>
        </w:rPr>
        <w:t>Tornetta</w:t>
      </w:r>
      <w:proofErr w:type="spellEnd"/>
      <w:r w:rsidRPr="006A36D9">
        <w:rPr>
          <w:rFonts w:ascii="Book Antiqua" w:hAnsi="Book Antiqua"/>
        </w:rPr>
        <w:t xml:space="preserve"> P 3rd. Fate of Patients With a "Surprise" Positive Culture After Nonunion Surgery.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</w:t>
      </w:r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30</w:t>
      </w:r>
      <w:r w:rsidRPr="006A36D9">
        <w:rPr>
          <w:rFonts w:ascii="Book Antiqua" w:hAnsi="Book Antiqua"/>
        </w:rPr>
        <w:t>: e19-e23 [PMID: 26270457 DOI: 10.1097/BOT.0000000000000417]</w:t>
      </w:r>
    </w:p>
    <w:p w14:paraId="326ECB2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23 </w:t>
      </w:r>
      <w:r w:rsidRPr="006A36D9">
        <w:rPr>
          <w:rFonts w:ascii="Book Antiqua" w:hAnsi="Book Antiqua"/>
          <w:b/>
          <w:bCs/>
        </w:rPr>
        <w:t>Nasser AAH</w:t>
      </w:r>
      <w:r w:rsidRPr="006A36D9">
        <w:rPr>
          <w:rFonts w:ascii="Book Antiqua" w:hAnsi="Book Antiqua"/>
        </w:rPr>
        <w:t xml:space="preserve">, Fenton P, Bose D. Single stage versus two-stage </w:t>
      </w:r>
      <w:proofErr w:type="spellStart"/>
      <w:r w:rsidRPr="006A36D9">
        <w:rPr>
          <w:rFonts w:ascii="Book Antiqua" w:hAnsi="Book Antiqua"/>
        </w:rPr>
        <w:t>orthoplastic</w:t>
      </w:r>
      <w:proofErr w:type="spellEnd"/>
      <w:r w:rsidRPr="006A36D9">
        <w:rPr>
          <w:rFonts w:ascii="Book Antiqua" w:hAnsi="Book Antiqua"/>
        </w:rPr>
        <w:t xml:space="preserve"> management of bone infection.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2022; </w:t>
      </w:r>
      <w:r w:rsidRPr="006A36D9">
        <w:rPr>
          <w:rFonts w:ascii="Book Antiqua" w:hAnsi="Book Antiqua"/>
          <w:b/>
          <w:bCs/>
        </w:rPr>
        <w:t>53</w:t>
      </w:r>
      <w:r w:rsidRPr="006A36D9">
        <w:rPr>
          <w:rFonts w:ascii="Book Antiqua" w:hAnsi="Book Antiqua"/>
        </w:rPr>
        <w:t>: 984-991 [PMID: 35063261 DOI: 10.1016/j.injury.2022.01.020]</w:t>
      </w:r>
    </w:p>
    <w:p w14:paraId="5F73EFF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24 </w:t>
      </w:r>
      <w:r w:rsidRPr="006A36D9">
        <w:rPr>
          <w:rFonts w:ascii="Book Antiqua" w:hAnsi="Book Antiqua"/>
          <w:b/>
          <w:bCs/>
        </w:rPr>
        <w:t>Wu CC</w:t>
      </w:r>
      <w:r w:rsidRPr="006A36D9">
        <w:rPr>
          <w:rFonts w:ascii="Book Antiqua" w:hAnsi="Book Antiqua"/>
        </w:rPr>
        <w:t xml:space="preserve">. Single-stage surgical treatment of infected nonunion of the distal tibia.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</w:t>
      </w:r>
      <w:r w:rsidRPr="006A36D9">
        <w:rPr>
          <w:rFonts w:ascii="Book Antiqua" w:hAnsi="Book Antiqua"/>
        </w:rPr>
        <w:t xml:space="preserve"> 2011; </w:t>
      </w:r>
      <w:r w:rsidRPr="006A36D9">
        <w:rPr>
          <w:rFonts w:ascii="Book Antiqua" w:hAnsi="Book Antiqua"/>
          <w:b/>
          <w:bCs/>
        </w:rPr>
        <w:t>25</w:t>
      </w:r>
      <w:r w:rsidRPr="006A36D9">
        <w:rPr>
          <w:rFonts w:ascii="Book Antiqua" w:hAnsi="Book Antiqua"/>
        </w:rPr>
        <w:t>: 156-161 [PMID: 21278604 DOI: 10.1097/BOT.0b013e3181eaaa35]</w:t>
      </w:r>
    </w:p>
    <w:p w14:paraId="7DCA4A18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lastRenderedPageBreak/>
        <w:t xml:space="preserve">25 </w:t>
      </w:r>
      <w:r w:rsidRPr="006A36D9">
        <w:rPr>
          <w:rFonts w:ascii="Book Antiqua" w:hAnsi="Book Antiqua"/>
          <w:b/>
          <w:bCs/>
        </w:rPr>
        <w:t>Bae H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Widmann</w:t>
      </w:r>
      <w:proofErr w:type="spellEnd"/>
      <w:r w:rsidRPr="006A36D9">
        <w:rPr>
          <w:rFonts w:ascii="Book Antiqua" w:hAnsi="Book Antiqua"/>
        </w:rPr>
        <w:t xml:space="preserve"> RF, Hotchkiss RN. Extreme rotational malunion of the humerus. A case </w:t>
      </w:r>
      <w:proofErr w:type="gramStart"/>
      <w:r w:rsidRPr="006A36D9">
        <w:rPr>
          <w:rFonts w:ascii="Book Antiqua" w:hAnsi="Book Antiqua"/>
        </w:rPr>
        <w:t>report</w:t>
      </w:r>
      <w:proofErr w:type="gramEnd"/>
      <w:r w:rsidRPr="006A36D9">
        <w:rPr>
          <w:rFonts w:ascii="Book Antiqua" w:hAnsi="Book Antiqua"/>
        </w:rPr>
        <w:t xml:space="preserve">.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2001; </w:t>
      </w:r>
      <w:r w:rsidRPr="006A36D9">
        <w:rPr>
          <w:rFonts w:ascii="Book Antiqua" w:hAnsi="Book Antiqua"/>
          <w:b/>
          <w:bCs/>
        </w:rPr>
        <w:t>83</w:t>
      </w:r>
      <w:r w:rsidRPr="006A36D9">
        <w:rPr>
          <w:rFonts w:ascii="Book Antiqua" w:hAnsi="Book Antiqua"/>
        </w:rPr>
        <w:t>: 424-427 [PMID: 11263648 DOI: 10.2106/00004623-200103000-00016]</w:t>
      </w:r>
    </w:p>
    <w:p w14:paraId="34808A4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65EED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0B4715B" w14:textId="646E790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56D7FEF" w14:textId="77777777" w:rsidR="00A77B3E" w:rsidRDefault="00A77B3E">
      <w:pPr>
        <w:spacing w:line="360" w:lineRule="auto"/>
        <w:jc w:val="both"/>
      </w:pPr>
    </w:p>
    <w:p w14:paraId="4DA99D00" w14:textId="1D01E276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12B4D" w:rsidRPr="00E12B4D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6C59863B" w14:textId="77777777" w:rsidR="00580E40" w:rsidRDefault="00580E40">
      <w:pPr>
        <w:spacing w:line="360" w:lineRule="auto"/>
        <w:jc w:val="both"/>
      </w:pPr>
    </w:p>
    <w:p w14:paraId="2F6D8965" w14:textId="2E3B76D1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CARE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(2016)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580E40" w:rsidRPr="00580E40">
        <w:t xml:space="preserve"> </w:t>
      </w:r>
      <w:r w:rsidR="00580E40" w:rsidRPr="00580E40">
        <w:rPr>
          <w:rFonts w:ascii="Book Antiqua" w:eastAsia="Book Antiqua" w:hAnsi="Book Antiqua" w:cs="Book Antiqua"/>
          <w:color w:val="000000"/>
          <w:szCs w:val="22"/>
        </w:rPr>
        <w:t>The authors have read the CARE Checklist (2016), and the manuscript was prepared and revised according to the CARE Checklist (2016).</w:t>
      </w:r>
    </w:p>
    <w:p w14:paraId="3A49FB61" w14:textId="77777777" w:rsidR="00580E40" w:rsidRDefault="00580E40">
      <w:pPr>
        <w:spacing w:line="360" w:lineRule="auto"/>
        <w:jc w:val="both"/>
      </w:pPr>
    </w:p>
    <w:p w14:paraId="183CC488" w14:textId="31D75EE3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4C4AE7" w14:textId="77777777" w:rsidR="00A77B3E" w:rsidRDefault="00A77B3E">
      <w:pPr>
        <w:spacing w:line="360" w:lineRule="auto"/>
        <w:jc w:val="both"/>
      </w:pPr>
    </w:p>
    <w:p w14:paraId="7FE27447" w14:textId="398B6BF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D93CB72" w14:textId="3924942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9F08D70" w14:textId="77777777" w:rsidR="00A77B3E" w:rsidRDefault="00A77B3E">
      <w:pPr>
        <w:spacing w:line="360" w:lineRule="auto"/>
        <w:jc w:val="both"/>
      </w:pPr>
    </w:p>
    <w:p w14:paraId="3C6EBDEE" w14:textId="7A9BFA4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792ECC" w14:textId="21F7A63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705320E" w14:textId="203629C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D5E3D4B" w14:textId="77777777" w:rsidR="00A77B3E" w:rsidRDefault="00A77B3E">
      <w:pPr>
        <w:spacing w:line="360" w:lineRule="auto"/>
        <w:jc w:val="both"/>
      </w:pPr>
    </w:p>
    <w:p w14:paraId="336249E7" w14:textId="39438D1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5CB9ECB9" w14:textId="477D85D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63BB4BD3" w14:textId="3D210CF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358B698" w14:textId="666D372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61B000" w14:textId="23D6568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7A9AE1E" w14:textId="2694417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3897EA1" w14:textId="4FBAFFD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CCBB623" w14:textId="1D1B03E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1739C7" w14:textId="77777777" w:rsidR="00A77B3E" w:rsidRDefault="00A77B3E">
      <w:pPr>
        <w:spacing w:line="360" w:lineRule="auto"/>
        <w:jc w:val="both"/>
      </w:pPr>
    </w:p>
    <w:p w14:paraId="2C1051B3" w14:textId="6D0D3D87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Abulsoud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Abulsoud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Muthu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130B" w:rsidRPr="001B6FC3">
        <w:rPr>
          <w:rFonts w:ascii="Book Antiqua" w:eastAsia="Book Antiqua" w:hAnsi="Book Antiqua" w:cs="Book Antiqua"/>
          <w:bCs/>
          <w:color w:val="000000"/>
        </w:rPr>
        <w:t>W</w:t>
      </w:r>
      <w:r w:rsidR="001B6FC3">
        <w:rPr>
          <w:rFonts w:ascii="Book Antiqua" w:eastAsia="Book Antiqua" w:hAnsi="Book Antiqua" w:cs="Book Antiqua"/>
          <w:bCs/>
          <w:color w:val="000000"/>
        </w:rPr>
        <w:t>u</w:t>
      </w:r>
      <w:r w:rsidR="004A130B" w:rsidRPr="001B6FC3">
        <w:rPr>
          <w:rFonts w:ascii="Book Antiqua" w:eastAsia="Book Antiqua" w:hAnsi="Book Antiqua" w:cs="Book Antiqua"/>
          <w:bCs/>
          <w:color w:val="000000"/>
        </w:rPr>
        <w:t xml:space="preserve"> YXJ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5D16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67F6" w:rsidRPr="001B6FC3">
        <w:rPr>
          <w:rFonts w:ascii="Book Antiqua" w:eastAsia="Book Antiqua" w:hAnsi="Book Antiqua" w:cs="Book Antiqua"/>
          <w:bCs/>
          <w:color w:val="000000"/>
        </w:rPr>
        <w:t>W</w:t>
      </w:r>
      <w:r w:rsidR="000667F6">
        <w:rPr>
          <w:rFonts w:ascii="Book Antiqua" w:eastAsia="Book Antiqua" w:hAnsi="Book Antiqua" w:cs="Book Antiqua"/>
          <w:bCs/>
          <w:color w:val="000000"/>
        </w:rPr>
        <w:t>u</w:t>
      </w:r>
      <w:r w:rsidR="000667F6" w:rsidRPr="001B6FC3">
        <w:rPr>
          <w:rFonts w:ascii="Book Antiqua" w:eastAsia="Book Antiqua" w:hAnsi="Book Antiqua" w:cs="Book Antiqua"/>
          <w:bCs/>
          <w:color w:val="000000"/>
        </w:rPr>
        <w:t xml:space="preserve"> YXJ</w:t>
      </w:r>
    </w:p>
    <w:p w14:paraId="0FB2217F" w14:textId="3FBBC068" w:rsidR="000771F6" w:rsidRDefault="000771F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0D12342" w14:textId="12426DC7" w:rsidR="000771F6" w:rsidRDefault="000771F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97A13C2" w14:textId="22B5BD3B" w:rsidR="000771F6" w:rsidRDefault="0033059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30590"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7AFA589E" w14:textId="2C033485" w:rsidR="000771F6" w:rsidRDefault="004652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769DE26C" wp14:editId="5968FEC8">
            <wp:extent cx="3427095" cy="232981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ECF4" w14:textId="430CEC93" w:rsidR="00B14F82" w:rsidRPr="00B14F82" w:rsidRDefault="00B14F82" w:rsidP="00B14F8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2" w:name="_Hlk114056865"/>
      <w:r w:rsidRPr="00B14F82">
        <w:rPr>
          <w:rFonts w:ascii="Book Antiqua" w:hAnsi="Book Antiqua"/>
          <w:b/>
          <w:bCs/>
          <w:color w:val="000000" w:themeColor="text1"/>
        </w:rPr>
        <w:t>Figure 1 Severe malalignment of the patient’s left arm</w:t>
      </w:r>
      <w:r w:rsidRPr="00B14F82">
        <w:rPr>
          <w:rFonts w:ascii="Book Antiqua" w:hAnsi="Book Antiqua"/>
          <w:color w:val="000000" w:themeColor="text1"/>
        </w:rPr>
        <w:t>.</w:t>
      </w:r>
      <w:r w:rsidRPr="00B14F82">
        <w:rPr>
          <w:rFonts w:ascii="Book Antiqua" w:hAnsi="Book Antiqua"/>
          <w:b/>
          <w:bCs/>
          <w:color w:val="000000" w:themeColor="text1"/>
        </w:rPr>
        <w:t xml:space="preserve"> </w:t>
      </w:r>
      <w:r w:rsidR="003B098C">
        <w:rPr>
          <w:rFonts w:ascii="Book Antiqua" w:hAnsi="Book Antiqua"/>
          <w:color w:val="000000" w:themeColor="text1"/>
        </w:rPr>
        <w:t>A:</w:t>
      </w:r>
      <w:r w:rsidRPr="00B14F82">
        <w:rPr>
          <w:rFonts w:ascii="Book Antiqua" w:hAnsi="Book Antiqua"/>
          <w:color w:val="000000" w:themeColor="text1"/>
        </w:rPr>
        <w:t xml:space="preserve"> The patient in the operating room demonstrating the extreme deformity of the left upper extremity</w:t>
      </w:r>
      <w:r w:rsidR="003B098C">
        <w:rPr>
          <w:rFonts w:ascii="Book Antiqua" w:hAnsi="Book Antiqua"/>
          <w:color w:val="000000" w:themeColor="text1"/>
        </w:rPr>
        <w:t>; B:</w:t>
      </w:r>
      <w:r w:rsidRPr="00B14F82">
        <w:rPr>
          <w:rFonts w:ascii="Book Antiqua" w:hAnsi="Book Antiqua"/>
          <w:color w:val="000000" w:themeColor="text1"/>
        </w:rPr>
        <w:t xml:space="preserve"> In the supine position the palm of her hand and her olecranon (red narrow) were facing up.</w:t>
      </w:r>
    </w:p>
    <w:bookmarkEnd w:id="2"/>
    <w:p w14:paraId="2210AD06" w14:textId="1540CEDC" w:rsidR="000771F6" w:rsidRDefault="00CB35B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3BD4C8B1" wp14:editId="3D26D186">
            <wp:extent cx="2727325" cy="2329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174C" w14:textId="12FD30CD" w:rsidR="00354A0F" w:rsidRPr="003E593F" w:rsidRDefault="00354A0F" w:rsidP="00354A0F">
      <w:pPr>
        <w:spacing w:line="360" w:lineRule="auto"/>
        <w:jc w:val="both"/>
        <w:rPr>
          <w:rFonts w:ascii="Book Antiqua" w:hAnsi="Book Antiqua"/>
          <w:bCs/>
        </w:rPr>
      </w:pPr>
      <w:r w:rsidRPr="003E593F">
        <w:rPr>
          <w:rFonts w:ascii="Book Antiqua" w:hAnsi="Book Antiqua"/>
          <w:b/>
          <w:bCs/>
        </w:rPr>
        <w:lastRenderedPageBreak/>
        <w:t>F</w:t>
      </w:r>
      <w:r w:rsidRPr="003E593F">
        <w:rPr>
          <w:rFonts w:ascii="Book Antiqua" w:hAnsi="Book Antiqua"/>
          <w:b/>
        </w:rPr>
        <w:t>igure 2</w:t>
      </w:r>
      <w:r w:rsidRPr="003E593F">
        <w:rPr>
          <w:rFonts w:ascii="Book Antiqua" w:hAnsi="Book Antiqua"/>
          <w:bCs/>
        </w:rPr>
        <w:t xml:space="preserve"> </w:t>
      </w:r>
      <w:r w:rsidRPr="003E593F">
        <w:rPr>
          <w:rFonts w:ascii="Book Antiqua" w:hAnsi="Book Antiqua"/>
          <w:b/>
        </w:rPr>
        <w:t xml:space="preserve">Preoperative X-ray of the patient’s left upper extremity. </w:t>
      </w:r>
      <w:r w:rsidR="00831A42" w:rsidRPr="00831A42">
        <w:rPr>
          <w:rFonts w:ascii="Book Antiqua" w:hAnsi="Book Antiqua"/>
          <w:bCs/>
        </w:rPr>
        <w:t xml:space="preserve">A: </w:t>
      </w:r>
      <w:r w:rsidRPr="003E593F">
        <w:rPr>
          <w:rFonts w:ascii="Book Antiqua" w:hAnsi="Book Antiqua"/>
          <w:bCs/>
        </w:rPr>
        <w:t>Preoperative X-rays of the left shoulder and upper arm of the patient revealed a deformed humerus and a complete consolidation</w:t>
      </w:r>
      <w:r w:rsidR="00831A42">
        <w:rPr>
          <w:rFonts w:ascii="Book Antiqua" w:hAnsi="Book Antiqua"/>
          <w:bCs/>
        </w:rPr>
        <w:t>;</w:t>
      </w:r>
      <w:r w:rsidRPr="003E593F">
        <w:rPr>
          <w:rFonts w:ascii="Book Antiqua" w:hAnsi="Book Antiqua"/>
          <w:bCs/>
        </w:rPr>
        <w:t xml:space="preserve"> </w:t>
      </w:r>
      <w:r w:rsidR="000151AF">
        <w:rPr>
          <w:rFonts w:ascii="Book Antiqua" w:hAnsi="Book Antiqua"/>
          <w:bCs/>
        </w:rPr>
        <w:t xml:space="preserve">B: </w:t>
      </w:r>
      <w:r w:rsidRPr="003E593F">
        <w:rPr>
          <w:rFonts w:ascii="Book Antiqua" w:hAnsi="Book Antiqua"/>
          <w:bCs/>
        </w:rPr>
        <w:t>In addition, the X-ray displayed classic signs of post-traumatic osteoarthritis of the shoulder.</w:t>
      </w:r>
    </w:p>
    <w:p w14:paraId="16F37951" w14:textId="7F6B3E90" w:rsidR="000771F6" w:rsidRDefault="00E4544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407DCBB7" wp14:editId="749125FD">
            <wp:extent cx="2727325" cy="2329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FD76" w14:textId="77777777" w:rsidR="004F2A52" w:rsidRPr="003E593F" w:rsidRDefault="004F2A52" w:rsidP="004F2A52">
      <w:pPr>
        <w:spacing w:line="360" w:lineRule="auto"/>
        <w:jc w:val="both"/>
        <w:rPr>
          <w:rFonts w:ascii="Book Antiqua" w:hAnsi="Book Antiqua"/>
        </w:rPr>
      </w:pPr>
      <w:r w:rsidRPr="003E593F">
        <w:rPr>
          <w:rFonts w:ascii="Book Antiqua" w:hAnsi="Book Antiqua"/>
          <w:b/>
          <w:bCs/>
        </w:rPr>
        <w:t>Figure 3 Preoperative three-dimensional computed tomography of the patient’s humerus</w:t>
      </w:r>
      <w:r w:rsidRPr="003E593F">
        <w:rPr>
          <w:rFonts w:ascii="Book Antiqua" w:hAnsi="Book Antiqua"/>
        </w:rPr>
        <w:t xml:space="preserve">. Extreme malrotation of 180° was detectable. The sulcus </w:t>
      </w:r>
      <w:proofErr w:type="spellStart"/>
      <w:r w:rsidRPr="003E593F">
        <w:rPr>
          <w:rFonts w:ascii="Book Antiqua" w:hAnsi="Book Antiqua"/>
        </w:rPr>
        <w:t>intertubercularis</w:t>
      </w:r>
      <w:proofErr w:type="spellEnd"/>
      <w:r w:rsidRPr="003E593F">
        <w:rPr>
          <w:rFonts w:ascii="Book Antiqua" w:hAnsi="Book Antiqua"/>
        </w:rPr>
        <w:t xml:space="preserve"> and olecranon served as landmarks.</w:t>
      </w:r>
    </w:p>
    <w:p w14:paraId="6A00E49A" w14:textId="7B4E5F51" w:rsidR="000771F6" w:rsidRDefault="00F53B12">
      <w:pPr>
        <w:spacing w:line="360" w:lineRule="auto"/>
        <w:jc w:val="both"/>
      </w:pPr>
      <w:r>
        <w:rPr>
          <w:noProof/>
        </w:rPr>
        <w:drawing>
          <wp:inline distT="0" distB="0" distL="0" distR="0" wp14:anchorId="4A11EB9F" wp14:editId="16A60D06">
            <wp:extent cx="4802505" cy="2329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27FB" w14:textId="3CE93E0B" w:rsidR="0098291A" w:rsidRPr="003E593F" w:rsidRDefault="0098291A" w:rsidP="0098291A">
      <w:pPr>
        <w:spacing w:line="360" w:lineRule="auto"/>
        <w:jc w:val="both"/>
        <w:rPr>
          <w:rFonts w:ascii="Book Antiqua" w:hAnsi="Book Antiqua"/>
        </w:rPr>
      </w:pPr>
      <w:r w:rsidRPr="003E593F">
        <w:rPr>
          <w:rFonts w:ascii="Book Antiqua" w:hAnsi="Book Antiqua"/>
          <w:b/>
          <w:bCs/>
        </w:rPr>
        <w:t>Figure 4 Intraoperative photographs.</w:t>
      </w:r>
      <w:r w:rsidRPr="003E593F">
        <w:rPr>
          <w:rFonts w:ascii="Book Antiqua" w:hAnsi="Book Antiqua"/>
        </w:rPr>
        <w:t xml:space="preserve"> </w:t>
      </w:r>
      <w:r w:rsidR="00541029">
        <w:rPr>
          <w:rFonts w:ascii="Book Antiqua" w:hAnsi="Book Antiqua"/>
        </w:rPr>
        <w:t>A:</w:t>
      </w:r>
      <w:r w:rsidRPr="003E593F">
        <w:rPr>
          <w:rFonts w:ascii="Book Antiqua" w:hAnsi="Book Antiqua"/>
        </w:rPr>
        <w:t xml:space="preserve"> Transversal osteotomy of the humerus was performed at the level of the former fracture</w:t>
      </w:r>
      <w:r w:rsidR="00761E22">
        <w:rPr>
          <w:rFonts w:ascii="Book Antiqua" w:hAnsi="Book Antiqua"/>
        </w:rPr>
        <w:t>; B:</w:t>
      </w:r>
      <w:r w:rsidRPr="003E593F">
        <w:rPr>
          <w:rFonts w:ascii="Book Antiqua" w:hAnsi="Book Antiqua"/>
        </w:rPr>
        <w:t xml:space="preserve"> Internal fixation was done with the use of an eight-hole dynamic compression plate (Limited Contact Dynamic Compression Plate System).</w:t>
      </w:r>
    </w:p>
    <w:p w14:paraId="65E29779" w14:textId="7A7FF353" w:rsidR="00DB1CB6" w:rsidRDefault="002449C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79D6A1A" wp14:editId="28164C75">
            <wp:extent cx="4659630" cy="194818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A00A" w14:textId="77777777" w:rsidR="0070123E" w:rsidRPr="003E593F" w:rsidRDefault="0070123E" w:rsidP="0070123E">
      <w:pPr>
        <w:spacing w:line="360" w:lineRule="auto"/>
        <w:jc w:val="both"/>
        <w:rPr>
          <w:rFonts w:ascii="Book Antiqua" w:hAnsi="Book Antiqua"/>
          <w:b/>
          <w:bCs/>
        </w:rPr>
      </w:pPr>
      <w:r w:rsidRPr="003E593F">
        <w:rPr>
          <w:rFonts w:ascii="Book Antiqua" w:hAnsi="Book Antiqua"/>
          <w:b/>
          <w:bCs/>
        </w:rPr>
        <w:t>Figure 5 Postoperative X-rays of the patient’s left humerus after corrective osteotomy and internal fixation.</w:t>
      </w:r>
    </w:p>
    <w:p w14:paraId="01E3CCD6" w14:textId="3ADC3DB1" w:rsidR="00DB1CB6" w:rsidRDefault="002426D1">
      <w:pPr>
        <w:spacing w:line="360" w:lineRule="auto"/>
        <w:jc w:val="both"/>
      </w:pPr>
      <w:r>
        <w:rPr>
          <w:noProof/>
        </w:rPr>
        <w:drawing>
          <wp:inline distT="0" distB="0" distL="0" distR="0" wp14:anchorId="5C32C85D" wp14:editId="5BE9FEAE">
            <wp:extent cx="4667250" cy="23298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8FB8" w14:textId="77777777" w:rsidR="00E156FD" w:rsidRPr="003E593F" w:rsidRDefault="00E156FD" w:rsidP="00E156FD">
      <w:pPr>
        <w:spacing w:line="360" w:lineRule="auto"/>
        <w:jc w:val="both"/>
        <w:rPr>
          <w:rFonts w:ascii="Book Antiqua" w:hAnsi="Book Antiqua"/>
        </w:rPr>
      </w:pPr>
      <w:r w:rsidRPr="003E593F">
        <w:rPr>
          <w:rFonts w:ascii="Book Antiqua" w:hAnsi="Book Antiqua"/>
          <w:b/>
          <w:bCs/>
        </w:rPr>
        <w:t xml:space="preserve">Figure 6 X-rays at the patient’s 2-year follow-up appointment. </w:t>
      </w:r>
      <w:r w:rsidRPr="003E593F">
        <w:rPr>
          <w:rFonts w:ascii="Book Antiqua" w:hAnsi="Book Antiqua"/>
        </w:rPr>
        <w:t xml:space="preserve">There was complete consolidation of the osteotomy zone. </w:t>
      </w:r>
    </w:p>
    <w:p w14:paraId="7AAC8E6F" w14:textId="1325CEBF" w:rsidR="00DB1CB6" w:rsidRDefault="00021E79">
      <w:pPr>
        <w:spacing w:line="360" w:lineRule="auto"/>
        <w:jc w:val="both"/>
      </w:pPr>
      <w:r>
        <w:rPr>
          <w:noProof/>
        </w:rPr>
        <w:drawing>
          <wp:inline distT="0" distB="0" distL="0" distR="0" wp14:anchorId="2CD5865C" wp14:editId="32F243F5">
            <wp:extent cx="4850130" cy="2282190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7B58" w14:textId="77777777" w:rsidR="001357A0" w:rsidRDefault="00AE3909" w:rsidP="00E12299">
      <w:pPr>
        <w:spacing w:line="360" w:lineRule="auto"/>
        <w:jc w:val="both"/>
        <w:rPr>
          <w:rFonts w:ascii="Book Antiqua" w:hAnsi="Book Antiqua"/>
          <w:b/>
          <w:bCs/>
        </w:rPr>
      </w:pPr>
      <w:r w:rsidRPr="003E593F">
        <w:rPr>
          <w:rFonts w:ascii="Book Antiqua" w:hAnsi="Book Antiqua"/>
          <w:b/>
          <w:bCs/>
        </w:rPr>
        <w:t>Figure 7 Postoperative cosmetic and functional outcome.</w:t>
      </w:r>
    </w:p>
    <w:p w14:paraId="65B36A31" w14:textId="6DF0EDD8" w:rsidR="00E12299" w:rsidRPr="003E593F" w:rsidRDefault="00E12299" w:rsidP="00E12299">
      <w:pPr>
        <w:spacing w:line="360" w:lineRule="auto"/>
        <w:jc w:val="both"/>
        <w:rPr>
          <w:rFonts w:ascii="Book Antiqua" w:hAnsi="Book Antiqua"/>
          <w:b/>
          <w:bCs/>
        </w:rPr>
      </w:pPr>
      <w:r w:rsidRPr="003E593F">
        <w:rPr>
          <w:rFonts w:ascii="Book Antiqua" w:hAnsi="Book Antiqua"/>
          <w:b/>
          <w:bCs/>
        </w:rPr>
        <w:lastRenderedPageBreak/>
        <w:t>Table 1 Range of motion of the patient’s left upper extremity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2606"/>
        <w:gridCol w:w="2799"/>
      </w:tblGrid>
      <w:tr w:rsidR="00E12299" w:rsidRPr="003E593F" w14:paraId="487915C9" w14:textId="77777777" w:rsidTr="0004257D">
        <w:tc>
          <w:tcPr>
            <w:tcW w:w="2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DCE3E" w14:textId="77777777" w:rsidR="00E12299" w:rsidRPr="00E64525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</w:p>
        </w:tc>
        <w:tc>
          <w:tcPr>
            <w:tcW w:w="1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DDDE57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3E593F">
              <w:rPr>
                <w:rFonts w:ascii="Book Antiqua" w:hAnsi="Book Antiqua" w:cs="Times New Roman"/>
                <w:b/>
                <w:bCs/>
              </w:rPr>
              <w:t>Preoperative</w:t>
            </w:r>
            <w:proofErr w:type="spellEnd"/>
          </w:p>
        </w:tc>
        <w:tc>
          <w:tcPr>
            <w:tcW w:w="1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783D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Postoperative</w:t>
            </w:r>
          </w:p>
        </w:tc>
      </w:tr>
      <w:tr w:rsidR="00E12299" w:rsidRPr="003E593F" w14:paraId="2BEC5190" w14:textId="77777777" w:rsidTr="0004257D">
        <w:tc>
          <w:tcPr>
            <w:tcW w:w="2113" w:type="pct"/>
            <w:tcBorders>
              <w:top w:val="single" w:sz="4" w:space="0" w:color="auto"/>
            </w:tcBorders>
            <w:shd w:val="clear" w:color="auto" w:fill="auto"/>
          </w:tcPr>
          <w:p w14:paraId="68459B9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3E593F">
              <w:rPr>
                <w:rFonts w:ascii="Book Antiqua" w:hAnsi="Book Antiqua" w:cs="Times New Roman"/>
                <w:b/>
                <w:bCs/>
              </w:rPr>
              <w:t>Shoulder</w:t>
            </w:r>
            <w:proofErr w:type="spellEnd"/>
          </w:p>
        </w:tc>
        <w:tc>
          <w:tcPr>
            <w:tcW w:w="1392" w:type="pct"/>
            <w:tcBorders>
              <w:top w:val="single" w:sz="4" w:space="0" w:color="auto"/>
            </w:tcBorders>
            <w:shd w:val="clear" w:color="auto" w:fill="auto"/>
          </w:tcPr>
          <w:p w14:paraId="516E7B9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1495" w:type="pct"/>
            <w:tcBorders>
              <w:top w:val="single" w:sz="4" w:space="0" w:color="auto"/>
            </w:tcBorders>
            <w:shd w:val="clear" w:color="auto" w:fill="auto"/>
          </w:tcPr>
          <w:p w14:paraId="16894A1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</w:tr>
      <w:tr w:rsidR="00E12299" w:rsidRPr="003E593F" w14:paraId="4A8939AF" w14:textId="77777777" w:rsidTr="0004257D">
        <w:tc>
          <w:tcPr>
            <w:tcW w:w="2113" w:type="pct"/>
            <w:shd w:val="clear" w:color="auto" w:fill="auto"/>
          </w:tcPr>
          <w:p w14:paraId="2401C8C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Flexion/</w:t>
            </w:r>
            <w:proofErr w:type="spellStart"/>
            <w:r w:rsidRPr="003E593F">
              <w:rPr>
                <w:rFonts w:ascii="Book Antiqua" w:hAnsi="Book Antiqua" w:cs="Times New Roman"/>
              </w:rPr>
              <w:t>anteversion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7380F88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  <w:tc>
          <w:tcPr>
            <w:tcW w:w="1495" w:type="pct"/>
            <w:shd w:val="clear" w:color="auto" w:fill="auto"/>
          </w:tcPr>
          <w:p w14:paraId="35CB124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140°</w:t>
            </w:r>
          </w:p>
        </w:tc>
      </w:tr>
      <w:tr w:rsidR="00E12299" w:rsidRPr="003E593F" w14:paraId="5D37B271" w14:textId="77777777" w:rsidTr="0004257D">
        <w:tc>
          <w:tcPr>
            <w:tcW w:w="2113" w:type="pct"/>
            <w:shd w:val="clear" w:color="auto" w:fill="auto"/>
          </w:tcPr>
          <w:p w14:paraId="0D76CD2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Extension/</w:t>
            </w:r>
            <w:proofErr w:type="spellStart"/>
            <w:r w:rsidRPr="003E593F">
              <w:rPr>
                <w:rFonts w:ascii="Book Antiqua" w:hAnsi="Book Antiqua" w:cs="Times New Roman"/>
              </w:rPr>
              <w:t>retroversion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21A8740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  <w:tc>
          <w:tcPr>
            <w:tcW w:w="1495" w:type="pct"/>
            <w:shd w:val="clear" w:color="auto" w:fill="auto"/>
          </w:tcPr>
          <w:p w14:paraId="5678393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25°</w:t>
            </w:r>
          </w:p>
        </w:tc>
      </w:tr>
      <w:tr w:rsidR="00E12299" w:rsidRPr="003E593F" w14:paraId="4462E242" w14:textId="77777777" w:rsidTr="0004257D">
        <w:tc>
          <w:tcPr>
            <w:tcW w:w="2113" w:type="pct"/>
            <w:shd w:val="clear" w:color="auto" w:fill="auto"/>
          </w:tcPr>
          <w:p w14:paraId="3CC5937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 xml:space="preserve">External </w:t>
            </w:r>
            <w:proofErr w:type="spellStart"/>
            <w:r w:rsidRPr="003E593F">
              <w:rPr>
                <w:rFonts w:ascii="Book Antiqua" w:hAnsi="Book Antiqua" w:cs="Times New Roman"/>
              </w:rPr>
              <w:t>rotation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02B7CE3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  <w:tc>
          <w:tcPr>
            <w:tcW w:w="1495" w:type="pct"/>
            <w:shd w:val="clear" w:color="auto" w:fill="auto"/>
          </w:tcPr>
          <w:p w14:paraId="6070045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</w:tr>
      <w:tr w:rsidR="00E12299" w:rsidRPr="003E593F" w14:paraId="3ABDF9E9" w14:textId="77777777" w:rsidTr="0004257D">
        <w:tc>
          <w:tcPr>
            <w:tcW w:w="2113" w:type="pct"/>
            <w:shd w:val="clear" w:color="auto" w:fill="auto"/>
          </w:tcPr>
          <w:p w14:paraId="208EE35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 xml:space="preserve">Internal </w:t>
            </w:r>
            <w:proofErr w:type="spellStart"/>
            <w:r w:rsidRPr="003E593F">
              <w:rPr>
                <w:rFonts w:ascii="Book Antiqua" w:hAnsi="Book Antiqua" w:cs="Times New Roman"/>
              </w:rPr>
              <w:t>rotation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24B4EAA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60°</w:t>
            </w:r>
          </w:p>
        </w:tc>
        <w:tc>
          <w:tcPr>
            <w:tcW w:w="1495" w:type="pct"/>
            <w:shd w:val="clear" w:color="auto" w:fill="auto"/>
          </w:tcPr>
          <w:p w14:paraId="4B9C002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60°</w:t>
            </w:r>
          </w:p>
        </w:tc>
      </w:tr>
      <w:tr w:rsidR="00E12299" w:rsidRPr="003E593F" w14:paraId="232F66B6" w14:textId="77777777" w:rsidTr="0004257D">
        <w:tc>
          <w:tcPr>
            <w:tcW w:w="2113" w:type="pct"/>
            <w:shd w:val="clear" w:color="auto" w:fill="auto"/>
          </w:tcPr>
          <w:p w14:paraId="25292627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E593F">
              <w:rPr>
                <w:rFonts w:ascii="Book Antiqua" w:hAnsi="Book Antiqua" w:cs="Times New Roman"/>
              </w:rPr>
              <w:t>Abduction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36A97D1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  <w:tc>
          <w:tcPr>
            <w:tcW w:w="1495" w:type="pct"/>
            <w:shd w:val="clear" w:color="auto" w:fill="auto"/>
          </w:tcPr>
          <w:p w14:paraId="1F30837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342E26C" w14:textId="77777777" w:rsidTr="0004257D">
        <w:tc>
          <w:tcPr>
            <w:tcW w:w="2113" w:type="pct"/>
            <w:shd w:val="clear" w:color="auto" w:fill="auto"/>
          </w:tcPr>
          <w:p w14:paraId="6C8413B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3E593F">
              <w:rPr>
                <w:rFonts w:ascii="Book Antiqua" w:hAnsi="Book Antiqua" w:cs="Times New Roman"/>
              </w:rPr>
              <w:t>Adduction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21F5CEF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10°</w:t>
            </w:r>
          </w:p>
        </w:tc>
        <w:tc>
          <w:tcPr>
            <w:tcW w:w="1495" w:type="pct"/>
            <w:shd w:val="clear" w:color="auto" w:fill="auto"/>
          </w:tcPr>
          <w:p w14:paraId="6E10BD8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</w:tr>
      <w:tr w:rsidR="00E12299" w:rsidRPr="003E593F" w14:paraId="29A0C2D3" w14:textId="77777777" w:rsidTr="0004257D">
        <w:tc>
          <w:tcPr>
            <w:tcW w:w="2113" w:type="pct"/>
            <w:shd w:val="clear" w:color="auto" w:fill="auto"/>
          </w:tcPr>
          <w:p w14:paraId="07F4F3B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Elbow</w:t>
            </w:r>
          </w:p>
        </w:tc>
        <w:tc>
          <w:tcPr>
            <w:tcW w:w="1392" w:type="pct"/>
            <w:shd w:val="clear" w:color="auto" w:fill="auto"/>
          </w:tcPr>
          <w:p w14:paraId="5B36B34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495" w:type="pct"/>
            <w:shd w:val="clear" w:color="auto" w:fill="auto"/>
          </w:tcPr>
          <w:p w14:paraId="5C89B2E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12299" w:rsidRPr="003E593F" w14:paraId="6CAC0390" w14:textId="77777777" w:rsidTr="0004257D">
        <w:tc>
          <w:tcPr>
            <w:tcW w:w="2113" w:type="pct"/>
            <w:shd w:val="clear" w:color="auto" w:fill="auto"/>
          </w:tcPr>
          <w:p w14:paraId="175EE50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Flexion</w:t>
            </w:r>
          </w:p>
        </w:tc>
        <w:tc>
          <w:tcPr>
            <w:tcW w:w="1392" w:type="pct"/>
            <w:shd w:val="clear" w:color="auto" w:fill="auto"/>
          </w:tcPr>
          <w:p w14:paraId="2E8434B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85°</w:t>
            </w:r>
          </w:p>
        </w:tc>
        <w:tc>
          <w:tcPr>
            <w:tcW w:w="1495" w:type="pct"/>
            <w:shd w:val="clear" w:color="auto" w:fill="auto"/>
          </w:tcPr>
          <w:p w14:paraId="20E7837D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90°</w:t>
            </w:r>
          </w:p>
        </w:tc>
      </w:tr>
      <w:tr w:rsidR="00E12299" w:rsidRPr="003E593F" w14:paraId="25CFC77A" w14:textId="77777777" w:rsidTr="0004257D">
        <w:tc>
          <w:tcPr>
            <w:tcW w:w="2113" w:type="pct"/>
            <w:shd w:val="clear" w:color="auto" w:fill="auto"/>
          </w:tcPr>
          <w:p w14:paraId="1E118B2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Extension</w:t>
            </w:r>
          </w:p>
        </w:tc>
        <w:tc>
          <w:tcPr>
            <w:tcW w:w="1392" w:type="pct"/>
            <w:shd w:val="clear" w:color="auto" w:fill="auto"/>
          </w:tcPr>
          <w:p w14:paraId="2213F09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7200DA9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</w:tr>
      <w:tr w:rsidR="00E12299" w:rsidRPr="003E593F" w14:paraId="7F3E3CCF" w14:textId="77777777" w:rsidTr="0004257D">
        <w:tc>
          <w:tcPr>
            <w:tcW w:w="2113" w:type="pct"/>
            <w:shd w:val="clear" w:color="auto" w:fill="auto"/>
          </w:tcPr>
          <w:p w14:paraId="2F24525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Pronation</w:t>
            </w:r>
          </w:p>
        </w:tc>
        <w:tc>
          <w:tcPr>
            <w:tcW w:w="1392" w:type="pct"/>
            <w:shd w:val="clear" w:color="auto" w:fill="auto"/>
          </w:tcPr>
          <w:p w14:paraId="1F777DD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46247235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1776031" w14:textId="77777777" w:rsidTr="0004257D">
        <w:tc>
          <w:tcPr>
            <w:tcW w:w="2113" w:type="pct"/>
            <w:shd w:val="clear" w:color="auto" w:fill="auto"/>
          </w:tcPr>
          <w:p w14:paraId="11AFBE1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Supination</w:t>
            </w:r>
          </w:p>
        </w:tc>
        <w:tc>
          <w:tcPr>
            <w:tcW w:w="1392" w:type="pct"/>
            <w:shd w:val="clear" w:color="auto" w:fill="auto"/>
          </w:tcPr>
          <w:p w14:paraId="1E1B8F8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225E29D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6C39DDA" w14:textId="77777777" w:rsidTr="0004257D">
        <w:tc>
          <w:tcPr>
            <w:tcW w:w="2113" w:type="pct"/>
            <w:shd w:val="clear" w:color="auto" w:fill="auto"/>
          </w:tcPr>
          <w:p w14:paraId="2BB1F7C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E593F">
              <w:rPr>
                <w:rFonts w:ascii="Book Antiqua" w:hAnsi="Book Antiqua" w:cs="Times New Roman"/>
                <w:b/>
                <w:bCs/>
              </w:rPr>
              <w:t>Wrist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657BDED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495" w:type="pct"/>
            <w:shd w:val="clear" w:color="auto" w:fill="auto"/>
          </w:tcPr>
          <w:p w14:paraId="5C21C65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12299" w:rsidRPr="003E593F" w14:paraId="50DD3163" w14:textId="77777777" w:rsidTr="0004257D">
        <w:tc>
          <w:tcPr>
            <w:tcW w:w="2113" w:type="pct"/>
            <w:shd w:val="clear" w:color="auto" w:fill="auto"/>
          </w:tcPr>
          <w:p w14:paraId="698B7348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Flexion</w:t>
            </w:r>
          </w:p>
        </w:tc>
        <w:tc>
          <w:tcPr>
            <w:tcW w:w="1392" w:type="pct"/>
            <w:shd w:val="clear" w:color="auto" w:fill="auto"/>
          </w:tcPr>
          <w:p w14:paraId="25D28F1D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  <w:tc>
          <w:tcPr>
            <w:tcW w:w="1495" w:type="pct"/>
            <w:shd w:val="clear" w:color="auto" w:fill="auto"/>
          </w:tcPr>
          <w:p w14:paraId="19C90BF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</w:tr>
      <w:tr w:rsidR="00E12299" w:rsidRPr="003E593F" w14:paraId="5BDB7598" w14:textId="77777777" w:rsidTr="0004257D">
        <w:tc>
          <w:tcPr>
            <w:tcW w:w="2113" w:type="pct"/>
            <w:shd w:val="clear" w:color="auto" w:fill="auto"/>
          </w:tcPr>
          <w:p w14:paraId="50BC8C50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Extension</w:t>
            </w:r>
          </w:p>
        </w:tc>
        <w:tc>
          <w:tcPr>
            <w:tcW w:w="1392" w:type="pct"/>
            <w:shd w:val="clear" w:color="auto" w:fill="auto"/>
          </w:tcPr>
          <w:p w14:paraId="6C5FC1B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  <w:tc>
          <w:tcPr>
            <w:tcW w:w="1495" w:type="pct"/>
            <w:shd w:val="clear" w:color="auto" w:fill="auto"/>
          </w:tcPr>
          <w:p w14:paraId="30983FF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</w:tr>
      <w:tr w:rsidR="00E12299" w:rsidRPr="003E593F" w14:paraId="3A96CF63" w14:textId="77777777" w:rsidTr="0004257D">
        <w:tc>
          <w:tcPr>
            <w:tcW w:w="2113" w:type="pct"/>
            <w:shd w:val="clear" w:color="auto" w:fill="auto"/>
          </w:tcPr>
          <w:p w14:paraId="0D3B3A4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 xml:space="preserve">Radial </w:t>
            </w:r>
            <w:proofErr w:type="spellStart"/>
            <w:r w:rsidRPr="003E593F">
              <w:rPr>
                <w:rFonts w:ascii="Book Antiqua" w:hAnsi="Book Antiqua" w:cs="Times New Roman"/>
              </w:rPr>
              <w:t>deviation</w:t>
            </w:r>
            <w:proofErr w:type="spellEnd"/>
          </w:p>
        </w:tc>
        <w:tc>
          <w:tcPr>
            <w:tcW w:w="1392" w:type="pct"/>
            <w:shd w:val="clear" w:color="auto" w:fill="auto"/>
          </w:tcPr>
          <w:p w14:paraId="3436E15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  <w:tc>
          <w:tcPr>
            <w:tcW w:w="1495" w:type="pct"/>
            <w:shd w:val="clear" w:color="auto" w:fill="auto"/>
          </w:tcPr>
          <w:p w14:paraId="386FF85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</w:tr>
      <w:tr w:rsidR="00E12299" w:rsidRPr="003E593F" w14:paraId="5293C7CC" w14:textId="77777777" w:rsidTr="0004257D">
        <w:tc>
          <w:tcPr>
            <w:tcW w:w="2113" w:type="pct"/>
            <w:tcBorders>
              <w:bottom w:val="single" w:sz="4" w:space="0" w:color="auto"/>
            </w:tcBorders>
            <w:shd w:val="clear" w:color="auto" w:fill="auto"/>
          </w:tcPr>
          <w:p w14:paraId="469EE22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 xml:space="preserve">Ulnar </w:t>
            </w:r>
            <w:proofErr w:type="spellStart"/>
            <w:r w:rsidRPr="003E593F">
              <w:rPr>
                <w:rFonts w:ascii="Book Antiqua" w:hAnsi="Book Antiqua" w:cs="Times New Roman"/>
              </w:rPr>
              <w:t>deviation</w:t>
            </w:r>
            <w:proofErr w:type="spellEnd"/>
          </w:p>
        </w:tc>
        <w:tc>
          <w:tcPr>
            <w:tcW w:w="1392" w:type="pct"/>
            <w:tcBorders>
              <w:bottom w:val="single" w:sz="4" w:space="0" w:color="auto"/>
            </w:tcBorders>
            <w:shd w:val="clear" w:color="auto" w:fill="auto"/>
          </w:tcPr>
          <w:p w14:paraId="5855EBA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  <w:tc>
          <w:tcPr>
            <w:tcW w:w="1495" w:type="pct"/>
            <w:tcBorders>
              <w:bottom w:val="single" w:sz="4" w:space="0" w:color="auto"/>
            </w:tcBorders>
            <w:shd w:val="clear" w:color="auto" w:fill="auto"/>
          </w:tcPr>
          <w:p w14:paraId="733EFD9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</w:tr>
    </w:tbl>
    <w:p w14:paraId="0A64C8A3" w14:textId="77777777" w:rsidR="00E12299" w:rsidRPr="003E593F" w:rsidRDefault="00E12299" w:rsidP="00E12299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3C4CC30D" w14:textId="77777777" w:rsidR="0009361C" w:rsidRDefault="0009361C">
      <w:pPr>
        <w:spacing w:line="360" w:lineRule="auto"/>
        <w:jc w:val="both"/>
      </w:pPr>
    </w:p>
    <w:sectPr w:rsidR="00093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E0E93" w14:textId="77777777" w:rsidR="00634C68" w:rsidRDefault="00634C68" w:rsidP="00BC0BB9">
      <w:r>
        <w:separator/>
      </w:r>
    </w:p>
  </w:endnote>
  <w:endnote w:type="continuationSeparator" w:id="0">
    <w:p w14:paraId="7391CFE5" w14:textId="77777777" w:rsidR="00634C68" w:rsidRDefault="00634C68" w:rsidP="00BC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E629" w14:textId="00F9DF15" w:rsidR="006A5A2A" w:rsidRPr="00C0092E" w:rsidRDefault="006A5A2A" w:rsidP="00C0092E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B81405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B81405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1A29D65C" w14:textId="77777777" w:rsidR="006A5A2A" w:rsidRDefault="006A5A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08FED" w14:textId="77777777" w:rsidR="00634C68" w:rsidRDefault="00634C68" w:rsidP="00BC0BB9">
      <w:r>
        <w:separator/>
      </w:r>
    </w:p>
  </w:footnote>
  <w:footnote w:type="continuationSeparator" w:id="0">
    <w:p w14:paraId="491D6CFA" w14:textId="77777777" w:rsidR="00634C68" w:rsidRDefault="00634C68" w:rsidP="00BC0B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F01"/>
    <w:rsid w:val="00015048"/>
    <w:rsid w:val="000151AF"/>
    <w:rsid w:val="00020B2C"/>
    <w:rsid w:val="00021E79"/>
    <w:rsid w:val="00025C52"/>
    <w:rsid w:val="00030BD8"/>
    <w:rsid w:val="00035E04"/>
    <w:rsid w:val="00062A03"/>
    <w:rsid w:val="000657ED"/>
    <w:rsid w:val="000667F6"/>
    <w:rsid w:val="000771F6"/>
    <w:rsid w:val="00080CF3"/>
    <w:rsid w:val="00083BE1"/>
    <w:rsid w:val="0009361C"/>
    <w:rsid w:val="00094296"/>
    <w:rsid w:val="0009450E"/>
    <w:rsid w:val="001357A0"/>
    <w:rsid w:val="00135AB0"/>
    <w:rsid w:val="00145CE4"/>
    <w:rsid w:val="001507FE"/>
    <w:rsid w:val="001566B5"/>
    <w:rsid w:val="00176C77"/>
    <w:rsid w:val="0017703A"/>
    <w:rsid w:val="00177A3C"/>
    <w:rsid w:val="00193DEA"/>
    <w:rsid w:val="001A6AF8"/>
    <w:rsid w:val="001B6FC3"/>
    <w:rsid w:val="001C32B0"/>
    <w:rsid w:val="001C6171"/>
    <w:rsid w:val="001D03C4"/>
    <w:rsid w:val="001F1C82"/>
    <w:rsid w:val="001F609C"/>
    <w:rsid w:val="002103F3"/>
    <w:rsid w:val="0021352E"/>
    <w:rsid w:val="002169D2"/>
    <w:rsid w:val="00221F82"/>
    <w:rsid w:val="00236D6B"/>
    <w:rsid w:val="002372E7"/>
    <w:rsid w:val="002426D1"/>
    <w:rsid w:val="002449C2"/>
    <w:rsid w:val="002568F0"/>
    <w:rsid w:val="002615CC"/>
    <w:rsid w:val="00261EE9"/>
    <w:rsid w:val="00270FA9"/>
    <w:rsid w:val="00271432"/>
    <w:rsid w:val="00291A2B"/>
    <w:rsid w:val="002C5736"/>
    <w:rsid w:val="002D23D9"/>
    <w:rsid w:val="002E0ADC"/>
    <w:rsid w:val="002E2F67"/>
    <w:rsid w:val="00302FEA"/>
    <w:rsid w:val="00303EBE"/>
    <w:rsid w:val="003044CE"/>
    <w:rsid w:val="003277C6"/>
    <w:rsid w:val="00330590"/>
    <w:rsid w:val="003316BA"/>
    <w:rsid w:val="00354A0F"/>
    <w:rsid w:val="00356390"/>
    <w:rsid w:val="00367BAC"/>
    <w:rsid w:val="00367DEF"/>
    <w:rsid w:val="0037493C"/>
    <w:rsid w:val="003A4665"/>
    <w:rsid w:val="003B098C"/>
    <w:rsid w:val="003B1FC9"/>
    <w:rsid w:val="003E4114"/>
    <w:rsid w:val="003F3FF5"/>
    <w:rsid w:val="003F7E9A"/>
    <w:rsid w:val="004158BD"/>
    <w:rsid w:val="004567AA"/>
    <w:rsid w:val="00457C58"/>
    <w:rsid w:val="00457D0D"/>
    <w:rsid w:val="004652D4"/>
    <w:rsid w:val="004866DC"/>
    <w:rsid w:val="004A130B"/>
    <w:rsid w:val="004D3F56"/>
    <w:rsid w:val="004E5E13"/>
    <w:rsid w:val="004E7DFB"/>
    <w:rsid w:val="004F2A52"/>
    <w:rsid w:val="004F7CB3"/>
    <w:rsid w:val="00501091"/>
    <w:rsid w:val="005056DC"/>
    <w:rsid w:val="00541029"/>
    <w:rsid w:val="005621E3"/>
    <w:rsid w:val="00580E40"/>
    <w:rsid w:val="005A194C"/>
    <w:rsid w:val="005A317C"/>
    <w:rsid w:val="005C46E5"/>
    <w:rsid w:val="005E1641"/>
    <w:rsid w:val="005E46CF"/>
    <w:rsid w:val="005E580A"/>
    <w:rsid w:val="005F7D6A"/>
    <w:rsid w:val="00616D13"/>
    <w:rsid w:val="006201E5"/>
    <w:rsid w:val="00634C68"/>
    <w:rsid w:val="00640FA4"/>
    <w:rsid w:val="00657677"/>
    <w:rsid w:val="006944DB"/>
    <w:rsid w:val="006A324A"/>
    <w:rsid w:val="006A3318"/>
    <w:rsid w:val="006A5A2A"/>
    <w:rsid w:val="006E0420"/>
    <w:rsid w:val="006E3C64"/>
    <w:rsid w:val="006E71B6"/>
    <w:rsid w:val="006F6F57"/>
    <w:rsid w:val="0070123E"/>
    <w:rsid w:val="007017F1"/>
    <w:rsid w:val="00716BFA"/>
    <w:rsid w:val="00731EE2"/>
    <w:rsid w:val="00743B1B"/>
    <w:rsid w:val="00761E22"/>
    <w:rsid w:val="00770175"/>
    <w:rsid w:val="00783CDB"/>
    <w:rsid w:val="00783E7F"/>
    <w:rsid w:val="0079057C"/>
    <w:rsid w:val="007C0BAD"/>
    <w:rsid w:val="007C7F85"/>
    <w:rsid w:val="007D54C7"/>
    <w:rsid w:val="00824C05"/>
    <w:rsid w:val="0082793D"/>
    <w:rsid w:val="00831A42"/>
    <w:rsid w:val="00832E55"/>
    <w:rsid w:val="00843958"/>
    <w:rsid w:val="00846F94"/>
    <w:rsid w:val="00852845"/>
    <w:rsid w:val="0086705F"/>
    <w:rsid w:val="008A5698"/>
    <w:rsid w:val="008B2778"/>
    <w:rsid w:val="008C5E45"/>
    <w:rsid w:val="008D36DA"/>
    <w:rsid w:val="008D4F46"/>
    <w:rsid w:val="008D6D06"/>
    <w:rsid w:val="008F3B7A"/>
    <w:rsid w:val="00902B4B"/>
    <w:rsid w:val="00905790"/>
    <w:rsid w:val="009425BB"/>
    <w:rsid w:val="00945D16"/>
    <w:rsid w:val="00950E0F"/>
    <w:rsid w:val="00953576"/>
    <w:rsid w:val="00965434"/>
    <w:rsid w:val="00967BC5"/>
    <w:rsid w:val="00971A7D"/>
    <w:rsid w:val="00981293"/>
    <w:rsid w:val="0098291A"/>
    <w:rsid w:val="00987EF9"/>
    <w:rsid w:val="00991647"/>
    <w:rsid w:val="00994915"/>
    <w:rsid w:val="009A1D1F"/>
    <w:rsid w:val="009B40B5"/>
    <w:rsid w:val="009D1EA1"/>
    <w:rsid w:val="00A0257D"/>
    <w:rsid w:val="00A1432A"/>
    <w:rsid w:val="00A26542"/>
    <w:rsid w:val="00A3268C"/>
    <w:rsid w:val="00A424B2"/>
    <w:rsid w:val="00A43956"/>
    <w:rsid w:val="00A6117E"/>
    <w:rsid w:val="00A77B3E"/>
    <w:rsid w:val="00A96207"/>
    <w:rsid w:val="00AA3526"/>
    <w:rsid w:val="00AC2199"/>
    <w:rsid w:val="00AC3053"/>
    <w:rsid w:val="00AD06C9"/>
    <w:rsid w:val="00AE3909"/>
    <w:rsid w:val="00AE7111"/>
    <w:rsid w:val="00AF031C"/>
    <w:rsid w:val="00B14F82"/>
    <w:rsid w:val="00B23739"/>
    <w:rsid w:val="00B27047"/>
    <w:rsid w:val="00B47001"/>
    <w:rsid w:val="00B47286"/>
    <w:rsid w:val="00B47697"/>
    <w:rsid w:val="00B477BE"/>
    <w:rsid w:val="00B56A50"/>
    <w:rsid w:val="00B61CBA"/>
    <w:rsid w:val="00B643DF"/>
    <w:rsid w:val="00B753B2"/>
    <w:rsid w:val="00B81405"/>
    <w:rsid w:val="00B85445"/>
    <w:rsid w:val="00B90354"/>
    <w:rsid w:val="00B97AE5"/>
    <w:rsid w:val="00BA018C"/>
    <w:rsid w:val="00BA5937"/>
    <w:rsid w:val="00BA77F5"/>
    <w:rsid w:val="00BC0BB9"/>
    <w:rsid w:val="00BD0B29"/>
    <w:rsid w:val="00C36464"/>
    <w:rsid w:val="00C52CF3"/>
    <w:rsid w:val="00C71C61"/>
    <w:rsid w:val="00C73F55"/>
    <w:rsid w:val="00CA2A55"/>
    <w:rsid w:val="00CB1E1A"/>
    <w:rsid w:val="00CB35B1"/>
    <w:rsid w:val="00CC3D7C"/>
    <w:rsid w:val="00CE181D"/>
    <w:rsid w:val="00D14FA3"/>
    <w:rsid w:val="00D26590"/>
    <w:rsid w:val="00D93D87"/>
    <w:rsid w:val="00DB1CB6"/>
    <w:rsid w:val="00DB4C5A"/>
    <w:rsid w:val="00DC3CBB"/>
    <w:rsid w:val="00DE5258"/>
    <w:rsid w:val="00DE7327"/>
    <w:rsid w:val="00E12299"/>
    <w:rsid w:val="00E12B4D"/>
    <w:rsid w:val="00E156FD"/>
    <w:rsid w:val="00E24F5E"/>
    <w:rsid w:val="00E2543B"/>
    <w:rsid w:val="00E26AF7"/>
    <w:rsid w:val="00E4544F"/>
    <w:rsid w:val="00E542AB"/>
    <w:rsid w:val="00E64525"/>
    <w:rsid w:val="00E66299"/>
    <w:rsid w:val="00E66324"/>
    <w:rsid w:val="00E81411"/>
    <w:rsid w:val="00E8190D"/>
    <w:rsid w:val="00E9641A"/>
    <w:rsid w:val="00ED1785"/>
    <w:rsid w:val="00EE65BD"/>
    <w:rsid w:val="00F034C6"/>
    <w:rsid w:val="00F113B4"/>
    <w:rsid w:val="00F37655"/>
    <w:rsid w:val="00F41970"/>
    <w:rsid w:val="00F42085"/>
    <w:rsid w:val="00F44F52"/>
    <w:rsid w:val="00F53B12"/>
    <w:rsid w:val="00F6484D"/>
    <w:rsid w:val="00F664C0"/>
    <w:rsid w:val="00F73B7F"/>
    <w:rsid w:val="00F80B23"/>
    <w:rsid w:val="00F82502"/>
    <w:rsid w:val="00FB022B"/>
    <w:rsid w:val="00FB2A32"/>
    <w:rsid w:val="00FB372B"/>
    <w:rsid w:val="00FB6E76"/>
    <w:rsid w:val="00FE209F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896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34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C0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C0BB9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BC0B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BC0BB9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4E5E13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4E5E13"/>
  </w:style>
  <w:style w:type="character" w:customStyle="1" w:styleId="CommentTextChar">
    <w:name w:val="Comment Text Char"/>
    <w:basedOn w:val="DefaultParagraphFont"/>
    <w:link w:val="CommentText"/>
    <w:semiHidden/>
    <w:rsid w:val="004E5E1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E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E5E13"/>
    <w:rPr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12299"/>
    <w:rPr>
      <w:rFonts w:asciiTheme="minorHAnsi" w:hAnsiTheme="minorHAnsi" w:cstheme="minorBid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25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4169</Words>
  <Characters>23767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2022-10-12T00:52:00Z</dcterms:created>
  <dcterms:modified xsi:type="dcterms:W3CDTF">2022-10-12T01:41:00Z</dcterms:modified>
</cp:coreProperties>
</file>