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02F" w:rsidRPr="00F359AF" w:rsidRDefault="006A002F" w:rsidP="00195F32">
      <w:pPr>
        <w:adjustRightInd w:val="0"/>
        <w:snapToGrid w:val="0"/>
        <w:spacing w:line="360" w:lineRule="auto"/>
        <w:jc w:val="both"/>
        <w:rPr>
          <w:rFonts w:ascii="Book Antiqua" w:eastAsia="BatangChe" w:hAnsi="Book Antiqua"/>
          <w:i/>
        </w:rPr>
      </w:pPr>
      <w:bookmarkStart w:id="0" w:name="OLE_LINK19"/>
      <w:bookmarkStart w:id="1" w:name="OLE_LINK20"/>
      <w:bookmarkStart w:id="2" w:name="OLE_LINK28"/>
      <w:bookmarkStart w:id="3" w:name="OLE_LINK29"/>
      <w:bookmarkStart w:id="4" w:name="OLE_LINK2"/>
      <w:bookmarkStart w:id="5" w:name="OLE_LINK3"/>
      <w:r w:rsidRPr="00F359AF">
        <w:rPr>
          <w:rFonts w:ascii="Book Antiqua" w:eastAsia="BatangChe" w:hAnsi="Book Antiqua"/>
          <w:b/>
        </w:rPr>
        <w:t xml:space="preserve">Name of journal: </w:t>
      </w:r>
      <w:r w:rsidRPr="00F359AF">
        <w:rPr>
          <w:rFonts w:ascii="Book Antiqua" w:eastAsia="BatangChe" w:hAnsi="Book Antiqua"/>
          <w:i/>
        </w:rPr>
        <w:t>World Journal of Gastroenterology</w:t>
      </w:r>
    </w:p>
    <w:p w:rsidR="006A002F" w:rsidRPr="00F359AF" w:rsidRDefault="006A002F" w:rsidP="00195F32">
      <w:pPr>
        <w:adjustRightInd w:val="0"/>
        <w:snapToGrid w:val="0"/>
        <w:spacing w:line="360" w:lineRule="auto"/>
        <w:jc w:val="both"/>
        <w:rPr>
          <w:rFonts w:ascii="Book Antiqua" w:hAnsi="Book Antiqua"/>
          <w:b/>
          <w:lang w:eastAsia="zh-CN"/>
        </w:rPr>
      </w:pPr>
      <w:r w:rsidRPr="00F359AF">
        <w:rPr>
          <w:rFonts w:ascii="Book Antiqua" w:eastAsia="BatangChe" w:hAnsi="Book Antiqua"/>
          <w:b/>
        </w:rPr>
        <w:t>ESPS Manuscript NO:</w:t>
      </w:r>
      <w:r w:rsidRPr="00F359AF">
        <w:rPr>
          <w:rFonts w:ascii="Book Antiqua" w:hAnsi="Book Antiqua"/>
          <w:b/>
        </w:rPr>
        <w:t xml:space="preserve"> </w:t>
      </w:r>
      <w:r w:rsidRPr="00F359AF">
        <w:rPr>
          <w:rFonts w:ascii="Book Antiqua" w:hAnsi="Book Antiqua"/>
          <w:b/>
          <w:lang w:eastAsia="zh-CN"/>
        </w:rPr>
        <w:t>7214</w:t>
      </w:r>
    </w:p>
    <w:p w:rsidR="006A002F" w:rsidRPr="00F359AF" w:rsidRDefault="006A002F" w:rsidP="00195F32">
      <w:pPr>
        <w:adjustRightInd w:val="0"/>
        <w:snapToGrid w:val="0"/>
        <w:spacing w:line="360" w:lineRule="auto"/>
        <w:jc w:val="both"/>
        <w:rPr>
          <w:rFonts w:ascii="Book Antiqua" w:hAnsi="Book Antiqua"/>
          <w:b/>
        </w:rPr>
      </w:pPr>
      <w:r w:rsidRPr="00F359AF">
        <w:rPr>
          <w:rFonts w:ascii="Book Antiqua" w:eastAsia="BatangChe" w:hAnsi="Book Antiqua"/>
          <w:b/>
        </w:rPr>
        <w:t>Columns:</w:t>
      </w:r>
      <w:bookmarkEnd w:id="0"/>
      <w:bookmarkEnd w:id="1"/>
      <w:r w:rsidRPr="00F359AF">
        <w:rPr>
          <w:rFonts w:ascii="Book Antiqua" w:hAnsi="Book Antiqua"/>
        </w:rPr>
        <w:t xml:space="preserve"> </w:t>
      </w:r>
      <w:bookmarkEnd w:id="2"/>
      <w:bookmarkEnd w:id="3"/>
      <w:r w:rsidRPr="00F359AF">
        <w:rPr>
          <w:rFonts w:ascii="Book Antiqua" w:hAnsi="Book Antiqua"/>
          <w:b/>
        </w:rPr>
        <w:t>TOPIC HIGHLIGHT</w:t>
      </w:r>
    </w:p>
    <w:p w:rsidR="00EB73A2" w:rsidRPr="00F359AF" w:rsidRDefault="00EB73A2" w:rsidP="00195F32">
      <w:pPr>
        <w:adjustRightInd w:val="0"/>
        <w:snapToGrid w:val="0"/>
        <w:spacing w:line="360" w:lineRule="auto"/>
        <w:jc w:val="both"/>
        <w:rPr>
          <w:rFonts w:ascii="Book Antiqua" w:hAnsi="Book Antiqua"/>
          <w:b/>
        </w:rPr>
      </w:pPr>
    </w:p>
    <w:bookmarkEnd w:id="4"/>
    <w:bookmarkEnd w:id="5"/>
    <w:p w:rsidR="00C9006C" w:rsidRPr="00F359AF" w:rsidRDefault="00C9006C" w:rsidP="00195F32">
      <w:pPr>
        <w:spacing w:line="360" w:lineRule="auto"/>
        <w:jc w:val="both"/>
        <w:rPr>
          <w:rFonts w:ascii="Book Antiqua" w:hAnsi="Book Antiqua"/>
        </w:rPr>
      </w:pPr>
      <w:r w:rsidRPr="00F359AF">
        <w:rPr>
          <w:rFonts w:ascii="Book Antiqua" w:hAnsi="Book Antiqua" w:cs="TwCenMT-Bold"/>
          <w:bCs/>
        </w:rPr>
        <w:t>WJG 20th Anniversary Special Issues</w:t>
      </w:r>
      <w:r w:rsidRPr="00F359AF">
        <w:rPr>
          <w:rFonts w:ascii="Book Antiqua" w:hAnsi="Book Antiqua"/>
        </w:rPr>
        <w:t xml:space="preserve"> (6): </w:t>
      </w:r>
      <w:r w:rsidRPr="00F359AF">
        <w:rPr>
          <w:rFonts w:ascii="Book Antiqua" w:hAnsi="Book Antiqua"/>
          <w:i/>
        </w:rPr>
        <w:t>Helicobacter pylori</w:t>
      </w:r>
    </w:p>
    <w:p w:rsidR="000A6497" w:rsidRPr="00F359AF" w:rsidRDefault="000A6497" w:rsidP="00195F32">
      <w:pPr>
        <w:spacing w:line="360" w:lineRule="auto"/>
        <w:jc w:val="both"/>
        <w:rPr>
          <w:rFonts w:ascii="Book Antiqua" w:hAnsi="Book Antiqua" w:cs="Arial"/>
        </w:rPr>
      </w:pPr>
    </w:p>
    <w:p w:rsidR="007F7642" w:rsidRPr="00F359AF" w:rsidRDefault="00D90807" w:rsidP="00195F32">
      <w:pPr>
        <w:spacing w:line="360" w:lineRule="auto"/>
        <w:jc w:val="both"/>
        <w:rPr>
          <w:rFonts w:ascii="Book Antiqua" w:hAnsi="Book Antiqua" w:cs="Arial"/>
        </w:rPr>
      </w:pPr>
      <w:r w:rsidRPr="00F359AF">
        <w:rPr>
          <w:rFonts w:ascii="Book Antiqua" w:hAnsi="Book Antiqua" w:cs="Minion-Regular"/>
          <w:b/>
          <w:i/>
          <w:caps/>
        </w:rPr>
        <w:t>H</w:t>
      </w:r>
      <w:r w:rsidR="00C17C07" w:rsidRPr="00F359AF">
        <w:rPr>
          <w:rFonts w:ascii="Book Antiqua" w:hAnsi="Book Antiqua" w:cs="Minion-Regular"/>
          <w:b/>
          <w:i/>
        </w:rPr>
        <w:t>elicobacter pylori</w:t>
      </w:r>
      <w:r w:rsidR="00C17C07" w:rsidRPr="00F359AF">
        <w:rPr>
          <w:rFonts w:ascii="Book Antiqua" w:hAnsi="Book Antiqua" w:cs="Minion-Regular"/>
          <w:b/>
        </w:rPr>
        <w:t xml:space="preserve"> infection – recent developments in diagnosis</w:t>
      </w:r>
      <w:r w:rsidR="000A6497" w:rsidRPr="00F359AF">
        <w:rPr>
          <w:rFonts w:ascii="Book Antiqua" w:hAnsi="Book Antiqua" w:cs="Arial"/>
        </w:rPr>
        <w:t xml:space="preserve"> </w:t>
      </w:r>
    </w:p>
    <w:p w:rsidR="007C5F88" w:rsidRPr="00F359AF" w:rsidRDefault="007C5F88" w:rsidP="00195F32">
      <w:pPr>
        <w:spacing w:line="360" w:lineRule="auto"/>
        <w:jc w:val="both"/>
        <w:rPr>
          <w:rFonts w:ascii="Book Antiqua" w:hAnsi="Book Antiqua" w:cs="Arial"/>
        </w:rPr>
      </w:pPr>
    </w:p>
    <w:p w:rsidR="007C5F88" w:rsidRPr="00F359AF" w:rsidRDefault="00B55FB6" w:rsidP="00195F32">
      <w:pPr>
        <w:spacing w:line="360" w:lineRule="auto"/>
        <w:jc w:val="both"/>
        <w:rPr>
          <w:rFonts w:ascii="Book Antiqua" w:hAnsi="Book Antiqua" w:cs="Arial"/>
          <w:lang w:val="pt-PT" w:eastAsia="zh-CN"/>
        </w:rPr>
      </w:pPr>
      <w:r w:rsidRPr="00F359AF">
        <w:rPr>
          <w:rFonts w:ascii="Book Antiqua" w:hAnsi="Book Antiqua" w:cs="Arial"/>
          <w:lang w:val="pt-PT"/>
        </w:rPr>
        <w:t>Lopes</w:t>
      </w:r>
      <w:r w:rsidRPr="00F359AF">
        <w:rPr>
          <w:rFonts w:ascii="Book Antiqua" w:hAnsi="Book Antiqua" w:cs="Arial"/>
          <w:lang w:val="pt-PT" w:eastAsia="zh-CN"/>
        </w:rPr>
        <w:t xml:space="preserve"> AI</w:t>
      </w:r>
      <w:r w:rsidRPr="00F359AF">
        <w:rPr>
          <w:rFonts w:ascii="Book Antiqua" w:hAnsi="Book Antiqua" w:cs="Arial"/>
          <w:i/>
          <w:lang w:val="pt-PT" w:eastAsia="zh-CN"/>
        </w:rPr>
        <w:t xml:space="preserve"> et al.</w:t>
      </w:r>
      <w:r w:rsidRPr="00F359AF">
        <w:rPr>
          <w:rFonts w:ascii="Book Antiqua" w:hAnsi="Book Antiqua" w:cs="Arial"/>
          <w:lang w:val="pt-PT" w:eastAsia="zh-CN"/>
        </w:rPr>
        <w:t xml:space="preserve"> </w:t>
      </w:r>
      <w:r w:rsidR="00D90807" w:rsidRPr="00F359AF">
        <w:rPr>
          <w:rFonts w:ascii="Book Antiqua" w:hAnsi="Book Antiqua" w:cs="Arial"/>
          <w:i/>
        </w:rPr>
        <w:t>H</w:t>
      </w:r>
      <w:r w:rsidR="00AF2DDE">
        <w:rPr>
          <w:rFonts w:ascii="Book Antiqua" w:hAnsi="Book Antiqua" w:cs="Arial" w:hint="eastAsia"/>
          <w:i/>
          <w:lang w:eastAsia="zh-CN"/>
        </w:rPr>
        <w:t>.</w:t>
      </w:r>
      <w:r w:rsidR="00D90807" w:rsidRPr="00F359AF">
        <w:rPr>
          <w:rFonts w:ascii="Book Antiqua" w:hAnsi="Book Antiqua" w:cs="Arial"/>
          <w:i/>
        </w:rPr>
        <w:t xml:space="preserve"> pylori</w:t>
      </w:r>
      <w:r w:rsidR="007C5F88" w:rsidRPr="00F359AF">
        <w:rPr>
          <w:rFonts w:ascii="Book Antiqua" w:hAnsi="Book Antiqua" w:cs="Arial"/>
        </w:rPr>
        <w:t xml:space="preserve"> diagnosis</w:t>
      </w:r>
      <w:r w:rsidR="001E1C65" w:rsidRPr="00F359AF">
        <w:rPr>
          <w:rFonts w:ascii="Book Antiqua" w:hAnsi="Book Antiqua" w:cs="Arial"/>
        </w:rPr>
        <w:t xml:space="preserve"> advances </w:t>
      </w:r>
    </w:p>
    <w:p w:rsidR="007C5F88" w:rsidRPr="00F359AF" w:rsidRDefault="007C5F88" w:rsidP="00195F32">
      <w:pPr>
        <w:spacing w:line="360" w:lineRule="auto"/>
        <w:jc w:val="both"/>
        <w:rPr>
          <w:rFonts w:ascii="Book Antiqua" w:hAnsi="Book Antiqua" w:cs="Arial"/>
        </w:rPr>
      </w:pPr>
    </w:p>
    <w:p w:rsidR="00CC3603" w:rsidRPr="00F359AF" w:rsidRDefault="000A6497" w:rsidP="00195F32">
      <w:pPr>
        <w:spacing w:line="360" w:lineRule="auto"/>
        <w:jc w:val="both"/>
        <w:rPr>
          <w:rFonts w:ascii="Book Antiqua" w:hAnsi="Book Antiqua" w:cs="Minion-Regular"/>
          <w:lang w:val="pt-PT" w:eastAsia="zh-CN"/>
        </w:rPr>
      </w:pPr>
      <w:r w:rsidRPr="00F359AF">
        <w:rPr>
          <w:rFonts w:ascii="Book Antiqua" w:hAnsi="Book Antiqua" w:cs="Arial"/>
          <w:lang w:val="pt-PT"/>
        </w:rPr>
        <w:t>Ana Isabel Lope</w:t>
      </w:r>
      <w:r w:rsidR="001B428F" w:rsidRPr="00F359AF">
        <w:rPr>
          <w:rFonts w:ascii="Book Antiqua" w:hAnsi="Book Antiqua" w:cs="Arial"/>
          <w:lang w:val="pt-PT"/>
        </w:rPr>
        <w:t>s</w:t>
      </w:r>
      <w:r w:rsidR="00944A28" w:rsidRPr="00F359AF">
        <w:rPr>
          <w:rFonts w:ascii="Book Antiqua" w:hAnsi="Book Antiqua" w:cs="Arial"/>
          <w:lang w:val="pt-PT"/>
        </w:rPr>
        <w:t>, Filipa F</w:t>
      </w:r>
      <w:r w:rsidR="00CC3603" w:rsidRPr="00F359AF">
        <w:rPr>
          <w:rFonts w:ascii="Book Antiqua" w:hAnsi="Book Antiqua" w:cs="Arial"/>
          <w:lang w:val="pt-PT"/>
        </w:rPr>
        <w:t xml:space="preserve"> Vale, </w:t>
      </w:r>
      <w:r w:rsidR="00CC3603" w:rsidRPr="00F359AF">
        <w:rPr>
          <w:rFonts w:ascii="Book Antiqua" w:hAnsi="Book Antiqua" w:cs="Minion-Regular"/>
          <w:lang w:val="pt-PT"/>
        </w:rPr>
        <w:t>Mónica Oleastro</w:t>
      </w:r>
    </w:p>
    <w:p w:rsidR="00CC3603" w:rsidRPr="00F359AF" w:rsidRDefault="00CC3603" w:rsidP="00195F32">
      <w:pPr>
        <w:spacing w:line="360" w:lineRule="auto"/>
        <w:jc w:val="both"/>
        <w:rPr>
          <w:rFonts w:ascii="Book Antiqua" w:hAnsi="Book Antiqua" w:cs="Arial"/>
          <w:lang w:val="pt-PT"/>
        </w:rPr>
      </w:pPr>
    </w:p>
    <w:p w:rsidR="00553A34" w:rsidRPr="00F359AF" w:rsidRDefault="00B55FB6" w:rsidP="00195F32">
      <w:pPr>
        <w:spacing w:line="360" w:lineRule="auto"/>
        <w:jc w:val="both"/>
        <w:rPr>
          <w:rFonts w:ascii="Book Antiqua" w:eastAsia="Times New Roman" w:hAnsi="Book Antiqua" w:cs="Times New Roman"/>
          <w:lang w:val="pt-PT" w:eastAsia="pt-PT"/>
        </w:rPr>
      </w:pPr>
      <w:r w:rsidRPr="00F359AF">
        <w:rPr>
          <w:rFonts w:ascii="Book Antiqua" w:hAnsi="Book Antiqua" w:cs="Arial"/>
          <w:b/>
          <w:lang w:val="pt-PT"/>
        </w:rPr>
        <w:t>Ana Isabel Lopes</w:t>
      </w:r>
      <w:r w:rsidRPr="00F359AF">
        <w:rPr>
          <w:rFonts w:ascii="Book Antiqua" w:hAnsi="Book Antiqua" w:cs="Arial"/>
          <w:lang w:val="pt-PT" w:eastAsia="zh-CN"/>
        </w:rPr>
        <w:t>,</w:t>
      </w:r>
      <w:r w:rsidR="00944A28" w:rsidRPr="00F359AF">
        <w:rPr>
          <w:rFonts w:ascii="Book Antiqua" w:hAnsi="Book Antiqua" w:cs="Arial"/>
          <w:lang w:val="pt-PT" w:eastAsia="zh-CN"/>
        </w:rPr>
        <w:t xml:space="preserve"> </w:t>
      </w:r>
      <w:r w:rsidR="000A6497" w:rsidRPr="00F359AF">
        <w:rPr>
          <w:rFonts w:ascii="Book Antiqua" w:hAnsi="Book Antiqua" w:cs="Arial"/>
          <w:lang w:val="pt-PT"/>
        </w:rPr>
        <w:t>Centro Académico de Medicina de Lisboa, Faculdade de Medicina da Universidade de Lisboa</w:t>
      </w:r>
      <w:r w:rsidR="00944A28" w:rsidRPr="00F359AF">
        <w:rPr>
          <w:rFonts w:ascii="Book Antiqua" w:hAnsi="Book Antiqua" w:cs="Arial"/>
          <w:lang w:val="pt-PT" w:eastAsia="zh-CN"/>
        </w:rPr>
        <w:t>,</w:t>
      </w:r>
      <w:r w:rsidR="00553A34" w:rsidRPr="00F359AF">
        <w:rPr>
          <w:rFonts w:ascii="Book Antiqua" w:eastAsia="Times New Roman" w:hAnsi="Book Antiqua" w:cs="Times New Roman"/>
          <w:lang w:val="pt-PT" w:eastAsia="pt-PT"/>
        </w:rPr>
        <w:t xml:space="preserve"> 749-016 Lisboa, Portugal</w:t>
      </w:r>
    </w:p>
    <w:p w:rsidR="00553A34" w:rsidRPr="00F359AF" w:rsidRDefault="00553A34" w:rsidP="00195F32">
      <w:pPr>
        <w:spacing w:line="360" w:lineRule="auto"/>
        <w:jc w:val="both"/>
        <w:rPr>
          <w:rFonts w:ascii="Book Antiqua" w:hAnsi="Book Antiqua" w:cs="Arial"/>
          <w:b/>
          <w:lang w:val="pt-PT" w:eastAsia="zh-CN"/>
        </w:rPr>
      </w:pPr>
    </w:p>
    <w:p w:rsidR="001B428F" w:rsidRPr="00F359AF" w:rsidRDefault="00553A34" w:rsidP="00195F32">
      <w:pPr>
        <w:spacing w:line="360" w:lineRule="auto"/>
        <w:jc w:val="both"/>
        <w:rPr>
          <w:rFonts w:ascii="Book Antiqua" w:hAnsi="Book Antiqua" w:cs="Times New Roman"/>
          <w:lang w:val="pt-PT" w:eastAsia="zh-CN"/>
        </w:rPr>
      </w:pPr>
      <w:r w:rsidRPr="00F359AF">
        <w:rPr>
          <w:rFonts w:ascii="Book Antiqua" w:hAnsi="Book Antiqua" w:cs="Arial"/>
          <w:b/>
          <w:lang w:val="pt-PT"/>
        </w:rPr>
        <w:t>Filipa F</w:t>
      </w:r>
      <w:r w:rsidR="00B55FB6" w:rsidRPr="00F359AF">
        <w:rPr>
          <w:rFonts w:ascii="Book Antiqua" w:hAnsi="Book Antiqua" w:cs="Arial"/>
          <w:b/>
          <w:lang w:val="pt-PT"/>
        </w:rPr>
        <w:t xml:space="preserve"> Vale</w:t>
      </w:r>
      <w:r w:rsidR="00B55FB6" w:rsidRPr="00F359AF">
        <w:rPr>
          <w:rFonts w:ascii="Book Antiqua" w:hAnsi="Book Antiqua" w:cs="Arial"/>
          <w:lang w:val="pt-PT" w:eastAsia="zh-CN"/>
        </w:rPr>
        <w:t>,</w:t>
      </w:r>
      <w:r w:rsidR="00B55FB6" w:rsidRPr="00F359AF">
        <w:rPr>
          <w:rFonts w:ascii="Book Antiqua" w:eastAsia="Times New Roman" w:hAnsi="Book Antiqua" w:cs="Times New Roman"/>
          <w:lang w:val="pt-PT" w:eastAsia="pt-PT"/>
        </w:rPr>
        <w:t xml:space="preserve"> </w:t>
      </w:r>
      <w:r w:rsidR="00297BB3" w:rsidRPr="00F359AF">
        <w:rPr>
          <w:rFonts w:ascii="Book Antiqua" w:eastAsia="Times New Roman" w:hAnsi="Book Antiqua" w:cs="Times New Roman"/>
          <w:lang w:val="pt-PT" w:eastAsia="pt-PT"/>
        </w:rPr>
        <w:t>Centro de Estudos do Ambiente e do Mar (CESAM/FCUL), Faculdade de Ciências da Universidade de Lisboa, 1749-016 Lisboa, Portuga</w:t>
      </w:r>
      <w:r w:rsidR="003438E2" w:rsidRPr="00F359AF">
        <w:rPr>
          <w:rFonts w:ascii="Book Antiqua" w:eastAsia="Times New Roman" w:hAnsi="Book Antiqua" w:cs="Times New Roman"/>
          <w:lang w:val="pt-PT" w:eastAsia="pt-PT"/>
        </w:rPr>
        <w:t>l</w:t>
      </w:r>
    </w:p>
    <w:p w:rsidR="00553A34" w:rsidRPr="00F359AF" w:rsidRDefault="00553A34" w:rsidP="00195F32">
      <w:pPr>
        <w:spacing w:line="360" w:lineRule="auto"/>
        <w:jc w:val="both"/>
        <w:rPr>
          <w:rFonts w:ascii="Book Antiqua" w:hAnsi="Book Antiqua" w:cs="Times New Roman"/>
          <w:lang w:val="pt-PT" w:eastAsia="zh-CN"/>
        </w:rPr>
      </w:pPr>
    </w:p>
    <w:p w:rsidR="00553A34" w:rsidRPr="00F359AF" w:rsidRDefault="00B55FB6" w:rsidP="00195F32">
      <w:pPr>
        <w:spacing w:line="360" w:lineRule="auto"/>
        <w:jc w:val="both"/>
        <w:rPr>
          <w:rFonts w:ascii="Book Antiqua" w:eastAsia="Times New Roman" w:hAnsi="Book Antiqua" w:cs="Times New Roman"/>
          <w:lang w:val="pt-PT" w:eastAsia="pt-PT"/>
        </w:rPr>
      </w:pPr>
      <w:r w:rsidRPr="00F359AF">
        <w:rPr>
          <w:rFonts w:ascii="Book Antiqua" w:hAnsi="Book Antiqua" w:cs="Minion-Regular"/>
          <w:b/>
          <w:lang w:val="pt-PT"/>
        </w:rPr>
        <w:t>Mónica Oleastro</w:t>
      </w:r>
      <w:r w:rsidRPr="00F359AF">
        <w:rPr>
          <w:rFonts w:ascii="Book Antiqua" w:hAnsi="Book Antiqua" w:cs="Times New Roman"/>
          <w:lang w:val="pt-PT" w:eastAsia="zh-CN"/>
        </w:rPr>
        <w:t xml:space="preserve">, </w:t>
      </w:r>
      <w:r w:rsidR="00CC3603" w:rsidRPr="00F359AF">
        <w:rPr>
          <w:rFonts w:ascii="Book Antiqua" w:eastAsia="Times New Roman" w:hAnsi="Book Antiqua" w:cs="Times New Roman"/>
          <w:lang w:val="pt-PT" w:eastAsia="pt-PT"/>
        </w:rPr>
        <w:t xml:space="preserve">Laboratório Nacional de Referência das Infeções Gastrintestinais, Departamento de Doenças Infeciosas, Instituto Nacional de Saúde Dr Ricardo Jorge, </w:t>
      </w:r>
      <w:r w:rsidR="00553A34" w:rsidRPr="00F359AF">
        <w:rPr>
          <w:rFonts w:ascii="Book Antiqua" w:eastAsia="Times New Roman" w:hAnsi="Book Antiqua" w:cs="Times New Roman"/>
          <w:lang w:val="pt-PT" w:eastAsia="pt-PT"/>
        </w:rPr>
        <w:t>749-016 Lisboa, Portugal</w:t>
      </w:r>
    </w:p>
    <w:p w:rsidR="00772935" w:rsidRPr="00F359AF" w:rsidRDefault="00772935" w:rsidP="00195F32">
      <w:pPr>
        <w:spacing w:line="360" w:lineRule="auto"/>
        <w:jc w:val="both"/>
        <w:rPr>
          <w:rFonts w:ascii="Book Antiqua" w:eastAsia="Times New Roman" w:hAnsi="Book Antiqua" w:cs="Times New Roman"/>
          <w:lang w:val="pt-PT" w:eastAsia="pt-PT"/>
        </w:rPr>
      </w:pPr>
    </w:p>
    <w:p w:rsidR="00772935" w:rsidRPr="00F359AF" w:rsidRDefault="005F2C03" w:rsidP="00195F32">
      <w:pPr>
        <w:spacing w:line="360" w:lineRule="auto"/>
        <w:jc w:val="both"/>
        <w:rPr>
          <w:rFonts w:ascii="Book Antiqua" w:hAnsi="Book Antiqua"/>
        </w:rPr>
      </w:pPr>
      <w:r w:rsidRPr="00F359AF">
        <w:rPr>
          <w:rFonts w:ascii="Book Antiqua" w:hAnsi="Book Antiqua"/>
          <w:b/>
        </w:rPr>
        <w:t>Author contributions:</w:t>
      </w:r>
      <w:r w:rsidR="00553A34" w:rsidRPr="00F359AF">
        <w:rPr>
          <w:rFonts w:ascii="Book Antiqua" w:hAnsi="Book Antiqua" w:cs="Arial"/>
          <w:lang w:val="pt-PT"/>
        </w:rPr>
        <w:t xml:space="preserve"> Lopes</w:t>
      </w:r>
      <w:r w:rsidR="00553A34" w:rsidRPr="00F359AF">
        <w:rPr>
          <w:rFonts w:ascii="Book Antiqua" w:hAnsi="Book Antiqua" w:cs="Arial"/>
          <w:lang w:val="pt-PT" w:eastAsia="zh-CN"/>
        </w:rPr>
        <w:t xml:space="preserve"> AI</w:t>
      </w:r>
      <w:r w:rsidR="00553A34" w:rsidRPr="00F359AF">
        <w:rPr>
          <w:rFonts w:ascii="Book Antiqua" w:hAnsi="Book Antiqua"/>
          <w:lang w:eastAsia="zh-CN"/>
        </w:rPr>
        <w:t xml:space="preserve"> </w:t>
      </w:r>
      <w:r w:rsidR="00887400" w:rsidRPr="00F359AF">
        <w:rPr>
          <w:rFonts w:ascii="Book Antiqua" w:eastAsia="Times New Roman" w:hAnsi="Book Antiqua" w:cs="Times New Roman"/>
          <w:lang w:eastAsia="pt-PT"/>
        </w:rPr>
        <w:t>planned the paper general structure, format and content</w:t>
      </w:r>
      <w:r w:rsidR="00553A34" w:rsidRPr="00F359AF">
        <w:rPr>
          <w:rFonts w:ascii="Book Antiqua" w:hAnsi="Book Antiqua" w:cs="Times New Roman"/>
          <w:lang w:eastAsia="zh-CN"/>
        </w:rPr>
        <w:t>;</w:t>
      </w:r>
      <w:r w:rsidR="00887400" w:rsidRPr="00F359AF">
        <w:rPr>
          <w:rFonts w:ascii="Book Antiqua" w:eastAsia="Times New Roman" w:hAnsi="Book Antiqua" w:cs="Times New Roman"/>
          <w:lang w:eastAsia="pt-PT"/>
        </w:rPr>
        <w:t xml:space="preserve"> </w:t>
      </w:r>
      <w:proofErr w:type="gramStart"/>
      <w:r w:rsidR="007C5F88" w:rsidRPr="00F359AF">
        <w:rPr>
          <w:rFonts w:ascii="Book Antiqua" w:eastAsia="Times New Roman" w:hAnsi="Book Antiqua" w:cs="Times New Roman"/>
          <w:lang w:eastAsia="pt-PT"/>
        </w:rPr>
        <w:t>All</w:t>
      </w:r>
      <w:proofErr w:type="gramEnd"/>
      <w:r w:rsidR="007C5F88" w:rsidRPr="00F359AF">
        <w:rPr>
          <w:rFonts w:ascii="Book Antiqua" w:eastAsia="Times New Roman" w:hAnsi="Book Antiqua" w:cs="Times New Roman"/>
          <w:lang w:eastAsia="pt-PT"/>
        </w:rPr>
        <w:t xml:space="preserve"> the authors equally contributed to the paper</w:t>
      </w:r>
      <w:r w:rsidR="00887400" w:rsidRPr="00F359AF">
        <w:rPr>
          <w:rFonts w:ascii="Book Antiqua" w:eastAsia="Times New Roman" w:hAnsi="Book Antiqua" w:cs="Times New Roman"/>
          <w:lang w:eastAsia="pt-PT"/>
        </w:rPr>
        <w:t xml:space="preserve"> chapters and final revision.</w:t>
      </w:r>
    </w:p>
    <w:p w:rsidR="005F2C03" w:rsidRPr="00F359AF" w:rsidRDefault="005F2C03" w:rsidP="00195F32">
      <w:pPr>
        <w:spacing w:line="360" w:lineRule="auto"/>
        <w:jc w:val="both"/>
        <w:rPr>
          <w:rFonts w:ascii="Book Antiqua" w:hAnsi="Book Antiqua"/>
          <w:lang w:eastAsia="zh-CN"/>
        </w:rPr>
      </w:pPr>
    </w:p>
    <w:p w:rsidR="00772935" w:rsidRPr="00F359AF" w:rsidRDefault="005F2C03" w:rsidP="00195F32">
      <w:pPr>
        <w:spacing w:line="360" w:lineRule="auto"/>
        <w:jc w:val="both"/>
        <w:rPr>
          <w:rFonts w:ascii="Book Antiqua" w:hAnsi="Book Antiqua" w:cs="Times New Roman"/>
          <w:lang w:val="pt-PT" w:eastAsia="zh-CN"/>
        </w:rPr>
      </w:pPr>
      <w:r w:rsidRPr="00F359AF">
        <w:rPr>
          <w:rFonts w:ascii="Book Antiqua" w:hAnsi="Book Antiqua"/>
          <w:b/>
          <w:lang w:val="pt-PT"/>
        </w:rPr>
        <w:t>Correspondence to:</w:t>
      </w:r>
      <w:r w:rsidRPr="00F359AF">
        <w:rPr>
          <w:rFonts w:ascii="Book Antiqua" w:hAnsi="Book Antiqua"/>
          <w:b/>
          <w:lang w:val="pt-PT" w:eastAsia="zh-CN"/>
        </w:rPr>
        <w:t xml:space="preserve"> </w:t>
      </w:r>
      <w:r w:rsidR="00772935" w:rsidRPr="00F359AF">
        <w:rPr>
          <w:rFonts w:ascii="Book Antiqua" w:hAnsi="Book Antiqua"/>
          <w:b/>
          <w:bCs/>
          <w:lang w:val="pt-PT"/>
        </w:rPr>
        <w:t>Ana Isabel Lopes</w:t>
      </w:r>
      <w:r w:rsidR="00772935" w:rsidRPr="00F359AF">
        <w:rPr>
          <w:rFonts w:ascii="Book Antiqua" w:hAnsi="Book Antiqua"/>
          <w:bCs/>
          <w:lang w:val="pt-PT"/>
        </w:rPr>
        <w:t>,</w:t>
      </w:r>
      <w:r w:rsidR="00BC628F" w:rsidRPr="00F359AF">
        <w:rPr>
          <w:rFonts w:ascii="Book Antiqua" w:hAnsi="Book Antiqua"/>
          <w:b/>
          <w:bCs/>
          <w:lang w:val="pt-PT"/>
        </w:rPr>
        <w:t xml:space="preserve"> Professor, MD, PhD</w:t>
      </w:r>
      <w:r w:rsidR="00027C5C">
        <w:rPr>
          <w:rFonts w:ascii="Book Antiqua" w:hAnsi="Book Antiqua" w:hint="eastAsia"/>
          <w:b/>
          <w:bCs/>
          <w:lang w:val="pt-PT" w:eastAsia="zh-CN"/>
        </w:rPr>
        <w:t>,</w:t>
      </w:r>
      <w:r w:rsidR="00553A34" w:rsidRPr="00F359AF">
        <w:rPr>
          <w:rFonts w:ascii="Book Antiqua" w:hAnsi="Book Antiqua" w:cs="Arial"/>
          <w:lang w:val="pt-PT" w:eastAsia="zh-CN"/>
        </w:rPr>
        <w:t xml:space="preserve"> </w:t>
      </w:r>
      <w:r w:rsidR="00553A34" w:rsidRPr="00F359AF">
        <w:rPr>
          <w:rFonts w:ascii="Book Antiqua" w:hAnsi="Book Antiqua" w:cs="Arial"/>
          <w:lang w:val="pt-PT"/>
        </w:rPr>
        <w:t>Centro Académico de Medicina de Lisboa, Faculdade de Medicina da Universidade de Lisboa</w:t>
      </w:r>
      <w:r w:rsidR="00553A34" w:rsidRPr="00F359AF">
        <w:rPr>
          <w:rFonts w:ascii="Book Antiqua" w:hAnsi="Book Antiqua" w:cs="Arial"/>
          <w:lang w:val="pt-PT" w:eastAsia="zh-CN"/>
        </w:rPr>
        <w:t>,</w:t>
      </w:r>
      <w:r w:rsidR="00195F32" w:rsidRPr="00F359AF">
        <w:rPr>
          <w:rFonts w:ascii="Book Antiqua" w:eastAsia="Times New Roman" w:hAnsi="Book Antiqua" w:cs="Times New Roman"/>
          <w:lang w:val="pt-PT" w:eastAsia="pt-PT"/>
        </w:rPr>
        <w:t xml:space="preserve"> </w:t>
      </w:r>
      <w:r w:rsidRPr="00F359AF">
        <w:rPr>
          <w:rFonts w:ascii="Book Antiqua" w:hAnsi="Book Antiqua" w:cs="Arial"/>
          <w:lang w:val="pt-PT"/>
        </w:rPr>
        <w:t xml:space="preserve">Av. Professor Egas Moniz, </w:t>
      </w:r>
      <w:r w:rsidR="00772935" w:rsidRPr="00F359AF">
        <w:rPr>
          <w:rFonts w:ascii="Book Antiqua" w:eastAsiaTheme="minorHAnsi" w:hAnsi="Book Antiqua" w:cs="Arial"/>
          <w:bCs/>
          <w:lang w:val="pt-PT"/>
        </w:rPr>
        <w:t>Código Posta</w:t>
      </w:r>
      <w:r w:rsidR="00553A34" w:rsidRPr="00F359AF">
        <w:rPr>
          <w:rFonts w:ascii="Book Antiqua" w:hAnsi="Book Antiqua" w:cs="Arial"/>
          <w:bCs/>
          <w:lang w:val="pt-PT" w:eastAsia="zh-CN"/>
        </w:rPr>
        <w:t xml:space="preserve">, </w:t>
      </w:r>
      <w:r w:rsidR="00772935" w:rsidRPr="00F359AF">
        <w:rPr>
          <w:rFonts w:ascii="Book Antiqua" w:eastAsiaTheme="minorHAnsi" w:hAnsi="Book Antiqua" w:cs="Arial"/>
          <w:bCs/>
          <w:lang w:val="pt-PT"/>
        </w:rPr>
        <w:t>l</w:t>
      </w:r>
      <w:r w:rsidR="00ED10B8" w:rsidRPr="00F359AF">
        <w:rPr>
          <w:rFonts w:ascii="Book Antiqua" w:eastAsiaTheme="minorHAnsi" w:hAnsi="Book Antiqua" w:cs="Arial"/>
          <w:bCs/>
          <w:lang w:val="pt-PT"/>
        </w:rPr>
        <w:t xml:space="preserve"> 1649-035</w:t>
      </w:r>
      <w:r w:rsidR="00772935" w:rsidRPr="00F359AF">
        <w:rPr>
          <w:rFonts w:ascii="Book Antiqua" w:eastAsiaTheme="minorHAnsi" w:hAnsi="Book Antiqua" w:cs="Arial"/>
          <w:bCs/>
          <w:lang w:val="pt-PT"/>
        </w:rPr>
        <w:t xml:space="preserve"> Lisboa,</w:t>
      </w:r>
      <w:r w:rsidR="00553A34" w:rsidRPr="00F359AF">
        <w:rPr>
          <w:rFonts w:ascii="Book Antiqua" w:eastAsia="Times New Roman" w:hAnsi="Book Antiqua" w:cs="Times New Roman"/>
          <w:lang w:val="pt-PT" w:eastAsia="pt-PT"/>
        </w:rPr>
        <w:t xml:space="preserve"> Portugal</w:t>
      </w:r>
      <w:r w:rsidR="00BB070E" w:rsidRPr="00F359AF">
        <w:rPr>
          <w:rFonts w:ascii="Book Antiqua" w:hAnsi="Book Antiqua" w:cs="Arial"/>
          <w:lang w:val="pt-PT" w:eastAsia="zh-CN"/>
        </w:rPr>
        <w:t>.</w:t>
      </w:r>
      <w:r w:rsidR="00BB070E" w:rsidRPr="00F359AF">
        <w:rPr>
          <w:rFonts w:ascii="Book Antiqua" w:hAnsi="Book Antiqua" w:cs="Arial"/>
          <w:lang w:val="pt-PT"/>
        </w:rPr>
        <w:t xml:space="preserve"> </w:t>
      </w:r>
      <w:hyperlink r:id="rId9" w:history="1">
        <w:r w:rsidR="00BB070E" w:rsidRPr="00F359AF">
          <w:rPr>
            <w:rStyle w:val="a4"/>
            <w:rFonts w:ascii="Book Antiqua" w:hAnsi="Book Antiqua" w:cs="Arial"/>
            <w:color w:val="auto"/>
            <w:u w:val="none"/>
            <w:lang w:val="pt-PT"/>
          </w:rPr>
          <w:t>anaisalopes@sapo.pt</w:t>
        </w:r>
      </w:hyperlink>
    </w:p>
    <w:p w:rsidR="005F2C03" w:rsidRPr="00F359AF" w:rsidRDefault="005F2C03" w:rsidP="00195F32">
      <w:pPr>
        <w:pStyle w:val="af"/>
        <w:spacing w:line="360" w:lineRule="auto"/>
        <w:jc w:val="both"/>
        <w:rPr>
          <w:rFonts w:ascii="Book Antiqua" w:eastAsiaTheme="minorEastAsia" w:hAnsi="Book Antiqua" w:cs="Arial"/>
          <w:b w:val="0"/>
          <w:bCs w:val="0"/>
          <w:lang w:val="pt-PT" w:eastAsia="zh-CN"/>
        </w:rPr>
      </w:pPr>
    </w:p>
    <w:p w:rsidR="00772935" w:rsidRPr="00F359AF" w:rsidRDefault="00B55FB6" w:rsidP="00195F32">
      <w:pPr>
        <w:pStyle w:val="af"/>
        <w:spacing w:line="360" w:lineRule="auto"/>
        <w:jc w:val="both"/>
        <w:rPr>
          <w:rFonts w:ascii="Book Antiqua" w:eastAsiaTheme="minorEastAsia" w:hAnsi="Book Antiqua"/>
          <w:b w:val="0"/>
          <w:bCs w:val="0"/>
          <w:lang w:val="pt-PT" w:eastAsia="zh-CN"/>
        </w:rPr>
      </w:pPr>
      <w:r w:rsidRPr="00F359AF">
        <w:rPr>
          <w:rFonts w:ascii="Book Antiqua" w:hAnsi="Book Antiqua" w:cs="Arial"/>
          <w:lang w:val="fr-FR"/>
        </w:rPr>
        <w:t>Telephone:</w:t>
      </w:r>
      <w:r w:rsidR="00BB070E" w:rsidRPr="00F359AF">
        <w:rPr>
          <w:rFonts w:ascii="Book Antiqua" w:hAnsi="Book Antiqua"/>
          <w:b w:val="0"/>
          <w:bCs w:val="0"/>
          <w:lang w:val="pt-PT"/>
        </w:rPr>
        <w:t xml:space="preserve"> +351-217</w:t>
      </w:r>
      <w:r w:rsidR="00553A34" w:rsidRPr="00F359AF">
        <w:rPr>
          <w:rFonts w:ascii="Book Antiqua" w:eastAsiaTheme="minorEastAsia" w:hAnsi="Book Antiqua"/>
          <w:b w:val="0"/>
          <w:bCs w:val="0"/>
          <w:lang w:val="pt-PT" w:eastAsia="zh-CN"/>
        </w:rPr>
        <w:t>-</w:t>
      </w:r>
      <w:r w:rsidR="00BB070E" w:rsidRPr="00F359AF">
        <w:rPr>
          <w:rFonts w:ascii="Book Antiqua" w:hAnsi="Book Antiqua"/>
          <w:b w:val="0"/>
          <w:bCs w:val="0"/>
          <w:lang w:val="pt-PT"/>
        </w:rPr>
        <w:t>805000</w:t>
      </w:r>
      <w:r w:rsidR="00195F32" w:rsidRPr="00F359AF">
        <w:rPr>
          <w:rFonts w:ascii="Book Antiqua" w:hAnsi="Book Antiqua"/>
          <w:b w:val="0"/>
          <w:bCs w:val="0"/>
          <w:lang w:val="pt-PT"/>
        </w:rPr>
        <w:t xml:space="preserve"> </w:t>
      </w:r>
      <w:r w:rsidR="00BB070E" w:rsidRPr="00F359AF">
        <w:rPr>
          <w:rFonts w:ascii="Book Antiqua" w:hAnsi="Book Antiqua"/>
          <w:b w:val="0"/>
          <w:bCs w:val="0"/>
          <w:lang w:val="pt-PT"/>
        </w:rPr>
        <w:t xml:space="preserve"> </w:t>
      </w:r>
      <w:r w:rsidR="00BB070E" w:rsidRPr="00F359AF">
        <w:rPr>
          <w:rFonts w:ascii="Book Antiqua" w:hAnsi="Book Antiqua"/>
          <w:bCs w:val="0"/>
          <w:lang w:val="pt-PT"/>
        </w:rPr>
        <w:t xml:space="preserve">Fax: </w:t>
      </w:r>
      <w:r w:rsidR="00BB070E" w:rsidRPr="00F359AF">
        <w:rPr>
          <w:rFonts w:ascii="Book Antiqua" w:hAnsi="Book Antiqua"/>
          <w:b w:val="0"/>
          <w:bCs w:val="0"/>
          <w:lang w:val="pt-PT"/>
        </w:rPr>
        <w:t>+351-217</w:t>
      </w:r>
      <w:r w:rsidR="00553A34" w:rsidRPr="00F359AF">
        <w:rPr>
          <w:rFonts w:ascii="Book Antiqua" w:eastAsiaTheme="minorEastAsia" w:hAnsi="Book Antiqua"/>
          <w:b w:val="0"/>
          <w:bCs w:val="0"/>
          <w:lang w:val="pt-PT" w:eastAsia="zh-CN"/>
        </w:rPr>
        <w:t>-</w:t>
      </w:r>
      <w:r w:rsidR="00BB070E" w:rsidRPr="00F359AF">
        <w:rPr>
          <w:rFonts w:ascii="Book Antiqua" w:hAnsi="Book Antiqua"/>
          <w:b w:val="0"/>
          <w:bCs w:val="0"/>
          <w:lang w:val="pt-PT"/>
        </w:rPr>
        <w:t xml:space="preserve">548215 </w:t>
      </w:r>
    </w:p>
    <w:p w:rsidR="00553A34" w:rsidRPr="00F359AF" w:rsidRDefault="00553A34" w:rsidP="00195F32">
      <w:pPr>
        <w:pStyle w:val="af"/>
        <w:spacing w:line="360" w:lineRule="auto"/>
        <w:jc w:val="both"/>
        <w:rPr>
          <w:rFonts w:ascii="Book Antiqua" w:eastAsiaTheme="minorEastAsia" w:hAnsi="Book Antiqua"/>
          <w:b w:val="0"/>
          <w:bCs w:val="0"/>
          <w:lang w:val="pt-PT" w:eastAsia="zh-CN"/>
        </w:rPr>
      </w:pPr>
    </w:p>
    <w:p w:rsidR="00195F32" w:rsidRPr="00F359AF" w:rsidRDefault="00195F32" w:rsidP="00195F32">
      <w:pPr>
        <w:spacing w:line="360" w:lineRule="auto"/>
        <w:rPr>
          <w:rFonts w:ascii="Book Antiqua" w:hAnsi="Book Antiqua"/>
        </w:rPr>
      </w:pPr>
      <w:r w:rsidRPr="00F359AF">
        <w:rPr>
          <w:rFonts w:ascii="Book Antiqua" w:hAnsi="Book Antiqua"/>
          <w:b/>
        </w:rPr>
        <w:t xml:space="preserve">Received: </w:t>
      </w:r>
      <w:r w:rsidRPr="00F359AF">
        <w:rPr>
          <w:rFonts w:ascii="Book Antiqua" w:hAnsi="Book Antiqua"/>
        </w:rPr>
        <w:t xml:space="preserve">November 9, 2013 </w:t>
      </w:r>
      <w:r w:rsidRPr="00F359AF">
        <w:rPr>
          <w:rFonts w:ascii="Book Antiqua" w:hAnsi="Book Antiqua"/>
          <w:b/>
        </w:rPr>
        <w:t>Revised:</w:t>
      </w:r>
      <w:r w:rsidRPr="00F359AF">
        <w:rPr>
          <w:rFonts w:ascii="Book Antiqua" w:hAnsi="Book Antiqua"/>
        </w:rPr>
        <w:t xml:space="preserve"> February 28, 2014 </w:t>
      </w:r>
    </w:p>
    <w:p w:rsidR="007C1AE7" w:rsidRDefault="00195F32" w:rsidP="007C1AE7">
      <w:pPr>
        <w:rPr>
          <w:rFonts w:ascii="Book Antiqua" w:hAnsi="Book Antiqua" w:hint="eastAsia"/>
        </w:rPr>
      </w:pPr>
      <w:r w:rsidRPr="00F359AF">
        <w:rPr>
          <w:rFonts w:ascii="Book Antiqua" w:hAnsi="Book Antiqua"/>
          <w:b/>
        </w:rPr>
        <w:t xml:space="preserve">Accepted: </w:t>
      </w:r>
      <w:r w:rsidR="007C1AE7" w:rsidRPr="006045E8">
        <w:rPr>
          <w:rFonts w:ascii="Book Antiqua" w:hAnsi="Book Antiqua"/>
        </w:rPr>
        <w:t>April 15, 2014</w:t>
      </w:r>
    </w:p>
    <w:p w:rsidR="00195F32" w:rsidRPr="00F359AF" w:rsidRDefault="00195F32" w:rsidP="00195F32">
      <w:pPr>
        <w:spacing w:line="360" w:lineRule="auto"/>
        <w:rPr>
          <w:rFonts w:ascii="Book Antiqua" w:hAnsi="Book Antiqua"/>
        </w:rPr>
      </w:pPr>
    </w:p>
    <w:p w:rsidR="00D63B79" w:rsidRPr="00F359AF" w:rsidRDefault="00195F32" w:rsidP="00195F32">
      <w:pPr>
        <w:spacing w:line="360" w:lineRule="auto"/>
        <w:jc w:val="both"/>
        <w:rPr>
          <w:rFonts w:ascii="Book Antiqua" w:hAnsi="Book Antiqua"/>
          <w:b/>
        </w:rPr>
      </w:pPr>
      <w:r w:rsidRPr="00F359AF">
        <w:rPr>
          <w:rFonts w:ascii="Book Antiqua" w:hAnsi="Book Antiqua"/>
          <w:b/>
        </w:rPr>
        <w:t>Published online:</w:t>
      </w:r>
    </w:p>
    <w:p w:rsidR="00195F32" w:rsidRPr="00F359AF" w:rsidRDefault="00195F32" w:rsidP="00195F32">
      <w:pPr>
        <w:spacing w:line="360" w:lineRule="auto"/>
        <w:jc w:val="both"/>
        <w:rPr>
          <w:rFonts w:ascii="Book Antiqua" w:hAnsi="Book Antiqua"/>
        </w:rPr>
      </w:pPr>
    </w:p>
    <w:p w:rsidR="00D63B79" w:rsidRPr="00F359AF" w:rsidRDefault="00BB070E" w:rsidP="00195F32">
      <w:pPr>
        <w:spacing w:line="360" w:lineRule="auto"/>
        <w:jc w:val="both"/>
        <w:rPr>
          <w:rFonts w:ascii="Book Antiqua" w:eastAsia="Arial Unicode MS" w:hAnsi="Book Antiqua" w:cs="Arial Unicode MS"/>
          <w:b/>
        </w:rPr>
      </w:pPr>
      <w:r w:rsidRPr="00F359AF">
        <w:rPr>
          <w:rFonts w:ascii="Book Antiqua" w:eastAsia="Arial Unicode MS" w:hAnsi="Book Antiqua" w:cs="Arial Unicode MS"/>
          <w:b/>
        </w:rPr>
        <w:t xml:space="preserve">Abstract </w:t>
      </w:r>
    </w:p>
    <w:p w:rsidR="000B63B3" w:rsidRPr="00F359AF" w:rsidRDefault="000B63B3" w:rsidP="00195F32">
      <w:pPr>
        <w:widowControl w:val="0"/>
        <w:autoSpaceDE w:val="0"/>
        <w:autoSpaceDN w:val="0"/>
        <w:adjustRightInd w:val="0"/>
        <w:spacing w:line="360" w:lineRule="auto"/>
        <w:jc w:val="both"/>
        <w:rPr>
          <w:rFonts w:ascii="Book Antiqua" w:eastAsia="Arial Unicode MS" w:hAnsi="Book Antiqua" w:cs="Arial"/>
        </w:rPr>
      </w:pPr>
      <w:r w:rsidRPr="00F359AF">
        <w:rPr>
          <w:rFonts w:ascii="Book Antiqua" w:eastAsia="Arial Unicode MS" w:hAnsi="Book Antiqua" w:cs="Arial"/>
        </w:rPr>
        <w:t xml:space="preserve">Considering the recommended indications for </w:t>
      </w:r>
      <w:r w:rsidRPr="00F359AF">
        <w:rPr>
          <w:rFonts w:ascii="Book Antiqua" w:eastAsia="Arial Unicode MS" w:hAnsi="Book Antiqua" w:cs="Arial"/>
          <w:i/>
        </w:rPr>
        <w:t xml:space="preserve">Helicobacter pylori </w:t>
      </w:r>
      <w:r w:rsidR="00553A34" w:rsidRPr="00F359AF">
        <w:rPr>
          <w:rFonts w:ascii="Book Antiqua" w:hAnsi="Book Antiqua" w:cs="Arial"/>
          <w:lang w:eastAsia="zh-CN"/>
        </w:rPr>
        <w:t>(</w:t>
      </w:r>
      <w:r w:rsidR="00553A34" w:rsidRPr="00F359AF">
        <w:rPr>
          <w:rFonts w:ascii="Book Antiqua" w:eastAsia="Arial Unicode MS" w:hAnsi="Book Antiqua" w:cs="Arial"/>
          <w:i/>
        </w:rPr>
        <w:t>H. pylori</w:t>
      </w:r>
      <w:r w:rsidR="00553A34" w:rsidRPr="00F359AF">
        <w:rPr>
          <w:rFonts w:ascii="Book Antiqua" w:hAnsi="Book Antiqua" w:cs="Arial"/>
          <w:lang w:eastAsia="zh-CN"/>
        </w:rPr>
        <w:t xml:space="preserve">) </w:t>
      </w:r>
      <w:r w:rsidRPr="00F359AF">
        <w:rPr>
          <w:rFonts w:ascii="Book Antiqua" w:eastAsia="Arial Unicode MS" w:hAnsi="Book Antiqua" w:cs="Arial"/>
        </w:rPr>
        <w:t xml:space="preserve">eradication therapy and the broad spectrum of available diagnostic methods, a reliable diagnosis is mandatory both before and after eradication therapy. Currently, only highly accurate tests should be used in clinical practice and the sensitivity and specificity of an adequate test should exceed 90%. The choice of tests should take into account clinical circumstances, the likelihood ratio of positive and negative tests, the cost-effectiveness of the testing strategy and the availability of the tests. This review concerns some of the most recent developments in diagnostic methods of </w:t>
      </w:r>
      <w:r w:rsidRPr="00F359AF">
        <w:rPr>
          <w:rFonts w:ascii="Book Antiqua" w:eastAsia="Arial Unicode MS" w:hAnsi="Book Antiqua" w:cs="Arial"/>
          <w:i/>
        </w:rPr>
        <w:t xml:space="preserve">H. pylori </w:t>
      </w:r>
      <w:r w:rsidRPr="00F359AF">
        <w:rPr>
          <w:rFonts w:ascii="Book Antiqua" w:eastAsia="Arial Unicode MS" w:hAnsi="Book Antiqua" w:cs="Arial"/>
        </w:rPr>
        <w:t xml:space="preserve">infection, namely the contribution of novel endoscopic evaluation methodologies for the diagnosis of </w:t>
      </w:r>
      <w:r w:rsidRPr="00F359AF">
        <w:rPr>
          <w:rFonts w:ascii="Book Antiqua" w:eastAsia="Arial Unicode MS" w:hAnsi="Book Antiqua" w:cs="Arial"/>
          <w:i/>
        </w:rPr>
        <w:t>H. pylori i</w:t>
      </w:r>
      <w:r w:rsidRPr="00F359AF">
        <w:rPr>
          <w:rFonts w:ascii="Book Antiqua" w:eastAsia="Arial Unicode MS" w:hAnsi="Book Antiqua" w:cs="Arial"/>
        </w:rPr>
        <w:t xml:space="preserve">nfection, such as magnifying endoscopy techniques and </w:t>
      </w:r>
      <w:proofErr w:type="spellStart"/>
      <w:r w:rsidRPr="00F359AF">
        <w:rPr>
          <w:rFonts w:ascii="Book Antiqua" w:eastAsia="Arial Unicode MS" w:hAnsi="Book Antiqua" w:cs="Arial"/>
        </w:rPr>
        <w:t>chromoendoscopy</w:t>
      </w:r>
      <w:proofErr w:type="spellEnd"/>
      <w:r w:rsidRPr="00F359AF">
        <w:rPr>
          <w:rFonts w:ascii="Book Antiqua" w:eastAsia="Arial Unicode MS" w:hAnsi="Book Antiqua" w:cs="Arial"/>
        </w:rPr>
        <w:t xml:space="preserve">. </w:t>
      </w:r>
      <w:r w:rsidRPr="00F359AF">
        <w:rPr>
          <w:rFonts w:ascii="Book Antiqua" w:eastAsia="Arial Unicode MS" w:hAnsi="Book Antiqua" w:cs="Arial"/>
          <w:lang w:eastAsia="pt-PT"/>
        </w:rPr>
        <w:t xml:space="preserve">Also, the diagnostic contribution of histology and urea breath </w:t>
      </w:r>
      <w:r w:rsidR="00FF0FBF" w:rsidRPr="00F359AF">
        <w:rPr>
          <w:rFonts w:ascii="Book Antiqua" w:eastAsia="Arial Unicode MS" w:hAnsi="Book Antiqua" w:cs="Arial"/>
          <w:lang w:eastAsia="pt-PT"/>
        </w:rPr>
        <w:t>test</w:t>
      </w:r>
      <w:r w:rsidRPr="00F359AF">
        <w:rPr>
          <w:rFonts w:ascii="Book Antiqua" w:eastAsia="Arial Unicode MS" w:hAnsi="Book Antiqua" w:cs="Arial"/>
          <w:lang w:eastAsia="pt-PT"/>
        </w:rPr>
        <w:t xml:space="preserve"> was recently explored in specific clinical settings </w:t>
      </w:r>
      <w:r w:rsidRPr="00F359AF">
        <w:rPr>
          <w:rFonts w:ascii="Book Antiqua" w:eastAsia="Arial Unicode MS" w:hAnsi="Book Antiqua" w:cs="Arial"/>
          <w:noProof/>
        </w:rPr>
        <w:t>and patient groups</w:t>
      </w:r>
      <w:r w:rsidRPr="00F359AF">
        <w:rPr>
          <w:rFonts w:ascii="Book Antiqua" w:eastAsia="Arial Unicode MS" w:hAnsi="Book Antiqua" w:cs="Arial"/>
          <w:lang w:eastAsia="pt-PT"/>
        </w:rPr>
        <w:t xml:space="preserve">. Recent studies recommend </w:t>
      </w:r>
      <w:r w:rsidR="00FF0FBF" w:rsidRPr="00F359AF">
        <w:rPr>
          <w:rFonts w:ascii="Book Antiqua" w:eastAsia="Arial Unicode MS" w:hAnsi="Book Antiqua" w:cs="Arial"/>
          <w:lang w:eastAsia="pt-PT"/>
        </w:rPr>
        <w:t>enhancing</w:t>
      </w:r>
      <w:r w:rsidRPr="00F359AF">
        <w:rPr>
          <w:rFonts w:ascii="Book Antiqua" w:eastAsia="Arial Unicode MS" w:hAnsi="Book Antiqua" w:cs="Arial"/>
          <w:lang w:eastAsia="pt-PT"/>
        </w:rPr>
        <w:t xml:space="preserve"> the number of biopsy fragments for the rapid urease test. Bacterial culture from the gastric biopsy is a gold standard </w:t>
      </w:r>
      <w:r w:rsidR="00FF0FBF" w:rsidRPr="00F359AF">
        <w:rPr>
          <w:rFonts w:ascii="Book Antiqua" w:eastAsia="Arial Unicode MS" w:hAnsi="Book Antiqua" w:cs="Arial"/>
          <w:lang w:eastAsia="pt-PT"/>
        </w:rPr>
        <w:t>technique, which</w:t>
      </w:r>
      <w:r w:rsidRPr="00F359AF">
        <w:rPr>
          <w:rFonts w:ascii="Book Antiqua" w:eastAsia="Arial Unicode MS" w:hAnsi="Book Antiqua" w:cs="Arial"/>
          <w:lang w:eastAsia="pt-PT"/>
        </w:rPr>
        <w:t xml:space="preserve"> is recommend</w:t>
      </w:r>
      <w:r w:rsidR="00FF0FBF" w:rsidRPr="00F359AF">
        <w:rPr>
          <w:rFonts w:ascii="Book Antiqua" w:eastAsia="Arial Unicode MS" w:hAnsi="Book Antiqua" w:cs="Arial"/>
          <w:lang w:eastAsia="pt-PT"/>
        </w:rPr>
        <w:t>ed</w:t>
      </w:r>
      <w:r w:rsidRPr="00F359AF">
        <w:rPr>
          <w:rFonts w:ascii="Book Antiqua" w:eastAsia="Arial Unicode MS" w:hAnsi="Book Antiqua" w:cs="Arial"/>
          <w:lang w:eastAsia="pt-PT"/>
        </w:rPr>
        <w:t xml:space="preserve"> for antibiotic susceptibility test. </w:t>
      </w:r>
      <w:r w:rsidRPr="00F359AF">
        <w:rPr>
          <w:rFonts w:ascii="Book Antiqua" w:eastAsia="Arial Unicode MS" w:hAnsi="Book Antiqua" w:cs="Arial"/>
        </w:rPr>
        <w:t xml:space="preserve">Serology is used for initial screening and stool antigen test is particularly used when </w:t>
      </w:r>
      <w:r w:rsidR="00F430DF" w:rsidRPr="00F359AF">
        <w:rPr>
          <w:rFonts w:ascii="Book Antiqua" w:eastAsia="Arial Unicode MS" w:hAnsi="Book Antiqua" w:cs="Arial"/>
          <w:lang w:eastAsia="pt-PT"/>
        </w:rPr>
        <w:t>urea breath test</w:t>
      </w:r>
      <w:r w:rsidRPr="00F359AF">
        <w:rPr>
          <w:rFonts w:ascii="Book Antiqua" w:eastAsia="Arial Unicode MS" w:hAnsi="Book Antiqua" w:cs="Arial"/>
        </w:rPr>
        <w:t xml:space="preserve"> is not available, while molecular methods gained attention mostly for detecting antibiotic resistance.</w:t>
      </w:r>
    </w:p>
    <w:p w:rsidR="00F359AF" w:rsidRPr="00F359AF" w:rsidRDefault="00F359AF" w:rsidP="00195F32">
      <w:pPr>
        <w:widowControl w:val="0"/>
        <w:autoSpaceDE w:val="0"/>
        <w:autoSpaceDN w:val="0"/>
        <w:adjustRightInd w:val="0"/>
        <w:spacing w:line="360" w:lineRule="auto"/>
        <w:jc w:val="both"/>
        <w:rPr>
          <w:rFonts w:ascii="Book Antiqua" w:eastAsia="Arial Unicode MS" w:hAnsi="Book Antiqua" w:cs="Arial"/>
          <w:lang w:eastAsia="pt-PT"/>
        </w:rPr>
      </w:pPr>
    </w:p>
    <w:p w:rsidR="00F359AF" w:rsidRPr="00F359AF" w:rsidRDefault="00F359AF" w:rsidP="00F359AF">
      <w:pPr>
        <w:spacing w:line="360" w:lineRule="auto"/>
        <w:rPr>
          <w:rFonts w:ascii="Book Antiqua" w:hAnsi="Book Antiqua"/>
        </w:rPr>
      </w:pPr>
      <w:bookmarkStart w:id="6" w:name="OLE_LINK1"/>
      <w:bookmarkStart w:id="7" w:name="OLE_LINK23"/>
      <w:r w:rsidRPr="00F359AF">
        <w:rPr>
          <w:rFonts w:ascii="Book Antiqua" w:hAnsi="Book Antiqua"/>
        </w:rPr>
        <w:sym w:font="Symbol" w:char="F0D3"/>
      </w:r>
      <w:proofErr w:type="gramStart"/>
      <w:r w:rsidRPr="00F359AF">
        <w:rPr>
          <w:rFonts w:ascii="Book Antiqua" w:hAnsi="Book Antiqua"/>
        </w:rPr>
        <w:t xml:space="preserve">2014 </w:t>
      </w:r>
      <w:proofErr w:type="spellStart"/>
      <w:r w:rsidRPr="00F359AF">
        <w:rPr>
          <w:rFonts w:ascii="Book Antiqua" w:hAnsi="Book Antiqua"/>
        </w:rPr>
        <w:t>Baishideng</w:t>
      </w:r>
      <w:proofErr w:type="spellEnd"/>
      <w:r w:rsidRPr="00F359AF">
        <w:rPr>
          <w:rFonts w:ascii="Book Antiqua" w:hAnsi="Book Antiqua"/>
        </w:rPr>
        <w:t xml:space="preserve"> Publishing Group Co., Limited.</w:t>
      </w:r>
      <w:proofErr w:type="gramEnd"/>
      <w:r w:rsidRPr="00F359AF">
        <w:rPr>
          <w:rFonts w:ascii="Book Antiqua" w:hAnsi="Book Antiqua"/>
        </w:rPr>
        <w:t xml:space="preserve"> All rights reserved.</w:t>
      </w:r>
    </w:p>
    <w:p w:rsidR="00F359AF" w:rsidRPr="00F359AF" w:rsidRDefault="00F359AF" w:rsidP="00F359AF">
      <w:pPr>
        <w:spacing w:line="360" w:lineRule="auto"/>
        <w:rPr>
          <w:rFonts w:ascii="Book Antiqua" w:hAnsi="Book Antiqua"/>
          <w:iCs/>
        </w:rPr>
      </w:pPr>
    </w:p>
    <w:bookmarkEnd w:id="6"/>
    <w:bookmarkEnd w:id="7"/>
    <w:p w:rsidR="0015689F" w:rsidRPr="00F359AF" w:rsidRDefault="0015689F" w:rsidP="00195F32">
      <w:pPr>
        <w:pStyle w:val="af"/>
        <w:tabs>
          <w:tab w:val="left" w:pos="7673"/>
        </w:tabs>
        <w:spacing w:line="360" w:lineRule="auto"/>
        <w:jc w:val="both"/>
        <w:rPr>
          <w:rFonts w:ascii="Book Antiqua" w:eastAsiaTheme="minorEastAsia" w:hAnsi="Book Antiqua"/>
          <w:b w:val="0"/>
          <w:bCs w:val="0"/>
          <w:lang w:val="en-US" w:eastAsia="zh-CN"/>
        </w:rPr>
      </w:pPr>
    </w:p>
    <w:p w:rsidR="001E1C65" w:rsidRPr="00F359AF" w:rsidRDefault="00D63B79" w:rsidP="00195F32">
      <w:pPr>
        <w:spacing w:line="360" w:lineRule="auto"/>
        <w:jc w:val="both"/>
        <w:rPr>
          <w:rFonts w:ascii="Book Antiqua" w:eastAsia="Arial Unicode MS" w:hAnsi="Book Antiqua" w:cs="Arial Unicode MS"/>
          <w:b/>
        </w:rPr>
      </w:pPr>
      <w:r w:rsidRPr="00F359AF">
        <w:rPr>
          <w:rFonts w:ascii="Book Antiqua" w:eastAsia="Arial Unicode MS" w:hAnsi="Book Antiqua" w:cs="Arial Unicode MS"/>
          <w:b/>
        </w:rPr>
        <w:t>Key words</w:t>
      </w:r>
      <w:r w:rsidR="001E1C65" w:rsidRPr="00F359AF">
        <w:rPr>
          <w:rFonts w:ascii="Book Antiqua" w:hAnsi="Book Antiqua" w:cs="Arial"/>
        </w:rPr>
        <w:t xml:space="preserve">: </w:t>
      </w:r>
      <w:r w:rsidR="00C5493A" w:rsidRPr="00F359AF">
        <w:rPr>
          <w:rFonts w:ascii="Book Antiqua" w:hAnsi="Book Antiqua" w:cs="Arial"/>
          <w:i/>
        </w:rPr>
        <w:t>Helicobacter pylori;</w:t>
      </w:r>
      <w:r w:rsidR="001E1C65" w:rsidRPr="00F359AF">
        <w:rPr>
          <w:rFonts w:ascii="Book Antiqua" w:hAnsi="Book Antiqua" w:cs="Arial"/>
        </w:rPr>
        <w:t xml:space="preserve"> </w:t>
      </w:r>
      <w:r w:rsidR="00B55FB6" w:rsidRPr="00F359AF">
        <w:rPr>
          <w:rFonts w:ascii="Book Antiqua" w:hAnsi="Book Antiqua" w:cs="Arial"/>
          <w:lang w:eastAsia="zh-CN"/>
        </w:rPr>
        <w:t>D</w:t>
      </w:r>
      <w:r w:rsidR="001E1C65" w:rsidRPr="00F359AF">
        <w:rPr>
          <w:rFonts w:ascii="Book Antiqua" w:hAnsi="Book Antiqua" w:cs="Arial"/>
        </w:rPr>
        <w:t>iagnosis</w:t>
      </w:r>
      <w:r w:rsidR="00C5493A" w:rsidRPr="00F359AF">
        <w:rPr>
          <w:rFonts w:ascii="Book Antiqua" w:hAnsi="Book Antiqua" w:cs="Arial"/>
        </w:rPr>
        <w:t>;</w:t>
      </w:r>
      <w:r w:rsidR="00B55FB6" w:rsidRPr="00F359AF">
        <w:rPr>
          <w:rFonts w:ascii="Book Antiqua" w:hAnsi="Book Antiqua" w:cs="Arial"/>
          <w:lang w:eastAsia="zh-CN"/>
        </w:rPr>
        <w:t xml:space="preserve"> E</w:t>
      </w:r>
      <w:r w:rsidR="00C5493A" w:rsidRPr="00F359AF">
        <w:rPr>
          <w:rFonts w:ascii="Book Antiqua" w:hAnsi="Book Antiqua" w:cs="Arial"/>
        </w:rPr>
        <w:t>ndoscopy;</w:t>
      </w:r>
      <w:r w:rsidR="00B55FB6" w:rsidRPr="00F359AF">
        <w:rPr>
          <w:rFonts w:ascii="Book Antiqua" w:hAnsi="Book Antiqua" w:cs="Arial"/>
          <w:lang w:eastAsia="zh-CN"/>
        </w:rPr>
        <w:t xml:space="preserve"> H</w:t>
      </w:r>
      <w:r w:rsidR="00C5493A" w:rsidRPr="00F359AF">
        <w:rPr>
          <w:rFonts w:ascii="Book Antiqua" w:hAnsi="Book Antiqua" w:cs="Arial"/>
        </w:rPr>
        <w:t xml:space="preserve">istology; </w:t>
      </w:r>
      <w:r w:rsidR="00B55FB6" w:rsidRPr="00F359AF">
        <w:rPr>
          <w:rFonts w:ascii="Book Antiqua" w:hAnsi="Book Antiqua" w:cs="Arial"/>
          <w:lang w:eastAsia="zh-CN"/>
        </w:rPr>
        <w:t>C</w:t>
      </w:r>
      <w:r w:rsidR="004F6C06" w:rsidRPr="00F359AF">
        <w:rPr>
          <w:rFonts w:ascii="Book Antiqua" w:hAnsi="Book Antiqua" w:cs="Arial"/>
        </w:rPr>
        <w:t>ulture</w:t>
      </w:r>
      <w:r w:rsidR="00B55FB6" w:rsidRPr="00F359AF">
        <w:rPr>
          <w:rFonts w:ascii="Book Antiqua" w:hAnsi="Book Antiqua" w:cs="Arial"/>
          <w:lang w:eastAsia="zh-CN"/>
        </w:rPr>
        <w:t>; U</w:t>
      </w:r>
      <w:r w:rsidR="00C5493A" w:rsidRPr="00F359AF">
        <w:rPr>
          <w:rFonts w:ascii="Book Antiqua" w:hAnsi="Book Antiqua" w:cs="Arial"/>
        </w:rPr>
        <w:t xml:space="preserve">rea breath test; </w:t>
      </w:r>
      <w:r w:rsidR="00B55FB6" w:rsidRPr="00F359AF">
        <w:rPr>
          <w:rFonts w:ascii="Book Antiqua" w:hAnsi="Book Antiqua" w:cs="Arial"/>
          <w:lang w:eastAsia="zh-CN"/>
        </w:rPr>
        <w:t>S</w:t>
      </w:r>
      <w:r w:rsidR="00C5493A" w:rsidRPr="00F359AF">
        <w:rPr>
          <w:rFonts w:ascii="Book Antiqua" w:hAnsi="Book Antiqua" w:cs="Arial"/>
        </w:rPr>
        <w:t xml:space="preserve">tool antigen test; </w:t>
      </w:r>
      <w:r w:rsidR="00B55FB6" w:rsidRPr="00F359AF">
        <w:rPr>
          <w:rFonts w:ascii="Book Antiqua" w:hAnsi="Book Antiqua" w:cs="Arial"/>
          <w:lang w:eastAsia="zh-CN"/>
        </w:rPr>
        <w:t>S</w:t>
      </w:r>
      <w:r w:rsidR="00C5493A" w:rsidRPr="00F359AF">
        <w:rPr>
          <w:rFonts w:ascii="Book Antiqua" w:hAnsi="Book Antiqua" w:cs="Arial"/>
        </w:rPr>
        <w:t>erology;</w:t>
      </w:r>
      <w:r w:rsidR="001E1C65" w:rsidRPr="00F359AF">
        <w:rPr>
          <w:rFonts w:ascii="Book Antiqua" w:hAnsi="Book Antiqua" w:cs="Arial"/>
        </w:rPr>
        <w:t xml:space="preserve"> </w:t>
      </w:r>
      <w:r w:rsidR="00B55FB6" w:rsidRPr="00F359AF">
        <w:rPr>
          <w:rFonts w:ascii="Book Antiqua" w:hAnsi="Book Antiqua" w:cs="Arial"/>
          <w:lang w:eastAsia="zh-CN"/>
        </w:rPr>
        <w:t>M</w:t>
      </w:r>
      <w:r w:rsidR="001E1C65" w:rsidRPr="00F359AF">
        <w:rPr>
          <w:rFonts w:ascii="Book Antiqua" w:hAnsi="Book Antiqua" w:cs="Arial"/>
        </w:rPr>
        <w:t>olecular methods</w:t>
      </w:r>
    </w:p>
    <w:p w:rsidR="00D63B79" w:rsidRPr="00F359AF" w:rsidRDefault="00D63B79" w:rsidP="00195F32">
      <w:pPr>
        <w:pStyle w:val="af"/>
        <w:spacing w:line="360" w:lineRule="auto"/>
        <w:jc w:val="both"/>
        <w:rPr>
          <w:rFonts w:ascii="Book Antiqua" w:eastAsiaTheme="minorEastAsia" w:hAnsi="Book Antiqua"/>
          <w:b w:val="0"/>
          <w:bCs w:val="0"/>
          <w:lang w:val="en-US" w:eastAsia="zh-CN"/>
        </w:rPr>
      </w:pPr>
    </w:p>
    <w:p w:rsidR="000E08E0" w:rsidRPr="00F359AF" w:rsidRDefault="00BB070E" w:rsidP="00195F32">
      <w:pPr>
        <w:spacing w:line="360" w:lineRule="auto"/>
        <w:jc w:val="both"/>
        <w:rPr>
          <w:rFonts w:ascii="Book Antiqua" w:eastAsia="Times New Roman" w:hAnsi="Book Antiqua" w:cs="Times New Roman"/>
          <w:lang w:eastAsia="pt-PT"/>
        </w:rPr>
      </w:pPr>
      <w:bookmarkStart w:id="8" w:name="OLE_LINK30"/>
      <w:bookmarkStart w:id="9" w:name="OLE_LINK31"/>
      <w:r w:rsidRPr="00F359AF">
        <w:rPr>
          <w:rFonts w:ascii="Book Antiqua" w:hAnsi="Book Antiqua"/>
          <w:b/>
        </w:rPr>
        <w:t>Core tip:</w:t>
      </w:r>
      <w:r w:rsidR="00195F32" w:rsidRPr="00F359AF">
        <w:rPr>
          <w:rFonts w:ascii="Book Antiqua" w:hAnsi="Book Antiqua"/>
        </w:rPr>
        <w:t xml:space="preserve"> </w:t>
      </w:r>
      <w:r w:rsidR="000E08E0" w:rsidRPr="00F359AF">
        <w:rPr>
          <w:rFonts w:ascii="Book Antiqua" w:eastAsia="Arial Unicode MS" w:hAnsi="Book Antiqua" w:cs="Arial"/>
        </w:rPr>
        <w:t>Considering the import</w:t>
      </w:r>
      <w:r w:rsidR="00C620A2" w:rsidRPr="00F359AF">
        <w:rPr>
          <w:rFonts w:ascii="Book Antiqua" w:eastAsia="Arial Unicode MS" w:hAnsi="Book Antiqua" w:cs="Arial"/>
        </w:rPr>
        <w:t>ance of a reliable diagnosis in the setting of</w:t>
      </w:r>
      <w:r w:rsidR="000E08E0" w:rsidRPr="00F359AF">
        <w:rPr>
          <w:rFonts w:ascii="Book Antiqua" w:eastAsia="Arial Unicode MS" w:hAnsi="Book Antiqua" w:cs="Arial"/>
        </w:rPr>
        <w:t xml:space="preserve"> current recommendations </w:t>
      </w:r>
      <w:r w:rsidR="00C620A2" w:rsidRPr="00F359AF">
        <w:rPr>
          <w:rFonts w:ascii="Book Antiqua" w:eastAsia="Arial Unicode MS" w:hAnsi="Book Antiqua" w:cs="Arial"/>
        </w:rPr>
        <w:t>for</w:t>
      </w:r>
      <w:r w:rsidR="000E08E0" w:rsidRPr="00F359AF">
        <w:rPr>
          <w:rFonts w:ascii="Book Antiqua" w:eastAsia="Arial Unicode MS" w:hAnsi="Book Antiqua" w:cs="Arial"/>
        </w:rPr>
        <w:t xml:space="preserve"> </w:t>
      </w:r>
      <w:r w:rsidR="00553A34" w:rsidRPr="00F359AF">
        <w:rPr>
          <w:rFonts w:ascii="Book Antiqua" w:eastAsia="Arial Unicode MS" w:hAnsi="Book Antiqua" w:cs="Arial"/>
          <w:i/>
        </w:rPr>
        <w:t xml:space="preserve">Helicobacter pylori </w:t>
      </w:r>
      <w:r w:rsidR="00553A34" w:rsidRPr="00F359AF">
        <w:rPr>
          <w:rFonts w:ascii="Book Antiqua" w:hAnsi="Book Antiqua" w:cs="Arial"/>
          <w:lang w:eastAsia="zh-CN"/>
        </w:rPr>
        <w:t>(</w:t>
      </w:r>
      <w:r w:rsidR="00553A34" w:rsidRPr="00F359AF">
        <w:rPr>
          <w:rFonts w:ascii="Book Antiqua" w:eastAsia="Arial Unicode MS" w:hAnsi="Book Antiqua" w:cs="Arial"/>
          <w:i/>
        </w:rPr>
        <w:t>H. pylori</w:t>
      </w:r>
      <w:r w:rsidR="00553A34" w:rsidRPr="00F359AF">
        <w:rPr>
          <w:rFonts w:ascii="Book Antiqua" w:hAnsi="Book Antiqua" w:cs="Arial"/>
          <w:lang w:eastAsia="zh-CN"/>
        </w:rPr>
        <w:t xml:space="preserve">) </w:t>
      </w:r>
      <w:r w:rsidR="000E08E0" w:rsidRPr="00F359AF">
        <w:rPr>
          <w:rFonts w:ascii="Book Antiqua" w:eastAsia="Arial Unicode MS" w:hAnsi="Book Antiqua" w:cs="Arial"/>
        </w:rPr>
        <w:t>eradication therapy</w:t>
      </w:r>
      <w:r w:rsidR="00790B3F" w:rsidRPr="00F359AF">
        <w:rPr>
          <w:rFonts w:ascii="Book Antiqua" w:eastAsia="Arial Unicode MS" w:hAnsi="Book Antiqua" w:cs="Arial"/>
        </w:rPr>
        <w:t>, recent developments in both invasive and non-invasive methods, may further contribute to improve</w:t>
      </w:r>
      <w:r w:rsidR="00426931" w:rsidRPr="00F359AF">
        <w:rPr>
          <w:rFonts w:ascii="Book Antiqua" w:eastAsia="Arial Unicode MS" w:hAnsi="Book Antiqua" w:cs="Arial"/>
        </w:rPr>
        <w:t xml:space="preserve"> </w:t>
      </w:r>
      <w:r w:rsidR="00426931" w:rsidRPr="00F359AF">
        <w:rPr>
          <w:rFonts w:ascii="Book Antiqua" w:eastAsia="Arial Unicode MS" w:hAnsi="Book Antiqua" w:cs="Arial"/>
          <w:i/>
        </w:rPr>
        <w:t>H. pylori</w:t>
      </w:r>
      <w:r w:rsidR="00426931" w:rsidRPr="00F359AF">
        <w:rPr>
          <w:rFonts w:ascii="Book Antiqua" w:eastAsia="Arial Unicode MS" w:hAnsi="Book Antiqua" w:cs="Arial"/>
        </w:rPr>
        <w:t xml:space="preserve"> detection</w:t>
      </w:r>
      <w:r w:rsidR="00426931" w:rsidRPr="00F359AF">
        <w:rPr>
          <w:rFonts w:ascii="Book Antiqua" w:eastAsia="Times New Roman" w:hAnsi="Book Antiqua" w:cs="Times New Roman"/>
          <w:lang w:eastAsia="pt-PT"/>
        </w:rPr>
        <w:t xml:space="preserve">. </w:t>
      </w:r>
      <w:r w:rsidR="00D90807" w:rsidRPr="00F359AF">
        <w:rPr>
          <w:rFonts w:ascii="Book Antiqua" w:eastAsia="Times New Roman" w:hAnsi="Book Antiqua" w:cs="Arial"/>
          <w:lang w:eastAsia="pt-PT"/>
        </w:rPr>
        <w:t>The manuscript presents an extensively referenced overview about</w:t>
      </w:r>
      <w:r w:rsidRPr="00F359AF">
        <w:rPr>
          <w:rFonts w:ascii="Book Antiqua" w:eastAsia="Times New Roman" w:hAnsi="Book Antiqua" w:cs="Arial"/>
          <w:lang w:eastAsia="pt-PT"/>
        </w:rPr>
        <w:t xml:space="preserve"> </w:t>
      </w:r>
      <w:r w:rsidR="00D90807" w:rsidRPr="00F359AF">
        <w:rPr>
          <w:rFonts w:ascii="Book Antiqua" w:eastAsia="Times New Roman" w:hAnsi="Book Antiqua" w:cs="Arial"/>
          <w:lang w:eastAsia="pt-PT"/>
        </w:rPr>
        <w:t>major advances in endoscopy, histology, culture, urea breath test, serology, stool tests and molecular methods, emphasizing their major contribution</w:t>
      </w:r>
      <w:r w:rsidR="00C620A2" w:rsidRPr="00F359AF">
        <w:rPr>
          <w:rFonts w:ascii="Book Antiqua" w:eastAsia="Times New Roman" w:hAnsi="Book Antiqua" w:cs="Arial"/>
          <w:lang w:eastAsia="pt-PT"/>
        </w:rPr>
        <w:t>s</w:t>
      </w:r>
      <w:r w:rsidR="00D90807" w:rsidRPr="00F359AF">
        <w:rPr>
          <w:rFonts w:ascii="Book Antiqua" w:eastAsia="Times New Roman" w:hAnsi="Book Antiqua" w:cs="Arial"/>
          <w:lang w:eastAsia="pt-PT"/>
        </w:rPr>
        <w:t xml:space="preserve"> and </w:t>
      </w:r>
      <w:r w:rsidR="00C620A2" w:rsidRPr="00F359AF">
        <w:rPr>
          <w:rFonts w:ascii="Book Antiqua" w:eastAsia="Times New Roman" w:hAnsi="Book Antiqua" w:cs="Arial"/>
          <w:lang w:eastAsia="pt-PT"/>
        </w:rPr>
        <w:t xml:space="preserve">potential </w:t>
      </w:r>
      <w:proofErr w:type="spellStart"/>
      <w:r w:rsidR="00D90807" w:rsidRPr="00F359AF">
        <w:rPr>
          <w:rFonts w:ascii="Book Antiqua" w:eastAsia="Times New Roman" w:hAnsi="Book Antiqua" w:cs="Arial"/>
          <w:lang w:eastAsia="pt-PT"/>
        </w:rPr>
        <w:t>shortcomes</w:t>
      </w:r>
      <w:proofErr w:type="spellEnd"/>
      <w:r w:rsidR="00C620A2" w:rsidRPr="00F359AF">
        <w:rPr>
          <w:rFonts w:ascii="Book Antiqua" w:eastAsia="Times New Roman" w:hAnsi="Book Antiqua" w:cs="Arial"/>
          <w:lang w:eastAsia="pt-PT"/>
        </w:rPr>
        <w:t>.</w:t>
      </w:r>
    </w:p>
    <w:p w:rsidR="00B55FB6" w:rsidRPr="00F359AF" w:rsidRDefault="00B55FB6" w:rsidP="00195F32">
      <w:pPr>
        <w:pStyle w:val="a7"/>
        <w:spacing w:line="360" w:lineRule="auto"/>
        <w:jc w:val="both"/>
        <w:rPr>
          <w:rFonts w:ascii="Book Antiqua" w:hAnsi="Book Antiqua"/>
          <w:b/>
          <w:sz w:val="24"/>
          <w:szCs w:val="24"/>
          <w:lang w:eastAsia="zh-CN"/>
        </w:rPr>
      </w:pPr>
    </w:p>
    <w:p w:rsidR="00B55FB6" w:rsidRPr="00F359AF" w:rsidRDefault="00B55FB6" w:rsidP="00195F32">
      <w:pPr>
        <w:spacing w:line="360" w:lineRule="auto"/>
        <w:jc w:val="both"/>
        <w:rPr>
          <w:rFonts w:ascii="Book Antiqua" w:hAnsi="Book Antiqua" w:cs="Minion-Regular"/>
          <w:lang w:val="pt-PT" w:eastAsia="zh-CN"/>
        </w:rPr>
      </w:pPr>
      <w:r w:rsidRPr="00F359AF">
        <w:rPr>
          <w:rFonts w:ascii="Book Antiqua" w:hAnsi="Book Antiqua" w:cs="Arial"/>
          <w:lang w:val="pt-PT"/>
        </w:rPr>
        <w:t>Lopes</w:t>
      </w:r>
      <w:r w:rsidRPr="00F359AF">
        <w:rPr>
          <w:rFonts w:ascii="Book Antiqua" w:hAnsi="Book Antiqua" w:cs="Arial"/>
          <w:lang w:val="pt-PT" w:eastAsia="zh-CN"/>
        </w:rPr>
        <w:t xml:space="preserve"> AI</w:t>
      </w:r>
      <w:r w:rsidRPr="00F359AF">
        <w:rPr>
          <w:rFonts w:ascii="Book Antiqua" w:hAnsi="Book Antiqua" w:cs="Arial"/>
          <w:lang w:val="pt-PT"/>
        </w:rPr>
        <w:t>, Vale</w:t>
      </w:r>
      <w:r w:rsidRPr="00F359AF">
        <w:rPr>
          <w:rFonts w:ascii="Book Antiqua" w:hAnsi="Book Antiqua" w:cs="Arial"/>
          <w:lang w:val="pt-PT" w:eastAsia="zh-CN"/>
        </w:rPr>
        <w:t xml:space="preserve"> FF</w:t>
      </w:r>
      <w:r w:rsidRPr="00F359AF">
        <w:rPr>
          <w:rFonts w:ascii="Book Antiqua" w:hAnsi="Book Antiqua" w:cs="Arial"/>
          <w:lang w:val="pt-PT"/>
        </w:rPr>
        <w:t xml:space="preserve">, </w:t>
      </w:r>
      <w:r w:rsidRPr="00F359AF">
        <w:rPr>
          <w:rFonts w:ascii="Book Antiqua" w:hAnsi="Book Antiqua" w:cs="Minion-Regular"/>
          <w:lang w:val="pt-PT"/>
        </w:rPr>
        <w:t>Oleastro</w:t>
      </w:r>
      <w:r w:rsidRPr="00F359AF">
        <w:rPr>
          <w:rFonts w:ascii="Book Antiqua" w:hAnsi="Book Antiqua" w:cs="Minion-Regular"/>
          <w:lang w:val="pt-PT" w:eastAsia="zh-CN"/>
        </w:rPr>
        <w:t xml:space="preserve"> M</w:t>
      </w:r>
      <w:r w:rsidR="009D6DDD">
        <w:rPr>
          <w:rFonts w:ascii="Book Antiqua" w:hAnsi="Book Antiqua" w:cs="Minion-Regular" w:hint="eastAsia"/>
          <w:lang w:val="pt-PT" w:eastAsia="zh-CN"/>
        </w:rPr>
        <w:t>.</w:t>
      </w:r>
      <w:r w:rsidRPr="00F359AF">
        <w:rPr>
          <w:rFonts w:ascii="Book Antiqua" w:hAnsi="Book Antiqua" w:cs="Minion-Regular"/>
          <w:lang w:val="pt-PT" w:eastAsia="zh-CN"/>
        </w:rPr>
        <w:t xml:space="preserve"> </w:t>
      </w:r>
      <w:proofErr w:type="gramStart"/>
      <w:r w:rsidRPr="00F359AF">
        <w:rPr>
          <w:rFonts w:ascii="Book Antiqua" w:hAnsi="Book Antiqua" w:cs="Minion-Regular"/>
          <w:i/>
          <w:caps/>
        </w:rPr>
        <w:t>H</w:t>
      </w:r>
      <w:r w:rsidR="00553A34" w:rsidRPr="00F359AF">
        <w:rPr>
          <w:rFonts w:ascii="Book Antiqua" w:hAnsi="Book Antiqua" w:cs="Minion-Regular"/>
          <w:i/>
        </w:rPr>
        <w:t>elicobacter pylori</w:t>
      </w:r>
      <w:r w:rsidR="00553A34" w:rsidRPr="00F359AF">
        <w:rPr>
          <w:rFonts w:ascii="Book Antiqua" w:hAnsi="Book Antiqua" w:cs="Minion-Regular"/>
        </w:rPr>
        <w:t xml:space="preserve"> infection – recent developments in diagnosis</w:t>
      </w:r>
      <w:r w:rsidR="00074F43">
        <w:rPr>
          <w:rFonts w:ascii="Book Antiqua" w:hAnsi="Book Antiqua" w:cs="Minion-Regular" w:hint="eastAsia"/>
          <w:lang w:eastAsia="zh-CN"/>
        </w:rPr>
        <w:t>.</w:t>
      </w:r>
      <w:proofErr w:type="gramEnd"/>
      <w:r w:rsidR="00553A34" w:rsidRPr="00F359AF">
        <w:rPr>
          <w:rFonts w:ascii="Book Antiqua" w:hAnsi="Book Antiqua" w:cs="Arial"/>
        </w:rPr>
        <w:t xml:space="preserve"> </w:t>
      </w:r>
    </w:p>
    <w:p w:rsidR="00B55FB6" w:rsidRPr="00F359AF" w:rsidRDefault="00B55FB6" w:rsidP="00195F32">
      <w:pPr>
        <w:pStyle w:val="a7"/>
        <w:spacing w:line="360" w:lineRule="auto"/>
        <w:jc w:val="both"/>
        <w:rPr>
          <w:rFonts w:ascii="Book Antiqua" w:hAnsi="Book Antiqua"/>
          <w:b/>
          <w:sz w:val="24"/>
          <w:szCs w:val="24"/>
          <w:lang w:eastAsia="zh-CN"/>
        </w:rPr>
      </w:pPr>
    </w:p>
    <w:p w:rsidR="00B55FB6" w:rsidRPr="00F359AF" w:rsidRDefault="00B55FB6" w:rsidP="00195F32">
      <w:pPr>
        <w:pStyle w:val="a7"/>
        <w:spacing w:line="360" w:lineRule="auto"/>
        <w:jc w:val="both"/>
        <w:rPr>
          <w:rFonts w:ascii="Book Antiqua" w:hAnsi="Book Antiqua"/>
          <w:b/>
          <w:sz w:val="24"/>
          <w:szCs w:val="24"/>
        </w:rPr>
      </w:pPr>
      <w:r w:rsidRPr="00F359AF">
        <w:rPr>
          <w:rFonts w:ascii="Book Antiqua" w:hAnsi="Book Antiqua"/>
          <w:b/>
          <w:sz w:val="24"/>
          <w:szCs w:val="24"/>
        </w:rPr>
        <w:t xml:space="preserve">Available from: URL: </w:t>
      </w:r>
    </w:p>
    <w:p w:rsidR="00B55FB6" w:rsidRPr="00F359AF" w:rsidRDefault="00B55FB6" w:rsidP="00195F32">
      <w:pPr>
        <w:pStyle w:val="a7"/>
        <w:spacing w:line="360" w:lineRule="auto"/>
        <w:jc w:val="both"/>
        <w:rPr>
          <w:rFonts w:ascii="Book Antiqua" w:hAnsi="Book Antiqua"/>
          <w:b/>
          <w:sz w:val="24"/>
          <w:szCs w:val="24"/>
        </w:rPr>
      </w:pPr>
      <w:r w:rsidRPr="00F359AF">
        <w:rPr>
          <w:rFonts w:ascii="Book Antiqua" w:hAnsi="Book Antiqua"/>
          <w:b/>
          <w:sz w:val="24"/>
          <w:szCs w:val="24"/>
        </w:rPr>
        <w:t xml:space="preserve">DOI: </w:t>
      </w:r>
    </w:p>
    <w:p w:rsidR="007079E7" w:rsidRPr="00F359AF" w:rsidRDefault="007079E7" w:rsidP="00195F32">
      <w:pPr>
        <w:spacing w:line="360" w:lineRule="auto"/>
        <w:jc w:val="both"/>
        <w:rPr>
          <w:rFonts w:ascii="Book Antiqua" w:hAnsi="Book Antiqua"/>
        </w:rPr>
      </w:pPr>
    </w:p>
    <w:bookmarkEnd w:id="8"/>
    <w:bookmarkEnd w:id="9"/>
    <w:p w:rsidR="005236F5" w:rsidRPr="00F359AF" w:rsidRDefault="000B63B3" w:rsidP="00195F32">
      <w:pPr>
        <w:spacing w:line="360" w:lineRule="auto"/>
        <w:jc w:val="both"/>
        <w:rPr>
          <w:rFonts w:ascii="Book Antiqua" w:hAnsi="Book Antiqua" w:cs="Arial"/>
          <w:b/>
          <w:i/>
        </w:rPr>
      </w:pPr>
      <w:r w:rsidRPr="00F359AF">
        <w:rPr>
          <w:rFonts w:ascii="Book Antiqua" w:hAnsi="Book Antiqua" w:cs="Minion-Regular"/>
          <w:b/>
        </w:rPr>
        <w:t>INTRODUCTION</w:t>
      </w:r>
    </w:p>
    <w:p w:rsidR="005A5D9E" w:rsidRPr="00F359AF" w:rsidRDefault="00A92E17" w:rsidP="00195F32">
      <w:pPr>
        <w:widowControl w:val="0"/>
        <w:autoSpaceDE w:val="0"/>
        <w:autoSpaceDN w:val="0"/>
        <w:adjustRightInd w:val="0"/>
        <w:spacing w:line="360" w:lineRule="auto"/>
        <w:jc w:val="both"/>
        <w:rPr>
          <w:rFonts w:ascii="Book Antiqua" w:eastAsia="Arial Unicode MS" w:hAnsi="Book Antiqua" w:cs="Arial"/>
        </w:rPr>
      </w:pPr>
      <w:r w:rsidRPr="00F359AF">
        <w:rPr>
          <w:rFonts w:ascii="Book Antiqua" w:eastAsia="Arial Unicode MS" w:hAnsi="Book Antiqua" w:cs="Arial"/>
        </w:rPr>
        <w:t xml:space="preserve">A reliable primary diagnosis and control of treatment success of </w:t>
      </w:r>
      <w:r w:rsidR="00553A34" w:rsidRPr="00F359AF">
        <w:rPr>
          <w:rFonts w:ascii="Book Antiqua" w:eastAsia="Arial Unicode MS" w:hAnsi="Book Antiqua" w:cs="Arial"/>
          <w:i/>
        </w:rPr>
        <w:t xml:space="preserve">Helicobacter pylori </w:t>
      </w:r>
      <w:r w:rsidR="00553A34" w:rsidRPr="00F359AF">
        <w:rPr>
          <w:rFonts w:ascii="Book Antiqua" w:hAnsi="Book Antiqua" w:cs="Arial"/>
          <w:lang w:eastAsia="zh-CN"/>
        </w:rPr>
        <w:t>(</w:t>
      </w:r>
      <w:r w:rsidR="00553A34" w:rsidRPr="00F359AF">
        <w:rPr>
          <w:rFonts w:ascii="Book Antiqua" w:eastAsia="Arial Unicode MS" w:hAnsi="Book Antiqua" w:cs="Arial"/>
          <w:i/>
        </w:rPr>
        <w:t>H. pylori</w:t>
      </w:r>
      <w:r w:rsidR="00553A34" w:rsidRPr="00F359AF">
        <w:rPr>
          <w:rFonts w:ascii="Book Antiqua" w:hAnsi="Book Antiqua" w:cs="Arial"/>
          <w:lang w:eastAsia="zh-CN"/>
        </w:rPr>
        <w:t>)</w:t>
      </w:r>
      <w:r w:rsidR="00195F32" w:rsidRPr="00F359AF">
        <w:rPr>
          <w:rFonts w:ascii="Book Antiqua" w:hAnsi="Book Antiqua" w:cs="Arial"/>
          <w:lang w:eastAsia="zh-CN"/>
        </w:rPr>
        <w:t xml:space="preserve"> </w:t>
      </w:r>
      <w:r w:rsidRPr="00F359AF">
        <w:rPr>
          <w:rFonts w:ascii="Book Antiqua" w:eastAsia="Arial Unicode MS" w:hAnsi="Book Antiqua" w:cs="Arial"/>
        </w:rPr>
        <w:t xml:space="preserve">infection is crucial for patients with a wide spectrum of </w:t>
      </w:r>
      <w:r w:rsidRPr="00F359AF">
        <w:rPr>
          <w:rFonts w:ascii="Book Antiqua" w:eastAsia="Arial Unicode MS" w:hAnsi="Book Antiqua" w:cs="Arial"/>
          <w:i/>
        </w:rPr>
        <w:t>H. pylori</w:t>
      </w:r>
      <w:r w:rsidR="008F4654" w:rsidRPr="00F359AF">
        <w:rPr>
          <w:rFonts w:ascii="Book Antiqua" w:eastAsia="Arial Unicode MS" w:hAnsi="Book Antiqua" w:cs="Arial"/>
        </w:rPr>
        <w:t>-related conditions, including</w:t>
      </w:r>
      <w:r w:rsidR="00314179" w:rsidRPr="00F359AF">
        <w:rPr>
          <w:rFonts w:ascii="Book Antiqua" w:eastAsia="Arial Unicode MS" w:hAnsi="Book Antiqua" w:cs="Arial"/>
        </w:rPr>
        <w:t xml:space="preserve"> </w:t>
      </w:r>
      <w:r w:rsidRPr="00F359AF">
        <w:rPr>
          <w:rFonts w:ascii="Book Antiqua" w:eastAsia="Arial Unicode MS" w:hAnsi="Book Antiqua" w:cs="Arial"/>
        </w:rPr>
        <w:t>uncomplicated or complicated ulcer disease,</w:t>
      </w:r>
      <w:r w:rsidR="00553A34" w:rsidRPr="00F359AF">
        <w:rPr>
          <w:rFonts w:ascii="Book Antiqua" w:eastAsia="Arial Unicode MS" w:hAnsi="Book Antiqua" w:cs="Arial"/>
        </w:rPr>
        <w:t xml:space="preserve"> mucosa associated lymphoid tissu</w:t>
      </w:r>
      <w:r w:rsidR="00DD6F48" w:rsidRPr="00F359AF">
        <w:rPr>
          <w:rFonts w:ascii="Book Antiqua" w:eastAsia="Arial Unicode MS" w:hAnsi="Book Antiqua" w:cs="Arial"/>
        </w:rPr>
        <w:t>e (MALT)</w:t>
      </w:r>
      <w:r w:rsidRPr="00F359AF">
        <w:rPr>
          <w:rFonts w:ascii="Book Antiqua" w:eastAsia="Arial Unicode MS" w:hAnsi="Book Antiqua" w:cs="Arial"/>
        </w:rPr>
        <w:t xml:space="preserve"> lymphoma, atrophic gastritis, previous partial gastri</w:t>
      </w:r>
      <w:r w:rsidR="008F4654" w:rsidRPr="00F359AF">
        <w:rPr>
          <w:rFonts w:ascii="Book Antiqua" w:eastAsia="Arial Unicode MS" w:hAnsi="Book Antiqua" w:cs="Arial"/>
        </w:rPr>
        <w:t>c resection for gastric cancer</w:t>
      </w:r>
      <w:r w:rsidR="00314179" w:rsidRPr="00F359AF">
        <w:rPr>
          <w:rFonts w:ascii="Book Antiqua" w:eastAsia="Arial Unicode MS" w:hAnsi="Book Antiqua" w:cs="Arial"/>
        </w:rPr>
        <w:t xml:space="preserve">. </w:t>
      </w:r>
      <w:r w:rsidRPr="00F359AF">
        <w:rPr>
          <w:rFonts w:ascii="Book Antiqua" w:eastAsia="Arial Unicode MS" w:hAnsi="Book Antiqua" w:cs="Arial"/>
        </w:rPr>
        <w:t xml:space="preserve">Accurate diagnosis of </w:t>
      </w:r>
      <w:r w:rsidRPr="00F359AF">
        <w:rPr>
          <w:rFonts w:ascii="Book Antiqua" w:eastAsia="Arial Unicode MS" w:hAnsi="Book Antiqua" w:cs="Arial"/>
          <w:i/>
        </w:rPr>
        <w:t>H. pylori</w:t>
      </w:r>
      <w:r w:rsidR="008F4654" w:rsidRPr="00F359AF">
        <w:rPr>
          <w:rFonts w:ascii="Book Antiqua" w:eastAsia="Arial Unicode MS" w:hAnsi="Book Antiqua" w:cs="Arial"/>
        </w:rPr>
        <w:t xml:space="preserve"> </w:t>
      </w:r>
      <w:r w:rsidRPr="00F359AF">
        <w:rPr>
          <w:rFonts w:ascii="Book Antiqua" w:eastAsia="Arial Unicode MS" w:hAnsi="Book Antiqua" w:cs="Arial"/>
        </w:rPr>
        <w:t>infection involves the combined knowledge, effort and rese</w:t>
      </w:r>
      <w:r w:rsidR="00314179" w:rsidRPr="00F359AF">
        <w:rPr>
          <w:rFonts w:ascii="Book Antiqua" w:eastAsia="Arial Unicode MS" w:hAnsi="Book Antiqua" w:cs="Arial"/>
        </w:rPr>
        <w:t>arch of laboratories, gastroenterologists</w:t>
      </w:r>
      <w:r w:rsidRPr="00F359AF">
        <w:rPr>
          <w:rFonts w:ascii="Book Antiqua" w:eastAsia="Arial Unicode MS" w:hAnsi="Book Antiqua" w:cs="Arial"/>
        </w:rPr>
        <w:t xml:space="preserve"> and pathologists</w:t>
      </w:r>
      <w:r w:rsidR="00314179" w:rsidRPr="00F359AF">
        <w:rPr>
          <w:rFonts w:ascii="Book Antiqua" w:eastAsia="Arial Unicode MS" w:hAnsi="Book Antiqua" w:cs="Arial"/>
        </w:rPr>
        <w:t>. Traditional</w:t>
      </w:r>
      <w:r w:rsidRPr="00F359AF">
        <w:rPr>
          <w:rFonts w:ascii="Book Antiqua" w:eastAsia="Arial Unicode MS" w:hAnsi="Book Antiqua" w:cs="Arial"/>
        </w:rPr>
        <w:t xml:space="preserve"> diagnosis is made using a combination of tests, both invasive and noninvasive.</w:t>
      </w:r>
      <w:r w:rsidR="008A4C6C" w:rsidRPr="00F359AF">
        <w:rPr>
          <w:rFonts w:ascii="Book Antiqua" w:eastAsia="Arial Unicode MS" w:hAnsi="Book Antiqua" w:cs="Arial"/>
        </w:rPr>
        <w:t xml:space="preserve"> Considering the broad spectrum of diagnostic methods, only highly accurate tests should be used in clinical practi</w:t>
      </w:r>
      <w:r w:rsidR="007E128A" w:rsidRPr="00F359AF">
        <w:rPr>
          <w:rFonts w:ascii="Book Antiqua" w:eastAsia="Arial Unicode MS" w:hAnsi="Book Antiqua" w:cs="Arial"/>
        </w:rPr>
        <w:t xml:space="preserve">ce under </w:t>
      </w:r>
      <w:r w:rsidR="007E128A" w:rsidRPr="00F359AF">
        <w:rPr>
          <w:rFonts w:ascii="Book Antiqua" w:eastAsia="Arial Unicode MS" w:hAnsi="Book Antiqua" w:cs="Arial"/>
        </w:rPr>
        <w:lastRenderedPageBreak/>
        <w:t>specific circumstances and</w:t>
      </w:r>
      <w:r w:rsidR="008A4C6C" w:rsidRPr="00F359AF">
        <w:rPr>
          <w:rFonts w:ascii="Book Antiqua" w:eastAsia="Arial Unicode MS" w:hAnsi="Book Antiqua" w:cs="Arial"/>
        </w:rPr>
        <w:t xml:space="preserve"> currently, the sensitivity and specificity of an adequate test should exceed 90%. </w:t>
      </w:r>
      <w:r w:rsidRPr="00F359AF">
        <w:rPr>
          <w:rFonts w:ascii="Book Antiqua" w:eastAsia="Arial Unicode MS" w:hAnsi="Book Antiqua" w:cs="Arial"/>
        </w:rPr>
        <w:t xml:space="preserve">The choice of tests to use usually depends on clinical </w:t>
      </w:r>
      <w:r w:rsidR="00DD6F48" w:rsidRPr="00F359AF">
        <w:rPr>
          <w:rFonts w:ascii="Book Antiqua" w:eastAsia="Arial Unicode MS" w:hAnsi="Book Antiqua" w:cs="Arial"/>
        </w:rPr>
        <w:t>circumstances</w:t>
      </w:r>
      <w:r w:rsidRPr="00F359AF">
        <w:rPr>
          <w:rFonts w:ascii="Book Antiqua" w:eastAsia="Arial Unicode MS" w:hAnsi="Book Antiqua" w:cs="Arial"/>
        </w:rPr>
        <w:t xml:space="preserve">, the </w:t>
      </w:r>
      <w:r w:rsidR="007B0928" w:rsidRPr="00F359AF">
        <w:rPr>
          <w:rFonts w:ascii="Book Antiqua" w:eastAsia="Arial Unicode MS" w:hAnsi="Book Antiqua" w:cs="Arial"/>
        </w:rPr>
        <w:t>likelihood</w:t>
      </w:r>
      <w:r w:rsidRPr="00F359AF">
        <w:rPr>
          <w:rFonts w:ascii="Book Antiqua" w:eastAsia="Arial Unicode MS" w:hAnsi="Book Antiqua" w:cs="Arial"/>
        </w:rPr>
        <w:t xml:space="preserve"> ratio of positive and negative tests, the cost-effectiveness of the testing strategy and finally of the availability of the tests. </w:t>
      </w:r>
      <w:r w:rsidR="005236F5" w:rsidRPr="00F359AF">
        <w:rPr>
          <w:rFonts w:ascii="Book Antiqua" w:eastAsia="Arial Unicode MS" w:hAnsi="Book Antiqua" w:cs="Arial"/>
        </w:rPr>
        <w:t xml:space="preserve">The present paper aimed to present an overview of the most recent </w:t>
      </w:r>
      <w:r w:rsidRPr="00F359AF">
        <w:rPr>
          <w:rFonts w:ascii="Book Antiqua" w:eastAsia="Arial Unicode MS" w:hAnsi="Book Antiqua" w:cs="Arial"/>
        </w:rPr>
        <w:t xml:space="preserve">advances </w:t>
      </w:r>
      <w:r w:rsidR="004A23A5" w:rsidRPr="00F359AF">
        <w:rPr>
          <w:rFonts w:ascii="Book Antiqua" w:eastAsia="Arial Unicode MS" w:hAnsi="Book Antiqua" w:cs="Arial"/>
        </w:rPr>
        <w:t xml:space="preserve">in both </w:t>
      </w:r>
      <w:r w:rsidRPr="00F359AF">
        <w:rPr>
          <w:rFonts w:ascii="Book Antiqua" w:eastAsia="Arial Unicode MS" w:hAnsi="Book Antiqua" w:cs="Arial"/>
        </w:rPr>
        <w:t>biopsy and non-bio</w:t>
      </w:r>
      <w:r w:rsidR="008F4654" w:rsidRPr="00F359AF">
        <w:rPr>
          <w:rFonts w:ascii="Book Antiqua" w:eastAsia="Arial Unicode MS" w:hAnsi="Book Antiqua" w:cs="Arial"/>
        </w:rPr>
        <w:t>psy based</w:t>
      </w:r>
      <w:r w:rsidR="004A23A5" w:rsidRPr="00F359AF">
        <w:rPr>
          <w:rFonts w:ascii="Book Antiqua" w:eastAsia="Arial Unicode MS" w:hAnsi="Book Antiqua" w:cs="Arial"/>
        </w:rPr>
        <w:t xml:space="preserve"> </w:t>
      </w:r>
      <w:r w:rsidR="005236F5" w:rsidRPr="00F359AF">
        <w:rPr>
          <w:rFonts w:ascii="Book Antiqua" w:eastAsia="Arial Unicode MS" w:hAnsi="Book Antiqua" w:cs="Arial"/>
        </w:rPr>
        <w:t xml:space="preserve">diagnostic methods </w:t>
      </w:r>
      <w:r w:rsidR="004A23A5" w:rsidRPr="00F359AF">
        <w:rPr>
          <w:rFonts w:ascii="Book Antiqua" w:eastAsia="Arial Unicode MS" w:hAnsi="Book Antiqua" w:cs="Arial"/>
        </w:rPr>
        <w:t xml:space="preserve">for </w:t>
      </w:r>
      <w:r w:rsidR="00D90807" w:rsidRPr="00F359AF">
        <w:rPr>
          <w:rFonts w:ascii="Book Antiqua" w:eastAsia="Arial Unicode MS" w:hAnsi="Book Antiqua" w:cs="Arial"/>
          <w:i/>
        </w:rPr>
        <w:t>H. pylori</w:t>
      </w:r>
      <w:r w:rsidR="005236F5" w:rsidRPr="00F359AF">
        <w:rPr>
          <w:rFonts w:ascii="Book Antiqua" w:eastAsia="Arial Unicode MS" w:hAnsi="Book Antiqua" w:cs="Arial"/>
        </w:rPr>
        <w:t xml:space="preserve"> infection</w:t>
      </w:r>
      <w:r w:rsidR="00C17943" w:rsidRPr="00F359AF">
        <w:rPr>
          <w:rFonts w:ascii="Book Antiqua" w:eastAsia="Arial Unicode MS" w:hAnsi="Book Antiqua" w:cs="Arial"/>
        </w:rPr>
        <w:t xml:space="preserve"> (Table 1)</w:t>
      </w:r>
      <w:r w:rsidR="005236F5" w:rsidRPr="00F359AF">
        <w:rPr>
          <w:rFonts w:ascii="Book Antiqua" w:eastAsia="Arial Unicode MS" w:hAnsi="Book Antiqua" w:cs="Arial"/>
        </w:rPr>
        <w:t>.</w:t>
      </w:r>
    </w:p>
    <w:p w:rsidR="005A5D9E" w:rsidRPr="00F359AF" w:rsidRDefault="005A5D9E" w:rsidP="00195F32">
      <w:pPr>
        <w:autoSpaceDE w:val="0"/>
        <w:autoSpaceDN w:val="0"/>
        <w:adjustRightInd w:val="0"/>
        <w:spacing w:line="360" w:lineRule="auto"/>
        <w:jc w:val="both"/>
        <w:rPr>
          <w:rFonts w:ascii="Book Antiqua" w:eastAsia="Arial Unicode MS" w:hAnsi="Book Antiqua" w:cs="Arial"/>
        </w:rPr>
      </w:pPr>
    </w:p>
    <w:p w:rsidR="006E08C4" w:rsidRPr="00F359AF" w:rsidRDefault="00DA3F4D" w:rsidP="00195F32">
      <w:pPr>
        <w:widowControl w:val="0"/>
        <w:autoSpaceDE w:val="0"/>
        <w:autoSpaceDN w:val="0"/>
        <w:adjustRightInd w:val="0"/>
        <w:spacing w:line="360" w:lineRule="auto"/>
        <w:jc w:val="both"/>
        <w:rPr>
          <w:rFonts w:ascii="Book Antiqua" w:eastAsia="Arial Unicode MS" w:hAnsi="Book Antiqua" w:cs="Arial"/>
          <w:b/>
        </w:rPr>
      </w:pPr>
      <w:r w:rsidRPr="00F359AF">
        <w:rPr>
          <w:rFonts w:ascii="Book Antiqua" w:eastAsia="Arial Unicode MS" w:hAnsi="Book Antiqua" w:cs="Arial"/>
          <w:b/>
        </w:rPr>
        <w:t>ENDOSCOPY</w:t>
      </w:r>
      <w:r w:rsidR="00C620A2" w:rsidRPr="00F359AF">
        <w:rPr>
          <w:rFonts w:ascii="Book Antiqua" w:eastAsia="Arial Unicode MS" w:hAnsi="Book Antiqua" w:cs="Arial"/>
          <w:b/>
        </w:rPr>
        <w:t xml:space="preserve"> </w:t>
      </w:r>
    </w:p>
    <w:p w:rsidR="00285D30" w:rsidRPr="00F359AF" w:rsidRDefault="006E08C4" w:rsidP="00195F32">
      <w:pPr>
        <w:shd w:val="clear" w:color="auto" w:fill="FFFFFF"/>
        <w:spacing w:line="360" w:lineRule="auto"/>
        <w:jc w:val="both"/>
        <w:rPr>
          <w:rFonts w:ascii="Book Antiqua" w:eastAsia="Arial Unicode MS" w:hAnsi="Book Antiqua" w:cs="Arial"/>
          <w:lang w:eastAsia="pt-PT"/>
        </w:rPr>
      </w:pPr>
      <w:r w:rsidRPr="00F359AF">
        <w:rPr>
          <w:rFonts w:ascii="Book Antiqua" w:eastAsia="Arial Unicode MS" w:hAnsi="Book Antiqua" w:cs="Arial"/>
          <w:lang w:eastAsia="pt-PT"/>
        </w:rPr>
        <w:t>Considering that accurate prediction of </w:t>
      </w:r>
      <w:r w:rsidRPr="00F359AF">
        <w:rPr>
          <w:rFonts w:ascii="Book Antiqua" w:eastAsia="Arial Unicode MS" w:hAnsi="Book Antiqua" w:cs="Arial"/>
          <w:i/>
          <w:lang w:eastAsia="pt-PT"/>
        </w:rPr>
        <w:t>H. pylori </w:t>
      </w:r>
      <w:r w:rsidRPr="00F359AF">
        <w:rPr>
          <w:rFonts w:ascii="Book Antiqua" w:eastAsia="Arial Unicode MS" w:hAnsi="Book Antiqua" w:cs="Arial"/>
          <w:lang w:eastAsia="pt-PT"/>
        </w:rPr>
        <w:t xml:space="preserve">infection status on endoscopic images can </w:t>
      </w:r>
      <w:r w:rsidR="00C620A2" w:rsidRPr="00F359AF">
        <w:rPr>
          <w:rFonts w:ascii="Book Antiqua" w:eastAsia="Arial Unicode MS" w:hAnsi="Book Antiqua" w:cs="Arial"/>
          <w:lang w:eastAsia="pt-PT"/>
        </w:rPr>
        <w:t>improve</w:t>
      </w:r>
      <w:r w:rsidRPr="00F359AF">
        <w:rPr>
          <w:rFonts w:ascii="Book Antiqua" w:eastAsia="Arial Unicode MS" w:hAnsi="Book Antiqua" w:cs="Arial"/>
          <w:lang w:eastAsia="pt-PT"/>
        </w:rPr>
        <w:t xml:space="preserve"> early detection of gastric cancer, especially in some geographic areas,</w:t>
      </w:r>
      <w:r w:rsidRPr="00F359AF">
        <w:rPr>
          <w:rFonts w:ascii="Book Antiqua" w:eastAsia="Arial Unicode MS" w:hAnsi="Book Antiqua" w:cs="Arial"/>
        </w:rPr>
        <w:t xml:space="preserve"> </w:t>
      </w:r>
      <w:r w:rsidR="009938AA" w:rsidRPr="00F359AF">
        <w:rPr>
          <w:rFonts w:ascii="Book Antiqua" w:eastAsia="Arial Unicode MS" w:hAnsi="Book Antiqua" w:cs="Arial"/>
        </w:rPr>
        <w:t xml:space="preserve">the </w:t>
      </w:r>
      <w:r w:rsidRPr="00F359AF">
        <w:rPr>
          <w:rFonts w:ascii="Book Antiqua" w:eastAsia="Arial Unicode MS" w:hAnsi="Book Antiqua" w:cs="Arial"/>
        </w:rPr>
        <w:t>contribution of both conventional and novel endoscopic evaluation methodologies</w:t>
      </w:r>
      <w:r w:rsidR="009938AA" w:rsidRPr="00F359AF">
        <w:rPr>
          <w:rFonts w:ascii="Book Antiqua" w:eastAsia="Arial Unicode MS" w:hAnsi="Book Antiqua" w:cs="Arial"/>
        </w:rPr>
        <w:t xml:space="preserve">, has </w:t>
      </w:r>
      <w:r w:rsidR="00421E9D" w:rsidRPr="00F359AF">
        <w:rPr>
          <w:rFonts w:ascii="Book Antiqua" w:eastAsia="Arial Unicode MS" w:hAnsi="Book Antiqua" w:cs="Arial"/>
        </w:rPr>
        <w:t>continu</w:t>
      </w:r>
      <w:r w:rsidR="00DD6F48" w:rsidRPr="00F359AF">
        <w:rPr>
          <w:rFonts w:ascii="Book Antiqua" w:eastAsia="Arial Unicode MS" w:hAnsi="Book Antiqua" w:cs="Arial"/>
        </w:rPr>
        <w:t>ously</w:t>
      </w:r>
      <w:r w:rsidR="009938AA" w:rsidRPr="00F359AF">
        <w:rPr>
          <w:rFonts w:ascii="Book Antiqua" w:eastAsia="Arial Unicode MS" w:hAnsi="Book Antiqua" w:cs="Arial"/>
        </w:rPr>
        <w:t xml:space="preserve"> gained</w:t>
      </w:r>
      <w:r w:rsidRPr="00F359AF">
        <w:rPr>
          <w:rFonts w:ascii="Book Antiqua" w:eastAsia="Arial Unicode MS" w:hAnsi="Book Antiqua" w:cs="Arial"/>
        </w:rPr>
        <w:t xml:space="preserve"> increased attention, particularl</w:t>
      </w:r>
      <w:r w:rsidR="00962CB9" w:rsidRPr="00F359AF">
        <w:rPr>
          <w:rFonts w:ascii="Book Antiqua" w:eastAsia="Arial Unicode MS" w:hAnsi="Book Antiqua" w:cs="Arial"/>
        </w:rPr>
        <w:t>y in specific clinical settings</w:t>
      </w:r>
      <w:r w:rsidRPr="00F359AF">
        <w:rPr>
          <w:rFonts w:ascii="Book Antiqua" w:eastAsia="Arial Unicode MS" w:hAnsi="Book Antiqua" w:cs="Arial"/>
        </w:rPr>
        <w:t>.</w:t>
      </w:r>
      <w:r w:rsidR="00421E9D" w:rsidRPr="00F359AF">
        <w:rPr>
          <w:rFonts w:ascii="Book Antiqua" w:eastAsia="Arial Unicode MS" w:hAnsi="Book Antiqua" w:cs="Arial"/>
        </w:rPr>
        <w:t xml:space="preserve"> A summary of the </w:t>
      </w:r>
      <w:r w:rsidR="00DF7CF0" w:rsidRPr="00F359AF">
        <w:rPr>
          <w:rFonts w:ascii="Book Antiqua" w:eastAsia="Arial Unicode MS" w:hAnsi="Book Antiqua" w:cs="Arial"/>
        </w:rPr>
        <w:t xml:space="preserve">latest </w:t>
      </w:r>
      <w:r w:rsidR="00297BB3" w:rsidRPr="00F359AF">
        <w:rPr>
          <w:rFonts w:ascii="Book Antiqua" w:eastAsia="Arial Unicode MS" w:hAnsi="Book Antiqua" w:cs="Arial"/>
        </w:rPr>
        <w:t xml:space="preserve">endoscopic </w:t>
      </w:r>
      <w:r w:rsidR="00421E9D" w:rsidRPr="00F359AF">
        <w:rPr>
          <w:rFonts w:ascii="Book Antiqua" w:eastAsia="Arial Unicode MS" w:hAnsi="Book Antiqua" w:cs="Arial"/>
        </w:rPr>
        <w:t>studies is presented below.</w:t>
      </w:r>
      <w:r w:rsidR="000B63B3" w:rsidRPr="00F359AF">
        <w:rPr>
          <w:rFonts w:ascii="Book Antiqua" w:eastAsia="Arial Unicode MS" w:hAnsi="Book Antiqua" w:cs="Arial"/>
        </w:rPr>
        <w:t xml:space="preserve"> </w:t>
      </w:r>
      <w:r w:rsidR="000D7773" w:rsidRPr="00F359AF">
        <w:rPr>
          <w:rFonts w:ascii="Book Antiqua" w:eastAsia="Arial Unicode MS" w:hAnsi="Book Antiqua" w:cs="Arial"/>
          <w:lang w:eastAsia="pt-PT"/>
        </w:rPr>
        <w:t xml:space="preserve">Watanabe </w:t>
      </w:r>
      <w:r w:rsidR="008E0C23" w:rsidRPr="00F359AF">
        <w:rPr>
          <w:rFonts w:ascii="Book Antiqua" w:eastAsia="Arial Unicode MS" w:hAnsi="Book Antiqua" w:cs="Arial"/>
          <w:i/>
          <w:lang w:eastAsia="pt-PT"/>
        </w:rPr>
        <w:t xml:space="preserve">et </w:t>
      </w:r>
      <w:proofErr w:type="gramStart"/>
      <w:r w:rsidR="008E0C23" w:rsidRPr="00F359AF">
        <w:rPr>
          <w:rFonts w:ascii="Book Antiqua" w:eastAsia="Arial Unicode MS" w:hAnsi="Book Antiqua" w:cs="Arial"/>
          <w:i/>
          <w:lang w:eastAsia="pt-PT"/>
        </w:rPr>
        <w:t>al</w:t>
      </w:r>
      <w:r w:rsidR="008E0C23" w:rsidRPr="00F359AF">
        <w:rPr>
          <w:rFonts w:ascii="Book Antiqua" w:eastAsia="Arial Unicode MS" w:hAnsi="Book Antiqua" w:cs="Arial"/>
          <w:vertAlign w:val="superscript"/>
          <w:lang w:eastAsia="pt-PT"/>
        </w:rPr>
        <w:t>[</w:t>
      </w:r>
      <w:proofErr w:type="gramEnd"/>
      <w:r w:rsidR="008E0C23" w:rsidRPr="00F359AF">
        <w:rPr>
          <w:rFonts w:ascii="Book Antiqua" w:eastAsia="Arial Unicode MS" w:hAnsi="Book Antiqua" w:cs="Arial"/>
          <w:vertAlign w:val="superscript"/>
          <w:lang w:eastAsia="pt-PT"/>
        </w:rPr>
        <w:t>1]</w:t>
      </w:r>
      <w:r w:rsidR="008E0C23" w:rsidRPr="00F359AF">
        <w:rPr>
          <w:rFonts w:ascii="Book Antiqua" w:eastAsia="Arial Unicode MS" w:hAnsi="Book Antiqua" w:cs="Arial"/>
          <w:lang w:eastAsia="pt-PT"/>
        </w:rPr>
        <w:t xml:space="preserve"> </w:t>
      </w:r>
      <w:r w:rsidR="00421E9D" w:rsidRPr="00F359AF">
        <w:rPr>
          <w:rFonts w:ascii="Book Antiqua" w:eastAsia="Arial Unicode MS" w:hAnsi="Book Antiqua" w:cs="Arial"/>
          <w:lang w:eastAsia="pt-PT"/>
        </w:rPr>
        <w:t>studied</w:t>
      </w:r>
      <w:r w:rsidR="000D7773" w:rsidRPr="00F359AF">
        <w:rPr>
          <w:rFonts w:ascii="Book Antiqua" w:eastAsia="Arial Unicode MS" w:hAnsi="Book Antiqua" w:cs="Arial"/>
          <w:lang w:eastAsia="pt-PT"/>
        </w:rPr>
        <w:t xml:space="preserve"> the diagnostic yield of endoscopy for </w:t>
      </w:r>
      <w:r w:rsidR="000D7773" w:rsidRPr="00F359AF">
        <w:rPr>
          <w:rFonts w:ascii="Book Antiqua" w:eastAsia="Arial Unicode MS" w:hAnsi="Book Antiqua" w:cs="Arial"/>
          <w:i/>
          <w:lang w:eastAsia="pt-PT"/>
        </w:rPr>
        <w:t>H. pylori </w:t>
      </w:r>
      <w:r w:rsidR="00421E9D" w:rsidRPr="00F359AF">
        <w:rPr>
          <w:rFonts w:ascii="Book Antiqua" w:eastAsia="Arial Unicode MS" w:hAnsi="Book Antiqua" w:cs="Arial"/>
          <w:lang w:eastAsia="pt-PT"/>
        </w:rPr>
        <w:t xml:space="preserve">infection at three </w:t>
      </w:r>
      <w:proofErr w:type="spellStart"/>
      <w:r w:rsidR="00421E9D" w:rsidRPr="00F359AF">
        <w:rPr>
          <w:rFonts w:ascii="Book Antiqua" w:eastAsia="Arial Unicode MS" w:hAnsi="Book Antiqua" w:cs="Arial"/>
          <w:lang w:eastAsia="pt-PT"/>
        </w:rPr>
        <w:t>endoscopist</w:t>
      </w:r>
      <w:proofErr w:type="spellEnd"/>
      <w:r w:rsidR="00421E9D" w:rsidRPr="00F359AF">
        <w:rPr>
          <w:rFonts w:ascii="Book Antiqua" w:eastAsia="Arial Unicode MS" w:hAnsi="Book Antiqua" w:cs="Arial"/>
          <w:lang w:eastAsia="pt-PT"/>
        </w:rPr>
        <w:t xml:space="preserve"> career levels</w:t>
      </w:r>
      <w:r w:rsidR="000B63B3" w:rsidRPr="00F359AF">
        <w:rPr>
          <w:rFonts w:ascii="Book Antiqua" w:eastAsia="Arial Unicode MS" w:hAnsi="Book Antiqua" w:cs="Arial"/>
          <w:lang w:eastAsia="pt-PT"/>
        </w:rPr>
        <w:t xml:space="preserve"> </w:t>
      </w:r>
      <w:r w:rsidR="00421E9D" w:rsidRPr="00F359AF">
        <w:rPr>
          <w:rFonts w:ascii="Book Antiqua" w:eastAsia="Arial Unicode MS" w:hAnsi="Book Antiqua" w:cs="Arial"/>
          <w:lang w:eastAsia="pt-PT"/>
        </w:rPr>
        <w:t>- beginner intermediate and advanced</w:t>
      </w:r>
      <w:r w:rsidR="000D7773" w:rsidRPr="00F359AF">
        <w:rPr>
          <w:rFonts w:ascii="Book Antiqua" w:eastAsia="Arial Unicode MS" w:hAnsi="Book Antiqua" w:cs="Arial"/>
          <w:lang w:eastAsia="pt-PT"/>
        </w:rPr>
        <w:t xml:space="preserve">. </w:t>
      </w:r>
      <w:r w:rsidR="00421E9D" w:rsidRPr="00F359AF">
        <w:rPr>
          <w:rFonts w:ascii="Book Antiqua" w:eastAsia="Arial Unicode MS" w:hAnsi="Book Antiqua" w:cs="Arial"/>
          <w:lang w:eastAsia="pt-PT"/>
        </w:rPr>
        <w:t>For this study</w:t>
      </w:r>
      <w:r w:rsidR="002F2A14" w:rsidRPr="00F359AF">
        <w:rPr>
          <w:rFonts w:ascii="Book Antiqua" w:eastAsia="Arial Unicode MS" w:hAnsi="Book Antiqua" w:cs="Arial"/>
          <w:lang w:eastAsia="pt-PT"/>
        </w:rPr>
        <w:t>,</w:t>
      </w:r>
      <w:r w:rsidR="00421E9D" w:rsidRPr="00F359AF">
        <w:rPr>
          <w:rFonts w:ascii="Book Antiqua" w:eastAsia="Arial Unicode MS" w:hAnsi="Book Antiqua" w:cs="Arial"/>
          <w:lang w:eastAsia="pt-PT"/>
        </w:rPr>
        <w:t xml:space="preserve"> </w:t>
      </w:r>
      <w:r w:rsidR="000D7773" w:rsidRPr="00F359AF">
        <w:rPr>
          <w:rFonts w:ascii="Book Antiqua" w:eastAsia="Arial Unicode MS" w:hAnsi="Book Antiqua" w:cs="Arial"/>
          <w:lang w:eastAsia="pt-PT"/>
        </w:rPr>
        <w:t>77 consecutive patients who un</w:t>
      </w:r>
      <w:r w:rsidR="00421E9D" w:rsidRPr="00F359AF">
        <w:rPr>
          <w:rFonts w:ascii="Book Antiqua" w:eastAsia="Arial Unicode MS" w:hAnsi="Book Antiqua" w:cs="Arial"/>
          <w:lang w:eastAsia="pt-PT"/>
        </w:rPr>
        <w:t>derwent endoscopy were analyzed for</w:t>
      </w:r>
      <w:r w:rsidR="000D7773" w:rsidRPr="00F359AF">
        <w:rPr>
          <w:rFonts w:ascii="Book Antiqua" w:eastAsia="Arial Unicode MS" w:hAnsi="Book Antiqua" w:cs="Arial"/>
          <w:lang w:eastAsia="pt-PT"/>
        </w:rPr>
        <w:t xml:space="preserve"> </w:t>
      </w:r>
      <w:r w:rsidR="000D7773" w:rsidRPr="00F359AF">
        <w:rPr>
          <w:rFonts w:ascii="Book Antiqua" w:eastAsia="Arial Unicode MS" w:hAnsi="Book Antiqua" w:cs="Arial"/>
          <w:i/>
          <w:lang w:eastAsia="pt-PT"/>
        </w:rPr>
        <w:t>H. pylori </w:t>
      </w:r>
      <w:r w:rsidR="000D7773" w:rsidRPr="00F359AF">
        <w:rPr>
          <w:rFonts w:ascii="Book Antiqua" w:eastAsia="Arial Unicode MS" w:hAnsi="Book Antiqua" w:cs="Arial"/>
          <w:lang w:eastAsia="pt-PT"/>
        </w:rPr>
        <w:t xml:space="preserve">infection status by histology, serology and </w:t>
      </w:r>
      <w:r w:rsidR="00297BB3" w:rsidRPr="00F359AF">
        <w:rPr>
          <w:rFonts w:ascii="Book Antiqua" w:eastAsia="Arial Unicode MS" w:hAnsi="Book Antiqua" w:cs="Arial"/>
          <w:lang w:eastAsia="pt-PT"/>
        </w:rPr>
        <w:t>urea breath test (</w:t>
      </w:r>
      <w:r w:rsidR="000D7773" w:rsidRPr="00F359AF">
        <w:rPr>
          <w:rFonts w:ascii="Book Antiqua" w:eastAsia="Arial Unicode MS" w:hAnsi="Book Antiqua" w:cs="Arial"/>
          <w:lang w:eastAsia="pt-PT"/>
        </w:rPr>
        <w:t>UBT</w:t>
      </w:r>
      <w:r w:rsidR="00BD1453" w:rsidRPr="00F359AF">
        <w:rPr>
          <w:rFonts w:ascii="Book Antiqua" w:eastAsia="Arial Unicode MS" w:hAnsi="Book Antiqua" w:cs="Arial"/>
          <w:lang w:eastAsia="pt-PT"/>
        </w:rPr>
        <w:t xml:space="preserve">). </w:t>
      </w:r>
      <w:r w:rsidR="00F3293A" w:rsidRPr="00F359AF">
        <w:rPr>
          <w:rFonts w:ascii="Book Antiqua" w:eastAsia="Arial Unicode MS" w:hAnsi="Book Antiqua" w:cs="Arial"/>
          <w:lang w:eastAsia="pt-PT"/>
        </w:rPr>
        <w:t>T</w:t>
      </w:r>
      <w:r w:rsidR="000D7773" w:rsidRPr="00F359AF">
        <w:rPr>
          <w:rFonts w:ascii="Book Antiqua" w:eastAsia="Arial Unicode MS" w:hAnsi="Book Antiqua" w:cs="Arial"/>
          <w:lang w:eastAsia="pt-PT"/>
        </w:rPr>
        <w:t xml:space="preserve">he diagnostic yield was 88.9% for </w:t>
      </w:r>
      <w:r w:rsidR="000D7773" w:rsidRPr="00F359AF">
        <w:rPr>
          <w:rFonts w:ascii="Book Antiqua" w:eastAsia="Arial Unicode MS" w:hAnsi="Book Antiqua" w:cs="Arial"/>
          <w:i/>
          <w:lang w:eastAsia="pt-PT"/>
        </w:rPr>
        <w:t>H. pylori</w:t>
      </w:r>
      <w:r w:rsidR="000D7773" w:rsidRPr="00F359AF">
        <w:rPr>
          <w:rFonts w:ascii="Book Antiqua" w:eastAsia="Arial Unicode MS" w:hAnsi="Book Antiqua" w:cs="Arial"/>
          <w:lang w:eastAsia="pt-PT"/>
        </w:rPr>
        <w:t xml:space="preserve">-uninfected, 62.1% for </w:t>
      </w:r>
      <w:r w:rsidR="000D7773" w:rsidRPr="00F359AF">
        <w:rPr>
          <w:rFonts w:ascii="Book Antiqua" w:eastAsia="Arial Unicode MS" w:hAnsi="Book Antiqua" w:cs="Arial"/>
          <w:i/>
          <w:lang w:eastAsia="pt-PT"/>
        </w:rPr>
        <w:t>H. pylori</w:t>
      </w:r>
      <w:r w:rsidR="000D7773" w:rsidRPr="00F359AF">
        <w:rPr>
          <w:rFonts w:ascii="Book Antiqua" w:eastAsia="Arial Unicode MS" w:hAnsi="Book Antiqua" w:cs="Arial"/>
          <w:lang w:eastAsia="pt-PT"/>
        </w:rPr>
        <w:t xml:space="preserve">-infected, and 55.8% for </w:t>
      </w:r>
      <w:r w:rsidR="000D7773" w:rsidRPr="00F359AF">
        <w:rPr>
          <w:rFonts w:ascii="Book Antiqua" w:eastAsia="Arial Unicode MS" w:hAnsi="Book Antiqua" w:cs="Arial"/>
          <w:i/>
          <w:lang w:eastAsia="pt-PT"/>
        </w:rPr>
        <w:t>H. pylori</w:t>
      </w:r>
      <w:r w:rsidR="000D7773" w:rsidRPr="00F359AF">
        <w:rPr>
          <w:rFonts w:ascii="Book Antiqua" w:eastAsia="Arial Unicode MS" w:hAnsi="Book Antiqua" w:cs="Arial"/>
          <w:lang w:eastAsia="pt-PT"/>
        </w:rPr>
        <w:t xml:space="preserve">-eradicated. Intra-observer agreement for </w:t>
      </w:r>
      <w:r w:rsidR="000D7773" w:rsidRPr="00F359AF">
        <w:rPr>
          <w:rFonts w:ascii="Book Antiqua" w:eastAsia="Arial Unicode MS" w:hAnsi="Book Antiqua" w:cs="Arial"/>
          <w:i/>
          <w:lang w:eastAsia="pt-PT"/>
        </w:rPr>
        <w:t>H. pylori </w:t>
      </w:r>
      <w:r w:rsidR="000D7773" w:rsidRPr="00F359AF">
        <w:rPr>
          <w:rFonts w:ascii="Book Antiqua" w:eastAsia="Arial Unicode MS" w:hAnsi="Book Antiqua" w:cs="Arial"/>
          <w:lang w:eastAsia="pt-PT"/>
        </w:rPr>
        <w:t>infection status wa</w:t>
      </w:r>
      <w:r w:rsidR="000E0E80" w:rsidRPr="00F359AF">
        <w:rPr>
          <w:rFonts w:ascii="Book Antiqua" w:eastAsia="Arial Unicode MS" w:hAnsi="Book Antiqua" w:cs="Arial"/>
          <w:lang w:eastAsia="pt-PT"/>
        </w:rPr>
        <w:t>s good (</w:t>
      </w:r>
      <w:r w:rsidR="00DA3F4D" w:rsidRPr="00F359AF">
        <w:rPr>
          <w:rFonts w:ascii="Book Antiqua" w:eastAsia="Arial Unicode MS" w:hAnsi="Book Antiqua" w:cs="Arial"/>
          <w:i/>
          <w:lang w:eastAsia="pt-PT"/>
        </w:rPr>
        <w:t>k</w:t>
      </w:r>
      <w:r w:rsidR="00DA3F4D" w:rsidRPr="00F359AF">
        <w:rPr>
          <w:rFonts w:ascii="Book Antiqua" w:eastAsia="Arial Unicode MS" w:hAnsi="Book Antiqua" w:cs="Arial"/>
          <w:lang w:eastAsia="zh-CN"/>
        </w:rPr>
        <w:t xml:space="preserve"> </w:t>
      </w:r>
      <w:r w:rsidR="000E0E80" w:rsidRPr="00F359AF">
        <w:rPr>
          <w:rFonts w:ascii="Book Antiqua" w:eastAsia="Arial Unicode MS" w:hAnsi="Book Antiqua" w:cs="Arial"/>
          <w:lang w:eastAsia="pt-PT"/>
        </w:rPr>
        <w:t>&gt;</w:t>
      </w:r>
      <w:r w:rsidR="00DA3F4D" w:rsidRPr="00F359AF">
        <w:rPr>
          <w:rFonts w:ascii="Book Antiqua" w:eastAsia="Arial Unicode MS" w:hAnsi="Book Antiqua" w:cs="Arial"/>
          <w:lang w:eastAsia="zh-CN"/>
        </w:rPr>
        <w:t xml:space="preserve"> </w:t>
      </w:r>
      <w:r w:rsidR="000D7773" w:rsidRPr="00F359AF">
        <w:rPr>
          <w:rFonts w:ascii="Book Antiqua" w:eastAsia="Arial Unicode MS" w:hAnsi="Book Antiqua" w:cs="Arial"/>
          <w:lang w:eastAsia="pt-PT"/>
        </w:rPr>
        <w:t>0.6) for all physicians, while inter-ob</w:t>
      </w:r>
      <w:r w:rsidR="000E0E80" w:rsidRPr="00F359AF">
        <w:rPr>
          <w:rFonts w:ascii="Book Antiqua" w:eastAsia="Arial Unicode MS" w:hAnsi="Book Antiqua" w:cs="Arial"/>
          <w:lang w:eastAsia="pt-PT"/>
        </w:rPr>
        <w:t>server agreement was lower (</w:t>
      </w:r>
      <w:r w:rsidR="00DA3F4D" w:rsidRPr="00F359AF">
        <w:rPr>
          <w:rFonts w:ascii="Book Antiqua" w:eastAsia="Arial Unicode MS" w:hAnsi="Book Antiqua" w:cs="Arial"/>
          <w:i/>
          <w:lang w:eastAsia="pt-PT"/>
        </w:rPr>
        <w:t>k</w:t>
      </w:r>
      <w:r w:rsidR="00DA3F4D" w:rsidRPr="00F359AF" w:rsidDel="00DA3F4D">
        <w:rPr>
          <w:rFonts w:ascii="Book Antiqua" w:eastAsia="Arial Unicode MS" w:hAnsi="Book Antiqua" w:cs="Arial"/>
          <w:lang w:eastAsia="pt-PT"/>
        </w:rPr>
        <w:t xml:space="preserve"> </w:t>
      </w:r>
      <w:r w:rsidR="000E0E80" w:rsidRPr="00F359AF">
        <w:rPr>
          <w:rFonts w:ascii="Book Antiqua" w:eastAsia="Arial Unicode MS" w:hAnsi="Book Antiqua" w:cs="Arial"/>
          <w:lang w:eastAsia="pt-PT"/>
        </w:rPr>
        <w:t>=</w:t>
      </w:r>
      <w:r w:rsidR="00DA3F4D" w:rsidRPr="00F359AF">
        <w:rPr>
          <w:rFonts w:ascii="Book Antiqua" w:eastAsia="Arial Unicode MS" w:hAnsi="Book Antiqua" w:cs="Arial"/>
          <w:lang w:eastAsia="zh-CN"/>
        </w:rPr>
        <w:t xml:space="preserve"> </w:t>
      </w:r>
      <w:r w:rsidR="000D7773" w:rsidRPr="00F359AF">
        <w:rPr>
          <w:rFonts w:ascii="Book Antiqua" w:eastAsia="Arial Unicode MS" w:hAnsi="Book Antiqua" w:cs="Arial"/>
          <w:lang w:eastAsia="pt-PT"/>
        </w:rPr>
        <w:t>0.46) for beginners than f</w:t>
      </w:r>
      <w:r w:rsidR="000E0E80" w:rsidRPr="00F359AF">
        <w:rPr>
          <w:rFonts w:ascii="Book Antiqua" w:eastAsia="Arial Unicode MS" w:hAnsi="Book Antiqua" w:cs="Arial"/>
          <w:lang w:eastAsia="pt-PT"/>
        </w:rPr>
        <w:t>or intermediate and advanced (</w:t>
      </w:r>
      <w:r w:rsidR="00DA3F4D" w:rsidRPr="00F359AF">
        <w:rPr>
          <w:rFonts w:ascii="Book Antiqua" w:eastAsia="Arial Unicode MS" w:hAnsi="Book Antiqua" w:cs="Arial"/>
          <w:i/>
          <w:lang w:eastAsia="pt-PT"/>
        </w:rPr>
        <w:t>k</w:t>
      </w:r>
      <w:r w:rsidR="00DA3F4D" w:rsidRPr="00F359AF">
        <w:rPr>
          <w:rFonts w:ascii="Book Antiqua" w:eastAsia="Arial Unicode MS" w:hAnsi="Book Antiqua" w:cs="Arial"/>
          <w:lang w:eastAsia="zh-CN"/>
        </w:rPr>
        <w:t xml:space="preserve"> </w:t>
      </w:r>
      <w:r w:rsidR="000E0E80" w:rsidRPr="00F359AF">
        <w:rPr>
          <w:rFonts w:ascii="Book Antiqua" w:eastAsia="Arial Unicode MS" w:hAnsi="Book Antiqua" w:cs="Arial"/>
          <w:lang w:eastAsia="pt-PT"/>
        </w:rPr>
        <w:t>&gt;</w:t>
      </w:r>
      <w:r w:rsidR="00DA3F4D" w:rsidRPr="00F359AF">
        <w:rPr>
          <w:rFonts w:ascii="Book Antiqua" w:eastAsia="Arial Unicode MS" w:hAnsi="Book Antiqua" w:cs="Arial"/>
          <w:lang w:eastAsia="zh-CN"/>
        </w:rPr>
        <w:t xml:space="preserve"> </w:t>
      </w:r>
      <w:r w:rsidR="000D7773" w:rsidRPr="00F359AF">
        <w:rPr>
          <w:rFonts w:ascii="Book Antiqua" w:eastAsia="Arial Unicode MS" w:hAnsi="Book Antiqua" w:cs="Arial"/>
          <w:lang w:eastAsia="pt-PT"/>
        </w:rPr>
        <w:t xml:space="preserve">0.6). For all physicians, good inter-observer agreement in endoscopic findings </w:t>
      </w:r>
      <w:r w:rsidR="000E0E80" w:rsidRPr="00F359AF">
        <w:rPr>
          <w:rFonts w:ascii="Book Antiqua" w:eastAsia="Arial Unicode MS" w:hAnsi="Book Antiqua" w:cs="Arial"/>
          <w:lang w:eastAsia="pt-PT"/>
        </w:rPr>
        <w:t>was seen for atrophic change (</w:t>
      </w:r>
      <w:r w:rsidR="00DA3F4D" w:rsidRPr="00F359AF">
        <w:rPr>
          <w:rFonts w:ascii="Book Antiqua" w:eastAsia="Arial Unicode MS" w:hAnsi="Book Antiqua" w:cs="Arial"/>
          <w:i/>
          <w:lang w:eastAsia="pt-PT"/>
        </w:rPr>
        <w:t>k</w:t>
      </w:r>
      <w:r w:rsidR="00DA3F4D" w:rsidRPr="00F359AF">
        <w:rPr>
          <w:rFonts w:ascii="Book Antiqua" w:eastAsia="Arial Unicode MS" w:hAnsi="Book Antiqua" w:cs="Arial"/>
          <w:lang w:eastAsia="zh-CN"/>
        </w:rPr>
        <w:t xml:space="preserve"> </w:t>
      </w:r>
      <w:r w:rsidR="000E0E80" w:rsidRPr="00F359AF">
        <w:rPr>
          <w:rFonts w:ascii="Book Antiqua" w:eastAsia="Arial Unicode MS" w:hAnsi="Book Antiqua" w:cs="Arial"/>
          <w:lang w:eastAsia="pt-PT"/>
        </w:rPr>
        <w:t>=</w:t>
      </w:r>
      <w:r w:rsidR="00DA3F4D" w:rsidRPr="00F359AF">
        <w:rPr>
          <w:rFonts w:ascii="Book Antiqua" w:eastAsia="Arial Unicode MS" w:hAnsi="Book Antiqua" w:cs="Arial"/>
          <w:lang w:eastAsia="zh-CN"/>
        </w:rPr>
        <w:t xml:space="preserve"> </w:t>
      </w:r>
      <w:r w:rsidR="000D7773" w:rsidRPr="00F359AF">
        <w:rPr>
          <w:rFonts w:ascii="Book Antiqua" w:eastAsia="Arial Unicode MS" w:hAnsi="Book Antiqua" w:cs="Arial"/>
          <w:lang w:eastAsia="pt-PT"/>
        </w:rPr>
        <w:t xml:space="preserve">0.69), </w:t>
      </w:r>
      <w:r w:rsidR="00F3293A" w:rsidRPr="00F359AF">
        <w:rPr>
          <w:rFonts w:ascii="Book Antiqua" w:eastAsia="Arial Unicode MS" w:hAnsi="Book Antiqua" w:cs="Arial"/>
          <w:lang w:eastAsia="pt-PT"/>
        </w:rPr>
        <w:t xml:space="preserve">but the </w:t>
      </w:r>
      <w:r w:rsidR="00421E9D" w:rsidRPr="00F359AF">
        <w:rPr>
          <w:rFonts w:ascii="Book Antiqua" w:eastAsia="Arial Unicode MS" w:hAnsi="Book Antiqua" w:cs="Arial"/>
          <w:lang w:eastAsia="pt-PT"/>
        </w:rPr>
        <w:t>accuracy was low</w:t>
      </w:r>
      <w:r w:rsidR="00BD1453" w:rsidRPr="00F359AF">
        <w:rPr>
          <w:rFonts w:ascii="Book Antiqua" w:eastAsia="Arial Unicode MS" w:hAnsi="Book Antiqua" w:cs="Arial"/>
          <w:lang w:eastAsia="pt-PT"/>
        </w:rPr>
        <w:t>er</w:t>
      </w:r>
      <w:r w:rsidR="00421E9D" w:rsidRPr="00F359AF">
        <w:rPr>
          <w:rFonts w:ascii="Book Antiqua" w:eastAsia="Arial Unicode MS" w:hAnsi="Book Antiqua" w:cs="Arial"/>
          <w:lang w:eastAsia="pt-PT"/>
        </w:rPr>
        <w:t xml:space="preserve"> for beginners</w:t>
      </w:r>
      <w:r w:rsidR="00F3293A" w:rsidRPr="00F359AF">
        <w:rPr>
          <w:rFonts w:ascii="Book Antiqua" w:eastAsia="Arial Unicode MS" w:hAnsi="Book Antiqua" w:cs="Arial"/>
          <w:lang w:eastAsia="pt-PT"/>
        </w:rPr>
        <w:t>.</w:t>
      </w:r>
    </w:p>
    <w:p w:rsidR="00AE634F" w:rsidRPr="00F359AF" w:rsidRDefault="00285D30" w:rsidP="00195F32">
      <w:pPr>
        <w:widowControl w:val="0"/>
        <w:autoSpaceDE w:val="0"/>
        <w:autoSpaceDN w:val="0"/>
        <w:adjustRightInd w:val="0"/>
        <w:spacing w:line="360" w:lineRule="auto"/>
        <w:ind w:firstLineChars="200" w:firstLine="480"/>
        <w:jc w:val="both"/>
        <w:rPr>
          <w:rFonts w:ascii="Book Antiqua" w:hAnsi="Book Antiqua" w:cs="Arial"/>
          <w:lang w:eastAsia="zh-CN"/>
        </w:rPr>
      </w:pPr>
      <w:r w:rsidRPr="00F359AF">
        <w:rPr>
          <w:rFonts w:ascii="Book Antiqua" w:eastAsia="Arial Unicode MS" w:hAnsi="Book Antiqua" w:cs="Arial"/>
        </w:rPr>
        <w:t xml:space="preserve">In </w:t>
      </w:r>
      <w:r w:rsidR="00F3293A" w:rsidRPr="00F359AF">
        <w:rPr>
          <w:rFonts w:ascii="Book Antiqua" w:eastAsia="Arial Unicode MS" w:hAnsi="Book Antiqua" w:cs="Arial"/>
        </w:rPr>
        <w:t xml:space="preserve">496 asymptomatic </w:t>
      </w:r>
      <w:r w:rsidRPr="00F359AF">
        <w:rPr>
          <w:rFonts w:ascii="Book Antiqua" w:eastAsia="Arial Unicode MS" w:hAnsi="Book Antiqua" w:cs="Arial"/>
        </w:rPr>
        <w:t>Japanese</w:t>
      </w:r>
      <w:r w:rsidR="000B63B3" w:rsidRPr="00F359AF">
        <w:rPr>
          <w:rFonts w:ascii="Book Antiqua" w:eastAsia="Arial Unicode MS" w:hAnsi="Book Antiqua" w:cs="Arial"/>
        </w:rPr>
        <w:t xml:space="preserve"> </w:t>
      </w:r>
      <w:r w:rsidR="00F3293A" w:rsidRPr="00F359AF">
        <w:rPr>
          <w:rFonts w:ascii="Book Antiqua" w:eastAsia="Arial Unicode MS" w:hAnsi="Book Antiqua" w:cs="Arial"/>
        </w:rPr>
        <w:t>middle-aged men</w:t>
      </w:r>
      <w:r w:rsidRPr="00F359AF">
        <w:rPr>
          <w:rFonts w:ascii="Book Antiqua" w:eastAsia="Arial Unicode MS" w:hAnsi="Book Antiqua" w:cs="Arial"/>
        </w:rPr>
        <w:t xml:space="preserve">, a prospective evaluation </w:t>
      </w:r>
      <w:r w:rsidR="00F430DF" w:rsidRPr="00F359AF">
        <w:rPr>
          <w:rFonts w:ascii="Book Antiqua" w:eastAsia="Arial Unicode MS" w:hAnsi="Book Antiqua" w:cs="Arial"/>
        </w:rPr>
        <w:t>(mean follow-up period of 5</w:t>
      </w:r>
      <w:r w:rsidR="00F3293A" w:rsidRPr="00F359AF">
        <w:rPr>
          <w:rFonts w:ascii="Book Antiqua" w:eastAsia="Arial Unicode MS" w:hAnsi="Book Antiqua" w:cs="Arial"/>
        </w:rPr>
        <w:t xml:space="preserve">4 years), </w:t>
      </w:r>
      <w:r w:rsidRPr="00F359AF">
        <w:rPr>
          <w:rFonts w:ascii="Book Antiqua" w:eastAsia="Arial Unicode MS" w:hAnsi="Book Antiqua" w:cs="Arial"/>
          <w:bCs/>
        </w:rPr>
        <w:t xml:space="preserve">of gastric cancer </w:t>
      </w:r>
      <w:r w:rsidR="00F3293A" w:rsidRPr="00F359AF">
        <w:rPr>
          <w:rFonts w:ascii="Book Antiqua" w:eastAsia="Arial Unicode MS" w:hAnsi="Book Antiqua" w:cs="Arial"/>
          <w:bCs/>
        </w:rPr>
        <w:t xml:space="preserve">development </w:t>
      </w:r>
      <w:r w:rsidRPr="00F359AF">
        <w:rPr>
          <w:rFonts w:ascii="Book Antiqua" w:eastAsia="Arial Unicode MS" w:hAnsi="Book Antiqua" w:cs="Arial"/>
          <w:bCs/>
        </w:rPr>
        <w:t>was performed in non</w:t>
      </w:r>
      <w:r w:rsidR="00DD6F48" w:rsidRPr="00F359AF">
        <w:rPr>
          <w:rFonts w:ascii="Book Antiqua" w:eastAsia="Arial Unicode MS" w:hAnsi="Book Antiqua" w:cs="Arial"/>
          <w:bCs/>
        </w:rPr>
        <w:t>-</w:t>
      </w:r>
      <w:r w:rsidRPr="00F359AF">
        <w:rPr>
          <w:rFonts w:ascii="Book Antiqua" w:eastAsia="Arial Unicode MS" w:hAnsi="Book Antiqua" w:cs="Arial"/>
          <w:bCs/>
        </w:rPr>
        <w:t xml:space="preserve">atrophic stomach with highly active inflammation identified by serum </w:t>
      </w:r>
      <w:r w:rsidR="00075AFA" w:rsidRPr="00F359AF">
        <w:rPr>
          <w:rFonts w:ascii="Book Antiqua" w:eastAsia="Arial Unicode MS" w:hAnsi="Book Antiqua" w:cs="Arial"/>
          <w:bCs/>
        </w:rPr>
        <w:t xml:space="preserve">levels of pepsinogen and </w:t>
      </w:r>
      <w:r w:rsidR="00075AFA" w:rsidRPr="00F359AF">
        <w:rPr>
          <w:rFonts w:ascii="Book Antiqua" w:eastAsia="Arial Unicode MS" w:hAnsi="Book Antiqua" w:cs="Arial"/>
          <w:bCs/>
          <w:i/>
        </w:rPr>
        <w:t xml:space="preserve">H. </w:t>
      </w:r>
      <w:r w:rsidRPr="00F359AF">
        <w:rPr>
          <w:rFonts w:ascii="Book Antiqua" w:eastAsia="Arial Unicode MS" w:hAnsi="Book Antiqua" w:cs="Arial"/>
          <w:bCs/>
          <w:i/>
        </w:rPr>
        <w:t>pylori</w:t>
      </w:r>
      <w:r w:rsidRPr="00F359AF">
        <w:rPr>
          <w:rFonts w:ascii="Book Antiqua" w:eastAsia="Arial Unicode MS" w:hAnsi="Book Antiqua" w:cs="Arial"/>
          <w:bCs/>
        </w:rPr>
        <w:t xml:space="preserve"> antibody together with </w:t>
      </w:r>
      <w:r w:rsidR="006E08C4" w:rsidRPr="00F359AF">
        <w:rPr>
          <w:rFonts w:ascii="Book Antiqua" w:eastAsia="Arial Unicode MS" w:hAnsi="Book Antiqua" w:cs="Arial"/>
          <w:bCs/>
        </w:rPr>
        <w:t xml:space="preserve">a specific endoscopic feature: </w:t>
      </w:r>
      <w:r w:rsidRPr="00F359AF">
        <w:rPr>
          <w:rFonts w:ascii="Book Antiqua" w:eastAsia="Arial Unicode MS" w:hAnsi="Book Antiqua" w:cs="Arial"/>
          <w:bCs/>
        </w:rPr>
        <w:t xml:space="preserve">endoscopic </w:t>
      </w:r>
      <w:proofErr w:type="spellStart"/>
      <w:r w:rsidRPr="00F359AF">
        <w:rPr>
          <w:rFonts w:ascii="Book Antiqua" w:eastAsia="Arial Unicode MS" w:hAnsi="Book Antiqua" w:cs="Arial"/>
          <w:bCs/>
        </w:rPr>
        <w:t>rugal</w:t>
      </w:r>
      <w:proofErr w:type="spellEnd"/>
      <w:r w:rsidRPr="00F359AF">
        <w:rPr>
          <w:rFonts w:ascii="Book Antiqua" w:eastAsia="Arial Unicode MS" w:hAnsi="Book Antiqua" w:cs="Arial"/>
          <w:bCs/>
        </w:rPr>
        <w:t xml:space="preserve"> hyperplastic gastritis</w:t>
      </w:r>
      <w:r w:rsidRPr="00F359AF">
        <w:rPr>
          <w:rFonts w:ascii="Book Antiqua" w:eastAsia="Arial Unicode MS" w:hAnsi="Book Antiqua" w:cs="Arial"/>
        </w:rPr>
        <w:t xml:space="preserve"> </w:t>
      </w:r>
      <w:r w:rsidR="009938AA" w:rsidRPr="00F359AF">
        <w:rPr>
          <w:rFonts w:ascii="Book Antiqua" w:eastAsia="Arial Unicode MS" w:hAnsi="Book Antiqua" w:cs="Arial"/>
        </w:rPr>
        <w:t xml:space="preserve">(RHG) </w:t>
      </w:r>
      <w:r w:rsidRPr="00F359AF">
        <w:rPr>
          <w:rFonts w:ascii="Book Antiqua" w:eastAsia="Arial Unicode MS" w:hAnsi="Book Antiqua" w:cs="Arial"/>
        </w:rPr>
        <w:t>(reflecting localized highly active inflammation)</w:t>
      </w:r>
      <w:r w:rsidR="00BD1453" w:rsidRPr="00F359AF">
        <w:rPr>
          <w:rFonts w:ascii="Book Antiqua" w:eastAsia="Arial Unicode MS" w:hAnsi="Book Antiqua" w:cs="Arial"/>
          <w:vertAlign w:val="superscript"/>
        </w:rPr>
        <w:t>[2]</w:t>
      </w:r>
      <w:r w:rsidRPr="00F359AF">
        <w:rPr>
          <w:rFonts w:ascii="Book Antiqua" w:eastAsia="Arial Unicode MS" w:hAnsi="Book Antiqua" w:cs="Arial"/>
        </w:rPr>
        <w:t xml:space="preserve">. Cancer incidence was </w:t>
      </w:r>
      <w:r w:rsidRPr="00F359AF">
        <w:rPr>
          <w:rFonts w:ascii="Book Antiqua" w:eastAsia="Arial Unicode MS" w:hAnsi="Book Antiqua" w:cs="Arial"/>
        </w:rPr>
        <w:lastRenderedPageBreak/>
        <w:t xml:space="preserve">significantly higher in </w:t>
      </w:r>
      <w:r w:rsidR="00F3293A" w:rsidRPr="00F359AF">
        <w:rPr>
          <w:rFonts w:ascii="Book Antiqua" w:eastAsia="Arial Unicode MS" w:hAnsi="Book Antiqua" w:cs="Arial"/>
        </w:rPr>
        <w:t xml:space="preserve">patients with RHG, high </w:t>
      </w:r>
      <w:r w:rsidR="00F3293A" w:rsidRPr="00F359AF">
        <w:rPr>
          <w:rFonts w:ascii="Book Antiqua" w:eastAsia="Arial Unicode MS" w:hAnsi="Book Antiqua" w:cs="Arial"/>
          <w:i/>
        </w:rPr>
        <w:t>H. pylori</w:t>
      </w:r>
      <w:r w:rsidR="00F3293A" w:rsidRPr="00F359AF">
        <w:rPr>
          <w:rFonts w:ascii="Book Antiqua" w:eastAsia="Arial Unicode MS" w:hAnsi="Book Antiqua" w:cs="Arial"/>
        </w:rPr>
        <w:t xml:space="preserve"> antibody titers and low PGI/II ratio than in patients without</w:t>
      </w:r>
      <w:r w:rsidRPr="00F359AF">
        <w:rPr>
          <w:rFonts w:ascii="Book Antiqua" w:eastAsia="Arial Unicode MS" w:hAnsi="Book Antiqua" w:cs="Arial"/>
        </w:rPr>
        <w:t xml:space="preserve">. Significantly, no cancer development was observed in these high-risk subjects after </w:t>
      </w:r>
      <w:r w:rsidRPr="00F359AF">
        <w:rPr>
          <w:rFonts w:ascii="Book Antiqua" w:eastAsia="Arial Unicode MS" w:hAnsi="Book Antiqua" w:cs="Arial"/>
          <w:i/>
        </w:rPr>
        <w:t>H. pylori</w:t>
      </w:r>
      <w:r w:rsidRPr="00F359AF">
        <w:rPr>
          <w:rFonts w:ascii="Book Antiqua" w:eastAsia="Arial Unicode MS" w:hAnsi="Book Antiqua" w:cs="Arial"/>
        </w:rPr>
        <w:t xml:space="preserve"> eradication. This </w:t>
      </w:r>
      <w:r w:rsidR="006E08C4" w:rsidRPr="00F359AF">
        <w:rPr>
          <w:rFonts w:ascii="Book Antiqua" w:eastAsia="Arial Unicode MS" w:hAnsi="Book Antiqua" w:cs="Arial"/>
        </w:rPr>
        <w:t xml:space="preserve">relevant </w:t>
      </w:r>
      <w:r w:rsidRPr="00F359AF">
        <w:rPr>
          <w:rFonts w:ascii="Book Antiqua" w:eastAsia="Arial Unicode MS" w:hAnsi="Book Antiqua" w:cs="Arial"/>
        </w:rPr>
        <w:t xml:space="preserve">study emphasizes the high risk of cancer development in subjects with </w:t>
      </w:r>
      <w:r w:rsidRPr="00F359AF">
        <w:rPr>
          <w:rFonts w:ascii="Book Antiqua" w:eastAsia="Arial Unicode MS" w:hAnsi="Book Antiqua" w:cs="Arial"/>
          <w:i/>
        </w:rPr>
        <w:t>H. pylori-</w:t>
      </w:r>
      <w:r w:rsidRPr="00F359AF">
        <w:rPr>
          <w:rFonts w:ascii="Book Antiqua" w:eastAsia="Arial Unicode MS" w:hAnsi="Book Antiqua" w:cs="Arial"/>
        </w:rPr>
        <w:t>associated highly active non</w:t>
      </w:r>
      <w:r w:rsidR="00AE042B" w:rsidRPr="00F359AF">
        <w:rPr>
          <w:rFonts w:ascii="Book Antiqua" w:eastAsia="Arial Unicode MS" w:hAnsi="Book Antiqua" w:cs="Arial"/>
        </w:rPr>
        <w:t>-</w:t>
      </w:r>
      <w:r w:rsidRPr="00F359AF">
        <w:rPr>
          <w:rFonts w:ascii="Book Antiqua" w:eastAsia="Arial Unicode MS" w:hAnsi="Book Antiqua" w:cs="Arial"/>
        </w:rPr>
        <w:t xml:space="preserve">atrophic gastritis and the </w:t>
      </w:r>
      <w:r w:rsidR="00AE042B" w:rsidRPr="00F359AF">
        <w:rPr>
          <w:rFonts w:ascii="Book Antiqua" w:eastAsia="Arial Unicode MS" w:hAnsi="Book Antiqua" w:cs="Arial"/>
        </w:rPr>
        <w:t>usefulness</w:t>
      </w:r>
      <w:r w:rsidRPr="00F359AF">
        <w:rPr>
          <w:rFonts w:ascii="Book Antiqua" w:eastAsia="Arial Unicode MS" w:hAnsi="Book Antiqua" w:cs="Arial"/>
        </w:rPr>
        <w:t xml:space="preserve"> of the two serological tests and endoscopic RHG for their identification.</w:t>
      </w:r>
    </w:p>
    <w:p w:rsidR="007839CA" w:rsidRPr="00F359AF" w:rsidRDefault="00D90807"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Considering that</w:t>
      </w:r>
      <w:r w:rsidR="00952F2D" w:rsidRPr="00F359AF">
        <w:rPr>
          <w:rFonts w:ascii="Book Antiqua" w:eastAsia="Arial Unicode MS" w:hAnsi="Book Antiqua" w:cs="Arial"/>
          <w:i/>
        </w:rPr>
        <w:t xml:space="preserve"> </w:t>
      </w:r>
      <w:r w:rsidR="00075AFA" w:rsidRPr="00F359AF">
        <w:rPr>
          <w:rFonts w:ascii="Book Antiqua" w:eastAsia="Arial Unicode MS" w:hAnsi="Book Antiqua" w:cs="Arial"/>
          <w:i/>
        </w:rPr>
        <w:t>H.</w:t>
      </w:r>
      <w:r w:rsidR="00AE634F" w:rsidRPr="00F359AF">
        <w:rPr>
          <w:rFonts w:ascii="Book Antiqua" w:eastAsia="Arial Unicode MS" w:hAnsi="Book Antiqua" w:cs="Arial"/>
          <w:i/>
        </w:rPr>
        <w:t xml:space="preserve"> pylori</w:t>
      </w:r>
      <w:r w:rsidR="00AE634F" w:rsidRPr="00F359AF">
        <w:rPr>
          <w:rFonts w:ascii="Book Antiqua" w:eastAsia="Arial Unicode MS" w:hAnsi="Book Antiqua" w:cs="Arial"/>
        </w:rPr>
        <w:t xml:space="preserve"> eradication i</w:t>
      </w:r>
      <w:r w:rsidR="000B63B3" w:rsidRPr="00F359AF">
        <w:rPr>
          <w:rFonts w:ascii="Book Antiqua" w:eastAsia="Arial Unicode MS" w:hAnsi="Book Antiqua" w:cs="Arial"/>
        </w:rPr>
        <w:t>s</w:t>
      </w:r>
      <w:r w:rsidR="00AE634F" w:rsidRPr="00F359AF">
        <w:rPr>
          <w:rFonts w:ascii="Book Antiqua" w:eastAsia="Arial Unicode MS" w:hAnsi="Book Antiqua" w:cs="Arial"/>
        </w:rPr>
        <w:t xml:space="preserve"> essential for </w:t>
      </w:r>
      <w:proofErr w:type="spellStart"/>
      <w:r w:rsidR="00AE634F" w:rsidRPr="00F359AF">
        <w:rPr>
          <w:rFonts w:ascii="Book Antiqua" w:eastAsia="Arial Unicode MS" w:hAnsi="Book Antiqua" w:cs="Arial"/>
        </w:rPr>
        <w:t>metachronous</w:t>
      </w:r>
      <w:proofErr w:type="spellEnd"/>
      <w:r w:rsidR="00AE634F" w:rsidRPr="00F359AF">
        <w:rPr>
          <w:rFonts w:ascii="Book Antiqua" w:eastAsia="Arial Unicode MS" w:hAnsi="Book Antiqua" w:cs="Arial"/>
        </w:rPr>
        <w:t xml:space="preserve"> gastric cancer prevention in patients undergoing endoscopic </w:t>
      </w:r>
      <w:proofErr w:type="spellStart"/>
      <w:r w:rsidR="00AE634F" w:rsidRPr="00F359AF">
        <w:rPr>
          <w:rFonts w:ascii="Book Antiqua" w:eastAsia="Arial Unicode MS" w:hAnsi="Book Antiqua" w:cs="Arial"/>
        </w:rPr>
        <w:t>mucosectomy</w:t>
      </w:r>
      <w:proofErr w:type="spellEnd"/>
      <w:r w:rsidR="00AE634F" w:rsidRPr="00F359AF">
        <w:rPr>
          <w:rFonts w:ascii="Book Antiqua" w:eastAsia="Arial Unicode MS" w:hAnsi="Book Antiqua" w:cs="Arial"/>
        </w:rPr>
        <w:t xml:space="preserve"> </w:t>
      </w:r>
      <w:r w:rsidR="001E60DD" w:rsidRPr="00F359AF">
        <w:rPr>
          <w:rFonts w:ascii="Book Antiqua" w:eastAsia="Arial Unicode MS" w:hAnsi="Book Antiqua" w:cs="Arial"/>
        </w:rPr>
        <w:t xml:space="preserve">(EMR), for early gastric cancer, </w:t>
      </w:r>
      <w:r w:rsidR="00967297" w:rsidRPr="00F359AF">
        <w:rPr>
          <w:rFonts w:ascii="Book Antiqua" w:eastAsia="Arial Unicode MS" w:hAnsi="Book Antiqua" w:cs="Arial"/>
        </w:rPr>
        <w:t>as reported</w:t>
      </w:r>
      <w:r w:rsidR="001E60DD" w:rsidRPr="00F359AF">
        <w:rPr>
          <w:rFonts w:ascii="Book Antiqua" w:eastAsia="Arial Unicode MS" w:hAnsi="Book Antiqua" w:cs="Arial"/>
        </w:rPr>
        <w:t xml:space="preserve"> by </w:t>
      </w:r>
      <w:proofErr w:type="spellStart"/>
      <w:r w:rsidR="001E60DD" w:rsidRPr="00F359AF">
        <w:rPr>
          <w:rFonts w:ascii="Book Antiqua" w:eastAsia="Arial Unicode MS" w:hAnsi="Book Antiqua" w:cs="Arial"/>
        </w:rPr>
        <w:t>Fukase</w:t>
      </w:r>
      <w:proofErr w:type="spellEnd"/>
      <w:r w:rsidR="001E60DD" w:rsidRPr="00F359AF">
        <w:rPr>
          <w:rFonts w:ascii="Book Antiqua" w:eastAsia="Arial Unicode MS" w:hAnsi="Book Antiqua" w:cs="Arial"/>
        </w:rPr>
        <w:t xml:space="preserve"> </w:t>
      </w:r>
      <w:r w:rsidR="001E60DD" w:rsidRPr="00F359AF">
        <w:rPr>
          <w:rFonts w:ascii="Book Antiqua" w:eastAsia="Arial Unicode MS" w:hAnsi="Book Antiqua" w:cs="Arial"/>
          <w:i/>
        </w:rPr>
        <w:t>et al</w:t>
      </w:r>
      <w:r w:rsidR="00BD1453" w:rsidRPr="00F359AF">
        <w:rPr>
          <w:rFonts w:ascii="Book Antiqua" w:eastAsia="Arial Unicode MS" w:hAnsi="Book Antiqua" w:cs="Arial"/>
          <w:vertAlign w:val="superscript"/>
        </w:rPr>
        <w:t>[3]</w:t>
      </w:r>
      <w:r w:rsidR="002F2A14" w:rsidRPr="00F359AF">
        <w:rPr>
          <w:rFonts w:ascii="Book Antiqua" w:eastAsia="Arial Unicode MS" w:hAnsi="Book Antiqua" w:cs="Arial"/>
        </w:rPr>
        <w:t>,</w:t>
      </w:r>
      <w:r w:rsidR="00BD1453" w:rsidRPr="00F359AF">
        <w:rPr>
          <w:rFonts w:ascii="Book Antiqua" w:eastAsia="Arial Unicode MS" w:hAnsi="Book Antiqua" w:cs="Arial"/>
        </w:rPr>
        <w:t xml:space="preserve"> </w:t>
      </w:r>
      <w:r w:rsidR="00AE634F" w:rsidRPr="00F359AF">
        <w:rPr>
          <w:rFonts w:ascii="Book Antiqua" w:eastAsia="Arial Unicode MS" w:hAnsi="Book Antiqua" w:cs="Arial"/>
        </w:rPr>
        <w:t xml:space="preserve">Lee </w:t>
      </w:r>
      <w:r w:rsidR="00AE634F" w:rsidRPr="00F359AF">
        <w:rPr>
          <w:rFonts w:ascii="Book Antiqua" w:eastAsia="Arial Unicode MS" w:hAnsi="Book Antiqua" w:cs="Arial"/>
          <w:i/>
        </w:rPr>
        <w:t>et al</w:t>
      </w:r>
      <w:r w:rsidR="00BD1453" w:rsidRPr="00F359AF">
        <w:rPr>
          <w:rFonts w:ascii="Book Antiqua" w:eastAsia="Arial Unicode MS" w:hAnsi="Book Antiqua" w:cs="Arial"/>
          <w:vertAlign w:val="superscript"/>
        </w:rPr>
        <w:t>[4]</w:t>
      </w:r>
      <w:r w:rsidR="008F4654" w:rsidRPr="00F359AF">
        <w:rPr>
          <w:rFonts w:ascii="Book Antiqua" w:eastAsia="Arial Unicode MS" w:hAnsi="Book Antiqua" w:cs="Arial"/>
        </w:rPr>
        <w:t xml:space="preserve"> </w:t>
      </w:r>
      <w:r w:rsidR="00AE634F" w:rsidRPr="00F359AF">
        <w:rPr>
          <w:rFonts w:ascii="Book Antiqua" w:eastAsia="Arial Unicode MS" w:hAnsi="Book Antiqua" w:cs="Arial"/>
        </w:rPr>
        <w:t xml:space="preserve">aimed to determine the optimal biopsy site for </w:t>
      </w:r>
      <w:r w:rsidR="00AE634F" w:rsidRPr="00F359AF">
        <w:rPr>
          <w:rFonts w:ascii="Book Antiqua" w:eastAsia="Arial Unicode MS" w:hAnsi="Book Antiqua" w:cs="Arial"/>
          <w:i/>
        </w:rPr>
        <w:t>H. pylori</w:t>
      </w:r>
      <w:r w:rsidR="00AE634F" w:rsidRPr="00F359AF">
        <w:rPr>
          <w:rFonts w:ascii="Book Antiqua" w:eastAsia="Arial Unicode MS" w:hAnsi="Book Antiqua" w:cs="Arial"/>
        </w:rPr>
        <w:t xml:space="preserve"> detection in the atrophic remnant mucosa of 91 EMR patients. Three paired biopsies for histology were taken at </w:t>
      </w:r>
      <w:proofErr w:type="spellStart"/>
      <w:r w:rsidR="00AE634F" w:rsidRPr="00F359AF">
        <w:rPr>
          <w:rFonts w:ascii="Book Antiqua" w:eastAsia="Arial Unicode MS" w:hAnsi="Book Antiqua" w:cs="Arial"/>
        </w:rPr>
        <w:t>antrum</w:t>
      </w:r>
      <w:proofErr w:type="spellEnd"/>
      <w:r w:rsidR="00AE634F" w:rsidRPr="00F359AF">
        <w:rPr>
          <w:rFonts w:ascii="Book Antiqua" w:eastAsia="Arial Unicode MS" w:hAnsi="Book Antiqua" w:cs="Arial"/>
        </w:rPr>
        <w:t xml:space="preserve">, corpus lesser (CLC), and greater curve (CGC). Additional specimens were obtained at </w:t>
      </w:r>
      <w:proofErr w:type="spellStart"/>
      <w:r w:rsidR="00AE634F" w:rsidRPr="00F359AF">
        <w:rPr>
          <w:rFonts w:ascii="Book Antiqua" w:eastAsia="Arial Unicode MS" w:hAnsi="Book Antiqua" w:cs="Arial"/>
        </w:rPr>
        <w:t>antrum</w:t>
      </w:r>
      <w:proofErr w:type="spellEnd"/>
      <w:r w:rsidR="00AE634F" w:rsidRPr="00F359AF">
        <w:rPr>
          <w:rFonts w:ascii="Book Antiqua" w:eastAsia="Arial Unicode MS" w:hAnsi="Book Antiqua" w:cs="Arial"/>
        </w:rPr>
        <w:t xml:space="preserve"> and CGC for rapid urease test (RUT). </w:t>
      </w:r>
      <w:r w:rsidR="00AE634F" w:rsidRPr="00F359AF">
        <w:rPr>
          <w:rFonts w:ascii="Book Antiqua" w:eastAsia="Arial Unicode MS" w:hAnsi="Book Antiqua" w:cs="Arial"/>
          <w:i/>
        </w:rPr>
        <w:t>H. pylori</w:t>
      </w:r>
      <w:r w:rsidR="00AE634F" w:rsidRPr="00F359AF">
        <w:rPr>
          <w:rFonts w:ascii="Book Antiqua" w:eastAsia="Arial Unicode MS" w:hAnsi="Book Antiqua" w:cs="Arial"/>
        </w:rPr>
        <w:t xml:space="preserve"> infection was defined as at least two positive specimens on histology and/or RUT. Serologic atrophy was determined by pepsinogen levels. The authors concluded that CGC is the optimal biopsy site for </w:t>
      </w:r>
      <w:r w:rsidR="00AE634F" w:rsidRPr="00F359AF">
        <w:rPr>
          <w:rFonts w:ascii="Book Antiqua" w:eastAsia="Arial Unicode MS" w:hAnsi="Book Antiqua" w:cs="Arial"/>
          <w:i/>
        </w:rPr>
        <w:t>H. pylori</w:t>
      </w:r>
      <w:r w:rsidR="00AE634F" w:rsidRPr="00F359AF">
        <w:rPr>
          <w:rFonts w:ascii="Book Antiqua" w:eastAsia="Arial Unicode MS" w:hAnsi="Book Antiqua" w:cs="Arial"/>
        </w:rPr>
        <w:t xml:space="preserve"> diagnosis in EMR patients with extensive atrophy</w:t>
      </w:r>
      <w:r w:rsidR="00952F2D" w:rsidRPr="00F359AF">
        <w:rPr>
          <w:rFonts w:ascii="Book Antiqua" w:eastAsia="Arial Unicode MS" w:hAnsi="Book Antiqua" w:cs="Arial"/>
        </w:rPr>
        <w:t xml:space="preserve"> and that </w:t>
      </w:r>
      <w:proofErr w:type="spellStart"/>
      <w:r w:rsidR="00952F2D" w:rsidRPr="00F359AF">
        <w:rPr>
          <w:rFonts w:ascii="Book Antiqua" w:eastAsia="Arial Unicode MS" w:hAnsi="Book Antiqua" w:cs="Arial"/>
        </w:rPr>
        <w:t>a</w:t>
      </w:r>
      <w:r w:rsidR="00AE634F" w:rsidRPr="00F359AF">
        <w:rPr>
          <w:rFonts w:ascii="Book Antiqua" w:eastAsia="Arial Unicode MS" w:hAnsi="Book Antiqua" w:cs="Arial"/>
        </w:rPr>
        <w:t>ntral</w:t>
      </w:r>
      <w:proofErr w:type="spellEnd"/>
      <w:r w:rsidR="00AE634F" w:rsidRPr="00F359AF">
        <w:rPr>
          <w:rFonts w:ascii="Book Antiqua" w:eastAsia="Arial Unicode MS" w:hAnsi="Book Antiqua" w:cs="Arial"/>
        </w:rPr>
        <w:t xml:space="preserve"> biopsy should be avoided, especially in serologically atrophic patie</w:t>
      </w:r>
      <w:r w:rsidR="000D7773" w:rsidRPr="00F359AF">
        <w:rPr>
          <w:rFonts w:ascii="Book Antiqua" w:eastAsia="Arial Unicode MS" w:hAnsi="Book Antiqua" w:cs="Arial"/>
        </w:rPr>
        <w:t>nts.</w:t>
      </w:r>
    </w:p>
    <w:p w:rsidR="007839CA" w:rsidRPr="00F359AF" w:rsidRDefault="007839CA"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Although </w:t>
      </w:r>
      <w:proofErr w:type="spellStart"/>
      <w:r w:rsidRPr="00F359AF">
        <w:rPr>
          <w:rFonts w:ascii="Book Antiqua" w:eastAsia="Arial Unicode MS" w:hAnsi="Book Antiqua" w:cs="Arial"/>
        </w:rPr>
        <w:t>gastroscopic</w:t>
      </w:r>
      <w:proofErr w:type="spellEnd"/>
      <w:r w:rsidRPr="00F359AF">
        <w:rPr>
          <w:rFonts w:ascii="Book Antiqua" w:eastAsia="Arial Unicode MS" w:hAnsi="Book Antiqua" w:cs="Arial"/>
        </w:rPr>
        <w:t xml:space="preserve"> biopsy-based tests such as the </w:t>
      </w:r>
      <w:r w:rsidR="00F94E8A" w:rsidRPr="00F359AF">
        <w:rPr>
          <w:rFonts w:ascii="Book Antiqua" w:eastAsia="Arial Unicode MS" w:hAnsi="Book Antiqua" w:cs="Arial"/>
        </w:rPr>
        <w:t>RUT</w:t>
      </w:r>
      <w:r w:rsidRPr="00F359AF">
        <w:rPr>
          <w:rFonts w:ascii="Book Antiqua" w:eastAsia="Arial Unicode MS" w:hAnsi="Book Antiqua" w:cs="Arial"/>
        </w:rPr>
        <w:t xml:space="preserve">, histological examination, and culture have been widely used to diagnose </w:t>
      </w:r>
      <w:r w:rsidR="008F4654" w:rsidRPr="00F359AF">
        <w:rPr>
          <w:rFonts w:ascii="Book Antiqua" w:eastAsia="Arial Unicode MS" w:hAnsi="Book Antiqua" w:cs="Arial"/>
          <w:i/>
          <w:iCs/>
        </w:rPr>
        <w:t>H.</w:t>
      </w:r>
      <w:r w:rsidRPr="00F359AF">
        <w:rPr>
          <w:rFonts w:ascii="Book Antiqua" w:eastAsia="Arial Unicode MS" w:hAnsi="Book Antiqua" w:cs="Arial"/>
          <w:i/>
          <w:iCs/>
        </w:rPr>
        <w:t xml:space="preserve"> pylori </w:t>
      </w:r>
      <w:r w:rsidRPr="00F359AF">
        <w:rPr>
          <w:rFonts w:ascii="Book Antiqua" w:eastAsia="Arial Unicode MS" w:hAnsi="Book Antiqua" w:cs="Arial"/>
        </w:rPr>
        <w:t xml:space="preserve">infection, many investigators have attempted to categorize the endoscopic findings characteristic of a </w:t>
      </w:r>
      <w:r w:rsidRPr="00F359AF">
        <w:rPr>
          <w:rFonts w:ascii="Book Antiqua" w:eastAsia="Arial Unicode MS" w:hAnsi="Book Antiqua" w:cs="Arial"/>
          <w:i/>
          <w:iCs/>
        </w:rPr>
        <w:t>H. pylori</w:t>
      </w:r>
      <w:r w:rsidRPr="00F359AF">
        <w:rPr>
          <w:rFonts w:ascii="Book Antiqua" w:eastAsia="Arial Unicode MS" w:hAnsi="Book Antiqua" w:cs="Arial"/>
        </w:rPr>
        <w:t>-infected stomach</w:t>
      </w:r>
      <w:r w:rsidR="008F4654" w:rsidRPr="00F359AF">
        <w:rPr>
          <w:rFonts w:ascii="Book Antiqua" w:eastAsia="Arial Unicode MS" w:hAnsi="Book Antiqua" w:cs="Arial"/>
        </w:rPr>
        <w:t>.</w:t>
      </w:r>
    </w:p>
    <w:p w:rsidR="008F4654" w:rsidRPr="00F359AF" w:rsidRDefault="007839CA"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In 2002, Japanese </w:t>
      </w:r>
      <w:proofErr w:type="spellStart"/>
      <w:r w:rsidRPr="00F359AF">
        <w:rPr>
          <w:rFonts w:ascii="Book Antiqua" w:eastAsia="Arial Unicode MS" w:hAnsi="Book Antiqua" w:cs="Arial"/>
        </w:rPr>
        <w:t>endoscopists</w:t>
      </w:r>
      <w:proofErr w:type="spellEnd"/>
      <w:r w:rsidR="00BD1453" w:rsidRPr="00F359AF">
        <w:rPr>
          <w:rFonts w:ascii="Book Antiqua" w:eastAsia="Arial Unicode MS" w:hAnsi="Book Antiqua" w:cs="Arial"/>
          <w:vertAlign w:val="superscript"/>
        </w:rPr>
        <w:t>[5]</w:t>
      </w:r>
      <w:r w:rsidR="008F4654" w:rsidRPr="00F359AF">
        <w:rPr>
          <w:rFonts w:ascii="Book Antiqua" w:eastAsia="Arial Unicode MS" w:hAnsi="Book Antiqua" w:cs="Arial"/>
        </w:rPr>
        <w:t xml:space="preserve"> </w:t>
      </w:r>
      <w:r w:rsidRPr="00F359AF">
        <w:rPr>
          <w:rFonts w:ascii="Book Antiqua" w:eastAsia="Arial Unicode MS" w:hAnsi="Book Antiqua" w:cs="Arial"/>
        </w:rPr>
        <w:t xml:space="preserve">found that collecting </w:t>
      </w:r>
      <w:proofErr w:type="spellStart"/>
      <w:r w:rsidRPr="00F359AF">
        <w:rPr>
          <w:rFonts w:ascii="Book Antiqua" w:eastAsia="Arial Unicode MS" w:hAnsi="Book Antiqua" w:cs="Arial"/>
        </w:rPr>
        <w:t>venules</w:t>
      </w:r>
      <w:proofErr w:type="spellEnd"/>
      <w:r w:rsidRPr="00F359AF">
        <w:rPr>
          <w:rFonts w:ascii="Book Antiqua" w:eastAsia="Arial Unicode MS" w:hAnsi="Book Antiqua" w:cs="Arial"/>
        </w:rPr>
        <w:t xml:space="preserve">, seen as numerous minute red dots in the gastric corpus, were a characteristic finding in the normal stomach without </w:t>
      </w:r>
      <w:r w:rsidRPr="00F359AF">
        <w:rPr>
          <w:rFonts w:ascii="Book Antiqua" w:eastAsia="Arial Unicode MS" w:hAnsi="Book Antiqua" w:cs="Arial"/>
          <w:i/>
          <w:iCs/>
        </w:rPr>
        <w:t xml:space="preserve">H. pylori </w:t>
      </w:r>
      <w:r w:rsidRPr="00F359AF">
        <w:rPr>
          <w:rFonts w:ascii="Book Antiqua" w:eastAsia="Arial Unicode MS" w:hAnsi="Book Antiqua" w:cs="Arial"/>
        </w:rPr>
        <w:t>infection using both standard and magnifying</w:t>
      </w:r>
      <w:r w:rsidR="008F4654" w:rsidRPr="00F359AF">
        <w:rPr>
          <w:rFonts w:ascii="Book Antiqua" w:eastAsia="Arial Unicode MS" w:hAnsi="Book Antiqua" w:cs="Arial"/>
        </w:rPr>
        <w:t xml:space="preserve"> </w:t>
      </w:r>
      <w:r w:rsidRPr="00F359AF">
        <w:rPr>
          <w:rFonts w:ascii="Book Antiqua" w:eastAsia="Arial Unicode MS" w:hAnsi="Book Antiqua" w:cs="Arial"/>
        </w:rPr>
        <w:t>endoscopy</w:t>
      </w:r>
      <w:r w:rsidR="008F4654" w:rsidRPr="00F359AF">
        <w:rPr>
          <w:rFonts w:ascii="Book Antiqua" w:eastAsia="Arial Unicode MS" w:hAnsi="Book Antiqua" w:cs="Arial"/>
        </w:rPr>
        <w:t xml:space="preserve"> </w:t>
      </w:r>
      <w:r w:rsidRPr="00F359AF">
        <w:rPr>
          <w:rFonts w:ascii="Book Antiqua" w:eastAsia="Arial Unicode MS" w:hAnsi="Book Antiqua" w:cs="Arial"/>
        </w:rPr>
        <w:t xml:space="preserve">(identification of </w:t>
      </w:r>
      <w:proofErr w:type="spellStart"/>
      <w:r w:rsidRPr="00F359AF">
        <w:rPr>
          <w:rFonts w:ascii="Book Antiqua" w:eastAsia="Arial Unicode MS" w:hAnsi="Book Antiqua" w:cs="Arial"/>
        </w:rPr>
        <w:t>micromucosal</w:t>
      </w:r>
      <w:proofErr w:type="spellEnd"/>
      <w:r w:rsidRPr="00F359AF">
        <w:rPr>
          <w:rFonts w:ascii="Book Antiqua" w:eastAsia="Arial Unicode MS" w:hAnsi="Book Antiqua" w:cs="Arial"/>
        </w:rPr>
        <w:t xml:space="preserve"> patterns).</w:t>
      </w:r>
      <w:r w:rsidR="008F4654" w:rsidRPr="00F359AF">
        <w:rPr>
          <w:rFonts w:ascii="Book Antiqua" w:eastAsia="Arial Unicode MS" w:hAnsi="Book Antiqua" w:cs="Arial"/>
        </w:rPr>
        <w:t xml:space="preserve"> </w:t>
      </w:r>
      <w:r w:rsidRPr="00F359AF">
        <w:rPr>
          <w:rFonts w:ascii="Book Antiqua" w:eastAsia="Arial Unicode MS" w:hAnsi="Book Antiqua" w:cs="Arial"/>
        </w:rPr>
        <w:t>This finding was termed “regular arrangement of</w:t>
      </w:r>
      <w:r w:rsidR="008F4654" w:rsidRPr="00F359AF">
        <w:rPr>
          <w:rFonts w:ascii="Book Antiqua" w:eastAsia="Arial Unicode MS" w:hAnsi="Book Antiqua" w:cs="Arial"/>
        </w:rPr>
        <w:t xml:space="preserve"> </w:t>
      </w:r>
      <w:r w:rsidRPr="00F359AF">
        <w:rPr>
          <w:rFonts w:ascii="Book Antiqua" w:eastAsia="Arial Unicode MS" w:hAnsi="Book Antiqua" w:cs="Arial"/>
        </w:rPr>
        <w:t xml:space="preserve">collecting </w:t>
      </w:r>
      <w:proofErr w:type="spellStart"/>
      <w:r w:rsidRPr="00F359AF">
        <w:rPr>
          <w:rFonts w:ascii="Book Antiqua" w:eastAsia="Arial Unicode MS" w:hAnsi="Book Antiqua" w:cs="Arial"/>
        </w:rPr>
        <w:t>venules</w:t>
      </w:r>
      <w:proofErr w:type="spellEnd"/>
      <w:r w:rsidRPr="00F359AF">
        <w:rPr>
          <w:rFonts w:ascii="Book Antiqua" w:eastAsia="Arial Unicode MS" w:hAnsi="Book Antiqua" w:cs="Arial"/>
        </w:rPr>
        <w:t>” (RAC). However, these findings are not a</w:t>
      </w:r>
      <w:r w:rsidR="008F4654" w:rsidRPr="00F359AF">
        <w:rPr>
          <w:rFonts w:ascii="Book Antiqua" w:eastAsia="Arial Unicode MS" w:hAnsi="Book Antiqua" w:cs="Arial"/>
        </w:rPr>
        <w:t xml:space="preserve"> </w:t>
      </w:r>
      <w:r w:rsidRPr="00F359AF">
        <w:rPr>
          <w:rFonts w:ascii="Book Antiqua" w:eastAsia="Arial Unicode MS" w:hAnsi="Book Antiqua" w:cs="Arial"/>
        </w:rPr>
        <w:t>reliable method of diagnosis because of their low sensitivity and</w:t>
      </w:r>
      <w:r w:rsidR="008F4654" w:rsidRPr="00F359AF">
        <w:rPr>
          <w:rFonts w:ascii="Book Antiqua" w:eastAsia="Arial Unicode MS" w:hAnsi="Book Antiqua" w:cs="Arial"/>
        </w:rPr>
        <w:t xml:space="preserve"> </w:t>
      </w:r>
      <w:r w:rsidRPr="00F359AF">
        <w:rPr>
          <w:rFonts w:ascii="Book Antiqua" w:eastAsia="Arial Unicode MS" w:hAnsi="Book Antiqua" w:cs="Arial"/>
        </w:rPr>
        <w:t xml:space="preserve">specificity. </w:t>
      </w:r>
    </w:p>
    <w:p w:rsidR="00303FFF" w:rsidRPr="00F359AF" w:rsidRDefault="0015689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Though</w:t>
      </w:r>
      <w:r w:rsidR="007839CA" w:rsidRPr="00F359AF">
        <w:rPr>
          <w:rFonts w:ascii="Book Antiqua" w:eastAsia="Arial Unicode MS" w:hAnsi="Book Antiqua" w:cs="Arial"/>
        </w:rPr>
        <w:t xml:space="preserve"> magnifying endoscopy provides more precise information concerning abnormal mucosal </w:t>
      </w:r>
      <w:proofErr w:type="gramStart"/>
      <w:r w:rsidR="007839CA" w:rsidRPr="00F359AF">
        <w:rPr>
          <w:rFonts w:ascii="Book Antiqua" w:eastAsia="Arial Unicode MS" w:hAnsi="Book Antiqua" w:cs="Arial"/>
        </w:rPr>
        <w:t>patterns</w:t>
      </w:r>
      <w:r w:rsidR="00BD1453" w:rsidRPr="00F359AF">
        <w:rPr>
          <w:rFonts w:ascii="Book Antiqua" w:eastAsia="Arial Unicode MS" w:hAnsi="Book Antiqua" w:cs="Arial"/>
          <w:vertAlign w:val="superscript"/>
        </w:rPr>
        <w:t>[</w:t>
      </w:r>
      <w:proofErr w:type="gramEnd"/>
      <w:r w:rsidR="00BD1453" w:rsidRPr="00F359AF">
        <w:rPr>
          <w:rFonts w:ascii="Book Antiqua" w:eastAsia="Arial Unicode MS" w:hAnsi="Book Antiqua" w:cs="Arial"/>
          <w:vertAlign w:val="superscript"/>
        </w:rPr>
        <w:t>6,7]</w:t>
      </w:r>
      <w:r w:rsidR="008F4654" w:rsidRPr="00F359AF">
        <w:rPr>
          <w:rFonts w:ascii="Book Antiqua" w:eastAsia="Arial Unicode MS" w:hAnsi="Book Antiqua" w:cs="Arial"/>
        </w:rPr>
        <w:t xml:space="preserve">, </w:t>
      </w:r>
      <w:r w:rsidR="007839CA" w:rsidRPr="00F359AF">
        <w:rPr>
          <w:rFonts w:ascii="Book Antiqua" w:eastAsia="Arial Unicode MS" w:hAnsi="Book Antiqua" w:cs="Arial"/>
        </w:rPr>
        <w:t>it is not available in all endoscopy units</w:t>
      </w:r>
      <w:r w:rsidR="002F2A14" w:rsidRPr="00F359AF">
        <w:rPr>
          <w:rFonts w:ascii="Book Antiqua" w:eastAsia="Arial Unicode MS" w:hAnsi="Book Antiqua" w:cs="Arial"/>
        </w:rPr>
        <w:t xml:space="preserve">. Moreover, </w:t>
      </w:r>
      <w:r w:rsidR="007839CA" w:rsidRPr="00F359AF">
        <w:rPr>
          <w:rFonts w:ascii="Book Antiqua" w:eastAsia="Arial Unicode MS" w:hAnsi="Book Antiqua" w:cs="Arial"/>
        </w:rPr>
        <w:t>its use requires training under an experienced supervisor</w:t>
      </w:r>
      <w:r w:rsidR="008F4654" w:rsidRPr="00F359AF">
        <w:rPr>
          <w:rFonts w:ascii="Book Antiqua" w:eastAsia="Arial Unicode MS" w:hAnsi="Book Antiqua" w:cs="Arial"/>
        </w:rPr>
        <w:t xml:space="preserve"> and expertise.</w:t>
      </w:r>
      <w:r w:rsidR="007839CA" w:rsidRPr="00F359AF">
        <w:rPr>
          <w:rFonts w:ascii="Book Antiqua" w:eastAsia="Arial Unicode MS" w:hAnsi="Book Antiqua" w:cs="Arial"/>
        </w:rPr>
        <w:t xml:space="preserve"> </w:t>
      </w:r>
      <w:r w:rsidR="002F2A14" w:rsidRPr="00F359AF">
        <w:rPr>
          <w:rFonts w:ascii="Book Antiqua" w:eastAsia="Arial Unicode MS" w:hAnsi="Book Antiqua" w:cs="Arial"/>
        </w:rPr>
        <w:t>In addition</w:t>
      </w:r>
      <w:r w:rsidR="008F4654" w:rsidRPr="00F359AF">
        <w:rPr>
          <w:rFonts w:ascii="Book Antiqua" w:eastAsia="Arial Unicode MS" w:hAnsi="Book Antiqua" w:cs="Arial"/>
        </w:rPr>
        <w:t xml:space="preserve">, </w:t>
      </w:r>
      <w:r w:rsidR="00DA66CC" w:rsidRPr="00F359AF">
        <w:rPr>
          <w:rFonts w:ascii="Book Antiqua" w:eastAsia="Arial Unicode MS" w:hAnsi="Book Antiqua" w:cs="Arial"/>
        </w:rPr>
        <w:t xml:space="preserve">magnifying endoscopy </w:t>
      </w:r>
      <w:r w:rsidR="00DA66CC" w:rsidRPr="00F359AF">
        <w:rPr>
          <w:rFonts w:ascii="Book Antiqua" w:eastAsia="Arial Unicode MS" w:hAnsi="Book Antiqua" w:cs="Arial"/>
        </w:rPr>
        <w:lastRenderedPageBreak/>
        <w:t xml:space="preserve">is not </w:t>
      </w:r>
      <w:r w:rsidR="00AE042B" w:rsidRPr="00F359AF">
        <w:rPr>
          <w:rFonts w:ascii="Book Antiqua" w:eastAsia="Arial Unicode MS" w:hAnsi="Book Antiqua" w:cs="Arial"/>
        </w:rPr>
        <w:t>necessarily</w:t>
      </w:r>
      <w:r w:rsidR="00DA66CC" w:rsidRPr="00F359AF">
        <w:rPr>
          <w:rFonts w:ascii="Book Antiqua" w:eastAsia="Arial Unicode MS" w:hAnsi="Book Antiqua" w:cs="Arial"/>
        </w:rPr>
        <w:t xml:space="preserve"> appropriate for routine clinical practice as it is time-consuming and only a few facilities carry out this technique on a routine basis</w:t>
      </w:r>
      <w:r w:rsidR="004F7569" w:rsidRPr="00F359AF">
        <w:rPr>
          <w:rFonts w:ascii="Book Antiqua" w:eastAsia="Arial Unicode MS" w:hAnsi="Book Antiqua" w:cs="Arial"/>
        </w:rPr>
        <w:t>.</w:t>
      </w:r>
      <w:r w:rsidR="00DA66CC" w:rsidRPr="00F359AF">
        <w:rPr>
          <w:rFonts w:ascii="Book Antiqua" w:eastAsia="Arial Unicode MS" w:hAnsi="Book Antiqua" w:cs="Arial"/>
        </w:rPr>
        <w:t xml:space="preserve"> </w:t>
      </w:r>
      <w:r w:rsidR="004F7569" w:rsidRPr="00F359AF">
        <w:rPr>
          <w:rFonts w:ascii="Book Antiqua" w:eastAsia="Arial Unicode MS" w:hAnsi="Book Antiqua" w:cs="Arial"/>
        </w:rPr>
        <w:t xml:space="preserve">On the other hand, </w:t>
      </w:r>
      <w:r w:rsidR="009D25BD" w:rsidRPr="00F359AF">
        <w:rPr>
          <w:rFonts w:ascii="Book Antiqua" w:eastAsia="Arial Unicode MS" w:hAnsi="Book Antiqua" w:cs="Arial"/>
        </w:rPr>
        <w:t>e</w:t>
      </w:r>
      <w:r w:rsidR="00010015" w:rsidRPr="00F359AF">
        <w:rPr>
          <w:rFonts w:ascii="Book Antiqua" w:eastAsia="Arial Unicode MS" w:hAnsi="Book Antiqua" w:cs="Arial"/>
        </w:rPr>
        <w:t xml:space="preserve">ndoscopic features corresponding to Sydney System pathological findings have not yet been </w:t>
      </w:r>
      <w:r w:rsidR="00AE042B" w:rsidRPr="00F359AF">
        <w:rPr>
          <w:rFonts w:ascii="Book Antiqua" w:eastAsia="Arial Unicode MS" w:hAnsi="Book Antiqua" w:cs="Arial"/>
        </w:rPr>
        <w:t>identified</w:t>
      </w:r>
      <w:r w:rsidR="00010015" w:rsidRPr="00F359AF">
        <w:rPr>
          <w:rFonts w:ascii="Book Antiqua" w:eastAsia="Arial Unicode MS" w:hAnsi="Book Antiqua" w:cs="Arial"/>
        </w:rPr>
        <w:t xml:space="preserve"> and the diagnosis of </w:t>
      </w:r>
      <w:r w:rsidR="00010015" w:rsidRPr="00F359AF">
        <w:rPr>
          <w:rFonts w:ascii="Book Antiqua" w:eastAsia="Arial Unicode MS" w:hAnsi="Book Antiqua" w:cs="Arial"/>
          <w:i/>
        </w:rPr>
        <w:t>H. pylori</w:t>
      </w:r>
      <w:r w:rsidR="00010015" w:rsidRPr="00F359AF">
        <w:rPr>
          <w:rFonts w:ascii="Book Antiqua" w:eastAsia="Arial Unicode MS" w:hAnsi="Book Antiqua" w:cs="Arial"/>
        </w:rPr>
        <w:t xml:space="preserve"> infection in gastric mucosa by endoscopic features has not yet been</w:t>
      </w:r>
      <w:r w:rsidR="00195F32" w:rsidRPr="00F359AF">
        <w:rPr>
          <w:rFonts w:ascii="Book Antiqua" w:eastAsia="Arial Unicode MS" w:hAnsi="Book Antiqua" w:cs="Arial"/>
          <w:lang w:eastAsia="zh-CN"/>
        </w:rPr>
        <w:t xml:space="preserve"> </w:t>
      </w:r>
      <w:r w:rsidR="00010015" w:rsidRPr="00F359AF">
        <w:rPr>
          <w:rFonts w:ascii="Book Antiqua" w:eastAsia="Arial Unicode MS" w:hAnsi="Book Antiqua" w:cs="Arial"/>
        </w:rPr>
        <w:t>established</w:t>
      </w:r>
      <w:r w:rsidR="00823F60" w:rsidRPr="00F359AF">
        <w:rPr>
          <w:rFonts w:ascii="Book Antiqua" w:eastAsia="Arial Unicode MS" w:hAnsi="Book Antiqua" w:cs="Arial"/>
          <w:lang w:eastAsia="zh-CN"/>
        </w:rPr>
        <w:t xml:space="preserve"> </w:t>
      </w:r>
      <w:r w:rsidR="00823F60" w:rsidRPr="00F359AF">
        <w:rPr>
          <w:rFonts w:ascii="Book Antiqua" w:eastAsia="Arial Unicode MS" w:hAnsi="Book Antiqua" w:cs="Arial"/>
        </w:rPr>
        <w:t>(</w:t>
      </w:r>
      <w:r w:rsidR="00823F60" w:rsidRPr="00F359AF">
        <w:rPr>
          <w:rFonts w:ascii="Book Antiqua" w:eastAsia="Arial Unicode MS" w:hAnsi="Book Antiqua" w:cs="Arial"/>
          <w:lang w:eastAsia="zh-CN"/>
        </w:rPr>
        <w:t>Figure 1</w:t>
      </w:r>
      <w:r w:rsidR="00EB73A2" w:rsidRPr="00F359AF">
        <w:rPr>
          <w:rFonts w:ascii="Book Antiqua" w:eastAsia="Arial Unicode MS" w:hAnsi="Book Antiqua" w:cs="Arial"/>
        </w:rPr>
        <w:t>)</w:t>
      </w:r>
      <w:r w:rsidR="00010015" w:rsidRPr="00F359AF">
        <w:rPr>
          <w:rFonts w:ascii="Book Antiqua" w:eastAsia="Arial Unicode MS" w:hAnsi="Book Antiqua" w:cs="Arial"/>
        </w:rPr>
        <w:t xml:space="preserve">. </w:t>
      </w:r>
      <w:r w:rsidR="008A4C6C" w:rsidRPr="00F359AF">
        <w:rPr>
          <w:rFonts w:ascii="Book Antiqua" w:eastAsia="Arial Unicode MS" w:hAnsi="Book Antiqua" w:cs="Arial"/>
        </w:rPr>
        <w:t>In this setting</w:t>
      </w:r>
      <w:r w:rsidR="00010015" w:rsidRPr="00F359AF">
        <w:rPr>
          <w:rFonts w:ascii="Book Antiqua" w:eastAsia="Arial Unicode MS" w:hAnsi="Book Antiqua" w:cs="Arial"/>
        </w:rPr>
        <w:t xml:space="preserve">, the Study Group of Japan Gastroenterological Endoscopy Society </w:t>
      </w:r>
      <w:r w:rsidR="00BD1453" w:rsidRPr="00F359AF">
        <w:rPr>
          <w:rFonts w:ascii="Book Antiqua" w:eastAsia="Arial Unicode MS" w:hAnsi="Book Antiqua" w:cs="Arial"/>
        </w:rPr>
        <w:t xml:space="preserve">for </w:t>
      </w:r>
      <w:r w:rsidR="00010015" w:rsidRPr="00F359AF">
        <w:rPr>
          <w:rFonts w:ascii="Book Antiqua" w:eastAsia="Arial Unicode MS" w:hAnsi="Book Antiqua" w:cs="Arial"/>
        </w:rPr>
        <w:t>Establishing Endoscopic Diagnosis of Chronic Gastritis performed a prospective multicenter</w:t>
      </w:r>
      <w:r w:rsidR="00306483" w:rsidRPr="00F359AF">
        <w:rPr>
          <w:rFonts w:ascii="Book Antiqua" w:eastAsia="Arial Unicode MS" w:hAnsi="Book Antiqua" w:cs="Arial"/>
        </w:rPr>
        <w:t xml:space="preserve"> study enrolling 275 </w:t>
      </w:r>
      <w:proofErr w:type="gramStart"/>
      <w:r w:rsidR="00306483" w:rsidRPr="00F359AF">
        <w:rPr>
          <w:rFonts w:ascii="Book Antiqua" w:eastAsia="Arial Unicode MS" w:hAnsi="Book Antiqua" w:cs="Arial"/>
        </w:rPr>
        <w:t>patients</w:t>
      </w:r>
      <w:r w:rsidR="00BD1453" w:rsidRPr="00F359AF">
        <w:rPr>
          <w:rFonts w:ascii="Book Antiqua" w:eastAsia="Arial Unicode MS" w:hAnsi="Book Antiqua" w:cs="Arial"/>
          <w:vertAlign w:val="superscript"/>
        </w:rPr>
        <w:t>[</w:t>
      </w:r>
      <w:proofErr w:type="gramEnd"/>
      <w:r w:rsidR="00BD1453" w:rsidRPr="00F359AF">
        <w:rPr>
          <w:rFonts w:ascii="Book Antiqua" w:eastAsia="Arial Unicode MS" w:hAnsi="Book Antiqua" w:cs="Arial"/>
          <w:vertAlign w:val="superscript"/>
        </w:rPr>
        <w:t>8]</w:t>
      </w:r>
      <w:r w:rsidR="00952F2D" w:rsidRPr="00F359AF">
        <w:rPr>
          <w:rFonts w:ascii="Book Antiqua" w:eastAsia="Arial Unicode MS" w:hAnsi="Book Antiqua" w:cs="Arial"/>
        </w:rPr>
        <w:t>, investigating</w:t>
      </w:r>
      <w:r w:rsidR="007839CA" w:rsidRPr="00F359AF">
        <w:rPr>
          <w:rFonts w:ascii="Book Antiqua" w:eastAsia="Arial Unicode MS" w:hAnsi="Book Antiqua" w:cs="Arial"/>
        </w:rPr>
        <w:t xml:space="preserve"> </w:t>
      </w:r>
      <w:r w:rsidR="00952F2D" w:rsidRPr="00F359AF">
        <w:rPr>
          <w:rFonts w:ascii="Book Antiqua" w:eastAsia="Arial Unicode MS" w:hAnsi="Book Antiqua" w:cs="Arial"/>
        </w:rPr>
        <w:t xml:space="preserve">the </w:t>
      </w:r>
      <w:r w:rsidR="007839CA" w:rsidRPr="00F359AF">
        <w:rPr>
          <w:rFonts w:ascii="Book Antiqua" w:eastAsia="Arial Unicode MS" w:hAnsi="Book Antiqua" w:cs="Arial"/>
        </w:rPr>
        <w:t>association between endoscopic findings (conventional findings and indigo</w:t>
      </w:r>
      <w:r w:rsidR="00CC1239" w:rsidRPr="00F359AF">
        <w:rPr>
          <w:rFonts w:ascii="Book Antiqua" w:eastAsia="Arial Unicode MS" w:hAnsi="Book Antiqua" w:cs="Arial"/>
        </w:rPr>
        <w:t xml:space="preserve"> </w:t>
      </w:r>
      <w:r w:rsidR="007839CA" w:rsidRPr="00F359AF">
        <w:rPr>
          <w:rFonts w:ascii="Book Antiqua" w:eastAsia="Arial Unicode MS" w:hAnsi="Book Antiqua" w:cs="Arial"/>
        </w:rPr>
        <w:t xml:space="preserve">carmine contrast) and histological diagnosis of </w:t>
      </w:r>
      <w:r w:rsidR="007839CA" w:rsidRPr="00F359AF">
        <w:rPr>
          <w:rFonts w:ascii="Book Antiqua" w:eastAsia="Arial Unicode MS" w:hAnsi="Book Antiqua" w:cs="Arial"/>
          <w:i/>
        </w:rPr>
        <w:t>H. pylori</w:t>
      </w:r>
      <w:r w:rsidR="007839CA" w:rsidRPr="00F359AF">
        <w:rPr>
          <w:rFonts w:ascii="Book Antiqua" w:eastAsia="Arial Unicode MS" w:hAnsi="Book Antiqua" w:cs="Arial"/>
        </w:rPr>
        <w:t xml:space="preserve"> (</w:t>
      </w:r>
      <w:proofErr w:type="spellStart"/>
      <w:r w:rsidR="007839CA" w:rsidRPr="00F359AF">
        <w:rPr>
          <w:rFonts w:ascii="Book Antiqua" w:eastAsia="Arial Unicode MS" w:hAnsi="Book Antiqua" w:cs="Arial"/>
        </w:rPr>
        <w:t>antrum</w:t>
      </w:r>
      <w:proofErr w:type="spellEnd"/>
      <w:r w:rsidR="007839CA" w:rsidRPr="00F359AF">
        <w:rPr>
          <w:rFonts w:ascii="Book Antiqua" w:eastAsia="Arial Unicode MS" w:hAnsi="Book Antiqua" w:cs="Arial"/>
        </w:rPr>
        <w:t xml:space="preserve"> and corpus). It was shown that specific endoscopic findings (such as diffuse redness, spotty redness and mucosal swelling assessed by conventional endoscopy and swelling of </w:t>
      </w:r>
      <w:proofErr w:type="spellStart"/>
      <w:r w:rsidR="007839CA" w:rsidRPr="00F359AF">
        <w:rPr>
          <w:rFonts w:ascii="Book Antiqua" w:eastAsia="Arial Unicode MS" w:hAnsi="Book Antiqua" w:cs="Arial"/>
          <w:i/>
        </w:rPr>
        <w:t>areae</w:t>
      </w:r>
      <w:proofErr w:type="spellEnd"/>
      <w:r w:rsidR="007839CA" w:rsidRPr="00F359AF">
        <w:rPr>
          <w:rFonts w:ascii="Book Antiqua" w:eastAsia="Arial Unicode MS" w:hAnsi="Book Antiqua" w:cs="Arial"/>
          <w:i/>
        </w:rPr>
        <w:t xml:space="preserve"> </w:t>
      </w:r>
      <w:proofErr w:type="spellStart"/>
      <w:r w:rsidR="007839CA" w:rsidRPr="00F359AF">
        <w:rPr>
          <w:rFonts w:ascii="Book Antiqua" w:eastAsia="Arial Unicode MS" w:hAnsi="Book Antiqua" w:cs="Arial"/>
          <w:i/>
        </w:rPr>
        <w:t>gastricae</w:t>
      </w:r>
      <w:proofErr w:type="spellEnd"/>
      <w:r w:rsidR="007839CA" w:rsidRPr="00F359AF">
        <w:rPr>
          <w:rFonts w:ascii="Book Antiqua" w:eastAsia="Arial Unicode MS" w:hAnsi="Book Antiqua" w:cs="Arial"/>
        </w:rPr>
        <w:t xml:space="preserve"> by the indigo</w:t>
      </w:r>
      <w:r w:rsidR="00CC1239" w:rsidRPr="00F359AF">
        <w:rPr>
          <w:rFonts w:ascii="Book Antiqua" w:eastAsia="Arial Unicode MS" w:hAnsi="Book Antiqua" w:cs="Arial"/>
        </w:rPr>
        <w:t xml:space="preserve"> </w:t>
      </w:r>
      <w:r w:rsidR="007839CA" w:rsidRPr="00F359AF">
        <w:rPr>
          <w:rFonts w:ascii="Book Antiqua" w:eastAsia="Arial Unicode MS" w:hAnsi="Book Antiqua" w:cs="Arial"/>
        </w:rPr>
        <w:t xml:space="preserve">carmine contrast method, were useful for diagnosing </w:t>
      </w:r>
      <w:r w:rsidR="007839CA" w:rsidRPr="00F359AF">
        <w:rPr>
          <w:rFonts w:ascii="Book Antiqua" w:eastAsia="Arial Unicode MS" w:hAnsi="Book Antiqua" w:cs="Arial"/>
          <w:i/>
        </w:rPr>
        <w:t>H. pylori</w:t>
      </w:r>
      <w:r w:rsidR="007839CA" w:rsidRPr="00F359AF">
        <w:rPr>
          <w:rFonts w:ascii="Book Antiqua" w:eastAsia="Arial Unicode MS" w:hAnsi="Book Antiqua" w:cs="Arial"/>
        </w:rPr>
        <w:t xml:space="preserve"> infection. </w:t>
      </w:r>
    </w:p>
    <w:p w:rsidR="001D36B4" w:rsidRPr="00F359AF" w:rsidRDefault="00303FF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Cho </w:t>
      </w:r>
      <w:r w:rsidR="009938AA" w:rsidRPr="00F359AF">
        <w:rPr>
          <w:rFonts w:ascii="Book Antiqua" w:eastAsia="Arial Unicode MS" w:hAnsi="Book Antiqua" w:cs="Arial"/>
          <w:i/>
        </w:rPr>
        <w:t xml:space="preserve">et </w:t>
      </w:r>
      <w:proofErr w:type="gramStart"/>
      <w:r w:rsidR="009938AA" w:rsidRPr="00F359AF">
        <w:rPr>
          <w:rFonts w:ascii="Book Antiqua" w:eastAsia="Arial Unicode MS" w:hAnsi="Book Antiqua" w:cs="Arial"/>
          <w:i/>
        </w:rPr>
        <w:t>al</w:t>
      </w:r>
      <w:r w:rsidR="00BD1453" w:rsidRPr="00F359AF">
        <w:rPr>
          <w:rFonts w:ascii="Book Antiqua" w:eastAsia="Arial Unicode MS" w:hAnsi="Book Antiqua" w:cs="Arial"/>
          <w:vertAlign w:val="superscript"/>
        </w:rPr>
        <w:t>[</w:t>
      </w:r>
      <w:proofErr w:type="gramEnd"/>
      <w:r w:rsidR="00BD1453" w:rsidRPr="00F359AF">
        <w:rPr>
          <w:rFonts w:ascii="Book Antiqua" w:eastAsia="Arial Unicode MS" w:hAnsi="Book Antiqua" w:cs="Arial"/>
          <w:vertAlign w:val="superscript"/>
        </w:rPr>
        <w:t>9]</w:t>
      </w:r>
      <w:r w:rsidR="00891E39" w:rsidRPr="00F359AF">
        <w:rPr>
          <w:rFonts w:ascii="Book Antiqua" w:eastAsia="Arial Unicode MS" w:hAnsi="Book Antiqua" w:cs="Arial"/>
          <w:vertAlign w:val="superscript"/>
        </w:rPr>
        <w:t xml:space="preserve"> </w:t>
      </w:r>
      <w:r w:rsidR="001D36B4" w:rsidRPr="00F359AF">
        <w:rPr>
          <w:rFonts w:ascii="Book Antiqua" w:eastAsia="Arial Unicode MS" w:hAnsi="Book Antiqua" w:cs="Arial"/>
        </w:rPr>
        <w:t xml:space="preserve">aimed to establish a new classification for predicting </w:t>
      </w:r>
      <w:r w:rsidR="001D36B4" w:rsidRPr="00F359AF">
        <w:rPr>
          <w:rFonts w:ascii="Book Antiqua" w:eastAsia="Arial Unicode MS" w:hAnsi="Book Antiqua" w:cs="Arial"/>
          <w:i/>
          <w:iCs/>
        </w:rPr>
        <w:t>H. pylori</w:t>
      </w:r>
      <w:r w:rsidR="001D36B4" w:rsidRPr="00F359AF">
        <w:rPr>
          <w:rFonts w:ascii="Book Antiqua" w:eastAsia="Arial Unicode MS" w:hAnsi="Book Antiqua" w:cs="Arial"/>
        </w:rPr>
        <w:t>-infected stomachs by</w:t>
      </w:r>
      <w:r w:rsidR="00E30C98" w:rsidRPr="00F359AF">
        <w:rPr>
          <w:rFonts w:ascii="Book Antiqua" w:eastAsia="Arial Unicode MS" w:hAnsi="Book Antiqua" w:cs="Arial"/>
        </w:rPr>
        <w:t xml:space="preserve"> </w:t>
      </w:r>
      <w:r w:rsidR="001D36B4" w:rsidRPr="00F359AF">
        <w:rPr>
          <w:rFonts w:ascii="Book Antiqua" w:eastAsia="Arial Unicode MS" w:hAnsi="Book Antiqua" w:cs="Arial"/>
        </w:rPr>
        <w:t>non-magnifying standard endoscopy alone.</w:t>
      </w:r>
      <w:r w:rsidR="00472C1D" w:rsidRPr="00F359AF">
        <w:rPr>
          <w:rFonts w:ascii="Book Antiqua" w:eastAsia="Arial Unicode MS" w:hAnsi="Book Antiqua" w:cs="Arial"/>
        </w:rPr>
        <w:t xml:space="preserve"> </w:t>
      </w:r>
      <w:r w:rsidR="001D36B4" w:rsidRPr="00F359AF">
        <w:rPr>
          <w:rFonts w:ascii="Book Antiqua" w:eastAsia="Arial Unicode MS" w:hAnsi="Book Antiqua" w:cs="Arial"/>
        </w:rPr>
        <w:t>A total of 617 participants who underwent gastroscopy were prospectively</w:t>
      </w:r>
      <w:r w:rsidR="00472C1D" w:rsidRPr="00F359AF">
        <w:rPr>
          <w:rFonts w:ascii="Book Antiqua" w:eastAsia="Arial Unicode MS" w:hAnsi="Book Antiqua" w:cs="Arial"/>
        </w:rPr>
        <w:t xml:space="preserve"> </w:t>
      </w:r>
      <w:r w:rsidR="00D6347F" w:rsidRPr="00F359AF">
        <w:rPr>
          <w:rFonts w:ascii="Book Antiqua" w:eastAsia="Arial Unicode MS" w:hAnsi="Book Antiqua" w:cs="Arial"/>
        </w:rPr>
        <w:t xml:space="preserve">enrolled </w:t>
      </w:r>
      <w:r w:rsidR="00E30C98" w:rsidRPr="00F359AF">
        <w:rPr>
          <w:rFonts w:ascii="Book Antiqua" w:eastAsia="Arial Unicode MS" w:hAnsi="Book Antiqua" w:cs="Arial"/>
        </w:rPr>
        <w:t>and a</w:t>
      </w:r>
      <w:r w:rsidR="001D36B4" w:rsidRPr="00F359AF">
        <w:rPr>
          <w:rFonts w:ascii="Book Antiqua" w:eastAsia="Arial Unicode MS" w:hAnsi="Book Antiqua" w:cs="Arial"/>
        </w:rPr>
        <w:t xml:space="preserve"> careful close-up examination</w:t>
      </w:r>
      <w:r w:rsidR="00472C1D" w:rsidRPr="00F359AF">
        <w:rPr>
          <w:rFonts w:ascii="Book Antiqua" w:eastAsia="Arial Unicode MS" w:hAnsi="Book Antiqua" w:cs="Arial"/>
        </w:rPr>
        <w:t xml:space="preserve"> </w:t>
      </w:r>
      <w:r w:rsidR="001D36B4" w:rsidRPr="00F359AF">
        <w:rPr>
          <w:rFonts w:ascii="Book Antiqua" w:eastAsia="Arial Unicode MS" w:hAnsi="Book Antiqua" w:cs="Arial"/>
        </w:rPr>
        <w:t xml:space="preserve">of the corpus at the greater curvature maintaining a distance </w:t>
      </w:r>
      <w:r w:rsidR="00311C9E" w:rsidRPr="00F359AF">
        <w:rPr>
          <w:rFonts w:ascii="Book Antiqua" w:eastAsia="Arial Unicode MS" w:hAnsi="Book Antiqua" w:cs="Arial"/>
        </w:rPr>
        <w:t>of</w:t>
      </w:r>
      <w:r w:rsidR="001D36B4" w:rsidRPr="00F359AF">
        <w:rPr>
          <w:rFonts w:ascii="Book Antiqua" w:eastAsia="Arial Unicode MS" w:hAnsi="Book Antiqua" w:cs="Arial"/>
        </w:rPr>
        <w:t xml:space="preserve"> 10 mm between the</w:t>
      </w:r>
      <w:r w:rsidR="007E128A" w:rsidRPr="00F359AF">
        <w:rPr>
          <w:rFonts w:ascii="Book Antiqua" w:eastAsia="Arial Unicode MS" w:hAnsi="Book Antiqua" w:cs="Arial"/>
        </w:rPr>
        <w:t xml:space="preserve"> </w:t>
      </w:r>
      <w:r w:rsidR="001D36B4" w:rsidRPr="00F359AF">
        <w:rPr>
          <w:rFonts w:ascii="Book Antiqua" w:eastAsia="Arial Unicode MS" w:hAnsi="Book Antiqua" w:cs="Arial"/>
        </w:rPr>
        <w:t xml:space="preserve">endoscope tip and the </w:t>
      </w:r>
      <w:r w:rsidR="00E30C98" w:rsidRPr="00F359AF">
        <w:rPr>
          <w:rFonts w:ascii="Book Antiqua" w:eastAsia="Arial Unicode MS" w:hAnsi="Book Antiqua" w:cs="Arial"/>
        </w:rPr>
        <w:t xml:space="preserve">mucosal surface. </w:t>
      </w:r>
      <w:r w:rsidR="00985D27" w:rsidRPr="00F359AF">
        <w:rPr>
          <w:rFonts w:ascii="Book Antiqua" w:eastAsia="Arial Unicode MS" w:hAnsi="Book Antiqua" w:cs="Arial"/>
        </w:rPr>
        <w:t>Despite concerning</w:t>
      </w:r>
      <w:r w:rsidR="00E30C98" w:rsidRPr="00F359AF">
        <w:rPr>
          <w:rFonts w:ascii="Book Antiqua" w:eastAsia="Arial Unicode MS" w:hAnsi="Book Antiqua" w:cs="Arial"/>
        </w:rPr>
        <w:t xml:space="preserve"> a </w:t>
      </w:r>
      <w:proofErr w:type="spellStart"/>
      <w:r w:rsidR="00E30C98" w:rsidRPr="00F359AF">
        <w:rPr>
          <w:rFonts w:ascii="Book Antiqua" w:eastAsia="Arial Unicode MS" w:hAnsi="Book Antiqua" w:cs="Arial"/>
        </w:rPr>
        <w:t>mo</w:t>
      </w:r>
      <w:r w:rsidR="00472C1D" w:rsidRPr="00F359AF">
        <w:rPr>
          <w:rFonts w:ascii="Book Antiqua" w:eastAsia="Arial Unicode MS" w:hAnsi="Book Antiqua" w:cs="Arial"/>
        </w:rPr>
        <w:t>nocenter</w:t>
      </w:r>
      <w:proofErr w:type="spellEnd"/>
      <w:r w:rsidR="00472C1D" w:rsidRPr="00F359AF">
        <w:rPr>
          <w:rFonts w:ascii="Book Antiqua" w:eastAsia="Arial Unicode MS" w:hAnsi="Book Antiqua" w:cs="Arial"/>
        </w:rPr>
        <w:t xml:space="preserve"> study in which</w:t>
      </w:r>
      <w:r w:rsidR="00E30C98" w:rsidRPr="00F359AF">
        <w:rPr>
          <w:rFonts w:ascii="Book Antiqua" w:eastAsia="Arial Unicode MS" w:hAnsi="Book Antiqua" w:cs="Arial"/>
        </w:rPr>
        <w:t xml:space="preserve"> standard endoscopy was not </w:t>
      </w:r>
      <w:r w:rsidR="00472C1D" w:rsidRPr="00F359AF">
        <w:rPr>
          <w:rFonts w:ascii="Book Antiqua" w:eastAsia="Arial Unicode MS" w:hAnsi="Book Antiqua" w:cs="Arial"/>
        </w:rPr>
        <w:t xml:space="preserve">directly </w:t>
      </w:r>
      <w:r w:rsidR="00E30C98" w:rsidRPr="00F359AF">
        <w:rPr>
          <w:rFonts w:ascii="Book Antiqua" w:eastAsia="Arial Unicode MS" w:hAnsi="Book Antiqua" w:cs="Arial"/>
        </w:rPr>
        <w:t xml:space="preserve">compared </w:t>
      </w:r>
      <w:r w:rsidR="00472C1D" w:rsidRPr="00F359AF">
        <w:rPr>
          <w:rFonts w:ascii="Book Antiqua" w:eastAsia="Arial Unicode MS" w:hAnsi="Book Antiqua" w:cs="Arial"/>
        </w:rPr>
        <w:t xml:space="preserve">with </w:t>
      </w:r>
      <w:r w:rsidR="00E30C98" w:rsidRPr="00F359AF">
        <w:rPr>
          <w:rFonts w:ascii="Book Antiqua" w:eastAsia="Arial Unicode MS" w:hAnsi="Book Antiqua" w:cs="Arial"/>
        </w:rPr>
        <w:t xml:space="preserve">magnifying endoscopy, these results </w:t>
      </w:r>
      <w:r w:rsidR="00B20593" w:rsidRPr="00F359AF">
        <w:rPr>
          <w:rFonts w:ascii="Book Antiqua" w:eastAsia="Arial Unicode MS" w:hAnsi="Book Antiqua" w:cs="Arial"/>
        </w:rPr>
        <w:t>suggest</w:t>
      </w:r>
      <w:r w:rsidR="00E30C98" w:rsidRPr="00F359AF">
        <w:rPr>
          <w:rFonts w:ascii="Book Antiqua" w:eastAsia="Arial Unicode MS" w:hAnsi="Book Antiqua" w:cs="Arial"/>
        </w:rPr>
        <w:t xml:space="preserve"> two important contributions</w:t>
      </w:r>
      <w:r w:rsidR="00B20593" w:rsidRPr="00F359AF">
        <w:rPr>
          <w:rFonts w:ascii="Book Antiqua" w:eastAsia="Arial Unicode MS" w:hAnsi="Book Antiqua" w:cs="Arial"/>
        </w:rPr>
        <w:t xml:space="preserve"> for prediction of</w:t>
      </w:r>
      <w:r w:rsidR="00472C1D" w:rsidRPr="00F359AF">
        <w:rPr>
          <w:rFonts w:ascii="Book Antiqua" w:eastAsia="Arial Unicode MS" w:hAnsi="Book Antiqua" w:cs="Arial"/>
        </w:rPr>
        <w:t xml:space="preserve"> </w:t>
      </w:r>
      <w:r w:rsidR="00B20593" w:rsidRPr="00F359AF">
        <w:rPr>
          <w:rFonts w:ascii="Book Antiqua" w:eastAsia="Arial Unicode MS" w:hAnsi="Book Antiqua" w:cs="Arial"/>
          <w:i/>
          <w:iCs/>
        </w:rPr>
        <w:t xml:space="preserve">H. pylori </w:t>
      </w:r>
      <w:r w:rsidR="00E30C98" w:rsidRPr="00F359AF">
        <w:rPr>
          <w:rFonts w:ascii="Book Antiqua" w:eastAsia="Arial Unicode MS" w:hAnsi="Book Antiqua" w:cs="Arial"/>
        </w:rPr>
        <w:t xml:space="preserve">infection status: </w:t>
      </w:r>
      <w:r w:rsidR="00F430DF" w:rsidRPr="00F359AF">
        <w:rPr>
          <w:rFonts w:ascii="Book Antiqua" w:hAnsi="Book Antiqua" w:cs="Arial"/>
          <w:lang w:eastAsia="zh-CN"/>
        </w:rPr>
        <w:t>(1</w:t>
      </w:r>
      <w:r w:rsidR="00E30C98" w:rsidRPr="00F359AF">
        <w:rPr>
          <w:rFonts w:ascii="Book Antiqua" w:eastAsia="Arial Unicode MS" w:hAnsi="Book Antiqua" w:cs="Arial"/>
        </w:rPr>
        <w:t>) the observation of</w:t>
      </w:r>
      <w:r w:rsidR="00B20593" w:rsidRPr="00F359AF">
        <w:rPr>
          <w:rFonts w:ascii="Book Antiqua" w:eastAsia="Arial Unicode MS" w:hAnsi="Book Antiqua" w:cs="Arial"/>
        </w:rPr>
        <w:t xml:space="preserve"> gastric mucosal</w:t>
      </w:r>
      <w:r w:rsidR="00CC1239" w:rsidRPr="00F359AF">
        <w:rPr>
          <w:rFonts w:ascii="Book Antiqua" w:eastAsia="Arial Unicode MS" w:hAnsi="Book Antiqua" w:cs="Arial"/>
        </w:rPr>
        <w:t xml:space="preserve"> </w:t>
      </w:r>
      <w:r w:rsidR="00B20593" w:rsidRPr="00F359AF">
        <w:rPr>
          <w:rFonts w:ascii="Book Antiqua" w:eastAsia="Arial Unicode MS" w:hAnsi="Book Antiqua" w:cs="Arial"/>
        </w:rPr>
        <w:t>pat</w:t>
      </w:r>
      <w:r w:rsidR="00E30C98" w:rsidRPr="00F359AF">
        <w:rPr>
          <w:rFonts w:ascii="Book Antiqua" w:eastAsia="Arial Unicode MS" w:hAnsi="Book Antiqua" w:cs="Arial"/>
        </w:rPr>
        <w:t>terns using standard endoscopy and proposal of a new endoscopic classification including a normal RAC and three abnormal mucosal patterns</w:t>
      </w:r>
      <w:r w:rsidR="00FB4ECD">
        <w:rPr>
          <w:rFonts w:ascii="Book Antiqua" w:eastAsia="Arial Unicode MS" w:hAnsi="Book Antiqua" w:cs="Arial" w:hint="eastAsia"/>
          <w:lang w:eastAsia="zh-CN"/>
        </w:rPr>
        <w:t>;</w:t>
      </w:r>
      <w:r w:rsidR="00D6347F" w:rsidRPr="00F359AF">
        <w:rPr>
          <w:rFonts w:ascii="Book Antiqua" w:eastAsia="Arial Unicode MS" w:hAnsi="Book Antiqua" w:cs="Arial"/>
        </w:rPr>
        <w:t xml:space="preserve"> </w:t>
      </w:r>
      <w:r w:rsidR="00E30C98" w:rsidRPr="00F359AF">
        <w:rPr>
          <w:rFonts w:ascii="Book Antiqua" w:eastAsia="Arial Unicode MS" w:hAnsi="Book Antiqua" w:cs="Arial"/>
        </w:rPr>
        <w:t xml:space="preserve">and </w:t>
      </w:r>
      <w:r w:rsidR="00F430DF" w:rsidRPr="00F359AF">
        <w:rPr>
          <w:rFonts w:ascii="Book Antiqua" w:hAnsi="Book Antiqua" w:cs="Arial"/>
          <w:lang w:eastAsia="zh-CN"/>
        </w:rPr>
        <w:t>(2</w:t>
      </w:r>
      <w:r w:rsidR="00E30C98" w:rsidRPr="00F359AF">
        <w:rPr>
          <w:rFonts w:ascii="Book Antiqua" w:eastAsia="Arial Unicode MS" w:hAnsi="Book Antiqua" w:cs="Arial"/>
        </w:rPr>
        <w:t>) an</w:t>
      </w:r>
      <w:r w:rsidR="00B20593" w:rsidRPr="00F359AF">
        <w:rPr>
          <w:rFonts w:ascii="Book Antiqua" w:eastAsia="Arial Unicode MS" w:hAnsi="Book Antiqua" w:cs="Arial"/>
        </w:rPr>
        <w:t xml:space="preserve"> accuracy of prediction</w:t>
      </w:r>
      <w:r w:rsidR="00472C1D" w:rsidRPr="00F359AF">
        <w:rPr>
          <w:rFonts w:ascii="Book Antiqua" w:eastAsia="Arial Unicode MS" w:hAnsi="Book Antiqua" w:cs="Arial"/>
        </w:rPr>
        <w:t xml:space="preserve"> </w:t>
      </w:r>
      <w:r w:rsidR="00B20593" w:rsidRPr="00F359AF">
        <w:rPr>
          <w:rFonts w:ascii="Book Antiqua" w:eastAsia="Arial Unicode MS" w:hAnsi="Book Antiqua" w:cs="Arial"/>
        </w:rPr>
        <w:t xml:space="preserve">of </w:t>
      </w:r>
      <w:r w:rsidR="00B20593" w:rsidRPr="00F359AF">
        <w:rPr>
          <w:rFonts w:ascii="Book Antiqua" w:eastAsia="Arial Unicode MS" w:hAnsi="Book Antiqua" w:cs="Arial"/>
          <w:i/>
          <w:iCs/>
        </w:rPr>
        <w:t xml:space="preserve">H. pylori </w:t>
      </w:r>
      <w:r w:rsidR="00B20593" w:rsidRPr="00F359AF">
        <w:rPr>
          <w:rFonts w:ascii="Book Antiqua" w:eastAsia="Arial Unicode MS" w:hAnsi="Book Antiqua" w:cs="Arial"/>
        </w:rPr>
        <w:t xml:space="preserve">positivity </w:t>
      </w:r>
      <w:r w:rsidR="00311C9E" w:rsidRPr="00F359AF">
        <w:rPr>
          <w:rFonts w:ascii="Book Antiqua" w:eastAsia="Arial Unicode MS" w:hAnsi="Book Antiqua" w:cs="Arial"/>
        </w:rPr>
        <w:t>at least</w:t>
      </w:r>
      <w:r w:rsidR="00E30C98" w:rsidRPr="00F359AF">
        <w:rPr>
          <w:rFonts w:ascii="Book Antiqua" w:eastAsia="Arial Unicode MS" w:hAnsi="Book Antiqua" w:cs="Arial"/>
        </w:rPr>
        <w:t xml:space="preserve"> similar to that reported </w:t>
      </w:r>
      <w:r w:rsidR="00B20593" w:rsidRPr="00F359AF">
        <w:rPr>
          <w:rFonts w:ascii="Book Antiqua" w:eastAsia="Arial Unicode MS" w:hAnsi="Book Antiqua" w:cs="Arial"/>
        </w:rPr>
        <w:t>in magnifying endoscopy</w:t>
      </w:r>
      <w:r w:rsidR="00E30C98" w:rsidRPr="00F359AF">
        <w:rPr>
          <w:rFonts w:ascii="Book Antiqua" w:eastAsia="Arial Unicode MS" w:hAnsi="Book Antiqua" w:cs="Arial"/>
        </w:rPr>
        <w:t xml:space="preserve"> studies (sensitivity of </w:t>
      </w:r>
      <w:r w:rsidR="00985D27" w:rsidRPr="00F359AF">
        <w:rPr>
          <w:rFonts w:ascii="Book Antiqua" w:eastAsia="Arial Unicode MS" w:hAnsi="Book Antiqua" w:cs="Arial"/>
        </w:rPr>
        <w:t>95.2% and specificity of 82.2%)</w:t>
      </w:r>
      <w:r w:rsidR="00BD1453" w:rsidRPr="00F359AF">
        <w:rPr>
          <w:rFonts w:ascii="Book Antiqua" w:eastAsia="Arial Unicode MS" w:hAnsi="Book Antiqua" w:cs="Arial"/>
          <w:vertAlign w:val="superscript"/>
        </w:rPr>
        <w:t>[10]</w:t>
      </w:r>
      <w:r w:rsidR="00985D27" w:rsidRPr="00F359AF">
        <w:rPr>
          <w:rFonts w:ascii="Book Antiqua" w:eastAsia="Arial Unicode MS" w:hAnsi="Book Antiqua" w:cs="Arial"/>
        </w:rPr>
        <w:t>.</w:t>
      </w:r>
      <w:r w:rsidR="00D6347F" w:rsidRPr="00F359AF">
        <w:rPr>
          <w:rFonts w:ascii="Book Antiqua" w:eastAsia="Arial Unicode MS" w:hAnsi="Book Antiqua" w:cs="Arial"/>
        </w:rPr>
        <w:t xml:space="preserve"> </w:t>
      </w:r>
      <w:r w:rsidR="003E6564" w:rsidRPr="00F359AF">
        <w:rPr>
          <w:rFonts w:ascii="Book Antiqua" w:eastAsia="Arial Unicode MS" w:hAnsi="Book Antiqua" w:cs="Arial"/>
        </w:rPr>
        <w:t xml:space="preserve">In the future, multicenter trials </w:t>
      </w:r>
      <w:r w:rsidR="00472C1D" w:rsidRPr="00F359AF">
        <w:rPr>
          <w:rFonts w:ascii="Book Antiqua" w:eastAsia="Arial Unicode MS" w:hAnsi="Book Antiqua" w:cs="Arial"/>
        </w:rPr>
        <w:t xml:space="preserve">comparing standard endoscopy against magnifying endoscopy, including the changes of mucosal patterns after </w:t>
      </w:r>
      <w:r w:rsidR="00472C1D" w:rsidRPr="00F359AF">
        <w:rPr>
          <w:rFonts w:ascii="Book Antiqua" w:eastAsia="Arial Unicode MS" w:hAnsi="Book Antiqua" w:cs="Arial"/>
          <w:i/>
          <w:iCs/>
        </w:rPr>
        <w:t xml:space="preserve">H. pylori </w:t>
      </w:r>
      <w:r w:rsidR="00472C1D" w:rsidRPr="00F359AF">
        <w:rPr>
          <w:rFonts w:ascii="Book Antiqua" w:eastAsia="Arial Unicode MS" w:hAnsi="Book Antiqua" w:cs="Arial"/>
        </w:rPr>
        <w:t>eradication and i</w:t>
      </w:r>
      <w:r w:rsidR="003E6564" w:rsidRPr="00F359AF">
        <w:rPr>
          <w:rFonts w:ascii="Book Antiqua" w:eastAsia="Arial Unicode MS" w:hAnsi="Book Antiqua" w:cs="Arial"/>
        </w:rPr>
        <w:t>ncluding</w:t>
      </w:r>
      <w:r w:rsidR="00472C1D" w:rsidRPr="00F359AF">
        <w:rPr>
          <w:rFonts w:ascii="Book Antiqua" w:eastAsia="Arial Unicode MS" w:hAnsi="Book Antiqua" w:cs="Arial"/>
        </w:rPr>
        <w:t xml:space="preserve"> </w:t>
      </w:r>
      <w:proofErr w:type="spellStart"/>
      <w:r w:rsidR="003E6564" w:rsidRPr="00F359AF">
        <w:rPr>
          <w:rFonts w:ascii="Book Antiqua" w:eastAsia="Arial Unicode MS" w:hAnsi="Book Antiqua" w:cs="Arial"/>
        </w:rPr>
        <w:t>endoscopists</w:t>
      </w:r>
      <w:proofErr w:type="spellEnd"/>
      <w:r w:rsidR="003E6564" w:rsidRPr="00F359AF">
        <w:rPr>
          <w:rFonts w:ascii="Book Antiqua" w:eastAsia="Arial Unicode MS" w:hAnsi="Book Antiqua" w:cs="Arial"/>
        </w:rPr>
        <w:t xml:space="preserve"> with different l</w:t>
      </w:r>
      <w:r w:rsidR="00472C1D" w:rsidRPr="00F359AF">
        <w:rPr>
          <w:rFonts w:ascii="Book Antiqua" w:eastAsia="Arial Unicode MS" w:hAnsi="Book Antiqua" w:cs="Arial"/>
        </w:rPr>
        <w:t>evels of expertise</w:t>
      </w:r>
      <w:r w:rsidR="003E6564" w:rsidRPr="00F359AF">
        <w:rPr>
          <w:rFonts w:ascii="Book Antiqua" w:eastAsia="Arial Unicode MS" w:hAnsi="Book Antiqua" w:cs="Arial"/>
        </w:rPr>
        <w:t xml:space="preserve"> are needed to</w:t>
      </w:r>
      <w:r w:rsidR="00472C1D" w:rsidRPr="00F359AF">
        <w:rPr>
          <w:rFonts w:ascii="Book Antiqua" w:eastAsia="Arial Unicode MS" w:hAnsi="Book Antiqua" w:cs="Arial"/>
        </w:rPr>
        <w:t xml:space="preserve"> </w:t>
      </w:r>
      <w:r w:rsidR="003E6564" w:rsidRPr="00F359AF">
        <w:rPr>
          <w:rFonts w:ascii="Book Antiqua" w:eastAsia="Arial Unicode MS" w:hAnsi="Book Antiqua" w:cs="Arial"/>
        </w:rPr>
        <w:t>confirm</w:t>
      </w:r>
      <w:r w:rsidR="00472C1D" w:rsidRPr="00F359AF">
        <w:rPr>
          <w:rFonts w:ascii="Book Antiqua" w:eastAsia="Arial Unicode MS" w:hAnsi="Book Antiqua" w:cs="Arial"/>
        </w:rPr>
        <w:t xml:space="preserve"> the reliability of these data.</w:t>
      </w:r>
    </w:p>
    <w:p w:rsidR="007F2A43" w:rsidRPr="00F359AF" w:rsidRDefault="00697160"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proofErr w:type="spellStart"/>
      <w:r w:rsidRPr="00F359AF">
        <w:rPr>
          <w:rFonts w:ascii="Book Antiqua" w:eastAsia="Arial Unicode MS" w:hAnsi="Book Antiqua" w:cs="Arial"/>
        </w:rPr>
        <w:t>C</w:t>
      </w:r>
      <w:r w:rsidR="00075AFA" w:rsidRPr="00F359AF">
        <w:rPr>
          <w:rFonts w:ascii="Book Antiqua" w:eastAsia="Arial Unicode MS" w:hAnsi="Book Antiqua" w:cs="Arial"/>
        </w:rPr>
        <w:t>hromoendoscopy</w:t>
      </w:r>
      <w:proofErr w:type="spellEnd"/>
      <w:r w:rsidR="00075AFA" w:rsidRPr="00F359AF">
        <w:rPr>
          <w:rFonts w:ascii="Book Antiqua" w:eastAsia="Arial Unicode MS" w:hAnsi="Book Antiqua" w:cs="Arial"/>
        </w:rPr>
        <w:t xml:space="preserve"> </w:t>
      </w:r>
      <w:r w:rsidR="004F7569" w:rsidRPr="00F359AF">
        <w:rPr>
          <w:rFonts w:ascii="Book Antiqua" w:eastAsia="Arial Unicode MS" w:hAnsi="Book Antiqua" w:cs="Arial"/>
        </w:rPr>
        <w:t xml:space="preserve">has </w:t>
      </w:r>
      <w:r w:rsidR="007839CA" w:rsidRPr="00F359AF">
        <w:rPr>
          <w:rFonts w:ascii="Book Antiqua" w:eastAsia="Arial Unicode MS" w:hAnsi="Book Antiqua" w:cs="Arial"/>
        </w:rPr>
        <w:t xml:space="preserve">also </w:t>
      </w:r>
      <w:r w:rsidR="004F7569" w:rsidRPr="00F359AF">
        <w:rPr>
          <w:rFonts w:ascii="Book Antiqua" w:eastAsia="Arial Unicode MS" w:hAnsi="Book Antiqua" w:cs="Arial"/>
        </w:rPr>
        <w:t xml:space="preserve">recently </w:t>
      </w:r>
      <w:r w:rsidRPr="00F359AF">
        <w:rPr>
          <w:rFonts w:ascii="Book Antiqua" w:eastAsia="Arial Unicode MS" w:hAnsi="Book Antiqua" w:cs="Arial"/>
        </w:rPr>
        <w:t xml:space="preserve">regained attention as an additional methodology </w:t>
      </w:r>
      <w:r w:rsidRPr="00F359AF">
        <w:rPr>
          <w:rFonts w:ascii="Book Antiqua" w:eastAsia="Arial Unicode MS" w:hAnsi="Book Antiqua" w:cs="Arial"/>
        </w:rPr>
        <w:lastRenderedPageBreak/>
        <w:t xml:space="preserve">for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in gastric mucosa. </w:t>
      </w:r>
      <w:r w:rsidR="00075AFA" w:rsidRPr="00F359AF">
        <w:rPr>
          <w:rFonts w:ascii="Book Antiqua" w:eastAsia="Arial Unicode MS" w:hAnsi="Book Antiqua" w:cs="Arial"/>
        </w:rPr>
        <w:t xml:space="preserve">A multicenter Japanese study involving 275 patients, evaluated the possibility to diagnose </w:t>
      </w:r>
      <w:r w:rsidR="00075AFA" w:rsidRPr="00F359AF">
        <w:rPr>
          <w:rFonts w:ascii="Book Antiqua" w:eastAsia="Arial Unicode MS" w:hAnsi="Book Antiqua" w:cs="Arial"/>
          <w:i/>
        </w:rPr>
        <w:t>H. pylori</w:t>
      </w:r>
      <w:r w:rsidR="00075AFA" w:rsidRPr="00F359AF">
        <w:rPr>
          <w:rFonts w:ascii="Book Antiqua" w:eastAsia="Arial Unicode MS" w:hAnsi="Book Antiqua" w:cs="Arial"/>
        </w:rPr>
        <w:t xml:space="preserve"> by conventional endoscopy and </w:t>
      </w:r>
      <w:proofErr w:type="spellStart"/>
      <w:r w:rsidR="00075AFA" w:rsidRPr="00F359AF">
        <w:rPr>
          <w:rFonts w:ascii="Book Antiqua" w:eastAsia="Arial Unicode MS" w:hAnsi="Book Antiqua" w:cs="Arial"/>
        </w:rPr>
        <w:t>chromoendoscopy</w:t>
      </w:r>
      <w:proofErr w:type="spellEnd"/>
      <w:r w:rsidR="00075AFA" w:rsidRPr="00F359AF">
        <w:rPr>
          <w:rFonts w:ascii="Book Antiqua" w:eastAsia="Arial Unicode MS" w:hAnsi="Book Antiqua" w:cs="Arial"/>
        </w:rPr>
        <w:t xml:space="preserve"> using indigo carmine in comparison with histology performed according to the Sydney </w:t>
      </w:r>
      <w:proofErr w:type="gramStart"/>
      <w:r w:rsidR="00075AFA" w:rsidRPr="00F359AF">
        <w:rPr>
          <w:rFonts w:ascii="Book Antiqua" w:eastAsia="Arial Unicode MS" w:hAnsi="Book Antiqua" w:cs="Arial"/>
        </w:rPr>
        <w:t>System</w:t>
      </w:r>
      <w:r w:rsidR="00BD1453" w:rsidRPr="00F359AF">
        <w:rPr>
          <w:rFonts w:ascii="Book Antiqua" w:eastAsia="Arial Unicode MS" w:hAnsi="Book Antiqua" w:cs="Arial"/>
          <w:vertAlign w:val="superscript"/>
        </w:rPr>
        <w:t>[</w:t>
      </w:r>
      <w:proofErr w:type="gramEnd"/>
      <w:r w:rsidR="003023B4" w:rsidRPr="00F359AF">
        <w:rPr>
          <w:rFonts w:ascii="Book Antiqua" w:eastAsia="Arial Unicode MS" w:hAnsi="Book Antiqua" w:cs="Arial"/>
          <w:vertAlign w:val="superscript"/>
        </w:rPr>
        <w:t>7</w:t>
      </w:r>
      <w:r w:rsidR="00BD1453" w:rsidRPr="00F359AF">
        <w:rPr>
          <w:rFonts w:ascii="Book Antiqua" w:eastAsia="Arial Unicode MS" w:hAnsi="Book Antiqua" w:cs="Arial"/>
          <w:vertAlign w:val="superscript"/>
        </w:rPr>
        <w:t>]</w:t>
      </w:r>
      <w:r w:rsidR="00985D27" w:rsidRPr="00F359AF">
        <w:rPr>
          <w:rFonts w:ascii="Book Antiqua" w:eastAsia="Arial Unicode MS" w:hAnsi="Book Antiqua" w:cs="Arial"/>
        </w:rPr>
        <w:t xml:space="preserve">. </w:t>
      </w:r>
      <w:r w:rsidR="00075AFA" w:rsidRPr="00F359AF">
        <w:rPr>
          <w:rFonts w:ascii="Book Antiqua" w:eastAsia="Arial Unicode MS" w:hAnsi="Book Antiqua" w:cs="Arial"/>
        </w:rPr>
        <w:t xml:space="preserve">Based on several indices the authors obtained a sensitivity of 94% in the corpus and 88% in the </w:t>
      </w:r>
      <w:proofErr w:type="spellStart"/>
      <w:r w:rsidR="00075AFA" w:rsidRPr="00F359AF">
        <w:rPr>
          <w:rFonts w:ascii="Book Antiqua" w:eastAsia="Arial Unicode MS" w:hAnsi="Book Antiqua" w:cs="Arial"/>
        </w:rPr>
        <w:t>antrum</w:t>
      </w:r>
      <w:proofErr w:type="spellEnd"/>
      <w:r w:rsidR="00075AFA" w:rsidRPr="00F359AF">
        <w:rPr>
          <w:rFonts w:ascii="Book Antiqua" w:eastAsia="Arial Unicode MS" w:hAnsi="Book Antiqua" w:cs="Arial"/>
        </w:rPr>
        <w:t xml:space="preserve">. However, the specificity in the corpus and in the </w:t>
      </w:r>
      <w:proofErr w:type="spellStart"/>
      <w:r w:rsidR="00075AFA" w:rsidRPr="00F359AF">
        <w:rPr>
          <w:rFonts w:ascii="Book Antiqua" w:eastAsia="Arial Unicode MS" w:hAnsi="Book Antiqua" w:cs="Arial"/>
        </w:rPr>
        <w:t>antrum</w:t>
      </w:r>
      <w:proofErr w:type="spellEnd"/>
      <w:r w:rsidR="00075AFA" w:rsidRPr="00F359AF">
        <w:rPr>
          <w:rFonts w:ascii="Book Antiqua" w:eastAsia="Arial Unicode MS" w:hAnsi="Book Antiqua" w:cs="Arial"/>
        </w:rPr>
        <w:t xml:space="preserve"> was low (62% and 52%, respectively).</w:t>
      </w:r>
      <w:r w:rsidR="00D6347F" w:rsidRPr="00F359AF">
        <w:rPr>
          <w:rFonts w:ascii="Book Antiqua" w:eastAsia="Arial Unicode MS" w:hAnsi="Book Antiqua" w:cs="Arial"/>
        </w:rPr>
        <w:t xml:space="preserve"> </w:t>
      </w:r>
      <w:r w:rsidR="00075AFA" w:rsidRPr="00F359AF">
        <w:rPr>
          <w:rFonts w:ascii="Book Antiqua" w:eastAsia="Arial Unicode MS" w:hAnsi="Book Antiqua" w:cs="Arial"/>
        </w:rPr>
        <w:t xml:space="preserve">Another study concerning a Cuban adult </w:t>
      </w:r>
      <w:proofErr w:type="gramStart"/>
      <w:r w:rsidR="00075AFA" w:rsidRPr="00F359AF">
        <w:rPr>
          <w:rFonts w:ascii="Book Antiqua" w:eastAsia="Arial Unicode MS" w:hAnsi="Book Antiqua" w:cs="Arial"/>
        </w:rPr>
        <w:t>population</w:t>
      </w:r>
      <w:r w:rsidR="00746F8F" w:rsidRPr="00F359AF">
        <w:rPr>
          <w:rFonts w:ascii="Book Antiqua" w:eastAsia="Arial Unicode MS" w:hAnsi="Book Antiqua" w:cs="Arial"/>
          <w:vertAlign w:val="superscript"/>
        </w:rPr>
        <w:t>[</w:t>
      </w:r>
      <w:proofErr w:type="gramEnd"/>
      <w:r w:rsidR="00746F8F" w:rsidRPr="00F359AF">
        <w:rPr>
          <w:rFonts w:ascii="Book Antiqua" w:eastAsia="Arial Unicode MS" w:hAnsi="Book Antiqua" w:cs="Arial"/>
          <w:vertAlign w:val="superscript"/>
        </w:rPr>
        <w:t>1</w:t>
      </w:r>
      <w:r w:rsidR="003023B4" w:rsidRPr="00F359AF">
        <w:rPr>
          <w:rFonts w:ascii="Book Antiqua" w:eastAsia="Arial Unicode MS" w:hAnsi="Book Antiqua" w:cs="Arial"/>
          <w:vertAlign w:val="superscript"/>
        </w:rPr>
        <w:t>1</w:t>
      </w:r>
      <w:r w:rsidR="00746F8F" w:rsidRPr="00F359AF">
        <w:rPr>
          <w:rFonts w:ascii="Book Antiqua" w:eastAsia="Arial Unicode MS" w:hAnsi="Book Antiqua" w:cs="Arial"/>
          <w:vertAlign w:val="superscript"/>
        </w:rPr>
        <w:t>]</w:t>
      </w:r>
      <w:r w:rsidR="00075AFA" w:rsidRPr="00F359AF">
        <w:rPr>
          <w:rFonts w:ascii="Book Antiqua" w:eastAsia="Arial Unicode MS" w:hAnsi="Book Antiqua" w:cs="Arial"/>
        </w:rPr>
        <w:t xml:space="preserve">, </w:t>
      </w:r>
      <w:r w:rsidRPr="00F359AF">
        <w:rPr>
          <w:rFonts w:ascii="Book Antiqua" w:eastAsia="Arial Unicode MS" w:hAnsi="Book Antiqua" w:cs="Arial"/>
        </w:rPr>
        <w:t xml:space="preserve">also </w:t>
      </w:r>
      <w:r w:rsidR="00985D27" w:rsidRPr="00F359AF">
        <w:rPr>
          <w:rFonts w:ascii="Book Antiqua" w:eastAsia="Arial Unicode MS" w:hAnsi="Book Antiqua" w:cs="Arial"/>
        </w:rPr>
        <w:t>aim</w:t>
      </w:r>
      <w:r w:rsidR="00952F2D" w:rsidRPr="00F359AF">
        <w:rPr>
          <w:rFonts w:ascii="Book Antiqua" w:eastAsia="Arial Unicode MS" w:hAnsi="Book Antiqua" w:cs="Arial"/>
        </w:rPr>
        <w:t>ing</w:t>
      </w:r>
      <w:r w:rsidR="00985D27" w:rsidRPr="00F359AF">
        <w:rPr>
          <w:rFonts w:ascii="Book Antiqua" w:eastAsia="Arial Unicode MS" w:hAnsi="Book Antiqua" w:cs="Arial"/>
        </w:rPr>
        <w:t xml:space="preserve"> to evaluate</w:t>
      </w:r>
      <w:r w:rsidRPr="00F359AF">
        <w:rPr>
          <w:rFonts w:ascii="Book Antiqua" w:eastAsia="Arial Unicode MS" w:hAnsi="Book Antiqua" w:cs="Arial"/>
        </w:rPr>
        <w:t xml:space="preserve"> the</w:t>
      </w:r>
      <w:r w:rsidR="00075AFA" w:rsidRPr="00F359AF">
        <w:rPr>
          <w:rFonts w:ascii="Book Antiqua" w:eastAsia="Arial Unicode MS" w:hAnsi="Book Antiqua" w:cs="Arial"/>
        </w:rPr>
        <w:t xml:space="preserve"> diagnostic </w:t>
      </w:r>
      <w:r w:rsidR="00CC1239" w:rsidRPr="00F359AF">
        <w:rPr>
          <w:rFonts w:ascii="Book Antiqua" w:eastAsia="Arial Unicode MS" w:hAnsi="Book Antiqua" w:cs="Arial"/>
        </w:rPr>
        <w:t>yield</w:t>
      </w:r>
      <w:r w:rsidR="00075AFA" w:rsidRPr="00F359AF">
        <w:rPr>
          <w:rFonts w:ascii="Book Antiqua" w:eastAsia="Arial Unicode MS" w:hAnsi="Book Antiqua" w:cs="Arial"/>
        </w:rPr>
        <w:t xml:space="preserve"> of </w:t>
      </w:r>
      <w:proofErr w:type="spellStart"/>
      <w:r w:rsidR="00075AFA" w:rsidRPr="00F359AF">
        <w:rPr>
          <w:rFonts w:ascii="Book Antiqua" w:eastAsia="Arial Unicode MS" w:hAnsi="Book Antiqua" w:cs="Arial"/>
        </w:rPr>
        <w:t>chromoendoscopy</w:t>
      </w:r>
      <w:proofErr w:type="spellEnd"/>
      <w:r w:rsidR="00075AFA" w:rsidRPr="00F359AF">
        <w:rPr>
          <w:rFonts w:ascii="Book Antiqua" w:eastAsia="Arial Unicode MS" w:hAnsi="Book Antiqua" w:cs="Arial"/>
        </w:rPr>
        <w:t xml:space="preserve"> with red phenol at 0.1% for the detection of </w:t>
      </w:r>
      <w:r w:rsidR="00075AFA" w:rsidRPr="00F359AF">
        <w:rPr>
          <w:rFonts w:ascii="Book Antiqua" w:eastAsia="Arial Unicode MS" w:hAnsi="Book Antiqua" w:cs="Arial"/>
          <w:i/>
        </w:rPr>
        <w:t>H. pylori</w:t>
      </w:r>
      <w:r w:rsidRPr="00F359AF">
        <w:rPr>
          <w:rFonts w:ascii="Book Antiqua" w:eastAsia="Arial Unicode MS" w:hAnsi="Book Antiqua" w:cs="Arial"/>
        </w:rPr>
        <w:t xml:space="preserve"> infection against histology, report</w:t>
      </w:r>
      <w:r w:rsidR="00952F2D" w:rsidRPr="00F359AF">
        <w:rPr>
          <w:rFonts w:ascii="Book Antiqua" w:eastAsia="Arial Unicode MS" w:hAnsi="Book Antiqua" w:cs="Arial"/>
        </w:rPr>
        <w:t>ed</w:t>
      </w:r>
      <w:r w:rsidRPr="00F359AF">
        <w:rPr>
          <w:rFonts w:ascii="Book Antiqua" w:eastAsia="Arial Unicode MS" w:hAnsi="Book Antiqua" w:cs="Arial"/>
        </w:rPr>
        <w:t xml:space="preserve"> a</w:t>
      </w:r>
      <w:r w:rsidR="00075AFA" w:rsidRPr="00F359AF">
        <w:rPr>
          <w:rFonts w:ascii="Book Antiqua" w:eastAsia="Arial Unicode MS" w:hAnsi="Book Antiqua" w:cs="Arial"/>
        </w:rPr>
        <w:t xml:space="preserve"> sensitivity of 72.6% (95%</w:t>
      </w:r>
      <w:r w:rsidR="00FF467B" w:rsidRPr="00F359AF">
        <w:rPr>
          <w:rFonts w:ascii="Book Antiqua" w:eastAsia="Arial Unicode MS" w:hAnsi="Book Antiqua" w:cs="Arial"/>
        </w:rPr>
        <w:t>CI</w:t>
      </w:r>
      <w:r w:rsidR="00F430DF" w:rsidRPr="00F359AF">
        <w:rPr>
          <w:rFonts w:ascii="Book Antiqua" w:hAnsi="Book Antiqua" w:cs="Arial"/>
          <w:lang w:eastAsia="zh-CN"/>
        </w:rPr>
        <w:t>:</w:t>
      </w:r>
      <w:r w:rsidR="00FF467B" w:rsidRPr="00F359AF">
        <w:rPr>
          <w:rFonts w:ascii="Book Antiqua" w:eastAsia="Arial Unicode MS" w:hAnsi="Book Antiqua" w:cs="Arial"/>
        </w:rPr>
        <w:t xml:space="preserve"> 64.9-79.2</w:t>
      </w:r>
      <w:r w:rsidR="00075AFA" w:rsidRPr="00F359AF">
        <w:rPr>
          <w:rFonts w:ascii="Book Antiqua" w:eastAsia="Arial Unicode MS" w:hAnsi="Book Antiqua" w:cs="Arial"/>
        </w:rPr>
        <w:t>) and a specificity of 75.5% (</w:t>
      </w:r>
      <w:r w:rsidR="00F430DF" w:rsidRPr="00F359AF">
        <w:rPr>
          <w:rFonts w:ascii="Book Antiqua" w:eastAsia="Arial Unicode MS" w:hAnsi="Book Antiqua" w:cs="Arial"/>
        </w:rPr>
        <w:t>95%CI:</w:t>
      </w:r>
      <w:r w:rsidR="00FF467B" w:rsidRPr="00F359AF">
        <w:rPr>
          <w:rFonts w:ascii="Book Antiqua" w:eastAsia="Arial Unicode MS" w:hAnsi="Book Antiqua" w:cs="Arial"/>
        </w:rPr>
        <w:t xml:space="preserve"> 61.9-</w:t>
      </w:r>
      <w:r w:rsidR="00075AFA" w:rsidRPr="00F359AF">
        <w:rPr>
          <w:rFonts w:ascii="Book Antiqua" w:eastAsia="Arial Unicode MS" w:hAnsi="Book Antiqua" w:cs="Arial"/>
        </w:rPr>
        <w:t xml:space="preserve">85.4). The authors concluded that it might be a useful method in the diagnosis of </w:t>
      </w:r>
      <w:r w:rsidR="00075AFA" w:rsidRPr="00F359AF">
        <w:rPr>
          <w:rFonts w:ascii="Book Antiqua" w:eastAsia="Arial Unicode MS" w:hAnsi="Book Antiqua" w:cs="Arial"/>
          <w:i/>
        </w:rPr>
        <w:t>H. pylori</w:t>
      </w:r>
      <w:r w:rsidR="00075AFA" w:rsidRPr="00F359AF">
        <w:rPr>
          <w:rFonts w:ascii="Book Antiqua" w:eastAsia="Arial Unicode MS" w:hAnsi="Book Antiqua" w:cs="Arial"/>
        </w:rPr>
        <w:t xml:space="preserve"> infection in the gast</w:t>
      </w:r>
      <w:r w:rsidR="00985D27" w:rsidRPr="00F359AF">
        <w:rPr>
          <w:rFonts w:ascii="Book Antiqua" w:eastAsia="Arial Unicode MS" w:hAnsi="Book Antiqua" w:cs="Arial"/>
        </w:rPr>
        <w:t>ric mucosa, potentially with some specific</w:t>
      </w:r>
      <w:r w:rsidR="00075AFA" w:rsidRPr="00F359AF">
        <w:rPr>
          <w:rFonts w:ascii="Book Antiqua" w:eastAsia="Arial Unicode MS" w:hAnsi="Book Antiqua" w:cs="Arial"/>
        </w:rPr>
        <w:t xml:space="preserve"> advantages (topographic localization, avoidance of contamination and fast and immediate reading).</w:t>
      </w:r>
    </w:p>
    <w:p w:rsidR="007F2A43" w:rsidRPr="00F359AF" w:rsidRDefault="007F2A43"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p>
    <w:p w:rsidR="002F410F" w:rsidRPr="00F359AF" w:rsidRDefault="007F2A43" w:rsidP="00195F32">
      <w:pPr>
        <w:widowControl w:val="0"/>
        <w:autoSpaceDE w:val="0"/>
        <w:autoSpaceDN w:val="0"/>
        <w:adjustRightInd w:val="0"/>
        <w:spacing w:line="360" w:lineRule="auto"/>
        <w:jc w:val="both"/>
        <w:rPr>
          <w:rFonts w:ascii="Book Antiqua" w:eastAsia="Arial Unicode MS" w:hAnsi="Book Antiqua" w:cs="Arial"/>
          <w:b/>
        </w:rPr>
      </w:pPr>
      <w:r w:rsidRPr="00F359AF">
        <w:rPr>
          <w:rFonts w:ascii="Book Antiqua" w:eastAsia="Arial Unicode MS" w:hAnsi="Book Antiqua" w:cs="Arial"/>
          <w:b/>
        </w:rPr>
        <w:t>HISTOLOGY</w:t>
      </w:r>
      <w:r w:rsidR="00C620A2" w:rsidRPr="00F359AF">
        <w:rPr>
          <w:rFonts w:ascii="Book Antiqua" w:eastAsia="Arial Unicode MS" w:hAnsi="Book Antiqua" w:cs="Arial"/>
          <w:b/>
        </w:rPr>
        <w:t xml:space="preserve"> </w:t>
      </w:r>
    </w:p>
    <w:p w:rsidR="002F410F" w:rsidRPr="00F359AF" w:rsidRDefault="002F410F" w:rsidP="00195F32">
      <w:pPr>
        <w:shd w:val="clear" w:color="auto" w:fill="FFFFFF"/>
        <w:spacing w:line="360" w:lineRule="auto"/>
        <w:jc w:val="both"/>
        <w:rPr>
          <w:rFonts w:ascii="Book Antiqua" w:eastAsia="Arial Unicode MS" w:hAnsi="Book Antiqua" w:cs="Arial"/>
        </w:rPr>
      </w:pPr>
      <w:r w:rsidRPr="00F359AF">
        <w:rPr>
          <w:rFonts w:ascii="Book Antiqua" w:eastAsia="Arial Unicode MS" w:hAnsi="Book Antiqua" w:cs="Arial"/>
          <w:lang w:eastAsia="pt-PT"/>
        </w:rPr>
        <w:t>Although histology has been considered to be the gold standard for </w:t>
      </w:r>
      <w:r w:rsidRPr="00F359AF">
        <w:rPr>
          <w:rFonts w:ascii="Book Antiqua" w:eastAsia="Arial Unicode MS" w:hAnsi="Book Antiqua" w:cs="Arial"/>
          <w:i/>
          <w:lang w:eastAsia="pt-PT"/>
        </w:rPr>
        <w:t>H. pylori </w:t>
      </w:r>
      <w:r w:rsidRPr="00F359AF">
        <w:rPr>
          <w:rFonts w:ascii="Book Antiqua" w:eastAsia="Arial Unicode MS" w:hAnsi="Book Antiqua" w:cs="Arial"/>
          <w:lang w:eastAsia="pt-PT"/>
        </w:rPr>
        <w:t xml:space="preserve">detection, the influence of clinical practice on the </w:t>
      </w:r>
      <w:proofErr w:type="spellStart"/>
      <w:r w:rsidRPr="00F359AF">
        <w:rPr>
          <w:rFonts w:ascii="Book Antiqua" w:eastAsia="Arial Unicode MS" w:hAnsi="Book Antiqua" w:cs="Arial"/>
          <w:lang w:eastAsia="pt-PT"/>
        </w:rPr>
        <w:t>histopathological</w:t>
      </w:r>
      <w:proofErr w:type="spellEnd"/>
      <w:r w:rsidRPr="00F359AF">
        <w:rPr>
          <w:rFonts w:ascii="Book Antiqua" w:eastAsia="Arial Unicode MS" w:hAnsi="Book Antiqua" w:cs="Arial"/>
          <w:lang w:eastAsia="pt-PT"/>
        </w:rPr>
        <w:t xml:space="preserve"> detection of </w:t>
      </w:r>
      <w:r w:rsidRPr="00F359AF">
        <w:rPr>
          <w:rFonts w:ascii="Book Antiqua" w:eastAsia="Arial Unicode MS" w:hAnsi="Book Antiqua" w:cs="Arial"/>
          <w:i/>
          <w:lang w:eastAsia="pt-PT"/>
        </w:rPr>
        <w:t>H</w:t>
      </w:r>
      <w:r w:rsidR="00F94E8A" w:rsidRPr="00F359AF">
        <w:rPr>
          <w:rFonts w:ascii="Book Antiqua" w:eastAsia="Arial Unicode MS" w:hAnsi="Book Antiqua" w:cs="Arial"/>
          <w:i/>
          <w:lang w:eastAsia="pt-PT"/>
        </w:rPr>
        <w:t>.</w:t>
      </w:r>
      <w:r w:rsidRPr="00F359AF">
        <w:rPr>
          <w:rFonts w:ascii="Book Antiqua" w:eastAsia="Arial Unicode MS" w:hAnsi="Book Antiqua" w:cs="Arial"/>
          <w:i/>
          <w:lang w:eastAsia="pt-PT"/>
        </w:rPr>
        <w:t> pylori </w:t>
      </w:r>
      <w:r w:rsidRPr="00F359AF">
        <w:rPr>
          <w:rFonts w:ascii="Book Antiqua" w:eastAsia="Arial Unicode MS" w:hAnsi="Book Antiqua" w:cs="Arial"/>
          <w:lang w:eastAsia="pt-PT"/>
        </w:rPr>
        <w:t xml:space="preserve">infection has been yet insufficiently explored. Recognizing that the number and distribution of </w:t>
      </w:r>
      <w:r w:rsidRPr="00F359AF">
        <w:rPr>
          <w:rFonts w:ascii="Book Antiqua" w:eastAsia="Arial Unicode MS" w:hAnsi="Book Antiqua" w:cs="Arial"/>
          <w:i/>
          <w:lang w:eastAsia="pt-PT"/>
        </w:rPr>
        <w:t>H</w:t>
      </w:r>
      <w:r w:rsidR="00F94E8A" w:rsidRPr="00F359AF">
        <w:rPr>
          <w:rFonts w:ascii="Book Antiqua" w:eastAsia="Arial Unicode MS" w:hAnsi="Book Antiqua" w:cs="Arial"/>
          <w:i/>
          <w:lang w:eastAsia="pt-PT"/>
        </w:rPr>
        <w:t>.</w:t>
      </w:r>
      <w:r w:rsidRPr="00F359AF">
        <w:rPr>
          <w:rFonts w:ascii="Book Antiqua" w:eastAsia="Arial Unicode MS" w:hAnsi="Book Antiqua" w:cs="Arial"/>
          <w:i/>
          <w:lang w:eastAsia="pt-PT"/>
        </w:rPr>
        <w:t> pylori</w:t>
      </w:r>
      <w:r w:rsidRPr="00F359AF">
        <w:rPr>
          <w:rFonts w:ascii="Book Antiqua" w:eastAsia="Arial Unicode MS" w:hAnsi="Book Antiqua" w:cs="Arial"/>
          <w:lang w:eastAsia="pt-PT"/>
        </w:rPr>
        <w:t xml:space="preserve"> organisms vary in patients taking proton pump inhibitors (PPIs), it has been recommended to discontinue PPIs two weeks before endoscopy and to take biopsies from both the body and </w:t>
      </w:r>
      <w:proofErr w:type="spellStart"/>
      <w:r w:rsidRPr="00F359AF">
        <w:rPr>
          <w:rFonts w:ascii="Book Antiqua" w:eastAsia="Arial Unicode MS" w:hAnsi="Book Antiqua" w:cs="Arial"/>
          <w:lang w:eastAsia="pt-PT"/>
        </w:rPr>
        <w:t>antrum</w:t>
      </w:r>
      <w:proofErr w:type="spellEnd"/>
      <w:r w:rsidRPr="00F359AF">
        <w:rPr>
          <w:rFonts w:ascii="Book Antiqua" w:eastAsia="Arial Unicode MS" w:hAnsi="Book Antiqua" w:cs="Arial"/>
          <w:lang w:eastAsia="pt-PT"/>
        </w:rPr>
        <w:t xml:space="preserve">. </w:t>
      </w:r>
    </w:p>
    <w:p w:rsidR="002F410F" w:rsidRPr="00F359AF" w:rsidRDefault="008D6CBA" w:rsidP="00195F32">
      <w:pPr>
        <w:shd w:val="clear" w:color="auto" w:fill="FFFFFF"/>
        <w:spacing w:line="360" w:lineRule="auto"/>
        <w:ind w:firstLineChars="200" w:firstLine="480"/>
        <w:jc w:val="both"/>
        <w:rPr>
          <w:rFonts w:ascii="Book Antiqua" w:eastAsia="Arial Unicode MS" w:hAnsi="Book Antiqua" w:cs="Arial"/>
          <w:lang w:eastAsia="pt-PT"/>
        </w:rPr>
      </w:pPr>
      <w:r w:rsidRPr="00F359AF">
        <w:rPr>
          <w:rFonts w:ascii="Book Antiqua" w:eastAsia="Arial Unicode MS" w:hAnsi="Book Antiqua" w:cs="Arial"/>
          <w:lang w:eastAsia="pt-PT"/>
        </w:rPr>
        <w:t>I</w:t>
      </w:r>
      <w:r w:rsidR="002F410F" w:rsidRPr="00F359AF">
        <w:rPr>
          <w:rFonts w:ascii="Book Antiqua" w:eastAsia="Arial Unicode MS" w:hAnsi="Book Antiqua" w:cs="Arial"/>
          <w:lang w:eastAsia="pt-PT"/>
        </w:rPr>
        <w:t xml:space="preserve">n a representative study, </w:t>
      </w:r>
      <w:r w:rsidRPr="00F359AF">
        <w:rPr>
          <w:rFonts w:ascii="Book Antiqua" w:eastAsia="Arial Unicode MS" w:hAnsi="Book Antiqua" w:cs="Arial"/>
          <w:lang w:eastAsia="pt-PT"/>
        </w:rPr>
        <w:t xml:space="preserve">Lash </w:t>
      </w:r>
      <w:r w:rsidRPr="00F359AF">
        <w:rPr>
          <w:rFonts w:ascii="Book Antiqua" w:eastAsia="Arial Unicode MS" w:hAnsi="Book Antiqua" w:cs="Arial"/>
          <w:i/>
          <w:lang w:eastAsia="pt-PT"/>
        </w:rPr>
        <w:t xml:space="preserve">et </w:t>
      </w:r>
      <w:proofErr w:type="gramStart"/>
      <w:r w:rsidRPr="00F359AF">
        <w:rPr>
          <w:rFonts w:ascii="Book Antiqua" w:eastAsia="Arial Unicode MS" w:hAnsi="Book Antiqua" w:cs="Arial"/>
          <w:i/>
          <w:lang w:eastAsia="pt-PT"/>
        </w:rPr>
        <w:t>al</w:t>
      </w:r>
      <w:r w:rsidR="00746F8F" w:rsidRPr="00F359AF">
        <w:rPr>
          <w:rFonts w:ascii="Book Antiqua" w:eastAsia="Arial Unicode MS" w:hAnsi="Book Antiqua" w:cs="Arial"/>
          <w:vertAlign w:val="superscript"/>
          <w:lang w:eastAsia="pt-PT"/>
        </w:rPr>
        <w:t>[</w:t>
      </w:r>
      <w:proofErr w:type="gramEnd"/>
      <w:r w:rsidR="003023B4" w:rsidRPr="00F359AF">
        <w:rPr>
          <w:rFonts w:ascii="Book Antiqua" w:eastAsia="Arial Unicode MS" w:hAnsi="Book Antiqua" w:cs="Arial"/>
          <w:vertAlign w:val="superscript"/>
          <w:lang w:eastAsia="pt-PT"/>
        </w:rPr>
        <w:t>12</w:t>
      </w:r>
      <w:r w:rsidR="00746F8F" w:rsidRPr="00F359AF">
        <w:rPr>
          <w:rFonts w:ascii="Book Antiqua" w:eastAsia="Arial Unicode MS" w:hAnsi="Book Antiqua" w:cs="Arial"/>
          <w:vertAlign w:val="superscript"/>
          <w:lang w:eastAsia="pt-PT"/>
        </w:rPr>
        <w:t>]</w:t>
      </w:r>
      <w:r w:rsidRPr="00F359AF">
        <w:rPr>
          <w:rFonts w:ascii="Book Antiqua" w:eastAsia="Arial Unicode MS" w:hAnsi="Book Antiqua" w:cs="Arial"/>
          <w:lang w:eastAsia="pt-PT"/>
        </w:rPr>
        <w:t xml:space="preserve"> </w:t>
      </w:r>
      <w:r w:rsidR="002F410F" w:rsidRPr="00F359AF">
        <w:rPr>
          <w:rFonts w:ascii="Book Antiqua" w:eastAsia="Arial Unicode MS" w:hAnsi="Book Antiqua" w:cs="Arial"/>
          <w:lang w:eastAsia="pt-PT"/>
        </w:rPr>
        <w:t xml:space="preserve">aimed to evaluate the yield of different gastric sampling strategies and to determine the adherence to the Sydney System guidelines in a nationwide sample of </w:t>
      </w:r>
      <w:proofErr w:type="spellStart"/>
      <w:r w:rsidR="002F410F" w:rsidRPr="00F359AF">
        <w:rPr>
          <w:rFonts w:ascii="Book Antiqua" w:eastAsia="Arial Unicode MS" w:hAnsi="Book Antiqua" w:cs="Arial"/>
          <w:lang w:eastAsia="pt-PT"/>
        </w:rPr>
        <w:t>endoscopists</w:t>
      </w:r>
      <w:proofErr w:type="spellEnd"/>
      <w:r w:rsidR="002F410F" w:rsidRPr="00F359AF">
        <w:rPr>
          <w:rFonts w:ascii="Book Antiqua" w:eastAsia="Arial Unicode MS" w:hAnsi="Book Antiqua" w:cs="Arial"/>
          <w:lang w:eastAsia="pt-PT"/>
        </w:rPr>
        <w:t xml:space="preserve"> in United States. Using a database of biopsy records diagnosed at a single pathology laboratory, the results of gastric biopsies taken to evaluate gastric inflammatory conditions in patients with no endoscopic lesions were reviewed. The </w:t>
      </w:r>
      <w:proofErr w:type="spellStart"/>
      <w:r w:rsidR="002F410F" w:rsidRPr="00F359AF">
        <w:rPr>
          <w:rFonts w:ascii="Book Antiqua" w:eastAsia="Arial Unicode MS" w:hAnsi="Book Antiqua" w:cs="Arial"/>
          <w:i/>
          <w:lang w:eastAsia="pt-PT"/>
        </w:rPr>
        <w:t>incisura</w:t>
      </w:r>
      <w:proofErr w:type="spellEnd"/>
      <w:r w:rsidR="002F410F" w:rsidRPr="00F359AF">
        <w:rPr>
          <w:rFonts w:ascii="Book Antiqua" w:eastAsia="Arial Unicode MS" w:hAnsi="Book Antiqua" w:cs="Arial"/>
          <w:i/>
          <w:lang w:eastAsia="pt-PT"/>
        </w:rPr>
        <w:t xml:space="preserve"> </w:t>
      </w:r>
      <w:proofErr w:type="spellStart"/>
      <w:r w:rsidR="002F410F" w:rsidRPr="00F359AF">
        <w:rPr>
          <w:rFonts w:ascii="Book Antiqua" w:eastAsia="Arial Unicode MS" w:hAnsi="Book Antiqua" w:cs="Arial"/>
          <w:i/>
          <w:lang w:eastAsia="pt-PT"/>
        </w:rPr>
        <w:t>angularis</w:t>
      </w:r>
      <w:proofErr w:type="spellEnd"/>
      <w:r w:rsidR="002F410F" w:rsidRPr="00F359AF">
        <w:rPr>
          <w:rFonts w:ascii="Book Antiqua" w:eastAsia="Arial Unicode MS" w:hAnsi="Book Antiqua" w:cs="Arial"/>
          <w:lang w:eastAsia="pt-PT"/>
        </w:rPr>
        <w:t>, rarely sampled, yielded minimal additional diagnostic information</w:t>
      </w:r>
      <w:r w:rsidRPr="00F359AF">
        <w:rPr>
          <w:rFonts w:ascii="Book Antiqua" w:eastAsia="Arial Unicode MS" w:hAnsi="Book Antiqua" w:cs="Arial"/>
          <w:lang w:eastAsia="pt-PT"/>
        </w:rPr>
        <w:t xml:space="preserve"> and</w:t>
      </w:r>
      <w:r w:rsidR="002F410F" w:rsidRPr="00F359AF">
        <w:rPr>
          <w:rFonts w:ascii="Book Antiqua" w:eastAsia="Arial Unicode MS" w:hAnsi="Book Antiqua" w:cs="Arial"/>
          <w:lang w:eastAsia="pt-PT"/>
        </w:rPr>
        <w:t xml:space="preserve"> the acquisition of at least two biopsy specimens from </w:t>
      </w:r>
      <w:proofErr w:type="spellStart"/>
      <w:r w:rsidR="002F410F" w:rsidRPr="00F359AF">
        <w:rPr>
          <w:rFonts w:ascii="Book Antiqua" w:eastAsia="Arial Unicode MS" w:hAnsi="Book Antiqua" w:cs="Arial"/>
          <w:lang w:eastAsia="pt-PT"/>
        </w:rPr>
        <w:t>antrum</w:t>
      </w:r>
      <w:proofErr w:type="spellEnd"/>
      <w:r w:rsidR="002F410F" w:rsidRPr="00F359AF">
        <w:rPr>
          <w:rFonts w:ascii="Book Antiqua" w:eastAsia="Arial Unicode MS" w:hAnsi="Book Antiqua" w:cs="Arial"/>
          <w:lang w:eastAsia="pt-PT"/>
        </w:rPr>
        <w:t xml:space="preserve"> and corpus, essentially following </w:t>
      </w:r>
      <w:r w:rsidR="002F410F" w:rsidRPr="00F359AF">
        <w:rPr>
          <w:rFonts w:ascii="Book Antiqua" w:eastAsia="Arial Unicode MS" w:hAnsi="Book Antiqua" w:cs="Arial"/>
          <w:lang w:eastAsia="pt-PT"/>
        </w:rPr>
        <w:lastRenderedPageBreak/>
        <w:t>the Sydney System recommendations, confirmed to be a sensible strategy that guarantees the maximum diagnostic yield for the most common gastric inflammatory conditions.</w:t>
      </w:r>
    </w:p>
    <w:p w:rsidR="008A4C6C" w:rsidRPr="00F359AF" w:rsidRDefault="002F410F" w:rsidP="00195F32">
      <w:pPr>
        <w:shd w:val="clear" w:color="auto" w:fill="FFFFFF"/>
        <w:spacing w:line="360" w:lineRule="auto"/>
        <w:ind w:firstLineChars="200" w:firstLine="480"/>
        <w:jc w:val="both"/>
        <w:rPr>
          <w:rFonts w:ascii="Book Antiqua" w:eastAsia="Arial Unicode MS" w:hAnsi="Book Antiqua" w:cs="Arial"/>
          <w:lang w:eastAsia="pt-PT"/>
        </w:rPr>
      </w:pPr>
      <w:r w:rsidRPr="00F359AF">
        <w:rPr>
          <w:rFonts w:ascii="Book Antiqua" w:eastAsia="Arial Unicode MS" w:hAnsi="Book Antiqua" w:cs="Arial"/>
          <w:lang w:eastAsia="pt-PT"/>
        </w:rPr>
        <w:t xml:space="preserve">In a Canadian </w:t>
      </w:r>
      <w:proofErr w:type="gramStart"/>
      <w:r w:rsidRPr="00F359AF">
        <w:rPr>
          <w:rFonts w:ascii="Book Antiqua" w:eastAsia="Arial Unicode MS" w:hAnsi="Book Antiqua" w:cs="Arial"/>
          <w:lang w:eastAsia="pt-PT"/>
        </w:rPr>
        <w:t>study</w:t>
      </w:r>
      <w:r w:rsidR="00F76B8E" w:rsidRPr="00F359AF">
        <w:rPr>
          <w:rFonts w:ascii="Book Antiqua" w:eastAsia="Arial Unicode MS" w:hAnsi="Book Antiqua" w:cs="Arial"/>
          <w:vertAlign w:val="superscript"/>
          <w:lang w:eastAsia="pt-PT"/>
        </w:rPr>
        <w:t>[</w:t>
      </w:r>
      <w:proofErr w:type="gramEnd"/>
      <w:r w:rsidR="003023B4" w:rsidRPr="00F359AF">
        <w:rPr>
          <w:rFonts w:ascii="Book Antiqua" w:eastAsia="Arial Unicode MS" w:hAnsi="Book Antiqua" w:cs="Arial"/>
          <w:vertAlign w:val="superscript"/>
          <w:lang w:eastAsia="pt-PT"/>
        </w:rPr>
        <w:t>13</w:t>
      </w:r>
      <w:r w:rsidR="00F76B8E" w:rsidRPr="00F359AF">
        <w:rPr>
          <w:rFonts w:ascii="Book Antiqua" w:eastAsia="Arial Unicode MS" w:hAnsi="Book Antiqua" w:cs="Arial"/>
          <w:vertAlign w:val="superscript"/>
          <w:lang w:eastAsia="pt-PT"/>
        </w:rPr>
        <w:t>]</w:t>
      </w:r>
      <w:r w:rsidRPr="00F359AF">
        <w:rPr>
          <w:rFonts w:ascii="Book Antiqua" w:eastAsia="Arial Unicode MS" w:hAnsi="Book Antiqua" w:cs="Arial"/>
          <w:lang w:eastAsia="pt-PT"/>
        </w:rPr>
        <w:t>, electronic patient records were evaluated for the sites of gastric sa</w:t>
      </w:r>
      <w:r w:rsidR="00421E9D" w:rsidRPr="00F359AF">
        <w:rPr>
          <w:rFonts w:ascii="Book Antiqua" w:eastAsia="Arial Unicode MS" w:hAnsi="Book Antiqua" w:cs="Arial"/>
          <w:lang w:eastAsia="pt-PT"/>
        </w:rPr>
        <w:t>mpling and PPI use at endoscopy, collecting</w:t>
      </w:r>
      <w:r w:rsidRPr="00F359AF">
        <w:rPr>
          <w:rFonts w:ascii="Book Antiqua" w:eastAsia="Arial Unicode MS" w:hAnsi="Book Antiqua" w:cs="Arial"/>
          <w:lang w:eastAsia="pt-PT"/>
        </w:rPr>
        <w:t xml:space="preserve"> </w:t>
      </w:r>
      <w:r w:rsidR="00421E9D" w:rsidRPr="00F359AF">
        <w:rPr>
          <w:rFonts w:ascii="Book Antiqua" w:eastAsia="Arial Unicode MS" w:hAnsi="Book Antiqua" w:cs="Arial"/>
          <w:lang w:eastAsia="pt-PT"/>
        </w:rPr>
        <w:t xml:space="preserve">150 </w:t>
      </w:r>
      <w:r w:rsidRPr="00F359AF">
        <w:rPr>
          <w:rFonts w:ascii="Book Antiqua" w:eastAsia="Arial Unicode MS" w:hAnsi="Book Antiqua" w:cs="Arial"/>
          <w:lang w:eastAsia="pt-PT"/>
        </w:rPr>
        <w:t xml:space="preserve">cases with biopsies taken from both </w:t>
      </w:r>
      <w:proofErr w:type="spellStart"/>
      <w:r w:rsidRPr="00F359AF">
        <w:rPr>
          <w:rFonts w:ascii="Book Antiqua" w:eastAsia="Arial Unicode MS" w:hAnsi="Book Antiqua" w:cs="Arial"/>
          <w:lang w:eastAsia="pt-PT"/>
        </w:rPr>
        <w:t>antrum</w:t>
      </w:r>
      <w:proofErr w:type="spellEnd"/>
      <w:r w:rsidRPr="00F359AF">
        <w:rPr>
          <w:rFonts w:ascii="Book Antiqua" w:eastAsia="Arial Unicode MS" w:hAnsi="Book Antiqua" w:cs="Arial"/>
          <w:lang w:eastAsia="pt-PT"/>
        </w:rPr>
        <w:t xml:space="preserve"> and body</w:t>
      </w:r>
      <w:r w:rsidR="00421E9D" w:rsidRPr="00F359AF">
        <w:rPr>
          <w:rFonts w:ascii="Book Antiqua" w:eastAsia="Arial Unicode MS" w:hAnsi="Book Antiqua" w:cs="Arial"/>
          <w:lang w:eastAsia="pt-PT"/>
        </w:rPr>
        <w:t>, which</w:t>
      </w:r>
      <w:r w:rsidRPr="00F359AF">
        <w:rPr>
          <w:rFonts w:ascii="Book Antiqua" w:eastAsia="Arial Unicode MS" w:hAnsi="Book Antiqua" w:cs="Arial"/>
          <w:lang w:eastAsia="pt-PT"/>
        </w:rPr>
        <w:t xml:space="preserve"> were randomly selected for pathological re-review with special stains. The gastric regions sampled, </w:t>
      </w:r>
      <w:r w:rsidRPr="00F359AF">
        <w:rPr>
          <w:rFonts w:ascii="Book Antiqua" w:eastAsia="Arial Unicode MS" w:hAnsi="Book Antiqua" w:cs="Arial"/>
          <w:i/>
          <w:lang w:eastAsia="pt-PT"/>
        </w:rPr>
        <w:t>H</w:t>
      </w:r>
      <w:r w:rsidR="00083336" w:rsidRPr="00F359AF">
        <w:rPr>
          <w:rFonts w:ascii="Book Antiqua" w:eastAsia="Arial Unicode MS" w:hAnsi="Book Antiqua" w:cs="Arial"/>
          <w:i/>
          <w:lang w:eastAsia="pt-PT"/>
        </w:rPr>
        <w:t>.</w:t>
      </w:r>
      <w:r w:rsidRPr="00F359AF">
        <w:rPr>
          <w:rFonts w:ascii="Book Antiqua" w:eastAsia="Arial Unicode MS" w:hAnsi="Book Antiqua" w:cs="Arial"/>
          <w:i/>
          <w:lang w:eastAsia="pt-PT"/>
        </w:rPr>
        <w:t> pylori</w:t>
      </w:r>
      <w:r w:rsidRPr="00F359AF">
        <w:rPr>
          <w:rFonts w:ascii="Book Antiqua" w:eastAsia="Arial Unicode MS" w:hAnsi="Book Antiqua" w:cs="Arial"/>
          <w:lang w:eastAsia="pt-PT"/>
        </w:rPr>
        <w:t xml:space="preserve"> distribution and influence of clinical factors on pathological interpretation were assessed. This study confirmed that, despite national and international guidelines for managing </w:t>
      </w:r>
      <w:r w:rsidRPr="00F359AF">
        <w:rPr>
          <w:rFonts w:ascii="Book Antiqua" w:eastAsia="Arial Unicode MS" w:hAnsi="Book Antiqua" w:cs="Arial"/>
          <w:i/>
          <w:lang w:eastAsia="pt-PT"/>
        </w:rPr>
        <w:t>H</w:t>
      </w:r>
      <w:r w:rsidR="00083336" w:rsidRPr="00F359AF">
        <w:rPr>
          <w:rFonts w:ascii="Book Antiqua" w:eastAsia="Arial Unicode MS" w:hAnsi="Book Antiqua" w:cs="Arial"/>
          <w:i/>
          <w:lang w:eastAsia="pt-PT"/>
        </w:rPr>
        <w:t>.</w:t>
      </w:r>
      <w:r w:rsidRPr="00F359AF">
        <w:rPr>
          <w:rFonts w:ascii="Book Antiqua" w:eastAsia="Arial Unicode MS" w:hAnsi="Book Antiqua" w:cs="Arial"/>
          <w:i/>
          <w:lang w:eastAsia="pt-PT"/>
        </w:rPr>
        <w:t> pylori </w:t>
      </w:r>
      <w:r w:rsidRPr="00F359AF">
        <w:rPr>
          <w:rFonts w:ascii="Book Antiqua" w:eastAsia="Arial Unicode MS" w:hAnsi="Book Antiqua" w:cs="Arial"/>
          <w:lang w:eastAsia="pt-PT"/>
        </w:rPr>
        <w:t xml:space="preserve">infection, these guidelines are infrequently adhered to, with PPIs frequently contributing to false diagnosis and sampling </w:t>
      </w:r>
      <w:r w:rsidR="00083336" w:rsidRPr="00F359AF">
        <w:rPr>
          <w:rFonts w:ascii="Book Antiqua" w:eastAsia="Arial Unicode MS" w:hAnsi="Book Antiqua" w:cs="Arial"/>
          <w:lang w:eastAsia="pt-PT"/>
        </w:rPr>
        <w:t xml:space="preserve">only </w:t>
      </w:r>
      <w:r w:rsidRPr="00F359AF">
        <w:rPr>
          <w:rFonts w:ascii="Book Antiqua" w:eastAsia="Arial Unicode MS" w:hAnsi="Book Antiqua" w:cs="Arial"/>
          <w:lang w:eastAsia="pt-PT"/>
        </w:rPr>
        <w:t>one region increases the likelihood of missing active infection by at least 15%.</w:t>
      </w:r>
    </w:p>
    <w:p w:rsidR="004C6CAF" w:rsidRPr="00F359AF" w:rsidRDefault="00421E9D" w:rsidP="00195F32">
      <w:pPr>
        <w:widowControl w:val="0"/>
        <w:autoSpaceDE w:val="0"/>
        <w:autoSpaceDN w:val="0"/>
        <w:adjustRightInd w:val="0"/>
        <w:spacing w:line="360" w:lineRule="auto"/>
        <w:ind w:firstLineChars="200" w:firstLine="480"/>
        <w:jc w:val="both"/>
        <w:rPr>
          <w:rFonts w:ascii="Book Antiqua" w:eastAsia="Arial Unicode MS" w:hAnsi="Book Antiqua" w:cs="Arial"/>
          <w:b/>
          <w:i/>
        </w:rPr>
      </w:pPr>
      <w:r w:rsidRPr="00F359AF">
        <w:rPr>
          <w:rFonts w:ascii="Book Antiqua" w:eastAsia="Arial Unicode MS" w:hAnsi="Book Antiqua" w:cs="Arial"/>
        </w:rPr>
        <w:t xml:space="preserve">Considering that </w:t>
      </w:r>
      <w:r w:rsidR="00962CB9" w:rsidRPr="00F359AF">
        <w:rPr>
          <w:rFonts w:ascii="Book Antiqua" w:eastAsia="Arial Unicode MS" w:hAnsi="Book Antiqua" w:cs="Arial"/>
        </w:rPr>
        <w:t>a</w:t>
      </w:r>
      <w:r w:rsidR="008A4C6C" w:rsidRPr="00F359AF">
        <w:rPr>
          <w:rFonts w:ascii="Book Antiqua" w:eastAsia="Arial Unicode MS" w:hAnsi="Book Antiqua" w:cs="Arial"/>
        </w:rPr>
        <w:t>trophy of the stomach mucosa develops in</w:t>
      </w:r>
      <w:r w:rsidR="00195F32" w:rsidRPr="00F359AF">
        <w:rPr>
          <w:rFonts w:ascii="Book Antiqua" w:eastAsia="Arial Unicode MS" w:hAnsi="Book Antiqua" w:cs="Arial"/>
        </w:rPr>
        <w:t xml:space="preserve"> </w:t>
      </w:r>
      <w:r w:rsidR="00F430DF" w:rsidRPr="00F359AF">
        <w:rPr>
          <w:rFonts w:ascii="Book Antiqua" w:hAnsi="Book Antiqua" w:cs="Arial"/>
          <w:lang w:eastAsia="zh-CN"/>
        </w:rPr>
        <w:t xml:space="preserve">about </w:t>
      </w:r>
      <w:r w:rsidR="008A4C6C" w:rsidRPr="00F359AF">
        <w:rPr>
          <w:rFonts w:ascii="Book Antiqua" w:eastAsia="Arial Unicode MS" w:hAnsi="Book Antiqua" w:cs="Arial"/>
        </w:rPr>
        <w:t xml:space="preserve">50% of </w:t>
      </w:r>
      <w:r w:rsidR="008A4C6C" w:rsidRPr="00F359AF">
        <w:rPr>
          <w:rFonts w:ascii="Book Antiqua" w:eastAsia="Arial Unicode MS" w:hAnsi="Book Antiqua" w:cs="Arial"/>
          <w:i/>
          <w:iCs/>
        </w:rPr>
        <w:t>H.</w:t>
      </w:r>
      <w:r w:rsidR="007B0928" w:rsidRPr="00F359AF">
        <w:rPr>
          <w:rFonts w:ascii="Book Antiqua" w:eastAsia="Arial Unicode MS" w:hAnsi="Book Antiqua" w:cs="Arial"/>
          <w:i/>
          <w:iCs/>
        </w:rPr>
        <w:t xml:space="preserve"> </w:t>
      </w:r>
      <w:r w:rsidR="008A4C6C" w:rsidRPr="00F359AF">
        <w:rPr>
          <w:rFonts w:ascii="Book Antiqua" w:eastAsia="Arial Unicode MS" w:hAnsi="Book Antiqua" w:cs="Arial"/>
          <w:i/>
          <w:iCs/>
        </w:rPr>
        <w:t>pylori</w:t>
      </w:r>
      <w:r w:rsidR="008A4C6C" w:rsidRPr="00F359AF">
        <w:rPr>
          <w:rFonts w:ascii="Book Antiqua" w:eastAsia="Arial Unicode MS" w:hAnsi="Book Antiqua" w:cs="Arial"/>
          <w:iCs/>
        </w:rPr>
        <w:t xml:space="preserve"> </w:t>
      </w:r>
      <w:r w:rsidR="008A4C6C" w:rsidRPr="00F359AF">
        <w:rPr>
          <w:rFonts w:ascii="Book Antiqua" w:eastAsia="Arial Unicode MS" w:hAnsi="Book Antiqua" w:cs="Arial"/>
        </w:rPr>
        <w:t>infected individuals by the ag</w:t>
      </w:r>
      <w:r w:rsidR="003D5395" w:rsidRPr="00F359AF">
        <w:rPr>
          <w:rFonts w:ascii="Book Antiqua" w:eastAsia="Arial Unicode MS" w:hAnsi="Book Antiqua" w:cs="Arial"/>
        </w:rPr>
        <w:t>e of 65</w:t>
      </w:r>
      <w:r w:rsidR="008A4C6C" w:rsidRPr="00F359AF">
        <w:rPr>
          <w:rFonts w:ascii="Book Antiqua" w:eastAsia="Arial Unicode MS" w:hAnsi="Book Antiqua" w:cs="Arial"/>
        </w:rPr>
        <w:t>, and is considered a pre-malign</w:t>
      </w:r>
      <w:r w:rsidR="00A27B79" w:rsidRPr="00F359AF">
        <w:rPr>
          <w:rFonts w:ascii="Book Antiqua" w:eastAsia="Arial Unicode MS" w:hAnsi="Book Antiqua" w:cs="Arial"/>
        </w:rPr>
        <w:t>ant lesion for gastric cancer</w:t>
      </w:r>
      <w:r w:rsidR="00F76B8E" w:rsidRPr="00F359AF">
        <w:rPr>
          <w:rFonts w:ascii="Book Antiqua" w:eastAsia="Arial Unicode MS" w:hAnsi="Book Antiqua" w:cs="Arial"/>
          <w:vertAlign w:val="superscript"/>
        </w:rPr>
        <w:t>[</w:t>
      </w:r>
      <w:r w:rsidR="003023B4" w:rsidRPr="00F359AF">
        <w:rPr>
          <w:rFonts w:ascii="Book Antiqua" w:eastAsia="Arial Unicode MS" w:hAnsi="Book Antiqua" w:cs="Arial"/>
          <w:vertAlign w:val="superscript"/>
        </w:rPr>
        <w:t>14-16</w:t>
      </w:r>
      <w:r w:rsidR="00F76B8E" w:rsidRPr="00F359AF">
        <w:rPr>
          <w:rFonts w:ascii="Book Antiqua" w:eastAsia="Arial Unicode MS" w:hAnsi="Book Antiqua" w:cs="Arial"/>
          <w:vertAlign w:val="superscript"/>
        </w:rPr>
        <w:t>]</w:t>
      </w:r>
      <w:r w:rsidR="008D6CBA" w:rsidRPr="00F359AF">
        <w:rPr>
          <w:rFonts w:ascii="Book Antiqua" w:eastAsia="Arial Unicode MS" w:hAnsi="Book Antiqua" w:cs="Arial"/>
        </w:rPr>
        <w:t>,</w:t>
      </w:r>
      <w:r w:rsidR="00A27B79" w:rsidRPr="00F359AF">
        <w:rPr>
          <w:rFonts w:ascii="Book Antiqua" w:eastAsia="Arial Unicode MS" w:hAnsi="Book Antiqua" w:cs="Arial"/>
          <w:b/>
          <w:i/>
        </w:rPr>
        <w:t xml:space="preserve"> </w:t>
      </w:r>
      <w:r w:rsidR="008A4C6C" w:rsidRPr="00F359AF">
        <w:rPr>
          <w:rFonts w:ascii="Book Antiqua" w:eastAsia="Arial Unicode MS" w:hAnsi="Book Antiqua" w:cs="Arial"/>
          <w:i/>
          <w:iCs/>
        </w:rPr>
        <w:t>H.</w:t>
      </w:r>
      <w:r w:rsidR="00962CB9" w:rsidRPr="00F359AF">
        <w:rPr>
          <w:rFonts w:ascii="Book Antiqua" w:eastAsia="Arial Unicode MS" w:hAnsi="Book Antiqua" w:cs="Arial"/>
          <w:i/>
          <w:iCs/>
        </w:rPr>
        <w:t xml:space="preserve"> </w:t>
      </w:r>
      <w:r w:rsidR="008A4C6C" w:rsidRPr="00F359AF">
        <w:rPr>
          <w:rFonts w:ascii="Book Antiqua" w:eastAsia="Arial Unicode MS" w:hAnsi="Book Antiqua" w:cs="Arial"/>
          <w:i/>
          <w:iCs/>
        </w:rPr>
        <w:t>pylori</w:t>
      </w:r>
      <w:r w:rsidR="008A4C6C" w:rsidRPr="00F359AF">
        <w:rPr>
          <w:rFonts w:ascii="Book Antiqua" w:eastAsia="Arial Unicode MS" w:hAnsi="Book Antiqua" w:cs="Arial"/>
          <w:iCs/>
        </w:rPr>
        <w:t xml:space="preserve"> </w:t>
      </w:r>
      <w:r w:rsidR="008A4C6C" w:rsidRPr="00F359AF">
        <w:rPr>
          <w:rFonts w:ascii="Book Antiqua" w:eastAsia="Arial Unicode MS" w:hAnsi="Book Antiqua" w:cs="Arial"/>
        </w:rPr>
        <w:t>eradication is recommend</w:t>
      </w:r>
      <w:r w:rsidR="00A27B79" w:rsidRPr="00F359AF">
        <w:rPr>
          <w:rFonts w:ascii="Book Antiqua" w:eastAsia="Arial Unicode MS" w:hAnsi="Book Antiqua" w:cs="Arial"/>
        </w:rPr>
        <w:t>ed in the presence of atrophy</w:t>
      </w:r>
      <w:r w:rsidR="00F76B8E" w:rsidRPr="00F359AF">
        <w:rPr>
          <w:rFonts w:ascii="Book Antiqua" w:eastAsia="Arial Unicode MS" w:hAnsi="Book Antiqua" w:cs="Arial"/>
          <w:vertAlign w:val="superscript"/>
        </w:rPr>
        <w:t>[</w:t>
      </w:r>
      <w:r w:rsidR="003023B4" w:rsidRPr="00F359AF">
        <w:rPr>
          <w:rFonts w:ascii="Book Antiqua" w:eastAsia="Arial Unicode MS" w:hAnsi="Book Antiqua" w:cs="Arial"/>
          <w:vertAlign w:val="superscript"/>
        </w:rPr>
        <w:t>17</w:t>
      </w:r>
      <w:r w:rsidR="00F76B8E" w:rsidRPr="00F359AF">
        <w:rPr>
          <w:rFonts w:ascii="Book Antiqua" w:eastAsia="Arial Unicode MS" w:hAnsi="Book Antiqua" w:cs="Arial"/>
          <w:vertAlign w:val="superscript"/>
        </w:rPr>
        <w:t>]</w:t>
      </w:r>
      <w:r w:rsidR="00083336" w:rsidRPr="00F359AF">
        <w:rPr>
          <w:rFonts w:ascii="Book Antiqua" w:eastAsia="Arial Unicode MS" w:hAnsi="Book Antiqua" w:cs="Arial"/>
        </w:rPr>
        <w:t>,</w:t>
      </w:r>
      <w:r w:rsidR="00A27B79" w:rsidRPr="00F359AF">
        <w:rPr>
          <w:rFonts w:ascii="Book Antiqua" w:eastAsia="Arial Unicode MS" w:hAnsi="Book Antiqua" w:cs="Arial"/>
        </w:rPr>
        <w:t xml:space="preserve"> </w:t>
      </w:r>
      <w:r w:rsidR="008A4C6C" w:rsidRPr="00F359AF">
        <w:rPr>
          <w:rFonts w:ascii="Book Antiqua" w:eastAsia="Arial Unicode MS" w:hAnsi="Book Antiqua" w:cs="Arial"/>
        </w:rPr>
        <w:t>since atrophy may reverse after su</w:t>
      </w:r>
      <w:r w:rsidR="00962CB9" w:rsidRPr="00F359AF">
        <w:rPr>
          <w:rFonts w:ascii="Book Antiqua" w:eastAsia="Arial Unicode MS" w:hAnsi="Book Antiqua" w:cs="Arial"/>
        </w:rPr>
        <w:t>ccessful eradication therapy</w:t>
      </w:r>
      <w:r w:rsidR="008D6CBA" w:rsidRPr="00F359AF">
        <w:rPr>
          <w:rFonts w:ascii="Book Antiqua" w:eastAsia="Arial Unicode MS" w:hAnsi="Book Antiqua" w:cs="Arial"/>
        </w:rPr>
        <w:t xml:space="preserve">. It </w:t>
      </w:r>
      <w:r w:rsidR="008A4C6C" w:rsidRPr="00F359AF">
        <w:rPr>
          <w:rFonts w:ascii="Book Antiqua" w:eastAsia="Arial Unicode MS" w:hAnsi="Book Antiqua" w:cs="Arial"/>
        </w:rPr>
        <w:t xml:space="preserve">is critically important and challenging, therefore, to determine the presence or absence of </w:t>
      </w:r>
      <w:r w:rsidR="00812BD1" w:rsidRPr="00F359AF">
        <w:rPr>
          <w:rFonts w:ascii="Book Antiqua" w:eastAsia="Arial Unicode MS" w:hAnsi="Book Antiqua" w:cs="Arial"/>
          <w:i/>
          <w:iCs/>
        </w:rPr>
        <w:t>H. pylori</w:t>
      </w:r>
      <w:r w:rsidR="008A4C6C" w:rsidRPr="00F359AF">
        <w:rPr>
          <w:rFonts w:ascii="Book Antiqua" w:eastAsia="Arial Unicode MS" w:hAnsi="Book Antiqua" w:cs="Arial"/>
        </w:rPr>
        <w:t xml:space="preserve"> in patients with atrophic gastritis. In the course of atrophy progression, however, the density of </w:t>
      </w:r>
      <w:r w:rsidR="00812BD1" w:rsidRPr="00F359AF">
        <w:rPr>
          <w:rFonts w:ascii="Book Antiqua" w:eastAsia="Arial Unicode MS" w:hAnsi="Book Antiqua" w:cs="Arial"/>
          <w:i/>
          <w:iCs/>
        </w:rPr>
        <w:t>H. pylori</w:t>
      </w:r>
      <w:r w:rsidR="008A4C6C" w:rsidRPr="00F359AF">
        <w:rPr>
          <w:rFonts w:ascii="Book Antiqua" w:eastAsia="Arial Unicode MS" w:hAnsi="Book Antiqua" w:cs="Arial"/>
          <w:iCs/>
        </w:rPr>
        <w:t xml:space="preserve"> </w:t>
      </w:r>
      <w:r w:rsidR="008A4C6C" w:rsidRPr="00F359AF">
        <w:rPr>
          <w:rFonts w:ascii="Book Antiqua" w:eastAsia="Arial Unicode MS" w:hAnsi="Book Antiqua" w:cs="Arial"/>
        </w:rPr>
        <w:t xml:space="preserve">in the stomach mucosa decreases, and during the late stages of atrophy the infection may completely </w:t>
      </w:r>
      <w:proofErr w:type="gramStart"/>
      <w:r w:rsidR="00712458" w:rsidRPr="00F359AF">
        <w:rPr>
          <w:rFonts w:ascii="Book Antiqua" w:eastAsia="Arial Unicode MS" w:hAnsi="Book Antiqua" w:cs="Arial"/>
        </w:rPr>
        <w:t>disappear</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14,</w:t>
      </w:r>
      <w:r w:rsidR="00891E39" w:rsidRPr="00F359AF">
        <w:rPr>
          <w:rFonts w:ascii="Book Antiqua" w:eastAsia="Arial Unicode MS" w:hAnsi="Book Antiqua" w:cs="Arial"/>
          <w:vertAlign w:val="superscript"/>
        </w:rPr>
        <w:t>16]</w:t>
      </w:r>
      <w:r w:rsidR="00712458" w:rsidRPr="00F359AF">
        <w:rPr>
          <w:rFonts w:ascii="Book Antiqua" w:eastAsia="Arial Unicode MS" w:hAnsi="Book Antiqua" w:cs="Arial"/>
        </w:rPr>
        <w:t xml:space="preserve"> </w:t>
      </w:r>
      <w:r w:rsidR="00275B2E" w:rsidRPr="00F359AF">
        <w:rPr>
          <w:rFonts w:ascii="Book Antiqua" w:eastAsia="Arial Unicode MS" w:hAnsi="Book Antiqua" w:cs="Arial"/>
        </w:rPr>
        <w:t xml:space="preserve">. </w:t>
      </w:r>
      <w:r w:rsidR="008A4C6C" w:rsidRPr="00F359AF">
        <w:rPr>
          <w:rFonts w:ascii="Book Antiqua" w:eastAsia="Arial Unicode MS" w:hAnsi="Book Antiqua" w:cs="Arial"/>
        </w:rPr>
        <w:t xml:space="preserve">This may explain the markedly lower sensitivity of biopsy-based tests (RUT, histology, culture) in </w:t>
      </w:r>
      <w:r w:rsidR="00712458" w:rsidRPr="00F359AF">
        <w:rPr>
          <w:rFonts w:ascii="Book Antiqua" w:eastAsia="Arial Unicode MS" w:hAnsi="Book Antiqua" w:cs="Arial"/>
        </w:rPr>
        <w:t>the presence of atrophy</w:t>
      </w:r>
      <w:r w:rsidR="008A4C6C" w:rsidRPr="00F359AF">
        <w:rPr>
          <w:rFonts w:ascii="Book Antiqua" w:eastAsia="Arial Unicode MS" w:hAnsi="Book Antiqua" w:cs="Arial"/>
        </w:rPr>
        <w:t xml:space="preserve">. Similarly, UBT and </w:t>
      </w:r>
      <w:r w:rsidR="007B0928" w:rsidRPr="00F359AF">
        <w:rPr>
          <w:rFonts w:ascii="Book Antiqua" w:eastAsia="Arial Unicode MS" w:hAnsi="Book Antiqua" w:cs="Arial"/>
        </w:rPr>
        <w:t xml:space="preserve">antigen stool detection </w:t>
      </w:r>
      <w:r w:rsidR="008A4C6C" w:rsidRPr="00F359AF">
        <w:rPr>
          <w:rFonts w:ascii="Book Antiqua" w:eastAsia="Arial Unicode MS" w:hAnsi="Book Antiqua" w:cs="Arial"/>
        </w:rPr>
        <w:t>can also give false-negative res</w:t>
      </w:r>
      <w:r w:rsidR="00712458" w:rsidRPr="00F359AF">
        <w:rPr>
          <w:rFonts w:ascii="Book Antiqua" w:eastAsia="Arial Unicode MS" w:hAnsi="Book Antiqua" w:cs="Arial"/>
        </w:rPr>
        <w:t>ults in these circumstances</w:t>
      </w:r>
      <w:r w:rsidR="008A4C6C" w:rsidRPr="00F359AF">
        <w:rPr>
          <w:rFonts w:ascii="Book Antiqua" w:eastAsia="Arial Unicode MS" w:hAnsi="Book Antiqua" w:cs="Arial"/>
        </w:rPr>
        <w:t>. In contrast, serology is not influenced to such an extent by</w:t>
      </w:r>
      <w:r w:rsidR="008C6437" w:rsidRPr="00F359AF">
        <w:rPr>
          <w:rFonts w:ascii="Book Antiqua" w:eastAsia="Arial Unicode MS" w:hAnsi="Book Antiqua" w:cs="Arial"/>
        </w:rPr>
        <w:t xml:space="preserve"> </w:t>
      </w:r>
      <w:r w:rsidR="008A4C6C" w:rsidRPr="00F359AF">
        <w:rPr>
          <w:rFonts w:ascii="Book Antiqua" w:eastAsia="Arial Unicode MS" w:hAnsi="Book Antiqua" w:cs="Arial"/>
        </w:rPr>
        <w:t>a lower density of the microorganism, and is reliable even in advanced gastri</w:t>
      </w:r>
      <w:r w:rsidR="00712458" w:rsidRPr="00F359AF">
        <w:rPr>
          <w:rFonts w:ascii="Book Antiqua" w:eastAsia="Arial Unicode MS" w:hAnsi="Book Antiqua" w:cs="Arial"/>
        </w:rPr>
        <w:t xml:space="preserve">c body </w:t>
      </w:r>
      <w:proofErr w:type="gramStart"/>
      <w:r w:rsidR="00712458" w:rsidRPr="00F359AF">
        <w:rPr>
          <w:rFonts w:ascii="Book Antiqua" w:eastAsia="Arial Unicode MS" w:hAnsi="Book Antiqua" w:cs="Arial"/>
        </w:rPr>
        <w:t>atrophy</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14,</w:t>
      </w:r>
      <w:r w:rsidR="003023B4" w:rsidRPr="00F359AF">
        <w:rPr>
          <w:rFonts w:ascii="Book Antiqua" w:eastAsia="Arial Unicode MS" w:hAnsi="Book Antiqua" w:cs="Arial"/>
          <w:vertAlign w:val="superscript"/>
        </w:rPr>
        <w:t>16]</w:t>
      </w:r>
      <w:r w:rsidR="0044195C" w:rsidRPr="00F359AF">
        <w:rPr>
          <w:rFonts w:ascii="Book Antiqua" w:eastAsia="Arial Unicode MS" w:hAnsi="Book Antiqua" w:cs="Arial"/>
        </w:rPr>
        <w:t xml:space="preserve">. </w:t>
      </w:r>
      <w:r w:rsidR="008A4C6C" w:rsidRPr="00F359AF">
        <w:rPr>
          <w:rFonts w:ascii="Book Antiqua" w:eastAsia="Arial Unicode MS" w:hAnsi="Book Antiqua" w:cs="Arial"/>
        </w:rPr>
        <w:t xml:space="preserve">Maastricht guidelines updates have reserved serology for special situations, including extensive atrophy of the stomach mucosa on the basis that other tests might be misleading at </w:t>
      </w:r>
      <w:r w:rsidR="00712458" w:rsidRPr="00F359AF">
        <w:rPr>
          <w:rFonts w:ascii="Book Antiqua" w:eastAsia="Arial Unicode MS" w:hAnsi="Book Antiqua" w:cs="Arial"/>
        </w:rPr>
        <w:t>a low bacterial density</w:t>
      </w:r>
      <w:r w:rsidR="008A4C6C" w:rsidRPr="00F359AF">
        <w:rPr>
          <w:rFonts w:ascii="Book Antiqua" w:eastAsia="Arial Unicode MS" w:hAnsi="Book Antiqua" w:cs="Arial"/>
        </w:rPr>
        <w:t xml:space="preserve">. Thus the debate continues regarding the most appropriate </w:t>
      </w:r>
      <w:r w:rsidR="00812BD1" w:rsidRPr="00F359AF">
        <w:rPr>
          <w:rFonts w:ascii="Book Antiqua" w:eastAsia="Arial Unicode MS" w:hAnsi="Book Antiqua" w:cs="Arial"/>
          <w:i/>
          <w:iCs/>
        </w:rPr>
        <w:t>H. pylori</w:t>
      </w:r>
      <w:r w:rsidR="008A4C6C" w:rsidRPr="00F359AF">
        <w:rPr>
          <w:rFonts w:ascii="Book Antiqua" w:eastAsia="Arial Unicode MS" w:hAnsi="Book Antiqua" w:cs="Arial"/>
          <w:iCs/>
        </w:rPr>
        <w:t xml:space="preserve"> </w:t>
      </w:r>
      <w:r w:rsidR="008A4C6C" w:rsidRPr="00F359AF">
        <w:rPr>
          <w:rFonts w:ascii="Book Antiqua" w:eastAsia="Arial Unicode MS" w:hAnsi="Book Antiqua" w:cs="Arial"/>
        </w:rPr>
        <w:t xml:space="preserve">diagnostic method in atrophic gastritis. </w:t>
      </w:r>
    </w:p>
    <w:p w:rsidR="002F410F" w:rsidRPr="00F359AF" w:rsidRDefault="0044195C"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proofErr w:type="spellStart"/>
      <w:r w:rsidRPr="00F359AF">
        <w:rPr>
          <w:rFonts w:ascii="Book Antiqua" w:eastAsia="Arial Unicode MS" w:hAnsi="Book Antiqua" w:cs="Arial"/>
        </w:rPr>
        <w:t>Lan</w:t>
      </w:r>
      <w:proofErr w:type="spellEnd"/>
      <w:r w:rsidRPr="00F359AF">
        <w:rPr>
          <w:rFonts w:ascii="Book Antiqua" w:eastAsia="Arial Unicode MS" w:hAnsi="Book Antiqua" w:cs="Arial"/>
        </w:rPr>
        <w:t xml:space="preserve"> </w:t>
      </w:r>
      <w:r w:rsidRPr="00F359AF">
        <w:rPr>
          <w:rFonts w:ascii="Book Antiqua" w:eastAsia="Arial Unicode MS" w:hAnsi="Book Antiqua" w:cs="Arial"/>
          <w:i/>
        </w:rPr>
        <w:t xml:space="preserve">et </w:t>
      </w:r>
      <w:proofErr w:type="gramStart"/>
      <w:r w:rsidRPr="00F359AF">
        <w:rPr>
          <w:rFonts w:ascii="Book Antiqua" w:eastAsia="Arial Unicode MS" w:hAnsi="Book Antiqua" w:cs="Arial"/>
          <w:i/>
        </w:rPr>
        <w:t>al</w:t>
      </w:r>
      <w:r w:rsidR="00494520" w:rsidRPr="00F359AF">
        <w:rPr>
          <w:rFonts w:ascii="Book Antiqua" w:eastAsia="Arial Unicode MS" w:hAnsi="Book Antiqua" w:cs="Arial"/>
          <w:vertAlign w:val="superscript"/>
        </w:rPr>
        <w:t>[</w:t>
      </w:r>
      <w:proofErr w:type="gramEnd"/>
      <w:r w:rsidR="00494520" w:rsidRPr="00F359AF">
        <w:rPr>
          <w:rFonts w:ascii="Book Antiqua" w:eastAsia="Arial Unicode MS" w:hAnsi="Book Antiqua" w:cs="Arial"/>
          <w:vertAlign w:val="superscript"/>
        </w:rPr>
        <w:t>18]</w:t>
      </w:r>
      <w:r w:rsidR="004C6CAF" w:rsidRPr="00F359AF">
        <w:rPr>
          <w:rFonts w:ascii="Book Antiqua" w:eastAsia="Arial Unicode MS" w:hAnsi="Book Antiqua" w:cs="Arial"/>
        </w:rPr>
        <w:t xml:space="preserve"> </w:t>
      </w:r>
      <w:r w:rsidR="002F410F" w:rsidRPr="00F359AF">
        <w:rPr>
          <w:rFonts w:ascii="Book Antiqua" w:eastAsia="Arial Unicode MS" w:hAnsi="Book Antiqua" w:cs="Arial"/>
        </w:rPr>
        <w:t>aimed also to evaluate the site and sensitivity of biopsy-based tests in terms of degree of gastritis with atrophy</w:t>
      </w:r>
      <w:r w:rsidR="008D6CBA" w:rsidRPr="00F359AF">
        <w:rPr>
          <w:rFonts w:ascii="Book Antiqua" w:eastAsia="Arial Unicode MS" w:hAnsi="Book Antiqua" w:cs="Arial"/>
        </w:rPr>
        <w:t>.</w:t>
      </w:r>
      <w:r w:rsidR="002F410F" w:rsidRPr="00F359AF">
        <w:rPr>
          <w:rFonts w:ascii="Book Antiqua" w:eastAsia="Arial Unicode MS" w:hAnsi="Book Antiqua" w:cs="Arial"/>
        </w:rPr>
        <w:t xml:space="preserve"> Biopsy-based tests (</w:t>
      </w:r>
      <w:r w:rsidR="002F410F" w:rsidRPr="00A175FF">
        <w:rPr>
          <w:rFonts w:ascii="Book Antiqua" w:eastAsia="Arial Unicode MS" w:hAnsi="Book Antiqua" w:cs="Arial"/>
          <w:i/>
        </w:rPr>
        <w:t>i.e</w:t>
      </w:r>
      <w:r w:rsidR="002F410F" w:rsidRPr="00F359AF">
        <w:rPr>
          <w:rFonts w:ascii="Book Antiqua" w:eastAsia="Arial Unicode MS" w:hAnsi="Book Antiqua" w:cs="Arial"/>
        </w:rPr>
        <w:t>., cult</w:t>
      </w:r>
      <w:r w:rsidR="00311C9E" w:rsidRPr="00F359AF">
        <w:rPr>
          <w:rFonts w:ascii="Book Antiqua" w:eastAsia="Arial Unicode MS" w:hAnsi="Book Antiqua" w:cs="Arial"/>
        </w:rPr>
        <w:t xml:space="preserve">ure, histology </w:t>
      </w:r>
      <w:proofErr w:type="spellStart"/>
      <w:r w:rsidR="00311C9E" w:rsidRPr="00F359AF">
        <w:rPr>
          <w:rFonts w:ascii="Book Antiqua" w:eastAsia="Arial Unicode MS" w:hAnsi="Book Antiqua" w:cs="Arial"/>
        </w:rPr>
        <w:t>Giemsa</w:t>
      </w:r>
      <w:proofErr w:type="spellEnd"/>
      <w:r w:rsidR="00311C9E" w:rsidRPr="00F359AF">
        <w:rPr>
          <w:rFonts w:ascii="Book Antiqua" w:eastAsia="Arial Unicode MS" w:hAnsi="Book Antiqua" w:cs="Arial"/>
        </w:rPr>
        <w:t xml:space="preserve"> stain </w:t>
      </w:r>
      <w:r w:rsidR="00311C9E" w:rsidRPr="00F359AF">
        <w:rPr>
          <w:rFonts w:ascii="Book Antiqua" w:eastAsia="Arial Unicode MS" w:hAnsi="Book Antiqua" w:cs="Arial"/>
        </w:rPr>
        <w:lastRenderedPageBreak/>
        <w:t xml:space="preserve">and </w:t>
      </w:r>
      <w:r w:rsidR="00FF0931" w:rsidRPr="00F359AF">
        <w:rPr>
          <w:rFonts w:ascii="Book Antiqua" w:eastAsia="Arial Unicode MS" w:hAnsi="Book Antiqua" w:cs="Arial"/>
        </w:rPr>
        <w:t>RUT</w:t>
      </w:r>
      <w:r w:rsidR="002F410F" w:rsidRPr="00F359AF">
        <w:rPr>
          <w:rFonts w:ascii="Book Antiqua" w:eastAsia="Arial Unicode MS" w:hAnsi="Book Antiqua" w:cs="Arial"/>
        </w:rPr>
        <w:t>) and non-invasive tests (anti-</w:t>
      </w:r>
      <w:r w:rsidR="002F410F" w:rsidRPr="00F359AF">
        <w:rPr>
          <w:rFonts w:ascii="Book Antiqua" w:eastAsia="Arial Unicode MS" w:hAnsi="Book Antiqua" w:cs="Arial"/>
          <w:i/>
        </w:rPr>
        <w:t>H. pylori</w:t>
      </w:r>
      <w:r w:rsidR="002F410F" w:rsidRPr="00F359AF">
        <w:rPr>
          <w:rFonts w:ascii="Book Antiqua" w:eastAsia="Arial Unicode MS" w:hAnsi="Book Antiqua" w:cs="Arial"/>
        </w:rPr>
        <w:t xml:space="preserve"> </w:t>
      </w:r>
      <w:proofErr w:type="spellStart"/>
      <w:r w:rsidR="002F410F" w:rsidRPr="00F359AF">
        <w:rPr>
          <w:rFonts w:ascii="Book Antiqua" w:eastAsia="Arial Unicode MS" w:hAnsi="Book Antiqua" w:cs="Arial"/>
        </w:rPr>
        <w:t>IgG</w:t>
      </w:r>
      <w:proofErr w:type="spellEnd"/>
      <w:r w:rsidR="002F410F" w:rsidRPr="00F359AF">
        <w:rPr>
          <w:rFonts w:ascii="Book Antiqua" w:eastAsia="Arial Unicode MS" w:hAnsi="Book Antiqua" w:cs="Arial"/>
        </w:rPr>
        <w:t>) were performed</w:t>
      </w:r>
      <w:r w:rsidR="00D65BDF" w:rsidRPr="00F359AF">
        <w:rPr>
          <w:rFonts w:ascii="Book Antiqua" w:eastAsia="Arial Unicode MS" w:hAnsi="Book Antiqua" w:cs="Arial"/>
        </w:rPr>
        <w:t xml:space="preserve"> in 164 uninvestigated dyspepsia patients</w:t>
      </w:r>
      <w:r w:rsidR="002F410F" w:rsidRPr="00F359AF">
        <w:rPr>
          <w:rFonts w:ascii="Book Antiqua" w:eastAsia="Arial Unicode MS" w:hAnsi="Book Antiqua" w:cs="Arial"/>
        </w:rPr>
        <w:t xml:space="preserve">. The sensitivity of biopsy-based test decreased when the degree of gastritis with atrophy increased regardless of biopsy site </w:t>
      </w:r>
      <w:r w:rsidR="008D6CBA" w:rsidRPr="00F359AF">
        <w:rPr>
          <w:rFonts w:ascii="Book Antiqua" w:eastAsia="Arial Unicode MS" w:hAnsi="Book Antiqua" w:cs="Arial"/>
        </w:rPr>
        <w:t>and</w:t>
      </w:r>
      <w:r w:rsidR="002F410F" w:rsidRPr="00F359AF">
        <w:rPr>
          <w:rFonts w:ascii="Book Antiqua" w:eastAsia="Arial Unicode MS" w:hAnsi="Book Antiqua" w:cs="Arial"/>
        </w:rPr>
        <w:t xml:space="preserve"> </w:t>
      </w:r>
      <w:r w:rsidR="008D6CBA" w:rsidRPr="00F359AF">
        <w:rPr>
          <w:rFonts w:ascii="Book Antiqua" w:eastAsia="Arial Unicode MS" w:hAnsi="Book Antiqua" w:cs="Arial"/>
        </w:rPr>
        <w:t xml:space="preserve">in </w:t>
      </w:r>
      <w:r w:rsidR="002F410F" w:rsidRPr="00F359AF">
        <w:rPr>
          <w:rFonts w:ascii="Book Antiqua" w:eastAsia="Arial Unicode MS" w:hAnsi="Book Antiqua" w:cs="Arial"/>
        </w:rPr>
        <w:t xml:space="preserve">moderate to severe </w:t>
      </w:r>
      <w:proofErr w:type="spellStart"/>
      <w:r w:rsidR="002F410F" w:rsidRPr="00F359AF">
        <w:rPr>
          <w:rFonts w:ascii="Book Antiqua" w:eastAsia="Arial Unicode MS" w:hAnsi="Book Antiqua" w:cs="Arial"/>
        </w:rPr>
        <w:t>antrum</w:t>
      </w:r>
      <w:proofErr w:type="spellEnd"/>
      <w:r w:rsidR="002F410F" w:rsidRPr="00F359AF">
        <w:rPr>
          <w:rFonts w:ascii="Book Antiqua" w:eastAsia="Arial Unicode MS" w:hAnsi="Book Antiqua" w:cs="Arial"/>
        </w:rPr>
        <w:t xml:space="preserve"> or body gastritis with atrophy, additional corpus biopsy resulted in increased sensitivity to 16.67%, as compared to single </w:t>
      </w:r>
      <w:proofErr w:type="spellStart"/>
      <w:r w:rsidR="002F410F" w:rsidRPr="00F359AF">
        <w:rPr>
          <w:rFonts w:ascii="Book Antiqua" w:eastAsia="Arial Unicode MS" w:hAnsi="Book Antiqua" w:cs="Arial"/>
        </w:rPr>
        <w:t>antrum</w:t>
      </w:r>
      <w:proofErr w:type="spellEnd"/>
      <w:r w:rsidR="002F410F" w:rsidRPr="00F359AF">
        <w:rPr>
          <w:rFonts w:ascii="Book Antiqua" w:eastAsia="Arial Unicode MS" w:hAnsi="Book Antiqua" w:cs="Arial"/>
        </w:rPr>
        <w:t xml:space="preserve"> biopsy. These results confirm that in moderate to severe gastritis with atrophy, biopsy-based test should include the corpus for avoiding false negative results in </w:t>
      </w:r>
      <w:r w:rsidR="002F410F" w:rsidRPr="00F359AF">
        <w:rPr>
          <w:rFonts w:ascii="Book Antiqua" w:eastAsia="Arial Unicode MS" w:hAnsi="Book Antiqua" w:cs="Arial"/>
          <w:i/>
        </w:rPr>
        <w:t>H. pylori</w:t>
      </w:r>
      <w:r w:rsidR="002F410F" w:rsidRPr="00F359AF">
        <w:rPr>
          <w:rFonts w:ascii="Book Antiqua" w:eastAsia="Arial Unicode MS" w:hAnsi="Book Antiqua" w:cs="Arial"/>
        </w:rPr>
        <w:t xml:space="preserve"> detection.</w:t>
      </w:r>
    </w:p>
    <w:p w:rsidR="002F410F"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Since the discovery of </w:t>
      </w:r>
      <w:r w:rsidRPr="00F359AF">
        <w:rPr>
          <w:rFonts w:ascii="Book Antiqua" w:eastAsia="Arial Unicode MS" w:hAnsi="Book Antiqua" w:cs="Arial"/>
          <w:i/>
        </w:rPr>
        <w:t>H</w:t>
      </w:r>
      <w:r w:rsidR="00FF0931" w:rsidRPr="00F359AF">
        <w:rPr>
          <w:rFonts w:ascii="Book Antiqua" w:eastAsia="Arial Unicode MS" w:hAnsi="Book Antiqua" w:cs="Arial"/>
          <w:i/>
        </w:rPr>
        <w:t xml:space="preserve">. </w:t>
      </w:r>
      <w:r w:rsidRPr="00F359AF">
        <w:rPr>
          <w:rFonts w:ascii="Book Antiqua" w:eastAsia="Arial Unicode MS" w:hAnsi="Book Antiqua" w:cs="Arial"/>
          <w:i/>
        </w:rPr>
        <w:t>pylori</w:t>
      </w:r>
      <w:r w:rsidRPr="00F359AF">
        <w:rPr>
          <w:rFonts w:ascii="Book Antiqua" w:eastAsia="Arial Unicode MS" w:hAnsi="Book Antiqua" w:cs="Arial"/>
        </w:rPr>
        <w:t xml:space="preserve">, pathologists have used different diagnostic techniques, including </w:t>
      </w:r>
      <w:proofErr w:type="spellStart"/>
      <w:r w:rsidRPr="00F359AF">
        <w:rPr>
          <w:rFonts w:ascii="Book Antiqua" w:eastAsia="Arial Unicode MS" w:hAnsi="Book Antiqua" w:cs="Arial"/>
        </w:rPr>
        <w:t>im</w:t>
      </w:r>
      <w:r w:rsidR="00D65BDF" w:rsidRPr="00F359AF">
        <w:rPr>
          <w:rFonts w:ascii="Book Antiqua" w:eastAsia="Arial Unicode MS" w:hAnsi="Book Antiqua" w:cs="Arial"/>
        </w:rPr>
        <w:t>m</w:t>
      </w:r>
      <w:r w:rsidRPr="00F359AF">
        <w:rPr>
          <w:rFonts w:ascii="Book Antiqua" w:eastAsia="Arial Unicode MS" w:hAnsi="Book Antiqua" w:cs="Arial"/>
        </w:rPr>
        <w:t>unohistochemical</w:t>
      </w:r>
      <w:proofErr w:type="spellEnd"/>
      <w:r w:rsidRPr="00F359AF">
        <w:rPr>
          <w:rFonts w:ascii="Book Antiqua" w:eastAsia="Arial Unicode MS" w:hAnsi="Book Antiqua" w:cs="Arial"/>
        </w:rPr>
        <w:t xml:space="preserve"> (IHC) methods and special stains such as </w:t>
      </w:r>
      <w:proofErr w:type="spellStart"/>
      <w:r w:rsidRPr="00F359AF">
        <w:rPr>
          <w:rFonts w:ascii="Book Antiqua" w:eastAsia="Arial Unicode MS" w:hAnsi="Book Antiqua" w:cs="Arial"/>
        </w:rPr>
        <w:t>Giemsa</w:t>
      </w:r>
      <w:proofErr w:type="spellEnd"/>
      <w:r w:rsidRPr="00F359AF">
        <w:rPr>
          <w:rFonts w:ascii="Book Antiqua" w:eastAsia="Arial Unicode MS" w:hAnsi="Book Antiqua" w:cs="Arial"/>
        </w:rPr>
        <w:t xml:space="preserve"> and </w:t>
      </w:r>
      <w:proofErr w:type="spellStart"/>
      <w:r w:rsidRPr="00F359AF">
        <w:rPr>
          <w:rFonts w:ascii="Book Antiqua" w:eastAsia="Arial Unicode MS" w:hAnsi="Book Antiqua" w:cs="Arial"/>
        </w:rPr>
        <w:t>Warthin</w:t>
      </w:r>
      <w:proofErr w:type="spellEnd"/>
      <w:r w:rsidRPr="00F359AF">
        <w:rPr>
          <w:rFonts w:ascii="Book Antiqua" w:eastAsia="Arial Unicode MS" w:hAnsi="Book Antiqua" w:cs="Arial"/>
        </w:rPr>
        <w:t xml:space="preserve">-Starry on an institution- and laboratory-dependent basis (with variable sensitivities and specificities for identifying </w:t>
      </w:r>
      <w:r w:rsidRPr="00F359AF">
        <w:rPr>
          <w:rFonts w:ascii="Book Antiqua" w:eastAsia="Arial Unicode MS" w:hAnsi="Book Antiqua" w:cs="Arial"/>
          <w:i/>
        </w:rPr>
        <w:t>H</w:t>
      </w:r>
      <w:r w:rsidR="00D65BDF" w:rsidRPr="00F359AF">
        <w:rPr>
          <w:rFonts w:ascii="Book Antiqua" w:eastAsia="Arial Unicode MS" w:hAnsi="Book Antiqua" w:cs="Arial"/>
          <w:i/>
        </w:rPr>
        <w:t>.</w:t>
      </w:r>
      <w:r w:rsidRPr="00F359AF">
        <w:rPr>
          <w:rFonts w:ascii="Book Antiqua" w:eastAsia="Arial Unicode MS" w:hAnsi="Book Antiqua" w:cs="Arial"/>
          <w:i/>
        </w:rPr>
        <w:t xml:space="preserve"> pylori</w:t>
      </w:r>
      <w:r w:rsidRPr="00F359AF">
        <w:rPr>
          <w:rFonts w:ascii="Book Antiqua" w:eastAsia="Arial Unicode MS" w:hAnsi="Book Antiqua" w:cs="Arial"/>
        </w:rPr>
        <w:t xml:space="preserve">). On the other hand, it is clear that IHC staining is highly sensitive and specific for </w:t>
      </w:r>
      <w:r w:rsidRPr="00F359AF">
        <w:rPr>
          <w:rFonts w:ascii="Book Antiqua" w:eastAsia="Arial Unicode MS" w:hAnsi="Book Antiqua" w:cs="Arial"/>
          <w:i/>
        </w:rPr>
        <w:t>H. pylori</w:t>
      </w:r>
      <w:r w:rsidRPr="00F359AF">
        <w:rPr>
          <w:rFonts w:ascii="Book Antiqua" w:eastAsia="Arial Unicode MS" w:hAnsi="Book Antiqua" w:cs="Arial"/>
        </w:rPr>
        <w:t>, with the lowest rate of inter</w:t>
      </w:r>
      <w:r w:rsidR="0072180D" w:rsidRPr="00F359AF">
        <w:rPr>
          <w:rFonts w:ascii="Book Antiqua" w:eastAsia="Arial Unicode MS" w:hAnsi="Book Antiqua" w:cs="Arial"/>
        </w:rPr>
        <w:t xml:space="preserve"> </w:t>
      </w:r>
      <w:r w:rsidRPr="00F359AF">
        <w:rPr>
          <w:rFonts w:ascii="Book Antiqua" w:eastAsia="Arial Unicode MS" w:hAnsi="Book Antiqua" w:cs="Arial"/>
        </w:rPr>
        <w:t xml:space="preserve">observer variation and much less consuming than conventional </w:t>
      </w:r>
      <w:proofErr w:type="gramStart"/>
      <w:r w:rsidRPr="00F359AF">
        <w:rPr>
          <w:rFonts w:ascii="Book Antiqua" w:eastAsia="Arial Unicode MS" w:hAnsi="Book Antiqua" w:cs="Arial"/>
        </w:rPr>
        <w:t>histology</w:t>
      </w:r>
      <w:r w:rsidR="00494520" w:rsidRPr="00F359AF">
        <w:rPr>
          <w:rFonts w:ascii="Book Antiqua" w:eastAsia="Arial Unicode MS" w:hAnsi="Book Antiqua" w:cs="Arial"/>
          <w:vertAlign w:val="superscript"/>
        </w:rPr>
        <w:t>[</w:t>
      </w:r>
      <w:proofErr w:type="gramEnd"/>
      <w:r w:rsidR="00494520" w:rsidRPr="00F359AF">
        <w:rPr>
          <w:rFonts w:ascii="Book Antiqua" w:eastAsia="Arial Unicode MS" w:hAnsi="Book Antiqua" w:cs="Arial"/>
          <w:vertAlign w:val="superscript"/>
        </w:rPr>
        <w:t>19]</w:t>
      </w:r>
      <w:r w:rsidR="004C6CAF" w:rsidRPr="00F359AF">
        <w:rPr>
          <w:rFonts w:ascii="Book Antiqua" w:eastAsia="Arial Unicode MS" w:hAnsi="Book Antiqua" w:cs="Arial"/>
        </w:rPr>
        <w:t xml:space="preserve">. </w:t>
      </w:r>
      <w:r w:rsidRPr="00F359AF">
        <w:rPr>
          <w:rFonts w:ascii="Book Antiqua" w:eastAsia="Arial Unicode MS" w:hAnsi="Book Antiqua" w:cs="Arial"/>
        </w:rPr>
        <w:t xml:space="preserve">However, the necessity for routine special stains and/or </w:t>
      </w:r>
      <w:r w:rsidR="00FF0931" w:rsidRPr="00F359AF">
        <w:rPr>
          <w:rFonts w:ascii="Book Antiqua" w:eastAsia="Arial Unicode MS" w:hAnsi="Book Antiqua" w:cs="Arial"/>
        </w:rPr>
        <w:t xml:space="preserve">IHC </w:t>
      </w:r>
      <w:r w:rsidRPr="00F359AF">
        <w:rPr>
          <w:rFonts w:ascii="Book Antiqua" w:eastAsia="Arial Unicode MS" w:hAnsi="Book Antiqua" w:cs="Arial"/>
        </w:rPr>
        <w:t xml:space="preserve">stains has been debated in recent years. A recent study by Wang </w:t>
      </w:r>
      <w:r w:rsidRPr="00F359AF">
        <w:rPr>
          <w:rFonts w:ascii="Book Antiqua" w:eastAsia="Arial Unicode MS" w:hAnsi="Book Antiqua" w:cs="Arial"/>
          <w:i/>
        </w:rPr>
        <w:t xml:space="preserve">et </w:t>
      </w:r>
      <w:proofErr w:type="gramStart"/>
      <w:r w:rsidRPr="00F359AF">
        <w:rPr>
          <w:rFonts w:ascii="Book Antiqua" w:eastAsia="Arial Unicode MS" w:hAnsi="Book Antiqua" w:cs="Arial"/>
          <w:i/>
        </w:rPr>
        <w:t>al</w:t>
      </w:r>
      <w:r w:rsidR="00494520" w:rsidRPr="00F359AF">
        <w:rPr>
          <w:rFonts w:ascii="Book Antiqua" w:eastAsia="Arial Unicode MS" w:hAnsi="Book Antiqua" w:cs="Arial"/>
          <w:vertAlign w:val="superscript"/>
        </w:rPr>
        <w:t>[</w:t>
      </w:r>
      <w:proofErr w:type="gramEnd"/>
      <w:r w:rsidR="00494520" w:rsidRPr="00F359AF">
        <w:rPr>
          <w:rFonts w:ascii="Book Antiqua" w:eastAsia="Arial Unicode MS" w:hAnsi="Book Antiqua" w:cs="Arial"/>
          <w:vertAlign w:val="superscript"/>
        </w:rPr>
        <w:t>20]</w:t>
      </w:r>
      <w:r w:rsidRPr="00F359AF">
        <w:rPr>
          <w:rFonts w:ascii="Book Antiqua" w:eastAsia="Arial Unicode MS" w:hAnsi="Book Antiqua" w:cs="Arial"/>
        </w:rPr>
        <w:t xml:space="preserve"> confirmed what is assumed by many pathologists: routi</w:t>
      </w:r>
      <w:r w:rsidR="00311C9E" w:rsidRPr="00F359AF">
        <w:rPr>
          <w:rFonts w:ascii="Book Antiqua" w:eastAsia="Arial Unicode MS" w:hAnsi="Book Antiqua" w:cs="Arial"/>
        </w:rPr>
        <w:t xml:space="preserve">ne special stains, specifically </w:t>
      </w:r>
      <w:r w:rsidR="00FF0931" w:rsidRPr="00F359AF">
        <w:rPr>
          <w:rFonts w:ascii="Book Antiqua" w:eastAsia="Arial Unicode MS" w:hAnsi="Book Antiqua" w:cs="Arial"/>
        </w:rPr>
        <w:t xml:space="preserve">IHC </w:t>
      </w:r>
      <w:r w:rsidRPr="00F359AF">
        <w:rPr>
          <w:rFonts w:ascii="Book Antiqua" w:eastAsia="Arial Unicode MS" w:hAnsi="Book Antiqua" w:cs="Arial"/>
        </w:rPr>
        <w:t xml:space="preserve">stains, are not cost-effective or necessary. Recently, Smith </w:t>
      </w:r>
      <w:r w:rsidRPr="00F359AF">
        <w:rPr>
          <w:rFonts w:ascii="Book Antiqua" w:eastAsia="Arial Unicode MS" w:hAnsi="Book Antiqua" w:cs="Arial"/>
          <w:i/>
        </w:rPr>
        <w:t>et al</w:t>
      </w:r>
      <w:r w:rsidR="00494520" w:rsidRPr="00F359AF">
        <w:rPr>
          <w:rFonts w:ascii="Book Antiqua" w:eastAsia="Arial Unicode MS" w:hAnsi="Book Antiqua" w:cs="Arial"/>
          <w:vertAlign w:val="superscript"/>
        </w:rPr>
        <w:t>[21]</w:t>
      </w:r>
      <w:r w:rsidRPr="00F359AF">
        <w:rPr>
          <w:rFonts w:ascii="Book Antiqua" w:eastAsia="Arial Unicode MS" w:hAnsi="Book Antiqua" w:cs="Arial"/>
        </w:rPr>
        <w:t xml:space="preserve">, in a retrospective study involving 200 consecutive gastric biopsy specimens, further confirmed that </w:t>
      </w:r>
      <w:r w:rsidRPr="00F359AF">
        <w:rPr>
          <w:rFonts w:ascii="Book Antiqua" w:eastAsia="Arial Unicode MS" w:hAnsi="Book Antiqua" w:cs="Arial"/>
          <w:i/>
        </w:rPr>
        <w:t>H</w:t>
      </w:r>
      <w:r w:rsidR="00D65BDF" w:rsidRPr="00F359AF">
        <w:rPr>
          <w:rFonts w:ascii="Book Antiqua" w:eastAsia="Arial Unicode MS" w:hAnsi="Book Antiqua" w:cs="Arial"/>
          <w:i/>
        </w:rPr>
        <w:t>.</w:t>
      </w:r>
      <w:r w:rsidRPr="00F359AF">
        <w:rPr>
          <w:rFonts w:ascii="Book Antiqua" w:eastAsia="Arial Unicode MS" w:hAnsi="Book Antiqua" w:cs="Arial"/>
          <w:i/>
        </w:rPr>
        <w:t xml:space="preserve"> pylori</w:t>
      </w:r>
      <w:r w:rsidRPr="00F359AF">
        <w:rPr>
          <w:rFonts w:ascii="Book Antiqua" w:eastAsia="Arial Unicode MS" w:hAnsi="Book Antiqua" w:cs="Arial"/>
        </w:rPr>
        <w:t xml:space="preserve"> is easily observed in the majority </w:t>
      </w:r>
      <w:r w:rsidR="00E02485" w:rsidRPr="00F359AF">
        <w:rPr>
          <w:rFonts w:ascii="Book Antiqua" w:eastAsia="Arial Unicode MS" w:hAnsi="Book Antiqua" w:cs="Arial"/>
        </w:rPr>
        <w:t>of cases with H&amp;E (sensitivity</w:t>
      </w:r>
      <w:r w:rsidRPr="00F359AF">
        <w:rPr>
          <w:rFonts w:ascii="Book Antiqua" w:eastAsia="Arial Unicode MS" w:hAnsi="Book Antiqua" w:cs="Arial"/>
        </w:rPr>
        <w:t xml:space="preserve"> 91% and specificity 100%), remaining the most expedient and least expensive test for identifying </w:t>
      </w:r>
      <w:r w:rsidRPr="00F359AF">
        <w:rPr>
          <w:rFonts w:ascii="Book Antiqua" w:eastAsia="Arial Unicode MS" w:hAnsi="Book Antiqua" w:cs="Arial"/>
          <w:i/>
        </w:rPr>
        <w:t>H pylori</w:t>
      </w:r>
      <w:r w:rsidRPr="00F359AF">
        <w:rPr>
          <w:rFonts w:ascii="Book Antiqua" w:eastAsia="Arial Unicode MS" w:hAnsi="Book Antiqua" w:cs="Arial"/>
        </w:rPr>
        <w:t xml:space="preserve"> in gastric biopsies. </w:t>
      </w:r>
    </w:p>
    <w:p w:rsidR="002F410F" w:rsidRPr="00F359AF" w:rsidRDefault="002F410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An institutional quality assurance study of a conventional method for the diagnosis of </w:t>
      </w:r>
      <w:r w:rsidR="00BB070E" w:rsidRPr="00F359AF">
        <w:rPr>
          <w:rFonts w:ascii="Book Antiqua" w:eastAsia="Arial Unicode MS" w:hAnsi="Book Antiqua" w:cs="Arial"/>
          <w:i/>
        </w:rPr>
        <w:t>H. pylori</w:t>
      </w:r>
      <w:r w:rsidR="00891E39" w:rsidRPr="00F359AF">
        <w:rPr>
          <w:rFonts w:ascii="Book Antiqua" w:eastAsia="Arial Unicode MS" w:hAnsi="Book Antiqua" w:cs="Arial"/>
        </w:rPr>
        <w:t xml:space="preserve"> </w:t>
      </w:r>
      <w:r w:rsidR="00FF0931" w:rsidRPr="00F359AF">
        <w:rPr>
          <w:rFonts w:ascii="Book Antiqua" w:eastAsia="Arial Unicode MS" w:hAnsi="Book Antiqua" w:cs="Arial"/>
        </w:rPr>
        <w:t xml:space="preserve">-associated </w:t>
      </w:r>
      <w:r w:rsidRPr="00F359AF">
        <w:rPr>
          <w:rFonts w:ascii="Book Antiqua" w:eastAsia="Arial Unicode MS" w:hAnsi="Book Antiqua" w:cs="Arial"/>
        </w:rPr>
        <w:t xml:space="preserve">gastritis has been performed by Hartman </w:t>
      </w:r>
      <w:r w:rsidR="0044195C" w:rsidRPr="00F359AF">
        <w:rPr>
          <w:rFonts w:ascii="Book Antiqua" w:eastAsia="Arial Unicode MS" w:hAnsi="Book Antiqua" w:cs="Arial"/>
          <w:i/>
        </w:rPr>
        <w:t xml:space="preserve">et </w:t>
      </w:r>
      <w:proofErr w:type="gramStart"/>
      <w:r w:rsidR="0044195C" w:rsidRPr="00F359AF">
        <w:rPr>
          <w:rFonts w:ascii="Book Antiqua" w:eastAsia="Arial Unicode MS" w:hAnsi="Book Antiqua" w:cs="Arial"/>
          <w:i/>
        </w:rPr>
        <w:t>al</w:t>
      </w:r>
      <w:r w:rsidR="00324A2C" w:rsidRPr="00F359AF">
        <w:rPr>
          <w:rFonts w:ascii="Book Antiqua" w:eastAsia="Arial Unicode MS" w:hAnsi="Book Antiqua" w:cs="Arial"/>
          <w:vertAlign w:val="superscript"/>
        </w:rPr>
        <w:t>[</w:t>
      </w:r>
      <w:proofErr w:type="gramEnd"/>
      <w:r w:rsidR="00324A2C" w:rsidRPr="00F359AF">
        <w:rPr>
          <w:rFonts w:ascii="Book Antiqua" w:eastAsia="Arial Unicode MS" w:hAnsi="Book Antiqua" w:cs="Arial"/>
          <w:vertAlign w:val="superscript"/>
        </w:rPr>
        <w:t>22]</w:t>
      </w:r>
      <w:r w:rsidR="00E02485" w:rsidRPr="00F359AF">
        <w:rPr>
          <w:rFonts w:ascii="Book Antiqua" w:eastAsia="Arial Unicode MS" w:hAnsi="Book Antiqua" w:cs="Arial"/>
        </w:rPr>
        <w:t xml:space="preserve"> </w:t>
      </w:r>
      <w:r w:rsidRPr="00F359AF">
        <w:rPr>
          <w:rFonts w:ascii="Book Antiqua" w:eastAsia="Arial Unicode MS" w:hAnsi="Book Antiqua" w:cs="Arial"/>
        </w:rPr>
        <w:t>in U</w:t>
      </w:r>
      <w:r w:rsidR="00F430DF" w:rsidRPr="00F359AF">
        <w:rPr>
          <w:rFonts w:ascii="Book Antiqua" w:hAnsi="Book Antiqua" w:cs="Arial"/>
          <w:lang w:eastAsia="zh-CN"/>
        </w:rPr>
        <w:t>nited States</w:t>
      </w:r>
      <w:r w:rsidRPr="00F359AF">
        <w:rPr>
          <w:rFonts w:ascii="Book Antiqua" w:eastAsia="Arial Unicode MS" w:hAnsi="Book Antiqua" w:cs="Arial"/>
        </w:rPr>
        <w:t xml:space="preserve">, based on </w:t>
      </w:r>
      <w:r w:rsidR="008D6CBA" w:rsidRPr="00F359AF">
        <w:rPr>
          <w:rFonts w:ascii="Book Antiqua" w:eastAsia="Arial Unicode MS" w:hAnsi="Book Antiqua" w:cs="Arial"/>
        </w:rPr>
        <w:t xml:space="preserve">head-to-head </w:t>
      </w:r>
      <w:r w:rsidRPr="00F359AF">
        <w:rPr>
          <w:rFonts w:ascii="Book Antiqua" w:eastAsia="Arial Unicode MS" w:hAnsi="Book Antiqua" w:cs="Arial"/>
        </w:rPr>
        <w:t xml:space="preserve">evaluation </w:t>
      </w:r>
      <w:r w:rsidR="008D6CBA" w:rsidRPr="00F359AF">
        <w:rPr>
          <w:rFonts w:ascii="Book Antiqua" w:eastAsia="Arial Unicode MS" w:hAnsi="Book Antiqua" w:cs="Arial"/>
        </w:rPr>
        <w:t xml:space="preserve">by </w:t>
      </w:r>
      <w:r w:rsidR="00324A2C" w:rsidRPr="00F359AF">
        <w:rPr>
          <w:rFonts w:ascii="Book Antiqua" w:eastAsia="Arial Unicode MS" w:hAnsi="Book Antiqua" w:cs="Arial"/>
        </w:rPr>
        <w:t>four</w:t>
      </w:r>
      <w:r w:rsidR="008D6CBA" w:rsidRPr="00F359AF">
        <w:rPr>
          <w:rFonts w:ascii="Book Antiqua" w:eastAsia="Arial Unicode MS" w:hAnsi="Book Antiqua" w:cs="Arial"/>
        </w:rPr>
        <w:t xml:space="preserve"> methods, H&amp;E stain, </w:t>
      </w:r>
      <w:proofErr w:type="spellStart"/>
      <w:r w:rsidR="008D6CBA" w:rsidRPr="00F359AF">
        <w:rPr>
          <w:rFonts w:ascii="Book Antiqua" w:eastAsia="Arial Unicode MS" w:hAnsi="Book Antiqua" w:cs="Arial"/>
        </w:rPr>
        <w:t>Giemsa</w:t>
      </w:r>
      <w:proofErr w:type="spellEnd"/>
      <w:r w:rsidR="008D6CBA" w:rsidRPr="00F359AF">
        <w:rPr>
          <w:rFonts w:ascii="Book Antiqua" w:eastAsia="Arial Unicode MS" w:hAnsi="Book Antiqua" w:cs="Arial"/>
        </w:rPr>
        <w:t xml:space="preserve"> stain, </w:t>
      </w:r>
      <w:proofErr w:type="spellStart"/>
      <w:r w:rsidR="008D6CBA" w:rsidRPr="00F359AF">
        <w:rPr>
          <w:rFonts w:ascii="Book Antiqua" w:eastAsia="Arial Unicode MS" w:hAnsi="Book Antiqua" w:cs="Arial"/>
        </w:rPr>
        <w:t>Warthin</w:t>
      </w:r>
      <w:proofErr w:type="spellEnd"/>
      <w:r w:rsidR="008D6CBA" w:rsidRPr="00F359AF">
        <w:rPr>
          <w:rFonts w:ascii="Book Antiqua" w:eastAsia="Arial Unicode MS" w:hAnsi="Book Antiqua" w:cs="Arial"/>
        </w:rPr>
        <w:t xml:space="preserve">-Starry stain, and </w:t>
      </w:r>
      <w:r w:rsidR="00891E39" w:rsidRPr="00F359AF">
        <w:rPr>
          <w:rFonts w:ascii="Book Antiqua" w:eastAsia="Arial Unicode MS" w:hAnsi="Book Antiqua" w:cs="Arial"/>
          <w:i/>
        </w:rPr>
        <w:t>H. pylori</w:t>
      </w:r>
      <w:r w:rsidR="008D6CBA" w:rsidRPr="00F359AF">
        <w:rPr>
          <w:rFonts w:ascii="Book Antiqua" w:eastAsia="Arial Unicode MS" w:hAnsi="Book Antiqua" w:cs="Arial"/>
        </w:rPr>
        <w:t xml:space="preserve"> </w:t>
      </w:r>
      <w:proofErr w:type="spellStart"/>
      <w:r w:rsidR="008D6CBA" w:rsidRPr="00F359AF">
        <w:rPr>
          <w:rFonts w:ascii="Book Antiqua" w:eastAsia="Arial Unicode MS" w:hAnsi="Book Antiqua" w:cs="Arial"/>
        </w:rPr>
        <w:t>immunostaining</w:t>
      </w:r>
      <w:proofErr w:type="spellEnd"/>
      <w:r w:rsidR="008D6CBA" w:rsidRPr="00F359AF">
        <w:rPr>
          <w:rFonts w:ascii="Book Antiqua" w:eastAsia="Arial Unicode MS" w:hAnsi="Book Antiqua" w:cs="Arial"/>
        </w:rPr>
        <w:t xml:space="preserve"> </w:t>
      </w:r>
      <w:r w:rsidRPr="00F359AF">
        <w:rPr>
          <w:rFonts w:ascii="Book Antiqua" w:eastAsia="Arial Unicode MS" w:hAnsi="Book Antiqua" w:cs="Arial"/>
        </w:rPr>
        <w:t xml:space="preserve">of 356 gastric biopsy specimens. About 83% of </w:t>
      </w:r>
      <w:r w:rsidR="00891E39" w:rsidRPr="00F359AF">
        <w:rPr>
          <w:rFonts w:ascii="Book Antiqua" w:eastAsia="Arial Unicode MS" w:hAnsi="Book Antiqua" w:cs="Arial"/>
          <w:i/>
        </w:rPr>
        <w:t>H. pylori</w:t>
      </w:r>
      <w:r w:rsidR="00891E39" w:rsidRPr="00F359AF">
        <w:rPr>
          <w:rFonts w:ascii="Book Antiqua" w:eastAsia="Arial Unicode MS" w:hAnsi="Book Antiqua" w:cs="Arial"/>
        </w:rPr>
        <w:t xml:space="preserve"> </w:t>
      </w:r>
      <w:r w:rsidR="0072180D" w:rsidRPr="00F359AF">
        <w:rPr>
          <w:rFonts w:ascii="Book Antiqua" w:eastAsia="Arial Unicode MS" w:hAnsi="Book Antiqua" w:cs="Arial"/>
        </w:rPr>
        <w:t>gastritis identified</w:t>
      </w:r>
      <w:r w:rsidRPr="00F359AF">
        <w:rPr>
          <w:rFonts w:ascii="Book Antiqua" w:eastAsia="Arial Unicode MS" w:hAnsi="Book Antiqua" w:cs="Arial"/>
        </w:rPr>
        <w:t xml:space="preserve"> were diagnosed on the initial H&amp;E-stained slides, further supporting the use of routine ancillary stains </w:t>
      </w:r>
      <w:r w:rsidRPr="00F359AF">
        <w:rPr>
          <w:rFonts w:ascii="Book Antiqua" w:eastAsia="Arial Unicode MS" w:hAnsi="Book Antiqua" w:cs="Arial"/>
          <w:bCs/>
        </w:rPr>
        <w:t xml:space="preserve">to diagnose </w:t>
      </w:r>
      <w:r w:rsidR="00891E39" w:rsidRPr="00F359AF">
        <w:rPr>
          <w:rFonts w:ascii="Book Antiqua" w:eastAsia="Arial Unicode MS" w:hAnsi="Book Antiqua" w:cs="Arial"/>
          <w:i/>
        </w:rPr>
        <w:t>H. pylori</w:t>
      </w:r>
      <w:r w:rsidRPr="00F359AF">
        <w:rPr>
          <w:rFonts w:ascii="Book Antiqua" w:eastAsia="Arial Unicode MS" w:hAnsi="Book Antiqua" w:cs="Arial"/>
          <w:bCs/>
        </w:rPr>
        <w:t xml:space="preserve"> infection in gastric biopsy specimens</w:t>
      </w:r>
      <w:r w:rsidR="005B4A42" w:rsidRPr="00F359AF">
        <w:rPr>
          <w:rFonts w:ascii="Book Antiqua" w:eastAsia="Arial Unicode MS" w:hAnsi="Book Antiqua" w:cs="Arial"/>
          <w:bCs/>
        </w:rPr>
        <w:t xml:space="preserve">. </w:t>
      </w:r>
      <w:r w:rsidRPr="00F359AF">
        <w:rPr>
          <w:rFonts w:ascii="Book Antiqua" w:eastAsia="Arial Unicode MS" w:hAnsi="Book Antiqua" w:cs="Arial"/>
        </w:rPr>
        <w:t xml:space="preserve">Usually, the use of special stains is only recommended for biopsy specimens with moderate </w:t>
      </w:r>
      <w:r w:rsidRPr="00F359AF">
        <w:rPr>
          <w:rFonts w:ascii="Book Antiqua" w:eastAsia="Arial Unicode MS" w:hAnsi="Book Antiqua" w:cs="Arial"/>
        </w:rPr>
        <w:lastRenderedPageBreak/>
        <w:t xml:space="preserve">to severe chronic active or inactive gastritis in which </w:t>
      </w:r>
      <w:r w:rsidRPr="00F359AF">
        <w:rPr>
          <w:rFonts w:ascii="Book Antiqua" w:eastAsia="Arial Unicode MS" w:hAnsi="Book Antiqua" w:cs="Arial"/>
          <w:i/>
        </w:rPr>
        <w:t>H</w:t>
      </w:r>
      <w:r w:rsidR="009519D7" w:rsidRPr="00F359AF">
        <w:rPr>
          <w:rFonts w:ascii="Book Antiqua" w:eastAsia="Arial Unicode MS" w:hAnsi="Book Antiqua" w:cs="Arial"/>
          <w:i/>
        </w:rPr>
        <w:t>.</w:t>
      </w:r>
      <w:r w:rsidRPr="00F359AF">
        <w:rPr>
          <w:rFonts w:ascii="Book Antiqua" w:eastAsia="Arial Unicode MS" w:hAnsi="Book Antiqua" w:cs="Arial"/>
          <w:i/>
        </w:rPr>
        <w:t xml:space="preserve"> pylori</w:t>
      </w:r>
      <w:r w:rsidR="00F430DF" w:rsidRPr="00F359AF">
        <w:rPr>
          <w:rFonts w:ascii="Book Antiqua" w:eastAsia="Arial Unicode MS" w:hAnsi="Book Antiqua" w:cs="Arial"/>
        </w:rPr>
        <w:t xml:space="preserve"> is not identified by H</w:t>
      </w:r>
      <w:r w:rsidRPr="00F359AF">
        <w:rPr>
          <w:rFonts w:ascii="Book Antiqua" w:eastAsia="Arial Unicode MS" w:hAnsi="Book Antiqua" w:cs="Arial"/>
        </w:rPr>
        <w:t xml:space="preserve">E staining, for post-treatment biopsy specimens and in cases in which structures “suspicious” but not definitive for </w:t>
      </w:r>
      <w:r w:rsidRPr="00F359AF">
        <w:rPr>
          <w:rFonts w:ascii="Book Antiqua" w:eastAsia="Arial Unicode MS" w:hAnsi="Book Antiqua" w:cs="Arial"/>
          <w:i/>
        </w:rPr>
        <w:t>H</w:t>
      </w:r>
      <w:r w:rsidR="009519D7" w:rsidRPr="00F359AF">
        <w:rPr>
          <w:rFonts w:ascii="Book Antiqua" w:eastAsia="Arial Unicode MS" w:hAnsi="Book Antiqua" w:cs="Arial"/>
          <w:i/>
        </w:rPr>
        <w:t>.</w:t>
      </w:r>
      <w:r w:rsidRPr="00F359AF">
        <w:rPr>
          <w:rFonts w:ascii="Book Antiqua" w:eastAsia="Arial Unicode MS" w:hAnsi="Book Antiqua" w:cs="Arial"/>
          <w:i/>
        </w:rPr>
        <w:t xml:space="preserve"> pylori</w:t>
      </w:r>
      <w:r w:rsidRPr="00F359AF">
        <w:rPr>
          <w:rFonts w:ascii="Book Antiqua" w:eastAsia="Arial Unicode MS" w:hAnsi="Book Antiqua" w:cs="Arial"/>
        </w:rPr>
        <w:t xml:space="preserve"> are observed by H&amp;E staining</w:t>
      </w:r>
      <w:r w:rsidR="00324A2C" w:rsidRPr="00F359AF">
        <w:rPr>
          <w:rFonts w:ascii="Book Antiqua" w:eastAsia="Arial Unicode MS" w:hAnsi="Book Antiqua" w:cs="Arial"/>
          <w:vertAlign w:val="superscript"/>
        </w:rPr>
        <w:t>[23]</w:t>
      </w:r>
      <w:r w:rsidR="0044195C" w:rsidRPr="00F359AF">
        <w:rPr>
          <w:rFonts w:ascii="Book Antiqua" w:eastAsia="Arial Unicode MS" w:hAnsi="Book Antiqua" w:cs="Arial"/>
        </w:rPr>
        <w:t>.</w:t>
      </w:r>
      <w:r w:rsidRPr="00F359AF">
        <w:rPr>
          <w:rFonts w:ascii="Book Antiqua" w:eastAsia="Arial Unicode MS" w:hAnsi="Book Antiqua" w:cs="Arial"/>
          <w:i/>
        </w:rPr>
        <w:t xml:space="preserve"> </w:t>
      </w:r>
    </w:p>
    <w:p w:rsidR="00431130"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noProof/>
        </w:rPr>
        <w:t>Both routine conventional histology-based methods and novel methods</w:t>
      </w:r>
      <w:r w:rsidR="007E128A" w:rsidRPr="00F359AF">
        <w:rPr>
          <w:rFonts w:ascii="Book Antiqua" w:eastAsia="Arial Unicode MS" w:hAnsi="Book Antiqua" w:cs="Arial"/>
          <w:noProof/>
        </w:rPr>
        <w:t xml:space="preserve"> </w:t>
      </w:r>
      <w:r w:rsidRPr="00F359AF">
        <w:rPr>
          <w:rFonts w:ascii="Book Antiqua" w:eastAsia="Arial Unicode MS" w:hAnsi="Book Antiqua" w:cs="Arial"/>
          <w:noProof/>
        </w:rPr>
        <w:t xml:space="preserve">for </w:t>
      </w:r>
      <w:r w:rsidRPr="00F359AF">
        <w:rPr>
          <w:rFonts w:ascii="Book Antiqua" w:eastAsia="Arial Unicode MS" w:hAnsi="Book Antiqua" w:cs="Arial"/>
          <w:i/>
          <w:noProof/>
        </w:rPr>
        <w:t>H</w:t>
      </w:r>
      <w:r w:rsidR="00040337" w:rsidRPr="00F359AF">
        <w:rPr>
          <w:rFonts w:ascii="Book Antiqua" w:eastAsia="Arial Unicode MS" w:hAnsi="Book Antiqua" w:cs="Arial"/>
          <w:i/>
          <w:noProof/>
        </w:rPr>
        <w:t>.</w:t>
      </w:r>
      <w:r w:rsidRPr="00F359AF">
        <w:rPr>
          <w:rFonts w:ascii="Book Antiqua" w:eastAsia="Arial Unicode MS" w:hAnsi="Book Antiqua" w:cs="Arial"/>
          <w:i/>
          <w:noProof/>
        </w:rPr>
        <w:t xml:space="preserve"> pylori</w:t>
      </w:r>
      <w:r w:rsidRPr="00F359AF">
        <w:rPr>
          <w:rFonts w:ascii="Book Antiqua" w:eastAsia="Arial Unicode MS" w:hAnsi="Book Antiqua" w:cs="Arial"/>
          <w:noProof/>
        </w:rPr>
        <w:t xml:space="preserve"> detection have been increasingly foccused on specific clinical settings and patient groups (bleeding peptic ulcer, gastric cancer).</w:t>
      </w:r>
      <w:r w:rsidR="007E128A" w:rsidRPr="00F359AF">
        <w:rPr>
          <w:rFonts w:ascii="Book Antiqua" w:eastAsia="Arial Unicode MS" w:hAnsi="Book Antiqua" w:cs="Arial"/>
          <w:noProof/>
        </w:rPr>
        <w:t xml:space="preserve"> </w:t>
      </w:r>
      <w:r w:rsidRPr="00F359AF">
        <w:rPr>
          <w:rFonts w:ascii="Book Antiqua" w:eastAsia="Arial Unicode MS" w:hAnsi="Book Antiqua" w:cs="Arial"/>
          <w:bCs/>
        </w:rPr>
        <w:t xml:space="preserve">False-negative results may occur when using </w:t>
      </w:r>
      <w:r w:rsidRPr="00F359AF">
        <w:rPr>
          <w:rFonts w:ascii="Book Antiqua" w:eastAsia="Arial Unicode MS" w:hAnsi="Book Antiqua" w:cs="Arial"/>
        </w:rPr>
        <w:t xml:space="preserve">histological and </w:t>
      </w:r>
      <w:r w:rsidR="00FF0931" w:rsidRPr="00F359AF">
        <w:rPr>
          <w:rFonts w:ascii="Book Antiqua" w:eastAsia="Arial Unicode MS" w:hAnsi="Book Antiqua" w:cs="Arial"/>
        </w:rPr>
        <w:t>RUT</w:t>
      </w:r>
      <w:r w:rsidRPr="00F359AF">
        <w:rPr>
          <w:rFonts w:ascii="Book Antiqua" w:eastAsia="Arial Unicode MS" w:hAnsi="Book Antiqua" w:cs="Arial"/>
        </w:rPr>
        <w:t xml:space="preserve"> to detect </w:t>
      </w:r>
      <w:r w:rsidRPr="00F359AF">
        <w:rPr>
          <w:rFonts w:ascii="Book Antiqua" w:eastAsia="Arial Unicode MS" w:hAnsi="Book Antiqua" w:cs="Arial"/>
          <w:i/>
        </w:rPr>
        <w:t>H. pylori</w:t>
      </w:r>
      <w:r w:rsidRPr="00F359AF">
        <w:rPr>
          <w:rFonts w:ascii="Book Antiqua" w:eastAsia="Arial Unicode MS" w:hAnsi="Book Antiqua" w:cs="Arial"/>
        </w:rPr>
        <w:t xml:space="preserve"> in biopsy specimens obtained during peptic ulcer bleeding episodes (PUB). </w:t>
      </w:r>
      <w:r w:rsidR="00431130" w:rsidRPr="00F359AF">
        <w:rPr>
          <w:rFonts w:ascii="Book Antiqua" w:eastAsia="Arial Unicode MS" w:hAnsi="Book Antiqua" w:cs="Arial"/>
        </w:rPr>
        <w:t xml:space="preserve">Choi </w:t>
      </w:r>
      <w:r w:rsidR="00431130" w:rsidRPr="00F359AF">
        <w:rPr>
          <w:rFonts w:ascii="Book Antiqua" w:eastAsia="Arial Unicode MS" w:hAnsi="Book Antiqua" w:cs="Arial"/>
          <w:i/>
        </w:rPr>
        <w:t>et al</w:t>
      </w:r>
      <w:r w:rsidR="00324A2C" w:rsidRPr="00F359AF">
        <w:rPr>
          <w:rFonts w:ascii="Book Antiqua" w:eastAsia="Arial Unicode MS" w:hAnsi="Book Antiqua" w:cs="Arial"/>
          <w:vertAlign w:val="superscript"/>
        </w:rPr>
        <w:t>[24]</w:t>
      </w:r>
      <w:r w:rsidR="00431130" w:rsidRPr="00F359AF">
        <w:rPr>
          <w:rFonts w:ascii="Book Antiqua" w:eastAsia="Arial Unicode MS" w:hAnsi="Book Antiqua" w:cs="Arial"/>
        </w:rPr>
        <w:t xml:space="preserve"> evaluated </w:t>
      </w:r>
      <w:r w:rsidRPr="00F359AF">
        <w:rPr>
          <w:rFonts w:ascii="Book Antiqua" w:eastAsia="Arial Unicode MS" w:hAnsi="Book Antiqua" w:cs="Arial"/>
        </w:rPr>
        <w:t xml:space="preserve">different diagnostic methods in the specific setting of </w:t>
      </w:r>
      <w:r w:rsidR="00431130" w:rsidRPr="00F359AF">
        <w:rPr>
          <w:rFonts w:ascii="Book Antiqua" w:eastAsia="Arial Unicode MS" w:hAnsi="Book Antiqua" w:cs="Arial"/>
        </w:rPr>
        <w:t xml:space="preserve">peptic ulcer, </w:t>
      </w:r>
      <w:r w:rsidRPr="00F359AF">
        <w:rPr>
          <w:rFonts w:ascii="Book Antiqua" w:eastAsia="Arial Unicode MS" w:hAnsi="Book Antiqua" w:cs="Arial"/>
        </w:rPr>
        <w:t>conclud</w:t>
      </w:r>
      <w:r w:rsidR="00431130" w:rsidRPr="00F359AF">
        <w:rPr>
          <w:rFonts w:ascii="Book Antiqua" w:eastAsia="Arial Unicode MS" w:hAnsi="Book Antiqua" w:cs="Arial"/>
        </w:rPr>
        <w:t xml:space="preserve">ing </w:t>
      </w:r>
      <w:r w:rsidRPr="00F359AF">
        <w:rPr>
          <w:rFonts w:ascii="Book Antiqua" w:eastAsia="Arial Unicode MS" w:hAnsi="Book Antiqua" w:cs="Arial"/>
        </w:rPr>
        <w:t>that histology was the most accurate test</w:t>
      </w:r>
      <w:r w:rsidR="00431130" w:rsidRPr="00F359AF">
        <w:rPr>
          <w:rFonts w:ascii="Book Antiqua" w:eastAsia="Arial Unicode MS" w:hAnsi="Book Antiqua" w:cs="Arial"/>
        </w:rPr>
        <w:t xml:space="preserve">, regardless of bleeding, as compared </w:t>
      </w:r>
      <w:proofErr w:type="spellStart"/>
      <w:r w:rsidR="00431130" w:rsidRPr="00F359AF">
        <w:rPr>
          <w:rFonts w:ascii="Book Antiqua" w:eastAsia="Arial Unicode MS" w:hAnsi="Book Antiqua" w:cs="Arial"/>
        </w:rPr>
        <w:t>toc</w:t>
      </w:r>
      <w:r w:rsidRPr="00F359AF">
        <w:rPr>
          <w:rFonts w:ascii="Book Antiqua" w:eastAsia="Arial Unicode MS" w:hAnsi="Book Antiqua" w:cs="Arial"/>
        </w:rPr>
        <w:t>ulture</w:t>
      </w:r>
      <w:proofErr w:type="spellEnd"/>
      <w:r w:rsidR="00431130" w:rsidRPr="00F359AF">
        <w:rPr>
          <w:rFonts w:ascii="Book Antiqua" w:eastAsia="Arial Unicode MS" w:hAnsi="Book Antiqua" w:cs="Arial"/>
        </w:rPr>
        <w:t>, serology</w:t>
      </w:r>
      <w:r w:rsidRPr="00F359AF">
        <w:rPr>
          <w:rFonts w:ascii="Book Antiqua" w:eastAsia="Arial Unicode MS" w:hAnsi="Book Antiqua" w:cs="Arial"/>
        </w:rPr>
        <w:t xml:space="preserve"> and </w:t>
      </w:r>
      <w:proofErr w:type="spellStart"/>
      <w:r w:rsidRPr="00F359AF">
        <w:rPr>
          <w:rFonts w:ascii="Book Antiqua" w:eastAsia="Arial Unicode MS" w:hAnsi="Book Antiqua" w:cs="Arial"/>
        </w:rPr>
        <w:t>RUT</w:t>
      </w:r>
      <w:r w:rsidR="00431130" w:rsidRPr="00F359AF">
        <w:rPr>
          <w:rFonts w:ascii="Book Antiqua" w:eastAsia="Arial Unicode MS" w:hAnsi="Book Antiqua" w:cs="Arial"/>
        </w:rPr>
        <w:t>.Ramirez</w:t>
      </w:r>
      <w:proofErr w:type="spellEnd"/>
      <w:r w:rsidR="00431130" w:rsidRPr="00F359AF">
        <w:rPr>
          <w:rFonts w:ascii="Book Antiqua" w:eastAsia="Arial Unicode MS" w:hAnsi="Book Antiqua" w:cs="Arial"/>
        </w:rPr>
        <w:t xml:space="preserve">-Lazaro </w:t>
      </w:r>
      <w:r w:rsidR="00431130" w:rsidRPr="00F359AF">
        <w:rPr>
          <w:rFonts w:ascii="Book Antiqua" w:eastAsia="Arial Unicode MS" w:hAnsi="Book Antiqua" w:cs="Arial"/>
          <w:i/>
        </w:rPr>
        <w:t>et al</w:t>
      </w:r>
      <w:r w:rsidR="00324A2C" w:rsidRPr="00F359AF">
        <w:rPr>
          <w:rFonts w:ascii="Book Antiqua" w:eastAsia="Arial Unicode MS" w:hAnsi="Book Antiqua" w:cs="Arial"/>
          <w:vertAlign w:val="superscript"/>
        </w:rPr>
        <w:t>[25]</w:t>
      </w:r>
      <w:r w:rsidR="00431130" w:rsidRPr="00F359AF">
        <w:rPr>
          <w:rFonts w:ascii="Book Antiqua" w:eastAsia="Arial Unicode MS" w:hAnsi="Book Antiqua" w:cs="Arial"/>
        </w:rPr>
        <w:t>, have found that IHC and real-time PCR methods might improve the sensitivity of biopsy-based diagnosis in this specific setting (PUB).</w:t>
      </w:r>
    </w:p>
    <w:p w:rsidR="002F410F"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In patients submitted to subtotal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xml:space="preserve"> due to gastric cancer, the identification and treatment of </w:t>
      </w:r>
      <w:r w:rsidRPr="00F359AF">
        <w:rPr>
          <w:rFonts w:ascii="Book Antiqua" w:eastAsia="Arial Unicode MS" w:hAnsi="Book Antiqua" w:cs="Arial"/>
          <w:i/>
        </w:rPr>
        <w:t>H</w:t>
      </w:r>
      <w:r w:rsidR="000E05B9" w:rsidRPr="00F359AF">
        <w:rPr>
          <w:rFonts w:ascii="Book Antiqua" w:eastAsia="Arial Unicode MS" w:hAnsi="Book Antiqua" w:cs="Arial"/>
          <w:i/>
        </w:rPr>
        <w:t>.</w:t>
      </w:r>
      <w:r w:rsidRPr="00F359AF">
        <w:rPr>
          <w:rFonts w:ascii="Book Antiqua" w:eastAsia="Arial Unicode MS" w:hAnsi="Book Antiqua" w:cs="Arial"/>
          <w:i/>
        </w:rPr>
        <w:t xml:space="preserve"> pylori</w:t>
      </w:r>
      <w:r w:rsidRPr="00F359AF">
        <w:rPr>
          <w:rFonts w:ascii="Book Antiqua" w:eastAsia="Arial Unicode MS" w:hAnsi="Book Antiqua" w:cs="Arial"/>
        </w:rPr>
        <w:t xml:space="preserve"> are the key points in the prevention of cancer recurrence. </w:t>
      </w:r>
      <w:r w:rsidRPr="00F359AF">
        <w:rPr>
          <w:rFonts w:ascii="Book Antiqua" w:eastAsia="Arial Unicode MS" w:hAnsi="Book Antiqua" w:cs="Arial"/>
          <w:bCs/>
        </w:rPr>
        <w:t xml:space="preserve">Xu </w:t>
      </w:r>
      <w:r w:rsidRPr="00F359AF">
        <w:rPr>
          <w:rFonts w:ascii="Book Antiqua" w:eastAsia="Arial Unicode MS" w:hAnsi="Book Antiqua" w:cs="Arial"/>
          <w:bCs/>
          <w:i/>
        </w:rPr>
        <w:t xml:space="preserve">et </w:t>
      </w:r>
      <w:proofErr w:type="gramStart"/>
      <w:r w:rsidRPr="00F359AF">
        <w:rPr>
          <w:rFonts w:ascii="Book Antiqua" w:eastAsia="Arial Unicode MS" w:hAnsi="Book Antiqua" w:cs="Arial"/>
          <w:bCs/>
          <w:i/>
        </w:rPr>
        <w:t>al</w:t>
      </w:r>
      <w:r w:rsidR="00324A2C" w:rsidRPr="00F359AF">
        <w:rPr>
          <w:rFonts w:ascii="Book Antiqua" w:eastAsia="Arial Unicode MS" w:hAnsi="Book Antiqua" w:cs="Arial"/>
          <w:bCs/>
          <w:vertAlign w:val="superscript"/>
        </w:rPr>
        <w:t>[</w:t>
      </w:r>
      <w:proofErr w:type="gramEnd"/>
      <w:r w:rsidR="00324A2C" w:rsidRPr="00F359AF">
        <w:rPr>
          <w:rFonts w:ascii="Book Antiqua" w:eastAsia="Arial Unicode MS" w:hAnsi="Book Antiqua" w:cs="Arial"/>
          <w:bCs/>
          <w:vertAlign w:val="superscript"/>
        </w:rPr>
        <w:t>26]</w:t>
      </w:r>
      <w:r w:rsidR="00E02485" w:rsidRPr="00F359AF">
        <w:rPr>
          <w:rFonts w:ascii="Book Antiqua" w:eastAsia="Arial Unicode MS" w:hAnsi="Book Antiqua" w:cs="Arial"/>
          <w:bCs/>
        </w:rPr>
        <w:t xml:space="preserve"> </w:t>
      </w:r>
      <w:r w:rsidRPr="00F359AF">
        <w:rPr>
          <w:rFonts w:ascii="Book Antiqua" w:eastAsia="Arial Unicode MS" w:hAnsi="Book Antiqua" w:cs="Arial"/>
          <w:bCs/>
        </w:rPr>
        <w:t xml:space="preserve">have evaluated </w:t>
      </w:r>
      <w:r w:rsidRPr="00F359AF">
        <w:rPr>
          <w:rFonts w:ascii="Book Antiqua" w:eastAsia="Arial Unicode MS" w:hAnsi="Book Antiqua" w:cs="Arial"/>
        </w:rPr>
        <w:t xml:space="preserve">the predictive value of neutrophil infiltration, a hallmark of active inflammation (updated Sydney system), as an histological marker of </w:t>
      </w:r>
      <w:r w:rsidRPr="00F359AF">
        <w:rPr>
          <w:rFonts w:ascii="Book Antiqua" w:eastAsia="Arial Unicode MS" w:hAnsi="Book Antiqua" w:cs="Arial"/>
          <w:i/>
        </w:rPr>
        <w:t>H. pylori</w:t>
      </w:r>
      <w:r w:rsidRPr="00F359AF">
        <w:rPr>
          <w:rFonts w:ascii="Book Antiqua" w:eastAsia="Arial Unicode MS" w:hAnsi="Book Antiqua" w:cs="Arial"/>
        </w:rPr>
        <w:t xml:space="preserve"> infection, in 315 </w:t>
      </w:r>
      <w:r w:rsidR="007D3C33" w:rsidRPr="00F359AF">
        <w:rPr>
          <w:rFonts w:ascii="Book Antiqua" w:eastAsia="Arial Unicode MS" w:hAnsi="Book Antiqua" w:cs="Arial"/>
        </w:rPr>
        <w:t xml:space="preserve">dyspeptic </w:t>
      </w:r>
      <w:r w:rsidRPr="00F359AF">
        <w:rPr>
          <w:rFonts w:ascii="Book Antiqua" w:eastAsia="Arial Unicode MS" w:hAnsi="Book Antiqua" w:cs="Arial"/>
        </w:rPr>
        <w:t xml:space="preserve">patients undergoing upper gastrointestinal endoscopy, including patients with subtotal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xml:space="preserve">. The diagnosis of </w:t>
      </w:r>
      <w:r w:rsidRPr="00F359AF">
        <w:rPr>
          <w:rFonts w:ascii="Book Antiqua" w:eastAsia="Arial Unicode MS" w:hAnsi="Book Antiqua" w:cs="Arial"/>
          <w:i/>
        </w:rPr>
        <w:t>H. pylori</w:t>
      </w:r>
      <w:r w:rsidR="00311C9E" w:rsidRPr="00F359AF">
        <w:rPr>
          <w:rFonts w:ascii="Book Antiqua" w:eastAsia="Arial Unicode MS" w:hAnsi="Book Antiqua" w:cs="Arial"/>
        </w:rPr>
        <w:t xml:space="preserve"> infection was based on </w:t>
      </w:r>
      <w:r w:rsidR="005D4BF9" w:rsidRPr="00F359AF">
        <w:rPr>
          <w:rFonts w:ascii="Book Antiqua" w:eastAsia="Arial Unicode MS" w:hAnsi="Book Antiqua" w:cs="Arial"/>
        </w:rPr>
        <w:t>UBT</w:t>
      </w:r>
      <w:r w:rsidR="00450449" w:rsidRPr="00F359AF">
        <w:rPr>
          <w:rFonts w:ascii="Book Antiqua" w:eastAsia="Arial Unicode MS" w:hAnsi="Book Antiqua" w:cs="Arial"/>
        </w:rPr>
        <w:t xml:space="preserve"> </w:t>
      </w:r>
      <w:r w:rsidRPr="00F359AF">
        <w:rPr>
          <w:rFonts w:ascii="Book Antiqua" w:eastAsia="Arial Unicode MS" w:hAnsi="Book Antiqua" w:cs="Arial"/>
        </w:rPr>
        <w:t>and on anti-</w:t>
      </w:r>
      <w:r w:rsidR="00D9134C" w:rsidRPr="00F359AF">
        <w:rPr>
          <w:rFonts w:ascii="Book Antiqua" w:eastAsia="Arial Unicode MS" w:hAnsi="Book Antiqua" w:cs="Arial"/>
          <w:i/>
        </w:rPr>
        <w:t xml:space="preserve">H. </w:t>
      </w:r>
      <w:proofErr w:type="gramStart"/>
      <w:r w:rsidR="00D9134C" w:rsidRPr="00F359AF">
        <w:rPr>
          <w:rFonts w:ascii="Book Antiqua" w:eastAsia="Arial Unicode MS" w:hAnsi="Book Antiqua" w:cs="Arial"/>
          <w:i/>
        </w:rPr>
        <w:t>pylori</w:t>
      </w:r>
      <w:proofErr w:type="gramEnd"/>
      <w:r w:rsidRPr="00F359AF">
        <w:rPr>
          <w:rFonts w:ascii="Book Antiqua" w:eastAsia="Arial Unicode MS" w:hAnsi="Book Antiqua" w:cs="Arial"/>
        </w:rPr>
        <w:t xml:space="preserve"> immunoglobulin G (</w:t>
      </w:r>
      <w:proofErr w:type="spellStart"/>
      <w:r w:rsidRPr="00F359AF">
        <w:rPr>
          <w:rFonts w:ascii="Book Antiqua" w:eastAsia="Arial Unicode MS" w:hAnsi="Book Antiqua" w:cs="Arial"/>
        </w:rPr>
        <w:t>IgG</w:t>
      </w:r>
      <w:proofErr w:type="spellEnd"/>
      <w:r w:rsidRPr="00F359AF">
        <w:rPr>
          <w:rFonts w:ascii="Book Antiqua" w:eastAsia="Arial Unicode MS" w:hAnsi="Book Antiqua" w:cs="Arial"/>
        </w:rPr>
        <w:t xml:space="preserve">) antibody if subtotal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xml:space="preserve"> status. </w:t>
      </w:r>
      <w:r w:rsidR="007D3C33" w:rsidRPr="00F359AF">
        <w:rPr>
          <w:rFonts w:ascii="Book Antiqua" w:eastAsia="Arial Unicode MS" w:hAnsi="Book Antiqua" w:cs="Arial"/>
        </w:rPr>
        <w:t>Although n</w:t>
      </w:r>
      <w:r w:rsidRPr="00F359AF">
        <w:rPr>
          <w:rFonts w:ascii="Book Antiqua" w:eastAsia="Arial Unicode MS" w:hAnsi="Book Antiqua" w:cs="Arial"/>
        </w:rPr>
        <w:t xml:space="preserve">eutrophil infiltration of gastric mucosa was strongly associated with </w:t>
      </w:r>
      <w:r w:rsidR="007D3C33" w:rsidRPr="00F359AF">
        <w:rPr>
          <w:rFonts w:ascii="Book Antiqua" w:eastAsia="Arial Unicode MS" w:hAnsi="Book Antiqua" w:cs="Arial"/>
        </w:rPr>
        <w:t xml:space="preserve">overall </w:t>
      </w:r>
      <w:r w:rsidRPr="00F359AF">
        <w:rPr>
          <w:rFonts w:ascii="Book Antiqua" w:eastAsia="Arial Unicode MS" w:hAnsi="Book Antiqua" w:cs="Arial"/>
          <w:i/>
        </w:rPr>
        <w:t>H. pylori</w:t>
      </w:r>
      <w:r w:rsidRPr="00F359AF">
        <w:rPr>
          <w:rFonts w:ascii="Book Antiqua" w:eastAsia="Arial Unicode MS" w:hAnsi="Book Antiqua" w:cs="Arial"/>
        </w:rPr>
        <w:t xml:space="preserve"> infection</w:t>
      </w:r>
      <w:r w:rsidR="007D3C33" w:rsidRPr="00F359AF">
        <w:rPr>
          <w:rFonts w:ascii="Book Antiqua" w:eastAsia="Arial Unicode MS" w:hAnsi="Book Antiqua" w:cs="Arial"/>
        </w:rPr>
        <w:t>,</w:t>
      </w:r>
      <w:r w:rsidRPr="00F359AF">
        <w:rPr>
          <w:rFonts w:ascii="Book Antiqua" w:eastAsia="Arial Unicode MS" w:hAnsi="Book Antiqua" w:cs="Arial"/>
        </w:rPr>
        <w:t xml:space="preserve"> in patients with subtotal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xml:space="preserve">, the diagnostic accuracy of neutrophil infiltration in </w:t>
      </w:r>
      <w:r w:rsidR="00D9134C" w:rsidRPr="00F359AF">
        <w:rPr>
          <w:rFonts w:ascii="Book Antiqua" w:eastAsia="Arial Unicode MS" w:hAnsi="Book Antiqua" w:cs="Arial"/>
          <w:i/>
        </w:rPr>
        <w:t>H. pylori</w:t>
      </w:r>
      <w:r w:rsidRPr="00F359AF">
        <w:rPr>
          <w:rFonts w:ascii="Book Antiqua" w:eastAsia="Arial Unicode MS" w:hAnsi="Book Antiqua" w:cs="Arial"/>
        </w:rPr>
        <w:t xml:space="preserve"> infection was </w:t>
      </w:r>
      <w:r w:rsidR="007D3C33" w:rsidRPr="00F359AF">
        <w:rPr>
          <w:rFonts w:ascii="Book Antiqua" w:eastAsia="Arial Unicode MS" w:hAnsi="Book Antiqua" w:cs="Arial"/>
        </w:rPr>
        <w:t>low.</w:t>
      </w:r>
    </w:p>
    <w:p w:rsidR="007D3C33"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bCs/>
        </w:rPr>
        <w:t xml:space="preserve">De Martel </w:t>
      </w:r>
      <w:r w:rsidRPr="00F359AF">
        <w:rPr>
          <w:rFonts w:ascii="Book Antiqua" w:eastAsia="Arial Unicode MS" w:hAnsi="Book Antiqua" w:cs="Arial"/>
          <w:bCs/>
          <w:i/>
        </w:rPr>
        <w:t xml:space="preserve">et </w:t>
      </w:r>
      <w:r w:rsidR="00450449" w:rsidRPr="00F359AF">
        <w:rPr>
          <w:rFonts w:ascii="Book Antiqua" w:eastAsia="Arial Unicode MS" w:hAnsi="Book Antiqua" w:cs="Arial"/>
          <w:bCs/>
          <w:i/>
        </w:rPr>
        <w:t>al</w:t>
      </w:r>
      <w:r w:rsidR="00324A2C" w:rsidRPr="00F359AF">
        <w:rPr>
          <w:rFonts w:ascii="Book Antiqua" w:eastAsia="Arial Unicode MS" w:hAnsi="Book Antiqua" w:cs="Arial"/>
          <w:bCs/>
          <w:vertAlign w:val="superscript"/>
        </w:rPr>
        <w:t>[27]</w:t>
      </w:r>
      <w:r w:rsidRPr="00F359AF">
        <w:rPr>
          <w:rFonts w:ascii="Book Antiqua" w:eastAsia="Arial Unicode MS" w:hAnsi="Book Antiqua" w:cs="Arial"/>
          <w:b/>
          <w:bCs/>
        </w:rPr>
        <w:t xml:space="preserve"> </w:t>
      </w:r>
      <w:r w:rsidRPr="00F359AF">
        <w:rPr>
          <w:rFonts w:ascii="Book Antiqua" w:eastAsia="Arial Unicode MS" w:hAnsi="Book Antiqua" w:cs="Arial"/>
        </w:rPr>
        <w:t>using data from</w:t>
      </w:r>
      <w:r w:rsidR="00F430DF" w:rsidRPr="00F359AF">
        <w:rPr>
          <w:rFonts w:ascii="Book Antiqua" w:eastAsia="Arial Unicode MS" w:hAnsi="Book Antiqua" w:cs="Arial"/>
        </w:rPr>
        <w:t xml:space="preserve"> a large Venezuelan cohort of 1</w:t>
      </w:r>
      <w:r w:rsidRPr="00F359AF">
        <w:rPr>
          <w:rFonts w:ascii="Book Antiqua" w:eastAsia="Arial Unicode MS" w:hAnsi="Book Antiqua" w:cs="Arial"/>
        </w:rPr>
        <w:t xml:space="preserve">948 adults, compared the gastric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by polymerase chain reaction (PCR) of the </w:t>
      </w:r>
      <w:proofErr w:type="spellStart"/>
      <w:r w:rsidR="00B94F1C" w:rsidRPr="00F359AF">
        <w:rPr>
          <w:rFonts w:ascii="Book Antiqua" w:eastAsia="Arial Unicode MS" w:hAnsi="Book Antiqua" w:cs="Arial"/>
          <w:i/>
        </w:rPr>
        <w:t>vacA</w:t>
      </w:r>
      <w:proofErr w:type="spellEnd"/>
      <w:r w:rsidRPr="00F359AF">
        <w:rPr>
          <w:rFonts w:ascii="Book Antiqua" w:eastAsia="Arial Unicode MS" w:hAnsi="Book Antiqua" w:cs="Arial"/>
        </w:rPr>
        <w:t xml:space="preserve"> gene in </w:t>
      </w:r>
      <w:r w:rsidR="008D53EC" w:rsidRPr="00F359AF">
        <w:rPr>
          <w:rFonts w:ascii="Book Antiqua" w:eastAsia="Arial Unicode MS" w:hAnsi="Book Antiqua" w:cs="Arial"/>
        </w:rPr>
        <w:t xml:space="preserve">one </w:t>
      </w:r>
      <w:proofErr w:type="spellStart"/>
      <w:r w:rsidRPr="00F359AF">
        <w:rPr>
          <w:rFonts w:ascii="Book Antiqua" w:eastAsia="Arial Unicode MS" w:hAnsi="Book Antiqua" w:cs="Arial"/>
        </w:rPr>
        <w:t>antral</w:t>
      </w:r>
      <w:proofErr w:type="spellEnd"/>
      <w:r w:rsidRPr="00F359AF">
        <w:rPr>
          <w:rFonts w:ascii="Book Antiqua" w:eastAsia="Arial Unicode MS" w:hAnsi="Book Antiqua" w:cs="Arial"/>
        </w:rPr>
        <w:t xml:space="preserve"> biopsy, to the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by histopathology (</w:t>
      </w:r>
      <w:r w:rsidR="00994838" w:rsidRPr="00F359AF">
        <w:rPr>
          <w:rFonts w:ascii="Book Antiqua" w:eastAsia="Arial Unicode MS" w:hAnsi="Book Antiqua" w:cs="Arial"/>
        </w:rPr>
        <w:t>H</w:t>
      </w:r>
      <w:r w:rsidR="008D53EC" w:rsidRPr="00F359AF">
        <w:rPr>
          <w:rFonts w:ascii="Book Antiqua" w:eastAsia="Arial Unicode MS" w:hAnsi="Book Antiqua" w:cs="Arial"/>
        </w:rPr>
        <w:t>E</w:t>
      </w:r>
      <w:r w:rsidRPr="00F359AF">
        <w:rPr>
          <w:rFonts w:ascii="Book Antiqua" w:eastAsia="Arial Unicode MS" w:hAnsi="Book Antiqua" w:cs="Arial"/>
        </w:rPr>
        <w:t xml:space="preserve"> and </w:t>
      </w:r>
      <w:proofErr w:type="spellStart"/>
      <w:r w:rsidRPr="00F359AF">
        <w:rPr>
          <w:rFonts w:ascii="Book Antiqua" w:eastAsia="Arial Unicode MS" w:hAnsi="Book Antiqua" w:cs="Arial"/>
        </w:rPr>
        <w:t>Giemsa</w:t>
      </w:r>
      <w:proofErr w:type="spellEnd"/>
      <w:r w:rsidRPr="00F359AF">
        <w:rPr>
          <w:rFonts w:ascii="Book Antiqua" w:eastAsia="Arial Unicode MS" w:hAnsi="Book Antiqua" w:cs="Arial"/>
        </w:rPr>
        <w:t xml:space="preserve"> staining) in </w:t>
      </w:r>
      <w:r w:rsidR="008D53EC" w:rsidRPr="00F359AF">
        <w:rPr>
          <w:rFonts w:ascii="Book Antiqua" w:eastAsia="Arial Unicode MS" w:hAnsi="Book Antiqua" w:cs="Arial"/>
        </w:rPr>
        <w:t xml:space="preserve">five </w:t>
      </w:r>
      <w:r w:rsidRPr="00F359AF">
        <w:rPr>
          <w:rFonts w:ascii="Book Antiqua" w:eastAsia="Arial Unicode MS" w:hAnsi="Book Antiqua" w:cs="Arial"/>
        </w:rPr>
        <w:t>biopsies (</w:t>
      </w:r>
      <w:proofErr w:type="spellStart"/>
      <w:r w:rsidRPr="00F359AF">
        <w:rPr>
          <w:rFonts w:ascii="Book Antiqua" w:eastAsia="Arial Unicode MS" w:hAnsi="Book Antiqua" w:cs="Arial"/>
        </w:rPr>
        <w:t>antrum</w:t>
      </w:r>
      <w:proofErr w:type="spellEnd"/>
      <w:r w:rsidRPr="00F359AF">
        <w:rPr>
          <w:rFonts w:ascii="Book Antiqua" w:eastAsia="Arial Unicode MS" w:hAnsi="Book Antiqua" w:cs="Arial"/>
        </w:rPr>
        <w:t xml:space="preserve"> and corpus). Overall, </w:t>
      </w:r>
      <w:r w:rsidRPr="00F359AF">
        <w:rPr>
          <w:rFonts w:ascii="Book Antiqua" w:eastAsia="Arial Unicode MS" w:hAnsi="Book Antiqua" w:cs="Arial"/>
          <w:i/>
        </w:rPr>
        <w:t>H. pylori</w:t>
      </w:r>
      <w:r w:rsidRPr="00F359AF">
        <w:rPr>
          <w:rFonts w:ascii="Book Antiqua" w:eastAsia="Arial Unicode MS" w:hAnsi="Book Antiqua" w:cs="Arial"/>
        </w:rPr>
        <w:t xml:space="preserve"> was detected in 85% and 95% of the subjects by PCR and histopathology, respectively, thus confirming that histopathology on </w:t>
      </w:r>
      <w:r w:rsidR="008D53EC" w:rsidRPr="00F359AF">
        <w:rPr>
          <w:rFonts w:ascii="Book Antiqua" w:eastAsia="Arial Unicode MS" w:hAnsi="Book Antiqua" w:cs="Arial"/>
        </w:rPr>
        <w:t xml:space="preserve">five </w:t>
      </w:r>
      <w:r w:rsidRPr="00F359AF">
        <w:rPr>
          <w:rFonts w:ascii="Book Antiqua" w:eastAsia="Arial Unicode MS" w:hAnsi="Book Antiqua" w:cs="Arial"/>
        </w:rPr>
        <w:lastRenderedPageBreak/>
        <w:t xml:space="preserve">biopsies is an accurate tool for </w:t>
      </w:r>
      <w:r w:rsidRPr="00F359AF">
        <w:rPr>
          <w:rFonts w:ascii="Book Antiqua" w:eastAsia="Arial Unicode MS" w:hAnsi="Book Antiqua" w:cs="Arial"/>
          <w:i/>
        </w:rPr>
        <w:t>H. pylori</w:t>
      </w:r>
      <w:r w:rsidRPr="00F359AF">
        <w:rPr>
          <w:rFonts w:ascii="Book Antiqua" w:eastAsia="Arial Unicode MS" w:hAnsi="Book Antiqua" w:cs="Arial"/>
        </w:rPr>
        <w:t xml:space="preserve"> detection in most subjects, compared to the PCR method on </w:t>
      </w:r>
      <w:r w:rsidR="008D53EC" w:rsidRPr="00F359AF">
        <w:rPr>
          <w:rFonts w:ascii="Book Antiqua" w:eastAsia="Arial Unicode MS" w:hAnsi="Book Antiqua" w:cs="Arial"/>
        </w:rPr>
        <w:t xml:space="preserve">one </w:t>
      </w:r>
      <w:r w:rsidRPr="00F359AF">
        <w:rPr>
          <w:rFonts w:ascii="Book Antiqua" w:eastAsia="Arial Unicode MS" w:hAnsi="Book Antiqua" w:cs="Arial"/>
        </w:rPr>
        <w:t>biopsy. However, in subjects with the most severe precancerous lesions (intestinal metaplasia type III and dysplasia), PCR displayed elevated sensitivity for detecting the bacteria (significantly more often than histopathology on a single biopsy), thus suggesting its potential usefulness in this setting</w:t>
      </w:r>
      <w:r w:rsidR="005960AC" w:rsidRPr="00F359AF">
        <w:rPr>
          <w:rFonts w:ascii="Book Antiqua" w:eastAsia="Arial Unicode MS" w:hAnsi="Book Antiqua" w:cs="Arial"/>
        </w:rPr>
        <w:t>.</w:t>
      </w:r>
      <w:r w:rsidR="0072180D" w:rsidRPr="00F359AF">
        <w:rPr>
          <w:rFonts w:ascii="Book Antiqua" w:eastAsia="Arial Unicode MS" w:hAnsi="Book Antiqua" w:cs="Arial"/>
        </w:rPr>
        <w:t xml:space="preserve"> </w:t>
      </w:r>
    </w:p>
    <w:p w:rsidR="002F410F"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proofErr w:type="spellStart"/>
      <w:r w:rsidRPr="00F359AF">
        <w:rPr>
          <w:rFonts w:ascii="Book Antiqua" w:eastAsia="Arial Unicode MS" w:hAnsi="Book Antiqua" w:cs="Arial"/>
        </w:rPr>
        <w:t>Tian</w:t>
      </w:r>
      <w:proofErr w:type="spellEnd"/>
      <w:r w:rsidRPr="00F359AF">
        <w:rPr>
          <w:rFonts w:ascii="Book Antiqua" w:eastAsia="Arial Unicode MS" w:hAnsi="Book Antiqua" w:cs="Arial"/>
        </w:rPr>
        <w:t xml:space="preserve"> </w:t>
      </w:r>
      <w:r w:rsidRPr="00F359AF">
        <w:rPr>
          <w:rFonts w:ascii="Book Antiqua" w:eastAsia="Arial Unicode MS" w:hAnsi="Book Antiqua" w:cs="Arial"/>
          <w:i/>
        </w:rPr>
        <w:t xml:space="preserve">et </w:t>
      </w:r>
      <w:proofErr w:type="gramStart"/>
      <w:r w:rsidRPr="00F359AF">
        <w:rPr>
          <w:rFonts w:ascii="Book Antiqua" w:eastAsia="Arial Unicode MS" w:hAnsi="Book Antiqua" w:cs="Arial"/>
          <w:i/>
        </w:rPr>
        <w:t>al</w:t>
      </w:r>
      <w:r w:rsidR="00A52FA6" w:rsidRPr="00F359AF">
        <w:rPr>
          <w:rFonts w:ascii="Book Antiqua" w:eastAsia="Arial Unicode MS" w:hAnsi="Book Antiqua" w:cs="Arial"/>
          <w:vertAlign w:val="superscript"/>
        </w:rPr>
        <w:t>[</w:t>
      </w:r>
      <w:proofErr w:type="gramEnd"/>
      <w:r w:rsidR="00A52FA6" w:rsidRPr="00F359AF">
        <w:rPr>
          <w:rFonts w:ascii="Book Antiqua" w:eastAsia="Arial Unicode MS" w:hAnsi="Book Antiqua" w:cs="Arial"/>
          <w:vertAlign w:val="superscript"/>
        </w:rPr>
        <w:t>28]</w:t>
      </w:r>
      <w:r w:rsidR="00E1184B" w:rsidRPr="00F359AF">
        <w:rPr>
          <w:rFonts w:ascii="Book Antiqua" w:eastAsia="Arial Unicode MS" w:hAnsi="Book Antiqua" w:cs="Arial"/>
        </w:rPr>
        <w:t xml:space="preserve"> </w:t>
      </w:r>
      <w:r w:rsidRPr="00F359AF">
        <w:rPr>
          <w:rFonts w:ascii="Book Antiqua" w:eastAsia="Arial Unicode MS" w:hAnsi="Book Antiqua" w:cs="Arial"/>
        </w:rPr>
        <w:t xml:space="preserve">reported a meta-analysis evaluating </w:t>
      </w:r>
      <w:r w:rsidRPr="00F359AF">
        <w:rPr>
          <w:rFonts w:ascii="Book Antiqua" w:eastAsia="Arial Unicode MS" w:hAnsi="Book Antiqua" w:cs="Arial"/>
          <w:i/>
        </w:rPr>
        <w:t xml:space="preserve">H. pylori </w:t>
      </w:r>
      <w:r w:rsidRPr="00F359AF">
        <w:rPr>
          <w:rFonts w:ascii="Book Antiqua" w:eastAsia="Arial Unicode MS" w:hAnsi="Book Antiqua" w:cs="Arial"/>
        </w:rPr>
        <w:t xml:space="preserve">diagnostic methods in patients with partial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The pooled sensitivity and specificity were 93 and 85% for histology, 7</w:t>
      </w:r>
      <w:r w:rsidR="006D0D3A" w:rsidRPr="00F359AF">
        <w:rPr>
          <w:rFonts w:ascii="Book Antiqua" w:eastAsia="Arial Unicode MS" w:hAnsi="Book Antiqua" w:cs="Arial"/>
        </w:rPr>
        <w:t>7 and 89% for UBT</w:t>
      </w:r>
      <w:r w:rsidRPr="00F359AF">
        <w:rPr>
          <w:rFonts w:ascii="Book Antiqua" w:eastAsia="Arial Unicode MS" w:hAnsi="Book Antiqua" w:cs="Arial"/>
        </w:rPr>
        <w:t>, and</w:t>
      </w:r>
      <w:r w:rsidR="00055A3A" w:rsidRPr="00F359AF">
        <w:rPr>
          <w:rFonts w:ascii="Book Antiqua" w:eastAsia="Arial Unicode MS" w:hAnsi="Book Antiqua" w:cs="Arial"/>
        </w:rPr>
        <w:t xml:space="preserve"> </w:t>
      </w:r>
      <w:r w:rsidRPr="00F359AF">
        <w:rPr>
          <w:rFonts w:ascii="Book Antiqua" w:eastAsia="Arial Unicode MS" w:hAnsi="Book Antiqua" w:cs="Arial"/>
        </w:rPr>
        <w:t>79 and 94% for RUT, respectively, thus leading to the conclusion that histology was the most reliable test in this setting.</w:t>
      </w:r>
      <w:r w:rsidR="007E128A" w:rsidRPr="00F359AF">
        <w:rPr>
          <w:rFonts w:ascii="Book Antiqua" w:eastAsia="Arial Unicode MS" w:hAnsi="Book Antiqua" w:cs="Arial"/>
        </w:rPr>
        <w:t xml:space="preserve"> </w:t>
      </w:r>
      <w:r w:rsidR="00874C80" w:rsidRPr="00F359AF">
        <w:rPr>
          <w:rFonts w:ascii="Book Antiqua" w:eastAsia="Arial Unicode MS" w:hAnsi="Book Antiqua" w:cs="Arial"/>
        </w:rPr>
        <w:t xml:space="preserve">Lee </w:t>
      </w:r>
      <w:r w:rsidR="00874C80" w:rsidRPr="00F359AF">
        <w:rPr>
          <w:rFonts w:ascii="Book Antiqua" w:eastAsia="Arial Unicode MS" w:hAnsi="Book Antiqua" w:cs="Arial"/>
          <w:i/>
        </w:rPr>
        <w:t xml:space="preserve">et </w:t>
      </w:r>
      <w:proofErr w:type="gramStart"/>
      <w:r w:rsidR="00874C80" w:rsidRPr="00F359AF">
        <w:rPr>
          <w:rFonts w:ascii="Book Antiqua" w:eastAsia="Arial Unicode MS" w:hAnsi="Book Antiqua" w:cs="Arial"/>
          <w:i/>
        </w:rPr>
        <w:t>al</w:t>
      </w:r>
      <w:r w:rsidR="00A52FA6"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4</w:t>
      </w:r>
      <w:r w:rsidR="00A52FA6" w:rsidRPr="00F359AF">
        <w:rPr>
          <w:rFonts w:ascii="Book Antiqua" w:eastAsia="Arial Unicode MS" w:hAnsi="Book Antiqua" w:cs="Arial"/>
          <w:vertAlign w:val="superscript"/>
        </w:rPr>
        <w:t>]</w:t>
      </w:r>
      <w:r w:rsidR="0015689F" w:rsidRPr="00F359AF">
        <w:rPr>
          <w:rFonts w:ascii="Book Antiqua" w:eastAsia="Arial Unicode MS" w:hAnsi="Book Antiqua" w:cs="Arial"/>
          <w:vertAlign w:val="superscript"/>
        </w:rPr>
        <w:t xml:space="preserve"> </w:t>
      </w:r>
      <w:r w:rsidRPr="00F359AF">
        <w:rPr>
          <w:rFonts w:ascii="Book Antiqua" w:eastAsia="Arial Unicode MS" w:hAnsi="Book Antiqua" w:cs="Arial"/>
        </w:rPr>
        <w:t>evaluated 91 patients requiring endoscopic mucosal resection for early gastric cancer (GC)</w:t>
      </w:r>
      <w:r w:rsidR="007D3C33" w:rsidRPr="00F359AF">
        <w:rPr>
          <w:rFonts w:ascii="Book Antiqua" w:eastAsia="Arial Unicode MS" w:hAnsi="Book Antiqua" w:cs="Arial"/>
        </w:rPr>
        <w:t>, obtaining</w:t>
      </w:r>
      <w:r w:rsidRPr="00F359AF">
        <w:rPr>
          <w:rFonts w:ascii="Book Antiqua" w:eastAsia="Arial Unicode MS" w:hAnsi="Book Antiqua" w:cs="Arial"/>
        </w:rPr>
        <w:t xml:space="preserve"> three pairs of biopsies from the </w:t>
      </w:r>
      <w:proofErr w:type="spellStart"/>
      <w:r w:rsidRPr="00F359AF">
        <w:rPr>
          <w:rFonts w:ascii="Book Antiqua" w:eastAsia="Arial Unicode MS" w:hAnsi="Book Antiqua" w:cs="Arial"/>
        </w:rPr>
        <w:t>antrum</w:t>
      </w:r>
      <w:proofErr w:type="spellEnd"/>
      <w:r w:rsidRPr="00F359AF">
        <w:rPr>
          <w:rFonts w:ascii="Book Antiqua" w:eastAsia="Arial Unicode MS" w:hAnsi="Book Antiqua" w:cs="Arial"/>
        </w:rPr>
        <w:t>, corpus lesser curvature (CLC), and corpus greater curvature</w:t>
      </w:r>
      <w:r w:rsidR="000E05B9" w:rsidRPr="00F359AF">
        <w:rPr>
          <w:rFonts w:ascii="Book Antiqua" w:eastAsia="Arial Unicode MS" w:hAnsi="Book Antiqua" w:cs="Arial"/>
        </w:rPr>
        <w:t xml:space="preserve"> </w:t>
      </w:r>
      <w:r w:rsidRPr="00F359AF">
        <w:rPr>
          <w:rFonts w:ascii="Book Antiqua" w:eastAsia="Arial Unicode MS" w:hAnsi="Book Antiqua" w:cs="Arial"/>
        </w:rPr>
        <w:t xml:space="preserve">(CGC). The sensitivity of histology in detecting </w:t>
      </w:r>
      <w:r w:rsidR="00D9134C" w:rsidRPr="00F359AF">
        <w:rPr>
          <w:rFonts w:ascii="Book Antiqua" w:eastAsia="Arial Unicode MS" w:hAnsi="Book Antiqua" w:cs="Arial"/>
          <w:i/>
        </w:rPr>
        <w:t>H. pylori</w:t>
      </w:r>
      <w:r w:rsidRPr="00F359AF">
        <w:rPr>
          <w:rFonts w:ascii="Book Antiqua" w:eastAsia="Arial Unicode MS" w:hAnsi="Book Antiqua" w:cs="Arial"/>
        </w:rPr>
        <w:t xml:space="preserve"> was significantly higher in the CGC than that in the </w:t>
      </w:r>
      <w:proofErr w:type="spellStart"/>
      <w:r w:rsidRPr="00F359AF">
        <w:rPr>
          <w:rFonts w:ascii="Book Antiqua" w:eastAsia="Arial Unicode MS" w:hAnsi="Book Antiqua" w:cs="Arial"/>
        </w:rPr>
        <w:t>antrum</w:t>
      </w:r>
      <w:proofErr w:type="spellEnd"/>
      <w:r w:rsidRPr="00F359AF">
        <w:rPr>
          <w:rFonts w:ascii="Book Antiqua" w:eastAsia="Arial Unicode MS" w:hAnsi="Book Antiqua" w:cs="Arial"/>
        </w:rPr>
        <w:t xml:space="preserve"> or CLC, suggesting that the CGC might be the optimal biopsy site for </w:t>
      </w:r>
      <w:r w:rsidRPr="00F359AF">
        <w:rPr>
          <w:rFonts w:ascii="Book Antiqua" w:eastAsia="Arial Unicode MS" w:hAnsi="Book Antiqua" w:cs="Arial"/>
          <w:i/>
        </w:rPr>
        <w:t>H. pylori</w:t>
      </w:r>
      <w:r w:rsidRPr="00F359AF">
        <w:rPr>
          <w:rFonts w:ascii="Book Antiqua" w:eastAsia="Arial Unicode MS" w:hAnsi="Book Antiqua" w:cs="Arial"/>
        </w:rPr>
        <w:t xml:space="preserve"> in patients with extensive atrophy. </w:t>
      </w:r>
    </w:p>
    <w:p w:rsidR="002F410F" w:rsidRPr="00F359AF" w:rsidRDefault="001478E8"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T</w:t>
      </w:r>
      <w:r w:rsidR="002F410F" w:rsidRPr="00F359AF">
        <w:rPr>
          <w:rFonts w:ascii="Book Antiqua" w:eastAsia="Arial Unicode MS" w:hAnsi="Book Antiqua" w:cs="Arial"/>
        </w:rPr>
        <w:t xml:space="preserve">he utility of routine biopsy of gastric ulcer margin (currently performed to exclude malignancy) in diagnosing </w:t>
      </w:r>
      <w:r w:rsidR="002F410F" w:rsidRPr="00F359AF">
        <w:rPr>
          <w:rFonts w:ascii="Book Antiqua" w:eastAsia="Arial Unicode MS" w:hAnsi="Book Antiqua" w:cs="Arial"/>
          <w:i/>
        </w:rPr>
        <w:t>H. pylori</w:t>
      </w:r>
      <w:r w:rsidR="002F410F" w:rsidRPr="00F359AF">
        <w:rPr>
          <w:rFonts w:ascii="Book Antiqua" w:eastAsia="Arial Unicode MS" w:hAnsi="Book Antiqua" w:cs="Arial"/>
        </w:rPr>
        <w:t xml:space="preserve"> infection, </w:t>
      </w:r>
      <w:r w:rsidRPr="00F359AF">
        <w:rPr>
          <w:rFonts w:ascii="Book Antiqua" w:eastAsia="Arial Unicode MS" w:hAnsi="Book Antiqua" w:cs="Arial"/>
        </w:rPr>
        <w:t>has recently been</w:t>
      </w:r>
      <w:r w:rsidR="00874C80" w:rsidRPr="00F359AF">
        <w:rPr>
          <w:rFonts w:ascii="Book Antiqua" w:eastAsia="Arial Unicode MS" w:hAnsi="Book Antiqua" w:cs="Arial"/>
        </w:rPr>
        <w:t xml:space="preserve"> re-assessed by Lin MH </w:t>
      </w:r>
      <w:r w:rsidR="00874C80" w:rsidRPr="00F359AF">
        <w:rPr>
          <w:rFonts w:ascii="Book Antiqua" w:eastAsia="Arial Unicode MS" w:hAnsi="Book Antiqua" w:cs="Arial"/>
          <w:i/>
        </w:rPr>
        <w:t>et al</w:t>
      </w:r>
      <w:r w:rsidR="00A52FA6" w:rsidRPr="00F359AF">
        <w:rPr>
          <w:rFonts w:ascii="Book Antiqua" w:eastAsia="Arial Unicode MS" w:hAnsi="Book Antiqua" w:cs="Arial"/>
          <w:vertAlign w:val="superscript"/>
        </w:rPr>
        <w:t>[</w:t>
      </w:r>
      <w:r w:rsidR="006F696C" w:rsidRPr="00F359AF">
        <w:rPr>
          <w:rFonts w:ascii="Book Antiqua" w:eastAsia="Arial Unicode MS" w:hAnsi="Book Antiqua" w:cs="Arial"/>
          <w:vertAlign w:val="superscript"/>
          <w:lang w:eastAsia="zh-CN"/>
        </w:rPr>
        <w:t>29</w:t>
      </w:r>
      <w:r w:rsidR="00A52FA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r w:rsidR="002F410F" w:rsidRPr="00F359AF">
        <w:rPr>
          <w:rFonts w:ascii="Book Antiqua" w:eastAsia="Arial Unicode MS" w:hAnsi="Book Antiqua" w:cs="Arial"/>
        </w:rPr>
        <w:t>by prospectively examining a cohort of 50 patients with gastric ulcer (54% u</w:t>
      </w:r>
      <w:r w:rsidR="00055A3A" w:rsidRPr="00F359AF">
        <w:rPr>
          <w:rFonts w:ascii="Book Antiqua" w:eastAsia="Arial Unicode MS" w:hAnsi="Book Antiqua" w:cs="Arial"/>
        </w:rPr>
        <w:t>n</w:t>
      </w:r>
      <w:r w:rsidR="002F410F" w:rsidRPr="00F359AF">
        <w:rPr>
          <w:rFonts w:ascii="Book Antiqua" w:eastAsia="Arial Unicode MS" w:hAnsi="Book Antiqua" w:cs="Arial"/>
        </w:rPr>
        <w:t xml:space="preserve">infected). Histology, </w:t>
      </w:r>
      <w:r w:rsidR="00055A3A" w:rsidRPr="00F359AF">
        <w:rPr>
          <w:rFonts w:ascii="Book Antiqua" w:eastAsia="Arial Unicode MS" w:hAnsi="Book Antiqua" w:cs="Arial"/>
        </w:rPr>
        <w:t>RUT</w:t>
      </w:r>
      <w:r w:rsidR="002F410F" w:rsidRPr="00F359AF">
        <w:rPr>
          <w:rFonts w:ascii="Book Antiqua" w:eastAsia="Arial Unicode MS" w:hAnsi="Book Antiqua" w:cs="Arial"/>
        </w:rPr>
        <w:t xml:space="preserve"> and </w:t>
      </w:r>
      <w:r w:rsidR="00055A3A" w:rsidRPr="00F359AF">
        <w:rPr>
          <w:rFonts w:ascii="Book Antiqua" w:eastAsia="Arial Unicode MS" w:hAnsi="Book Antiqua" w:cs="Arial"/>
        </w:rPr>
        <w:t>UBT</w:t>
      </w:r>
      <w:r w:rsidR="002F410F" w:rsidRPr="00F359AF">
        <w:rPr>
          <w:rFonts w:ascii="Book Antiqua" w:eastAsia="Arial Unicode MS" w:hAnsi="Book Antiqua" w:cs="Arial"/>
        </w:rPr>
        <w:t xml:space="preserve"> were compared; six biopsied specimens from the margin of the gastric ulcer and </w:t>
      </w:r>
      <w:r w:rsidR="00055A3A" w:rsidRPr="00F359AF">
        <w:rPr>
          <w:rFonts w:ascii="Book Antiqua" w:eastAsia="Arial Unicode MS" w:hAnsi="Book Antiqua" w:cs="Arial"/>
        </w:rPr>
        <w:t xml:space="preserve">one </w:t>
      </w:r>
      <w:r w:rsidR="002F410F" w:rsidRPr="00F359AF">
        <w:rPr>
          <w:rFonts w:ascii="Book Antiqua" w:eastAsia="Arial Unicode MS" w:hAnsi="Book Antiqua" w:cs="Arial"/>
        </w:rPr>
        <w:t xml:space="preserve">each specimen from </w:t>
      </w:r>
      <w:proofErr w:type="spellStart"/>
      <w:r w:rsidR="002F410F" w:rsidRPr="00F359AF">
        <w:rPr>
          <w:rFonts w:ascii="Book Antiqua" w:eastAsia="Arial Unicode MS" w:hAnsi="Book Antiqua" w:cs="Arial"/>
        </w:rPr>
        <w:t>antrum</w:t>
      </w:r>
      <w:proofErr w:type="spellEnd"/>
      <w:r w:rsidR="002F410F" w:rsidRPr="00F359AF">
        <w:rPr>
          <w:rFonts w:ascii="Book Antiqua" w:eastAsia="Arial Unicode MS" w:hAnsi="Book Antiqua" w:cs="Arial"/>
        </w:rPr>
        <w:t xml:space="preserve"> and body of non-ulcer part were obtained for histology using </w:t>
      </w:r>
      <w:proofErr w:type="gramStart"/>
      <w:r w:rsidR="002F410F" w:rsidRPr="00F359AF">
        <w:rPr>
          <w:rFonts w:ascii="Book Antiqua" w:eastAsia="Arial Unicode MS" w:hAnsi="Book Antiqua" w:cs="Arial"/>
        </w:rPr>
        <w:t>HE</w:t>
      </w:r>
      <w:proofErr w:type="gramEnd"/>
      <w:r w:rsidR="002F410F" w:rsidRPr="00F359AF">
        <w:rPr>
          <w:rFonts w:ascii="Book Antiqua" w:eastAsia="Arial Unicode MS" w:hAnsi="Book Antiqua" w:cs="Arial"/>
        </w:rPr>
        <w:t xml:space="preserve"> staining. The diagnostic accuracy of the histological examination of the ulcer margin </w:t>
      </w:r>
      <w:r w:rsidR="007D3C33" w:rsidRPr="00F359AF">
        <w:rPr>
          <w:rFonts w:ascii="Book Antiqua" w:eastAsia="Arial Unicode MS" w:hAnsi="Book Antiqua" w:cs="Arial"/>
        </w:rPr>
        <w:t>was quite good and i</w:t>
      </w:r>
      <w:r w:rsidR="002F410F" w:rsidRPr="00F359AF">
        <w:rPr>
          <w:rFonts w:ascii="Book Antiqua" w:eastAsia="Arial Unicode MS" w:hAnsi="Book Antiqua" w:cs="Arial"/>
        </w:rPr>
        <w:t xml:space="preserve">mportantly, the addition of </w:t>
      </w:r>
      <w:r w:rsidR="00055A3A" w:rsidRPr="00F359AF">
        <w:rPr>
          <w:rFonts w:ascii="Book Antiqua" w:eastAsia="Arial Unicode MS" w:hAnsi="Book Antiqua" w:cs="Arial"/>
        </w:rPr>
        <w:t xml:space="preserve">one </w:t>
      </w:r>
      <w:r w:rsidR="002F410F" w:rsidRPr="00F359AF">
        <w:rPr>
          <w:rFonts w:ascii="Book Antiqua" w:eastAsia="Arial Unicode MS" w:hAnsi="Book Antiqua" w:cs="Arial"/>
        </w:rPr>
        <w:t xml:space="preserve">specimen from the </w:t>
      </w:r>
      <w:proofErr w:type="spellStart"/>
      <w:r w:rsidR="002F410F" w:rsidRPr="00F359AF">
        <w:rPr>
          <w:rFonts w:ascii="Book Antiqua" w:eastAsia="Arial Unicode MS" w:hAnsi="Book Antiqua" w:cs="Arial"/>
        </w:rPr>
        <w:t>antrum</w:t>
      </w:r>
      <w:proofErr w:type="spellEnd"/>
      <w:r w:rsidR="002F410F" w:rsidRPr="00F359AF">
        <w:rPr>
          <w:rFonts w:ascii="Book Antiqua" w:eastAsia="Arial Unicode MS" w:hAnsi="Book Antiqua" w:cs="Arial"/>
        </w:rPr>
        <w:t xml:space="preserve"> or body did not increase </w:t>
      </w:r>
      <w:r w:rsidR="007D3C33" w:rsidRPr="00F359AF">
        <w:rPr>
          <w:rFonts w:ascii="Book Antiqua" w:eastAsia="Arial Unicode MS" w:hAnsi="Book Antiqua" w:cs="Arial"/>
        </w:rPr>
        <w:t xml:space="preserve">its </w:t>
      </w:r>
      <w:r w:rsidR="002F410F" w:rsidRPr="00F359AF">
        <w:rPr>
          <w:rFonts w:ascii="Book Antiqua" w:eastAsia="Arial Unicode MS" w:hAnsi="Book Antiqua" w:cs="Arial"/>
        </w:rPr>
        <w:t xml:space="preserve">diagnostic yields, thus emphasizing its accuracy and usefulness for diagnosing </w:t>
      </w:r>
      <w:r w:rsidR="002F410F" w:rsidRPr="00F359AF">
        <w:rPr>
          <w:rFonts w:ascii="Book Antiqua" w:eastAsia="Arial Unicode MS" w:hAnsi="Book Antiqua" w:cs="Arial"/>
          <w:i/>
        </w:rPr>
        <w:t>H</w:t>
      </w:r>
      <w:r w:rsidR="000E05B9" w:rsidRPr="00F359AF">
        <w:rPr>
          <w:rFonts w:ascii="Book Antiqua" w:eastAsia="Arial Unicode MS" w:hAnsi="Book Antiqua" w:cs="Arial"/>
          <w:i/>
        </w:rPr>
        <w:t>.</w:t>
      </w:r>
      <w:r w:rsidR="002F410F" w:rsidRPr="00F359AF">
        <w:rPr>
          <w:rFonts w:ascii="Book Antiqua" w:eastAsia="Arial Unicode MS" w:hAnsi="Book Antiqua" w:cs="Arial"/>
          <w:i/>
        </w:rPr>
        <w:t xml:space="preserve"> pylori</w:t>
      </w:r>
      <w:r w:rsidR="002F410F" w:rsidRPr="00F359AF">
        <w:rPr>
          <w:rFonts w:ascii="Book Antiqua" w:eastAsia="Arial Unicode MS" w:hAnsi="Book Antiqua" w:cs="Arial"/>
        </w:rPr>
        <w:t xml:space="preserve"> infection in these patients.</w:t>
      </w:r>
    </w:p>
    <w:p w:rsidR="002F410F" w:rsidRPr="00F359AF" w:rsidRDefault="002F410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bCs/>
        </w:rPr>
        <w:t xml:space="preserve">An increasing body of evidence has reported </w:t>
      </w:r>
      <w:r w:rsidRPr="00F359AF">
        <w:rPr>
          <w:rFonts w:ascii="Book Antiqua" w:eastAsia="Arial Unicode MS" w:hAnsi="Book Antiqua" w:cs="Arial"/>
          <w:i/>
        </w:rPr>
        <w:t>H. pylori</w:t>
      </w:r>
      <w:r w:rsidRPr="00F359AF">
        <w:rPr>
          <w:rFonts w:ascii="Book Antiqua" w:eastAsia="Arial Unicode MS" w:hAnsi="Book Antiqua" w:cs="Arial"/>
        </w:rPr>
        <w:t xml:space="preserve"> colonization in the esophageal mucosa</w:t>
      </w:r>
      <w:r w:rsidRPr="00F359AF">
        <w:rPr>
          <w:rFonts w:ascii="Book Antiqua" w:eastAsia="Arial Unicode MS" w:hAnsi="Book Antiqua" w:cs="Arial"/>
          <w:bCs/>
        </w:rPr>
        <w:t xml:space="preserve"> of </w:t>
      </w:r>
      <w:r w:rsidRPr="00F359AF">
        <w:rPr>
          <w:rFonts w:ascii="Book Antiqua" w:eastAsia="Arial Unicode MS" w:hAnsi="Book Antiqua" w:cs="Arial"/>
        </w:rPr>
        <w:t xml:space="preserve">dyspeptic patients. Contreras </w:t>
      </w:r>
      <w:r w:rsidRPr="00F359AF">
        <w:rPr>
          <w:rFonts w:ascii="Book Antiqua" w:eastAsia="Arial Unicode MS" w:hAnsi="Book Antiqua" w:cs="Arial"/>
          <w:i/>
        </w:rPr>
        <w:t>et al</w:t>
      </w:r>
      <w:r w:rsidR="00A52FA6" w:rsidRPr="00F359AF">
        <w:rPr>
          <w:rFonts w:ascii="Book Antiqua" w:eastAsia="Arial Unicode MS" w:hAnsi="Book Antiqua" w:cs="Arial"/>
          <w:vertAlign w:val="superscript"/>
        </w:rPr>
        <w:t>[3</w:t>
      </w:r>
      <w:r w:rsidR="006F696C" w:rsidRPr="00F359AF">
        <w:rPr>
          <w:rFonts w:ascii="Book Antiqua" w:eastAsia="Arial Unicode MS" w:hAnsi="Book Antiqua" w:cs="Arial"/>
          <w:vertAlign w:val="superscript"/>
          <w:lang w:eastAsia="zh-CN"/>
        </w:rPr>
        <w:t>0</w:t>
      </w:r>
      <w:r w:rsidR="00A52FA6" w:rsidRPr="00F359AF">
        <w:rPr>
          <w:rFonts w:ascii="Book Antiqua" w:eastAsia="Arial Unicode MS" w:hAnsi="Book Antiqua" w:cs="Arial"/>
          <w:vertAlign w:val="superscript"/>
        </w:rPr>
        <w:t>]</w:t>
      </w:r>
      <w:r w:rsidR="001478E8" w:rsidRPr="00F359AF">
        <w:rPr>
          <w:rFonts w:ascii="Book Antiqua" w:eastAsia="Arial Unicode MS" w:hAnsi="Book Antiqua" w:cs="Arial"/>
        </w:rPr>
        <w:t xml:space="preserve"> </w:t>
      </w:r>
      <w:r w:rsidRPr="00F359AF">
        <w:rPr>
          <w:rFonts w:ascii="Book Antiqua" w:eastAsia="Arial Unicode MS" w:hAnsi="Book Antiqua" w:cs="Arial"/>
        </w:rPr>
        <w:t xml:space="preserve">have further contributed to the field, with a study examining the presence of </w:t>
      </w:r>
      <w:r w:rsidRPr="00F359AF">
        <w:rPr>
          <w:rFonts w:ascii="Book Antiqua" w:eastAsia="Arial Unicode MS" w:hAnsi="Book Antiqua" w:cs="Arial"/>
          <w:i/>
        </w:rPr>
        <w:t>H. pylori</w:t>
      </w:r>
      <w:r w:rsidRPr="00F359AF">
        <w:rPr>
          <w:rFonts w:ascii="Book Antiqua" w:eastAsia="Arial Unicode MS" w:hAnsi="Book Antiqua" w:cs="Arial"/>
        </w:rPr>
        <w:t xml:space="preserve"> in the </w:t>
      </w:r>
      <w:proofErr w:type="spellStart"/>
      <w:r w:rsidRPr="00F359AF">
        <w:rPr>
          <w:rFonts w:ascii="Book Antiqua" w:eastAsia="Arial Unicode MS" w:hAnsi="Book Antiqua" w:cs="Arial"/>
        </w:rPr>
        <w:t>gastroesophageal</w:t>
      </w:r>
      <w:proofErr w:type="spellEnd"/>
      <w:r w:rsidRPr="00F359AF">
        <w:rPr>
          <w:rFonts w:ascii="Book Antiqua" w:eastAsia="Arial Unicode MS" w:hAnsi="Book Antiqua" w:cs="Arial"/>
        </w:rPr>
        <w:t xml:space="preserve"> mucosa by </w:t>
      </w:r>
      <w:proofErr w:type="spellStart"/>
      <w:r w:rsidR="007D3C33" w:rsidRPr="00F359AF">
        <w:rPr>
          <w:rFonts w:ascii="Book Antiqua" w:eastAsia="Arial Unicode MS" w:hAnsi="Book Antiqua" w:cs="Arial"/>
        </w:rPr>
        <w:t>by</w:t>
      </w:r>
      <w:proofErr w:type="spellEnd"/>
      <w:r w:rsidR="007D3C33" w:rsidRPr="00F359AF">
        <w:rPr>
          <w:rFonts w:ascii="Book Antiqua" w:eastAsia="Arial Unicode MS" w:hAnsi="Book Antiqua" w:cs="Arial"/>
        </w:rPr>
        <w:t xml:space="preserve"> histology, </w:t>
      </w:r>
      <w:r w:rsidRPr="00F359AF">
        <w:rPr>
          <w:rFonts w:ascii="Book Antiqua" w:eastAsia="Arial Unicode MS" w:hAnsi="Book Antiqua" w:cs="Arial"/>
        </w:rPr>
        <w:t xml:space="preserve">fluorescence </w:t>
      </w:r>
      <w:r w:rsidR="00812BD1" w:rsidRPr="00F359AF">
        <w:rPr>
          <w:rFonts w:ascii="Book Antiqua" w:eastAsia="Arial Unicode MS" w:hAnsi="Book Antiqua" w:cs="Arial"/>
          <w:i/>
        </w:rPr>
        <w:t>in situ</w:t>
      </w:r>
      <w:r w:rsidRPr="00F359AF">
        <w:rPr>
          <w:rFonts w:ascii="Book Antiqua" w:eastAsia="Arial Unicode MS" w:hAnsi="Book Antiqua" w:cs="Arial"/>
        </w:rPr>
        <w:t xml:space="preserve"> hybridization (FISH) and PCR analysis of DNA (using genus- and </w:t>
      </w:r>
      <w:r w:rsidRPr="00F359AF">
        <w:rPr>
          <w:rFonts w:ascii="Book Antiqua" w:eastAsia="Arial Unicode MS" w:hAnsi="Book Antiqua" w:cs="Arial"/>
        </w:rPr>
        <w:lastRenderedPageBreak/>
        <w:t xml:space="preserve">species-specific PCR primers) extracted from gastric and esophageal biopsies of 82 symptomatic Venezuelan patients. </w:t>
      </w:r>
      <w:r w:rsidRPr="00F359AF">
        <w:rPr>
          <w:rFonts w:ascii="Book Antiqua" w:eastAsia="Arial Unicode MS" w:hAnsi="Book Antiqua" w:cs="Arial"/>
          <w:i/>
        </w:rPr>
        <w:t>H. pylori</w:t>
      </w:r>
      <w:r w:rsidRPr="00F359AF">
        <w:rPr>
          <w:rFonts w:ascii="Book Antiqua" w:eastAsia="Arial Unicode MS" w:hAnsi="Book Antiqua" w:cs="Arial"/>
        </w:rPr>
        <w:t xml:space="preserve"> in the stomach was detected by PCR and FISH, respectively, in 61% and 90% of dyspeptic patients, and in the esophagus in 70% and 73% By combining the results of both methods, </w:t>
      </w:r>
      <w:r w:rsidRPr="00F359AF">
        <w:rPr>
          <w:rFonts w:ascii="Book Antiqua" w:eastAsia="Arial Unicode MS" w:hAnsi="Book Antiqua" w:cs="Arial"/>
          <w:i/>
        </w:rPr>
        <w:t>H. pylori</w:t>
      </w:r>
      <w:r w:rsidRPr="00F359AF">
        <w:rPr>
          <w:rFonts w:ascii="Book Antiqua" w:eastAsia="Arial Unicode MS" w:hAnsi="Book Antiqua" w:cs="Arial"/>
        </w:rPr>
        <w:t xml:space="preserve"> was observed in the </w:t>
      </w:r>
      <w:proofErr w:type="spellStart"/>
      <w:r w:rsidRPr="00F359AF">
        <w:rPr>
          <w:rFonts w:ascii="Book Antiqua" w:eastAsia="Arial Unicode MS" w:hAnsi="Book Antiqua" w:cs="Arial"/>
        </w:rPr>
        <w:t>gastroesophageal</w:t>
      </w:r>
      <w:proofErr w:type="spellEnd"/>
      <w:r w:rsidRPr="00F359AF">
        <w:rPr>
          <w:rFonts w:ascii="Book Antiqua" w:eastAsia="Arial Unicode MS" w:hAnsi="Book Antiqua" w:cs="Arial"/>
        </w:rPr>
        <w:t xml:space="preserve"> mucosa in 86% of patients. These findings deserve specific attention and further elucidation.</w:t>
      </w:r>
    </w:p>
    <w:p w:rsidR="002F410F" w:rsidRPr="00F359AF" w:rsidRDefault="007E128A" w:rsidP="00195F32">
      <w:pPr>
        <w:widowControl w:val="0"/>
        <w:autoSpaceDE w:val="0"/>
        <w:autoSpaceDN w:val="0"/>
        <w:adjustRightInd w:val="0"/>
        <w:spacing w:line="360" w:lineRule="auto"/>
        <w:ind w:firstLineChars="200" w:firstLine="480"/>
        <w:jc w:val="both"/>
        <w:rPr>
          <w:rFonts w:ascii="Book Antiqua" w:eastAsia="Arial Unicode MS" w:hAnsi="Book Antiqua" w:cs="Arial"/>
          <w:i/>
        </w:rPr>
      </w:pPr>
      <w:r w:rsidRPr="00F359AF">
        <w:rPr>
          <w:rFonts w:ascii="Book Antiqua" w:eastAsia="Arial Unicode MS" w:hAnsi="Book Antiqua" w:cs="Arial"/>
        </w:rPr>
        <w:t>Finally, t</w:t>
      </w:r>
      <w:r w:rsidR="002F410F" w:rsidRPr="00F359AF">
        <w:rPr>
          <w:rFonts w:ascii="Book Antiqua" w:eastAsia="Arial Unicode MS" w:hAnsi="Book Antiqua" w:cs="Arial"/>
        </w:rPr>
        <w:t xml:space="preserve">he histology reporting of gastritis of the staging system OLGA (Operative Link on Gastritis Assessment) has also </w:t>
      </w:r>
      <w:r w:rsidR="001D2D95" w:rsidRPr="00F359AF">
        <w:rPr>
          <w:rFonts w:ascii="Book Antiqua" w:eastAsia="Arial Unicode MS" w:hAnsi="Book Antiqua" w:cs="Arial"/>
        </w:rPr>
        <w:t>been re-examined</w:t>
      </w:r>
      <w:r w:rsidR="002F410F" w:rsidRPr="00F359AF">
        <w:rPr>
          <w:rFonts w:ascii="Book Antiqua" w:eastAsia="Arial Unicode MS" w:hAnsi="Book Antiqua" w:cs="Arial"/>
        </w:rPr>
        <w:t>, considering its interest in the prediction of the gastric c</w:t>
      </w:r>
      <w:r w:rsidR="00874C80" w:rsidRPr="00F359AF">
        <w:rPr>
          <w:rFonts w:ascii="Book Antiqua" w:eastAsia="Arial Unicode MS" w:hAnsi="Book Antiqua" w:cs="Arial"/>
        </w:rPr>
        <w:t>ancer risk</w:t>
      </w:r>
      <w:r w:rsidR="00B55FB6" w:rsidRPr="00F359AF">
        <w:rPr>
          <w:rFonts w:ascii="Book Antiqua" w:eastAsia="Arial Unicode MS" w:hAnsi="Book Antiqua" w:cs="Arial"/>
          <w:vertAlign w:val="superscript"/>
        </w:rPr>
        <w:t>[3</w:t>
      </w:r>
      <w:r w:rsidR="006F696C" w:rsidRPr="00F359AF">
        <w:rPr>
          <w:rFonts w:ascii="Book Antiqua" w:eastAsia="Arial Unicode MS" w:hAnsi="Book Antiqua" w:cs="Arial"/>
          <w:vertAlign w:val="superscript"/>
          <w:lang w:eastAsia="zh-CN"/>
        </w:rPr>
        <w:t>1</w:t>
      </w:r>
      <w:r w:rsidR="00B55FB6" w:rsidRPr="00F359AF">
        <w:rPr>
          <w:rFonts w:ascii="Book Antiqua" w:eastAsia="Arial Unicode MS" w:hAnsi="Book Antiqua" w:cs="Arial"/>
          <w:vertAlign w:val="superscript"/>
        </w:rPr>
        <w:t>,</w:t>
      </w:r>
      <w:r w:rsidR="00DF6162" w:rsidRPr="00F359AF">
        <w:rPr>
          <w:rFonts w:ascii="Book Antiqua" w:eastAsia="Arial Unicode MS" w:hAnsi="Book Antiqua" w:cs="Arial"/>
          <w:vertAlign w:val="superscript"/>
        </w:rPr>
        <w:t>3</w:t>
      </w:r>
      <w:r w:rsidR="006F696C" w:rsidRPr="00F359AF">
        <w:rPr>
          <w:rFonts w:ascii="Book Antiqua" w:eastAsia="Arial Unicode MS" w:hAnsi="Book Antiqua" w:cs="Arial"/>
          <w:vertAlign w:val="superscript"/>
          <w:lang w:eastAsia="zh-CN"/>
        </w:rPr>
        <w:t>2</w:t>
      </w:r>
      <w:r w:rsidR="00DF6162" w:rsidRPr="00F359AF">
        <w:rPr>
          <w:rFonts w:ascii="Book Antiqua" w:eastAsia="Arial Unicode MS" w:hAnsi="Book Antiqua" w:cs="Arial"/>
          <w:vertAlign w:val="superscript"/>
        </w:rPr>
        <w:t>]</w:t>
      </w:r>
      <w:r w:rsidR="001478E8" w:rsidRPr="00F359AF">
        <w:rPr>
          <w:rFonts w:ascii="Book Antiqua" w:eastAsia="Arial Unicode MS" w:hAnsi="Book Antiqua" w:cs="Arial"/>
          <w:b/>
          <w:i/>
        </w:rPr>
        <w:t xml:space="preserve">. </w:t>
      </w:r>
      <w:r w:rsidR="002F410F" w:rsidRPr="00F359AF">
        <w:rPr>
          <w:rFonts w:ascii="Book Antiqua" w:eastAsia="Arial Unicode MS" w:hAnsi="Book Antiqua" w:cs="Arial"/>
        </w:rPr>
        <w:t xml:space="preserve">Carrasco </w:t>
      </w:r>
      <w:r w:rsidR="002F410F" w:rsidRPr="00F359AF">
        <w:rPr>
          <w:rFonts w:ascii="Book Antiqua" w:eastAsia="Arial Unicode MS" w:hAnsi="Book Antiqua" w:cs="Arial"/>
          <w:i/>
        </w:rPr>
        <w:t xml:space="preserve">et </w:t>
      </w:r>
      <w:proofErr w:type="gramStart"/>
      <w:r w:rsidR="002F410F" w:rsidRPr="00F359AF">
        <w:rPr>
          <w:rFonts w:ascii="Book Antiqua" w:eastAsia="Arial Unicode MS" w:hAnsi="Book Antiqua" w:cs="Arial"/>
          <w:i/>
        </w:rPr>
        <w:t>al</w:t>
      </w:r>
      <w:r w:rsidR="00DF6162" w:rsidRPr="00F359AF">
        <w:rPr>
          <w:rFonts w:ascii="Book Antiqua" w:eastAsia="Arial Unicode MS" w:hAnsi="Book Antiqua" w:cs="Arial"/>
          <w:vertAlign w:val="superscript"/>
        </w:rPr>
        <w:t>[</w:t>
      </w:r>
      <w:proofErr w:type="gramEnd"/>
      <w:r w:rsidR="00DF6162" w:rsidRPr="00F359AF">
        <w:rPr>
          <w:rFonts w:ascii="Book Antiqua" w:eastAsia="Arial Unicode MS" w:hAnsi="Book Antiqua" w:cs="Arial"/>
          <w:vertAlign w:val="superscript"/>
        </w:rPr>
        <w:t>3</w:t>
      </w:r>
      <w:r w:rsidR="006F696C" w:rsidRPr="00F359AF">
        <w:rPr>
          <w:rFonts w:ascii="Book Antiqua" w:eastAsia="Arial Unicode MS" w:hAnsi="Book Antiqua" w:cs="Arial"/>
          <w:vertAlign w:val="superscript"/>
          <w:lang w:eastAsia="zh-CN"/>
        </w:rPr>
        <w:t>3</w:t>
      </w:r>
      <w:r w:rsidR="00DF6162" w:rsidRPr="00F359AF">
        <w:rPr>
          <w:rFonts w:ascii="Book Antiqua" w:eastAsia="Arial Unicode MS" w:hAnsi="Book Antiqua" w:cs="Arial"/>
          <w:vertAlign w:val="superscript"/>
        </w:rPr>
        <w:t>]</w:t>
      </w:r>
      <w:r w:rsidR="001478E8" w:rsidRPr="00F359AF">
        <w:rPr>
          <w:rFonts w:ascii="Book Antiqua" w:eastAsia="Arial Unicode MS" w:hAnsi="Book Antiqua" w:cs="Arial"/>
          <w:b/>
          <w:i/>
        </w:rPr>
        <w:t xml:space="preserve"> </w:t>
      </w:r>
      <w:r w:rsidR="002F410F" w:rsidRPr="00F359AF">
        <w:rPr>
          <w:rFonts w:ascii="Book Antiqua" w:eastAsia="Arial Unicode MS" w:hAnsi="Book Antiqua" w:cs="Arial"/>
        </w:rPr>
        <w:t xml:space="preserve">reviewed the histology of the normal gastric mucosa, overviewing the role of </w:t>
      </w:r>
      <w:r w:rsidR="00D9134C" w:rsidRPr="00F359AF">
        <w:rPr>
          <w:rFonts w:ascii="Book Antiqua" w:eastAsia="Arial Unicode MS" w:hAnsi="Book Antiqua" w:cs="Arial"/>
          <w:i/>
        </w:rPr>
        <w:t>H. pylori</w:t>
      </w:r>
      <w:r w:rsidR="002F410F" w:rsidRPr="00F359AF">
        <w:rPr>
          <w:rFonts w:ascii="Book Antiqua" w:eastAsia="Arial Unicode MS" w:hAnsi="Book Antiqua" w:cs="Arial"/>
        </w:rPr>
        <w:t xml:space="preserve"> in the multistep cascade of GC. The role of the </w:t>
      </w:r>
      <w:r w:rsidR="00962CB9" w:rsidRPr="00F359AF">
        <w:rPr>
          <w:rFonts w:ascii="Book Antiqua" w:eastAsia="Arial Unicode MS" w:hAnsi="Book Antiqua" w:cs="Arial"/>
        </w:rPr>
        <w:t>OLGA</w:t>
      </w:r>
      <w:r w:rsidR="002F410F" w:rsidRPr="00F359AF">
        <w:rPr>
          <w:rFonts w:ascii="Book Antiqua" w:eastAsia="Arial Unicode MS" w:hAnsi="Book Antiqua" w:cs="Arial"/>
        </w:rPr>
        <w:t xml:space="preserve"> staging system in assessing the risk of GC </w:t>
      </w:r>
      <w:proofErr w:type="spellStart"/>
      <w:r w:rsidR="002F410F" w:rsidRPr="00F359AF">
        <w:rPr>
          <w:rFonts w:ascii="Book Antiqua" w:eastAsia="Arial Unicode MS" w:hAnsi="Book Antiqua" w:cs="Arial"/>
        </w:rPr>
        <w:t>was</w:t>
      </w:r>
      <w:r w:rsidR="001D2D95" w:rsidRPr="00F359AF">
        <w:rPr>
          <w:rFonts w:ascii="Book Antiqua" w:eastAsia="Arial Unicode MS" w:hAnsi="Book Antiqua" w:cs="Arial"/>
        </w:rPr>
        <w:t>emphasized</w:t>
      </w:r>
      <w:proofErr w:type="spellEnd"/>
      <w:r w:rsidR="002F410F" w:rsidRPr="00F359AF">
        <w:rPr>
          <w:rFonts w:ascii="Book Antiqua" w:eastAsia="Arial Unicode MS" w:hAnsi="Book Antiqua" w:cs="Arial"/>
        </w:rPr>
        <w:t>; specifically, the epigenetic bases of chronic gas</w:t>
      </w:r>
      <w:r w:rsidR="000376AF" w:rsidRPr="00F359AF">
        <w:rPr>
          <w:rFonts w:ascii="Book Antiqua" w:eastAsia="Arial Unicode MS" w:hAnsi="Book Antiqua" w:cs="Arial"/>
        </w:rPr>
        <w:t xml:space="preserve">tritis, mainly DNA methylation </w:t>
      </w:r>
      <w:r w:rsidR="002F410F" w:rsidRPr="00F359AF">
        <w:rPr>
          <w:rFonts w:ascii="Book Antiqua" w:eastAsia="Arial Unicode MS" w:hAnsi="Book Antiqua" w:cs="Arial"/>
        </w:rPr>
        <w:t xml:space="preserve">of the promoter region of E-cadherin in </w:t>
      </w:r>
      <w:r w:rsidR="008D53EC" w:rsidRPr="00F359AF">
        <w:rPr>
          <w:rFonts w:ascii="Book Antiqua" w:eastAsia="Arial Unicode MS" w:hAnsi="Book Antiqua" w:cs="Arial"/>
          <w:i/>
        </w:rPr>
        <w:t>H. pylori</w:t>
      </w:r>
      <w:r w:rsidR="008D53EC" w:rsidRPr="00F359AF">
        <w:rPr>
          <w:rFonts w:ascii="Book Antiqua" w:eastAsia="Arial Unicode MS" w:hAnsi="Book Antiqua" w:cs="Arial"/>
        </w:rPr>
        <w:t xml:space="preserve"> </w:t>
      </w:r>
      <w:r w:rsidR="002F410F" w:rsidRPr="00F359AF">
        <w:rPr>
          <w:rFonts w:ascii="Book Antiqua" w:eastAsia="Arial Unicode MS" w:hAnsi="Book Antiqua" w:cs="Arial"/>
        </w:rPr>
        <w:t xml:space="preserve">-induced chronic gastritis and its reversion after </w:t>
      </w:r>
      <w:r w:rsidR="008D53EC" w:rsidRPr="00F359AF">
        <w:rPr>
          <w:rFonts w:ascii="Book Antiqua" w:eastAsia="Arial Unicode MS" w:hAnsi="Book Antiqua" w:cs="Arial"/>
          <w:i/>
        </w:rPr>
        <w:t>H. pylori</w:t>
      </w:r>
      <w:r w:rsidR="002F410F" w:rsidRPr="00F359AF">
        <w:rPr>
          <w:rFonts w:ascii="Book Antiqua" w:eastAsia="Arial Unicode MS" w:hAnsi="Book Antiqua" w:cs="Arial"/>
        </w:rPr>
        <w:t xml:space="preserve"> eradication. In addition, the authors discuss</w:t>
      </w:r>
      <w:r w:rsidR="000E05B9" w:rsidRPr="00F359AF">
        <w:rPr>
          <w:rFonts w:ascii="Book Antiqua" w:eastAsia="Arial Unicode MS" w:hAnsi="Book Antiqua" w:cs="Arial"/>
        </w:rPr>
        <w:t>ed</w:t>
      </w:r>
      <w:r w:rsidR="002F410F" w:rsidRPr="00F359AF">
        <w:rPr>
          <w:rFonts w:ascii="Book Antiqua" w:eastAsia="Arial Unicode MS" w:hAnsi="Book Antiqua" w:cs="Arial"/>
        </w:rPr>
        <w:t xml:space="preserve"> the finding of circulating cell-free DNA, offering the opportunity for noninvasive risk assessment of GC. </w:t>
      </w:r>
    </w:p>
    <w:p w:rsidR="002F410F" w:rsidRPr="00F359AF" w:rsidRDefault="002F410F" w:rsidP="00195F32">
      <w:pPr>
        <w:spacing w:line="360" w:lineRule="auto"/>
        <w:ind w:firstLineChars="200" w:firstLine="480"/>
        <w:jc w:val="both"/>
        <w:rPr>
          <w:rFonts w:ascii="Book Antiqua" w:eastAsia="Arial Unicode MS" w:hAnsi="Book Antiqua" w:cs="Arial"/>
          <w:i/>
        </w:rPr>
      </w:pPr>
    </w:p>
    <w:p w:rsidR="00CB19EF" w:rsidRPr="00F359AF" w:rsidRDefault="00CB19EF" w:rsidP="00195F32">
      <w:pPr>
        <w:pStyle w:val="a7"/>
        <w:spacing w:line="360" w:lineRule="auto"/>
        <w:jc w:val="both"/>
        <w:rPr>
          <w:rFonts w:ascii="Book Antiqua" w:eastAsia="Arial Unicode MS" w:hAnsi="Book Antiqua" w:cs="Arial"/>
          <w:b/>
          <w:caps/>
          <w:sz w:val="24"/>
          <w:szCs w:val="24"/>
          <w:lang w:val="en-US"/>
        </w:rPr>
      </w:pPr>
      <w:r w:rsidRPr="00F359AF">
        <w:rPr>
          <w:rFonts w:ascii="Book Antiqua" w:eastAsia="Arial Unicode MS" w:hAnsi="Book Antiqua" w:cs="Arial"/>
          <w:b/>
          <w:caps/>
          <w:sz w:val="24"/>
          <w:szCs w:val="24"/>
          <w:lang w:val="en-US"/>
        </w:rPr>
        <w:t xml:space="preserve">Rapid Urease Test </w:t>
      </w:r>
    </w:p>
    <w:p w:rsidR="00CB19EF" w:rsidRPr="00F359AF" w:rsidRDefault="00CB19EF" w:rsidP="00195F32">
      <w:pPr>
        <w:pStyle w:val="a7"/>
        <w:spacing w:line="360" w:lineRule="auto"/>
        <w:jc w:val="both"/>
        <w:rPr>
          <w:rFonts w:ascii="Book Antiqua" w:eastAsia="Arial Unicode MS" w:hAnsi="Book Antiqua" w:cs="Arial"/>
          <w:sz w:val="24"/>
          <w:szCs w:val="24"/>
          <w:lang w:val="en-US"/>
        </w:rPr>
      </w:pPr>
      <w:r w:rsidRPr="00F359AF">
        <w:rPr>
          <w:rFonts w:ascii="Book Antiqua" w:eastAsia="Arial Unicode MS" w:hAnsi="Book Antiqua" w:cs="Arial"/>
          <w:sz w:val="24"/>
          <w:szCs w:val="24"/>
          <w:lang w:val="en-US"/>
        </w:rPr>
        <w:t xml:space="preserve">The RUT is based on the production of large amounts of urease enzyme by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 xml:space="preserve">, which splits the urea test reagent to form ammonia enabling its detection by a rapid indirect test. Many commercial </w:t>
      </w:r>
      <w:proofErr w:type="gramStart"/>
      <w:r w:rsidRPr="00F359AF">
        <w:rPr>
          <w:rFonts w:ascii="Book Antiqua" w:eastAsia="Arial Unicode MS" w:hAnsi="Book Antiqua" w:cs="Arial"/>
          <w:sz w:val="24"/>
          <w:szCs w:val="24"/>
          <w:lang w:val="en-US"/>
        </w:rPr>
        <w:t>RUT</w:t>
      </w:r>
      <w:proofErr w:type="gramEnd"/>
      <w:r w:rsidRPr="00F359AF">
        <w:rPr>
          <w:rFonts w:ascii="Book Antiqua" w:eastAsia="Arial Unicode MS" w:hAnsi="Book Antiqua" w:cs="Arial"/>
          <w:sz w:val="24"/>
          <w:szCs w:val="24"/>
          <w:lang w:val="en-US"/>
        </w:rPr>
        <w:t xml:space="preserve"> are available, including gel-based tests, paper-based tests and liquid-based tests, providing a result in 1</w:t>
      </w:r>
      <w:r w:rsidR="00F430DF" w:rsidRPr="00F359AF">
        <w:rPr>
          <w:rFonts w:ascii="Book Antiqua" w:hAnsi="Book Antiqua" w:cs="Arial"/>
          <w:sz w:val="24"/>
          <w:szCs w:val="24"/>
          <w:lang w:val="en-US" w:eastAsia="zh-CN"/>
        </w:rPr>
        <w:t>-</w:t>
      </w:r>
      <w:r w:rsidRPr="00F359AF">
        <w:rPr>
          <w:rFonts w:ascii="Book Antiqua" w:eastAsia="Arial Unicode MS" w:hAnsi="Book Antiqua" w:cs="Arial"/>
          <w:sz w:val="24"/>
          <w:szCs w:val="24"/>
          <w:lang w:val="en-US"/>
        </w:rPr>
        <w:t>24 h, depending on the format of the test and the bacterial density in the biopsy specimen. Typically, the commercial RUT have specificities above 95</w:t>
      </w:r>
      <w:r w:rsidR="00B55FB6" w:rsidRPr="00F359AF">
        <w:rPr>
          <w:rFonts w:ascii="Book Antiqua" w:hAnsi="Book Antiqua" w:cs="Arial"/>
          <w:sz w:val="24"/>
          <w:szCs w:val="24"/>
          <w:lang w:val="en-US" w:eastAsia="zh-CN"/>
        </w:rPr>
        <w:t>%</w:t>
      </w:r>
      <w:r w:rsidRPr="00F359AF">
        <w:rPr>
          <w:rFonts w:ascii="Book Antiqua" w:eastAsia="Arial Unicode MS" w:hAnsi="Book Antiqua" w:cs="Arial"/>
          <w:sz w:val="24"/>
          <w:szCs w:val="24"/>
          <w:lang w:val="en-US"/>
        </w:rPr>
        <w:t>-100% but the sensitivity is slightly less, ranging from 85-95</w:t>
      </w:r>
      <w:r w:rsidR="00DF6162" w:rsidRPr="00F359AF">
        <w:rPr>
          <w:rFonts w:ascii="Book Antiqua" w:eastAsia="Arial Unicode MS" w:hAnsi="Book Antiqua" w:cs="Arial"/>
          <w:sz w:val="24"/>
          <w:szCs w:val="24"/>
          <w:vertAlign w:val="superscript"/>
          <w:lang w:val="en-US"/>
        </w:rPr>
        <w:t>[3</w:t>
      </w:r>
      <w:r w:rsidR="006F696C" w:rsidRPr="00F359AF">
        <w:rPr>
          <w:rFonts w:ascii="Book Antiqua" w:eastAsia="Arial Unicode MS" w:hAnsi="Book Antiqua" w:cs="Arial"/>
          <w:sz w:val="24"/>
          <w:szCs w:val="24"/>
          <w:vertAlign w:val="superscript"/>
          <w:lang w:val="en-US" w:eastAsia="zh-CN"/>
        </w:rPr>
        <w:t>4</w:t>
      </w:r>
      <w:r w:rsidR="00DF6162"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w:t>
      </w:r>
    </w:p>
    <w:p w:rsidR="00CB19EF" w:rsidRPr="00F359AF" w:rsidRDefault="00CB19EF" w:rsidP="00195F32">
      <w:pPr>
        <w:pStyle w:val="a7"/>
        <w:spacing w:line="360" w:lineRule="auto"/>
        <w:ind w:firstLineChars="200" w:firstLine="480"/>
        <w:jc w:val="both"/>
        <w:rPr>
          <w:rFonts w:ascii="Book Antiqua" w:eastAsia="Arial Unicode MS" w:hAnsi="Book Antiqua" w:cs="Arial"/>
          <w:sz w:val="24"/>
          <w:szCs w:val="24"/>
          <w:lang w:val="en-US"/>
        </w:rPr>
      </w:pPr>
      <w:r w:rsidRPr="00F359AF">
        <w:rPr>
          <w:rFonts w:ascii="Book Antiqua" w:eastAsia="Arial Unicode MS" w:hAnsi="Book Antiqua" w:cs="Arial"/>
          <w:sz w:val="24"/>
          <w:szCs w:val="24"/>
          <w:lang w:val="en-US"/>
        </w:rPr>
        <w:t xml:space="preserve">In comparison to histology and culture, urease tests are faster, cheaper and have comparable sensitivity and specificity, in normal clinical settings. The sensitivity can however decrease in patients with bleeding peptic ulcers (67%-85%) as well as in patients with partial </w:t>
      </w:r>
      <w:proofErr w:type="spellStart"/>
      <w:r w:rsidRPr="00F359AF">
        <w:rPr>
          <w:rFonts w:ascii="Book Antiqua" w:eastAsia="Arial Unicode MS" w:hAnsi="Book Antiqua" w:cs="Arial"/>
          <w:sz w:val="24"/>
          <w:szCs w:val="24"/>
          <w:lang w:val="en-US"/>
        </w:rPr>
        <w:t>gastrectomy</w:t>
      </w:r>
      <w:proofErr w:type="spellEnd"/>
      <w:r w:rsidRPr="00F359AF">
        <w:rPr>
          <w:rFonts w:ascii="Book Antiqua" w:eastAsia="Arial Unicode MS" w:hAnsi="Book Antiqua" w:cs="Arial"/>
          <w:sz w:val="24"/>
          <w:szCs w:val="24"/>
          <w:lang w:val="en-US"/>
        </w:rPr>
        <w:t xml:space="preserve"> (79%</w:t>
      </w:r>
      <w:proofErr w:type="gramStart"/>
      <w:r w:rsidRPr="00F359AF">
        <w:rPr>
          <w:rFonts w:ascii="Book Antiqua" w:eastAsia="Arial Unicode MS" w:hAnsi="Book Antiqua" w:cs="Arial"/>
          <w:sz w:val="24"/>
          <w:szCs w:val="24"/>
          <w:lang w:val="en-US"/>
        </w:rPr>
        <w:t>)</w:t>
      </w:r>
      <w:r w:rsidR="00DF6162" w:rsidRPr="00F359AF">
        <w:rPr>
          <w:rFonts w:ascii="Book Antiqua" w:eastAsia="Arial Unicode MS" w:hAnsi="Book Antiqua" w:cs="Arial"/>
          <w:sz w:val="24"/>
          <w:szCs w:val="24"/>
          <w:vertAlign w:val="superscript"/>
          <w:lang w:val="en-US"/>
        </w:rPr>
        <w:t>[</w:t>
      </w:r>
      <w:proofErr w:type="gramEnd"/>
      <w:r w:rsidR="00B55FB6" w:rsidRPr="00F359AF">
        <w:rPr>
          <w:rFonts w:ascii="Book Antiqua" w:eastAsia="Arial Unicode MS" w:hAnsi="Book Antiqua" w:cs="Arial"/>
          <w:sz w:val="24"/>
          <w:szCs w:val="24"/>
          <w:vertAlign w:val="superscript"/>
          <w:lang w:val="en-US"/>
        </w:rPr>
        <w:t>24,</w:t>
      </w:r>
      <w:r w:rsidR="006F696C" w:rsidRPr="00F359AF">
        <w:rPr>
          <w:rFonts w:ascii="Book Antiqua" w:eastAsia="Arial Unicode MS" w:hAnsi="Book Antiqua" w:cs="Arial"/>
          <w:sz w:val="24"/>
          <w:szCs w:val="24"/>
          <w:vertAlign w:val="superscript"/>
          <w:lang w:val="en-US" w:eastAsia="zh-CN"/>
        </w:rPr>
        <w:t>28,</w:t>
      </w:r>
      <w:r w:rsidR="00DF6162" w:rsidRPr="00F359AF">
        <w:rPr>
          <w:rFonts w:ascii="Book Antiqua" w:eastAsia="Arial Unicode MS" w:hAnsi="Book Antiqua" w:cs="Arial"/>
          <w:sz w:val="24"/>
          <w:szCs w:val="24"/>
          <w:vertAlign w:val="superscript"/>
          <w:lang w:val="en-US"/>
        </w:rPr>
        <w:t>3</w:t>
      </w:r>
      <w:r w:rsidR="006F696C" w:rsidRPr="00F359AF">
        <w:rPr>
          <w:rFonts w:ascii="Book Antiqua" w:eastAsia="Arial Unicode MS" w:hAnsi="Book Antiqua" w:cs="Arial"/>
          <w:sz w:val="24"/>
          <w:szCs w:val="24"/>
          <w:vertAlign w:val="superscript"/>
          <w:lang w:val="en-US" w:eastAsia="zh-CN"/>
        </w:rPr>
        <w:t>4,</w:t>
      </w:r>
      <w:r w:rsidR="003C2416" w:rsidRPr="00F359AF">
        <w:rPr>
          <w:rFonts w:ascii="Book Antiqua" w:eastAsia="Arial Unicode MS" w:hAnsi="Book Antiqua" w:cs="Arial"/>
          <w:sz w:val="24"/>
          <w:szCs w:val="24"/>
          <w:vertAlign w:val="superscript"/>
          <w:lang w:val="en-US"/>
        </w:rPr>
        <w:t>3</w:t>
      </w:r>
      <w:r w:rsidR="006F696C" w:rsidRPr="00F359AF">
        <w:rPr>
          <w:rFonts w:ascii="Book Antiqua" w:eastAsia="Arial Unicode MS" w:hAnsi="Book Antiqua" w:cs="Arial"/>
          <w:sz w:val="24"/>
          <w:szCs w:val="24"/>
          <w:vertAlign w:val="superscript"/>
          <w:lang w:val="en-US" w:eastAsia="zh-CN"/>
        </w:rPr>
        <w:t>5</w:t>
      </w:r>
      <w:r w:rsidR="00DF6162"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 xml:space="preserve">. Formalin contamination of forceps used to collect the biopsy may also be a cause contributing to reduced </w:t>
      </w:r>
      <w:proofErr w:type="gramStart"/>
      <w:r w:rsidRPr="00F359AF">
        <w:rPr>
          <w:rFonts w:ascii="Book Antiqua" w:eastAsia="Arial Unicode MS" w:hAnsi="Book Antiqua" w:cs="Arial"/>
          <w:sz w:val="24"/>
          <w:szCs w:val="24"/>
          <w:lang w:val="en-US"/>
        </w:rPr>
        <w:t>sensitivity</w:t>
      </w:r>
      <w:r w:rsidR="00B55FB6" w:rsidRPr="00F359AF">
        <w:rPr>
          <w:rFonts w:ascii="Book Antiqua" w:eastAsia="Arial Unicode MS" w:hAnsi="Book Antiqua" w:cs="Arial"/>
          <w:sz w:val="24"/>
          <w:szCs w:val="24"/>
          <w:vertAlign w:val="superscript"/>
          <w:lang w:val="en-US"/>
        </w:rPr>
        <w:t>[</w:t>
      </w:r>
      <w:proofErr w:type="gramEnd"/>
      <w:r w:rsidR="00B55FB6" w:rsidRPr="00F359AF">
        <w:rPr>
          <w:rFonts w:ascii="Book Antiqua" w:eastAsia="Arial Unicode MS" w:hAnsi="Book Antiqua" w:cs="Arial"/>
          <w:sz w:val="24"/>
          <w:szCs w:val="24"/>
          <w:vertAlign w:val="superscript"/>
          <w:lang w:val="en-US"/>
        </w:rPr>
        <w:t>24,</w:t>
      </w:r>
      <w:r w:rsidR="003C2416" w:rsidRPr="00F359AF">
        <w:rPr>
          <w:rFonts w:ascii="Book Antiqua" w:eastAsia="Arial Unicode MS" w:hAnsi="Book Antiqua" w:cs="Arial"/>
          <w:sz w:val="24"/>
          <w:szCs w:val="24"/>
          <w:vertAlign w:val="superscript"/>
          <w:lang w:val="en-US"/>
        </w:rPr>
        <w:t>3</w:t>
      </w:r>
      <w:r w:rsidR="006F696C" w:rsidRPr="00F359AF">
        <w:rPr>
          <w:rFonts w:ascii="Book Antiqua" w:eastAsia="Arial Unicode MS" w:hAnsi="Book Antiqua" w:cs="Arial"/>
          <w:sz w:val="24"/>
          <w:szCs w:val="24"/>
          <w:vertAlign w:val="superscript"/>
          <w:lang w:val="en-US" w:eastAsia="zh-CN"/>
        </w:rPr>
        <w:t>6</w:t>
      </w:r>
      <w:r w:rsidR="003C2416"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w:t>
      </w:r>
    </w:p>
    <w:p w:rsidR="00CB19EF" w:rsidRPr="00F359AF" w:rsidRDefault="00CB19EF" w:rsidP="00195F32">
      <w:pPr>
        <w:pStyle w:val="a7"/>
        <w:spacing w:line="360" w:lineRule="auto"/>
        <w:ind w:firstLineChars="200" w:firstLine="480"/>
        <w:jc w:val="both"/>
        <w:rPr>
          <w:rFonts w:ascii="Book Antiqua" w:eastAsia="Arial Unicode MS" w:hAnsi="Book Antiqua" w:cs="Arial"/>
          <w:sz w:val="24"/>
          <w:szCs w:val="24"/>
          <w:lang w:val="en-US"/>
        </w:rPr>
      </w:pPr>
      <w:r w:rsidRPr="00F359AF">
        <w:rPr>
          <w:rFonts w:ascii="Book Antiqua" w:eastAsia="Arial Unicode MS" w:hAnsi="Book Antiqua" w:cs="Arial"/>
          <w:sz w:val="24"/>
          <w:szCs w:val="24"/>
          <w:lang w:val="en-US"/>
        </w:rPr>
        <w:lastRenderedPageBreak/>
        <w:t>An important conclusion of several studies is that enhancing the number of biopsy fragments and/or collecting from various regions of the stomach (</w:t>
      </w:r>
      <w:proofErr w:type="spellStart"/>
      <w:r w:rsidRPr="00F359AF">
        <w:rPr>
          <w:rFonts w:ascii="Book Antiqua" w:eastAsia="Arial Unicode MS" w:hAnsi="Book Antiqua" w:cs="Arial"/>
          <w:sz w:val="24"/>
          <w:szCs w:val="24"/>
          <w:lang w:val="en-US"/>
        </w:rPr>
        <w:t>antrum</w:t>
      </w:r>
      <w:proofErr w:type="spellEnd"/>
      <w:r w:rsidRPr="00F359AF">
        <w:rPr>
          <w:rFonts w:ascii="Book Antiqua" w:eastAsia="Arial Unicode MS" w:hAnsi="Book Antiqua" w:cs="Arial"/>
          <w:sz w:val="24"/>
          <w:szCs w:val="24"/>
          <w:lang w:val="en-US"/>
        </w:rPr>
        <w:t xml:space="preserve"> and body, from example), a higher sensibility of the RUT is </w:t>
      </w:r>
      <w:proofErr w:type="gramStart"/>
      <w:r w:rsidRPr="00F359AF">
        <w:rPr>
          <w:rFonts w:ascii="Book Antiqua" w:eastAsia="Arial Unicode MS" w:hAnsi="Book Antiqua" w:cs="Arial"/>
          <w:sz w:val="24"/>
          <w:szCs w:val="24"/>
          <w:lang w:val="en-US"/>
        </w:rPr>
        <w:t>achieved</w:t>
      </w:r>
      <w:r w:rsidR="003C2416" w:rsidRPr="00F359AF">
        <w:rPr>
          <w:rFonts w:ascii="Book Antiqua" w:eastAsia="Arial Unicode MS" w:hAnsi="Book Antiqua" w:cs="Arial"/>
          <w:sz w:val="24"/>
          <w:szCs w:val="24"/>
          <w:vertAlign w:val="superscript"/>
          <w:lang w:val="en-US"/>
        </w:rPr>
        <w:t>[</w:t>
      </w:r>
      <w:proofErr w:type="gramEnd"/>
      <w:r w:rsidR="003C2416" w:rsidRPr="00F359AF">
        <w:rPr>
          <w:rFonts w:ascii="Book Antiqua" w:eastAsia="Arial Unicode MS" w:hAnsi="Book Antiqua" w:cs="Arial"/>
          <w:sz w:val="24"/>
          <w:szCs w:val="24"/>
          <w:vertAlign w:val="superscript"/>
          <w:lang w:val="en-US"/>
        </w:rPr>
        <w:t>3</w:t>
      </w:r>
      <w:r w:rsidR="006F696C" w:rsidRPr="00F359AF">
        <w:rPr>
          <w:rFonts w:ascii="Book Antiqua" w:eastAsia="Arial Unicode MS" w:hAnsi="Book Antiqua" w:cs="Arial"/>
          <w:sz w:val="24"/>
          <w:szCs w:val="24"/>
          <w:vertAlign w:val="superscript"/>
          <w:lang w:val="en-US" w:eastAsia="zh-CN"/>
        </w:rPr>
        <w:t>7</w:t>
      </w:r>
      <w:r w:rsidR="003C2416"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 xml:space="preserve">. Moreover, it was recently shown that combining tissues prior to RUT increased the detection of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 xml:space="preserve">, in comparison to test separate specimens, and speed up the result since the reaction is </w:t>
      </w:r>
      <w:proofErr w:type="gramStart"/>
      <w:r w:rsidRPr="00F359AF">
        <w:rPr>
          <w:rFonts w:ascii="Book Antiqua" w:eastAsia="Arial Unicode MS" w:hAnsi="Book Antiqua" w:cs="Arial"/>
          <w:sz w:val="24"/>
          <w:szCs w:val="24"/>
          <w:lang w:val="en-US"/>
        </w:rPr>
        <w:t>faster</w:t>
      </w:r>
      <w:r w:rsidR="003C2416" w:rsidRPr="00F359AF">
        <w:rPr>
          <w:rFonts w:ascii="Book Antiqua" w:eastAsia="Arial Unicode MS" w:hAnsi="Book Antiqua" w:cs="Arial"/>
          <w:sz w:val="24"/>
          <w:szCs w:val="24"/>
          <w:vertAlign w:val="superscript"/>
          <w:lang w:val="en-US"/>
        </w:rPr>
        <w:t>[</w:t>
      </w:r>
      <w:proofErr w:type="gramEnd"/>
      <w:r w:rsidR="006F696C" w:rsidRPr="00F359AF">
        <w:rPr>
          <w:rFonts w:ascii="Book Antiqua" w:eastAsia="Arial Unicode MS" w:hAnsi="Book Antiqua" w:cs="Arial"/>
          <w:sz w:val="24"/>
          <w:szCs w:val="24"/>
          <w:vertAlign w:val="superscript"/>
          <w:lang w:val="en-US" w:eastAsia="zh-CN"/>
        </w:rPr>
        <w:t>38</w:t>
      </w:r>
      <w:r w:rsidR="003C2416"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w:t>
      </w:r>
    </w:p>
    <w:p w:rsidR="00CB19EF" w:rsidRPr="00F359AF" w:rsidRDefault="00CB19EF" w:rsidP="00195F32">
      <w:pPr>
        <w:spacing w:line="360" w:lineRule="auto"/>
        <w:ind w:firstLineChars="200" w:firstLine="480"/>
        <w:jc w:val="both"/>
        <w:rPr>
          <w:rFonts w:ascii="Book Antiqua" w:eastAsia="Arial Unicode MS" w:hAnsi="Book Antiqua" w:cs="Arial"/>
          <w:b/>
          <w:bCs/>
        </w:rPr>
      </w:pPr>
    </w:p>
    <w:p w:rsidR="00CB19EF" w:rsidRPr="00F359AF" w:rsidRDefault="00CB19EF" w:rsidP="00195F32">
      <w:pPr>
        <w:spacing w:line="360" w:lineRule="auto"/>
        <w:jc w:val="both"/>
        <w:rPr>
          <w:rFonts w:ascii="Book Antiqua" w:eastAsia="Arial Unicode MS" w:hAnsi="Book Antiqua" w:cs="Arial"/>
          <w:b/>
          <w:bCs/>
        </w:rPr>
      </w:pPr>
      <w:r w:rsidRPr="00F359AF">
        <w:rPr>
          <w:rFonts w:ascii="Book Antiqua" w:eastAsia="Arial Unicode MS" w:hAnsi="Book Antiqua" w:cs="Arial"/>
          <w:b/>
          <w:bCs/>
        </w:rPr>
        <w:t>CULTURE</w:t>
      </w:r>
    </w:p>
    <w:p w:rsidR="00CB19EF" w:rsidRPr="00F359AF" w:rsidRDefault="00CB19EF" w:rsidP="00195F32">
      <w:pPr>
        <w:spacing w:line="360" w:lineRule="auto"/>
        <w:jc w:val="both"/>
        <w:rPr>
          <w:rFonts w:ascii="Book Antiqua" w:eastAsia="Arial Unicode MS" w:hAnsi="Book Antiqua" w:cs="Arial"/>
          <w:b/>
          <w:bCs/>
        </w:rPr>
      </w:pPr>
      <w:r w:rsidRPr="00F359AF">
        <w:rPr>
          <w:rFonts w:ascii="Book Antiqua" w:eastAsia="Arial Unicode MS" w:hAnsi="Book Antiqua" w:cs="Arial"/>
        </w:rPr>
        <w:t xml:space="preserve">Since the discovery of </w:t>
      </w:r>
      <w:r w:rsidRPr="00F359AF">
        <w:rPr>
          <w:rFonts w:ascii="Book Antiqua" w:eastAsia="Arial Unicode MS" w:hAnsi="Book Antiqua" w:cs="Arial"/>
          <w:i/>
        </w:rPr>
        <w:t>H. pylori</w:t>
      </w:r>
      <w:r w:rsidRPr="00F359AF">
        <w:rPr>
          <w:rFonts w:ascii="Book Antiqua" w:eastAsia="Arial Unicode MS" w:hAnsi="Book Antiqua" w:cs="Arial"/>
        </w:rPr>
        <w:t xml:space="preserve">, bacterial culture has been used as routine diagnostic test, being considered the gold standard. Currently, the Maastricht-4 Consensus Report recommends </w:t>
      </w:r>
      <w:r w:rsidRPr="00F359AF">
        <w:rPr>
          <w:rFonts w:ascii="Book Antiqua" w:eastAsia="Arial Unicode MS" w:hAnsi="Book Antiqua" w:cs="Arial"/>
          <w:i/>
        </w:rPr>
        <w:t>H. pylori</w:t>
      </w:r>
      <w:r w:rsidRPr="00F359AF">
        <w:rPr>
          <w:rFonts w:ascii="Book Antiqua" w:eastAsia="Arial Unicode MS" w:hAnsi="Book Antiqua" w:cs="Arial"/>
        </w:rPr>
        <w:t xml:space="preserve"> culture for performing antibiotic susceptibility testing if primary resistance to clarithromycin is higher than 20% or after failure of second-line </w:t>
      </w:r>
      <w:proofErr w:type="gramStart"/>
      <w:r w:rsidRPr="00F359AF">
        <w:rPr>
          <w:rFonts w:ascii="Book Antiqua" w:eastAsia="Arial Unicode MS" w:hAnsi="Book Antiqua" w:cs="Arial"/>
        </w:rPr>
        <w:t>treatment</w:t>
      </w:r>
      <w:r w:rsidR="00F430DF" w:rsidRPr="00F359AF">
        <w:rPr>
          <w:rFonts w:ascii="Book Antiqua" w:hAnsi="Book Antiqua" w:cs="Arial"/>
          <w:vertAlign w:val="superscript"/>
          <w:lang w:eastAsia="zh-CN"/>
        </w:rPr>
        <w:t>[</w:t>
      </w:r>
      <w:proofErr w:type="gramEnd"/>
      <w:r w:rsidRPr="00F359AF">
        <w:rPr>
          <w:rFonts w:ascii="Book Antiqua" w:eastAsia="Arial Unicode MS" w:hAnsi="Book Antiqua" w:cs="Arial"/>
          <w:vertAlign w:val="superscript"/>
        </w:rPr>
        <w:t>17</w:t>
      </w:r>
      <w:r w:rsidR="00F430DF" w:rsidRPr="00F359AF">
        <w:rPr>
          <w:rFonts w:ascii="Book Antiqua" w:hAnsi="Book Antiqua" w:cs="Arial"/>
          <w:vertAlign w:val="superscript"/>
          <w:lang w:eastAsia="zh-CN"/>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Although </w:t>
      </w:r>
      <w:proofErr w:type="gramStart"/>
      <w:r w:rsidRPr="00F359AF">
        <w:rPr>
          <w:rFonts w:ascii="Book Antiqua" w:eastAsia="Arial Unicode MS" w:hAnsi="Book Antiqua" w:cs="Arial"/>
        </w:rPr>
        <w:t>its</w:t>
      </w:r>
      <w:proofErr w:type="gramEnd"/>
      <w:r w:rsidRPr="00F359AF">
        <w:rPr>
          <w:rFonts w:ascii="Book Antiqua" w:eastAsia="Arial Unicode MS" w:hAnsi="Book Antiqua" w:cs="Arial"/>
        </w:rPr>
        <w:t xml:space="preserve"> long use, culture test remains a challenge due to the fastidious nature of the bacterium, with particular growth requirements of medium and atmosphere. The most common used media include </w:t>
      </w:r>
      <w:proofErr w:type="spellStart"/>
      <w:r w:rsidRPr="00F359AF">
        <w:rPr>
          <w:rFonts w:ascii="Book Antiqua" w:eastAsia="Arial Unicode MS" w:hAnsi="Book Antiqua" w:cs="Arial"/>
        </w:rPr>
        <w:t>Brucella</w:t>
      </w:r>
      <w:proofErr w:type="spellEnd"/>
      <w:r w:rsidRPr="00F359AF">
        <w:rPr>
          <w:rFonts w:ascii="Book Antiqua" w:eastAsia="Arial Unicode MS" w:hAnsi="Book Antiqua" w:cs="Arial"/>
        </w:rPr>
        <w:t>, Columbia Wilkins-</w:t>
      </w:r>
      <w:proofErr w:type="spellStart"/>
      <w:r w:rsidRPr="00F359AF">
        <w:rPr>
          <w:rFonts w:ascii="Book Antiqua" w:eastAsia="Arial Unicode MS" w:hAnsi="Book Antiqua" w:cs="Arial"/>
        </w:rPr>
        <w:t>Chalgren</w:t>
      </w:r>
      <w:proofErr w:type="spellEnd"/>
      <w:r w:rsidRPr="00F359AF">
        <w:rPr>
          <w:rFonts w:ascii="Book Antiqua" w:eastAsia="Arial Unicode MS" w:hAnsi="Book Antiqua" w:cs="Arial"/>
        </w:rPr>
        <w:t xml:space="preserve">, brain-heart infusion or </w:t>
      </w:r>
      <w:proofErr w:type="spellStart"/>
      <w:r w:rsidRPr="00F359AF">
        <w:rPr>
          <w:rFonts w:ascii="Book Antiqua" w:eastAsia="Arial Unicode MS" w:hAnsi="Book Antiqua" w:cs="Arial"/>
        </w:rPr>
        <w:t>trypticase</w:t>
      </w:r>
      <w:proofErr w:type="spellEnd"/>
      <w:r w:rsidRPr="00F359AF">
        <w:rPr>
          <w:rFonts w:ascii="Book Antiqua" w:eastAsia="Arial Unicode MS" w:hAnsi="Book Antiqua" w:cs="Arial"/>
        </w:rPr>
        <w:t xml:space="preserve"> agar bases, supplemented with sheep or horse </w:t>
      </w:r>
      <w:proofErr w:type="gramStart"/>
      <w:r w:rsidRPr="00F359AF">
        <w:rPr>
          <w:rFonts w:ascii="Book Antiqua" w:eastAsia="Arial Unicode MS" w:hAnsi="Book Antiqua" w:cs="Arial"/>
        </w:rPr>
        <w:t>blood</w:t>
      </w:r>
      <w:r w:rsidR="001327B9"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39</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An alternative to blood is the supplementation of the agar base with </w:t>
      </w:r>
      <w:r w:rsidRPr="00F359AF">
        <w:rPr>
          <w:rFonts w:ascii="Book Antiqua" w:eastAsia="Arial Unicode MS" w:hAnsi="Book Antiqua" w:cs="Arial"/>
        </w:rPr>
        <w:t>-</w:t>
      </w:r>
      <w:proofErr w:type="spellStart"/>
      <w:r w:rsidRPr="00F359AF">
        <w:rPr>
          <w:rFonts w:ascii="Book Antiqua" w:eastAsia="Arial Unicode MS" w:hAnsi="Book Antiqua" w:cs="Arial"/>
        </w:rPr>
        <w:t>cyclodextrin</w:t>
      </w:r>
      <w:proofErr w:type="spellEnd"/>
      <w:r w:rsidRPr="00F359AF">
        <w:rPr>
          <w:rFonts w:ascii="Book Antiqua" w:eastAsia="Arial Unicode MS" w:hAnsi="Book Antiqua" w:cs="Arial"/>
        </w:rPr>
        <w:t xml:space="preserve"> or yolk </w:t>
      </w:r>
      <w:proofErr w:type="gramStart"/>
      <w:r w:rsidRPr="00F359AF">
        <w:rPr>
          <w:rFonts w:ascii="Book Antiqua" w:eastAsia="Arial Unicode MS" w:hAnsi="Book Antiqua" w:cs="Arial"/>
        </w:rPr>
        <w:t>emulsion</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0</w:t>
      </w:r>
      <w:r w:rsidR="00B55FB6" w:rsidRPr="00F359AF">
        <w:rPr>
          <w:rFonts w:ascii="Book Antiqua" w:eastAsia="Arial Unicode MS" w:hAnsi="Book Antiqua" w:cs="Arial"/>
          <w:vertAlign w:val="superscript"/>
        </w:rPr>
        <w:t>,</w:t>
      </w:r>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1</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The most recent advances on </w:t>
      </w:r>
      <w:r w:rsidRPr="00F359AF">
        <w:rPr>
          <w:rFonts w:ascii="Book Antiqua" w:eastAsia="Arial Unicode MS" w:hAnsi="Book Antiqua" w:cs="Arial"/>
          <w:i/>
        </w:rPr>
        <w:t>H. pylori</w:t>
      </w:r>
      <w:r w:rsidRPr="00F359AF">
        <w:rPr>
          <w:rFonts w:ascii="Book Antiqua" w:eastAsia="Arial Unicode MS" w:hAnsi="Book Antiqua" w:cs="Arial"/>
        </w:rPr>
        <w:t xml:space="preserve"> culture concern growth medium composition, besides the usual serum or blood additives. A recent study showed that supplementation of media with cholesterol instead of serum was a valuable option for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gramStart"/>
      <w:r w:rsidRPr="00F359AF">
        <w:rPr>
          <w:rFonts w:ascii="Book Antiqua" w:eastAsia="Arial Unicode MS" w:hAnsi="Book Antiqua" w:cs="Arial"/>
        </w:rPr>
        <w:t>growth</w:t>
      </w:r>
      <w:r w:rsidR="001327B9" w:rsidRPr="00F359AF">
        <w:rPr>
          <w:rFonts w:ascii="Book Antiqua" w:eastAsia="Arial Unicode MS" w:hAnsi="Book Antiqua" w:cs="Arial"/>
          <w:vertAlign w:val="superscript"/>
        </w:rPr>
        <w:t>[</w:t>
      </w:r>
      <w:proofErr w:type="gramEnd"/>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2</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Another original approach uses liquid culture medium for the rapid cultivation and subsequent antibiotics susceptibility testing of </w:t>
      </w:r>
      <w:r w:rsidRPr="00F359AF">
        <w:rPr>
          <w:rFonts w:ascii="Book Antiqua" w:eastAsia="Arial Unicode MS" w:hAnsi="Book Antiqua" w:cs="Arial"/>
          <w:i/>
        </w:rPr>
        <w:t>H. pylori</w:t>
      </w:r>
      <w:r w:rsidRPr="00F359AF">
        <w:rPr>
          <w:rFonts w:ascii="Book Antiqua" w:eastAsia="Arial Unicode MS" w:hAnsi="Book Antiqua" w:cs="Arial"/>
        </w:rPr>
        <w:t xml:space="preserve"> directly from biopsy specimens, with a final detection step by enzyme linked </w:t>
      </w:r>
      <w:proofErr w:type="spellStart"/>
      <w:r w:rsidRPr="00F359AF">
        <w:rPr>
          <w:rFonts w:ascii="Book Antiqua" w:eastAsia="Arial Unicode MS" w:hAnsi="Book Antiqua" w:cs="Arial"/>
        </w:rPr>
        <w:t>immunosorbent</w:t>
      </w:r>
      <w:proofErr w:type="spellEnd"/>
      <w:r w:rsidRPr="00F359AF">
        <w:rPr>
          <w:rFonts w:ascii="Book Antiqua" w:eastAsia="Arial Unicode MS" w:hAnsi="Book Antiqua" w:cs="Arial"/>
        </w:rPr>
        <w:t xml:space="preserve"> assay (ELISA</w:t>
      </w:r>
      <w:proofErr w:type="gramStart"/>
      <w:r w:rsidRPr="00F359AF">
        <w:rPr>
          <w:rFonts w:ascii="Book Antiqua" w:eastAsia="Arial Unicode MS" w:hAnsi="Book Antiqua" w:cs="Arial"/>
        </w:rPr>
        <w:t>)</w:t>
      </w:r>
      <w:r w:rsidR="001327B9" w:rsidRPr="00F359AF">
        <w:rPr>
          <w:rFonts w:ascii="Book Antiqua" w:eastAsia="Arial Unicode MS" w:hAnsi="Book Antiqua" w:cs="Arial"/>
          <w:vertAlign w:val="superscript"/>
        </w:rPr>
        <w:t>[</w:t>
      </w:r>
      <w:proofErr w:type="gramEnd"/>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3</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Concerning the growth atmosphere, it is known that </w:t>
      </w:r>
      <w:r w:rsidRPr="00F359AF">
        <w:rPr>
          <w:rFonts w:ascii="Book Antiqua" w:eastAsia="Arial Unicode MS" w:hAnsi="Book Antiqua" w:cs="Arial"/>
          <w:i/>
        </w:rPr>
        <w:t>H. pylori</w:t>
      </w:r>
      <w:r w:rsidRPr="00F359AF">
        <w:rPr>
          <w:rFonts w:ascii="Book Antiqua" w:eastAsia="Arial Unicode MS" w:hAnsi="Book Antiqua" w:cs="Arial"/>
        </w:rPr>
        <w:t xml:space="preserve"> is a </w:t>
      </w:r>
      <w:proofErr w:type="spellStart"/>
      <w:r w:rsidRPr="00F359AF">
        <w:rPr>
          <w:rFonts w:ascii="Book Antiqua" w:eastAsia="Arial Unicode MS" w:hAnsi="Book Antiqua" w:cs="Arial"/>
        </w:rPr>
        <w:t>capnophilic</w:t>
      </w:r>
      <w:proofErr w:type="spellEnd"/>
      <w:r w:rsidRPr="00F359AF">
        <w:rPr>
          <w:rFonts w:ascii="Book Antiqua" w:eastAsia="Arial Unicode MS" w:hAnsi="Book Antiqua" w:cs="Arial"/>
        </w:rPr>
        <w:t xml:space="preserve"> organism that requires an atmosphere CO</w:t>
      </w:r>
      <w:r w:rsidRPr="00F359AF">
        <w:rPr>
          <w:rFonts w:ascii="Book Antiqua" w:eastAsia="Arial Unicode MS" w:hAnsi="Book Antiqua" w:cs="Arial"/>
          <w:vertAlign w:val="subscript"/>
        </w:rPr>
        <w:t>2</w:t>
      </w:r>
      <w:r w:rsidRPr="00F359AF">
        <w:rPr>
          <w:rFonts w:ascii="Book Antiqua" w:eastAsia="Arial Unicode MS" w:hAnsi="Book Antiqua" w:cs="Arial"/>
        </w:rPr>
        <w:t xml:space="preserve"> enriched (varying from 5</w:t>
      </w:r>
      <w:r w:rsidR="00B55FB6" w:rsidRPr="00F359AF">
        <w:rPr>
          <w:rFonts w:ascii="Book Antiqua" w:hAnsi="Book Antiqua" w:cs="Arial"/>
          <w:lang w:eastAsia="zh-CN"/>
        </w:rPr>
        <w:t>%</w:t>
      </w:r>
      <w:r w:rsidRPr="00F359AF">
        <w:rPr>
          <w:rFonts w:ascii="Book Antiqua" w:eastAsia="Arial Unicode MS" w:hAnsi="Book Antiqua" w:cs="Arial"/>
        </w:rPr>
        <w:t xml:space="preserve">-10%). In addition has been considered a </w:t>
      </w:r>
      <w:proofErr w:type="spellStart"/>
      <w:r w:rsidRPr="00F359AF">
        <w:rPr>
          <w:rFonts w:ascii="Book Antiqua" w:eastAsia="Arial Unicode MS" w:hAnsi="Book Antiqua" w:cs="Arial"/>
        </w:rPr>
        <w:t>microaerophile</w:t>
      </w:r>
      <w:proofErr w:type="spellEnd"/>
      <w:r w:rsidRPr="00F359AF">
        <w:rPr>
          <w:rFonts w:ascii="Book Antiqua" w:eastAsia="Arial Unicode MS" w:hAnsi="Book Antiqua" w:cs="Arial"/>
        </w:rPr>
        <w:t>, but there is no general consensus about its specific O</w:t>
      </w:r>
      <w:r w:rsidRPr="00F359AF">
        <w:rPr>
          <w:rFonts w:ascii="Book Antiqua" w:eastAsia="Arial Unicode MS" w:hAnsi="Book Antiqua" w:cs="Arial"/>
          <w:vertAlign w:val="subscript"/>
        </w:rPr>
        <w:t>2</w:t>
      </w:r>
      <w:r w:rsidRPr="00F359AF">
        <w:rPr>
          <w:rFonts w:ascii="Book Antiqua" w:eastAsia="Arial Unicode MS" w:hAnsi="Book Antiqua" w:cs="Arial"/>
        </w:rPr>
        <w:t xml:space="preserve"> </w:t>
      </w:r>
      <w:proofErr w:type="gramStart"/>
      <w:r w:rsidRPr="00F359AF">
        <w:rPr>
          <w:rFonts w:ascii="Book Antiqua" w:eastAsia="Arial Unicode MS" w:hAnsi="Book Antiqua" w:cs="Arial"/>
        </w:rPr>
        <w:t>requirements</w:t>
      </w:r>
      <w:r w:rsidR="001327B9" w:rsidRPr="00F359AF">
        <w:rPr>
          <w:rFonts w:ascii="Book Antiqua" w:eastAsia="Arial Unicode MS" w:hAnsi="Book Antiqua" w:cs="Arial"/>
          <w:vertAlign w:val="superscript"/>
        </w:rPr>
        <w:t>[</w:t>
      </w:r>
      <w:proofErr w:type="gramEnd"/>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4</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A recent advance on this topic was brought by Park </w:t>
      </w:r>
      <w:r w:rsidRPr="00F359AF">
        <w:rPr>
          <w:rFonts w:ascii="Book Antiqua" w:eastAsia="Arial Unicode MS" w:hAnsi="Book Antiqua" w:cs="Arial"/>
          <w:i/>
        </w:rPr>
        <w:t xml:space="preserve">et </w:t>
      </w:r>
      <w:proofErr w:type="gramStart"/>
      <w:r w:rsidRPr="00F359AF">
        <w:rPr>
          <w:rFonts w:ascii="Book Antiqua" w:eastAsia="Arial Unicode MS" w:hAnsi="Book Antiqua" w:cs="Arial"/>
          <w:i/>
        </w:rPr>
        <w:t>al</w:t>
      </w:r>
      <w:r w:rsidR="00F430DF" w:rsidRPr="00F359AF">
        <w:rPr>
          <w:rFonts w:ascii="Book Antiqua" w:eastAsia="Arial Unicode MS" w:hAnsi="Book Antiqua" w:cs="Arial"/>
          <w:vertAlign w:val="superscript"/>
        </w:rPr>
        <w:t>[</w:t>
      </w:r>
      <w:proofErr w:type="gramEnd"/>
      <w:r w:rsidR="00F430DF"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5</w:t>
      </w:r>
      <w:r w:rsidR="00F430DF" w:rsidRPr="00F359AF">
        <w:rPr>
          <w:rFonts w:ascii="Book Antiqua" w:eastAsia="Arial Unicode MS" w:hAnsi="Book Antiqua" w:cs="Arial"/>
          <w:vertAlign w:val="superscript"/>
        </w:rPr>
        <w:t>]</w:t>
      </w:r>
      <w:r w:rsidRPr="00F359AF">
        <w:rPr>
          <w:rFonts w:ascii="Book Antiqua" w:eastAsia="Arial Unicode MS" w:hAnsi="Book Antiqua" w:cs="Arial"/>
        </w:rPr>
        <w:t xml:space="preserve">, that showed, </w:t>
      </w:r>
      <w:r w:rsidRPr="00F359AF">
        <w:rPr>
          <w:rFonts w:ascii="Book Antiqua" w:eastAsia="Arial Unicode MS" w:hAnsi="Book Antiqua" w:cs="Arial"/>
        </w:rPr>
        <w:lastRenderedPageBreak/>
        <w:t xml:space="preserve">unlike previous reports, that </w:t>
      </w:r>
      <w:r w:rsidRPr="00F359AF">
        <w:rPr>
          <w:rFonts w:ascii="Book Antiqua" w:eastAsia="Arial Unicode MS" w:hAnsi="Book Antiqua" w:cs="Arial"/>
          <w:i/>
        </w:rPr>
        <w:t>H. pylori</w:t>
      </w:r>
      <w:r w:rsidRPr="00F359AF">
        <w:rPr>
          <w:rFonts w:ascii="Book Antiqua" w:eastAsia="Arial Unicode MS" w:hAnsi="Book Antiqua" w:cs="Arial"/>
        </w:rPr>
        <w:t xml:space="preserve"> may be a </w:t>
      </w:r>
      <w:proofErr w:type="spellStart"/>
      <w:r w:rsidRPr="00F359AF">
        <w:rPr>
          <w:rFonts w:ascii="Book Antiqua" w:eastAsia="Arial Unicode MS" w:hAnsi="Book Antiqua" w:cs="Arial"/>
        </w:rPr>
        <w:t>capnophilic</w:t>
      </w:r>
      <w:proofErr w:type="spellEnd"/>
      <w:r w:rsidRPr="00F359AF">
        <w:rPr>
          <w:rFonts w:ascii="Book Antiqua" w:eastAsia="Arial Unicode MS" w:hAnsi="Book Antiqua" w:cs="Arial"/>
        </w:rPr>
        <w:t xml:space="preserve"> aerobe whose growth is promoted by atmospheric oxygen levels in the presence of 10% CO</w:t>
      </w:r>
      <w:r w:rsidRPr="00F359AF">
        <w:rPr>
          <w:rFonts w:ascii="Book Antiqua" w:eastAsia="Arial Unicode MS" w:hAnsi="Book Antiqua" w:cs="Arial"/>
          <w:vertAlign w:val="subscript"/>
        </w:rPr>
        <w:t>2</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Typically, culture of </w:t>
      </w:r>
      <w:r w:rsidRPr="00F359AF">
        <w:rPr>
          <w:rFonts w:ascii="Book Antiqua" w:eastAsia="Arial Unicode MS" w:hAnsi="Book Antiqua" w:cs="Arial"/>
          <w:i/>
        </w:rPr>
        <w:t>H. pylori</w:t>
      </w:r>
      <w:r w:rsidRPr="00F359AF">
        <w:rPr>
          <w:rFonts w:ascii="Book Antiqua" w:eastAsia="Arial Unicode MS" w:hAnsi="Book Antiqua" w:cs="Arial"/>
        </w:rPr>
        <w:t xml:space="preserve"> is performed on gastric biopsy samples, and since bacteria display an irregular distribution in the gastric mucosa, culture of more than one biopsy, from </w:t>
      </w:r>
      <w:proofErr w:type="spellStart"/>
      <w:r w:rsidRPr="00F359AF">
        <w:rPr>
          <w:rFonts w:ascii="Book Antiqua" w:eastAsia="Arial Unicode MS" w:hAnsi="Book Antiqua" w:cs="Arial"/>
        </w:rPr>
        <w:t>antrum</w:t>
      </w:r>
      <w:proofErr w:type="spellEnd"/>
      <w:r w:rsidRPr="00F359AF">
        <w:rPr>
          <w:rFonts w:ascii="Book Antiqua" w:eastAsia="Arial Unicode MS" w:hAnsi="Book Antiqua" w:cs="Arial"/>
        </w:rPr>
        <w:t xml:space="preserve"> and corpus, is sometimes mandatory, especially after antibiotic treatment. Another important issue is to bear in mind factors that may affect the outcome of </w:t>
      </w:r>
      <w:r w:rsidRPr="00F359AF">
        <w:rPr>
          <w:rFonts w:ascii="Book Antiqua" w:eastAsia="Arial Unicode MS" w:hAnsi="Book Antiqua" w:cs="Arial"/>
          <w:i/>
        </w:rPr>
        <w:t>H. pylori</w:t>
      </w:r>
      <w:r w:rsidRPr="00F359AF">
        <w:rPr>
          <w:rFonts w:ascii="Book Antiqua" w:eastAsia="Arial Unicode MS" w:hAnsi="Book Antiqua" w:cs="Arial"/>
        </w:rPr>
        <w:t xml:space="preserve"> culture from endoscopic gastric mucosal specimens. Besides the issue concerning the bleeding peptic ulcers, for which culture has a lower sensitivity than in </w:t>
      </w:r>
      <w:proofErr w:type="spellStart"/>
      <w:r w:rsidRPr="00F359AF">
        <w:rPr>
          <w:rFonts w:ascii="Book Antiqua" w:eastAsia="Arial Unicode MS" w:hAnsi="Book Antiqua" w:cs="Arial"/>
        </w:rPr>
        <w:t>nonbleeding</w:t>
      </w:r>
      <w:proofErr w:type="spellEnd"/>
      <w:r w:rsidRPr="00F359AF">
        <w:rPr>
          <w:rFonts w:ascii="Book Antiqua" w:eastAsia="Arial Unicode MS" w:hAnsi="Book Antiqua" w:cs="Arial"/>
        </w:rPr>
        <w:t xml:space="preserve"> cases, other host-related factors such as high activity of gastritis, low bacterial load, drinking alcohol and the use of histamine H</w:t>
      </w:r>
      <w:r w:rsidRPr="00F359AF">
        <w:rPr>
          <w:rFonts w:ascii="Cambria Math" w:eastAsia="Arial Unicode MS" w:hAnsi="Cambria Math" w:cs="Cambria Math"/>
        </w:rPr>
        <w:t>₂</w:t>
      </w:r>
      <w:r w:rsidRPr="00F359AF">
        <w:rPr>
          <w:rFonts w:ascii="Book Antiqua" w:eastAsia="Arial Unicode MS" w:hAnsi="Book Antiqua" w:cs="Arial"/>
        </w:rPr>
        <w:t xml:space="preserve"> receptor blockers have been recently described as the cause of failed </w:t>
      </w:r>
      <w:r w:rsidRPr="00F359AF">
        <w:rPr>
          <w:rFonts w:ascii="Book Antiqua" w:eastAsia="Arial Unicode MS" w:hAnsi="Book Antiqua" w:cs="Arial"/>
          <w:i/>
        </w:rPr>
        <w:t>H. pylori</w:t>
      </w:r>
      <w:r w:rsidRPr="00F359AF">
        <w:rPr>
          <w:rFonts w:ascii="Book Antiqua" w:eastAsia="Arial Unicode MS" w:hAnsi="Book Antiqua" w:cs="Arial"/>
        </w:rPr>
        <w:t xml:space="preserve"> culture from gastric mucosa in the infected </w:t>
      </w:r>
      <w:proofErr w:type="gramStart"/>
      <w:r w:rsidRPr="00F359AF">
        <w:rPr>
          <w:rFonts w:ascii="Book Antiqua" w:eastAsia="Arial Unicode MS" w:hAnsi="Book Antiqua" w:cs="Arial"/>
        </w:rPr>
        <w:t>subjects</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24,</w:t>
      </w:r>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6</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Culturing from stools has been shown to be extremely difficult due to the complex nature of the sample regarding </w:t>
      </w:r>
      <w:proofErr w:type="spellStart"/>
      <w:r w:rsidRPr="00F359AF">
        <w:rPr>
          <w:rFonts w:ascii="Book Antiqua" w:eastAsia="Arial Unicode MS" w:hAnsi="Book Antiqua" w:cs="Arial"/>
        </w:rPr>
        <w:t>microbiota</w:t>
      </w:r>
      <w:proofErr w:type="spellEnd"/>
      <w:r w:rsidRPr="00F359AF">
        <w:rPr>
          <w:rFonts w:ascii="Book Antiqua" w:eastAsia="Arial Unicode MS" w:hAnsi="Book Antiqua" w:cs="Arial"/>
        </w:rPr>
        <w:t xml:space="preserve"> composition and shedding of unviable </w:t>
      </w:r>
      <w:r w:rsidRPr="00F359AF">
        <w:rPr>
          <w:rFonts w:ascii="Book Antiqua" w:eastAsia="Arial Unicode MS" w:hAnsi="Book Antiqua" w:cs="Arial"/>
          <w:i/>
        </w:rPr>
        <w:t>H. pylori</w:t>
      </w:r>
      <w:r w:rsidRPr="00F359AF">
        <w:rPr>
          <w:rFonts w:ascii="Book Antiqua" w:eastAsia="Arial Unicode MS" w:hAnsi="Book Antiqua" w:cs="Arial"/>
        </w:rPr>
        <w:t xml:space="preserve"> cells, and this technique has been successful in the setting of rapid gastrointestinal tract </w:t>
      </w:r>
      <w:proofErr w:type="gramStart"/>
      <w:r w:rsidRPr="00F359AF">
        <w:rPr>
          <w:rFonts w:ascii="Book Antiqua" w:eastAsia="Arial Unicode MS" w:hAnsi="Book Antiqua" w:cs="Arial"/>
        </w:rPr>
        <w:t>transit</w:t>
      </w:r>
      <w:r w:rsidR="001327B9" w:rsidRPr="00F359AF">
        <w:rPr>
          <w:rFonts w:ascii="Book Antiqua" w:eastAsia="Arial Unicode MS" w:hAnsi="Book Antiqua" w:cs="Arial"/>
          <w:vertAlign w:val="superscript"/>
        </w:rPr>
        <w:t>[</w:t>
      </w:r>
      <w:proofErr w:type="gramEnd"/>
      <w:r w:rsidR="001327B9" w:rsidRPr="00F359AF">
        <w:rPr>
          <w:rFonts w:ascii="Book Antiqua" w:eastAsia="Arial Unicode MS" w:hAnsi="Book Antiqua" w:cs="Arial"/>
          <w:vertAlign w:val="superscript"/>
        </w:rPr>
        <w:t>4</w:t>
      </w:r>
      <w:r w:rsidR="006F696C" w:rsidRPr="00F359AF">
        <w:rPr>
          <w:rFonts w:ascii="Book Antiqua" w:eastAsia="Arial Unicode MS" w:hAnsi="Book Antiqua" w:cs="Arial"/>
          <w:vertAlign w:val="superscript"/>
          <w:lang w:eastAsia="zh-CN"/>
        </w:rPr>
        <w:t>7</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In a recent study, the authors were able to culture </w:t>
      </w:r>
      <w:r w:rsidRPr="00F359AF">
        <w:rPr>
          <w:rFonts w:ascii="Book Antiqua" w:eastAsia="Arial Unicode MS" w:hAnsi="Book Antiqua" w:cs="Arial"/>
          <w:i/>
        </w:rPr>
        <w:t>H. pylori</w:t>
      </w:r>
      <w:r w:rsidRPr="00F359AF">
        <w:rPr>
          <w:rFonts w:ascii="Book Antiqua" w:eastAsia="Arial Unicode MS" w:hAnsi="Book Antiqua" w:cs="Arial"/>
        </w:rPr>
        <w:t xml:space="preserve"> in nine and 12 rectal and </w:t>
      </w:r>
      <w:proofErr w:type="spellStart"/>
      <w:r w:rsidRPr="00F359AF">
        <w:rPr>
          <w:rFonts w:ascii="Book Antiqua" w:eastAsia="Arial Unicode MS" w:hAnsi="Book Antiqua" w:cs="Arial"/>
        </w:rPr>
        <w:t>ileal</w:t>
      </w:r>
      <w:proofErr w:type="spellEnd"/>
      <w:r w:rsidRPr="00F359AF">
        <w:rPr>
          <w:rFonts w:ascii="Book Antiqua" w:eastAsia="Arial Unicode MS" w:hAnsi="Book Antiqua" w:cs="Arial"/>
        </w:rPr>
        <w:t xml:space="preserve"> fluids, respectively, after polyethylene glycol (</w:t>
      </w:r>
      <w:proofErr w:type="spellStart"/>
      <w:r w:rsidRPr="00F359AF">
        <w:rPr>
          <w:rFonts w:ascii="Book Antiqua" w:eastAsia="Arial Unicode MS" w:hAnsi="Book Antiqua" w:cs="Arial"/>
        </w:rPr>
        <w:t>colyte</w:t>
      </w:r>
      <w:proofErr w:type="spellEnd"/>
      <w:r w:rsidRPr="00F359AF">
        <w:rPr>
          <w:rFonts w:ascii="Book Antiqua" w:eastAsia="Arial Unicode MS" w:hAnsi="Book Antiqua" w:cs="Arial"/>
        </w:rPr>
        <w:t xml:space="preserve">) ingestion in 20 healthy adults with positive </w:t>
      </w:r>
      <w:proofErr w:type="gramStart"/>
      <w:r w:rsidRPr="00F359AF">
        <w:rPr>
          <w:rFonts w:ascii="Book Antiqua" w:eastAsia="Arial Unicode MS" w:hAnsi="Book Antiqua" w:cs="Arial"/>
        </w:rPr>
        <w:t>UBT</w:t>
      </w:r>
      <w:r w:rsidR="001327B9"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48</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Other studies have looked for the role of oral cavity as a reservoir of </w:t>
      </w:r>
      <w:r w:rsidRPr="00F359AF">
        <w:rPr>
          <w:rFonts w:ascii="Book Antiqua" w:eastAsia="Arial Unicode MS" w:hAnsi="Book Antiqua" w:cs="Arial"/>
          <w:i/>
        </w:rPr>
        <w:t>H. pylori</w:t>
      </w:r>
      <w:r w:rsidRPr="00F359AF">
        <w:rPr>
          <w:rFonts w:ascii="Book Antiqua" w:eastAsia="Arial Unicode MS" w:hAnsi="Book Antiqua" w:cs="Arial"/>
        </w:rPr>
        <w:t xml:space="preserve">. A recent work evaluated the occurrence of the organism in </w:t>
      </w:r>
      <w:proofErr w:type="spellStart"/>
      <w:r w:rsidRPr="00F359AF">
        <w:rPr>
          <w:rFonts w:ascii="Book Antiqua" w:eastAsia="Arial Unicode MS" w:hAnsi="Book Antiqua" w:cs="Arial"/>
        </w:rPr>
        <w:t>subgingival</w:t>
      </w:r>
      <w:proofErr w:type="spellEnd"/>
      <w:r w:rsidRPr="00F359AF">
        <w:rPr>
          <w:rFonts w:ascii="Book Antiqua" w:eastAsia="Arial Unicode MS" w:hAnsi="Book Antiqua" w:cs="Arial"/>
        </w:rPr>
        <w:t xml:space="preserve"> plaque and was able, by culture, to recover </w:t>
      </w:r>
      <w:r w:rsidRPr="00F359AF">
        <w:rPr>
          <w:rFonts w:ascii="Book Antiqua" w:eastAsia="Arial Unicode MS" w:hAnsi="Book Antiqua" w:cs="Arial"/>
          <w:i/>
        </w:rPr>
        <w:t>H. pylori</w:t>
      </w:r>
      <w:r w:rsidRPr="00F359AF">
        <w:rPr>
          <w:rFonts w:ascii="Book Antiqua" w:eastAsia="Arial Unicode MS" w:hAnsi="Book Antiqua" w:cs="Arial"/>
        </w:rPr>
        <w:t xml:space="preserve"> in nine of 30 studied patients that were </w:t>
      </w:r>
      <w:r w:rsidRPr="00F359AF">
        <w:rPr>
          <w:rFonts w:ascii="Book Antiqua" w:eastAsia="Arial Unicode MS" w:hAnsi="Book Antiqua" w:cs="Arial"/>
          <w:i/>
        </w:rPr>
        <w:t>H. pylori</w:t>
      </w:r>
      <w:r w:rsidRPr="00F359AF">
        <w:rPr>
          <w:rFonts w:ascii="Book Antiqua" w:eastAsia="Arial Unicode MS" w:hAnsi="Book Antiqua" w:cs="Arial"/>
        </w:rPr>
        <w:t xml:space="preserve"> positive with RUT and </w:t>
      </w:r>
      <w:proofErr w:type="spellStart"/>
      <w:r w:rsidRPr="00F359AF">
        <w:rPr>
          <w:rFonts w:ascii="Book Antiqua" w:eastAsia="Arial Unicode MS" w:hAnsi="Book Antiqua" w:cs="Arial"/>
        </w:rPr>
        <w:t>histopathologic</w:t>
      </w:r>
      <w:proofErr w:type="spellEnd"/>
      <w:r w:rsidRPr="00F359AF">
        <w:rPr>
          <w:rFonts w:ascii="Book Antiqua" w:eastAsia="Arial Unicode MS" w:hAnsi="Book Antiqua" w:cs="Arial"/>
        </w:rPr>
        <w:t xml:space="preserve"> examination. Thus, they conclude that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in dental plaque of dyspeptic patients cannot be neglected and might represent a risk factor for </w:t>
      </w:r>
      <w:proofErr w:type="spellStart"/>
      <w:r w:rsidRPr="00F359AF">
        <w:rPr>
          <w:rFonts w:ascii="Book Antiqua" w:eastAsia="Arial Unicode MS" w:hAnsi="Book Antiqua" w:cs="Arial"/>
        </w:rPr>
        <w:t>recolonization</w:t>
      </w:r>
      <w:proofErr w:type="spellEnd"/>
      <w:r w:rsidRPr="00F359AF">
        <w:rPr>
          <w:rFonts w:ascii="Book Antiqua" w:eastAsia="Arial Unicode MS" w:hAnsi="Book Antiqua" w:cs="Arial"/>
        </w:rPr>
        <w:t xml:space="preserve"> of stomach after systemic eradication </w:t>
      </w:r>
      <w:proofErr w:type="gramStart"/>
      <w:r w:rsidRPr="00F359AF">
        <w:rPr>
          <w:rFonts w:ascii="Book Antiqua" w:eastAsia="Arial Unicode MS" w:hAnsi="Book Antiqua" w:cs="Arial"/>
        </w:rPr>
        <w:t>therapy</w:t>
      </w:r>
      <w:r w:rsidR="001327B9"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49</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The same conclusion comes from another study in which </w:t>
      </w:r>
      <w:r w:rsidRPr="00F359AF">
        <w:rPr>
          <w:rFonts w:ascii="Book Antiqua" w:eastAsia="Arial Unicode MS" w:hAnsi="Book Antiqua" w:cs="Arial"/>
          <w:i/>
        </w:rPr>
        <w:t>H. pylori</w:t>
      </w:r>
      <w:r w:rsidRPr="00F359AF">
        <w:rPr>
          <w:rFonts w:ascii="Book Antiqua" w:eastAsia="Arial Unicode MS" w:hAnsi="Book Antiqua" w:cs="Arial"/>
        </w:rPr>
        <w:t xml:space="preserve"> was detected in </w:t>
      </w:r>
      <w:proofErr w:type="spellStart"/>
      <w:r w:rsidRPr="00F359AF">
        <w:rPr>
          <w:rFonts w:ascii="Book Antiqua" w:eastAsia="Arial Unicode MS" w:hAnsi="Book Antiqua" w:cs="Arial"/>
        </w:rPr>
        <w:t>subgingival</w:t>
      </w:r>
      <w:proofErr w:type="spellEnd"/>
      <w:r w:rsidRPr="00F359AF">
        <w:rPr>
          <w:rFonts w:ascii="Book Antiqua" w:eastAsia="Arial Unicode MS" w:hAnsi="Book Antiqua" w:cs="Arial"/>
        </w:rPr>
        <w:t xml:space="preserve"> dental plaque of children and their families, possibly acting as a "reservoir" contributing to the intra-familial spread</w:t>
      </w:r>
      <w:r w:rsidR="001327B9" w:rsidRPr="00F359AF">
        <w:rPr>
          <w:rFonts w:ascii="Book Antiqua" w:eastAsia="Arial Unicode MS" w:hAnsi="Book Antiqua" w:cs="Arial"/>
          <w:vertAlign w:val="superscript"/>
        </w:rPr>
        <w:t>[5</w:t>
      </w:r>
      <w:r w:rsidR="006F696C" w:rsidRPr="00F359AF">
        <w:rPr>
          <w:rFonts w:ascii="Book Antiqua" w:eastAsia="Arial Unicode MS" w:hAnsi="Book Antiqua" w:cs="Arial"/>
          <w:vertAlign w:val="superscript"/>
          <w:lang w:eastAsia="zh-CN"/>
        </w:rPr>
        <w:t>0</w:t>
      </w:r>
      <w:r w:rsidR="001327B9"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F430DF" w:rsidRPr="00F359AF" w:rsidRDefault="00F430DF" w:rsidP="00195F32">
      <w:pPr>
        <w:tabs>
          <w:tab w:val="left" w:pos="1603"/>
        </w:tabs>
        <w:spacing w:line="360" w:lineRule="auto"/>
        <w:jc w:val="both"/>
        <w:rPr>
          <w:rFonts w:ascii="Book Antiqua" w:hAnsi="Book Antiqua" w:cs="Arial"/>
          <w:lang w:eastAsia="zh-CN"/>
        </w:rPr>
      </w:pPr>
    </w:p>
    <w:p w:rsidR="00CB19EF" w:rsidRPr="00F359AF" w:rsidRDefault="00CB19EF" w:rsidP="00195F32">
      <w:pPr>
        <w:tabs>
          <w:tab w:val="left" w:pos="1603"/>
        </w:tabs>
        <w:spacing w:line="360" w:lineRule="auto"/>
        <w:jc w:val="both"/>
        <w:rPr>
          <w:rFonts w:ascii="Book Antiqua" w:eastAsia="Arial Unicode MS" w:hAnsi="Book Antiqua" w:cs="Arial"/>
          <w:b/>
          <w:caps/>
        </w:rPr>
      </w:pPr>
      <w:bookmarkStart w:id="10" w:name="_GoBack"/>
      <w:r w:rsidRPr="00F359AF">
        <w:rPr>
          <w:rFonts w:ascii="Book Antiqua" w:eastAsia="Arial Unicode MS" w:hAnsi="Book Antiqua" w:cs="Arial"/>
          <w:b/>
          <w:caps/>
        </w:rPr>
        <w:t>MOLECULAR METHODS</w:t>
      </w:r>
    </w:p>
    <w:bookmarkEnd w:id="10"/>
    <w:p w:rsidR="00CB19EF" w:rsidRPr="00F359AF" w:rsidRDefault="00CB19EF" w:rsidP="00195F32">
      <w:pPr>
        <w:tabs>
          <w:tab w:val="left" w:pos="397"/>
        </w:tabs>
        <w:autoSpaceDE w:val="0"/>
        <w:autoSpaceDN w:val="0"/>
        <w:adjustRightInd w:val="0"/>
        <w:spacing w:line="360" w:lineRule="auto"/>
        <w:jc w:val="both"/>
        <w:rPr>
          <w:rFonts w:ascii="Book Antiqua" w:eastAsia="Arial Unicode MS" w:hAnsi="Book Antiqua" w:cs="Arial"/>
        </w:rPr>
      </w:pPr>
      <w:r w:rsidRPr="00F359AF">
        <w:rPr>
          <w:rFonts w:ascii="Book Antiqua" w:eastAsia="Arial Unicode MS" w:hAnsi="Book Antiqua" w:cs="Arial"/>
        </w:rPr>
        <w:lastRenderedPageBreak/>
        <w:t xml:space="preserve">Diagnostics tests rely more and more on molecular tests which can provide faster, more accurate and sensitive detection of the bacterium than conventional methods, with the possibility of extending to other purposes, such as detection of antibiotic resistance and virulence determinants, and bacterial quantification. Moreover, other biological samples than gastric biopsies can be used, obtained using less invasive methods, such as stool or oral cavity samples. Whatever the case, amplification of the nucleic acids by PCR is almost always present, either conventional PCR or, more and more, by real-time PCR.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i/>
        </w:rPr>
        <w:t xml:space="preserve">H. </w:t>
      </w:r>
      <w:proofErr w:type="gramStart"/>
      <w:r w:rsidRPr="00F359AF">
        <w:rPr>
          <w:rFonts w:ascii="Book Antiqua" w:eastAsia="Arial Unicode MS" w:hAnsi="Book Antiqua" w:cs="Arial"/>
          <w:i/>
        </w:rPr>
        <w:t>pylori</w:t>
      </w:r>
      <w:r w:rsidRPr="00F359AF">
        <w:rPr>
          <w:rFonts w:ascii="Book Antiqua" w:eastAsia="Arial Unicode MS" w:hAnsi="Book Antiqua" w:cs="Arial"/>
        </w:rPr>
        <w:t>, like a few other bacteria, acquires</w:t>
      </w:r>
      <w:proofErr w:type="gramEnd"/>
      <w:r w:rsidRPr="00F359AF">
        <w:rPr>
          <w:rFonts w:ascii="Book Antiqua" w:eastAsia="Arial Unicode MS" w:hAnsi="Book Antiqua" w:cs="Arial"/>
        </w:rPr>
        <w:t xml:space="preserve"> resistance by mutation, which has enabled the development of numerous assays, in several formats, for detection of mutations leading to resistance, especially to macrolides and </w:t>
      </w:r>
      <w:proofErr w:type="spellStart"/>
      <w:r w:rsidRPr="00F359AF">
        <w:rPr>
          <w:rFonts w:ascii="Book Antiqua" w:eastAsia="Arial Unicode MS" w:hAnsi="Book Antiqua" w:cs="Arial"/>
        </w:rPr>
        <w:t>fluoroquinolones</w:t>
      </w:r>
      <w:proofErr w:type="spellEnd"/>
      <w:r w:rsidRPr="00F359AF">
        <w:rPr>
          <w:rFonts w:ascii="Book Antiqua" w:eastAsia="Arial Unicode MS" w:hAnsi="Book Antiqua" w:cs="Arial"/>
        </w:rPr>
        <w:t xml:space="preserve">. For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and resistances to </w:t>
      </w:r>
      <w:proofErr w:type="spellStart"/>
      <w:r w:rsidRPr="00F359AF">
        <w:rPr>
          <w:rFonts w:ascii="Book Antiqua" w:eastAsia="Arial Unicode MS" w:hAnsi="Book Antiqua" w:cs="Arial"/>
        </w:rPr>
        <w:t>fluoroquinolones</w:t>
      </w:r>
      <w:proofErr w:type="spellEnd"/>
      <w:r w:rsidRPr="00F359AF">
        <w:rPr>
          <w:rFonts w:ascii="Book Antiqua" w:eastAsia="Arial Unicode MS" w:hAnsi="Book Antiqua" w:cs="Arial"/>
        </w:rPr>
        <w:t xml:space="preserve"> and clarithromycin, there is a multiplex PCR followed by a hybridization and alkaline phosphatase reaction on a membrane strip (Genotype</w:t>
      </w:r>
      <w:r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roofErr w:type="spellStart"/>
      <w:r w:rsidRPr="00F359AF">
        <w:rPr>
          <w:rFonts w:ascii="Book Antiqua" w:eastAsia="Arial Unicode MS" w:hAnsi="Book Antiqua" w:cs="Arial"/>
        </w:rPr>
        <w:t>HelicoDR</w:t>
      </w:r>
      <w:proofErr w:type="spellEnd"/>
      <w:r w:rsidRPr="00F359AF">
        <w:rPr>
          <w:rFonts w:ascii="Book Antiqua" w:eastAsia="Arial Unicode MS" w:hAnsi="Book Antiqua" w:cs="Arial"/>
        </w:rPr>
        <w:t xml:space="preserve"> kit), that uses as starting material biopsy specimen as well as culture material extracted from it. The performance of this test was evaluated, showing a high sensitivity and allowing detecting infection with multiple strains. The performance in detecting </w:t>
      </w:r>
      <w:proofErr w:type="spellStart"/>
      <w:r w:rsidRPr="00F359AF">
        <w:rPr>
          <w:rFonts w:ascii="Book Antiqua" w:eastAsia="Arial Unicode MS" w:hAnsi="Book Antiqua" w:cs="Arial"/>
        </w:rPr>
        <w:t>fluoroquinolone</w:t>
      </w:r>
      <w:proofErr w:type="spellEnd"/>
      <w:r w:rsidRPr="00F359AF">
        <w:rPr>
          <w:rFonts w:ascii="Book Antiqua" w:eastAsia="Arial Unicode MS" w:hAnsi="Book Antiqua" w:cs="Arial"/>
        </w:rPr>
        <w:t xml:space="preserve">-resistance strains was however lower than culture, emphasizing the need to expand the broad of </w:t>
      </w:r>
      <w:proofErr w:type="spellStart"/>
      <w:r w:rsidRPr="00F359AF">
        <w:rPr>
          <w:rFonts w:ascii="Book Antiqua" w:eastAsia="Arial Unicode MS" w:hAnsi="Book Antiqua" w:cs="Arial"/>
          <w:i/>
        </w:rPr>
        <w:t>gyrA</w:t>
      </w:r>
      <w:proofErr w:type="spellEnd"/>
      <w:r w:rsidRPr="00F359AF">
        <w:rPr>
          <w:rFonts w:ascii="Book Antiqua" w:eastAsia="Arial Unicode MS" w:hAnsi="Book Antiqua" w:cs="Arial"/>
        </w:rPr>
        <w:t xml:space="preserve"> mutations included in the </w:t>
      </w:r>
      <w:proofErr w:type="gramStart"/>
      <w:r w:rsidRPr="00F359AF">
        <w:rPr>
          <w:rFonts w:ascii="Book Antiqua" w:eastAsia="Arial Unicode MS" w:hAnsi="Book Antiqua" w:cs="Arial"/>
        </w:rPr>
        <w:t>kit</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5</w:t>
      </w:r>
      <w:r w:rsidR="006F696C" w:rsidRPr="00F359AF">
        <w:rPr>
          <w:rFonts w:ascii="Book Antiqua" w:eastAsia="Arial Unicode MS" w:hAnsi="Book Antiqua" w:cs="Arial"/>
          <w:vertAlign w:val="superscript"/>
          <w:lang w:eastAsia="zh-CN"/>
        </w:rPr>
        <w:t>1</w:t>
      </w:r>
      <w:r w:rsidR="00B55FB6" w:rsidRPr="00F359AF">
        <w:rPr>
          <w:rFonts w:ascii="Book Antiqua" w:eastAsia="Arial Unicode MS" w:hAnsi="Book Antiqua" w:cs="Arial"/>
          <w:vertAlign w:val="superscript"/>
        </w:rPr>
        <w:t>,</w:t>
      </w:r>
      <w:r w:rsidR="00832F1B" w:rsidRPr="00F359AF">
        <w:rPr>
          <w:rFonts w:ascii="Book Antiqua" w:eastAsia="Arial Unicode MS" w:hAnsi="Book Antiqua" w:cs="Arial"/>
          <w:vertAlign w:val="superscript"/>
        </w:rPr>
        <w:t>5</w:t>
      </w:r>
      <w:r w:rsidR="006F696C" w:rsidRPr="00F359AF">
        <w:rPr>
          <w:rFonts w:ascii="Book Antiqua" w:eastAsia="Arial Unicode MS" w:hAnsi="Book Antiqua" w:cs="Arial"/>
          <w:vertAlign w:val="superscript"/>
          <w:lang w:eastAsia="zh-CN"/>
        </w:rPr>
        <w:t>2</w:t>
      </w:r>
      <w:r w:rsidR="00832F1B" w:rsidRPr="00F359AF">
        <w:rPr>
          <w:rFonts w:ascii="Book Antiqua" w:eastAsia="Arial Unicode MS" w:hAnsi="Book Antiqua" w:cs="Arial"/>
          <w:vertAlign w:val="superscript"/>
        </w:rPr>
        <w:t>]</w:t>
      </w:r>
      <w:r w:rsidRPr="00F359AF">
        <w:rPr>
          <w:rFonts w:ascii="Book Antiqua" w:eastAsia="Arial Unicode MS" w:hAnsi="Book Antiqua" w:cs="Arial"/>
        </w:rPr>
        <w:t xml:space="preserve">. Several assays real-time PCR based, using either </w:t>
      </w:r>
      <w:proofErr w:type="spellStart"/>
      <w:r w:rsidRPr="00F359AF">
        <w:rPr>
          <w:rFonts w:ascii="Book Antiqua" w:eastAsia="Arial Unicode MS" w:hAnsi="Book Antiqua" w:cs="Arial"/>
        </w:rPr>
        <w:t>TaqMan</w:t>
      </w:r>
      <w:proofErr w:type="spellEnd"/>
      <w:r w:rsidRPr="00F359AF">
        <w:rPr>
          <w:rFonts w:ascii="Book Antiqua" w:eastAsia="Arial Unicode MS" w:hAnsi="Book Antiqua" w:cs="Arial"/>
        </w:rPr>
        <w:t xml:space="preserve"> or FRET (Fluorescence Resonance Energy Transfer) are available, as in-house assays or commercial kits, for clarithromycin resistance, performed on cultured strains, directly on </w:t>
      </w:r>
      <w:proofErr w:type="gramStart"/>
      <w:r w:rsidRPr="00F359AF">
        <w:rPr>
          <w:rFonts w:ascii="Book Antiqua" w:eastAsia="Arial Unicode MS" w:hAnsi="Book Antiqua" w:cs="Arial"/>
        </w:rPr>
        <w:t>biopsies</w:t>
      </w:r>
      <w:r w:rsidR="00F03690" w:rsidRPr="00F359AF">
        <w:rPr>
          <w:rFonts w:ascii="Book Antiqua" w:eastAsia="Arial Unicode MS" w:hAnsi="Book Antiqua" w:cs="Arial"/>
          <w:vertAlign w:val="superscript"/>
        </w:rPr>
        <w:t>[</w:t>
      </w:r>
      <w:proofErr w:type="gramEnd"/>
      <w:r w:rsidR="00F03690" w:rsidRPr="00F359AF">
        <w:rPr>
          <w:rFonts w:ascii="Book Antiqua" w:eastAsia="Arial Unicode MS" w:hAnsi="Book Antiqua" w:cs="Arial"/>
          <w:vertAlign w:val="superscript"/>
        </w:rPr>
        <w:t>5</w:t>
      </w:r>
      <w:r w:rsidR="006F696C" w:rsidRPr="00F359AF">
        <w:rPr>
          <w:rFonts w:ascii="Book Antiqua" w:eastAsia="Arial Unicode MS" w:hAnsi="Book Antiqua" w:cs="Arial"/>
          <w:vertAlign w:val="superscript"/>
          <w:lang w:eastAsia="zh-CN"/>
        </w:rPr>
        <w:t>3-</w:t>
      </w:r>
      <w:r w:rsidR="00F03690" w:rsidRPr="00F359AF">
        <w:rPr>
          <w:rFonts w:ascii="Book Antiqua" w:eastAsia="Arial Unicode MS" w:hAnsi="Book Antiqua" w:cs="Arial"/>
          <w:vertAlign w:val="superscript"/>
        </w:rPr>
        <w:t>5</w:t>
      </w:r>
      <w:r w:rsidR="006F696C" w:rsidRPr="00F359AF">
        <w:rPr>
          <w:rFonts w:ascii="Book Antiqua" w:eastAsia="Arial Unicode MS" w:hAnsi="Book Antiqua" w:cs="Arial"/>
          <w:vertAlign w:val="superscript"/>
          <w:lang w:eastAsia="zh-CN"/>
        </w:rPr>
        <w:t>5</w:t>
      </w:r>
      <w:r w:rsidR="00F03690" w:rsidRPr="00F359AF">
        <w:rPr>
          <w:rFonts w:ascii="Book Antiqua" w:eastAsia="Arial Unicode MS" w:hAnsi="Book Antiqua" w:cs="Arial"/>
          <w:vertAlign w:val="superscript"/>
        </w:rPr>
        <w:t>]</w:t>
      </w:r>
      <w:r w:rsidRPr="00F359AF">
        <w:rPr>
          <w:rFonts w:ascii="Book Antiqua" w:eastAsia="Arial Unicode MS" w:hAnsi="Book Antiqua" w:cs="Arial"/>
        </w:rPr>
        <w:t xml:space="preserve"> or in stool samples. This latter is particularly useful as non-invasive test in pediatric populations where a high prevalence of clarithromycin-resistant strains is suspected, as well as for tracking the emergence of clarithromycin resistance following eradication </w:t>
      </w:r>
      <w:proofErr w:type="gramStart"/>
      <w:r w:rsidRPr="00F359AF">
        <w:rPr>
          <w:rFonts w:ascii="Book Antiqua" w:eastAsia="Arial Unicode MS" w:hAnsi="Book Antiqua" w:cs="Arial"/>
        </w:rPr>
        <w:t>treatment</w:t>
      </w:r>
      <w:r w:rsidR="00F03690" w:rsidRPr="00F359AF">
        <w:rPr>
          <w:rFonts w:ascii="Book Antiqua" w:eastAsia="Arial Unicode MS" w:hAnsi="Book Antiqua" w:cs="Arial"/>
          <w:vertAlign w:val="superscript"/>
        </w:rPr>
        <w:t>[</w:t>
      </w:r>
      <w:proofErr w:type="gramEnd"/>
      <w:r w:rsidR="00F03690" w:rsidRPr="00F359AF">
        <w:rPr>
          <w:rFonts w:ascii="Book Antiqua" w:eastAsia="Arial Unicode MS" w:hAnsi="Book Antiqua" w:cs="Arial"/>
          <w:vertAlign w:val="superscript"/>
        </w:rPr>
        <w:t>57</w:t>
      </w:r>
      <w:r w:rsidR="006F696C" w:rsidRPr="00F359AF">
        <w:rPr>
          <w:rFonts w:ascii="Book Antiqua" w:eastAsia="Arial Unicode MS" w:hAnsi="Book Antiqua" w:cs="Arial"/>
          <w:vertAlign w:val="superscript"/>
          <w:lang w:eastAsia="zh-CN"/>
        </w:rPr>
        <w:t>-58]</w:t>
      </w:r>
      <w:r w:rsidR="00F03690" w:rsidRPr="00F359AF">
        <w:rPr>
          <w:rFonts w:ascii="Book Antiqua" w:eastAsia="Arial Unicode MS" w:hAnsi="Book Antiqua" w:cs="Arial"/>
        </w:rPr>
        <w:t>.</w:t>
      </w:r>
      <w:r w:rsidRPr="00F359AF">
        <w:rPr>
          <w:rFonts w:ascii="Book Antiqua" w:eastAsia="Arial Unicode MS" w:hAnsi="Book Antiqua" w:cs="Arial"/>
        </w:rPr>
        <w:t xml:space="preserve">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Recently, a dual-priming oligonucleotide (DPO)-based multiplex PCR was developed to detect both </w:t>
      </w:r>
      <w:r w:rsidRPr="00F359AF">
        <w:rPr>
          <w:rFonts w:ascii="Book Antiqua" w:eastAsia="Arial Unicode MS" w:hAnsi="Book Antiqua" w:cs="Arial"/>
          <w:i/>
        </w:rPr>
        <w:t>H. pylori</w:t>
      </w:r>
      <w:r w:rsidRPr="00F359AF">
        <w:rPr>
          <w:rFonts w:ascii="Book Antiqua" w:eastAsia="Arial Unicode MS" w:hAnsi="Book Antiqua" w:cs="Arial"/>
        </w:rPr>
        <w:t xml:space="preserve"> infection and the most common point mutations conferring resistance to </w:t>
      </w:r>
      <w:proofErr w:type="spellStart"/>
      <w:r w:rsidRPr="00F359AF">
        <w:rPr>
          <w:rFonts w:ascii="Book Antiqua" w:eastAsia="Arial Unicode MS" w:hAnsi="Book Antiqua" w:cs="Arial"/>
        </w:rPr>
        <w:t>clarithomycin</w:t>
      </w:r>
      <w:proofErr w:type="spellEnd"/>
      <w:r w:rsidRPr="00F359AF">
        <w:rPr>
          <w:rFonts w:ascii="Book Antiqua" w:eastAsia="Arial Unicode MS" w:hAnsi="Book Antiqua" w:cs="Arial"/>
        </w:rPr>
        <w:t xml:space="preserve">, directly on gastric biopsy specimens. This assay showed to be fast, not </w:t>
      </w:r>
      <w:r w:rsidRPr="00F359AF">
        <w:rPr>
          <w:rFonts w:ascii="Book Antiqua" w:eastAsia="Arial Unicode MS" w:hAnsi="Book Antiqua" w:cs="Arial"/>
        </w:rPr>
        <w:lastRenderedPageBreak/>
        <w:t xml:space="preserve">requiring expensive instrumentation, and can thus be valuable in countries with high prevalence of clarithromycin </w:t>
      </w:r>
      <w:proofErr w:type="gramStart"/>
      <w:r w:rsidRPr="00F359AF">
        <w:rPr>
          <w:rFonts w:ascii="Book Antiqua" w:eastAsia="Arial Unicode MS" w:hAnsi="Book Antiqua" w:cs="Arial"/>
        </w:rPr>
        <w:t>resistance</w:t>
      </w:r>
      <w:r w:rsidR="00B55FB6"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59,60</w:t>
      </w:r>
      <w:r w:rsidR="00F03690"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The detection of clarithromycin-resistance from formalin-fixed, paraffin-embedded gastric biopsies has also been described, and can be useful mostly before treatment when culture and susceptibility testing is not available, or to detect the primary resistance to clarithromycin in the case of failure of an empirical therapy based on this antibiotic. Real-time PCR assays as well as a peptide nucleic acid-fluorescence </w:t>
      </w:r>
      <w:r w:rsidRPr="00F359AF">
        <w:rPr>
          <w:rFonts w:ascii="Book Antiqua" w:eastAsia="Arial Unicode MS" w:hAnsi="Book Antiqua" w:cs="Arial"/>
          <w:i/>
        </w:rPr>
        <w:t>in situ</w:t>
      </w:r>
      <w:r w:rsidRPr="00F359AF">
        <w:rPr>
          <w:rFonts w:ascii="Book Antiqua" w:eastAsia="Arial Unicode MS" w:hAnsi="Book Antiqua" w:cs="Arial"/>
        </w:rPr>
        <w:t xml:space="preserve"> hybridization (PNA-FISH) method have been lately </w:t>
      </w:r>
      <w:proofErr w:type="gramStart"/>
      <w:r w:rsidRPr="00F359AF">
        <w:rPr>
          <w:rFonts w:ascii="Book Antiqua" w:eastAsia="Arial Unicode MS" w:hAnsi="Book Antiqua" w:cs="Arial"/>
        </w:rPr>
        <w:t>described</w:t>
      </w:r>
      <w:r w:rsidR="00725E13" w:rsidRPr="00F359AF">
        <w:rPr>
          <w:rFonts w:ascii="Book Antiqua" w:eastAsia="Arial Unicode MS" w:hAnsi="Book Antiqua" w:cs="Arial"/>
          <w:vertAlign w:val="superscript"/>
        </w:rPr>
        <w:t>[</w:t>
      </w:r>
      <w:proofErr w:type="gramEnd"/>
      <w:r w:rsidR="00725E13"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1</w:t>
      </w:r>
      <w:r w:rsidR="00725E13"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3</w:t>
      </w:r>
      <w:r w:rsidR="00725E13"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Another area of particular interest is the detection of virulence determinants, such as the </w:t>
      </w:r>
      <w:proofErr w:type="spellStart"/>
      <w:r w:rsidRPr="00F359AF">
        <w:rPr>
          <w:rFonts w:ascii="Book Antiqua" w:eastAsia="Arial Unicode MS" w:hAnsi="Book Antiqua" w:cs="Arial"/>
          <w:i/>
        </w:rPr>
        <w:t>cagA</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cytotoxin</w:t>
      </w:r>
      <w:proofErr w:type="spellEnd"/>
      <w:r w:rsidRPr="00F359AF">
        <w:rPr>
          <w:rFonts w:ascii="Book Antiqua" w:eastAsia="Arial Unicode MS" w:hAnsi="Book Antiqua" w:cs="Arial"/>
        </w:rPr>
        <w:t xml:space="preserve">-associated gene A) and the </w:t>
      </w:r>
      <w:proofErr w:type="spellStart"/>
      <w:r w:rsidRPr="00F359AF">
        <w:rPr>
          <w:rFonts w:ascii="Book Antiqua" w:eastAsia="Arial Unicode MS" w:hAnsi="Book Antiqua" w:cs="Arial"/>
          <w:i/>
        </w:rPr>
        <w:t>vacA</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vacuolating</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cytotoxin</w:t>
      </w:r>
      <w:proofErr w:type="spellEnd"/>
      <w:r w:rsidRPr="00F359AF">
        <w:rPr>
          <w:rFonts w:ascii="Book Antiqua" w:eastAsia="Arial Unicode MS" w:hAnsi="Book Antiqua" w:cs="Arial"/>
        </w:rPr>
        <w:t xml:space="preserve">) major toxins. Several studies showed that the risk of progression of gastric </w:t>
      </w:r>
      <w:proofErr w:type="spellStart"/>
      <w:r w:rsidRPr="00F359AF">
        <w:rPr>
          <w:rFonts w:ascii="Book Antiqua" w:eastAsia="Arial Unicode MS" w:hAnsi="Book Antiqua" w:cs="Arial"/>
        </w:rPr>
        <w:t>preneoplastic</w:t>
      </w:r>
      <w:proofErr w:type="spellEnd"/>
      <w:r w:rsidRPr="00F359AF">
        <w:rPr>
          <w:rFonts w:ascii="Book Antiqua" w:eastAsia="Arial Unicode MS" w:hAnsi="Book Antiqua" w:cs="Arial"/>
        </w:rPr>
        <w:t xml:space="preserve"> lesions is higher in patients infected with strains harboring the most virulent </w:t>
      </w:r>
      <w:proofErr w:type="spellStart"/>
      <w:r w:rsidRPr="00F359AF">
        <w:rPr>
          <w:rFonts w:ascii="Book Antiqua" w:eastAsia="Arial Unicode MS" w:hAnsi="Book Antiqua" w:cs="Arial"/>
          <w:i/>
        </w:rPr>
        <w:t>cagA</w:t>
      </w:r>
      <w:proofErr w:type="spellEnd"/>
      <w:r w:rsidRPr="00F359AF">
        <w:rPr>
          <w:rFonts w:ascii="Book Antiqua" w:eastAsia="Arial Unicode MS" w:hAnsi="Book Antiqua" w:cs="Arial"/>
        </w:rPr>
        <w:t xml:space="preserve"> and </w:t>
      </w:r>
      <w:proofErr w:type="spellStart"/>
      <w:r w:rsidRPr="00F359AF">
        <w:rPr>
          <w:rFonts w:ascii="Book Antiqua" w:eastAsia="Arial Unicode MS" w:hAnsi="Book Antiqua" w:cs="Arial"/>
          <w:i/>
        </w:rPr>
        <w:t>vacA</w:t>
      </w:r>
      <w:proofErr w:type="spellEnd"/>
      <w:r w:rsidRPr="00F359AF">
        <w:rPr>
          <w:rFonts w:ascii="Book Antiqua" w:eastAsia="Arial Unicode MS" w:hAnsi="Book Antiqua" w:cs="Arial"/>
        </w:rPr>
        <w:t xml:space="preserve"> genotypes than in patients infected with the least virulent strains. Therefore </w:t>
      </w:r>
      <w:r w:rsidRPr="00F359AF">
        <w:rPr>
          <w:rFonts w:ascii="Book Antiqua" w:eastAsia="Arial Unicode MS" w:hAnsi="Book Antiqua" w:cs="Arial"/>
          <w:i/>
        </w:rPr>
        <w:t>H. pylori</w:t>
      </w:r>
      <w:r w:rsidRPr="00F359AF">
        <w:rPr>
          <w:rFonts w:ascii="Book Antiqua" w:eastAsia="Arial Unicode MS" w:hAnsi="Book Antiqua" w:cs="Arial"/>
        </w:rPr>
        <w:t xml:space="preserve"> genotyping may be useful for the identification of patients at high risk of progression of gastric </w:t>
      </w:r>
      <w:proofErr w:type="spellStart"/>
      <w:r w:rsidRPr="00F359AF">
        <w:rPr>
          <w:rFonts w:ascii="Book Antiqua" w:eastAsia="Arial Unicode MS" w:hAnsi="Book Antiqua" w:cs="Arial"/>
        </w:rPr>
        <w:t>preneoplastic</w:t>
      </w:r>
      <w:proofErr w:type="spellEnd"/>
      <w:r w:rsidRPr="00F359AF">
        <w:rPr>
          <w:rFonts w:ascii="Book Antiqua" w:eastAsia="Arial Unicode MS" w:hAnsi="Book Antiqua" w:cs="Arial"/>
        </w:rPr>
        <w:t xml:space="preserve"> lesions and who need more intensive </w:t>
      </w:r>
      <w:proofErr w:type="gramStart"/>
      <w:r w:rsidRPr="00F359AF">
        <w:rPr>
          <w:rFonts w:ascii="Book Antiqua" w:eastAsia="Arial Unicode MS" w:hAnsi="Book Antiqua" w:cs="Arial"/>
        </w:rPr>
        <w:t>surveillance</w:t>
      </w:r>
      <w:r w:rsidR="008F1E23" w:rsidRPr="00F359AF">
        <w:rPr>
          <w:rFonts w:ascii="Book Antiqua" w:eastAsia="Arial Unicode MS" w:hAnsi="Book Antiqua" w:cs="Arial"/>
          <w:vertAlign w:val="superscript"/>
        </w:rPr>
        <w:t>[</w:t>
      </w:r>
      <w:proofErr w:type="gramEnd"/>
      <w:r w:rsidR="008F1E23"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4</w:t>
      </w:r>
      <w:r w:rsidR="008F1E23" w:rsidRPr="00F359AF">
        <w:rPr>
          <w:rFonts w:ascii="Book Antiqua" w:eastAsia="Arial Unicode MS" w:hAnsi="Book Antiqua" w:cs="Arial"/>
          <w:vertAlign w:val="superscript"/>
        </w:rPr>
        <w:t>]</w:t>
      </w:r>
      <w:r w:rsidRPr="00F359AF">
        <w:rPr>
          <w:rFonts w:ascii="Book Antiqua" w:eastAsia="Arial Unicode MS" w:hAnsi="Book Antiqua" w:cs="Arial"/>
        </w:rPr>
        <w:t xml:space="preserve">. Concerning </w:t>
      </w:r>
      <w:proofErr w:type="spellStart"/>
      <w:r w:rsidRPr="00F359AF">
        <w:rPr>
          <w:rFonts w:ascii="Book Antiqua" w:eastAsia="Arial Unicode MS" w:hAnsi="Book Antiqua" w:cs="Arial"/>
          <w:i/>
        </w:rPr>
        <w:t>vacA</w:t>
      </w:r>
      <w:proofErr w:type="spellEnd"/>
      <w:r w:rsidRPr="00F359AF">
        <w:rPr>
          <w:rFonts w:ascii="Book Antiqua" w:eastAsia="Arial Unicode MS" w:hAnsi="Book Antiqua" w:cs="Arial"/>
        </w:rPr>
        <w:t xml:space="preserve">, a novel method for genotyping the </w:t>
      </w:r>
      <w:proofErr w:type="spellStart"/>
      <w:r w:rsidRPr="00F359AF">
        <w:rPr>
          <w:rFonts w:ascii="Book Antiqua" w:eastAsia="Arial Unicode MS" w:hAnsi="Book Antiqua" w:cs="Arial"/>
        </w:rPr>
        <w:t>vacA</w:t>
      </w:r>
      <w:proofErr w:type="spellEnd"/>
      <w:r w:rsidRPr="00F359AF">
        <w:rPr>
          <w:rFonts w:ascii="Book Antiqua" w:eastAsia="Arial Unicode MS" w:hAnsi="Book Antiqua" w:cs="Arial"/>
        </w:rPr>
        <w:t xml:space="preserve"> intermediate</w:t>
      </w:r>
      <w:r w:rsidR="00195F32" w:rsidRPr="00F359AF">
        <w:rPr>
          <w:rFonts w:ascii="Book Antiqua" w:eastAsia="Arial Unicode MS" w:hAnsi="Book Antiqua" w:cs="Arial"/>
        </w:rPr>
        <w:t xml:space="preserve"> </w:t>
      </w:r>
      <w:r w:rsidRPr="00F359AF">
        <w:rPr>
          <w:rFonts w:ascii="Book Antiqua" w:eastAsia="Arial Unicode MS" w:hAnsi="Book Antiqua" w:cs="Arial"/>
        </w:rPr>
        <w:t xml:space="preserve">gene region was recently reported, using a novel primer combination allowing the amplification of smaller DNA fragments than the original </w:t>
      </w:r>
      <w:proofErr w:type="gramStart"/>
      <w:r w:rsidRPr="00F359AF">
        <w:rPr>
          <w:rFonts w:ascii="Book Antiqua" w:eastAsia="Arial Unicode MS" w:hAnsi="Book Antiqua" w:cs="Arial"/>
        </w:rPr>
        <w:t>PCR, that</w:t>
      </w:r>
      <w:proofErr w:type="gramEnd"/>
      <w:r w:rsidRPr="00F359AF">
        <w:rPr>
          <w:rFonts w:ascii="Book Antiqua" w:eastAsia="Arial Unicode MS" w:hAnsi="Book Antiqua" w:cs="Arial"/>
        </w:rPr>
        <w:t xml:space="preserve"> can therefore be applied to paraffin-embedded biopsies. Patients infected with </w:t>
      </w:r>
      <w:proofErr w:type="spellStart"/>
      <w:r w:rsidRPr="00F359AF">
        <w:rPr>
          <w:rFonts w:ascii="Book Antiqua" w:eastAsia="Arial Unicode MS" w:hAnsi="Book Antiqua" w:cs="Arial"/>
          <w:i/>
        </w:rPr>
        <w:t>vacA</w:t>
      </w:r>
      <w:proofErr w:type="spellEnd"/>
      <w:r w:rsidRPr="00F359AF">
        <w:rPr>
          <w:rFonts w:ascii="Book Antiqua" w:eastAsia="Arial Unicode MS" w:hAnsi="Book Antiqua" w:cs="Arial"/>
        </w:rPr>
        <w:t xml:space="preserve"> </w:t>
      </w:r>
      <w:r w:rsidRPr="00F359AF">
        <w:rPr>
          <w:rFonts w:ascii="Book Antiqua" w:eastAsia="Arial Unicode MS" w:hAnsi="Book Antiqua" w:cs="Arial"/>
          <w:i/>
        </w:rPr>
        <w:t>i1</w:t>
      </w:r>
      <w:r w:rsidRPr="00F359AF">
        <w:rPr>
          <w:rFonts w:ascii="Book Antiqua" w:eastAsia="Arial Unicode MS" w:hAnsi="Book Antiqua" w:cs="Arial"/>
        </w:rPr>
        <w:t xml:space="preserve"> strains showed an increased risk for gastric atrophy and for gastric carcinoma, with odds ratios of 8.0 (95%CI</w:t>
      </w:r>
      <w:r w:rsidR="00DA3F4D" w:rsidRPr="00F359AF">
        <w:rPr>
          <w:rFonts w:ascii="Book Antiqua" w:eastAsia="Arial Unicode MS" w:hAnsi="Book Antiqua" w:cs="Arial"/>
          <w:lang w:eastAsia="zh-CN"/>
        </w:rPr>
        <w:t>:</w:t>
      </w:r>
      <w:r w:rsidR="00DA3F4D" w:rsidRPr="00F359AF">
        <w:rPr>
          <w:rFonts w:ascii="Book Antiqua" w:eastAsia="Arial Unicode MS" w:hAnsi="Book Antiqua" w:cs="Arial"/>
        </w:rPr>
        <w:t xml:space="preserve"> </w:t>
      </w:r>
      <w:r w:rsidRPr="00F359AF">
        <w:rPr>
          <w:rFonts w:ascii="Book Antiqua" w:eastAsia="Arial Unicode MS" w:hAnsi="Book Antiqua" w:cs="Arial"/>
        </w:rPr>
        <w:t>2.3</w:t>
      </w:r>
      <w:r w:rsidR="0056760D" w:rsidRPr="00F359AF">
        <w:rPr>
          <w:rFonts w:ascii="Book Antiqua" w:eastAsia="Arial Unicode MS" w:hAnsi="Book Antiqua" w:cs="Arial"/>
        </w:rPr>
        <w:t>-</w:t>
      </w:r>
      <w:r w:rsidRPr="00F359AF">
        <w:rPr>
          <w:rFonts w:ascii="Book Antiqua" w:eastAsia="Arial Unicode MS" w:hAnsi="Book Antiqua" w:cs="Arial"/>
        </w:rPr>
        <w:t>27) and of 22 (</w:t>
      </w:r>
      <w:r w:rsidR="00F430DF" w:rsidRPr="00F359AF">
        <w:rPr>
          <w:rFonts w:ascii="Book Antiqua" w:eastAsia="Arial Unicode MS" w:hAnsi="Book Antiqua" w:cs="Arial"/>
        </w:rPr>
        <w:t>95%CI:</w:t>
      </w:r>
      <w:r w:rsidRPr="00F359AF">
        <w:rPr>
          <w:rFonts w:ascii="Book Antiqua" w:eastAsia="Arial Unicode MS" w:hAnsi="Book Antiqua" w:cs="Arial"/>
        </w:rPr>
        <w:t xml:space="preserve"> 7.9</w:t>
      </w:r>
      <w:r w:rsidR="0056760D" w:rsidRPr="00F359AF">
        <w:rPr>
          <w:rFonts w:ascii="Book Antiqua" w:eastAsia="Arial Unicode MS" w:hAnsi="Book Antiqua" w:cs="Arial"/>
        </w:rPr>
        <w:t>-</w:t>
      </w:r>
      <w:r w:rsidRPr="00F359AF">
        <w:rPr>
          <w:rFonts w:ascii="Book Antiqua" w:eastAsia="Arial Unicode MS" w:hAnsi="Book Antiqua" w:cs="Arial"/>
        </w:rPr>
        <w:t>63</w:t>
      </w:r>
      <w:proofErr w:type="gramStart"/>
      <w:r w:rsidRPr="00F359AF">
        <w:rPr>
          <w:rFonts w:ascii="Book Antiqua" w:eastAsia="Arial Unicode MS" w:hAnsi="Book Antiqua" w:cs="Arial"/>
        </w:rPr>
        <w:t>)</w:t>
      </w:r>
      <w:r w:rsidR="008F1E23" w:rsidRPr="00F359AF">
        <w:rPr>
          <w:rFonts w:ascii="Book Antiqua" w:eastAsia="Arial Unicode MS" w:hAnsi="Book Antiqua" w:cs="Arial"/>
          <w:vertAlign w:val="superscript"/>
        </w:rPr>
        <w:t>[</w:t>
      </w:r>
      <w:proofErr w:type="gramEnd"/>
      <w:r w:rsidR="008F1E23"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5</w:t>
      </w:r>
      <w:r w:rsidR="008F1E23"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proofErr w:type="spellStart"/>
      <w:r w:rsidRPr="00F359AF">
        <w:rPr>
          <w:rFonts w:ascii="Book Antiqua" w:eastAsia="Arial Unicode MS" w:hAnsi="Book Antiqua" w:cs="Arial"/>
        </w:rPr>
        <w:t>CagA</w:t>
      </w:r>
      <w:proofErr w:type="spellEnd"/>
      <w:r w:rsidRPr="00F359AF">
        <w:rPr>
          <w:rFonts w:ascii="Book Antiqua" w:eastAsia="Arial Unicode MS" w:hAnsi="Book Antiqua" w:cs="Arial"/>
        </w:rPr>
        <w:t xml:space="preserve"> undergoes phosphorylation on </w:t>
      </w:r>
      <w:proofErr w:type="spellStart"/>
      <w:r w:rsidRPr="00F359AF">
        <w:rPr>
          <w:rFonts w:ascii="Book Antiqua" w:eastAsia="Arial Unicode MS" w:hAnsi="Book Antiqua" w:cs="Arial"/>
        </w:rPr>
        <w:t>tyrosines</w:t>
      </w:r>
      <w:proofErr w:type="spellEnd"/>
      <w:r w:rsidRPr="00F359AF">
        <w:rPr>
          <w:rFonts w:ascii="Book Antiqua" w:eastAsia="Arial Unicode MS" w:hAnsi="Book Antiqua" w:cs="Arial"/>
        </w:rPr>
        <w:t xml:space="preserve"> within </w:t>
      </w:r>
      <w:proofErr w:type="spellStart"/>
      <w:r w:rsidRPr="00F359AF">
        <w:rPr>
          <w:rFonts w:ascii="Book Antiqua" w:eastAsia="Arial Unicode MS" w:hAnsi="Book Antiqua" w:cs="Arial"/>
        </w:rPr>
        <w:t>Glu</w:t>
      </w:r>
      <w:proofErr w:type="spellEnd"/>
      <w:r w:rsidRPr="00F359AF">
        <w:rPr>
          <w:rFonts w:ascii="Book Antiqua" w:eastAsia="Arial Unicode MS" w:hAnsi="Book Antiqua" w:cs="Arial"/>
        </w:rPr>
        <w:t>-Pro-Ile-Tyr-</w:t>
      </w:r>
      <w:proofErr w:type="spellStart"/>
      <w:r w:rsidRPr="00F359AF">
        <w:rPr>
          <w:rFonts w:ascii="Book Antiqua" w:eastAsia="Arial Unicode MS" w:hAnsi="Book Antiqua" w:cs="Arial"/>
        </w:rPr>
        <w:t>Ala</w:t>
      </w:r>
      <w:proofErr w:type="spellEnd"/>
      <w:r w:rsidRPr="00F359AF">
        <w:rPr>
          <w:rFonts w:ascii="Book Antiqua" w:eastAsia="Arial Unicode MS" w:hAnsi="Book Antiqua" w:cs="Arial"/>
        </w:rPr>
        <w:t xml:space="preserve"> (EPIYA) motifs at the polymorphic C-terminus</w:t>
      </w:r>
      <w:r w:rsidR="008F1E23"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6</w:t>
      </w:r>
      <w:r w:rsidR="008F1E23" w:rsidRPr="00F359AF">
        <w:rPr>
          <w:rFonts w:ascii="Book Antiqua" w:eastAsia="Arial Unicode MS" w:hAnsi="Book Antiqua" w:cs="Arial"/>
          <w:vertAlign w:val="superscript"/>
        </w:rPr>
        <w:t>]</w:t>
      </w:r>
      <w:r w:rsidRPr="00F359AF">
        <w:rPr>
          <w:rFonts w:ascii="Book Antiqua" w:eastAsia="Arial Unicode MS" w:hAnsi="Book Antiqua" w:cs="Arial"/>
        </w:rPr>
        <w:t xml:space="preserve"> and several studies suggest point for a role for the polymorphic </w:t>
      </w:r>
      <w:proofErr w:type="spellStart"/>
      <w:r w:rsidRPr="00F359AF">
        <w:rPr>
          <w:rFonts w:ascii="Book Antiqua" w:eastAsia="Arial Unicode MS" w:hAnsi="Book Antiqua" w:cs="Arial"/>
        </w:rPr>
        <w:t>CagA</w:t>
      </w:r>
      <w:proofErr w:type="spellEnd"/>
      <w:r w:rsidRPr="00F359AF">
        <w:rPr>
          <w:rFonts w:ascii="Book Antiqua" w:eastAsia="Arial Unicode MS" w:hAnsi="Book Antiqua" w:cs="Arial"/>
        </w:rPr>
        <w:t xml:space="preserve"> EPIYA-containing region in the pathogenicity of </w:t>
      </w:r>
      <w:r w:rsidRPr="00F359AF">
        <w:rPr>
          <w:rFonts w:ascii="Book Antiqua" w:eastAsia="Arial Unicode MS" w:hAnsi="Book Antiqua" w:cs="Arial"/>
          <w:i/>
        </w:rPr>
        <w:t xml:space="preserve">H. pylori, </w:t>
      </w:r>
      <w:r w:rsidRPr="00F359AF">
        <w:rPr>
          <w:rFonts w:ascii="Book Antiqua" w:eastAsia="Arial Unicode MS" w:hAnsi="Book Antiqua" w:cs="Arial"/>
        </w:rPr>
        <w:t>although have conflicting results have been reported</w:t>
      </w:r>
      <w:r w:rsidR="001A15EB" w:rsidRPr="00F359AF">
        <w:rPr>
          <w:rFonts w:ascii="Book Antiqua" w:eastAsia="Arial Unicode MS" w:hAnsi="Book Antiqua" w:cs="Arial"/>
          <w:vertAlign w:val="superscript"/>
        </w:rPr>
        <w:t>[6</w:t>
      </w:r>
      <w:r w:rsidR="006F696C" w:rsidRPr="00F359AF">
        <w:rPr>
          <w:rFonts w:ascii="Book Antiqua" w:eastAsia="Arial Unicode MS" w:hAnsi="Book Antiqua" w:cs="Arial"/>
          <w:vertAlign w:val="superscript"/>
          <w:lang w:eastAsia="zh-CN"/>
        </w:rPr>
        <w:t>7</w:t>
      </w:r>
      <w:r w:rsidR="00B55FB6" w:rsidRPr="00F359AF">
        <w:rPr>
          <w:rFonts w:ascii="Book Antiqua" w:eastAsia="Arial Unicode MS" w:hAnsi="Book Antiqua" w:cs="Arial"/>
          <w:vertAlign w:val="superscript"/>
        </w:rPr>
        <w:t>,</w:t>
      </w:r>
      <w:r w:rsidR="006F696C" w:rsidRPr="00F359AF">
        <w:rPr>
          <w:rFonts w:ascii="Book Antiqua" w:eastAsia="Arial Unicode MS" w:hAnsi="Book Antiqua" w:cs="Arial"/>
          <w:vertAlign w:val="superscript"/>
          <w:lang w:eastAsia="zh-CN"/>
        </w:rPr>
        <w:t>68</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The </w:t>
      </w:r>
      <w:r w:rsidRPr="00F359AF">
        <w:rPr>
          <w:rFonts w:ascii="Book Antiqua" w:eastAsia="Arial Unicode MS" w:hAnsi="Book Antiqua" w:cs="Arial"/>
          <w:i/>
        </w:rPr>
        <w:t>in vivo</w:t>
      </w:r>
      <w:r w:rsidRPr="00F359AF">
        <w:rPr>
          <w:rFonts w:ascii="Book Antiqua" w:eastAsia="Arial Unicode MS" w:hAnsi="Book Antiqua" w:cs="Arial"/>
        </w:rPr>
        <w:t xml:space="preserve"> role of this region was recently emphasized in a study showing that infection with strains harboring two or more </w:t>
      </w:r>
      <w:proofErr w:type="spellStart"/>
      <w:r w:rsidRPr="00F359AF">
        <w:rPr>
          <w:rFonts w:ascii="Book Antiqua" w:eastAsia="Arial Unicode MS" w:hAnsi="Book Antiqua" w:cs="Arial"/>
        </w:rPr>
        <w:t>CagA</w:t>
      </w:r>
      <w:proofErr w:type="spellEnd"/>
      <w:r w:rsidRPr="00F359AF">
        <w:rPr>
          <w:rFonts w:ascii="Book Antiqua" w:eastAsia="Arial Unicode MS" w:hAnsi="Book Antiqua" w:cs="Arial"/>
        </w:rPr>
        <w:t xml:space="preserve"> EPIYA C motifs was associated with the presence of surface epithelial damage, and with atrophic gastritis and gastric carcinoma. Moreover, the presence of two or more </w:t>
      </w:r>
      <w:proofErr w:type="spellStart"/>
      <w:r w:rsidRPr="00F359AF">
        <w:rPr>
          <w:rFonts w:ascii="Book Antiqua" w:eastAsia="Arial Unicode MS" w:hAnsi="Book Antiqua" w:cs="Arial"/>
        </w:rPr>
        <w:t>CagA</w:t>
      </w:r>
      <w:proofErr w:type="spellEnd"/>
      <w:r w:rsidRPr="00F359AF">
        <w:rPr>
          <w:rFonts w:ascii="Book Antiqua" w:eastAsia="Arial Unicode MS" w:hAnsi="Book Antiqua" w:cs="Arial"/>
        </w:rPr>
        <w:t xml:space="preserve"> EPIYA </w:t>
      </w:r>
      <w:r w:rsidRPr="00F359AF">
        <w:rPr>
          <w:rFonts w:ascii="Book Antiqua" w:eastAsia="Arial Unicode MS" w:hAnsi="Book Antiqua" w:cs="Arial"/>
        </w:rPr>
        <w:lastRenderedPageBreak/>
        <w:t>C motifs increased the risk for atrophic gastritis from 7.3 (</w:t>
      </w:r>
      <w:r w:rsidR="00F430DF" w:rsidRPr="00F359AF">
        <w:rPr>
          <w:rFonts w:ascii="Book Antiqua" w:eastAsia="Arial Unicode MS" w:hAnsi="Book Antiqua" w:cs="Arial"/>
        </w:rPr>
        <w:t>95%CI:</w:t>
      </w:r>
      <w:r w:rsidRPr="00F359AF">
        <w:rPr>
          <w:rFonts w:ascii="Book Antiqua" w:eastAsia="Arial Unicode MS" w:hAnsi="Book Antiqua" w:cs="Arial"/>
        </w:rPr>
        <w:t xml:space="preserve"> 2.1–25) to 12 (</w:t>
      </w:r>
      <w:r w:rsidR="00F430DF" w:rsidRPr="00F359AF">
        <w:rPr>
          <w:rFonts w:ascii="Book Antiqua" w:eastAsia="Arial Unicode MS" w:hAnsi="Book Antiqua" w:cs="Arial"/>
          <w:i/>
        </w:rPr>
        <w:t>95</w:t>
      </w:r>
      <w:r w:rsidR="00F430DF" w:rsidRPr="00F359AF">
        <w:rPr>
          <w:rFonts w:ascii="Book Antiqua" w:eastAsia="Arial Unicode MS" w:hAnsi="Book Antiqua" w:cs="Arial"/>
        </w:rPr>
        <w:t>%CI:</w:t>
      </w:r>
      <w:r w:rsidRPr="00F359AF">
        <w:rPr>
          <w:rFonts w:ascii="Book Antiqua" w:eastAsia="Arial Unicode MS" w:hAnsi="Book Antiqua" w:cs="Arial"/>
        </w:rPr>
        <w:t xml:space="preserve"> 2.5–58) and for gastric carcinoma from 17 (</w:t>
      </w:r>
      <w:r w:rsidR="00F430DF" w:rsidRPr="00F359AF">
        <w:rPr>
          <w:rFonts w:ascii="Book Antiqua" w:eastAsia="Arial Unicode MS" w:hAnsi="Book Antiqua" w:cs="Arial"/>
        </w:rPr>
        <w:t>95%CI:</w:t>
      </w:r>
      <w:r w:rsidRPr="00F359AF">
        <w:rPr>
          <w:rFonts w:ascii="Book Antiqua" w:eastAsia="Arial Unicode MS" w:hAnsi="Book Antiqua" w:cs="Arial"/>
        </w:rPr>
        <w:t xml:space="preserve"> 5.4–55) to 51 (</w:t>
      </w:r>
      <w:r w:rsidR="00F430DF" w:rsidRPr="00F359AF">
        <w:rPr>
          <w:rFonts w:ascii="Book Antiqua" w:eastAsia="Arial Unicode MS" w:hAnsi="Book Antiqua" w:cs="Arial"/>
        </w:rPr>
        <w:t>95%CI:</w:t>
      </w:r>
      <w:r w:rsidRPr="00F359AF">
        <w:rPr>
          <w:rFonts w:ascii="Book Antiqua" w:eastAsia="Arial Unicode MS" w:hAnsi="Book Antiqua" w:cs="Arial"/>
        </w:rPr>
        <w:t xml:space="preserve"> 13–198), when compared to one EPIYA C motif. </w:t>
      </w:r>
      <w:proofErr w:type="gramStart"/>
      <w:r w:rsidRPr="00F359AF">
        <w:rPr>
          <w:rFonts w:ascii="Book Antiqua" w:eastAsia="Arial Unicode MS" w:hAnsi="Book Antiqua" w:cs="Arial"/>
        </w:rPr>
        <w:t xml:space="preserve">Therefore, genotyping of </w:t>
      </w:r>
      <w:r w:rsidRPr="00F359AF">
        <w:rPr>
          <w:rFonts w:ascii="Book Antiqua" w:eastAsia="Arial Unicode MS" w:hAnsi="Book Antiqua" w:cs="Arial"/>
          <w:i/>
        </w:rPr>
        <w:t>H. pylori</w:t>
      </w:r>
      <w:r w:rsidRPr="00F359AF">
        <w:rPr>
          <w:rFonts w:ascii="Book Antiqua" w:eastAsia="Arial Unicode MS" w:hAnsi="Book Antiqua" w:cs="Arial"/>
        </w:rPr>
        <w:t xml:space="preserve"> virulence determinants maybe a useful approach in defining severe gastric-disease risk.</w:t>
      </w:r>
      <w:proofErr w:type="gramEnd"/>
      <w:r w:rsidRPr="00F359AF">
        <w:rPr>
          <w:rFonts w:ascii="Book Antiqua" w:eastAsia="Arial Unicode MS" w:hAnsi="Book Antiqua" w:cs="Arial"/>
        </w:rPr>
        <w:t xml:space="preserve"> </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Bacterial quantification can also be important for clinical management of the infection, for example for monitoring the treatment outcome or in particular settings such as upper gastrointestinal </w:t>
      </w:r>
      <w:proofErr w:type="gramStart"/>
      <w:r w:rsidRPr="00F359AF">
        <w:rPr>
          <w:rFonts w:ascii="Book Antiqua" w:eastAsia="Arial Unicode MS" w:hAnsi="Book Antiqua" w:cs="Arial"/>
        </w:rPr>
        <w:t>bleeding</w:t>
      </w:r>
      <w:r w:rsidR="001A15EB"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69</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 recently developed real-time quantitative PCR assay based on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spellStart"/>
      <w:r w:rsidRPr="00F359AF">
        <w:rPr>
          <w:rFonts w:ascii="Book Antiqua" w:eastAsia="Arial Unicode MS" w:hAnsi="Book Antiqua" w:cs="Arial"/>
          <w:i/>
        </w:rPr>
        <w:t>ureC</w:t>
      </w:r>
      <w:proofErr w:type="spellEnd"/>
      <w:r w:rsidRPr="00F359AF">
        <w:rPr>
          <w:rFonts w:ascii="Book Antiqua" w:eastAsia="Arial Unicode MS" w:hAnsi="Book Antiqua" w:cs="Arial"/>
        </w:rPr>
        <w:t xml:space="preserve"> (single copy gene) copy number measuring showed to be around 10 times more sensitive than the conventional PCR method. Moreover, the copy number of </w:t>
      </w:r>
      <w:proofErr w:type="spellStart"/>
      <w:r w:rsidRPr="00F359AF">
        <w:rPr>
          <w:rFonts w:ascii="Book Antiqua" w:eastAsia="Arial Unicode MS" w:hAnsi="Book Antiqua" w:cs="Arial"/>
          <w:i/>
        </w:rPr>
        <w:t>ureC</w:t>
      </w:r>
      <w:proofErr w:type="spellEnd"/>
      <w:r w:rsidRPr="00F359AF">
        <w:rPr>
          <w:rFonts w:ascii="Book Antiqua" w:eastAsia="Arial Unicode MS" w:hAnsi="Book Antiqua" w:cs="Arial"/>
        </w:rPr>
        <w:t xml:space="preserve"> was significantly increased when overall gastritis, bacterial density, chronic inflammation and intestinal metaplasia were </w:t>
      </w:r>
      <w:proofErr w:type="gramStart"/>
      <w:r w:rsidRPr="00F359AF">
        <w:rPr>
          <w:rFonts w:ascii="Book Antiqua" w:eastAsia="Arial Unicode MS" w:hAnsi="Book Antiqua" w:cs="Arial"/>
        </w:rPr>
        <w:t>present</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0</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Nevertheless, further studies are necessary to determine the exact optimum cut-off point, making it possible to differentiate between asymptomatic colonization and infection with clinical repercussions for patients.</w:t>
      </w:r>
      <w:r w:rsidR="00195F32" w:rsidRPr="00F359AF">
        <w:rPr>
          <w:rFonts w:ascii="Book Antiqua" w:eastAsia="Arial Unicode MS" w:hAnsi="Book Antiqua" w:cs="Arial"/>
        </w:rPr>
        <w:t xml:space="preserve"> </w:t>
      </w:r>
      <w:r w:rsidRPr="00F359AF">
        <w:rPr>
          <w:rFonts w:ascii="Book Antiqua" w:eastAsia="Arial Unicode MS" w:hAnsi="Book Antiqua" w:cs="Arial"/>
        </w:rPr>
        <w:t xml:space="preserve">These highly sensitive real-time quantitative PCR can have a large application on the study of environmental reservoirs as </w:t>
      </w:r>
      <w:proofErr w:type="gramStart"/>
      <w:r w:rsidRPr="00F359AF">
        <w:rPr>
          <w:rFonts w:ascii="Book Antiqua" w:eastAsia="Arial Unicode MS" w:hAnsi="Book Antiqua" w:cs="Arial"/>
        </w:rPr>
        <w:t>well</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1</w:t>
      </w:r>
      <w:r w:rsidR="00B55FB6" w:rsidRPr="00F359AF">
        <w:rPr>
          <w:rFonts w:ascii="Book Antiqua" w:eastAsia="Arial Unicode MS" w:hAnsi="Book Antiqua" w:cs="Arial"/>
          <w:vertAlign w:val="superscript"/>
        </w:rPr>
        <w:t>,</w:t>
      </w:r>
      <w:r w:rsidR="001A15EB"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2</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By improving our knowledge of bacteria, at their molecular level, new strategies for treatment/prevention of bacterial-associated diseases as well as diagnostic tests can be developed. Proteomic approaches aiming at identifying gene products differentially expressed in association with a given pathology can give an important input towards understanding the pathways that are putatively associated with the respective disease, contributing therefore for identification of novel therapeutic or diagnostic targets. </w:t>
      </w:r>
    </w:p>
    <w:p w:rsidR="00CB19EF" w:rsidRPr="00F359AF" w:rsidRDefault="00CB19EF" w:rsidP="00195F32">
      <w:pPr>
        <w:tabs>
          <w:tab w:val="left" w:pos="397"/>
        </w:tabs>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Our current knowledge on the proteome of this organism was largely based on data obtained for the soluble </w:t>
      </w:r>
      <w:proofErr w:type="gramStart"/>
      <w:r w:rsidRPr="00F359AF">
        <w:rPr>
          <w:rFonts w:ascii="Book Antiqua" w:eastAsia="Arial Unicode MS" w:hAnsi="Book Antiqua" w:cs="Arial"/>
        </w:rPr>
        <w:t>proteome</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3</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membrane proteome</w:t>
      </w:r>
      <w:r w:rsidR="00B55FB6"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4</w:t>
      </w:r>
      <w:r w:rsidR="00B55FB6" w:rsidRPr="00F359AF">
        <w:rPr>
          <w:rFonts w:ascii="Book Antiqua" w:eastAsia="Arial Unicode MS" w:hAnsi="Book Antiqua" w:cs="Arial"/>
          <w:vertAlign w:val="superscript"/>
        </w:rPr>
        <w:t>,</w:t>
      </w:r>
      <w:r w:rsidR="001A15EB"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5</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and secreted proteome</w:t>
      </w:r>
      <w:r w:rsidR="001A15EB"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6</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of the strain 26695, the first isolate to be sequenced. More recently, relevant contributions have made been through this approach, such as novel biomarkers for gastric cancer and for peptic ulcer </w:t>
      </w:r>
      <w:proofErr w:type="gramStart"/>
      <w:r w:rsidRPr="00F359AF">
        <w:rPr>
          <w:rFonts w:ascii="Book Antiqua" w:eastAsia="Arial Unicode MS" w:hAnsi="Book Antiqua" w:cs="Arial"/>
        </w:rPr>
        <w:t>disease</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7</w:t>
      </w:r>
      <w:r w:rsidR="006F696C" w:rsidRPr="00F359AF">
        <w:rPr>
          <w:rFonts w:ascii="Book Antiqua" w:eastAsia="Arial Unicode MS" w:hAnsi="Book Antiqua" w:cs="Arial"/>
          <w:vertAlign w:val="superscript"/>
          <w:lang w:eastAsia="zh-CN"/>
        </w:rPr>
        <w:t>7</w:t>
      </w:r>
      <w:r w:rsidR="00B55FB6" w:rsidRPr="00F359AF">
        <w:rPr>
          <w:rFonts w:ascii="Book Antiqua" w:eastAsia="Arial Unicode MS" w:hAnsi="Book Antiqua" w:cs="Arial"/>
          <w:vertAlign w:val="superscript"/>
        </w:rPr>
        <w:t>,</w:t>
      </w:r>
      <w:r w:rsidR="006F696C" w:rsidRPr="00F359AF">
        <w:rPr>
          <w:rFonts w:ascii="Book Antiqua" w:eastAsia="Arial Unicode MS" w:hAnsi="Book Antiqua" w:cs="Arial"/>
          <w:vertAlign w:val="superscript"/>
          <w:lang w:eastAsia="zh-CN"/>
        </w:rPr>
        <w:t>78</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pStyle w:val="a7"/>
        <w:spacing w:line="360" w:lineRule="auto"/>
        <w:jc w:val="both"/>
        <w:rPr>
          <w:rFonts w:ascii="Book Antiqua" w:eastAsia="Arial Unicode MS" w:hAnsi="Book Antiqua" w:cs="Arial"/>
          <w:b/>
          <w:caps/>
          <w:sz w:val="24"/>
          <w:szCs w:val="24"/>
          <w:lang w:val="en-US"/>
        </w:rPr>
      </w:pPr>
    </w:p>
    <w:p w:rsidR="00CB19EF" w:rsidRPr="00F359AF" w:rsidRDefault="00D90807" w:rsidP="00195F32">
      <w:pPr>
        <w:pStyle w:val="a7"/>
        <w:spacing w:line="360" w:lineRule="auto"/>
        <w:jc w:val="both"/>
        <w:rPr>
          <w:rFonts w:ascii="Book Antiqua" w:eastAsia="Arial Unicode MS" w:hAnsi="Book Antiqua" w:cs="Arial"/>
          <w:b/>
          <w:sz w:val="24"/>
          <w:szCs w:val="24"/>
          <w:lang w:val="en-US"/>
        </w:rPr>
      </w:pPr>
      <w:r w:rsidRPr="00F359AF">
        <w:rPr>
          <w:rFonts w:ascii="Book Antiqua" w:eastAsia="Arial Unicode MS" w:hAnsi="Book Antiqua" w:cs="Arial"/>
          <w:b/>
          <w:sz w:val="24"/>
          <w:szCs w:val="24"/>
          <w:lang w:val="en-US"/>
        </w:rPr>
        <w:lastRenderedPageBreak/>
        <w:t xml:space="preserve">NONINVASIVE TESTS </w:t>
      </w:r>
    </w:p>
    <w:p w:rsidR="00CB19EF" w:rsidRPr="00F359AF" w:rsidRDefault="00D90807" w:rsidP="00195F32">
      <w:pPr>
        <w:pStyle w:val="a7"/>
        <w:spacing w:line="360" w:lineRule="auto"/>
        <w:jc w:val="both"/>
        <w:rPr>
          <w:rFonts w:ascii="Book Antiqua" w:eastAsia="Arial Unicode MS" w:hAnsi="Book Antiqua" w:cs="Arial"/>
          <w:sz w:val="24"/>
          <w:szCs w:val="24"/>
          <w:lang w:val="en-US"/>
        </w:rPr>
      </w:pPr>
      <w:r w:rsidRPr="00F359AF">
        <w:rPr>
          <w:rFonts w:ascii="Book Antiqua" w:eastAsia="Arial Unicode MS" w:hAnsi="Book Antiqua" w:cs="Arial"/>
          <w:sz w:val="24"/>
          <w:szCs w:val="24"/>
          <w:lang w:val="en-US"/>
        </w:rPr>
        <w:t xml:space="preserve">Although the reliability of both the </w:t>
      </w:r>
      <w:r w:rsidRPr="00F359AF">
        <w:rPr>
          <w:rFonts w:ascii="Book Antiqua" w:eastAsia="Arial Unicode MS" w:hAnsi="Book Antiqua" w:cs="Arial"/>
          <w:sz w:val="24"/>
          <w:szCs w:val="24"/>
          <w:vertAlign w:val="superscript"/>
          <w:lang w:val="en-US"/>
        </w:rPr>
        <w:t>13</w:t>
      </w:r>
      <w:r w:rsidRPr="00F359AF">
        <w:rPr>
          <w:rFonts w:ascii="Book Antiqua" w:eastAsia="Arial Unicode MS" w:hAnsi="Book Antiqua" w:cs="Arial"/>
          <w:sz w:val="24"/>
          <w:szCs w:val="24"/>
          <w:lang w:val="en-US"/>
        </w:rPr>
        <w:t>C-UBT and a monoclonal ELISA stool test (</w:t>
      </w:r>
      <w:proofErr w:type="spellStart"/>
      <w:r w:rsidRPr="00F359AF">
        <w:rPr>
          <w:rFonts w:ascii="Book Antiqua" w:eastAsia="Arial Unicode MS" w:hAnsi="Book Antiqua" w:cs="Arial"/>
          <w:sz w:val="24"/>
          <w:szCs w:val="24"/>
          <w:lang w:val="en-US"/>
        </w:rPr>
        <w:t>HpSA</w:t>
      </w:r>
      <w:proofErr w:type="spellEnd"/>
      <w:r w:rsidRPr="00F359AF">
        <w:rPr>
          <w:rFonts w:ascii="Book Antiqua" w:eastAsia="Arial Unicode MS" w:hAnsi="Book Antiqua" w:cs="Arial"/>
          <w:sz w:val="24"/>
          <w:szCs w:val="24"/>
          <w:lang w:val="en-US"/>
        </w:rPr>
        <w:t xml:space="preserve">) to diagnose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 xml:space="preserve"> infection in very young children has been further confirmed, </w:t>
      </w:r>
      <w:r w:rsidR="001A15EB" w:rsidRPr="00F359AF">
        <w:rPr>
          <w:rFonts w:ascii="Book Antiqua" w:eastAsia="Arial Unicode MS" w:hAnsi="Book Antiqua" w:cs="Arial"/>
          <w:sz w:val="24"/>
          <w:szCs w:val="24"/>
          <w:lang w:val="en-US"/>
        </w:rPr>
        <w:t>additional</w:t>
      </w:r>
      <w:r w:rsidRPr="00F359AF">
        <w:rPr>
          <w:rFonts w:ascii="Book Antiqua" w:eastAsia="Arial Unicode MS" w:hAnsi="Book Antiqua" w:cs="Arial"/>
          <w:sz w:val="24"/>
          <w:szCs w:val="24"/>
          <w:lang w:val="en-US"/>
        </w:rPr>
        <w:t xml:space="preserve"> background information is yet warranted for epidemiological studies in infants and toddlers.</w:t>
      </w:r>
    </w:p>
    <w:p w:rsidR="00BB48CB" w:rsidRPr="00F359AF" w:rsidRDefault="00BB48CB" w:rsidP="00195F32">
      <w:pPr>
        <w:pStyle w:val="a7"/>
        <w:spacing w:line="360" w:lineRule="auto"/>
        <w:jc w:val="both"/>
        <w:rPr>
          <w:rFonts w:ascii="Book Antiqua" w:eastAsia="Arial Unicode MS" w:hAnsi="Book Antiqua" w:cs="Arial"/>
          <w:b/>
          <w:sz w:val="24"/>
          <w:szCs w:val="24"/>
          <w:lang w:val="en-US"/>
        </w:rPr>
      </w:pPr>
    </w:p>
    <w:p w:rsidR="00CB19EF" w:rsidRPr="00F359AF" w:rsidRDefault="00F430DF" w:rsidP="00195F32">
      <w:pPr>
        <w:pStyle w:val="a7"/>
        <w:spacing w:line="360" w:lineRule="auto"/>
        <w:jc w:val="both"/>
        <w:rPr>
          <w:rFonts w:ascii="Book Antiqua" w:eastAsia="Arial Unicode MS" w:hAnsi="Book Antiqua" w:cs="Arial"/>
          <w:b/>
          <w:sz w:val="24"/>
          <w:szCs w:val="24"/>
          <w:lang w:val="en-US"/>
        </w:rPr>
      </w:pPr>
      <w:r w:rsidRPr="00F359AF">
        <w:rPr>
          <w:rFonts w:ascii="Book Antiqua" w:eastAsia="Arial Unicode MS" w:hAnsi="Book Antiqua" w:cs="Arial"/>
          <w:b/>
          <w:sz w:val="24"/>
          <w:szCs w:val="24"/>
          <w:lang w:val="en-US"/>
        </w:rPr>
        <w:t>UREA BREATH TESTS</w:t>
      </w:r>
    </w:p>
    <w:p w:rsidR="00CB19EF" w:rsidRPr="00F359AF" w:rsidRDefault="00CB19EF" w:rsidP="00195F32">
      <w:pPr>
        <w:widowControl w:val="0"/>
        <w:autoSpaceDE w:val="0"/>
        <w:autoSpaceDN w:val="0"/>
        <w:adjustRightInd w:val="0"/>
        <w:spacing w:line="360" w:lineRule="auto"/>
        <w:jc w:val="both"/>
        <w:rPr>
          <w:rFonts w:ascii="Book Antiqua" w:eastAsia="Arial Unicode MS" w:hAnsi="Book Antiqua" w:cs="Arial"/>
          <w:b/>
          <w:i/>
        </w:rPr>
      </w:pPr>
      <w:r w:rsidRPr="00F359AF">
        <w:rPr>
          <w:rFonts w:ascii="Book Antiqua" w:eastAsia="Arial Unicode MS" w:hAnsi="Book Antiqua" w:cs="Arial"/>
        </w:rPr>
        <w:t xml:space="preserve">The 13 C-urea breath </w:t>
      </w:r>
      <w:proofErr w:type="gramStart"/>
      <w:r w:rsidRPr="00F359AF">
        <w:rPr>
          <w:rFonts w:ascii="Book Antiqua" w:eastAsia="Arial Unicode MS" w:hAnsi="Book Antiqua" w:cs="Arial"/>
        </w:rPr>
        <w:t>test</w:t>
      </w:r>
      <w:proofErr w:type="gramEnd"/>
      <w:r w:rsidRPr="00F359AF">
        <w:rPr>
          <w:rFonts w:ascii="Book Antiqua" w:eastAsia="Arial Unicode MS" w:hAnsi="Book Antiqua" w:cs="Arial"/>
        </w:rPr>
        <w:t xml:space="preserve">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C-UBT) is one of the most reliable tests for diagnosing </w:t>
      </w:r>
      <w:r w:rsidRPr="00F359AF">
        <w:rPr>
          <w:rFonts w:ascii="Book Antiqua" w:eastAsia="Arial Unicode MS" w:hAnsi="Book Antiqua" w:cs="Arial"/>
          <w:i/>
          <w:iCs/>
        </w:rPr>
        <w:t xml:space="preserve">H. pylori </w:t>
      </w:r>
      <w:r w:rsidRPr="00F359AF">
        <w:rPr>
          <w:rFonts w:ascii="Book Antiqua" w:eastAsia="Arial Unicode MS" w:hAnsi="Book Antiqua" w:cs="Arial"/>
        </w:rPr>
        <w:t xml:space="preserve">infection. It is a non-invasive, simple and safe test which provides excellent accuracy both for the initial diagnosis of </w:t>
      </w:r>
      <w:r w:rsidRPr="00F359AF">
        <w:rPr>
          <w:rFonts w:ascii="Book Antiqua" w:eastAsia="Arial Unicode MS" w:hAnsi="Book Antiqua" w:cs="Arial"/>
          <w:i/>
        </w:rPr>
        <w:t>H</w:t>
      </w:r>
      <w:r w:rsidRPr="00F359AF">
        <w:rPr>
          <w:rFonts w:ascii="Book Antiqua" w:eastAsia="Arial Unicode MS" w:hAnsi="Book Antiqua" w:cs="Arial"/>
        </w:rPr>
        <w:t xml:space="preserve">. </w:t>
      </w:r>
      <w:r w:rsidRPr="00F359AF">
        <w:rPr>
          <w:rFonts w:ascii="Book Antiqua" w:eastAsia="Arial Unicode MS" w:hAnsi="Book Antiqua" w:cs="Arial"/>
          <w:i/>
        </w:rPr>
        <w:t xml:space="preserve">pylori </w:t>
      </w:r>
      <w:r w:rsidRPr="00F359AF">
        <w:rPr>
          <w:rFonts w:ascii="Book Antiqua" w:eastAsia="Arial Unicode MS" w:hAnsi="Book Antiqua" w:cs="Arial"/>
        </w:rPr>
        <w:t>infection and for the confirmation of its eradication after treatment. The simplicity, good tolerance and economy of the citric acid test meal probably make its systematic use advisable. The UBT protocol may be performed with relatively low doses (&lt;</w:t>
      </w:r>
      <w:r w:rsidR="00B55FB6" w:rsidRPr="00F359AF">
        <w:rPr>
          <w:rFonts w:ascii="Book Antiqua" w:hAnsi="Book Antiqua" w:cs="Arial"/>
          <w:lang w:eastAsia="zh-CN"/>
        </w:rPr>
        <w:t xml:space="preserve"> </w:t>
      </w:r>
      <w:r w:rsidRPr="00F359AF">
        <w:rPr>
          <w:rFonts w:ascii="Book Antiqua" w:eastAsia="Arial Unicode MS" w:hAnsi="Book Antiqua" w:cs="Arial"/>
        </w:rPr>
        <w:t xml:space="preserve">100 mg) of urea: 75 mg or even 50 mg seem to be sufficient. With the most widely used protocol (with citric acid and 75 mg of urea), excellent accuracy is obtained when breath samples are collected as early as 10–15 min after urea ingestion. A unique and generally proposed cut-off level is not possible because it has to be adapted to different factors, such as the test meal, the dose and type of urea, or the pre-/post-treatment setting. As positive and negative </w:t>
      </w:r>
      <w:r w:rsidR="006D0D3A" w:rsidRPr="00F359AF">
        <w:rPr>
          <w:rFonts w:ascii="Book Antiqua" w:eastAsia="Arial Unicode MS" w:hAnsi="Book Antiqua" w:cs="Arial"/>
        </w:rPr>
        <w:t>UBT</w:t>
      </w:r>
      <w:r w:rsidRPr="00F359AF">
        <w:rPr>
          <w:rFonts w:ascii="Book Antiqua" w:eastAsia="Arial Unicode MS" w:hAnsi="Book Antiqua" w:cs="Arial"/>
        </w:rPr>
        <w:t xml:space="preserve"> results tend to cluster outside of the range between 2 and 5, a change in cut-off value within this range would be expected to have little effect on clinical accuracy of the </w:t>
      </w:r>
      <w:proofErr w:type="gramStart"/>
      <w:r w:rsidRPr="00F359AF">
        <w:rPr>
          <w:rFonts w:ascii="Book Antiqua" w:eastAsia="Arial Unicode MS" w:hAnsi="Book Antiqua" w:cs="Arial"/>
        </w:rPr>
        <w:t>test</w:t>
      </w:r>
      <w:r w:rsidR="00B55FB6" w:rsidRPr="00F359AF">
        <w:rPr>
          <w:rFonts w:ascii="Book Antiqua" w:eastAsia="Arial Unicode MS" w:hAnsi="Book Antiqua" w:cs="Arial"/>
          <w:vertAlign w:val="superscript"/>
        </w:rPr>
        <w:t>[</w:t>
      </w:r>
      <w:proofErr w:type="gramEnd"/>
      <w:r w:rsidR="006F696C" w:rsidRPr="00F359AF">
        <w:rPr>
          <w:rFonts w:ascii="Book Antiqua" w:eastAsia="Arial Unicode MS" w:hAnsi="Book Antiqua" w:cs="Arial"/>
          <w:vertAlign w:val="superscript"/>
          <w:lang w:eastAsia="zh-CN"/>
        </w:rPr>
        <w:t>79</w:t>
      </w:r>
      <w:r w:rsidR="00B55FB6" w:rsidRPr="00F359AF">
        <w:rPr>
          <w:rFonts w:ascii="Book Antiqua" w:eastAsia="Arial Unicode MS" w:hAnsi="Book Antiqua" w:cs="Arial"/>
          <w:vertAlign w:val="superscript"/>
        </w:rPr>
        <w:t>,</w:t>
      </w:r>
      <w:r w:rsidR="001A15EB" w:rsidRPr="00F359AF">
        <w:rPr>
          <w:rFonts w:ascii="Book Antiqua" w:eastAsia="Arial Unicode MS" w:hAnsi="Book Antiqua" w:cs="Arial"/>
          <w:vertAlign w:val="superscript"/>
        </w:rPr>
        <w:t>8</w:t>
      </w:r>
      <w:r w:rsidR="006F696C" w:rsidRPr="00F359AF">
        <w:rPr>
          <w:rFonts w:ascii="Book Antiqua" w:eastAsia="Arial Unicode MS" w:hAnsi="Book Antiqua" w:cs="Arial"/>
          <w:vertAlign w:val="superscript"/>
          <w:lang w:eastAsia="zh-CN"/>
        </w:rPr>
        <w:t>0</w:t>
      </w:r>
      <w:r w:rsidR="001A15EB" w:rsidRPr="00F359AF">
        <w:rPr>
          <w:rFonts w:ascii="Book Antiqua" w:eastAsia="Arial Unicode MS" w:hAnsi="Book Antiqua" w:cs="Arial"/>
          <w:vertAlign w:val="superscript"/>
        </w:rPr>
        <w:t>]</w:t>
      </w:r>
      <w:r w:rsidRPr="00F359AF">
        <w:rPr>
          <w:rFonts w:ascii="Book Antiqua" w:eastAsia="Arial Unicode MS" w:hAnsi="Book Antiqua" w:cs="Arial"/>
          <w:b/>
          <w:i/>
        </w:rPr>
        <w:t xml:space="preserve">. </w:t>
      </w:r>
      <w:r w:rsidRPr="00F359AF">
        <w:rPr>
          <w:rFonts w:ascii="Book Antiqua" w:eastAsia="Arial Unicode MS" w:hAnsi="Book Antiqua" w:cs="Arial"/>
        </w:rPr>
        <w:t xml:space="preserve">UBT is now marketed for use with a </w:t>
      </w:r>
      <w:proofErr w:type="spellStart"/>
      <w:r w:rsidRPr="00F359AF">
        <w:rPr>
          <w:rFonts w:ascii="Book Antiqua" w:eastAsia="Arial Unicode MS" w:hAnsi="Book Antiqua" w:cs="Arial"/>
        </w:rPr>
        <w:t>nondispersive</w:t>
      </w:r>
      <w:proofErr w:type="spellEnd"/>
      <w:r w:rsidRPr="00F359AF">
        <w:rPr>
          <w:rFonts w:ascii="Book Antiqua" w:eastAsia="Arial Unicode MS" w:hAnsi="Book Antiqua" w:cs="Arial"/>
        </w:rPr>
        <w:t xml:space="preserve">, isotope-selective infrared spectroscope (NDIRS) or laser-assisted ratio analysis (LARA), reliable and valid alternatives to IRMS of potential interest for epidemiologic studies of children, for screening symptomatic children before endoscopy or assessment of treatment efficacy. These devices are far smaller and cheaper, and they allow for in-office, near-immediate reading of results. Validation studies to establish the cutoff value for this test were preliminarily performed in </w:t>
      </w:r>
      <w:proofErr w:type="gramStart"/>
      <w:r w:rsidRPr="00F359AF">
        <w:rPr>
          <w:rFonts w:ascii="Book Antiqua" w:eastAsia="Arial Unicode MS" w:hAnsi="Book Antiqua" w:cs="Arial"/>
        </w:rPr>
        <w:t>Japan</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1</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but novel data are needed</w:t>
      </w:r>
      <w:r w:rsidR="00B55FB6"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2</w:t>
      </w:r>
      <w:r w:rsidR="00B55FB6" w:rsidRPr="00F359AF">
        <w:rPr>
          <w:rFonts w:ascii="Book Antiqua" w:eastAsia="Arial Unicode MS" w:hAnsi="Book Antiqua" w:cs="Arial"/>
          <w:vertAlign w:val="superscript"/>
        </w:rPr>
        <w:t>,</w:t>
      </w:r>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3</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w:t>
      </w:r>
      <w:r w:rsidR="00195F32" w:rsidRPr="00F359AF">
        <w:rPr>
          <w:rFonts w:ascii="Book Antiqua" w:eastAsia="Arial Unicode MS" w:hAnsi="Book Antiqua" w:cs="Arial"/>
        </w:rPr>
        <w:t xml:space="preserve"> </w:t>
      </w:r>
    </w:p>
    <w:p w:rsidR="00CB19EF" w:rsidRPr="00F359AF" w:rsidRDefault="00CB19EF" w:rsidP="00195F32">
      <w:pPr>
        <w:autoSpaceDE w:val="0"/>
        <w:autoSpaceDN w:val="0"/>
        <w:adjustRightInd w:val="0"/>
        <w:spacing w:line="360" w:lineRule="auto"/>
        <w:ind w:right="283" w:firstLineChars="200" w:firstLine="480"/>
        <w:jc w:val="both"/>
        <w:rPr>
          <w:rFonts w:ascii="Book Antiqua" w:eastAsia="Arial Unicode MS" w:hAnsi="Book Antiqua" w:cs="Arial"/>
        </w:rPr>
      </w:pPr>
      <w:r w:rsidRPr="00F359AF">
        <w:rPr>
          <w:rFonts w:ascii="Book Antiqua" w:eastAsia="Arial Unicode MS" w:hAnsi="Book Antiqua" w:cs="Arial"/>
        </w:rPr>
        <w:t xml:space="preserve">The </w:t>
      </w:r>
      <w:r w:rsidRPr="00F359AF">
        <w:rPr>
          <w:rFonts w:ascii="Book Antiqua" w:eastAsia="Arial Unicode MS" w:hAnsi="Book Antiqua" w:cs="Arial"/>
          <w:vertAlign w:val="superscript"/>
        </w:rPr>
        <w:t>13</w:t>
      </w:r>
      <w:r w:rsidRPr="00F359AF">
        <w:rPr>
          <w:rFonts w:ascii="Book Antiqua" w:eastAsia="Arial Unicode MS" w:hAnsi="Book Antiqua" w:cs="Arial"/>
        </w:rPr>
        <w:t>C-UBT in adults, has a high sensitivity (88%</w:t>
      </w:r>
      <w:r w:rsidR="00F430DF" w:rsidRPr="00F359AF">
        <w:rPr>
          <w:rFonts w:ascii="Book Antiqua" w:hAnsi="Book Antiqua" w:cs="Arial"/>
          <w:lang w:eastAsia="zh-CN"/>
        </w:rPr>
        <w:t>-</w:t>
      </w:r>
      <w:r w:rsidRPr="00F359AF">
        <w:rPr>
          <w:rFonts w:ascii="Book Antiqua" w:eastAsia="Arial Unicode MS" w:hAnsi="Book Antiqua" w:cs="Arial"/>
        </w:rPr>
        <w:t>95%) and specificity (95%</w:t>
      </w:r>
      <w:r w:rsidR="00F430DF" w:rsidRPr="00F359AF">
        <w:rPr>
          <w:rFonts w:ascii="Book Antiqua" w:hAnsi="Book Antiqua" w:cs="Arial"/>
          <w:lang w:eastAsia="zh-CN"/>
        </w:rPr>
        <w:t>-</w:t>
      </w:r>
      <w:r w:rsidRPr="00F359AF">
        <w:rPr>
          <w:rFonts w:ascii="Book Antiqua" w:eastAsia="Arial Unicode MS" w:hAnsi="Book Antiqua" w:cs="Arial"/>
        </w:rPr>
        <w:t>100%</w:t>
      </w:r>
      <w:proofErr w:type="gramStart"/>
      <w:r w:rsidRPr="00F359AF">
        <w:rPr>
          <w:rFonts w:ascii="Book Antiqua" w:eastAsia="Arial Unicode MS" w:hAnsi="Book Antiqua" w:cs="Arial"/>
        </w:rPr>
        <w:t>)</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17]</w:t>
      </w:r>
      <w:r w:rsidRPr="00F359AF">
        <w:rPr>
          <w:rFonts w:ascii="Book Antiqua" w:eastAsia="Arial Unicode MS" w:hAnsi="Book Antiqua" w:cs="Arial"/>
        </w:rPr>
        <w:t xml:space="preserve">. However, the test has shown heterogeneity in accuracy in the pediatric population, </w:t>
      </w:r>
      <w:r w:rsidRPr="00F359AF">
        <w:rPr>
          <w:rFonts w:ascii="Book Antiqua" w:eastAsia="Arial Unicode MS" w:hAnsi="Book Antiqua" w:cs="Arial"/>
        </w:rPr>
        <w:lastRenderedPageBreak/>
        <w:t>especially in young children with values of sensitivity and specificity ranging from 75% to 100%, before and after treatment (using several protocols), despites being a simple and safe non-invasive test in children older than 6 years old</w:t>
      </w:r>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4</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w:t>
      </w:r>
      <w:r w:rsidR="00195F32" w:rsidRPr="00F359AF">
        <w:rPr>
          <w:rFonts w:ascii="Book Antiqua" w:eastAsia="Arial Unicode MS" w:hAnsi="Book Antiqua" w:cs="Arial"/>
        </w:rPr>
        <w:t xml:space="preserve"> </w:t>
      </w:r>
      <w:r w:rsidRPr="00F359AF">
        <w:rPr>
          <w:rFonts w:ascii="Book Antiqua" w:eastAsia="Arial Unicode MS" w:hAnsi="Book Antiqua" w:cs="Arial"/>
        </w:rPr>
        <w:t xml:space="preserve">Although several modifications have been proposed since the original description by Graham of the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C-UBT to diagnose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gramStart"/>
      <w:r w:rsidRPr="00F359AF">
        <w:rPr>
          <w:rFonts w:ascii="Book Antiqua" w:eastAsia="Arial Unicode MS" w:hAnsi="Book Antiqua" w:cs="Arial"/>
        </w:rPr>
        <w:t>infection</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5</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in children, performance criteria are not yet sufficiently established</w:t>
      </w:r>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6</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At the specific age group of younger children, accurate non-invasive tests for diagnosing </w:t>
      </w:r>
      <w:r w:rsidRPr="00F359AF">
        <w:rPr>
          <w:rFonts w:ascii="Book Antiqua" w:eastAsia="Arial Unicode MS" w:hAnsi="Book Antiqua" w:cs="Arial"/>
          <w:i/>
        </w:rPr>
        <w:t>H. pylori</w:t>
      </w:r>
      <w:r w:rsidRPr="00F359AF">
        <w:rPr>
          <w:rFonts w:ascii="Book Antiqua" w:eastAsia="Arial Unicode MS" w:hAnsi="Book Antiqua" w:cs="Arial"/>
        </w:rPr>
        <w:t xml:space="preserve"> infection are strongly required, as they may avoid invasive and painful procedures, such as endoscopy and blood draw, additionally to overcoming the false negative results observed with gold standard tests (histology, culture, and RUT), where colonization of the stomach may be weak and patchy. </w:t>
      </w:r>
    </w:p>
    <w:p w:rsidR="00CB19EF" w:rsidRPr="00F359AF" w:rsidRDefault="00CB19E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Potential explanations for UBT performance variability in children might include: </w:t>
      </w:r>
      <w:r w:rsidR="00F430DF" w:rsidRPr="00F359AF">
        <w:rPr>
          <w:rFonts w:ascii="Book Antiqua" w:hAnsi="Book Antiqua" w:cs="Arial"/>
          <w:lang w:eastAsia="zh-CN"/>
        </w:rPr>
        <w:t>(</w:t>
      </w:r>
      <w:r w:rsidRPr="00F359AF">
        <w:rPr>
          <w:rFonts w:ascii="Book Antiqua" w:eastAsia="Arial Unicode MS" w:hAnsi="Book Antiqua" w:cs="Arial"/>
        </w:rPr>
        <w:t xml:space="preserve">1) urease activity from the oral bacterial </w:t>
      </w:r>
      <w:proofErr w:type="gramStart"/>
      <w:r w:rsidRPr="00F359AF">
        <w:rPr>
          <w:rFonts w:ascii="Book Antiqua" w:eastAsia="Arial Unicode MS" w:hAnsi="Book Antiqua" w:cs="Arial"/>
        </w:rPr>
        <w:t>flora</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8</w:t>
      </w:r>
      <w:r w:rsidR="00C1532A" w:rsidRPr="00F359AF">
        <w:rPr>
          <w:rFonts w:ascii="Book Antiqua" w:eastAsia="Arial Unicode MS" w:hAnsi="Book Antiqua" w:cs="Arial"/>
          <w:vertAlign w:val="superscript"/>
          <w:lang w:eastAsia="zh-CN"/>
        </w:rPr>
        <w:t>7</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r w:rsidR="00F430DF" w:rsidRPr="00F359AF">
        <w:rPr>
          <w:rFonts w:ascii="Book Antiqua" w:hAnsi="Book Antiqua" w:cs="Arial"/>
          <w:lang w:eastAsia="zh-CN"/>
        </w:rPr>
        <w:t>(</w:t>
      </w:r>
      <w:r w:rsidRPr="00F359AF">
        <w:rPr>
          <w:rFonts w:ascii="Book Antiqua" w:eastAsia="Arial Unicode MS" w:hAnsi="Book Antiqua" w:cs="Arial"/>
        </w:rPr>
        <w:t>2) differences in delta time (decrease in specificity if samples obtained at 15 min</w:t>
      </w:r>
      <w:r w:rsidR="00F430DF" w:rsidRPr="00F359AF">
        <w:rPr>
          <w:rFonts w:ascii="Book Antiqua" w:hAnsi="Book Antiqua" w:cs="Arial"/>
          <w:lang w:eastAsia="zh-CN"/>
        </w:rPr>
        <w:t xml:space="preserve"> </w:t>
      </w:r>
      <w:r w:rsidRPr="00F359AF">
        <w:rPr>
          <w:rFonts w:ascii="Book Antiqua" w:eastAsia="Arial Unicode MS" w:hAnsi="Book Antiqua" w:cs="Arial"/>
        </w:rPr>
        <w:t xml:space="preserve">instead of 30 min); and </w:t>
      </w:r>
      <w:r w:rsidR="00F430DF" w:rsidRPr="00F359AF">
        <w:rPr>
          <w:rFonts w:ascii="Book Antiqua" w:hAnsi="Book Antiqua" w:cs="Arial"/>
          <w:lang w:eastAsia="zh-CN"/>
        </w:rPr>
        <w:t>(</w:t>
      </w:r>
      <w:r w:rsidRPr="00F359AF">
        <w:rPr>
          <w:rFonts w:ascii="Book Antiqua" w:eastAsia="Arial Unicode MS" w:hAnsi="Book Antiqua" w:cs="Arial"/>
        </w:rPr>
        <w:t xml:space="preserve">3) variability in cutoff values. The administration of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C-urea in capsules to avoid activity of oral bacteria, though effective in adults, is not feasible in infants or </w:t>
      </w:r>
      <w:proofErr w:type="gramStart"/>
      <w:r w:rsidRPr="00F359AF">
        <w:rPr>
          <w:rFonts w:ascii="Book Antiqua" w:eastAsia="Arial Unicode MS" w:hAnsi="Book Antiqua" w:cs="Arial"/>
        </w:rPr>
        <w:t>toddlers</w:t>
      </w:r>
      <w:r w:rsidR="001A15EB"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88</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Finally, the cutoff value (usually determined by the ROC curve) represents a crucial factor for accuracy of the test, where cutoff values low might increase sensitivity but reduce specificity, and </w:t>
      </w:r>
      <w:r w:rsidRPr="00F359AF">
        <w:rPr>
          <w:rFonts w:ascii="Book Antiqua" w:eastAsia="Arial Unicode MS" w:hAnsi="Book Antiqua" w:cs="Arial"/>
          <w:i/>
        </w:rPr>
        <w:t xml:space="preserve">vice </w:t>
      </w:r>
      <w:proofErr w:type="gramStart"/>
      <w:r w:rsidRPr="00F359AF">
        <w:rPr>
          <w:rFonts w:ascii="Book Antiqua" w:eastAsia="Arial Unicode MS" w:hAnsi="Book Antiqua" w:cs="Arial"/>
          <w:i/>
        </w:rPr>
        <w:t>versa</w:t>
      </w:r>
      <w:r w:rsidR="001A15EB"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81</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Additionally, the individual’s CO</w:t>
      </w:r>
      <w:r w:rsidRPr="00F359AF">
        <w:rPr>
          <w:rFonts w:ascii="Book Antiqua" w:eastAsia="Arial Unicode MS" w:hAnsi="Book Antiqua" w:cs="Arial"/>
          <w:vertAlign w:val="subscript"/>
        </w:rPr>
        <w:t>2</w:t>
      </w:r>
      <w:r w:rsidRPr="00F359AF">
        <w:rPr>
          <w:rFonts w:ascii="Book Antiqua" w:eastAsia="Arial Unicode MS" w:hAnsi="Book Antiqua" w:cs="Arial"/>
        </w:rPr>
        <w:t xml:space="preserve"> production is known to be influenced by anthropometric characteristic as well as by age and sex</w:t>
      </w:r>
      <w:r w:rsidR="00195F32" w:rsidRPr="00F359AF">
        <w:rPr>
          <w:rFonts w:ascii="Book Antiqua" w:eastAsia="Arial Unicode MS" w:hAnsi="Book Antiqua" w:cs="Arial"/>
        </w:rPr>
        <w:t xml:space="preserve"> </w:t>
      </w:r>
      <w:r w:rsidRPr="00F359AF">
        <w:rPr>
          <w:rFonts w:ascii="Book Antiqua" w:eastAsia="Arial Unicode MS" w:hAnsi="Book Antiqua" w:cs="Arial"/>
        </w:rPr>
        <w:t>(lower in young children with relatively</w:t>
      </w:r>
      <w:r w:rsidRPr="00F359AF">
        <w:rPr>
          <w:rFonts w:ascii="Book Antiqua" w:eastAsia="Arial Unicode MS" w:hAnsi="Book Antiqua" w:cs="Arial"/>
          <w:b/>
          <w:i/>
        </w:rPr>
        <w:t xml:space="preserve"> </w:t>
      </w:r>
      <w:r w:rsidRPr="00F359AF">
        <w:rPr>
          <w:rFonts w:ascii="Book Antiqua" w:eastAsia="Arial Unicode MS" w:hAnsi="Book Antiqua" w:cs="Arial"/>
        </w:rPr>
        <w:t>low weight and height</w:t>
      </w:r>
      <w:proofErr w:type="gramStart"/>
      <w:r w:rsidRPr="00F359AF">
        <w:rPr>
          <w:rFonts w:ascii="Book Antiqua" w:eastAsia="Arial Unicode MS" w:hAnsi="Book Antiqua" w:cs="Arial"/>
        </w:rPr>
        <w:t>)</w:t>
      </w:r>
      <w:r w:rsidR="001A15EB"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89</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widowControl w:val="0"/>
        <w:autoSpaceDE w:val="0"/>
        <w:autoSpaceDN w:val="0"/>
        <w:adjustRightInd w:val="0"/>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Leal</w:t>
      </w:r>
      <w:r w:rsidRPr="00F359AF">
        <w:rPr>
          <w:rFonts w:ascii="Book Antiqua" w:eastAsia="Arial Unicode MS" w:hAnsi="Book Antiqua" w:cs="Arial"/>
          <w:i/>
        </w:rPr>
        <w:t xml:space="preserve"> et </w:t>
      </w:r>
      <w:proofErr w:type="gramStart"/>
      <w:r w:rsidRPr="00F359AF">
        <w:rPr>
          <w:rFonts w:ascii="Book Antiqua" w:eastAsia="Arial Unicode MS" w:hAnsi="Book Antiqua" w:cs="Arial"/>
          <w:i/>
        </w:rPr>
        <w:t>al</w:t>
      </w:r>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0</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performed an informative systematic review and meta-analysis (31 articles and 135 studies from January 1998 to May 2009), aiming to evaluate the performance of the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C-UBT diagnostic test for </w:t>
      </w:r>
      <w:r w:rsidRPr="00F359AF">
        <w:rPr>
          <w:rFonts w:ascii="Book Antiqua" w:eastAsia="Arial Unicode MS" w:hAnsi="Book Antiqua" w:cs="Arial"/>
          <w:i/>
        </w:rPr>
        <w:t>H. pylori</w:t>
      </w:r>
      <w:r w:rsidRPr="00F359AF">
        <w:rPr>
          <w:rFonts w:ascii="Book Antiqua" w:eastAsia="Arial Unicode MS" w:hAnsi="Book Antiqua" w:cs="Arial"/>
        </w:rPr>
        <w:t xml:space="preserve"> infection in children. Selection criteria included studies with at least 30 children and reporting the comparison of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C-UBT against a gold standard for </w:t>
      </w:r>
      <w:r w:rsidRPr="00F359AF">
        <w:rPr>
          <w:rFonts w:ascii="Book Antiqua" w:eastAsia="Arial Unicode MS" w:hAnsi="Book Antiqua" w:cs="Arial"/>
          <w:i/>
        </w:rPr>
        <w:t>H. pylori</w:t>
      </w:r>
      <w:r w:rsidRPr="00F359AF">
        <w:rPr>
          <w:rFonts w:ascii="Book Antiqua" w:eastAsia="Arial Unicode MS" w:hAnsi="Book Antiqua" w:cs="Arial"/>
        </w:rPr>
        <w:t xml:space="preserve"> diagnosis (</w:t>
      </w:r>
      <w:r w:rsidRPr="00F359AF">
        <w:rPr>
          <w:rFonts w:ascii="Book Antiqua" w:eastAsia="Arial Unicode MS" w:hAnsi="Book Antiqua" w:cs="Arial"/>
          <w:i/>
        </w:rPr>
        <w:t>H. pylori</w:t>
      </w:r>
      <w:r w:rsidRPr="00F359AF">
        <w:rPr>
          <w:rFonts w:ascii="Book Antiqua" w:eastAsia="Arial Unicode MS" w:hAnsi="Book Antiqua" w:cs="Arial"/>
        </w:rPr>
        <w:t xml:space="preserve"> culture, histologic examination, or RUT) were included for analysis. Children were stratified in subgroups of &lt;</w:t>
      </w:r>
      <w:r w:rsidR="00B55FB6" w:rsidRPr="00F359AF">
        <w:rPr>
          <w:rFonts w:ascii="Book Antiqua" w:hAnsi="Book Antiqua" w:cs="Arial"/>
          <w:lang w:eastAsia="zh-CN"/>
        </w:rPr>
        <w:t xml:space="preserve"> </w:t>
      </w:r>
      <w:r w:rsidRPr="00F359AF">
        <w:rPr>
          <w:rFonts w:ascii="Book Antiqua" w:eastAsia="Arial Unicode MS" w:hAnsi="Book Antiqua" w:cs="Arial"/>
        </w:rPr>
        <w:t>6 and ≥</w:t>
      </w:r>
      <w:r w:rsidR="00B55FB6" w:rsidRPr="00F359AF">
        <w:rPr>
          <w:rFonts w:ascii="Book Antiqua" w:hAnsi="Book Antiqua" w:cs="Arial"/>
          <w:lang w:eastAsia="zh-CN"/>
        </w:rPr>
        <w:t xml:space="preserve"> </w:t>
      </w:r>
      <w:r w:rsidRPr="00F359AF">
        <w:rPr>
          <w:rFonts w:ascii="Book Antiqua" w:eastAsia="Arial Unicode MS" w:hAnsi="Book Antiqua" w:cs="Arial"/>
        </w:rPr>
        <w:t xml:space="preserve">6 years of age. The </w:t>
      </w:r>
      <w:r w:rsidRPr="00F359AF">
        <w:rPr>
          <w:rFonts w:ascii="Book Antiqua" w:eastAsia="Arial Unicode MS" w:hAnsi="Book Antiqua" w:cs="Arial"/>
          <w:vertAlign w:val="superscript"/>
        </w:rPr>
        <w:t>13</w:t>
      </w:r>
      <w:r w:rsidRPr="00F359AF">
        <w:rPr>
          <w:rFonts w:ascii="Book Antiqua" w:eastAsia="Arial Unicode MS" w:hAnsi="Book Antiqua" w:cs="Arial"/>
        </w:rPr>
        <w:t>C-UBT performance meta-analyses showed:</w:t>
      </w:r>
      <w:r w:rsidR="00F430DF" w:rsidRPr="00F359AF">
        <w:rPr>
          <w:rFonts w:ascii="Book Antiqua" w:hAnsi="Book Antiqua" w:cs="Arial"/>
          <w:lang w:eastAsia="zh-CN"/>
        </w:rPr>
        <w:t xml:space="preserve"> (</w:t>
      </w:r>
      <w:r w:rsidRPr="00F359AF">
        <w:rPr>
          <w:rFonts w:ascii="Book Antiqua" w:eastAsia="Arial Unicode MS" w:hAnsi="Book Antiqua" w:cs="Arial"/>
        </w:rPr>
        <w:t xml:space="preserve">1) good accuracy in all ages combined </w:t>
      </w:r>
      <w:r w:rsidR="00F430DF" w:rsidRPr="00F359AF">
        <w:rPr>
          <w:rFonts w:ascii="Book Antiqua" w:hAnsi="Book Antiqua" w:cs="Arial"/>
          <w:lang w:eastAsia="zh-CN"/>
        </w:rPr>
        <w:t>[</w:t>
      </w:r>
      <w:r w:rsidRPr="00F359AF">
        <w:rPr>
          <w:rFonts w:ascii="Book Antiqua" w:eastAsia="Arial Unicode MS" w:hAnsi="Book Antiqua" w:cs="Arial"/>
        </w:rPr>
        <w:t xml:space="preserve">sensitivity </w:t>
      </w:r>
      <w:r w:rsidRPr="00F359AF">
        <w:rPr>
          <w:rFonts w:ascii="Book Antiqua" w:eastAsia="Arial Unicode MS" w:hAnsi="Book Antiqua" w:cs="Arial"/>
        </w:rPr>
        <w:lastRenderedPageBreak/>
        <w:t>95.9%, specificity 95.7%, diagnostic odds ratio (DOR) 424.9</w:t>
      </w:r>
      <w:r w:rsidR="00F430DF" w:rsidRPr="00F359AF">
        <w:rPr>
          <w:rFonts w:ascii="Book Antiqua" w:hAnsi="Book Antiqua" w:cs="Arial"/>
          <w:lang w:eastAsia="zh-CN"/>
        </w:rPr>
        <w:t>]</w:t>
      </w:r>
      <w:r w:rsidRPr="00F359AF">
        <w:rPr>
          <w:rFonts w:ascii="Book Antiqua" w:eastAsia="Arial Unicode MS" w:hAnsi="Book Antiqua" w:cs="Arial"/>
        </w:rPr>
        <w:t xml:space="preserve">; </w:t>
      </w:r>
      <w:r w:rsidR="00F430DF" w:rsidRPr="00F359AF">
        <w:rPr>
          <w:rFonts w:ascii="Book Antiqua" w:hAnsi="Book Antiqua" w:cs="Arial"/>
          <w:lang w:eastAsia="zh-CN"/>
        </w:rPr>
        <w:t>(</w:t>
      </w:r>
      <w:r w:rsidRPr="00F359AF">
        <w:rPr>
          <w:rFonts w:ascii="Book Antiqua" w:eastAsia="Arial Unicode MS" w:hAnsi="Book Antiqua" w:cs="Arial"/>
        </w:rPr>
        <w:t>2) high accuracy in children &gt;</w:t>
      </w:r>
      <w:r w:rsidR="00B55FB6" w:rsidRPr="00F359AF">
        <w:rPr>
          <w:rFonts w:ascii="Book Antiqua" w:hAnsi="Book Antiqua" w:cs="Arial"/>
          <w:lang w:eastAsia="zh-CN"/>
        </w:rPr>
        <w:t xml:space="preserve"> </w:t>
      </w:r>
      <w:r w:rsidRPr="00F359AF">
        <w:rPr>
          <w:rFonts w:ascii="Book Antiqua" w:eastAsia="Arial Unicode MS" w:hAnsi="Book Antiqua" w:cs="Arial"/>
        </w:rPr>
        <w:t>6 years (sensitivity 96.6%, specificity 97.7%, DOR 1042.7);</w:t>
      </w:r>
      <w:r w:rsidR="00F430DF" w:rsidRPr="00F359AF">
        <w:rPr>
          <w:rFonts w:ascii="Book Antiqua" w:hAnsi="Book Antiqua" w:cs="Arial"/>
          <w:lang w:eastAsia="zh-CN"/>
        </w:rPr>
        <w:t xml:space="preserve"> and</w:t>
      </w:r>
      <w:r w:rsidRPr="00F359AF">
        <w:rPr>
          <w:rFonts w:ascii="Book Antiqua" w:eastAsia="Arial Unicode MS" w:hAnsi="Book Antiqua" w:cs="Arial"/>
        </w:rPr>
        <w:t xml:space="preserve"> </w:t>
      </w:r>
      <w:r w:rsidR="00F430DF" w:rsidRPr="00F359AF">
        <w:rPr>
          <w:rFonts w:ascii="Book Antiqua" w:hAnsi="Book Antiqua" w:cs="Arial"/>
          <w:lang w:eastAsia="zh-CN"/>
        </w:rPr>
        <w:t>(</w:t>
      </w:r>
      <w:r w:rsidRPr="00F359AF">
        <w:rPr>
          <w:rFonts w:ascii="Book Antiqua" w:eastAsia="Arial Unicode MS" w:hAnsi="Book Antiqua" w:cs="Arial"/>
        </w:rPr>
        <w:t>3) greater variability in accuracy estimates and a lower specificity, in children ≤</w:t>
      </w:r>
      <w:r w:rsidR="00B55FB6" w:rsidRPr="00F359AF">
        <w:rPr>
          <w:rFonts w:ascii="Book Antiqua" w:hAnsi="Book Antiqua" w:cs="Arial"/>
          <w:lang w:eastAsia="zh-CN"/>
        </w:rPr>
        <w:t xml:space="preserve"> </w:t>
      </w:r>
      <w:r w:rsidRPr="00F359AF">
        <w:rPr>
          <w:rFonts w:ascii="Book Antiqua" w:eastAsia="Arial Unicode MS" w:hAnsi="Book Antiqua" w:cs="Arial"/>
        </w:rPr>
        <w:t xml:space="preserve">6 years (sensitivity 95%, specificity 93.5%, DOR 224.8). The authors identified as potentially important sources of heterogeneity: </w:t>
      </w:r>
      <w:r w:rsidR="00F430DF" w:rsidRPr="00F359AF">
        <w:rPr>
          <w:rFonts w:ascii="Book Antiqua" w:hAnsi="Book Antiqua" w:cs="Arial"/>
          <w:lang w:eastAsia="zh-CN"/>
        </w:rPr>
        <w:t>(</w:t>
      </w:r>
      <w:r w:rsidRPr="00F359AF">
        <w:rPr>
          <w:rFonts w:ascii="Book Antiqua" w:eastAsia="Arial Unicode MS" w:hAnsi="Book Antiqua" w:cs="Arial"/>
        </w:rPr>
        <w:t xml:space="preserve">1) tracer dose; </w:t>
      </w:r>
      <w:r w:rsidR="00F430DF" w:rsidRPr="00F359AF">
        <w:rPr>
          <w:rFonts w:ascii="Book Antiqua" w:hAnsi="Book Antiqua" w:cs="Arial"/>
          <w:lang w:eastAsia="zh-CN"/>
        </w:rPr>
        <w:t>(</w:t>
      </w:r>
      <w:r w:rsidR="00703BE8">
        <w:rPr>
          <w:rFonts w:ascii="Book Antiqua" w:hAnsi="Book Antiqua" w:cs="Arial" w:hint="eastAsia"/>
          <w:lang w:eastAsia="zh-CN"/>
        </w:rPr>
        <w:t>2</w:t>
      </w:r>
      <w:r w:rsidRPr="00F359AF">
        <w:rPr>
          <w:rFonts w:ascii="Book Antiqua" w:eastAsia="Arial Unicode MS" w:hAnsi="Book Antiqua" w:cs="Arial"/>
        </w:rPr>
        <w:t xml:space="preserve">) pretest meal; and </w:t>
      </w:r>
      <w:r w:rsidR="00F430DF" w:rsidRPr="00F359AF">
        <w:rPr>
          <w:rFonts w:ascii="Book Antiqua" w:hAnsi="Book Antiqua" w:cs="Arial"/>
          <w:lang w:eastAsia="zh-CN"/>
        </w:rPr>
        <w:t>(</w:t>
      </w:r>
      <w:r w:rsidRPr="00F359AF">
        <w:rPr>
          <w:rFonts w:ascii="Book Antiqua" w:eastAsia="Arial Unicode MS" w:hAnsi="Book Antiqua" w:cs="Arial"/>
        </w:rPr>
        <w:t>3) cutoff</w:t>
      </w:r>
      <w:r w:rsidR="00195F32" w:rsidRPr="00F359AF">
        <w:rPr>
          <w:rFonts w:ascii="Book Antiqua" w:eastAsia="Arial Unicode MS" w:hAnsi="Book Antiqua" w:cs="Arial"/>
        </w:rPr>
        <w:t xml:space="preserve"> </w:t>
      </w:r>
      <w:r w:rsidRPr="00F359AF">
        <w:rPr>
          <w:rFonts w:ascii="Book Antiqua" w:eastAsia="Arial Unicode MS" w:hAnsi="Book Antiqua" w:cs="Arial"/>
        </w:rPr>
        <w:t xml:space="preserve">value, observing that a unique tracer dose of 50 mg of </w:t>
      </w:r>
      <w:r w:rsidRPr="00F359AF">
        <w:rPr>
          <w:rFonts w:ascii="Book Antiqua" w:eastAsia="Arial Unicode MS" w:hAnsi="Book Antiqua" w:cs="Arial"/>
          <w:vertAlign w:val="superscript"/>
        </w:rPr>
        <w:t>13</w:t>
      </w:r>
      <w:r w:rsidRPr="00F359AF">
        <w:rPr>
          <w:rFonts w:ascii="Book Antiqua" w:eastAsia="Arial Unicode MS" w:hAnsi="Book Antiqua" w:cs="Arial"/>
        </w:rPr>
        <w:t xml:space="preserve">C-urea shows greater accuracy than when it was adjusted to body weight (50–75 mg were used between studies). Accordingly, </w:t>
      </w:r>
      <w:proofErr w:type="spellStart"/>
      <w:proofErr w:type="gramStart"/>
      <w:r w:rsidRPr="00F359AF">
        <w:rPr>
          <w:rFonts w:ascii="Book Antiqua" w:eastAsia="Arial Unicode MS" w:hAnsi="Book Antiqua" w:cs="Arial"/>
        </w:rPr>
        <w:t>Mégraud</w:t>
      </w:r>
      <w:proofErr w:type="spellEnd"/>
      <w:r w:rsidR="001A15EB" w:rsidRPr="00F359AF">
        <w:rPr>
          <w:rFonts w:ascii="Book Antiqua" w:eastAsia="Arial Unicode MS" w:hAnsi="Book Antiqua" w:cs="Arial"/>
          <w:vertAlign w:val="superscript"/>
        </w:rPr>
        <w:t>[</w:t>
      </w:r>
      <w:proofErr w:type="gramEnd"/>
      <w:r w:rsidR="001A15EB"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1</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previously reported that reducing the dose from 75 to 45 mg in younger children resulted in improved specificity. Although citric acid has demonstrated good performance in adults, it is not well accepted by children, and apple, orange, or grape juice seems to be good alternatives. Finally, a cutoff value of 6.0 ‰ improved overall performance, in children younger than 6 years, as compared to a cutoff of 4.0 ‰ for children older than 6 years old.</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Pacheco </w:t>
      </w:r>
      <w:r w:rsidRPr="00F359AF">
        <w:rPr>
          <w:rFonts w:ascii="Book Antiqua" w:eastAsia="Arial Unicode MS" w:hAnsi="Book Antiqua" w:cs="Arial"/>
          <w:i/>
        </w:rPr>
        <w:t>et al</w:t>
      </w:r>
      <w:r w:rsidR="001A15EB"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2</w:t>
      </w:r>
      <w:r w:rsidR="001A15EB" w:rsidRPr="00F359AF">
        <w:rPr>
          <w:rFonts w:ascii="Book Antiqua" w:eastAsia="Arial Unicode MS" w:hAnsi="Book Antiqua" w:cs="Arial"/>
          <w:vertAlign w:val="superscript"/>
        </w:rPr>
        <w:t>]</w:t>
      </w:r>
      <w:r w:rsidRPr="00F359AF">
        <w:rPr>
          <w:rFonts w:ascii="Book Antiqua" w:eastAsia="Arial Unicode MS" w:hAnsi="Book Antiqua" w:cs="Arial"/>
        </w:rPr>
        <w:t xml:space="preserve"> have more recently contributed to the field at this age group, by evaluating the diagnostic accuracy for the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infection of low dose C-</w:t>
      </w:r>
      <w:r w:rsidR="006D0D3A" w:rsidRPr="00F359AF">
        <w:rPr>
          <w:rFonts w:ascii="Book Antiqua" w:eastAsia="Arial Unicode MS" w:hAnsi="Book Antiqua" w:cs="Arial"/>
        </w:rPr>
        <w:t>UBT</w:t>
      </w:r>
      <w:r w:rsidRPr="00F359AF">
        <w:rPr>
          <w:rFonts w:ascii="Book Antiqua" w:eastAsia="Arial Unicode MS" w:hAnsi="Book Antiqua" w:cs="Arial"/>
        </w:rPr>
        <w:t xml:space="preserve"> with early sampling at pediatric age (129 patients between the ages of 2.1 and 19 years old, median</w:t>
      </w:r>
      <w:r w:rsidR="00AC0E1D" w:rsidRPr="00F359AF">
        <w:rPr>
          <w:rFonts w:ascii="Book Antiqua" w:eastAsia="Arial Unicode MS" w:hAnsi="Book Antiqua" w:cs="Arial"/>
        </w:rPr>
        <w:t xml:space="preserve"> </w:t>
      </w:r>
      <w:r w:rsidRPr="00F359AF">
        <w:rPr>
          <w:rFonts w:ascii="Book Antiqua" w:eastAsia="Arial Unicode MS" w:hAnsi="Book Antiqua" w:cs="Arial"/>
        </w:rPr>
        <w:t>=</w:t>
      </w:r>
      <w:r w:rsidR="00AC0E1D" w:rsidRPr="00F359AF">
        <w:rPr>
          <w:rFonts w:ascii="Book Antiqua" w:eastAsia="Arial Unicode MS" w:hAnsi="Book Antiqua" w:cs="Arial"/>
        </w:rPr>
        <w:t xml:space="preserve"> </w:t>
      </w:r>
      <w:r w:rsidRPr="00F359AF">
        <w:rPr>
          <w:rFonts w:ascii="Book Antiqua" w:eastAsia="Arial Unicode MS" w:hAnsi="Book Antiqua" w:cs="Arial"/>
        </w:rPr>
        <w:t xml:space="preserve">11.6 </w:t>
      </w:r>
      <w:r w:rsidR="00F430DF" w:rsidRPr="00F359AF">
        <w:rPr>
          <w:rFonts w:ascii="Book Antiqua" w:eastAsia="Arial Unicode MS" w:hAnsi="Book Antiqua" w:cs="Arial"/>
        </w:rPr>
        <w:t>years</w:t>
      </w:r>
      <w:r w:rsidRPr="00F359AF">
        <w:rPr>
          <w:rFonts w:ascii="Book Antiqua" w:eastAsia="Arial Unicode MS" w:hAnsi="Book Antiqua" w:cs="Arial"/>
        </w:rPr>
        <w:t xml:space="preserve">) submitted to upper gastrointestinal endoscopy. The </w:t>
      </w:r>
      <w:r w:rsidRPr="00F359AF">
        <w:rPr>
          <w:rFonts w:ascii="Book Antiqua" w:eastAsia="Arial Unicode MS" w:hAnsi="Book Antiqua" w:cs="Arial"/>
          <w:vertAlign w:val="superscript"/>
        </w:rPr>
        <w:t>13</w:t>
      </w:r>
      <w:r w:rsidRPr="00F359AF">
        <w:rPr>
          <w:rFonts w:ascii="Book Antiqua" w:eastAsia="Arial Unicode MS" w:hAnsi="Book Antiqua" w:cs="Arial"/>
        </w:rPr>
        <w:t>C-UBT was performed after a 4-hour fasting period with 4 points of collection: baseline (T0, at 10, 20 and 30 min) after ingestion of 25</w:t>
      </w:r>
      <w:r w:rsidR="0049015A">
        <w:rPr>
          <w:rFonts w:ascii="Book Antiqua" w:eastAsia="Arial Unicode MS" w:hAnsi="Book Antiqua" w:cs="Arial" w:hint="eastAsia"/>
          <w:lang w:eastAsia="zh-CN"/>
        </w:rPr>
        <w:t xml:space="preserve"> </w:t>
      </w:r>
      <w:r w:rsidRPr="00F359AF">
        <w:rPr>
          <w:rFonts w:ascii="Book Antiqua" w:eastAsia="Arial Unicode MS" w:hAnsi="Book Antiqua" w:cs="Arial"/>
        </w:rPr>
        <w:t>mg C-urea dil</w:t>
      </w:r>
      <w:r w:rsidR="00596E9E" w:rsidRPr="00F359AF">
        <w:rPr>
          <w:rFonts w:ascii="Book Antiqua" w:eastAsia="Arial Unicode MS" w:hAnsi="Book Antiqua" w:cs="Arial"/>
        </w:rPr>
        <w:t xml:space="preserve">uted in 100 mL of apple juice; </w:t>
      </w:r>
      <w:r w:rsidRPr="00F359AF">
        <w:rPr>
          <w:rFonts w:ascii="Book Antiqua" w:eastAsia="Arial Unicode MS" w:hAnsi="Book Antiqua" w:cs="Arial"/>
        </w:rPr>
        <w:t>analysis of exhaled breath samples was performed with an isotope-selective infrared spectrometer</w:t>
      </w:r>
      <w:r w:rsidR="00BB48CB" w:rsidRPr="00F359AF">
        <w:rPr>
          <w:rFonts w:ascii="Book Antiqua" w:eastAsia="Arial Unicode MS" w:hAnsi="Book Antiqua" w:cs="Arial"/>
        </w:rPr>
        <w:t>.</w:t>
      </w:r>
      <w:r w:rsidRPr="00F359AF">
        <w:rPr>
          <w:rFonts w:ascii="Book Antiqua" w:eastAsia="Arial Unicode MS" w:hAnsi="Book Antiqua" w:cs="Arial"/>
        </w:rPr>
        <w:t xml:space="preserve"> The sensitivity and specificity </w:t>
      </w:r>
      <w:r w:rsidR="00BB48CB" w:rsidRPr="00F359AF">
        <w:rPr>
          <w:rFonts w:ascii="Book Antiqua" w:eastAsia="Arial Unicode MS" w:hAnsi="Book Antiqua" w:cs="Arial"/>
        </w:rPr>
        <w:t xml:space="preserve">were similar </w:t>
      </w:r>
      <w:r w:rsidRPr="00F359AF">
        <w:rPr>
          <w:rFonts w:ascii="Book Antiqua" w:eastAsia="Arial Unicode MS" w:hAnsi="Book Antiqua" w:cs="Arial"/>
        </w:rPr>
        <w:t>at T10, T20 and T30</w:t>
      </w:r>
      <w:r w:rsidR="00BB48CB" w:rsidRPr="00F359AF">
        <w:rPr>
          <w:rFonts w:ascii="Book Antiqua" w:eastAsia="Arial Unicode MS" w:hAnsi="Book Antiqua" w:cs="Arial"/>
        </w:rPr>
        <w:t xml:space="preserve"> (</w:t>
      </w:r>
      <w:r w:rsidRPr="00F359AF">
        <w:rPr>
          <w:rFonts w:ascii="Book Antiqua" w:eastAsia="Arial Unicode MS" w:hAnsi="Book Antiqua" w:cs="Arial"/>
        </w:rPr>
        <w:t>94.7%/96.8%;</w:t>
      </w:r>
      <w:r w:rsidR="00195F32" w:rsidRPr="00F359AF">
        <w:rPr>
          <w:rFonts w:ascii="Book Antiqua" w:eastAsia="Arial Unicode MS" w:hAnsi="Book Antiqua" w:cs="Arial"/>
        </w:rPr>
        <w:t xml:space="preserve"> </w:t>
      </w:r>
      <w:r w:rsidRPr="00F359AF">
        <w:rPr>
          <w:rFonts w:ascii="Book Antiqua" w:eastAsia="Arial Unicode MS" w:hAnsi="Book Antiqua" w:cs="Arial"/>
        </w:rPr>
        <w:t>96.2%/96.1% and 96.2%/94.7%</w:t>
      </w:r>
      <w:r w:rsidR="00AC0E1D" w:rsidRPr="00F359AF">
        <w:rPr>
          <w:rFonts w:ascii="Book Antiqua" w:eastAsia="Arial Unicode MS" w:hAnsi="Book Antiqua" w:cs="Arial"/>
        </w:rPr>
        <w:t>, respectively).</w:t>
      </w:r>
    </w:p>
    <w:p w:rsidR="00BB48CB" w:rsidRPr="00F359AF" w:rsidRDefault="00CB19EF" w:rsidP="00195F32">
      <w:pPr>
        <w:pStyle w:val="a7"/>
        <w:spacing w:line="360" w:lineRule="auto"/>
        <w:ind w:firstLineChars="200" w:firstLine="480"/>
        <w:jc w:val="both"/>
        <w:rPr>
          <w:rFonts w:ascii="Book Antiqua" w:eastAsia="Arial Unicode MS" w:hAnsi="Book Antiqua" w:cs="Arial"/>
          <w:b/>
          <w:i/>
          <w:sz w:val="24"/>
          <w:szCs w:val="24"/>
          <w:lang w:val="en-US"/>
        </w:rPr>
      </w:pPr>
      <w:r w:rsidRPr="00F359AF">
        <w:rPr>
          <w:rFonts w:ascii="Book Antiqua" w:eastAsia="Arial Unicode MS" w:hAnsi="Book Antiqua" w:cs="Arial"/>
          <w:sz w:val="24"/>
          <w:szCs w:val="24"/>
          <w:lang w:val="en-US"/>
        </w:rPr>
        <w:t xml:space="preserve">Recently also, </w:t>
      </w:r>
      <w:proofErr w:type="spellStart"/>
      <w:r w:rsidRPr="00F359AF">
        <w:rPr>
          <w:rFonts w:ascii="Book Antiqua" w:eastAsia="Arial Unicode MS" w:hAnsi="Book Antiqua" w:cs="Arial"/>
          <w:sz w:val="24"/>
          <w:szCs w:val="24"/>
          <w:lang w:val="en-US"/>
        </w:rPr>
        <w:t>Queiroz</w:t>
      </w:r>
      <w:proofErr w:type="spellEnd"/>
      <w:r w:rsidRPr="00F359AF">
        <w:rPr>
          <w:rFonts w:ascii="Book Antiqua" w:eastAsia="Arial Unicode MS" w:hAnsi="Book Antiqua" w:cs="Arial"/>
          <w:sz w:val="24"/>
          <w:szCs w:val="24"/>
          <w:lang w:val="en-US"/>
        </w:rPr>
        <w:t xml:space="preserve"> </w:t>
      </w:r>
      <w:r w:rsidRPr="00F359AF">
        <w:rPr>
          <w:rFonts w:ascii="Book Antiqua" w:eastAsia="Arial Unicode MS" w:hAnsi="Book Antiqua" w:cs="Arial"/>
          <w:i/>
          <w:sz w:val="24"/>
          <w:szCs w:val="24"/>
          <w:lang w:val="en-US"/>
        </w:rPr>
        <w:t>et al</w:t>
      </w:r>
      <w:r w:rsidR="001A15EB" w:rsidRPr="00F359AF">
        <w:rPr>
          <w:rFonts w:ascii="Book Antiqua" w:eastAsia="Arial Unicode MS" w:hAnsi="Book Antiqua" w:cs="Arial"/>
          <w:sz w:val="24"/>
          <w:szCs w:val="24"/>
          <w:vertAlign w:val="superscript"/>
          <w:lang w:val="en-US"/>
        </w:rPr>
        <w:t>[9</w:t>
      </w:r>
      <w:r w:rsidR="00C1532A" w:rsidRPr="00F359AF">
        <w:rPr>
          <w:rFonts w:ascii="Book Antiqua" w:eastAsia="Arial Unicode MS" w:hAnsi="Book Antiqua" w:cs="Arial"/>
          <w:sz w:val="24"/>
          <w:szCs w:val="24"/>
          <w:vertAlign w:val="superscript"/>
          <w:lang w:val="en-US" w:eastAsia="zh-CN"/>
        </w:rPr>
        <w:t>3</w:t>
      </w:r>
      <w:r w:rsidR="001A15EB" w:rsidRPr="00F359AF">
        <w:rPr>
          <w:rFonts w:ascii="Book Antiqua" w:eastAsia="Arial Unicode MS" w:hAnsi="Book Antiqua" w:cs="Arial"/>
          <w:sz w:val="24"/>
          <w:szCs w:val="24"/>
          <w:vertAlign w:val="superscript"/>
          <w:lang w:val="en-US"/>
        </w:rPr>
        <w:t>]</w:t>
      </w:r>
      <w:r w:rsidRPr="00F359AF">
        <w:rPr>
          <w:rFonts w:ascii="Book Antiqua" w:eastAsia="Arial Unicode MS" w:hAnsi="Book Antiqua" w:cs="Arial"/>
          <w:sz w:val="24"/>
          <w:szCs w:val="24"/>
          <w:lang w:val="en-US"/>
        </w:rPr>
        <w:t xml:space="preserve"> investigated the agreement between the </w:t>
      </w:r>
      <w:r w:rsidRPr="00F359AF">
        <w:rPr>
          <w:rFonts w:ascii="Book Antiqua" w:eastAsia="Arial Unicode MS" w:hAnsi="Book Antiqua" w:cs="Arial"/>
          <w:sz w:val="24"/>
          <w:szCs w:val="24"/>
          <w:vertAlign w:val="superscript"/>
          <w:lang w:val="en-US"/>
        </w:rPr>
        <w:t>13</w:t>
      </w:r>
      <w:r w:rsidRPr="00F359AF">
        <w:rPr>
          <w:rFonts w:ascii="Book Antiqua" w:eastAsia="Arial Unicode MS" w:hAnsi="Book Antiqua" w:cs="Arial"/>
          <w:sz w:val="24"/>
          <w:szCs w:val="24"/>
          <w:lang w:val="en-US"/>
        </w:rPr>
        <w:t>C-UBT and a monoclonal ELISA (</w:t>
      </w:r>
      <w:proofErr w:type="spellStart"/>
      <w:r w:rsidRPr="00F359AF">
        <w:rPr>
          <w:rFonts w:ascii="Book Antiqua" w:eastAsia="Arial Unicode MS" w:hAnsi="Book Antiqua" w:cs="Arial"/>
          <w:sz w:val="24"/>
          <w:szCs w:val="24"/>
          <w:lang w:val="en-US"/>
        </w:rPr>
        <w:t>HpSA</w:t>
      </w:r>
      <w:proofErr w:type="spellEnd"/>
      <w:r w:rsidRPr="00F359AF">
        <w:rPr>
          <w:rFonts w:ascii="Book Antiqua" w:eastAsia="Arial Unicode MS" w:hAnsi="Book Antiqua" w:cs="Arial"/>
          <w:sz w:val="24"/>
          <w:szCs w:val="24"/>
          <w:lang w:val="en-US"/>
        </w:rPr>
        <w:t xml:space="preserve">) for detection of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 xml:space="preserve"> antigen in stool in a prospective study enrolling 414 South-American infants (123 from Brazil and 291 from Peru) aged 6-30 months. Breath and stool samples were obtained at intervals of at least three-months. </w:t>
      </w:r>
      <w:r w:rsidRPr="00F359AF">
        <w:rPr>
          <w:rFonts w:ascii="Book Antiqua" w:eastAsia="Arial Unicode MS" w:hAnsi="Book Antiqua" w:cs="Arial"/>
          <w:sz w:val="24"/>
          <w:szCs w:val="24"/>
          <w:vertAlign w:val="superscript"/>
          <w:lang w:val="en-US"/>
        </w:rPr>
        <w:t>13</w:t>
      </w:r>
      <w:r w:rsidRPr="00F359AF">
        <w:rPr>
          <w:rFonts w:ascii="Book Antiqua" w:eastAsia="Arial Unicode MS" w:hAnsi="Book Antiqua" w:cs="Arial"/>
          <w:sz w:val="24"/>
          <w:szCs w:val="24"/>
          <w:lang w:val="en-US"/>
        </w:rPr>
        <w:t>C-UBT and stool test results concurred with each other in 94</w:t>
      </w:r>
      <w:r w:rsidRPr="00F359AF">
        <w:rPr>
          <w:rFonts w:ascii="Book Antiqua" w:eastAsia="Arial Unicode MS" w:hAnsi="Book Antiqua" w:cs="Cambria Math"/>
          <w:sz w:val="24"/>
          <w:szCs w:val="24"/>
          <w:lang w:val="en-US"/>
        </w:rPr>
        <w:t>.</w:t>
      </w:r>
      <w:r w:rsidRPr="00F359AF">
        <w:rPr>
          <w:rFonts w:ascii="Book Antiqua" w:eastAsia="Arial Unicode MS" w:hAnsi="Book Antiqua" w:cs="Arial"/>
          <w:sz w:val="24"/>
          <w:szCs w:val="24"/>
          <w:lang w:val="en-US"/>
        </w:rPr>
        <w:t>86% cases (kappa coefficient</w:t>
      </w:r>
      <w:r w:rsidR="00B55FB6" w:rsidRPr="00F359AF">
        <w:rPr>
          <w:rFonts w:ascii="Book Antiqua" w:hAnsi="Book Antiqua" w:cs="Arial"/>
          <w:sz w:val="24"/>
          <w:szCs w:val="24"/>
          <w:lang w:val="en-US" w:eastAsia="zh-CN"/>
        </w:rPr>
        <w:t xml:space="preserve"> </w:t>
      </w:r>
      <w:r w:rsidRPr="00F359AF">
        <w:rPr>
          <w:rFonts w:ascii="Book Antiqua" w:eastAsia="Arial Unicode MS" w:hAnsi="Book Antiqua" w:cs="Arial"/>
          <w:sz w:val="24"/>
          <w:szCs w:val="24"/>
          <w:lang w:val="en-US"/>
        </w:rPr>
        <w:t>=</w:t>
      </w:r>
      <w:r w:rsidR="00B55FB6" w:rsidRPr="00F359AF">
        <w:rPr>
          <w:rFonts w:ascii="Book Antiqua" w:hAnsi="Book Antiqua" w:cs="Arial"/>
          <w:sz w:val="24"/>
          <w:szCs w:val="24"/>
          <w:lang w:val="en-US" w:eastAsia="zh-CN"/>
        </w:rPr>
        <w:t xml:space="preserve"> </w:t>
      </w:r>
      <w:r w:rsidRPr="00F359AF">
        <w:rPr>
          <w:rFonts w:ascii="Book Antiqua" w:eastAsia="Arial Unicode MS" w:hAnsi="Book Antiqua" w:cs="Arial"/>
          <w:sz w:val="24"/>
          <w:szCs w:val="24"/>
          <w:lang w:val="en-US"/>
        </w:rPr>
        <w:t>0</w:t>
      </w:r>
      <w:r w:rsidRPr="00F359AF">
        <w:rPr>
          <w:rFonts w:ascii="Book Antiqua" w:eastAsia="Arial Unicode MS" w:hAnsi="Book Antiqua" w:cs="Cambria Math"/>
          <w:sz w:val="24"/>
          <w:szCs w:val="24"/>
          <w:lang w:val="en-US"/>
        </w:rPr>
        <w:t>.</w:t>
      </w:r>
      <w:r w:rsidRPr="00F359AF">
        <w:rPr>
          <w:rFonts w:ascii="Book Antiqua" w:eastAsia="Arial Unicode MS" w:hAnsi="Book Antiqua" w:cs="Arial"/>
          <w:sz w:val="24"/>
          <w:szCs w:val="24"/>
          <w:lang w:val="en-US"/>
        </w:rPr>
        <w:t xml:space="preserve">90, </w:t>
      </w:r>
      <w:r w:rsidR="00F430DF" w:rsidRPr="00F359AF">
        <w:rPr>
          <w:rFonts w:ascii="Book Antiqua" w:eastAsia="Arial Unicode MS" w:hAnsi="Book Antiqua" w:cs="Arial"/>
          <w:sz w:val="24"/>
          <w:szCs w:val="24"/>
          <w:lang w:val="en-US"/>
        </w:rPr>
        <w:t>95%CI:</w:t>
      </w:r>
      <w:r w:rsidRPr="00F359AF">
        <w:rPr>
          <w:rFonts w:ascii="Book Antiqua" w:eastAsia="Arial Unicode MS" w:hAnsi="Book Antiqua" w:cs="Arial"/>
          <w:sz w:val="24"/>
          <w:szCs w:val="24"/>
          <w:lang w:val="en-US"/>
        </w:rPr>
        <w:t xml:space="preserve"> 87-92). In the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-positive group, DOB and OD values were positively correlated (</w:t>
      </w:r>
      <w:r w:rsidRPr="00F359AF">
        <w:rPr>
          <w:rFonts w:ascii="Book Antiqua" w:eastAsia="Arial Unicode MS" w:hAnsi="Book Antiqua" w:cs="Arial"/>
          <w:i/>
          <w:sz w:val="24"/>
          <w:szCs w:val="24"/>
          <w:lang w:val="en-US"/>
        </w:rPr>
        <w:t>r</w:t>
      </w:r>
      <w:r w:rsidR="00DA3F4D" w:rsidRPr="00F359AF">
        <w:rPr>
          <w:rFonts w:ascii="Book Antiqua" w:eastAsia="Arial Unicode MS" w:hAnsi="Book Antiqua" w:cs="Arial"/>
          <w:sz w:val="24"/>
          <w:szCs w:val="24"/>
          <w:lang w:val="en-US" w:eastAsia="zh-CN"/>
        </w:rPr>
        <w:t xml:space="preserve"> </w:t>
      </w:r>
      <w:r w:rsidRPr="00F359AF">
        <w:rPr>
          <w:rFonts w:ascii="Book Antiqua" w:eastAsia="Arial Unicode MS" w:hAnsi="Book Antiqua" w:cs="Arial"/>
          <w:sz w:val="24"/>
          <w:szCs w:val="24"/>
          <w:lang w:val="en-US"/>
        </w:rPr>
        <w:t>=</w:t>
      </w:r>
      <w:r w:rsidR="00DA3F4D" w:rsidRPr="00F359AF">
        <w:rPr>
          <w:rFonts w:ascii="Book Antiqua" w:eastAsia="Arial Unicode MS" w:hAnsi="Book Antiqua" w:cs="Arial"/>
          <w:sz w:val="24"/>
          <w:szCs w:val="24"/>
          <w:lang w:val="en-US" w:eastAsia="zh-CN"/>
        </w:rPr>
        <w:t xml:space="preserve"> </w:t>
      </w:r>
      <w:r w:rsidR="00DA3F4D" w:rsidRPr="00F359AF">
        <w:rPr>
          <w:rFonts w:ascii="Book Antiqua" w:eastAsia="Arial Unicode MS" w:hAnsi="Book Antiqua" w:cs="Arial"/>
          <w:sz w:val="24"/>
          <w:szCs w:val="24"/>
          <w:lang w:val="en-US" w:eastAsia="zh-CN"/>
        </w:rPr>
        <w:lastRenderedPageBreak/>
        <w:t>0</w:t>
      </w:r>
      <w:r w:rsidRPr="00F359AF">
        <w:rPr>
          <w:rFonts w:ascii="Book Antiqua" w:eastAsia="Arial Unicode MS" w:hAnsi="Book Antiqua" w:cs="Arial"/>
          <w:sz w:val="24"/>
          <w:szCs w:val="24"/>
          <w:lang w:val="en-US"/>
        </w:rPr>
        <w:t xml:space="preserve">.62, </w:t>
      </w:r>
      <w:r w:rsidR="00B55FB6" w:rsidRPr="00F359AF">
        <w:rPr>
          <w:rFonts w:ascii="Book Antiqua" w:hAnsi="Book Antiqua" w:cs="Arial"/>
          <w:i/>
          <w:sz w:val="24"/>
          <w:szCs w:val="24"/>
          <w:lang w:val="en-US" w:eastAsia="zh-CN"/>
        </w:rPr>
        <w:t>P</w:t>
      </w:r>
      <w:r w:rsidR="00B55FB6" w:rsidRPr="00F359AF">
        <w:rPr>
          <w:rFonts w:ascii="Book Antiqua" w:hAnsi="Book Antiqua" w:cs="Arial"/>
          <w:sz w:val="24"/>
          <w:szCs w:val="24"/>
          <w:lang w:val="en-US" w:eastAsia="zh-CN"/>
        </w:rPr>
        <w:t xml:space="preserve"> </w:t>
      </w:r>
      <w:r w:rsidRPr="00F359AF">
        <w:rPr>
          <w:rFonts w:ascii="Book Antiqua" w:eastAsia="Arial Unicode MS" w:hAnsi="Book Antiqua" w:cs="Arial"/>
          <w:sz w:val="24"/>
          <w:szCs w:val="24"/>
          <w:lang w:val="en-US"/>
        </w:rPr>
        <w:t>&lt;</w:t>
      </w:r>
      <w:r w:rsidR="00B55FB6" w:rsidRPr="00F359AF">
        <w:rPr>
          <w:rFonts w:ascii="Book Antiqua" w:hAnsi="Book Antiqua" w:cs="Arial"/>
          <w:sz w:val="24"/>
          <w:szCs w:val="24"/>
          <w:lang w:val="en-US" w:eastAsia="zh-CN"/>
        </w:rPr>
        <w:t xml:space="preserve"> </w:t>
      </w:r>
      <w:r w:rsidRPr="00F359AF">
        <w:rPr>
          <w:rFonts w:ascii="Book Antiqua" w:eastAsia="Arial Unicode MS" w:hAnsi="Book Antiqua" w:cs="Arial"/>
          <w:sz w:val="24"/>
          <w:szCs w:val="24"/>
          <w:lang w:val="en-US"/>
        </w:rPr>
        <w:t>0</w:t>
      </w:r>
      <w:r w:rsidRPr="00F359AF">
        <w:rPr>
          <w:rFonts w:ascii="Book Antiqua" w:eastAsia="Arial Unicode MS" w:hAnsi="Book Antiqua" w:cs="Cambria Math"/>
          <w:sz w:val="24"/>
          <w:szCs w:val="24"/>
          <w:lang w:val="en-US"/>
        </w:rPr>
        <w:t>.</w:t>
      </w:r>
      <w:r w:rsidRPr="00F359AF">
        <w:rPr>
          <w:rFonts w:ascii="Book Antiqua" w:eastAsia="Arial Unicode MS" w:hAnsi="Book Antiqua" w:cs="Arial"/>
          <w:sz w:val="24"/>
          <w:szCs w:val="24"/>
          <w:lang w:val="en-US"/>
        </w:rPr>
        <w:t xml:space="preserve">001, suggesting that both </w:t>
      </w:r>
      <w:r w:rsidRPr="00F359AF">
        <w:rPr>
          <w:rFonts w:ascii="Book Antiqua" w:eastAsia="Arial Unicode MS" w:hAnsi="Book Antiqua" w:cs="Arial"/>
          <w:sz w:val="24"/>
          <w:szCs w:val="24"/>
          <w:vertAlign w:val="superscript"/>
          <w:lang w:val="en-US"/>
        </w:rPr>
        <w:t>13</w:t>
      </w:r>
      <w:r w:rsidRPr="00F359AF">
        <w:rPr>
          <w:rFonts w:ascii="Book Antiqua" w:eastAsia="Arial Unicode MS" w:hAnsi="Book Antiqua" w:cs="Arial"/>
          <w:sz w:val="24"/>
          <w:szCs w:val="24"/>
          <w:lang w:val="en-US"/>
        </w:rPr>
        <w:t xml:space="preserve">C-UBT and stool monoclonal test are reliable to diagnose </w:t>
      </w:r>
      <w:r w:rsidRPr="00F359AF">
        <w:rPr>
          <w:rFonts w:ascii="Book Antiqua" w:eastAsia="Arial Unicode MS" w:hAnsi="Book Antiqua" w:cs="Arial"/>
          <w:i/>
          <w:sz w:val="24"/>
          <w:szCs w:val="24"/>
          <w:lang w:val="en-US"/>
        </w:rPr>
        <w:t>H. pylori</w:t>
      </w:r>
      <w:r w:rsidRPr="00F359AF">
        <w:rPr>
          <w:rFonts w:ascii="Book Antiqua" w:eastAsia="Arial Unicode MS" w:hAnsi="Book Antiqua" w:cs="Arial"/>
          <w:sz w:val="24"/>
          <w:szCs w:val="24"/>
          <w:lang w:val="en-US"/>
        </w:rPr>
        <w:t xml:space="preserve"> infection in very young children. </w:t>
      </w:r>
    </w:p>
    <w:p w:rsidR="00CB19EF" w:rsidRPr="00F359AF" w:rsidRDefault="00BB48CB" w:rsidP="00195F32">
      <w:pPr>
        <w:pStyle w:val="ac"/>
        <w:shd w:val="clear" w:color="auto" w:fill="FFFFFF"/>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lang w:eastAsia="pt-PT"/>
        </w:rPr>
        <w:t>D</w:t>
      </w:r>
      <w:r w:rsidR="00CB19EF" w:rsidRPr="00F359AF">
        <w:rPr>
          <w:rFonts w:ascii="Book Antiqua" w:eastAsia="Arial Unicode MS" w:hAnsi="Book Antiqua" w:cs="Arial"/>
          <w:lang w:eastAsia="pt-PT"/>
        </w:rPr>
        <w:t xml:space="preserve">ifferently from pediatric studies where attention has been yet focused in methodological issues, </w:t>
      </w:r>
      <w:r w:rsidR="008F1E23" w:rsidRPr="00F359AF">
        <w:rPr>
          <w:rFonts w:ascii="Book Antiqua" w:eastAsia="Arial Unicode MS" w:hAnsi="Book Antiqua" w:cs="Arial"/>
          <w:lang w:eastAsia="pt-PT"/>
        </w:rPr>
        <w:t>i</w:t>
      </w:r>
      <w:r w:rsidRPr="00F359AF">
        <w:rPr>
          <w:rFonts w:ascii="Book Antiqua" w:eastAsia="Arial Unicode MS" w:hAnsi="Book Antiqua" w:cs="Arial"/>
          <w:lang w:eastAsia="pt-PT"/>
        </w:rPr>
        <w:t xml:space="preserve">n the adult studies, </w:t>
      </w:r>
      <w:r w:rsidR="00CB19EF" w:rsidRPr="00F359AF">
        <w:rPr>
          <w:rFonts w:ascii="Book Antiqua" w:eastAsia="Arial Unicode MS" w:hAnsi="Book Antiqua" w:cs="Arial"/>
          <w:lang w:eastAsia="pt-PT"/>
        </w:rPr>
        <w:t xml:space="preserve">the validity and usefulness of UBT have increasingly been evaluated in a wide spectrum of specific clinic settings. </w:t>
      </w:r>
      <w:proofErr w:type="spellStart"/>
      <w:r w:rsidR="00CB19EF" w:rsidRPr="00F359AF">
        <w:rPr>
          <w:rFonts w:ascii="Book Antiqua" w:eastAsia="Arial Unicode MS" w:hAnsi="Book Antiqua" w:cs="Arial"/>
        </w:rPr>
        <w:t>Olafsson</w:t>
      </w:r>
      <w:proofErr w:type="spellEnd"/>
      <w:r w:rsidR="00CB19EF" w:rsidRPr="00F359AF">
        <w:rPr>
          <w:rFonts w:ascii="Book Antiqua" w:eastAsia="Arial Unicode MS" w:hAnsi="Book Antiqua" w:cs="Arial"/>
        </w:rPr>
        <w:t xml:space="preserve"> </w:t>
      </w:r>
      <w:r w:rsidR="00CB19EF" w:rsidRPr="00F359AF">
        <w:rPr>
          <w:rFonts w:ascii="Book Antiqua" w:eastAsia="Arial Unicode MS" w:hAnsi="Book Antiqua" w:cs="Arial"/>
          <w:i/>
        </w:rPr>
        <w:t xml:space="preserve">et </w:t>
      </w:r>
      <w:proofErr w:type="gramStart"/>
      <w:r w:rsidR="00CB19EF" w:rsidRPr="00F359AF">
        <w:rPr>
          <w:rFonts w:ascii="Book Antiqua" w:eastAsia="Arial Unicode MS" w:hAnsi="Book Antiqua" w:cs="Arial"/>
          <w:i/>
        </w:rPr>
        <w:t>al</w:t>
      </w:r>
      <w:r w:rsidR="00054C1C" w:rsidRPr="00F359AF">
        <w:rPr>
          <w:rFonts w:ascii="Book Antiqua" w:eastAsia="Arial Unicode MS" w:hAnsi="Book Antiqua" w:cs="Arial"/>
          <w:vertAlign w:val="superscript"/>
        </w:rPr>
        <w:t>[</w:t>
      </w:r>
      <w:proofErr w:type="gramEnd"/>
      <w:r w:rsidR="00054C1C"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4</w:t>
      </w:r>
      <w:r w:rsidR="00054C1C" w:rsidRPr="00F359AF">
        <w:rPr>
          <w:rFonts w:ascii="Book Antiqua" w:eastAsia="Arial Unicode MS" w:hAnsi="Book Antiqua" w:cs="Arial"/>
          <w:vertAlign w:val="superscript"/>
        </w:rPr>
        <w:t>]</w:t>
      </w:r>
      <w:r w:rsidR="00CB19EF" w:rsidRPr="00F359AF">
        <w:rPr>
          <w:rFonts w:ascii="Book Antiqua" w:eastAsia="Arial Unicode MS" w:hAnsi="Book Antiqua" w:cs="Arial"/>
          <w:b/>
          <w:i/>
        </w:rPr>
        <w:t xml:space="preserve"> </w:t>
      </w:r>
      <w:r w:rsidR="00CB19EF" w:rsidRPr="00F359AF">
        <w:rPr>
          <w:rFonts w:ascii="Book Antiqua" w:eastAsia="Arial Unicode MS" w:hAnsi="Book Antiqua" w:cs="Arial"/>
        </w:rPr>
        <w:t>evaluated 620 UBT in 595 subjects at a gastroenterology clinic</w:t>
      </w:r>
      <w:r w:rsidR="006A0F1A" w:rsidRPr="00F359AF">
        <w:rPr>
          <w:rFonts w:ascii="Book Antiqua" w:eastAsia="Arial Unicode MS" w:hAnsi="Book Antiqua" w:cs="Arial"/>
        </w:rPr>
        <w:t>.</w:t>
      </w:r>
      <w:r w:rsidR="00CB19EF" w:rsidRPr="00F359AF">
        <w:rPr>
          <w:rFonts w:ascii="Book Antiqua" w:eastAsia="Arial Unicode MS" w:hAnsi="Book Antiqua" w:cs="Arial"/>
        </w:rPr>
        <w:t xml:space="preserve"> UBT was negative in 526 patients, but: </w:t>
      </w:r>
      <w:r w:rsidR="00F430DF" w:rsidRPr="00F359AF">
        <w:rPr>
          <w:rFonts w:ascii="Book Antiqua" w:hAnsi="Book Antiqua" w:cs="Arial"/>
          <w:lang w:eastAsia="zh-CN"/>
        </w:rPr>
        <w:t>(</w:t>
      </w:r>
      <w:r w:rsidR="00CB19EF" w:rsidRPr="00F359AF">
        <w:rPr>
          <w:rFonts w:ascii="Book Antiqua" w:eastAsia="Arial Unicode MS" w:hAnsi="Book Antiqua" w:cs="Arial"/>
        </w:rPr>
        <w:t xml:space="preserve">1) 45% patients were tested &lt; 4 </w:t>
      </w:r>
      <w:proofErr w:type="spellStart"/>
      <w:r w:rsidR="00CB19EF" w:rsidRPr="00F359AF">
        <w:rPr>
          <w:rFonts w:ascii="Book Antiqua" w:eastAsia="Arial Unicode MS" w:hAnsi="Book Antiqua" w:cs="Arial"/>
        </w:rPr>
        <w:t>w</w:t>
      </w:r>
      <w:r w:rsidR="00F430DF" w:rsidRPr="00F359AF">
        <w:rPr>
          <w:rFonts w:ascii="Book Antiqua" w:eastAsia="Arial Unicode MS" w:hAnsi="Book Antiqua" w:cs="Arial"/>
        </w:rPr>
        <w:t>k</w:t>
      </w:r>
      <w:proofErr w:type="spellEnd"/>
      <w:r w:rsidR="00CB19EF" w:rsidRPr="00F359AF">
        <w:rPr>
          <w:rFonts w:ascii="Book Antiqua" w:eastAsia="Arial Unicode MS" w:hAnsi="Book Antiqua" w:cs="Arial"/>
        </w:rPr>
        <w:t xml:space="preserve"> before end of treatment; and </w:t>
      </w:r>
      <w:r w:rsidR="00F430DF" w:rsidRPr="00F359AF">
        <w:rPr>
          <w:rFonts w:ascii="Book Antiqua" w:hAnsi="Book Antiqua" w:cs="Arial"/>
          <w:lang w:eastAsia="zh-CN"/>
        </w:rPr>
        <w:t>(</w:t>
      </w:r>
      <w:r w:rsidR="00CB19EF" w:rsidRPr="00F359AF">
        <w:rPr>
          <w:rFonts w:ascii="Book Antiqua" w:eastAsia="Arial Unicode MS" w:hAnsi="Book Antiqua" w:cs="Arial"/>
        </w:rPr>
        <w:t xml:space="preserve">2) 23% negative results occurred in patients recently treated. The authors emphasized the need of strict protocol adherence </w:t>
      </w:r>
      <w:r w:rsidR="00054C1C" w:rsidRPr="00F359AF">
        <w:rPr>
          <w:rFonts w:ascii="Book Antiqua" w:eastAsia="Arial Unicode MS" w:hAnsi="Book Antiqua" w:cs="Arial"/>
        </w:rPr>
        <w:t>i</w:t>
      </w:r>
      <w:r w:rsidR="00CB19EF" w:rsidRPr="00F359AF">
        <w:rPr>
          <w:rFonts w:ascii="Book Antiqua" w:eastAsia="Arial Unicode MS" w:hAnsi="Book Antiqua" w:cs="Arial"/>
        </w:rPr>
        <w:t xml:space="preserve">n clinical practice to a fully reliable UBT assessment. </w:t>
      </w:r>
      <w:proofErr w:type="spellStart"/>
      <w:r w:rsidR="00CB19EF" w:rsidRPr="00F359AF">
        <w:rPr>
          <w:rFonts w:ascii="Book Antiqua" w:eastAsia="Arial Unicode MS" w:hAnsi="Book Antiqua" w:cs="Arial"/>
        </w:rPr>
        <w:t>Velayos</w:t>
      </w:r>
      <w:proofErr w:type="spellEnd"/>
      <w:r w:rsidR="00CB19EF" w:rsidRPr="00F359AF">
        <w:rPr>
          <w:rFonts w:ascii="Book Antiqua" w:eastAsia="Arial Unicode MS" w:hAnsi="Book Antiqua" w:cs="Arial"/>
        </w:rPr>
        <w:t xml:space="preserve"> </w:t>
      </w:r>
      <w:r w:rsidR="00CB19EF" w:rsidRPr="00F359AF">
        <w:rPr>
          <w:rFonts w:ascii="Book Antiqua" w:eastAsia="Arial Unicode MS" w:hAnsi="Book Antiqua" w:cs="Arial"/>
          <w:i/>
        </w:rPr>
        <w:t xml:space="preserve">et </w:t>
      </w:r>
      <w:proofErr w:type="gramStart"/>
      <w:r w:rsidR="00CB19EF" w:rsidRPr="00F359AF">
        <w:rPr>
          <w:rFonts w:ascii="Book Antiqua" w:eastAsia="Arial Unicode MS" w:hAnsi="Book Antiqua" w:cs="Arial"/>
          <w:i/>
        </w:rPr>
        <w:t>al</w:t>
      </w:r>
      <w:r w:rsidR="00054C1C" w:rsidRPr="00F359AF">
        <w:rPr>
          <w:rFonts w:ascii="Book Antiqua" w:eastAsia="Arial Unicode MS" w:hAnsi="Book Antiqua" w:cs="Arial"/>
          <w:vertAlign w:val="superscript"/>
        </w:rPr>
        <w:t>[</w:t>
      </w:r>
      <w:proofErr w:type="gramEnd"/>
      <w:r w:rsidR="00054C1C"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5</w:t>
      </w:r>
      <w:r w:rsidR="00054C1C" w:rsidRPr="00F359AF">
        <w:rPr>
          <w:rFonts w:ascii="Book Antiqua" w:eastAsia="Arial Unicode MS" w:hAnsi="Book Antiqua" w:cs="Arial"/>
          <w:vertAlign w:val="superscript"/>
        </w:rPr>
        <w:t>]</w:t>
      </w:r>
      <w:r w:rsidR="00CB19EF" w:rsidRPr="00F359AF">
        <w:rPr>
          <w:rFonts w:ascii="Book Antiqua" w:eastAsia="Arial Unicode MS" w:hAnsi="Book Antiqua" w:cs="Arial"/>
        </w:rPr>
        <w:t xml:space="preserve"> aimed to investigate the accuracy of UBT performed immediately after emergency endoscopy in 74 patients with peptic ulcer bleeding by comparing the results with those of UBT performed after hospital discharge in a subset of 53 patients (gold standard). </w:t>
      </w:r>
      <w:r w:rsidR="00CB19EF" w:rsidRPr="00F359AF">
        <w:rPr>
          <w:rStyle w:val="highlight"/>
          <w:rFonts w:ascii="Book Antiqua" w:eastAsia="Arial Unicode MS" w:hAnsi="Book Antiqua" w:cs="Arial"/>
          <w:shd w:val="clear" w:color="auto" w:fill="FFFFFF"/>
        </w:rPr>
        <w:t xml:space="preserve">Although </w:t>
      </w:r>
      <w:r w:rsidR="006D0D3A" w:rsidRPr="00F359AF">
        <w:rPr>
          <w:rStyle w:val="highlight"/>
          <w:rFonts w:ascii="Book Antiqua" w:eastAsia="Arial Unicode MS" w:hAnsi="Book Antiqua" w:cs="Arial"/>
          <w:shd w:val="clear" w:color="auto" w:fill="FFFFFF"/>
        </w:rPr>
        <w:t>UBT</w:t>
      </w:r>
      <w:r w:rsidR="00CB19EF" w:rsidRPr="00F359AF">
        <w:rPr>
          <w:rStyle w:val="apple-converted-space"/>
          <w:rFonts w:ascii="Book Antiqua" w:eastAsia="Arial Unicode MS" w:hAnsi="Book Antiqua" w:cs="Arial"/>
          <w:shd w:val="clear" w:color="auto" w:fill="FFFFFF"/>
        </w:rPr>
        <w:t> </w:t>
      </w:r>
      <w:r w:rsidR="00CB19EF" w:rsidRPr="00F359AF">
        <w:rPr>
          <w:rFonts w:ascii="Book Antiqua" w:eastAsia="Arial Unicode MS" w:hAnsi="Book Antiqua" w:cs="Arial"/>
          <w:shd w:val="clear" w:color="auto" w:fill="FFFFFF"/>
        </w:rPr>
        <w:t xml:space="preserve">carried out immediately after emergency endoscopy in peptic ulcer bleeding is an effective, safe, and easy-to-perform procedure, the </w:t>
      </w:r>
      <w:r w:rsidR="006A0F1A" w:rsidRPr="00F359AF">
        <w:rPr>
          <w:rFonts w:ascii="Book Antiqua" w:eastAsia="Arial Unicode MS" w:hAnsi="Book Antiqua" w:cs="Arial"/>
          <w:shd w:val="clear" w:color="auto" w:fill="FFFFFF"/>
        </w:rPr>
        <w:t xml:space="preserve">relatively low sensitivity and specificity </w:t>
      </w:r>
      <w:r w:rsidR="00CB19EF" w:rsidRPr="00F359AF">
        <w:rPr>
          <w:rFonts w:ascii="Book Antiqua" w:eastAsia="Arial Unicode MS" w:hAnsi="Book Antiqua" w:cs="Arial"/>
        </w:rPr>
        <w:t>suggest</w:t>
      </w:r>
      <w:r w:rsidR="006A0F1A" w:rsidRPr="00F359AF">
        <w:rPr>
          <w:rFonts w:ascii="Book Antiqua" w:eastAsia="Arial Unicode MS" w:hAnsi="Book Antiqua" w:cs="Arial"/>
        </w:rPr>
        <w:t>ed</w:t>
      </w:r>
      <w:r w:rsidR="00CB19EF" w:rsidRPr="00F359AF">
        <w:rPr>
          <w:rFonts w:ascii="Book Antiqua" w:eastAsia="Arial Unicode MS" w:hAnsi="Book Antiqua" w:cs="Arial"/>
        </w:rPr>
        <w:t xml:space="preserve"> the requirement of a subsequent control, in accordance with recommendations concerning peptic ulcer </w:t>
      </w:r>
      <w:proofErr w:type="gramStart"/>
      <w:r w:rsidR="00CB19EF" w:rsidRPr="00F359AF">
        <w:rPr>
          <w:rFonts w:ascii="Book Antiqua" w:eastAsia="Arial Unicode MS" w:hAnsi="Book Antiqua" w:cs="Arial"/>
        </w:rPr>
        <w:t>bleeding</w:t>
      </w:r>
      <w:r w:rsidR="00054C1C" w:rsidRPr="00F359AF">
        <w:rPr>
          <w:rFonts w:ascii="Book Antiqua" w:eastAsia="Arial Unicode MS" w:hAnsi="Book Antiqua" w:cs="Arial"/>
          <w:vertAlign w:val="superscript"/>
        </w:rPr>
        <w:t>[</w:t>
      </w:r>
      <w:proofErr w:type="gramEnd"/>
      <w:r w:rsidR="00054C1C" w:rsidRPr="00F359AF">
        <w:rPr>
          <w:rFonts w:ascii="Book Antiqua" w:eastAsia="Arial Unicode MS" w:hAnsi="Book Antiqua" w:cs="Arial"/>
          <w:vertAlign w:val="superscript"/>
        </w:rPr>
        <w:t>9</w:t>
      </w:r>
      <w:r w:rsidR="00C1532A" w:rsidRPr="00F359AF">
        <w:rPr>
          <w:rFonts w:ascii="Book Antiqua" w:eastAsia="Arial Unicode MS" w:hAnsi="Book Antiqua" w:cs="Arial"/>
          <w:vertAlign w:val="superscript"/>
          <w:lang w:eastAsia="zh-CN"/>
        </w:rPr>
        <w:t>6</w:t>
      </w:r>
      <w:r w:rsidR="00054C1C" w:rsidRPr="00F359AF">
        <w:rPr>
          <w:rFonts w:ascii="Book Antiqua" w:eastAsia="Arial Unicode MS" w:hAnsi="Book Antiqua" w:cs="Arial"/>
          <w:vertAlign w:val="superscript"/>
        </w:rPr>
        <w:t>]</w:t>
      </w:r>
      <w:r w:rsidR="00CB19EF" w:rsidRPr="00F359AF">
        <w:rPr>
          <w:rFonts w:ascii="Book Antiqua" w:eastAsia="Arial Unicode MS" w:hAnsi="Book Antiqua" w:cs="Arial"/>
        </w:rPr>
        <w:t>.</w:t>
      </w:r>
    </w:p>
    <w:p w:rsidR="00CB19EF" w:rsidRPr="00F359AF" w:rsidRDefault="00CB19EF" w:rsidP="00195F32">
      <w:pPr>
        <w:widowControl w:val="0"/>
        <w:autoSpaceDE w:val="0"/>
        <w:autoSpaceDN w:val="0"/>
        <w:adjustRightInd w:val="0"/>
        <w:spacing w:line="360" w:lineRule="auto"/>
        <w:ind w:firstLineChars="200" w:firstLine="480"/>
        <w:jc w:val="both"/>
        <w:rPr>
          <w:rFonts w:ascii="Book Antiqua" w:eastAsia="Arial Unicode MS" w:hAnsi="Book Antiqua" w:cs="Arial"/>
          <w:b/>
          <w:bCs/>
        </w:rPr>
      </w:pPr>
      <w:r w:rsidRPr="00F359AF">
        <w:rPr>
          <w:rFonts w:ascii="Book Antiqua" w:eastAsia="Arial Unicode MS" w:hAnsi="Book Antiqua" w:cs="Arial"/>
        </w:rPr>
        <w:t xml:space="preserve">Few studies using UBT have yet been performed in patients submitted to partial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 xml:space="preserve">, a specific group in which the identification of </w:t>
      </w:r>
      <w:r w:rsidRPr="00F359AF">
        <w:rPr>
          <w:rFonts w:ascii="Book Antiqua" w:eastAsia="Arial Unicode MS" w:hAnsi="Book Antiqua" w:cs="Arial"/>
          <w:i/>
        </w:rPr>
        <w:t>H. pylori</w:t>
      </w:r>
      <w:r w:rsidRPr="00F359AF">
        <w:rPr>
          <w:rFonts w:ascii="Book Antiqua" w:eastAsia="Arial Unicode MS" w:hAnsi="Book Antiqua" w:cs="Arial"/>
        </w:rPr>
        <w:t xml:space="preserve"> infection is mostly relevant. </w:t>
      </w:r>
      <w:proofErr w:type="spellStart"/>
      <w:r w:rsidRPr="00F359AF">
        <w:rPr>
          <w:rFonts w:ascii="Book Antiqua" w:eastAsia="Arial Unicode MS" w:hAnsi="Book Antiqua" w:cs="Arial"/>
        </w:rPr>
        <w:t>Wardi</w:t>
      </w:r>
      <w:proofErr w:type="spellEnd"/>
      <w:r w:rsidRPr="00F359AF">
        <w:rPr>
          <w:rFonts w:ascii="Book Antiqua" w:eastAsia="Arial Unicode MS" w:hAnsi="Book Antiqua" w:cs="Arial"/>
        </w:rPr>
        <w:t xml:space="preserve"> </w:t>
      </w:r>
      <w:r w:rsidR="00EA2545" w:rsidRPr="00F359AF">
        <w:rPr>
          <w:rFonts w:ascii="Book Antiqua" w:eastAsia="Arial Unicode MS" w:hAnsi="Book Antiqua" w:cs="Arial"/>
          <w:i/>
        </w:rPr>
        <w:t xml:space="preserve">et </w:t>
      </w:r>
      <w:proofErr w:type="gramStart"/>
      <w:r w:rsidR="00EA2545" w:rsidRPr="00F359AF">
        <w:rPr>
          <w:rFonts w:ascii="Book Antiqua" w:eastAsia="Arial Unicode MS" w:hAnsi="Book Antiqua" w:cs="Arial"/>
          <w:i/>
        </w:rPr>
        <w:t>al</w:t>
      </w:r>
      <w:r w:rsidR="00EA2545"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97</w:t>
      </w:r>
      <w:r w:rsidR="00EA2545" w:rsidRPr="00F359AF">
        <w:rPr>
          <w:rFonts w:ascii="Book Antiqua" w:eastAsia="Arial Unicode MS" w:hAnsi="Book Antiqua" w:cs="Arial"/>
          <w:vertAlign w:val="superscript"/>
        </w:rPr>
        <w:t>]</w:t>
      </w:r>
      <w:r w:rsidRPr="00F359AF">
        <w:rPr>
          <w:rFonts w:ascii="Book Antiqua" w:eastAsia="Arial Unicode MS" w:hAnsi="Book Antiqua" w:cs="Arial"/>
        </w:rPr>
        <w:t xml:space="preserve"> have evaluated the sensitivity and specificity of the continuous UBT (</w:t>
      </w:r>
      <w:proofErr w:type="spellStart"/>
      <w:r w:rsidRPr="00F359AF">
        <w:rPr>
          <w:rFonts w:ascii="Book Antiqua" w:eastAsia="Arial Unicode MS" w:hAnsi="Book Antiqua" w:cs="Arial"/>
        </w:rPr>
        <w:t>BreathID</w:t>
      </w:r>
      <w:proofErr w:type="spellEnd"/>
      <w:r w:rsidRPr="00F359AF">
        <w:rPr>
          <w:rFonts w:ascii="Book Antiqua" w:eastAsia="Arial Unicode MS" w:hAnsi="Book Antiqua" w:cs="Arial"/>
        </w:rPr>
        <w:t xml:space="preserve">) in 76 post </w:t>
      </w:r>
      <w:proofErr w:type="spellStart"/>
      <w:r w:rsidRPr="00F359AF">
        <w:rPr>
          <w:rFonts w:ascii="Book Antiqua" w:eastAsia="Arial Unicode MS" w:hAnsi="Book Antiqua" w:cs="Arial"/>
        </w:rPr>
        <w:t>gastrectomized</w:t>
      </w:r>
      <w:proofErr w:type="spellEnd"/>
      <w:r w:rsidRPr="00F359AF">
        <w:rPr>
          <w:rFonts w:ascii="Book Antiqua" w:eastAsia="Arial Unicode MS" w:hAnsi="Book Antiqua" w:cs="Arial"/>
        </w:rPr>
        <w:t xml:space="preserve"> patients (older than 18 years) (lowering the gastric pH by the addition of citric acid), against a RUT and the histology as gold standards. </w:t>
      </w:r>
      <w:r w:rsidRPr="00F359AF">
        <w:rPr>
          <w:rFonts w:ascii="Book Antiqua" w:eastAsia="Arial Unicode MS" w:hAnsi="Book Antiqua" w:cs="Arial"/>
          <w:i/>
        </w:rPr>
        <w:t>H. pylori</w:t>
      </w:r>
      <w:r w:rsidRPr="00F359AF">
        <w:rPr>
          <w:rFonts w:ascii="Book Antiqua" w:eastAsia="Arial Unicode MS" w:hAnsi="Book Antiqua" w:cs="Arial"/>
        </w:rPr>
        <w:t xml:space="preserve"> was positive in 14/76 (18.4%) patients when histology was considered as the gold standard method. The positive predictive value of the continuous UBT and the RUT was 0.64 and 0.35, respectively. The negative predictive value was high by </w:t>
      </w:r>
      <w:proofErr w:type="gramStart"/>
      <w:r w:rsidRPr="00F359AF">
        <w:rPr>
          <w:rFonts w:ascii="Book Antiqua" w:eastAsia="Arial Unicode MS" w:hAnsi="Book Antiqua" w:cs="Arial"/>
        </w:rPr>
        <w:t>both the</w:t>
      </w:r>
      <w:proofErr w:type="gramEnd"/>
      <w:r w:rsidRPr="00F359AF">
        <w:rPr>
          <w:rFonts w:ascii="Book Antiqua" w:eastAsia="Arial Unicode MS" w:hAnsi="Book Antiqua" w:cs="Arial"/>
        </w:rPr>
        <w:t xml:space="preserve"> methods, 0.92 and 0.95, respectively, supporting that </w:t>
      </w:r>
      <w:proofErr w:type="spellStart"/>
      <w:r w:rsidRPr="00F359AF">
        <w:rPr>
          <w:rFonts w:ascii="Book Antiqua" w:eastAsia="Arial Unicode MS" w:hAnsi="Book Antiqua" w:cs="Arial"/>
        </w:rPr>
        <w:t>BreathID</w:t>
      </w:r>
      <w:proofErr w:type="spellEnd"/>
      <w:r w:rsidRPr="00F359AF">
        <w:rPr>
          <w:rFonts w:ascii="Book Antiqua" w:eastAsia="Arial Unicode MS" w:hAnsi="Book Antiqua" w:cs="Arial"/>
        </w:rPr>
        <w:t xml:space="preserve"> might have some reliability to exclude </w:t>
      </w:r>
      <w:r w:rsidRPr="00F359AF">
        <w:rPr>
          <w:rFonts w:ascii="Book Antiqua" w:eastAsia="Arial Unicode MS" w:hAnsi="Book Antiqua" w:cs="Arial"/>
          <w:i/>
        </w:rPr>
        <w:t>H. pylori</w:t>
      </w:r>
      <w:r w:rsidRPr="00F359AF">
        <w:rPr>
          <w:rFonts w:ascii="Book Antiqua" w:eastAsia="Arial Unicode MS" w:hAnsi="Book Antiqua" w:cs="Arial"/>
        </w:rPr>
        <w:t xml:space="preserve"> after partial </w:t>
      </w:r>
      <w:proofErr w:type="spellStart"/>
      <w:r w:rsidRPr="00F359AF">
        <w:rPr>
          <w:rFonts w:ascii="Book Antiqua" w:eastAsia="Arial Unicode MS" w:hAnsi="Book Antiqua" w:cs="Arial"/>
        </w:rPr>
        <w:t>gastrectomy</w:t>
      </w:r>
      <w:proofErr w:type="spellEnd"/>
      <w:r w:rsidRPr="00F359AF">
        <w:rPr>
          <w:rFonts w:ascii="Book Antiqua" w:eastAsia="Arial Unicode MS" w:hAnsi="Book Antiqua" w:cs="Arial"/>
        </w:rPr>
        <w:t>.</w:t>
      </w:r>
    </w:p>
    <w:p w:rsidR="00CB19EF" w:rsidRPr="00F359AF" w:rsidRDefault="00CB19EF" w:rsidP="00195F32">
      <w:pPr>
        <w:spacing w:line="360" w:lineRule="auto"/>
        <w:jc w:val="both"/>
        <w:rPr>
          <w:rFonts w:ascii="Book Antiqua" w:eastAsia="Arial Unicode MS" w:hAnsi="Book Antiqua" w:cs="Arial"/>
        </w:rPr>
      </w:pPr>
    </w:p>
    <w:p w:rsidR="00CB19EF" w:rsidRPr="00F359AF" w:rsidRDefault="00F430DF" w:rsidP="00195F32">
      <w:pPr>
        <w:pStyle w:val="a7"/>
        <w:spacing w:line="360" w:lineRule="auto"/>
        <w:jc w:val="both"/>
        <w:rPr>
          <w:rFonts w:ascii="Book Antiqua" w:eastAsia="Arial Unicode MS" w:hAnsi="Book Antiqua" w:cs="Arial"/>
          <w:b/>
          <w:caps/>
          <w:sz w:val="24"/>
          <w:szCs w:val="24"/>
          <w:lang w:val="en-US"/>
        </w:rPr>
      </w:pPr>
      <w:r w:rsidRPr="00F359AF">
        <w:rPr>
          <w:rFonts w:ascii="Book Antiqua" w:eastAsia="Arial Unicode MS" w:hAnsi="Book Antiqua" w:cs="Arial"/>
          <w:b/>
          <w:sz w:val="24"/>
          <w:szCs w:val="24"/>
          <w:lang w:val="en-US"/>
        </w:rPr>
        <w:lastRenderedPageBreak/>
        <w:t xml:space="preserve">STOOL ANTIGEN TESTS </w:t>
      </w:r>
    </w:p>
    <w:p w:rsidR="00CB19EF" w:rsidRPr="00F359AF" w:rsidRDefault="00CB19EF" w:rsidP="00195F32">
      <w:pPr>
        <w:spacing w:line="360" w:lineRule="auto"/>
        <w:jc w:val="both"/>
        <w:rPr>
          <w:rFonts w:ascii="Book Antiqua" w:eastAsia="Arial Unicode MS" w:hAnsi="Book Antiqua" w:cs="Arial"/>
        </w:rPr>
      </w:pPr>
      <w:r w:rsidRPr="00F359AF">
        <w:rPr>
          <w:rFonts w:ascii="Book Antiqua" w:eastAsia="Arial Unicode MS" w:hAnsi="Book Antiqua" w:cs="Arial"/>
        </w:rPr>
        <w:t xml:space="preserve">The stool antigen test is a </w:t>
      </w:r>
      <w:proofErr w:type="spellStart"/>
      <w:r w:rsidRPr="00F359AF">
        <w:rPr>
          <w:rFonts w:ascii="Book Antiqua" w:eastAsia="Arial Unicode MS" w:hAnsi="Book Antiqua" w:cs="Arial"/>
        </w:rPr>
        <w:t>non invasion</w:t>
      </w:r>
      <w:proofErr w:type="spellEnd"/>
      <w:r w:rsidRPr="00F359AF">
        <w:rPr>
          <w:rFonts w:ascii="Book Antiqua" w:eastAsia="Arial Unicode MS" w:hAnsi="Book Antiqua" w:cs="Arial"/>
        </w:rPr>
        <w:t xml:space="preserve"> method for the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usually recommended when the UBT is not </w:t>
      </w:r>
      <w:proofErr w:type="gramStart"/>
      <w:r w:rsidRPr="00F359AF">
        <w:rPr>
          <w:rFonts w:ascii="Book Antiqua" w:eastAsia="Arial Unicode MS" w:hAnsi="Book Antiqua" w:cs="Arial"/>
        </w:rPr>
        <w:t>available</w:t>
      </w:r>
      <w:r w:rsidR="00EA2545"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98</w:t>
      </w:r>
      <w:r w:rsidR="00EA2545" w:rsidRPr="00F359AF">
        <w:rPr>
          <w:rFonts w:ascii="Book Antiqua" w:eastAsia="Arial Unicode MS" w:hAnsi="Book Antiqua" w:cs="Arial"/>
          <w:vertAlign w:val="superscript"/>
        </w:rPr>
        <w:t>]</w:t>
      </w:r>
      <w:r w:rsidRPr="00F359AF">
        <w:rPr>
          <w:rFonts w:ascii="Book Antiqua" w:eastAsia="Arial Unicode MS" w:hAnsi="Book Antiqua" w:cs="Arial"/>
        </w:rPr>
        <w:t xml:space="preserve">. Besides being a non-invasive test, the advantages of using this method include the unneeded requirement of expensive equipment and medical personnel, and the collection of the sample at home without a necessary visit to the hospital. This method is </w:t>
      </w:r>
      <w:r w:rsidR="009012A0" w:rsidRPr="00F359AF">
        <w:rPr>
          <w:rFonts w:ascii="Book Antiqua" w:eastAsia="Arial Unicode MS" w:hAnsi="Book Antiqua" w:cs="Arial"/>
        </w:rPr>
        <w:t>especially</w:t>
      </w:r>
      <w:r w:rsidRPr="00F359AF">
        <w:rPr>
          <w:rFonts w:ascii="Book Antiqua" w:eastAsia="Arial Unicode MS" w:hAnsi="Book Antiqua" w:cs="Arial"/>
        </w:rPr>
        <w:t xml:space="preserve"> interesting for children access to a safe diagnosis and also for its low </w:t>
      </w:r>
      <w:proofErr w:type="gramStart"/>
      <w:r w:rsidRPr="00F359AF">
        <w:rPr>
          <w:rFonts w:ascii="Book Antiqua" w:eastAsia="Arial Unicode MS" w:hAnsi="Book Antiqua" w:cs="Arial"/>
        </w:rPr>
        <w:t>cost</w:t>
      </w:r>
      <w:r w:rsidR="00B55FB6"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99</w:t>
      </w:r>
      <w:r w:rsidR="00B55FB6" w:rsidRPr="00F359AF">
        <w:rPr>
          <w:rFonts w:ascii="Book Antiqua" w:eastAsia="Arial Unicode MS" w:hAnsi="Book Antiqua" w:cs="Arial"/>
          <w:vertAlign w:val="superscript"/>
        </w:rPr>
        <w:t>,</w:t>
      </w:r>
      <w:r w:rsidR="00EA2545"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0</w:t>
      </w:r>
      <w:r w:rsidR="00EA2545"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A meta-analysis </w:t>
      </w:r>
      <w:r w:rsidR="00C45514" w:rsidRPr="00F359AF">
        <w:rPr>
          <w:rFonts w:ascii="Book Antiqua" w:eastAsia="Arial Unicode MS" w:hAnsi="Book Antiqua" w:cs="Arial"/>
        </w:rPr>
        <w:t>revealed</w:t>
      </w:r>
      <w:r w:rsidRPr="00F359AF">
        <w:rPr>
          <w:rFonts w:ascii="Book Antiqua" w:eastAsia="Arial Unicode MS" w:hAnsi="Book Antiqua" w:cs="Arial"/>
        </w:rPr>
        <w:t xml:space="preserve"> that the global sensitivity and specificity of stool antigen tests are 94% (</w:t>
      </w:r>
      <w:r w:rsidR="00F430DF" w:rsidRPr="00F359AF">
        <w:rPr>
          <w:rFonts w:ascii="Book Antiqua" w:eastAsia="Arial Unicode MS" w:hAnsi="Book Antiqua" w:cs="Arial"/>
        </w:rPr>
        <w:t>95%CI:</w:t>
      </w:r>
      <w:r w:rsidRPr="00F359AF">
        <w:rPr>
          <w:rFonts w:ascii="Book Antiqua" w:eastAsia="Arial Unicode MS" w:hAnsi="Book Antiqua" w:cs="Arial"/>
        </w:rPr>
        <w:t xml:space="preserve"> 93-95) and 97% (</w:t>
      </w:r>
      <w:r w:rsidR="00F430DF" w:rsidRPr="00F359AF">
        <w:rPr>
          <w:rFonts w:ascii="Book Antiqua" w:eastAsia="Arial Unicode MS" w:hAnsi="Book Antiqua" w:cs="Arial"/>
        </w:rPr>
        <w:t>95%CI:</w:t>
      </w:r>
      <w:r w:rsidRPr="00F359AF">
        <w:rPr>
          <w:rFonts w:ascii="Book Antiqua" w:eastAsia="Arial Unicode MS" w:hAnsi="Book Antiqua" w:cs="Arial"/>
        </w:rPr>
        <w:t xml:space="preserve"> 96-98), </w:t>
      </w:r>
      <w:proofErr w:type="gramStart"/>
      <w:r w:rsidRPr="00F359AF">
        <w:rPr>
          <w:rFonts w:ascii="Book Antiqua" w:eastAsia="Arial Unicode MS" w:hAnsi="Book Antiqua" w:cs="Arial"/>
        </w:rPr>
        <w:t>respectively</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1</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A prospective study to evaluate the efficacy of a new EZ-STEP </w:t>
      </w:r>
      <w:r w:rsidRPr="00F359AF">
        <w:rPr>
          <w:rFonts w:ascii="Book Antiqua" w:eastAsia="Arial Unicode MS" w:hAnsi="Book Antiqua" w:cs="Arial"/>
          <w:i/>
        </w:rPr>
        <w:t>H. pylori</w:t>
      </w:r>
      <w:r w:rsidR="00994838" w:rsidRPr="00F359AF">
        <w:rPr>
          <w:rFonts w:ascii="Book Antiqua" w:hAnsi="Book Antiqua" w:cs="Arial"/>
          <w:lang w:eastAsia="zh-CN"/>
        </w:rPr>
        <w:t xml:space="preserve"> </w:t>
      </w:r>
      <w:r w:rsidRPr="00F359AF">
        <w:rPr>
          <w:rFonts w:ascii="Book Antiqua" w:eastAsia="Arial Unicode MS" w:hAnsi="Book Antiqua" w:cs="Arial"/>
        </w:rPr>
        <w:t>polyclonal enzyme immunoassay (EIA) stool antigen test enrolled 555 patients undergoing routine checkups. For the optimal cut-off value (optical density 0.160) this test presented high level of sensitivity (93.1%), specificity (94.6%) and accuracy (93.8%</w:t>
      </w:r>
      <w:proofErr w:type="gramStart"/>
      <w:r w:rsidRPr="00F359AF">
        <w:rPr>
          <w:rFonts w:ascii="Book Antiqua" w:eastAsia="Arial Unicode MS" w:hAnsi="Book Antiqua" w:cs="Arial"/>
        </w:rPr>
        <w:t>)</w:t>
      </w:r>
      <w:r w:rsidR="00CA11C6"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99</w:t>
      </w:r>
      <w:r w:rsidR="00CA11C6" w:rsidRPr="00F359AF">
        <w:rPr>
          <w:rFonts w:ascii="Book Antiqua" w:eastAsia="Arial Unicode MS" w:hAnsi="Book Antiqua" w:cs="Arial"/>
          <w:vertAlign w:val="superscript"/>
        </w:rPr>
        <w:t>]</w:t>
      </w:r>
      <w:r w:rsidR="00CA11C6" w:rsidRPr="00F359AF">
        <w:rPr>
          <w:rFonts w:ascii="Book Antiqua" w:eastAsia="Arial Unicode MS" w:hAnsi="Book Antiqua" w:cs="Arial"/>
        </w:rPr>
        <w:t xml:space="preserve"> </w:t>
      </w:r>
      <w:r w:rsidR="009012A0"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There are two types of stool antigen tests used for </w:t>
      </w:r>
      <w:r w:rsidRPr="00F359AF">
        <w:rPr>
          <w:rFonts w:ascii="Book Antiqua" w:eastAsia="Arial Unicode MS" w:hAnsi="Book Antiqua" w:cs="Arial"/>
          <w:i/>
        </w:rPr>
        <w:t>H. pylori</w:t>
      </w:r>
      <w:r w:rsidRPr="00F359AF">
        <w:rPr>
          <w:rFonts w:ascii="Book Antiqua" w:eastAsia="Arial Unicode MS" w:hAnsi="Book Antiqua" w:cs="Arial"/>
        </w:rPr>
        <w:t xml:space="preserve"> detection, the EIA and an assay based on </w:t>
      </w:r>
      <w:proofErr w:type="spellStart"/>
      <w:r w:rsidRPr="00F359AF">
        <w:rPr>
          <w:rFonts w:ascii="Book Antiqua" w:eastAsia="Arial Unicode MS" w:hAnsi="Book Antiqua" w:cs="Arial"/>
        </w:rPr>
        <w:t>immunochromatography</w:t>
      </w:r>
      <w:proofErr w:type="spellEnd"/>
      <w:r w:rsidRPr="00F359AF">
        <w:rPr>
          <w:rFonts w:ascii="Book Antiqua" w:eastAsia="Arial Unicode MS" w:hAnsi="Book Antiqua" w:cs="Arial"/>
        </w:rPr>
        <w:t xml:space="preserve">. Two new stool test were recently </w:t>
      </w:r>
      <w:proofErr w:type="gramStart"/>
      <w:r w:rsidRPr="00F359AF">
        <w:rPr>
          <w:rFonts w:ascii="Book Antiqua" w:eastAsia="Arial Unicode MS" w:hAnsi="Book Antiqua" w:cs="Arial"/>
        </w:rPr>
        <w:t>developed</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2</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These tests are the </w:t>
      </w:r>
      <w:proofErr w:type="spellStart"/>
      <w:r w:rsidRPr="00F359AF">
        <w:rPr>
          <w:rFonts w:ascii="Book Antiqua" w:eastAsia="Arial Unicode MS" w:hAnsi="Book Antiqua" w:cs="Arial"/>
        </w:rPr>
        <w:t>Testmate</w:t>
      </w:r>
      <w:proofErr w:type="spellEnd"/>
      <w:r w:rsidRPr="00F359AF">
        <w:rPr>
          <w:rFonts w:ascii="Book Antiqua" w:eastAsia="Arial Unicode MS" w:hAnsi="Book Antiqua" w:cs="Arial"/>
        </w:rPr>
        <w:t xml:space="preserve"> pylori antigen EIA, in which plastic 96-well EIA </w:t>
      </w:r>
      <w:proofErr w:type="spellStart"/>
      <w:r w:rsidRPr="00F359AF">
        <w:rPr>
          <w:rFonts w:ascii="Book Antiqua" w:eastAsia="Arial Unicode MS" w:hAnsi="Book Antiqua" w:cs="Arial"/>
        </w:rPr>
        <w:t>microtiter</w:t>
      </w:r>
      <w:proofErr w:type="spellEnd"/>
      <w:r w:rsidRPr="00F359AF">
        <w:rPr>
          <w:rFonts w:ascii="Book Antiqua" w:eastAsia="Arial Unicode MS" w:hAnsi="Book Antiqua" w:cs="Arial"/>
        </w:rPr>
        <w:t xml:space="preserve"> plates were coated with monoclonal antibody (</w:t>
      </w:r>
      <w:proofErr w:type="spellStart"/>
      <w:r w:rsidRPr="00F359AF">
        <w:rPr>
          <w:rFonts w:ascii="Book Antiqua" w:eastAsia="Arial Unicode MS" w:hAnsi="Book Antiqua" w:cs="Arial"/>
        </w:rPr>
        <w:t>Mab</w:t>
      </w:r>
      <w:proofErr w:type="spellEnd"/>
      <w:r w:rsidRPr="00F359AF">
        <w:rPr>
          <w:rFonts w:ascii="Book Antiqua" w:eastAsia="Arial Unicode MS" w:hAnsi="Book Antiqua" w:cs="Arial"/>
        </w:rPr>
        <w:t>) 21G2</w:t>
      </w:r>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3</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and the </w:t>
      </w:r>
      <w:proofErr w:type="spellStart"/>
      <w:r w:rsidRPr="00F359AF">
        <w:rPr>
          <w:rFonts w:ascii="Book Antiqua" w:eastAsia="Arial Unicode MS" w:hAnsi="Book Antiqua" w:cs="Arial"/>
        </w:rPr>
        <w:t>Testmate</w:t>
      </w:r>
      <w:proofErr w:type="spellEnd"/>
      <w:r w:rsidRPr="00F359AF">
        <w:rPr>
          <w:rFonts w:ascii="Book Antiqua" w:eastAsia="Arial Unicode MS" w:hAnsi="Book Antiqua" w:cs="Arial"/>
        </w:rPr>
        <w:t xml:space="preserve"> rapid pylori antigen, which is based in </w:t>
      </w:r>
      <w:proofErr w:type="spellStart"/>
      <w:r w:rsidRPr="00F359AF">
        <w:rPr>
          <w:rFonts w:ascii="Book Antiqua" w:eastAsia="Arial Unicode MS" w:hAnsi="Book Antiqua" w:cs="Arial"/>
        </w:rPr>
        <w:t>immunochromatography</w:t>
      </w:r>
      <w:proofErr w:type="spellEnd"/>
      <w:r w:rsidRPr="00F359AF">
        <w:rPr>
          <w:rFonts w:ascii="Book Antiqua" w:eastAsia="Arial Unicode MS" w:hAnsi="Book Antiqua" w:cs="Arial"/>
        </w:rPr>
        <w:t xml:space="preserve"> and is presented as a test strip. For the EIA test a drop of the suspended stool sample or a sample of the diluted bacterial antigen sample is mixed with the peroxidase-conjugated </w:t>
      </w:r>
      <w:proofErr w:type="spellStart"/>
      <w:r w:rsidRPr="00F359AF">
        <w:rPr>
          <w:rFonts w:ascii="Book Antiqua" w:eastAsia="Arial Unicode MS" w:hAnsi="Book Antiqua" w:cs="Arial"/>
        </w:rPr>
        <w:t>MAb</w:t>
      </w:r>
      <w:proofErr w:type="spellEnd"/>
      <w:r w:rsidRPr="00F359AF">
        <w:rPr>
          <w:rFonts w:ascii="Book Antiqua" w:eastAsia="Arial Unicode MS" w:hAnsi="Book Antiqua" w:cs="Arial"/>
        </w:rPr>
        <w:t xml:space="preserve"> 21G2, after proper incubation and washing the optical density is measured and considered positive if superior to 0.100. For the test strip, a drop of stool sample is applied in the specimen application of the test strip. When </w:t>
      </w:r>
      <w:r w:rsidRPr="00F359AF">
        <w:rPr>
          <w:rFonts w:ascii="Book Antiqua" w:eastAsia="Arial Unicode MS" w:hAnsi="Book Antiqua" w:cs="Arial"/>
          <w:i/>
        </w:rPr>
        <w:t>H. pylori</w:t>
      </w:r>
      <w:r w:rsidRPr="00F359AF">
        <w:rPr>
          <w:rFonts w:ascii="Book Antiqua" w:eastAsia="Arial Unicode MS" w:hAnsi="Book Antiqua" w:cs="Arial"/>
        </w:rPr>
        <w:t xml:space="preserve"> antigens are present they form immune complexes with the red latex-labeled </w:t>
      </w:r>
      <w:proofErr w:type="spellStart"/>
      <w:r w:rsidRPr="00F359AF">
        <w:rPr>
          <w:rFonts w:ascii="Book Antiqua" w:eastAsia="Arial Unicode MS" w:hAnsi="Book Antiqua" w:cs="Arial"/>
        </w:rPr>
        <w:t>MAb</w:t>
      </w:r>
      <w:proofErr w:type="spellEnd"/>
      <w:r w:rsidRPr="00F359AF">
        <w:rPr>
          <w:rFonts w:ascii="Book Antiqua" w:eastAsia="Arial Unicode MS" w:hAnsi="Book Antiqua" w:cs="Arial"/>
        </w:rPr>
        <w:t xml:space="preserve"> 21Ge and migrate by capillarity until capture by the solid phase anti-mouse </w:t>
      </w:r>
      <w:proofErr w:type="spellStart"/>
      <w:r w:rsidRPr="00F359AF">
        <w:rPr>
          <w:rFonts w:ascii="Book Antiqua" w:eastAsia="Arial Unicode MS" w:hAnsi="Book Antiqua" w:cs="Arial"/>
        </w:rPr>
        <w:t>rabit</w:t>
      </w:r>
      <w:proofErr w:type="spellEnd"/>
      <w:r w:rsidRPr="00F359AF">
        <w:rPr>
          <w:rFonts w:ascii="Book Antiqua" w:eastAsia="Arial Unicode MS" w:hAnsi="Book Antiqua" w:cs="Arial"/>
        </w:rPr>
        <w:t xml:space="preserve"> polyclonal antibodies and form a visible red test line. A control line is also present. After application of these test to 111 stool samples, both these new tests provide 100% specificity, sensibility and </w:t>
      </w:r>
      <w:proofErr w:type="gramStart"/>
      <w:r w:rsidRPr="00F359AF">
        <w:rPr>
          <w:rFonts w:ascii="Book Antiqua" w:eastAsia="Arial Unicode MS" w:hAnsi="Book Antiqua" w:cs="Arial"/>
        </w:rPr>
        <w:t>accuracy</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2</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which is very promising. However, not all studies report this high values for </w:t>
      </w:r>
      <w:r w:rsidRPr="00F359AF">
        <w:rPr>
          <w:rFonts w:ascii="Book Antiqua" w:eastAsia="Arial Unicode MS" w:hAnsi="Book Antiqua" w:cs="Arial"/>
        </w:rPr>
        <w:lastRenderedPageBreak/>
        <w:t xml:space="preserve">sensitivity and specificity. This is the case of the report of </w:t>
      </w:r>
      <w:proofErr w:type="spellStart"/>
      <w:r w:rsidRPr="00F359AF">
        <w:rPr>
          <w:rFonts w:ascii="Book Antiqua" w:eastAsia="Arial Unicode MS" w:hAnsi="Book Antiqua" w:cs="Arial"/>
        </w:rPr>
        <w:t>Chehter</w:t>
      </w:r>
      <w:proofErr w:type="spellEnd"/>
      <w:r w:rsidRPr="00F359AF">
        <w:rPr>
          <w:rFonts w:ascii="Book Antiqua" w:eastAsia="Arial Unicode MS" w:hAnsi="Book Antiqua" w:cs="Arial"/>
        </w:rPr>
        <w:t xml:space="preserve"> </w:t>
      </w:r>
      <w:r w:rsidRPr="00F359AF">
        <w:rPr>
          <w:rFonts w:ascii="Book Antiqua" w:eastAsia="Arial Unicode MS" w:hAnsi="Book Antiqua" w:cs="Arial"/>
          <w:i/>
        </w:rPr>
        <w:t>et al</w:t>
      </w:r>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0</w:t>
      </w:r>
      <w:r w:rsidR="00CA11C6" w:rsidRPr="00F359AF">
        <w:rPr>
          <w:rFonts w:ascii="Book Antiqua" w:eastAsia="Arial Unicode MS" w:hAnsi="Book Antiqua" w:cs="Arial"/>
          <w:vertAlign w:val="superscript"/>
        </w:rPr>
        <w:t>]</w:t>
      </w:r>
      <w:r w:rsidR="005626D0" w:rsidRPr="00F359AF">
        <w:rPr>
          <w:rFonts w:ascii="Book Antiqua" w:eastAsia="Arial Unicode MS" w:hAnsi="Book Antiqua" w:cs="Arial"/>
          <w:vertAlign w:val="superscript"/>
        </w:rPr>
        <w:t xml:space="preserve"> </w:t>
      </w:r>
      <w:r w:rsidRPr="00F359AF">
        <w:rPr>
          <w:rFonts w:ascii="Book Antiqua" w:eastAsia="Arial Unicode MS" w:hAnsi="Book Antiqua" w:cs="Arial"/>
        </w:rPr>
        <w:t xml:space="preserve">that analyzed the stools of 75 patients reveled and determined a lower sensitivity (87.2%) and specificity (44%); and of </w:t>
      </w:r>
      <w:proofErr w:type="spellStart"/>
      <w:r w:rsidRPr="00F359AF">
        <w:rPr>
          <w:rFonts w:ascii="Book Antiqua" w:eastAsia="Arial Unicode MS" w:hAnsi="Book Antiqua" w:cs="Arial"/>
        </w:rPr>
        <w:t>Iranikhah</w:t>
      </w:r>
      <w:proofErr w:type="spellEnd"/>
      <w:r w:rsidRPr="00F359AF">
        <w:rPr>
          <w:rFonts w:ascii="Book Antiqua" w:eastAsia="Arial Unicode MS" w:hAnsi="Book Antiqua" w:cs="Arial"/>
        </w:rPr>
        <w:t xml:space="preserve"> </w:t>
      </w:r>
      <w:r w:rsidRPr="00F359AF">
        <w:rPr>
          <w:rFonts w:ascii="Book Antiqua" w:eastAsia="Arial Unicode MS" w:hAnsi="Book Antiqua" w:cs="Arial"/>
          <w:i/>
        </w:rPr>
        <w:t>et al</w:t>
      </w:r>
      <w:r w:rsidRPr="00F359AF">
        <w:rPr>
          <w:rFonts w:ascii="Book Antiqua" w:eastAsia="Arial Unicode MS" w:hAnsi="Book Antiqua" w:cs="Arial"/>
        </w:rPr>
        <w:t xml:space="preserve"> that, after analyzing the stools of 103 children, reach similar values for sensitivity (85%), but improved the specificity (83%)</w:t>
      </w:r>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4</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Recently, five different stool antigen tests were compared: the Premier Platinum </w:t>
      </w:r>
      <w:proofErr w:type="spellStart"/>
      <w:r w:rsidRPr="00F359AF">
        <w:rPr>
          <w:rFonts w:ascii="Book Antiqua" w:eastAsia="Arial Unicode MS" w:hAnsi="Book Antiqua" w:cs="Arial"/>
        </w:rPr>
        <w:t>HpSA</w:t>
      </w:r>
      <w:proofErr w:type="spellEnd"/>
      <w:r w:rsidRPr="00F359AF">
        <w:rPr>
          <w:rFonts w:ascii="Book Antiqua" w:eastAsia="Arial Unicode MS" w:hAnsi="Book Antiqua" w:cs="Arial"/>
        </w:rPr>
        <w:t xml:space="preserve"> Plus test is based on monoclonal EIA (Meridian Bioscience, </w:t>
      </w:r>
      <w:proofErr w:type="spellStart"/>
      <w:r w:rsidRPr="00F359AF">
        <w:rPr>
          <w:rFonts w:ascii="Book Antiqua" w:eastAsia="Arial Unicode MS" w:hAnsi="Book Antiqua" w:cs="Arial"/>
        </w:rPr>
        <w:t>Inc</w:t>
      </w:r>
      <w:proofErr w:type="spellEnd"/>
      <w:r w:rsidRPr="00F359AF">
        <w:rPr>
          <w:rFonts w:ascii="Book Antiqua" w:eastAsia="Arial Unicode MS" w:hAnsi="Book Antiqua" w:cs="Arial"/>
        </w:rPr>
        <w:t>, Cincinnati, OH, U</w:t>
      </w:r>
      <w:r w:rsidR="00C1532A" w:rsidRPr="00F359AF">
        <w:rPr>
          <w:rFonts w:ascii="Book Antiqua" w:eastAsia="Arial Unicode MS" w:hAnsi="Book Antiqua" w:cs="Arial"/>
          <w:lang w:eastAsia="zh-CN"/>
        </w:rPr>
        <w:t>nited States</w:t>
      </w:r>
      <w:r w:rsidRPr="00F359AF">
        <w:rPr>
          <w:rFonts w:ascii="Book Antiqua" w:eastAsia="Arial Unicode MS" w:hAnsi="Book Antiqua" w:cs="Arial"/>
        </w:rPr>
        <w:t xml:space="preserve">); the </w:t>
      </w:r>
      <w:proofErr w:type="spellStart"/>
      <w:r w:rsidRPr="00F359AF">
        <w:rPr>
          <w:rFonts w:ascii="Book Antiqua" w:eastAsia="Arial Unicode MS" w:hAnsi="Book Antiqua" w:cs="Arial"/>
        </w:rPr>
        <w:t>Hp</w:t>
      </w:r>
      <w:proofErr w:type="spellEnd"/>
      <w:r w:rsidRPr="00F359AF">
        <w:rPr>
          <w:rFonts w:ascii="Book Antiqua" w:eastAsia="Arial Unicode MS" w:hAnsi="Book Antiqua" w:cs="Arial"/>
        </w:rPr>
        <w:t xml:space="preserve"> Ag test is based on monoclonal EIA (</w:t>
      </w:r>
      <w:proofErr w:type="spellStart"/>
      <w:r w:rsidRPr="00F359AF">
        <w:rPr>
          <w:rFonts w:ascii="Book Antiqua" w:eastAsia="Arial Unicode MS" w:hAnsi="Book Antiqua" w:cs="Arial"/>
        </w:rPr>
        <w:t>Dia.Pro</w:t>
      </w:r>
      <w:proofErr w:type="spellEnd"/>
      <w:r w:rsidRPr="00F359AF">
        <w:rPr>
          <w:rFonts w:ascii="Book Antiqua" w:eastAsia="Arial Unicode MS" w:hAnsi="Book Antiqua" w:cs="Arial"/>
        </w:rPr>
        <w:t xml:space="preserve"> Diagnostic </w:t>
      </w:r>
      <w:proofErr w:type="spellStart"/>
      <w:r w:rsidRPr="00F359AF">
        <w:rPr>
          <w:rFonts w:ascii="Book Antiqua" w:eastAsia="Arial Unicode MS" w:hAnsi="Book Antiqua" w:cs="Arial"/>
        </w:rPr>
        <w:t>Bioprobes</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Srl</w:t>
      </w:r>
      <w:proofErr w:type="spellEnd"/>
      <w:r w:rsidRPr="00F359AF">
        <w:rPr>
          <w:rFonts w:ascii="Book Antiqua" w:eastAsia="Arial Unicode MS" w:hAnsi="Book Antiqua" w:cs="Arial"/>
        </w:rPr>
        <w:t xml:space="preserve">, Milano, Italy); the </w:t>
      </w:r>
      <w:proofErr w:type="spellStart"/>
      <w:r w:rsidRPr="00F359AF">
        <w:rPr>
          <w:rFonts w:ascii="Book Antiqua" w:eastAsia="Arial Unicode MS" w:hAnsi="Book Antiqua" w:cs="Arial"/>
        </w:rPr>
        <w:t>ImmunoCard</w:t>
      </w:r>
      <w:proofErr w:type="spellEnd"/>
      <w:r w:rsidRPr="00F359AF">
        <w:rPr>
          <w:rFonts w:ascii="Book Antiqua" w:eastAsia="Arial Unicode MS" w:hAnsi="Book Antiqua" w:cs="Arial"/>
        </w:rPr>
        <w:t xml:space="preserve"> STAT! </w:t>
      </w:r>
      <w:proofErr w:type="spellStart"/>
      <w:r w:rsidRPr="00F359AF">
        <w:rPr>
          <w:rFonts w:ascii="Book Antiqua" w:eastAsia="Arial Unicode MS" w:hAnsi="Book Antiqua" w:cs="Arial"/>
        </w:rPr>
        <w:t>HpSA</w:t>
      </w:r>
      <w:proofErr w:type="spellEnd"/>
      <w:r w:rsidRPr="00F359AF">
        <w:rPr>
          <w:rFonts w:ascii="Book Antiqua" w:eastAsia="Arial Unicode MS" w:hAnsi="Book Antiqua" w:cs="Arial"/>
        </w:rPr>
        <w:t xml:space="preserve"> test is based on monoclonal lateral flow chromatography </w:t>
      </w:r>
      <w:r w:rsidR="00994838" w:rsidRPr="00F359AF">
        <w:rPr>
          <w:rFonts w:ascii="Book Antiqua" w:hAnsi="Book Antiqua" w:cs="Arial"/>
          <w:lang w:eastAsia="zh-CN"/>
        </w:rPr>
        <w:t>(</w:t>
      </w:r>
      <w:r w:rsidRPr="00F359AF">
        <w:rPr>
          <w:rFonts w:ascii="Book Antiqua" w:eastAsia="Arial Unicode MS" w:hAnsi="Book Antiqua" w:cs="Arial"/>
        </w:rPr>
        <w:t>LFC</w:t>
      </w:r>
      <w:r w:rsidR="00994838" w:rsidRPr="00F359AF">
        <w:rPr>
          <w:rFonts w:ascii="Book Antiqua" w:hAnsi="Book Antiqua" w:cs="Arial"/>
          <w:lang w:eastAsia="zh-CN"/>
        </w:rPr>
        <w:t>)</w:t>
      </w:r>
      <w:r w:rsidRPr="00F359AF">
        <w:rPr>
          <w:rFonts w:ascii="Book Antiqua" w:eastAsia="Arial Unicode MS" w:hAnsi="Book Antiqua" w:cs="Arial"/>
        </w:rPr>
        <w:t xml:space="preserve"> (Meridian Bioscience, Europe </w:t>
      </w:r>
      <w:proofErr w:type="spellStart"/>
      <w:r w:rsidRPr="00F359AF">
        <w:rPr>
          <w:rFonts w:ascii="Book Antiqua" w:eastAsia="Arial Unicode MS" w:hAnsi="Book Antiqua" w:cs="Arial"/>
        </w:rPr>
        <w:t>Srl</w:t>
      </w:r>
      <w:proofErr w:type="spellEnd"/>
      <w:r w:rsidRPr="00F359AF">
        <w:rPr>
          <w:rFonts w:ascii="Book Antiqua" w:eastAsia="Arial Unicode MS" w:hAnsi="Book Antiqua" w:cs="Arial"/>
        </w:rPr>
        <w:t xml:space="preserve"> Milano, Italy); the </w:t>
      </w:r>
      <w:r w:rsidRPr="00F359AF">
        <w:rPr>
          <w:rFonts w:ascii="Book Antiqua" w:eastAsia="Arial Unicode MS" w:hAnsi="Book Antiqua" w:cs="Arial"/>
          <w:i/>
          <w:iCs/>
        </w:rPr>
        <w:t>H. pylori</w:t>
      </w:r>
      <w:r w:rsidRPr="00F359AF">
        <w:rPr>
          <w:rFonts w:ascii="Book Antiqua" w:eastAsia="Arial Unicode MS" w:hAnsi="Book Antiqua" w:cs="Arial"/>
        </w:rPr>
        <w:t xml:space="preserve"> fecal antigen test is based on monoclonal LFC (</w:t>
      </w:r>
      <w:proofErr w:type="spellStart"/>
      <w:r w:rsidRPr="00F359AF">
        <w:rPr>
          <w:rFonts w:ascii="Book Antiqua" w:eastAsia="Arial Unicode MS" w:hAnsi="Book Antiqua" w:cs="Arial"/>
        </w:rPr>
        <w:t>Vegal</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Fa</w:t>
      </w:r>
      <w:r w:rsidR="0020359C" w:rsidRPr="00F359AF">
        <w:rPr>
          <w:rFonts w:ascii="Book Antiqua" w:eastAsia="Arial Unicode MS" w:hAnsi="Book Antiqua" w:cs="Arial"/>
        </w:rPr>
        <w:t>r</w:t>
      </w:r>
      <w:r w:rsidRPr="00F359AF">
        <w:rPr>
          <w:rFonts w:ascii="Book Antiqua" w:eastAsia="Arial Unicode MS" w:hAnsi="Book Antiqua" w:cs="Arial"/>
        </w:rPr>
        <w:t>maceutica</w:t>
      </w:r>
      <w:proofErr w:type="spellEnd"/>
      <w:r w:rsidRPr="00F359AF">
        <w:rPr>
          <w:rFonts w:ascii="Book Antiqua" w:eastAsia="Arial Unicode MS" w:hAnsi="Book Antiqua" w:cs="Arial"/>
        </w:rPr>
        <w:t xml:space="preserve">, Madrid, Spain) and the one-step </w:t>
      </w:r>
      <w:r w:rsidRPr="00F359AF">
        <w:rPr>
          <w:rFonts w:ascii="Book Antiqua" w:eastAsia="Arial Unicode MS" w:hAnsi="Book Antiqua" w:cs="Arial"/>
          <w:i/>
          <w:iCs/>
        </w:rPr>
        <w:t>H. pylori</w:t>
      </w:r>
      <w:r w:rsidRPr="00F359AF">
        <w:rPr>
          <w:rFonts w:ascii="Book Antiqua" w:eastAsia="Arial Unicode MS" w:hAnsi="Book Antiqua" w:cs="Arial"/>
        </w:rPr>
        <w:t xml:space="preserve"> antigen test is based on LFC with polyclonal antibodies (IHP-602, ACON Laboratories, </w:t>
      </w:r>
      <w:proofErr w:type="spellStart"/>
      <w:r w:rsidRPr="00F359AF">
        <w:rPr>
          <w:rFonts w:ascii="Book Antiqua" w:eastAsia="Arial Unicode MS" w:hAnsi="Book Antiqua" w:cs="Arial"/>
        </w:rPr>
        <w:t>Inc</w:t>
      </w:r>
      <w:proofErr w:type="spellEnd"/>
      <w:r w:rsidRPr="00F359AF">
        <w:rPr>
          <w:rFonts w:ascii="Book Antiqua" w:eastAsia="Arial Unicode MS" w:hAnsi="Book Antiqua" w:cs="Arial"/>
        </w:rPr>
        <w:t xml:space="preserve">, San Diego, USA). Data comparison showed an uneven performance, favoring the Premier Platinum </w:t>
      </w:r>
      <w:proofErr w:type="spellStart"/>
      <w:r w:rsidRPr="00F359AF">
        <w:rPr>
          <w:rFonts w:ascii="Book Antiqua" w:eastAsia="Arial Unicode MS" w:hAnsi="Book Antiqua" w:cs="Arial"/>
        </w:rPr>
        <w:t>HpSA</w:t>
      </w:r>
      <w:proofErr w:type="spellEnd"/>
      <w:r w:rsidRPr="00F359AF">
        <w:rPr>
          <w:rFonts w:ascii="Book Antiqua" w:eastAsia="Arial Unicode MS" w:hAnsi="Book Antiqua" w:cs="Arial"/>
        </w:rPr>
        <w:t xml:space="preserve"> Plus test (sensitivity 92.2%; specificity 94.4%). The selection of the stool antigen assay is very important to achieve accurate results.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Stool antigen tests are also useful for detection of </w:t>
      </w:r>
      <w:r w:rsidRPr="00F359AF">
        <w:rPr>
          <w:rFonts w:ascii="Book Antiqua" w:eastAsia="Arial Unicode MS" w:hAnsi="Book Antiqua" w:cs="Arial"/>
          <w:i/>
        </w:rPr>
        <w:t>H.</w:t>
      </w:r>
      <w:r w:rsidRPr="00F359AF">
        <w:rPr>
          <w:rFonts w:ascii="Book Antiqua" w:eastAsia="Arial Unicode MS" w:hAnsi="Book Antiqua" w:cs="Arial"/>
        </w:rPr>
        <w:t xml:space="preserve"> </w:t>
      </w:r>
      <w:r w:rsidRPr="00F359AF">
        <w:rPr>
          <w:rFonts w:ascii="Book Antiqua" w:eastAsia="Arial Unicode MS" w:hAnsi="Book Antiqua" w:cs="Arial"/>
          <w:i/>
        </w:rPr>
        <w:t>pylori</w:t>
      </w:r>
      <w:r w:rsidRPr="00F359AF">
        <w:rPr>
          <w:rFonts w:ascii="Book Antiqua" w:eastAsia="Arial Unicode MS" w:hAnsi="Book Antiqua" w:cs="Arial"/>
        </w:rPr>
        <w:t xml:space="preserve"> in infected animal models, such as the C57BL/6 </w:t>
      </w:r>
      <w:proofErr w:type="gramStart"/>
      <w:r w:rsidRPr="00F359AF">
        <w:rPr>
          <w:rFonts w:ascii="Book Antiqua" w:eastAsia="Arial Unicode MS" w:hAnsi="Book Antiqua" w:cs="Arial"/>
        </w:rPr>
        <w:t>mice</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5</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b/>
          <w:caps/>
        </w:rPr>
      </w:pPr>
    </w:p>
    <w:p w:rsidR="00CB19EF" w:rsidRPr="00F359AF" w:rsidRDefault="00CB19EF" w:rsidP="00195F32">
      <w:pPr>
        <w:spacing w:line="360" w:lineRule="auto"/>
        <w:jc w:val="both"/>
        <w:rPr>
          <w:rFonts w:ascii="Book Antiqua" w:eastAsia="Arial Unicode MS" w:hAnsi="Book Antiqua" w:cs="Arial"/>
        </w:rPr>
      </w:pPr>
      <w:r w:rsidRPr="00F359AF">
        <w:rPr>
          <w:rFonts w:ascii="Book Antiqua" w:eastAsia="Arial Unicode MS" w:hAnsi="Book Antiqua" w:cs="Arial"/>
          <w:b/>
          <w:caps/>
        </w:rPr>
        <w:t xml:space="preserve">Antibody -based tests </w:t>
      </w:r>
    </w:p>
    <w:p w:rsidR="00CB19EF" w:rsidRPr="00F359AF" w:rsidRDefault="00CB19EF" w:rsidP="00195F32">
      <w:pPr>
        <w:spacing w:line="360" w:lineRule="auto"/>
        <w:jc w:val="both"/>
        <w:rPr>
          <w:rFonts w:ascii="Book Antiqua" w:eastAsia="Arial Unicode MS" w:hAnsi="Book Antiqua" w:cs="Arial"/>
        </w:rPr>
      </w:pPr>
      <w:r w:rsidRPr="00F359AF">
        <w:rPr>
          <w:rFonts w:ascii="Book Antiqua" w:eastAsia="Arial Unicode MS" w:hAnsi="Book Antiqua" w:cs="Arial"/>
        </w:rPr>
        <w:t xml:space="preserve">Serology was one of the first methods used for diagnosis of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gramStart"/>
      <w:r w:rsidRPr="00F359AF">
        <w:rPr>
          <w:rFonts w:ascii="Book Antiqua" w:eastAsia="Arial Unicode MS" w:hAnsi="Book Antiqua" w:cs="Arial"/>
        </w:rPr>
        <w:t>infection</w:t>
      </w:r>
      <w:r w:rsidR="00C1532A"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Currently, serology is recommended for initial screening, requiring further confirmation, by histology a</w:t>
      </w:r>
      <w:r w:rsidR="00C1532A" w:rsidRPr="00F359AF">
        <w:rPr>
          <w:rFonts w:ascii="Book Antiqua" w:eastAsia="Arial Unicode MS" w:hAnsi="Book Antiqua" w:cs="Arial"/>
        </w:rPr>
        <w:t xml:space="preserve">nd/or culture, before </w:t>
      </w:r>
      <w:proofErr w:type="gramStart"/>
      <w:r w:rsidR="00C1532A" w:rsidRPr="00F359AF">
        <w:rPr>
          <w:rFonts w:ascii="Book Antiqua" w:eastAsia="Arial Unicode MS" w:hAnsi="Book Antiqua" w:cs="Arial"/>
        </w:rPr>
        <w:t>treatment</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07</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Detection of antibodies is useful for detection past or present exposure. In fact, a limitation of serology tests is the failure to distinguish between past and current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gramStart"/>
      <w:r w:rsidRPr="00F359AF">
        <w:rPr>
          <w:rFonts w:ascii="Book Antiqua" w:eastAsia="Arial Unicode MS" w:hAnsi="Book Antiqua" w:cs="Arial"/>
        </w:rPr>
        <w:t>infection</w:t>
      </w:r>
      <w:r w:rsidR="00CA11C6"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lang w:eastAsia="zh-CN"/>
        </w:rPr>
        <w:t>99</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Moreover, the antibody levels to </w:t>
      </w:r>
      <w:r w:rsidRPr="00F359AF">
        <w:rPr>
          <w:rFonts w:ascii="Book Antiqua" w:eastAsia="Arial Unicode MS" w:hAnsi="Book Antiqua" w:cs="Arial"/>
          <w:i/>
        </w:rPr>
        <w:t>H. pylori</w:t>
      </w:r>
      <w:r w:rsidRPr="00F359AF">
        <w:rPr>
          <w:rFonts w:ascii="Book Antiqua" w:eastAsia="Arial Unicode MS" w:hAnsi="Book Antiqua" w:cs="Arial"/>
        </w:rPr>
        <w:t xml:space="preserve"> are significantly heritable. Thus individual genetic differences of the human host contribute substantially to antibody levels to </w:t>
      </w:r>
      <w:r w:rsidRPr="00F359AF">
        <w:rPr>
          <w:rFonts w:ascii="Book Antiqua" w:eastAsia="Arial Unicode MS" w:hAnsi="Book Antiqua" w:cs="Arial"/>
          <w:i/>
        </w:rPr>
        <w:t xml:space="preserve">H. </w:t>
      </w:r>
      <w:proofErr w:type="gramStart"/>
      <w:r w:rsidRPr="00F359AF">
        <w:rPr>
          <w:rFonts w:ascii="Book Antiqua" w:eastAsia="Arial Unicode MS" w:hAnsi="Book Antiqua" w:cs="Arial"/>
          <w:i/>
        </w:rPr>
        <w:t>pylori</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08</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lastRenderedPageBreak/>
        <w:t xml:space="preserve">Serological tests have several advantages, namely they are non-invasive and they do not produce false negative results in patients receiving treatment (proton pump inhibitors and antibiotics) or presenting acute </w:t>
      </w:r>
      <w:proofErr w:type="gramStart"/>
      <w:r w:rsidRPr="00F359AF">
        <w:rPr>
          <w:rFonts w:ascii="Book Antiqua" w:eastAsia="Arial Unicode MS" w:hAnsi="Book Antiqua" w:cs="Arial"/>
        </w:rPr>
        <w:t>bleeding</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09</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Blood samples are used for serology testing, detecting anti-</w:t>
      </w:r>
      <w:r w:rsidRPr="00F359AF">
        <w:rPr>
          <w:rFonts w:ascii="Book Antiqua" w:eastAsia="Arial Unicode MS" w:hAnsi="Book Antiqua" w:cs="Arial"/>
          <w:i/>
        </w:rPr>
        <w:t xml:space="preserve">H. </w:t>
      </w:r>
      <w:proofErr w:type="gramStart"/>
      <w:r w:rsidRPr="00F359AF">
        <w:rPr>
          <w:rFonts w:ascii="Book Antiqua" w:eastAsia="Arial Unicode MS" w:hAnsi="Book Antiqua" w:cs="Arial"/>
          <w:i/>
        </w:rPr>
        <w:t>pylori</w:t>
      </w:r>
      <w:proofErr w:type="gramEnd"/>
      <w:r w:rsidRPr="00F359AF">
        <w:rPr>
          <w:rFonts w:ascii="Book Antiqua" w:eastAsia="Arial Unicode MS" w:hAnsi="Book Antiqua" w:cs="Arial"/>
        </w:rPr>
        <w:t xml:space="preserve"> antibodies (</w:t>
      </w:r>
      <w:proofErr w:type="spellStart"/>
      <w:r w:rsidRPr="00F359AF">
        <w:rPr>
          <w:rFonts w:ascii="Book Antiqua" w:eastAsia="Arial Unicode MS" w:hAnsi="Book Antiqua" w:cs="Arial"/>
        </w:rPr>
        <w:t>IgG</w:t>
      </w:r>
      <w:proofErr w:type="spellEnd"/>
      <w:r w:rsidRPr="00F359AF">
        <w:rPr>
          <w:rFonts w:ascii="Book Antiqua" w:eastAsia="Arial Unicode MS" w:hAnsi="Book Antiqua" w:cs="Arial"/>
        </w:rPr>
        <w:t>), by ELISA. Recently the performance of 29 different serologic tests kits was compared, revealing a sensitivity from 55.6% to 100%, a specificity from 59.6% to 97.9 %, a positive predictive value from 69.8% and 100%, and negative predictive value from 68.3% and 100</w:t>
      </w:r>
      <w:proofErr w:type="gramStart"/>
      <w:r w:rsidRPr="00F359AF">
        <w:rPr>
          <w:rFonts w:ascii="Book Antiqua" w:eastAsia="Arial Unicode MS" w:hAnsi="Book Antiqua" w:cs="Arial"/>
        </w:rPr>
        <w:t>%</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10</w:t>
      </w:r>
      <w:r w:rsidR="00C1532A" w:rsidRPr="00F359AF">
        <w:rPr>
          <w:rFonts w:ascii="Book Antiqua" w:eastAsia="Arial Unicode MS" w:hAnsi="Book Antiqua" w:cs="Arial"/>
          <w:vertAlign w:val="superscript"/>
          <w:lang w:eastAsia="zh-CN"/>
        </w:rPr>
        <w:t>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According to the goal, screening, initial diagnosis, confirmation of another test, the most appropriate kit should be choose. Antibody-based tests for the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are easy available but present high negative predictive </w:t>
      </w:r>
      <w:proofErr w:type="gramStart"/>
      <w:r w:rsidRPr="00F359AF">
        <w:rPr>
          <w:rFonts w:ascii="Book Antiqua" w:eastAsia="Arial Unicode MS" w:hAnsi="Book Antiqua" w:cs="Arial"/>
        </w:rPr>
        <w:t>value</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0</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The heterogeneity of </w:t>
      </w:r>
      <w:r w:rsidRPr="00F359AF">
        <w:rPr>
          <w:rFonts w:ascii="Book Antiqua" w:eastAsia="Arial Unicode MS" w:hAnsi="Book Antiqua" w:cs="Arial"/>
          <w:i/>
        </w:rPr>
        <w:t>H. pylori</w:t>
      </w:r>
      <w:r w:rsidRPr="00F359AF">
        <w:rPr>
          <w:rFonts w:ascii="Book Antiqua" w:eastAsia="Arial Unicode MS" w:hAnsi="Book Antiqua" w:cs="Arial"/>
        </w:rPr>
        <w:t xml:space="preserve"> strains has been well documented, with considerable variation in the prevalence of specific strains between isolates, </w:t>
      </w:r>
      <w:proofErr w:type="spellStart"/>
      <w:r w:rsidRPr="00F359AF">
        <w:rPr>
          <w:rFonts w:ascii="Book Antiqua" w:eastAsia="Arial Unicode MS" w:hAnsi="Book Antiqua" w:cs="Arial"/>
        </w:rPr>
        <w:t>specially</w:t>
      </w:r>
      <w:proofErr w:type="spellEnd"/>
      <w:r w:rsidRPr="00F359AF">
        <w:rPr>
          <w:rFonts w:ascii="Book Antiqua" w:eastAsia="Arial Unicode MS" w:hAnsi="Book Antiqua" w:cs="Arial"/>
        </w:rPr>
        <w:t xml:space="preserve"> from different geographic areas</w:t>
      </w:r>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1</w:t>
      </w:r>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3</w:t>
      </w:r>
      <w:r w:rsidR="00CA11C6" w:rsidRPr="00F359AF">
        <w:rPr>
          <w:rFonts w:ascii="Book Antiqua" w:eastAsia="Arial Unicode MS" w:hAnsi="Book Antiqua" w:cs="Arial"/>
          <w:vertAlign w:val="superscript"/>
        </w:rPr>
        <w:t>]</w:t>
      </w:r>
      <w:r w:rsidR="005A009E" w:rsidRPr="00F359AF">
        <w:rPr>
          <w:rFonts w:ascii="Book Antiqua" w:eastAsia="Arial Unicode MS" w:hAnsi="Book Antiqua" w:cs="Arial"/>
        </w:rPr>
        <w:fldChar w:fldCharType="begin"/>
      </w:r>
      <w:r w:rsidRPr="00F359AF">
        <w:rPr>
          <w:rFonts w:ascii="Book Antiqua" w:eastAsia="Arial Unicode MS" w:hAnsi="Book Antiqua" w:cs="Arial"/>
        </w:rPr>
        <w:instrText xml:space="preserve"> ADDIN REFMGR.CITE &lt;Refman&gt;&lt;Cite&gt;&lt;Author&gt;Vale&lt;/Author&gt;&lt;Year&gt;2008&lt;/Year&gt;&lt;RecNum&gt;601&lt;/RecNum&gt;&lt;IDText&gt;A new algorithm for cluster analysis of genomic methylation: the Helicobacter pylori case&lt;/IDText&gt;&lt;MDL Ref_Type="Journal"&gt;&lt;Ref_Type&gt;Journal&lt;/Ref_Type&gt;&lt;Ref_ID&gt;601&lt;/Ref_ID&gt;&lt;Title_Primary&gt;A new algorithm for cluster analysis of genomic methylation: the Helicobacter pylori case&lt;/Title_Primary&gt;&lt;Authors_Primary&gt;Vale,F.F.&lt;/Authors_Primary&gt;&lt;Authors_Primary&gt;Encarnacao,P.&lt;/Authors_Primary&gt;&lt;Authors_Primary&gt;Vitor,J.M.&lt;/Authors_Primary&gt;&lt;Date_Primary&gt;2008/2/1&lt;/Date_Primary&gt;&lt;Keywords&gt;Africa&lt;/Keywords&gt;&lt;Keywords&gt;Algorithms&lt;/Keywords&gt;&lt;Keywords&gt;analysis&lt;/Keywords&gt;&lt;Keywords&gt;Bacteria&lt;/Keywords&gt;&lt;Keywords&gt;Base Sequence&lt;/Keywords&gt;&lt;Keywords&gt;Chromosome Mapping&lt;/Keywords&gt;&lt;Keywords&gt;Cluster Analysis&lt;/Keywords&gt;&lt;Keywords&gt;Dna&lt;/Keywords&gt;&lt;Keywords&gt;DNA Methylation&lt;/Keywords&gt;&lt;Keywords&gt;DNA Restriction-Modification Enzymes&lt;/Keywords&gt;&lt;Keywords&gt;DNA,Bacterial&lt;/Keywords&gt;&lt;Keywords&gt;enzymology&lt;/Keywords&gt;&lt;Keywords&gt;genetics&lt;/Keywords&gt;&lt;Keywords&gt;Genome&lt;/Keywords&gt;&lt;Keywords&gt;Helicobacter&lt;/Keywords&gt;&lt;Keywords&gt;Helicobacter pylori&lt;/Keywords&gt;&lt;Keywords&gt;methods&lt;/Keywords&gt;&lt;Keywords&gt;Methylation&lt;/Keywords&gt;&lt;Keywords&gt;Methyltransferases&lt;/Keywords&gt;&lt;Keywords&gt;Molecular Sequence Data&lt;/Keywords&gt;&lt;Keywords&gt;Portugal&lt;/Keywords&gt;&lt;Keywords&gt;Research&lt;/Keywords&gt;&lt;Keywords&gt;Software&lt;/Keywords&gt;&lt;Reprint&gt;Not in File&lt;/Reprint&gt;&lt;Start_Page&gt;383&lt;/Start_Page&gt;&lt;End_Page&gt;388&lt;/End_Page&gt;&lt;Periodical&gt;Bioinformatics&lt;/Periodical&gt;&lt;Volume&gt;24&lt;/Volume&gt;&lt;Issue&gt;3&lt;/Issue&gt;&lt;Address&gt;Engineering Faculty, Portuguese Catholic University, Estrada Octavio Pato, 2635-631 Rio de Mouro, Portugal. filipavale@fe.ucp.pt&lt;/Address&gt;&lt;Web_URL&gt;PM:18086685&lt;/Web_URL&gt;&lt;ZZ_JournalFull&gt;&lt;f name="System"&gt;Bioinformatics&lt;/f&gt;&lt;/ZZ_JournalFull&gt;&lt;ZZ_WorkformID&gt;1&lt;/ZZ_WorkformID&gt;&lt;/MDL&gt;&lt;/Cite&gt;&lt;Cite&gt;&lt;Author&gt;Vale&lt;/Author&gt;&lt;Year&gt;2009&lt;/Year&gt;&lt;RecNum&gt;1011&lt;/RecNum&gt;&lt;IDText&gt;Geographic distribution of methyltransferases of Helicobacter pylori: evidence of human host population isolation and migration&lt;/IDText&gt;&lt;MDL Ref_Type="Journal"&gt;&lt;Ref_Type&gt;Journal&lt;/Ref_Type&gt;&lt;Ref_ID&gt;1011&lt;/Ref_ID&gt;&lt;Title_Primary&gt;Geographic distribution of methyltransferases of Helicobacter pylori: evidence of human host population isolation and migration&lt;/Title_Primary&gt;&lt;Authors_Primary&gt;Vale,F.F.&lt;/Authors_Primary&gt;&lt;Authors_Primary&gt;Megraud,F.&lt;/Authors_Primary&gt;&lt;Authors_Primary&gt;Vitor,J.M.&lt;/Authors_Primary&gt;&lt;Date_Primary&gt;2009/9/8&lt;/Date_Primary&gt;&lt;Keywords&gt;Africa&lt;/Keywords&gt;&lt;Keywords&gt;Asia&lt;/Keywords&gt;&lt;Keywords&gt;Bacteria&lt;/Keywords&gt;&lt;Keywords&gt;Europe&lt;/Keywords&gt;&lt;Keywords&gt;Gastritis&lt;/Keywords&gt;&lt;Keywords&gt;Genome&lt;/Keywords&gt;&lt;Keywords&gt;Helicobacter&lt;/Keywords&gt;&lt;Keywords&gt;Helicobacter pylori&lt;/Keywords&gt;&lt;Keywords&gt;Humans&lt;/Keywords&gt;&lt;Keywords&gt;Methyltransferases&lt;/Keywords&gt;&lt;Keywords&gt;Peptic Ulcer&lt;/Keywords&gt;&lt;Keywords&gt;Stomach&lt;/Keywords&gt;&lt;Keywords&gt;Ulcer&lt;/Keywords&gt;&lt;Reprint&gt;Not in File&lt;/Reprint&gt;&lt;Start_Page&gt;193&lt;/Start_Page&gt;&lt;Periodical&gt;BMC.Microbiol.&lt;/Periodical&gt;&lt;Volume&gt;9&lt;/Volume&gt;&lt;Issue&gt;1&lt;/Issue&gt;&lt;Web_URL&gt;PM:19737407&lt;/Web_URL&gt;&lt;ZZ_JournalStdAbbrev&gt;&lt;f name="System"&gt;BMC.Microbiol.&lt;/f&gt;&lt;/ZZ_JournalStdAbbrev&gt;&lt;ZZ_WorkformID&gt;1&lt;/ZZ_WorkformID&gt;&lt;/MDL&gt;&lt;/Cite&gt;&lt;Cite&gt;&lt;Author&gt;Vitoriano&lt;/Author&gt;&lt;Year&gt;2013&lt;/Year&gt;&lt;RecNum&gt;2447&lt;/RecNum&gt;&lt;IDText&gt;Proteome variability among Helicobacter pylori isolates clustered according to genomic methylation&lt;/IDText&gt;&lt;MDL Ref_Type="Journal"&gt;&lt;Ref_Type&gt;Journal&lt;/Ref_Type&gt;&lt;Ref_ID&gt;2447&lt;/Ref_ID&gt;&lt;Title_Primary&gt;Proteome variability among Helicobacter pylori isolates clustered according to genomic methylation&lt;/Title_Primary&gt;&lt;Authors_Primary&gt;Vitoriano,I.&lt;/Authors_Primary&gt;&lt;Authors_Primary&gt;Vitor,J.M.&lt;/Authors_Primary&gt;&lt;Authors_Primary&gt;Oleastro,M.&lt;/Authors_Primary&gt;&lt;Authors_Primary&gt;Roxo-Rosa,M.&lt;/Authors_Primary&gt;&lt;Authors_Primary&gt;Vale,F.F.&lt;/Authors_Primary&gt;&lt;Date_Primary&gt;2013/6&lt;/Date_Primary&gt;&lt;Keywords&gt;analysis&lt;/Keywords&gt;&lt;Keywords&gt;Digestion&lt;/Keywords&gt;&lt;Keywords&gt;Electrophoresis&lt;/Keywords&gt;&lt;Keywords&gt;Enzymes&lt;/Keywords&gt;&lt;Keywords&gt;Gene Expression&lt;/Keywords&gt;&lt;Keywords&gt;Genome&lt;/Keywords&gt;&lt;Keywords&gt;Genotype&lt;/Keywords&gt;&lt;Keywords&gt;Helicobacter&lt;/Keywords&gt;&lt;Keywords&gt;Helicobacter pylori&lt;/Keywords&gt;&lt;Keywords&gt;methods&lt;/Keywords&gt;&lt;Keywords&gt;Methylation&lt;/Keywords&gt;&lt;Keywords&gt;Portugal&lt;/Keywords&gt;&lt;Keywords&gt;Proteins&lt;/Keywords&gt;&lt;Keywords&gt;Proteome&lt;/Keywords&gt;&lt;Keywords&gt;Research&lt;/Keywords&gt;&lt;Keywords&gt;Virulence&lt;/Keywords&gt;&lt;Reprint&gt;Not in File&lt;/Reprint&gt;&lt;Start_Page&gt;1817&lt;/Start_Page&gt;&lt;End_Page&gt;1832&lt;/End_Page&gt;&lt;Periodical&gt;J.Appl.Microbiol.&lt;/Periodical&gt;&lt;Volume&gt;114&lt;/Volume&gt;&lt;Issue&gt;6&lt;/Issue&gt;&lt;Address&gt;Faculdade de Engenharia, Universidade Catolica Portuguesa, Rio de Mouro, Portugal&lt;/Address&gt;&lt;Web_URL&gt;PM:23480599&lt;/Web_URL&gt;&lt;ZZ_JournalStdAbbrev&gt;&lt;f name="System"&gt;J.Appl.Microbiol.&lt;/f&gt;&lt;/ZZ_JournalStdAbbrev&gt;&lt;ZZ_WorkformID&gt;1&lt;/ZZ_WorkformID&gt;&lt;/MDL&gt;&lt;/Cite&gt;&lt;Cite&gt;&lt;Author&gt;Vitoriano&lt;/Author&gt;&lt;Year&gt;2011&lt;/Year&gt;&lt;RecNum&gt;1665&lt;/RecNum&gt;&lt;IDText&gt;Antigenic diversity among Portuguese clinical isolates of Helicobacter pylori&lt;/IDText&gt;&lt;MDL Ref_Type="Journal"&gt;&lt;Ref_Type&gt;Journal&lt;/Ref_Type&gt;&lt;Ref_ID&gt;1665&lt;/Ref_ID&gt;&lt;Title_Primary&gt;Antigenic diversity among Portuguese clinical isolates of Helicobacter pylori&lt;/Title_Primary&gt;&lt;Authors_Primary&gt;Vitoriano,I.&lt;/Authors_Primary&gt;&lt;Authors_Primary&gt;Rocha-Goncalves,A.&lt;/Authors_Primary&gt;&lt;Authors_Primary&gt;Carvalho,T.&lt;/Authors_Primary&gt;&lt;Authors_Primary&gt;Oleastro,M.&lt;/Authors_Primary&gt;&lt;Authors_Primary&gt;Calado,C.R.&lt;/Authors_Primary&gt;&lt;Authors_Primary&gt;Roxo-Rosa,M.&lt;/Authors_Primary&gt;&lt;Date_Primary&gt;2011/4&lt;/Date_Primary&gt;&lt;Keywords&gt;Antibodies&lt;/Keywords&gt;&lt;Keywords&gt;Antigens&lt;/Keywords&gt;&lt;Keywords&gt;Catalase&lt;/Keywords&gt;&lt;Keywords&gt;Electrophoresis&lt;/Keywords&gt;&lt;Keywords&gt;Flagellin&lt;/Keywords&gt;&lt;Keywords&gt;Gels&lt;/Keywords&gt;&lt;Keywords&gt;Genetic Heterogeneity&lt;/Keywords&gt;&lt;Keywords&gt;Heat&lt;/Keywords&gt;&lt;Keywords&gt;Helicobacter&lt;/Keywords&gt;&lt;Keywords&gt;Helicobacter pylori&lt;/Keywords&gt;&lt;Keywords&gt;Immunoassay&lt;/Keywords&gt;&lt;Keywords&gt;Mass Spectrometry&lt;/Keywords&gt;&lt;Keywords&gt;methods&lt;/Keywords&gt;&lt;Keywords&gt;Portugal&lt;/Keywords&gt;&lt;Keywords&gt;Proteins&lt;/Keywords&gt;&lt;Keywords&gt;Proteome&lt;/Keywords&gt;&lt;Keywords&gt;Research&lt;/Keywords&gt;&lt;Keywords&gt;Vaccines&lt;/Keywords&gt;&lt;Reprint&gt;Not in File&lt;/Reprint&gt;&lt;Start_Page&gt;153&lt;/Start_Page&gt;&lt;End_Page&gt;168&lt;/End_Page&gt;&lt;Periodical&gt;Helicobacter&lt;/Periodical&gt;&lt;Volume&gt;16&lt;/Volume&gt;&lt;Issue&gt;2&lt;/Issue&gt;&lt;Address&gt;Faculdade de Engenharia, Universidade Catolica Portuguesa, Rio de Mouro, Portugal Chymiotechnon, Departamento de Quimica, Universidade de Coimbra, Coimbra, Portugal&lt;/Address&gt;&lt;Web_URL&gt;PM:21435094&lt;/Web_URL&gt;&lt;ZZ_JournalFull&gt;&lt;f name="System"&gt;Helicobacter&lt;/f&gt;&lt;/ZZ_JournalFull&gt;&lt;ZZ_WorkformID&gt;1&lt;/ZZ_WorkformID&gt;&lt;/MDL&gt;&lt;/Cite&gt;&lt;/Refman&gt;</w:instrText>
      </w:r>
      <w:r w:rsidR="005A009E" w:rsidRPr="00F359AF">
        <w:rPr>
          <w:rFonts w:ascii="Book Antiqua" w:eastAsia="Arial Unicode MS" w:hAnsi="Book Antiqua" w:cs="Arial"/>
        </w:rPr>
        <w:fldChar w:fldCharType="separate"/>
      </w:r>
      <w:r w:rsidRPr="00F359AF">
        <w:rPr>
          <w:rFonts w:ascii="Book Antiqua" w:eastAsia="Arial Unicode MS" w:hAnsi="Book Antiqua" w:cs="Arial"/>
        </w:rPr>
        <w:t xml:space="preserve"> </w:t>
      </w:r>
      <w:r w:rsidR="005A009E" w:rsidRPr="00F359AF">
        <w:rPr>
          <w:rFonts w:ascii="Book Antiqua" w:eastAsia="Arial Unicode MS" w:hAnsi="Book Antiqua" w:cs="Arial"/>
        </w:rPr>
        <w:fldChar w:fldCharType="end"/>
      </w:r>
      <w:r w:rsidRPr="00F359AF">
        <w:rPr>
          <w:rFonts w:ascii="Book Antiqua" w:eastAsia="Arial Unicode MS" w:hAnsi="Book Antiqua" w:cs="Arial"/>
        </w:rPr>
        <w:t xml:space="preserve">and thus the success of the serology test depends on the use of antigens that are present in </w:t>
      </w:r>
      <w:r w:rsidRPr="00F359AF">
        <w:rPr>
          <w:rFonts w:ascii="Book Antiqua" w:eastAsia="Arial Unicode MS" w:hAnsi="Book Antiqua" w:cs="Arial"/>
          <w:i/>
        </w:rPr>
        <w:t>H. pylori</w:t>
      </w:r>
      <w:r w:rsidRPr="00F359AF">
        <w:rPr>
          <w:rFonts w:ascii="Book Antiqua" w:eastAsia="Arial Unicode MS" w:hAnsi="Book Antiqua" w:cs="Arial"/>
        </w:rPr>
        <w:t xml:space="preserve"> strains from a given population. Moreover, kits developed using </w:t>
      </w:r>
      <w:r w:rsidRPr="00F359AF">
        <w:rPr>
          <w:rFonts w:ascii="Book Antiqua" w:eastAsia="Arial Unicode MS" w:hAnsi="Book Antiqua" w:cs="Arial"/>
          <w:i/>
        </w:rPr>
        <w:t>H. pylori</w:t>
      </w:r>
      <w:r w:rsidRPr="00F359AF">
        <w:rPr>
          <w:rFonts w:ascii="Book Antiqua" w:eastAsia="Arial Unicode MS" w:hAnsi="Book Antiqua" w:cs="Arial"/>
        </w:rPr>
        <w:t xml:space="preserve"> strains from the west are not suitable for detecting </w:t>
      </w:r>
      <w:r w:rsidRPr="00F359AF">
        <w:rPr>
          <w:rFonts w:ascii="Book Antiqua" w:eastAsia="Arial Unicode MS" w:hAnsi="Book Antiqua" w:cs="Arial"/>
          <w:i/>
        </w:rPr>
        <w:t>H. pylori</w:t>
      </w:r>
      <w:r w:rsidRPr="00F359AF">
        <w:rPr>
          <w:rFonts w:ascii="Book Antiqua" w:eastAsia="Arial Unicode MS" w:hAnsi="Book Antiqua" w:cs="Arial"/>
        </w:rPr>
        <w:t xml:space="preserve"> infection in the </w:t>
      </w:r>
      <w:proofErr w:type="gramStart"/>
      <w:r w:rsidRPr="00F359AF">
        <w:rPr>
          <w:rFonts w:ascii="Book Antiqua" w:eastAsia="Arial Unicode MS" w:hAnsi="Book Antiqua" w:cs="Arial"/>
        </w:rPr>
        <w:t>East</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4</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The use of high-molecular-weight cell-associated antigens that are conserved in </w:t>
      </w:r>
      <w:r w:rsidRPr="00F359AF">
        <w:rPr>
          <w:rFonts w:ascii="Book Antiqua" w:eastAsia="Arial Unicode MS" w:hAnsi="Book Antiqua" w:cs="Arial"/>
          <w:i/>
        </w:rPr>
        <w:t>H. pylori</w:t>
      </w:r>
      <w:r w:rsidRPr="00F359AF">
        <w:rPr>
          <w:rFonts w:ascii="Book Antiqua" w:eastAsia="Arial Unicode MS" w:hAnsi="Book Antiqua" w:cs="Arial"/>
        </w:rPr>
        <w:t xml:space="preserve"> strains allows overcoming this </w:t>
      </w:r>
      <w:proofErr w:type="gramStart"/>
      <w:r w:rsidRPr="00F359AF">
        <w:rPr>
          <w:rFonts w:ascii="Book Antiqua" w:eastAsia="Arial Unicode MS" w:hAnsi="Book Antiqua" w:cs="Arial"/>
        </w:rPr>
        <w:t>limitation</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5</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Several </w:t>
      </w:r>
      <w:r w:rsidRPr="00F359AF">
        <w:rPr>
          <w:rFonts w:ascii="Book Antiqua" w:eastAsia="Arial Unicode MS" w:hAnsi="Book Antiqua" w:cs="Arial"/>
          <w:i/>
        </w:rPr>
        <w:t>H. pylori</w:t>
      </w:r>
      <w:r w:rsidRPr="00F359AF">
        <w:rPr>
          <w:rFonts w:ascii="Book Antiqua" w:eastAsia="Arial Unicode MS" w:hAnsi="Book Antiqua" w:cs="Arial"/>
        </w:rPr>
        <w:t xml:space="preserve"> immunogenic proteins have been presented as candidates to detect the infection, such as </w:t>
      </w:r>
      <w:proofErr w:type="spellStart"/>
      <w:r w:rsidRPr="00F359AF">
        <w:rPr>
          <w:rFonts w:ascii="Book Antiqua" w:eastAsia="Arial Unicode MS" w:hAnsi="Book Antiqua" w:cs="Arial"/>
        </w:rPr>
        <w:t>FlidD</w:t>
      </w:r>
      <w:proofErr w:type="spellEnd"/>
      <w:r w:rsidRPr="00F359AF">
        <w:rPr>
          <w:rFonts w:ascii="Book Antiqua" w:eastAsia="Arial Unicode MS" w:hAnsi="Book Antiqua" w:cs="Arial"/>
        </w:rPr>
        <w:t xml:space="preserve"> </w:t>
      </w:r>
      <w:proofErr w:type="gramStart"/>
      <w:r w:rsidRPr="00F359AF">
        <w:rPr>
          <w:rFonts w:ascii="Book Antiqua" w:eastAsia="Arial Unicode MS" w:hAnsi="Book Antiqua" w:cs="Arial"/>
        </w:rPr>
        <w:t>protein</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multiple recombinant (</w:t>
      </w:r>
      <w:proofErr w:type="spellStart"/>
      <w:r w:rsidRPr="00F359AF">
        <w:rPr>
          <w:rFonts w:ascii="Book Antiqua" w:eastAsia="Arial Unicode MS" w:hAnsi="Book Antiqua" w:cs="Arial"/>
        </w:rPr>
        <w:t>CagA</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VacA</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GroEL</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gGT</w:t>
      </w:r>
      <w:proofErr w:type="spellEnd"/>
      <w:r w:rsidRPr="00F359AF">
        <w:rPr>
          <w:rFonts w:ascii="Book Antiqua" w:eastAsia="Arial Unicode MS" w:hAnsi="Book Antiqua" w:cs="Arial"/>
        </w:rPr>
        <w:t xml:space="preserve">, </w:t>
      </w:r>
      <w:proofErr w:type="spellStart"/>
      <w:r w:rsidRPr="00F359AF">
        <w:rPr>
          <w:rFonts w:ascii="Book Antiqua" w:eastAsia="Arial Unicode MS" w:hAnsi="Book Antiqua" w:cs="Arial"/>
        </w:rPr>
        <w:t>HcpC</w:t>
      </w:r>
      <w:proofErr w:type="spellEnd"/>
      <w:r w:rsidRPr="00F359AF">
        <w:rPr>
          <w:rFonts w:ascii="Book Antiqua" w:eastAsia="Arial Unicode MS" w:hAnsi="Book Antiqua" w:cs="Arial"/>
        </w:rPr>
        <w:t xml:space="preserve"> and </w:t>
      </w:r>
      <w:proofErr w:type="spellStart"/>
      <w:r w:rsidRPr="00F359AF">
        <w:rPr>
          <w:rFonts w:ascii="Book Antiqua" w:eastAsia="Arial Unicode MS" w:hAnsi="Book Antiqua" w:cs="Arial"/>
        </w:rPr>
        <w:t>UreA</w:t>
      </w:r>
      <w:proofErr w:type="spellEnd"/>
      <w:r w:rsidRPr="00F359AF">
        <w:rPr>
          <w:rFonts w:ascii="Book Antiqua" w:eastAsia="Arial Unicode MS" w:hAnsi="Book Antiqua" w:cs="Arial"/>
        </w:rPr>
        <w:t>) proteins</w:t>
      </w:r>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roofErr w:type="spellStart"/>
      <w:r w:rsidRPr="00F359AF">
        <w:rPr>
          <w:rFonts w:ascii="Book Antiqua" w:eastAsia="Arial Unicode MS" w:hAnsi="Book Antiqua" w:cs="Arial"/>
        </w:rPr>
        <w:t>CagA</w:t>
      </w:r>
      <w:proofErr w:type="spell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15</w:t>
      </w:r>
      <w:r w:rsidR="00CA11C6" w:rsidRPr="00F359AF">
        <w:rPr>
          <w:rFonts w:ascii="Book Antiqua" w:eastAsia="Arial Unicode MS" w:hAnsi="Book Antiqua" w:cs="Arial"/>
          <w:vertAlign w:val="superscript"/>
        </w:rPr>
        <w:t>]</w:t>
      </w:r>
      <w:r w:rsidR="00CA11C6" w:rsidRPr="00F359AF">
        <w:rPr>
          <w:rFonts w:ascii="Book Antiqua" w:eastAsia="Arial Unicode MS" w:hAnsi="Book Antiqua" w:cs="Arial"/>
        </w:rPr>
        <w:t xml:space="preserve"> </w:t>
      </w:r>
      <w:r w:rsidRPr="00F359AF">
        <w:rPr>
          <w:rFonts w:ascii="Book Antiqua" w:eastAsia="Arial Unicode MS" w:hAnsi="Book Antiqua" w:cs="Arial"/>
        </w:rPr>
        <w:t>or Omp18</w:t>
      </w:r>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17</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Modifications to serology tests have been suggested, such as the automated </w:t>
      </w:r>
      <w:proofErr w:type="spellStart"/>
      <w:r w:rsidRPr="00F359AF">
        <w:rPr>
          <w:rFonts w:ascii="Book Antiqua" w:eastAsia="Arial Unicode MS" w:hAnsi="Book Antiqua" w:cs="Arial"/>
        </w:rPr>
        <w:t>immunoaffinity</w:t>
      </w:r>
      <w:proofErr w:type="spellEnd"/>
      <w:r w:rsidRPr="00F359AF">
        <w:rPr>
          <w:rFonts w:ascii="Book Antiqua" w:eastAsia="Arial Unicode MS" w:hAnsi="Book Antiqua" w:cs="Arial"/>
        </w:rPr>
        <w:t xml:space="preserve"> assay for </w:t>
      </w:r>
      <w:r w:rsidRPr="00F359AF">
        <w:rPr>
          <w:rFonts w:ascii="Book Antiqua" w:eastAsia="Arial Unicode MS" w:hAnsi="Book Antiqua" w:cs="Arial"/>
          <w:i/>
        </w:rPr>
        <w:t>H. pylori</w:t>
      </w:r>
      <w:r w:rsidRPr="00F359AF">
        <w:rPr>
          <w:rFonts w:ascii="Book Antiqua" w:eastAsia="Arial Unicode MS" w:hAnsi="Book Antiqua" w:cs="Arial"/>
        </w:rPr>
        <w:t xml:space="preserve"> </w:t>
      </w:r>
      <w:proofErr w:type="spellStart"/>
      <w:r w:rsidRPr="00F359AF">
        <w:rPr>
          <w:rFonts w:ascii="Book Antiqua" w:eastAsia="Arial Unicode MS" w:hAnsi="Book Antiqua" w:cs="Arial"/>
        </w:rPr>
        <w:t>IgG</w:t>
      </w:r>
      <w:proofErr w:type="spellEnd"/>
      <w:r w:rsidRPr="00F359AF">
        <w:rPr>
          <w:rFonts w:ascii="Book Antiqua" w:eastAsia="Arial Unicode MS" w:hAnsi="Book Antiqua" w:cs="Arial"/>
        </w:rPr>
        <w:t xml:space="preserve"> detection using purified antigen of </w:t>
      </w:r>
      <w:r w:rsidRPr="00F359AF">
        <w:rPr>
          <w:rFonts w:ascii="Book Antiqua" w:eastAsia="Arial Unicode MS" w:hAnsi="Book Antiqua" w:cs="Arial"/>
          <w:i/>
        </w:rPr>
        <w:t xml:space="preserve">H. pylori </w:t>
      </w:r>
      <w:r w:rsidRPr="00F359AF">
        <w:rPr>
          <w:rFonts w:ascii="Book Antiqua" w:eastAsia="Arial Unicode MS" w:hAnsi="Book Antiqua" w:cs="Arial"/>
        </w:rPr>
        <w:t xml:space="preserve">immobilized on magnetic </w:t>
      </w:r>
      <w:proofErr w:type="spellStart"/>
      <w:r w:rsidRPr="00F359AF">
        <w:rPr>
          <w:rFonts w:ascii="Book Antiqua" w:eastAsia="Arial Unicode MS" w:hAnsi="Book Antiqua" w:cs="Arial"/>
        </w:rPr>
        <w:t>nanobeads</w:t>
      </w:r>
      <w:proofErr w:type="spellEnd"/>
      <w:r w:rsidRPr="00F359AF">
        <w:rPr>
          <w:rFonts w:ascii="Book Antiqua" w:eastAsia="Arial Unicode MS" w:hAnsi="Book Antiqua" w:cs="Arial"/>
        </w:rPr>
        <w:t xml:space="preserve">, which is faster than ELISA and requires a smaller volume of </w:t>
      </w:r>
      <w:proofErr w:type="gramStart"/>
      <w:r w:rsidRPr="00F359AF">
        <w:rPr>
          <w:rFonts w:ascii="Book Antiqua" w:eastAsia="Arial Unicode MS" w:hAnsi="Book Antiqua" w:cs="Arial"/>
        </w:rPr>
        <w:t>serum</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18</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The lateral flow immunoassays, an </w:t>
      </w:r>
      <w:proofErr w:type="spellStart"/>
      <w:r w:rsidRPr="00F359AF">
        <w:rPr>
          <w:rFonts w:ascii="Book Antiqua" w:eastAsia="Arial Unicode MS" w:hAnsi="Book Antiqua" w:cs="Arial"/>
        </w:rPr>
        <w:t>immunochromatographic</w:t>
      </w:r>
      <w:proofErr w:type="spellEnd"/>
      <w:r w:rsidRPr="00F359AF">
        <w:rPr>
          <w:rFonts w:ascii="Book Antiqua" w:eastAsia="Arial Unicode MS" w:hAnsi="Book Antiqua" w:cs="Arial"/>
        </w:rPr>
        <w:t xml:space="preserve"> assay, maintain the serological approach with the advantage of being fast, economic and require no additional equipment or </w:t>
      </w:r>
      <w:proofErr w:type="gramStart"/>
      <w:r w:rsidRPr="00F359AF">
        <w:rPr>
          <w:rFonts w:ascii="Book Antiqua" w:eastAsia="Arial Unicode MS" w:hAnsi="Book Antiqua" w:cs="Arial"/>
        </w:rPr>
        <w:t>experience</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19</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Detection of gastrin and serum PG I/II ratio combined with </w:t>
      </w:r>
      <w:r w:rsidRPr="00F359AF">
        <w:rPr>
          <w:rFonts w:ascii="Book Antiqua" w:eastAsia="Arial Unicode MS" w:hAnsi="Book Antiqua" w:cs="Arial"/>
          <w:i/>
        </w:rPr>
        <w:t>H. pylori</w:t>
      </w:r>
      <w:r w:rsidRPr="00F359AF">
        <w:rPr>
          <w:rFonts w:ascii="Book Antiqua" w:eastAsia="Arial Unicode MS" w:hAnsi="Book Antiqua" w:cs="Arial"/>
        </w:rPr>
        <w:t xml:space="preserve"> serology is useful for the prediction of gastric </w:t>
      </w:r>
      <w:proofErr w:type="spellStart"/>
      <w:r w:rsidRPr="00F359AF">
        <w:rPr>
          <w:rFonts w:ascii="Book Antiqua" w:eastAsia="Arial Unicode MS" w:hAnsi="Book Antiqua" w:cs="Arial"/>
        </w:rPr>
        <w:t>preneoplasric</w:t>
      </w:r>
      <w:proofErr w:type="spellEnd"/>
      <w:r w:rsidRPr="00F359AF">
        <w:rPr>
          <w:rFonts w:ascii="Book Antiqua" w:eastAsia="Arial Unicode MS" w:hAnsi="Book Antiqua" w:cs="Arial"/>
        </w:rPr>
        <w:t xml:space="preserve"> </w:t>
      </w:r>
      <w:proofErr w:type="gramStart"/>
      <w:r w:rsidRPr="00F359AF">
        <w:rPr>
          <w:rFonts w:ascii="Book Antiqua" w:eastAsia="Arial Unicode MS" w:hAnsi="Book Antiqua" w:cs="Arial"/>
        </w:rPr>
        <w:t>conditions</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11</w:t>
      </w:r>
      <w:r w:rsidR="00C1532A" w:rsidRPr="00F359AF">
        <w:rPr>
          <w:rFonts w:ascii="Book Antiqua" w:eastAsia="Arial Unicode MS" w:hAnsi="Book Antiqua" w:cs="Arial"/>
          <w:vertAlign w:val="superscript"/>
          <w:lang w:eastAsia="zh-CN"/>
        </w:rPr>
        <w:t>0</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PG I/II ratio decreases with the </w:t>
      </w:r>
      <w:r w:rsidRPr="00F359AF">
        <w:rPr>
          <w:rFonts w:ascii="Book Antiqua" w:eastAsia="Arial Unicode MS" w:hAnsi="Book Antiqua" w:cs="Arial"/>
        </w:rPr>
        <w:lastRenderedPageBreak/>
        <w:t>advancement of extensive atrophic gastritis, since PG I is produced by chief and mucous neck cells in the fundus glands, which are impaired in case of gastritis of the fundus; while PG II by the former cells and also by cardiac, pyloric and duodenal Brunner’s glands</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0</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5626D0" w:rsidRPr="00F359AF" w:rsidRDefault="005626D0" w:rsidP="00195F32">
      <w:pPr>
        <w:tabs>
          <w:tab w:val="left" w:pos="4245"/>
        </w:tabs>
        <w:spacing w:line="360" w:lineRule="auto"/>
        <w:jc w:val="both"/>
        <w:rPr>
          <w:rFonts w:ascii="Book Antiqua" w:eastAsia="Arial Unicode MS" w:hAnsi="Book Antiqua" w:cs="Arial"/>
        </w:rPr>
      </w:pPr>
    </w:p>
    <w:p w:rsidR="00CB19EF" w:rsidRPr="00F359AF" w:rsidRDefault="00891E39" w:rsidP="00195F32">
      <w:pPr>
        <w:pStyle w:val="a7"/>
        <w:spacing w:line="360" w:lineRule="auto"/>
        <w:jc w:val="both"/>
        <w:rPr>
          <w:rFonts w:ascii="Book Antiqua" w:eastAsia="Arial Unicode MS" w:hAnsi="Book Antiqua" w:cs="Arial"/>
          <w:b/>
          <w:sz w:val="24"/>
          <w:szCs w:val="24"/>
          <w:lang w:val="en-US"/>
        </w:rPr>
      </w:pPr>
      <w:r w:rsidRPr="00F359AF">
        <w:rPr>
          <w:rFonts w:ascii="Book Antiqua" w:eastAsia="Arial Unicode MS" w:hAnsi="Book Antiqua" w:cs="Arial"/>
          <w:b/>
          <w:sz w:val="24"/>
          <w:szCs w:val="24"/>
          <w:lang w:val="en-US"/>
        </w:rPr>
        <w:t xml:space="preserve">DETECTION OF </w:t>
      </w:r>
      <w:r w:rsidRPr="00F359AF">
        <w:rPr>
          <w:rFonts w:ascii="Book Antiqua" w:eastAsia="Arial Unicode MS" w:hAnsi="Book Antiqua" w:cs="Arial"/>
          <w:b/>
          <w:i/>
          <w:sz w:val="24"/>
          <w:szCs w:val="24"/>
          <w:lang w:val="en-US"/>
        </w:rPr>
        <w:t>H. PYLORI</w:t>
      </w:r>
      <w:r w:rsidRPr="00F359AF">
        <w:rPr>
          <w:rFonts w:ascii="Book Antiqua" w:eastAsia="Arial Unicode MS" w:hAnsi="Book Antiqua" w:cs="Arial"/>
          <w:b/>
          <w:sz w:val="24"/>
          <w:szCs w:val="24"/>
          <w:lang w:val="en-US"/>
        </w:rPr>
        <w:t xml:space="preserve"> IN OTHER SPECIMENS </w:t>
      </w:r>
    </w:p>
    <w:p w:rsidR="00CB19EF" w:rsidRPr="00F359AF" w:rsidRDefault="00CB19EF" w:rsidP="00195F32">
      <w:pPr>
        <w:spacing w:line="360" w:lineRule="auto"/>
        <w:jc w:val="both"/>
        <w:rPr>
          <w:rFonts w:ascii="Book Antiqua" w:eastAsia="Arial Unicode MS" w:hAnsi="Book Antiqua" w:cs="Arial"/>
        </w:rPr>
      </w:pPr>
      <w:r w:rsidRPr="00F359AF">
        <w:rPr>
          <w:rFonts w:ascii="Book Antiqua" w:eastAsia="Arial Unicode MS" w:hAnsi="Book Antiqua" w:cs="Arial"/>
        </w:rPr>
        <w:t xml:space="preserve">Other specimens have been evaluated to determine their usefulness to detect </w:t>
      </w:r>
      <w:r w:rsidRPr="00F359AF">
        <w:rPr>
          <w:rFonts w:ascii="Book Antiqua" w:eastAsia="Arial Unicode MS" w:hAnsi="Book Antiqua" w:cs="Arial"/>
          <w:i/>
        </w:rPr>
        <w:t>H. pylori</w:t>
      </w:r>
      <w:r w:rsidRPr="00F359AF">
        <w:rPr>
          <w:rFonts w:ascii="Book Antiqua" w:eastAsia="Arial Unicode MS" w:hAnsi="Book Antiqua" w:cs="Arial"/>
        </w:rPr>
        <w:t xml:space="preserve"> infection. These include </w:t>
      </w:r>
      <w:proofErr w:type="gramStart"/>
      <w:r w:rsidRPr="00F359AF">
        <w:rPr>
          <w:rFonts w:ascii="Book Antiqua" w:eastAsia="Arial Unicode MS" w:hAnsi="Book Antiqua" w:cs="Arial"/>
        </w:rPr>
        <w:t>saliva</w:t>
      </w:r>
      <w:r w:rsidR="00B55FB6" w:rsidRPr="00F359AF">
        <w:rPr>
          <w:rFonts w:ascii="Book Antiqua" w:eastAsia="Arial Unicode MS" w:hAnsi="Book Antiqua" w:cs="Arial"/>
          <w:vertAlign w:val="superscript"/>
        </w:rPr>
        <w:t>[</w:t>
      </w:r>
      <w:proofErr w:type="gramEnd"/>
      <w:r w:rsidR="00B55FB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1</w:t>
      </w:r>
      <w:r w:rsidR="00B55FB6" w:rsidRPr="00F359AF">
        <w:rPr>
          <w:rFonts w:ascii="Book Antiqua" w:eastAsia="Arial Unicode MS" w:hAnsi="Book Antiqua" w:cs="Arial"/>
          <w:vertAlign w:val="superscript"/>
        </w:rPr>
        <w:t>,</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2</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roofErr w:type="spellStart"/>
      <w:r w:rsidRPr="00F359AF">
        <w:rPr>
          <w:rFonts w:ascii="Book Antiqua" w:eastAsia="Arial Unicode MS" w:hAnsi="Book Antiqua" w:cs="Arial"/>
        </w:rPr>
        <w:t>subgingival</w:t>
      </w:r>
      <w:proofErr w:type="spellEnd"/>
      <w:r w:rsidRPr="00F359AF">
        <w:rPr>
          <w:rFonts w:ascii="Book Antiqua" w:eastAsia="Arial Unicode MS" w:hAnsi="Book Antiqua" w:cs="Arial"/>
        </w:rPr>
        <w:t xml:space="preserve"> biofilm</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3</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dental plaque</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4</w:t>
      </w:r>
      <w:r w:rsidRPr="00F359AF">
        <w:rPr>
          <w:rFonts w:ascii="Book Antiqua" w:eastAsia="Arial Unicode MS" w:hAnsi="Book Antiqua" w:cs="Arial"/>
        </w:rPr>
        <w:t xml:space="preserve">, gastric juice, </w:t>
      </w:r>
      <w:proofErr w:type="spellStart"/>
      <w:r w:rsidRPr="00F359AF">
        <w:rPr>
          <w:rFonts w:ascii="Book Antiqua" w:eastAsia="Arial Unicode MS" w:hAnsi="Book Antiqua" w:cs="Arial"/>
        </w:rPr>
        <w:t>gastroesophageal</w:t>
      </w:r>
      <w:proofErr w:type="spellEnd"/>
      <w:r w:rsidRPr="00F359AF">
        <w:rPr>
          <w:rFonts w:ascii="Book Antiqua" w:eastAsia="Arial Unicode MS" w:hAnsi="Book Antiqua" w:cs="Arial"/>
        </w:rPr>
        <w:t xml:space="preserve"> biopsies</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5</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and </w:t>
      </w:r>
      <w:proofErr w:type="spellStart"/>
      <w:r w:rsidRPr="00F359AF">
        <w:rPr>
          <w:rFonts w:ascii="Book Antiqua" w:eastAsia="Arial Unicode MS" w:hAnsi="Book Antiqua" w:cs="Arial"/>
        </w:rPr>
        <w:t>adenotonsillar</w:t>
      </w:r>
      <w:proofErr w:type="spellEnd"/>
      <w:r w:rsidRPr="00F359AF">
        <w:rPr>
          <w:rFonts w:ascii="Book Antiqua" w:eastAsia="Arial Unicode MS" w:hAnsi="Book Antiqua" w:cs="Arial"/>
        </w:rPr>
        <w:t xml:space="preserve"> tissue</w:t>
      </w:r>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Contradictory results have been reported regarding </w:t>
      </w:r>
      <w:r w:rsidRPr="00F359AF">
        <w:rPr>
          <w:rFonts w:ascii="Book Antiqua" w:eastAsia="Arial Unicode MS" w:hAnsi="Book Antiqua" w:cs="Arial"/>
          <w:i/>
        </w:rPr>
        <w:t>H. pylori</w:t>
      </w:r>
      <w:r w:rsidRPr="00F359AF">
        <w:rPr>
          <w:rFonts w:ascii="Book Antiqua" w:eastAsia="Arial Unicode MS" w:hAnsi="Book Antiqua" w:cs="Arial"/>
        </w:rPr>
        <w:t xml:space="preserve"> detection in </w:t>
      </w:r>
      <w:proofErr w:type="spellStart"/>
      <w:r w:rsidRPr="00F359AF">
        <w:rPr>
          <w:rFonts w:ascii="Book Antiqua" w:eastAsia="Arial Unicode MS" w:hAnsi="Book Antiqua" w:cs="Arial"/>
        </w:rPr>
        <w:t>adenotonsillar</w:t>
      </w:r>
      <w:proofErr w:type="spellEnd"/>
      <w:r w:rsidRPr="00F359AF">
        <w:rPr>
          <w:rFonts w:ascii="Book Antiqua" w:eastAsia="Arial Unicode MS" w:hAnsi="Book Antiqua" w:cs="Arial"/>
        </w:rPr>
        <w:t xml:space="preserve"> tissue, either </w:t>
      </w:r>
      <w:proofErr w:type="gramStart"/>
      <w:r w:rsidRPr="00F359AF">
        <w:rPr>
          <w:rFonts w:ascii="Book Antiqua" w:eastAsia="Arial Unicode MS" w:hAnsi="Book Antiqua" w:cs="Arial"/>
        </w:rPr>
        <w:t>favoring</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27</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or against</w:t>
      </w:r>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roofErr w:type="spellStart"/>
      <w:r w:rsidRPr="00F359AF">
        <w:rPr>
          <w:rFonts w:ascii="Book Antiqua" w:eastAsia="Arial Unicode MS" w:hAnsi="Book Antiqua" w:cs="Arial"/>
        </w:rPr>
        <w:t>adenotonsillar</w:t>
      </w:r>
      <w:proofErr w:type="spellEnd"/>
      <w:r w:rsidRPr="00F359AF">
        <w:rPr>
          <w:rFonts w:ascii="Book Antiqua" w:eastAsia="Arial Unicode MS" w:hAnsi="Book Antiqua" w:cs="Arial"/>
        </w:rPr>
        <w:t xml:space="preserve"> tissue as an extra-gastric reservoir of </w:t>
      </w:r>
      <w:r w:rsidRPr="00F359AF">
        <w:rPr>
          <w:rFonts w:ascii="Book Antiqua" w:eastAsia="Arial Unicode MS" w:hAnsi="Book Antiqua" w:cs="Arial"/>
          <w:i/>
        </w:rPr>
        <w:t>H. pylori</w:t>
      </w:r>
      <w:r w:rsidRPr="00F359AF">
        <w:rPr>
          <w:rFonts w:ascii="Book Antiqua" w:eastAsia="Arial Unicode MS" w:hAnsi="Book Antiqua" w:cs="Arial"/>
        </w:rPr>
        <w:t xml:space="preserve">. The ability to detect </w:t>
      </w:r>
      <w:r w:rsidRPr="00F359AF">
        <w:rPr>
          <w:rFonts w:ascii="Book Antiqua" w:eastAsia="Arial Unicode MS" w:hAnsi="Book Antiqua" w:cs="Arial"/>
          <w:i/>
        </w:rPr>
        <w:t>H. pylori</w:t>
      </w:r>
      <w:r w:rsidRPr="00F359AF">
        <w:rPr>
          <w:rFonts w:ascii="Book Antiqua" w:eastAsia="Arial Unicode MS" w:hAnsi="Book Antiqua" w:cs="Arial"/>
        </w:rPr>
        <w:t xml:space="preserve"> antibodies in saliva is lower than in blood-based serology. However, the use of molecular techniques for the detection of </w:t>
      </w:r>
      <w:r w:rsidRPr="00F359AF">
        <w:rPr>
          <w:rFonts w:ascii="Book Antiqua" w:eastAsia="Arial Unicode MS" w:hAnsi="Book Antiqua" w:cs="Arial"/>
          <w:i/>
        </w:rPr>
        <w:t>H. pylori</w:t>
      </w:r>
      <w:r w:rsidRPr="00F359AF">
        <w:rPr>
          <w:rFonts w:ascii="Book Antiqua" w:eastAsia="Arial Unicode MS" w:hAnsi="Book Antiqua" w:cs="Arial"/>
        </w:rPr>
        <w:t xml:space="preserve"> infection in saliva or dental plaque may turn these specimens attractive since they are easier to </w:t>
      </w:r>
      <w:proofErr w:type="gramStart"/>
      <w:r w:rsidRPr="00F359AF">
        <w:rPr>
          <w:rFonts w:ascii="Book Antiqua" w:eastAsia="Arial Unicode MS" w:hAnsi="Book Antiqua" w:cs="Arial"/>
        </w:rPr>
        <w:t>collect</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14</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The m</w:t>
      </w:r>
      <w:r w:rsidR="00C1532A" w:rsidRPr="00F359AF">
        <w:rPr>
          <w:rFonts w:ascii="Book Antiqua" w:eastAsia="Arial Unicode MS" w:hAnsi="Book Antiqua" w:cs="Arial"/>
        </w:rPr>
        <w:t xml:space="preserve">olecular techniques include </w:t>
      </w:r>
      <w:proofErr w:type="gramStart"/>
      <w:r w:rsidR="00C1532A" w:rsidRPr="00F359AF">
        <w:rPr>
          <w:rFonts w:ascii="Book Antiqua" w:eastAsia="Arial Unicode MS" w:hAnsi="Book Antiqua" w:cs="Arial"/>
        </w:rPr>
        <w:t>PCR</w:t>
      </w:r>
      <w:r w:rsidR="00C1532A" w:rsidRPr="00F359AF">
        <w:rPr>
          <w:rFonts w:ascii="Book Antiqua" w:eastAsia="Arial Unicode MS" w:hAnsi="Book Antiqua" w:cs="Arial"/>
          <w:vertAlign w:val="superscript"/>
        </w:rPr>
        <w:t>[</w:t>
      </w:r>
      <w:proofErr w:type="gramEnd"/>
      <w:r w:rsidR="00C1532A"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2</w:t>
      </w:r>
      <w:r w:rsidR="00C1532A" w:rsidRPr="00F359AF">
        <w:rPr>
          <w:rFonts w:ascii="Book Antiqua" w:eastAsia="Arial Unicode MS" w:hAnsi="Book Antiqua" w:cs="Arial"/>
          <w:vertAlign w:val="superscript"/>
        </w:rPr>
        <w:t>,</w:t>
      </w:r>
      <w:r w:rsidR="00CA11C6" w:rsidRPr="00F359AF">
        <w:rPr>
          <w:rFonts w:ascii="Book Antiqua" w:eastAsia="Arial Unicode MS" w:hAnsi="Book Antiqua" w:cs="Arial"/>
          <w:vertAlign w:val="superscript"/>
        </w:rPr>
        <w:t>12</w:t>
      </w:r>
      <w:r w:rsidR="00C1532A" w:rsidRPr="00F359AF">
        <w:rPr>
          <w:rFonts w:ascii="Book Antiqua" w:eastAsia="Arial Unicode MS" w:hAnsi="Book Antiqua" w:cs="Arial"/>
          <w:vertAlign w:val="superscript"/>
          <w:lang w:eastAsia="zh-CN"/>
        </w:rPr>
        <w:t>3</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and PCR-denaturing gradient gel electrophoresis (PCR-DGGE)</w:t>
      </w:r>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28</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Other techniques used to analyze these specimens are the RUT, immunohistochemistry and PNA-</w:t>
      </w:r>
      <w:proofErr w:type="gramStart"/>
      <w:r w:rsidRPr="00F359AF">
        <w:rPr>
          <w:rFonts w:ascii="Book Antiqua" w:eastAsia="Arial Unicode MS" w:hAnsi="Book Antiqua" w:cs="Arial"/>
        </w:rPr>
        <w:t>FISH</w:t>
      </w:r>
      <w:r w:rsidR="00CA11C6" w:rsidRPr="00F359AF">
        <w:rPr>
          <w:rFonts w:ascii="Book Antiqua" w:eastAsia="Arial Unicode MS" w:hAnsi="Book Antiqua" w:cs="Arial"/>
          <w:vertAlign w:val="superscript"/>
        </w:rPr>
        <w:t>[</w:t>
      </w:r>
      <w:proofErr w:type="gramEnd"/>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26</w:t>
      </w:r>
      <w:r w:rsidR="00CA11C6" w:rsidRPr="00F359AF">
        <w:rPr>
          <w:rFonts w:ascii="Book Antiqua" w:eastAsia="Arial Unicode MS" w:hAnsi="Book Antiqua" w:cs="Arial"/>
          <w:vertAlign w:val="superscript"/>
        </w:rPr>
        <w:t>]</w:t>
      </w:r>
      <w:r w:rsidRPr="00F359AF">
        <w:rPr>
          <w:rFonts w:ascii="Book Antiqua" w:eastAsia="Arial Unicode MS" w:hAnsi="Book Antiqua" w:cs="Arial"/>
        </w:rPr>
        <w:t xml:space="preserve">. </w:t>
      </w:r>
    </w:p>
    <w:p w:rsidR="00CB19EF" w:rsidRPr="00F359AF" w:rsidRDefault="00CB19EF" w:rsidP="00195F32">
      <w:pPr>
        <w:spacing w:line="360" w:lineRule="auto"/>
        <w:ind w:firstLineChars="200" w:firstLine="480"/>
        <w:jc w:val="both"/>
        <w:rPr>
          <w:rFonts w:ascii="Book Antiqua" w:eastAsia="Arial Unicode MS" w:hAnsi="Book Antiqua" w:cs="Arial"/>
        </w:rPr>
      </w:pPr>
      <w:r w:rsidRPr="00F359AF">
        <w:rPr>
          <w:rFonts w:ascii="Book Antiqua" w:eastAsia="Arial Unicode MS" w:hAnsi="Book Antiqua" w:cs="Arial"/>
        </w:rPr>
        <w:t xml:space="preserve">The </w:t>
      </w:r>
      <w:proofErr w:type="spellStart"/>
      <w:r w:rsidRPr="00F359AF">
        <w:rPr>
          <w:rFonts w:ascii="Book Antiqua" w:eastAsia="Arial Unicode MS" w:hAnsi="Book Antiqua" w:cs="Arial"/>
        </w:rPr>
        <w:t>enterotest</w:t>
      </w:r>
      <w:proofErr w:type="spellEnd"/>
      <w:r w:rsidRPr="00F359AF">
        <w:rPr>
          <w:rFonts w:ascii="Book Antiqua" w:eastAsia="Arial Unicode MS" w:hAnsi="Book Antiqua" w:cs="Arial"/>
        </w:rPr>
        <w:t xml:space="preserve"> or string test was designed decades ago specially for children. String test consists of a gelatin capsule attached to a 90-140 cm long nylon string which unwinds during ingestion. Upon reaching the stomach, the gelatin capsule dissolves and the string absorbs gastric secretions. The extraction of the string occurs 30</w:t>
      </w:r>
      <w:r w:rsidR="00994838" w:rsidRPr="00F359AF">
        <w:rPr>
          <w:rFonts w:ascii="Book Antiqua" w:hAnsi="Book Antiqua" w:cs="Arial"/>
          <w:lang w:eastAsia="zh-CN"/>
        </w:rPr>
        <w:t>-</w:t>
      </w:r>
      <w:r w:rsidRPr="00F359AF">
        <w:rPr>
          <w:rFonts w:ascii="Book Antiqua" w:eastAsia="Arial Unicode MS" w:hAnsi="Book Antiqua" w:cs="Arial"/>
        </w:rPr>
        <w:t xml:space="preserve">180 min later and should avoid contact with teeth and tongue to prevent contamination. The string may be used for culture (sensitivity 65% and specificity 99%) or PCR (sensitivity 79% and specificity 99%) for </w:t>
      </w:r>
      <w:r w:rsidRPr="00F359AF">
        <w:rPr>
          <w:rFonts w:ascii="Book Antiqua" w:eastAsia="Arial Unicode MS" w:hAnsi="Book Antiqua" w:cs="Arial"/>
          <w:i/>
        </w:rPr>
        <w:t>H. pylori</w:t>
      </w:r>
      <w:r w:rsidRPr="00F359AF">
        <w:rPr>
          <w:rFonts w:ascii="Book Antiqua" w:eastAsia="Arial Unicode MS" w:hAnsi="Book Antiqua" w:cs="Arial"/>
        </w:rPr>
        <w:t xml:space="preserve"> detection</w:t>
      </w:r>
      <w:r w:rsidR="00CA11C6" w:rsidRPr="00F359AF">
        <w:rPr>
          <w:rFonts w:ascii="Book Antiqua" w:eastAsia="Arial Unicode MS" w:hAnsi="Book Antiqua" w:cs="Arial"/>
          <w:vertAlign w:val="superscript"/>
        </w:rPr>
        <w:t>[1</w:t>
      </w:r>
      <w:r w:rsidR="00C1532A" w:rsidRPr="00F359AF">
        <w:rPr>
          <w:rFonts w:ascii="Book Antiqua" w:eastAsia="Arial Unicode MS" w:hAnsi="Book Antiqua" w:cs="Arial"/>
          <w:vertAlign w:val="superscript"/>
          <w:lang w:eastAsia="zh-CN"/>
        </w:rPr>
        <w:t>29</w:t>
      </w:r>
      <w:r w:rsidR="00CA11C6" w:rsidRPr="00F359AF">
        <w:rPr>
          <w:rFonts w:ascii="Book Antiqua" w:eastAsia="Arial Unicode MS" w:hAnsi="Book Antiqua" w:cs="Arial"/>
          <w:vertAlign w:val="superscript"/>
        </w:rPr>
        <w:t>]</w:t>
      </w:r>
      <w:r w:rsidR="005A009E" w:rsidRPr="00F359AF">
        <w:rPr>
          <w:rFonts w:ascii="Book Antiqua" w:eastAsia="Arial Unicode MS" w:hAnsi="Book Antiqua" w:cs="Arial"/>
        </w:rPr>
        <w:fldChar w:fldCharType="begin"/>
      </w:r>
      <w:r w:rsidRPr="00F359AF">
        <w:rPr>
          <w:rFonts w:ascii="Book Antiqua" w:eastAsia="Arial Unicode MS" w:hAnsi="Book Antiqua" w:cs="Arial"/>
        </w:rPr>
        <w:instrText xml:space="preserve"> ADDIN REFMGR.CITE &lt;Refman&gt;&lt;Cite&gt;&lt;Author&gt;del Pozo Garcia&lt;/Author&gt;&lt;Year&gt;2006&lt;/Year&gt;&lt;RecNum&gt;2464&lt;/RecNum&gt;&lt;IDText&gt;Is the string test a useful alternative to gastroscopy with biopsy for H. pylori identification?&lt;/IDText&gt;&lt;MDL Ref_Type="Journal"&gt;&lt;Ref_Type&gt;Journal&lt;/Ref_Type&gt;&lt;Ref_ID&gt;2464&lt;/Ref_ID&gt;&lt;Title_Primary&gt;Is the string test a useful alternative to gastroscopy with biopsy for H. pylori identification?&lt;/Title_Primary&gt;&lt;Authors_Primary&gt;del Pozo Garcia,A.J.&lt;/Authors_Primary&gt;&lt;Authors_Primary&gt;Gisbert,J.P.&lt;/Authors_Primary&gt;&lt;Date_Primary&gt;2006/7&lt;/Date_Primary&gt;&lt;Keywords&gt;Biopsy&lt;/Keywords&gt;&lt;Keywords&gt;Capsules&lt;/Keywords&gt;&lt;Keywords&gt;diagnosis&lt;/Keywords&gt;&lt;Keywords&gt;Gastritis&lt;/Keywords&gt;&lt;Keywords&gt;Gastroscopy&lt;/Keywords&gt;&lt;Keywords&gt;Helicobacter Infections&lt;/Keywords&gt;&lt;Keywords&gt;Helicobacter pylori&lt;/Keywords&gt;&lt;Keywords&gt;Humans&lt;/Keywords&gt;&lt;Keywords&gt;instrumentation&lt;/Keywords&gt;&lt;Keywords&gt;isolation &amp;amp; purification&lt;/Keywords&gt;&lt;Keywords&gt;microbiology&lt;/Keywords&gt;&lt;Keywords&gt;Research&lt;/Keywords&gt;&lt;Keywords&gt;Spain&lt;/Keywords&gt;&lt;Keywords&gt;Specimen Handling&lt;/Keywords&gt;&lt;Reprint&gt;Not in File&lt;/Reprint&gt;&lt;Start_Page&gt;542&lt;/Start_Page&gt;&lt;End_Page&gt;549&lt;/End_Page&gt;&lt;Periodical&gt;Rev.Esp.Enferm.Dig.&lt;/Periodical&gt;&lt;Volume&gt;98&lt;/Volume&gt;&lt;Issue&gt;7&lt;/Issue&gt;&lt;Address&gt;Service of Digestive Diseases, Hospital Universitraro de Guadalajara, Madrid, Spain&lt;/Address&gt;&lt;Web_URL&gt;PM:17022703&lt;/Web_URL&gt;&lt;ZZ_JournalStdAbbrev&gt;&lt;f name="System"&gt;Rev.Esp.Enferm.Dig.&lt;/f&gt;&lt;/ZZ_JournalStdAbbrev&gt;&lt;ZZ_WorkformID&gt;1&lt;/ZZ_WorkformID&gt;&lt;/MDL&gt;&lt;/Cite&gt;&lt;/Refman&gt;</w:instrText>
      </w:r>
      <w:r w:rsidR="005A009E" w:rsidRPr="00F359AF">
        <w:rPr>
          <w:rFonts w:ascii="Book Antiqua" w:eastAsia="Arial Unicode MS" w:hAnsi="Book Antiqua" w:cs="Arial"/>
        </w:rPr>
        <w:fldChar w:fldCharType="separate"/>
      </w:r>
      <w:r w:rsidRPr="00F359AF">
        <w:rPr>
          <w:rFonts w:ascii="Book Antiqua" w:eastAsia="Arial Unicode MS" w:hAnsi="Book Antiqua" w:cs="Arial"/>
        </w:rPr>
        <w:t>)</w:t>
      </w:r>
      <w:r w:rsidR="005A009E" w:rsidRPr="00F359AF">
        <w:rPr>
          <w:rFonts w:ascii="Book Antiqua" w:eastAsia="Arial Unicode MS" w:hAnsi="Book Antiqua" w:cs="Arial"/>
        </w:rPr>
        <w:fldChar w:fldCharType="end"/>
      </w:r>
      <w:r w:rsidRPr="00F359AF">
        <w:rPr>
          <w:rFonts w:ascii="Book Antiqua" w:eastAsia="Arial Unicode MS" w:hAnsi="Book Antiqua" w:cs="Arial"/>
        </w:rPr>
        <w:t xml:space="preserve">. </w:t>
      </w:r>
    </w:p>
    <w:p w:rsidR="005236F5" w:rsidRPr="00F359AF" w:rsidRDefault="005236F5" w:rsidP="00195F32">
      <w:pPr>
        <w:spacing w:line="360" w:lineRule="auto"/>
        <w:ind w:firstLineChars="200" w:firstLine="480"/>
        <w:jc w:val="both"/>
        <w:rPr>
          <w:rFonts w:ascii="Book Antiqua" w:eastAsia="Arial Unicode MS" w:hAnsi="Book Antiqua" w:cs="Arial"/>
        </w:rPr>
      </w:pPr>
    </w:p>
    <w:p w:rsidR="00994838" w:rsidRPr="00F359AF" w:rsidRDefault="00994838" w:rsidP="00195F32">
      <w:pPr>
        <w:spacing w:line="360" w:lineRule="auto"/>
        <w:jc w:val="both"/>
        <w:rPr>
          <w:rFonts w:ascii="Book Antiqua" w:hAnsi="Book Antiqua" w:cs="Arial"/>
          <w:b/>
          <w:lang w:eastAsia="zh-CN"/>
        </w:rPr>
      </w:pPr>
      <w:r w:rsidRPr="00F359AF">
        <w:rPr>
          <w:rFonts w:ascii="Book Antiqua" w:hAnsi="Book Antiqua" w:cs="Arial"/>
          <w:b/>
        </w:rPr>
        <w:t>CONCLUSION</w:t>
      </w:r>
    </w:p>
    <w:p w:rsidR="009765A5" w:rsidRPr="00F359AF" w:rsidRDefault="009765A5" w:rsidP="00195F32">
      <w:pPr>
        <w:spacing w:line="360" w:lineRule="auto"/>
        <w:jc w:val="both"/>
        <w:rPr>
          <w:rFonts w:ascii="Book Antiqua" w:eastAsia="Arial Unicode MS" w:hAnsi="Book Antiqua" w:cs="Times New Roman"/>
        </w:rPr>
      </w:pPr>
      <w:r w:rsidRPr="00F359AF">
        <w:rPr>
          <w:rFonts w:ascii="Book Antiqua" w:eastAsia="Arial Unicode MS" w:hAnsi="Book Antiqua" w:cs="Times New Roman"/>
        </w:rPr>
        <w:lastRenderedPageBreak/>
        <w:t xml:space="preserve">Recent developments in both biopsy and non-biopsy based diagnostic methods for </w:t>
      </w:r>
      <w:r w:rsidRPr="00F359AF">
        <w:rPr>
          <w:rFonts w:ascii="Book Antiqua" w:eastAsia="Arial Unicode MS" w:hAnsi="Book Antiqua" w:cs="Times New Roman"/>
          <w:i/>
        </w:rPr>
        <w:t>H. pylori</w:t>
      </w:r>
      <w:r w:rsidRPr="00F359AF">
        <w:rPr>
          <w:rFonts w:ascii="Book Antiqua" w:eastAsia="Arial Unicode MS" w:hAnsi="Book Antiqua" w:cs="Times New Roman"/>
        </w:rPr>
        <w:t xml:space="preserve"> infection</w:t>
      </w:r>
      <w:r w:rsidR="006A0F1A" w:rsidRPr="00F359AF">
        <w:rPr>
          <w:rFonts w:ascii="Book Antiqua" w:eastAsia="Arial Unicode MS" w:hAnsi="Book Antiqua" w:cs="Times New Roman"/>
        </w:rPr>
        <w:t>,</w:t>
      </w:r>
      <w:r w:rsidRPr="00F359AF">
        <w:rPr>
          <w:rFonts w:ascii="Book Antiqua" w:eastAsia="Arial Unicode MS" w:hAnsi="Book Antiqua" w:cs="Times New Roman"/>
        </w:rPr>
        <w:t xml:space="preserve"> will further contribute to improve current clinical approach and management of </w:t>
      </w:r>
      <w:proofErr w:type="spellStart"/>
      <w:r w:rsidR="00831917" w:rsidRPr="00F359AF">
        <w:rPr>
          <w:rFonts w:ascii="Book Antiqua" w:eastAsia="Arial Unicode MS" w:hAnsi="Book Antiqua" w:cs="Times New Roman"/>
          <w:i/>
        </w:rPr>
        <w:t>H.pylori</w:t>
      </w:r>
      <w:proofErr w:type="spellEnd"/>
      <w:r w:rsidRPr="00F359AF">
        <w:rPr>
          <w:rFonts w:ascii="Book Antiqua" w:eastAsia="Arial Unicode MS" w:hAnsi="Book Antiqua" w:cs="Times New Roman"/>
        </w:rPr>
        <w:t xml:space="preserve">-associated diseases. </w:t>
      </w:r>
    </w:p>
    <w:p w:rsidR="00B04BCF" w:rsidRPr="00F359AF" w:rsidRDefault="00CC6B56" w:rsidP="00195F32">
      <w:pPr>
        <w:spacing w:line="360" w:lineRule="auto"/>
        <w:ind w:firstLineChars="200" w:firstLine="480"/>
        <w:jc w:val="both"/>
        <w:rPr>
          <w:rFonts w:ascii="Book Antiqua" w:eastAsia="Arial Unicode MS" w:hAnsi="Book Antiqua" w:cs="Times New Roman"/>
          <w:lang w:eastAsia="zh-CN"/>
        </w:rPr>
      </w:pPr>
      <w:r w:rsidRPr="00F359AF">
        <w:rPr>
          <w:rFonts w:ascii="Book Antiqua" w:eastAsia="Arial Unicode MS" w:hAnsi="Book Antiqua" w:cs="Times New Roman"/>
        </w:rPr>
        <w:t>Predictably</w:t>
      </w:r>
      <w:r w:rsidR="00382137" w:rsidRPr="00F359AF">
        <w:rPr>
          <w:rFonts w:ascii="Book Antiqua" w:eastAsia="Arial Unicode MS" w:hAnsi="Book Antiqua" w:cs="Times New Roman"/>
        </w:rPr>
        <w:t xml:space="preserve">, in the future, standard and newer methods will evolve to improve the diagnostic </w:t>
      </w:r>
      <w:r w:rsidRPr="00F359AF">
        <w:rPr>
          <w:rFonts w:ascii="Book Antiqua" w:eastAsia="Arial Unicode MS" w:hAnsi="Book Antiqua" w:cs="Times New Roman"/>
        </w:rPr>
        <w:t>yield</w:t>
      </w:r>
      <w:r w:rsidR="00382137" w:rsidRPr="00F359AF">
        <w:rPr>
          <w:rFonts w:ascii="Book Antiqua" w:eastAsia="Arial Unicode MS" w:hAnsi="Book Antiqua" w:cs="Times New Roman"/>
        </w:rPr>
        <w:t xml:space="preserve"> of </w:t>
      </w:r>
      <w:r w:rsidR="00831917" w:rsidRPr="00F359AF">
        <w:rPr>
          <w:rFonts w:ascii="Book Antiqua" w:eastAsia="Arial Unicode MS" w:hAnsi="Book Antiqua" w:cs="Times New Roman"/>
          <w:i/>
        </w:rPr>
        <w:t xml:space="preserve">H. pylori </w:t>
      </w:r>
      <w:r w:rsidR="00382137" w:rsidRPr="00F359AF">
        <w:rPr>
          <w:rFonts w:ascii="Book Antiqua" w:eastAsia="Arial Unicode MS" w:hAnsi="Book Antiqua" w:cs="Times New Roman"/>
        </w:rPr>
        <w:t>infection detection in specific age groups (children versus adults) and clinical conditions, such as peptic ulcer bleeding, atrophic gastritis, post-</w:t>
      </w:r>
      <w:proofErr w:type="spellStart"/>
      <w:r w:rsidR="00382137" w:rsidRPr="00F359AF">
        <w:rPr>
          <w:rFonts w:ascii="Book Antiqua" w:eastAsia="Arial Unicode MS" w:hAnsi="Book Antiqua" w:cs="Times New Roman"/>
        </w:rPr>
        <w:t>gastrectomy</w:t>
      </w:r>
      <w:proofErr w:type="spellEnd"/>
      <w:r w:rsidR="00382137" w:rsidRPr="00F359AF">
        <w:rPr>
          <w:rFonts w:ascii="Book Antiqua" w:eastAsia="Arial Unicode MS" w:hAnsi="Book Antiqua" w:cs="Times New Roman"/>
        </w:rPr>
        <w:t xml:space="preserve"> status, as well as </w:t>
      </w:r>
      <w:r w:rsidR="00831917" w:rsidRPr="00F359AF">
        <w:rPr>
          <w:rFonts w:ascii="Book Antiqua" w:eastAsia="Arial Unicode MS" w:hAnsi="Book Antiqua" w:cs="Times New Roman"/>
        </w:rPr>
        <w:t xml:space="preserve">for wider application in epidemiological studies. </w:t>
      </w:r>
      <w:r w:rsidR="00415F10" w:rsidRPr="00F359AF">
        <w:rPr>
          <w:rFonts w:ascii="Book Antiqua" w:eastAsia="Arial Unicode MS" w:hAnsi="Book Antiqua" w:cs="Times New Roman"/>
        </w:rPr>
        <w:t xml:space="preserve">The specific contribution of each method </w:t>
      </w:r>
      <w:r w:rsidR="006A0F1A" w:rsidRPr="00F359AF">
        <w:rPr>
          <w:rFonts w:ascii="Book Antiqua" w:eastAsia="Arial Unicode MS" w:hAnsi="Book Antiqua" w:cs="Times New Roman"/>
        </w:rPr>
        <w:t>to</w:t>
      </w:r>
      <w:r w:rsidR="00415F10" w:rsidRPr="00F359AF">
        <w:rPr>
          <w:rFonts w:ascii="Book Antiqua" w:eastAsia="Arial Unicode MS" w:hAnsi="Book Antiqua" w:cs="Times New Roman"/>
        </w:rPr>
        <w:t xml:space="preserve"> the evolving strategies and algorithms for evaluation and management of </w:t>
      </w:r>
      <w:r w:rsidR="00831917" w:rsidRPr="00F359AF">
        <w:rPr>
          <w:rFonts w:ascii="Book Antiqua" w:eastAsia="Arial Unicode MS" w:hAnsi="Book Antiqua" w:cs="Times New Roman"/>
          <w:i/>
        </w:rPr>
        <w:t>H. pylori</w:t>
      </w:r>
      <w:r w:rsidR="00415F10" w:rsidRPr="00F359AF">
        <w:rPr>
          <w:rFonts w:ascii="Book Antiqua" w:eastAsia="Arial Unicode MS" w:hAnsi="Book Antiqua" w:cs="Times New Roman"/>
        </w:rPr>
        <w:t xml:space="preserve"> </w:t>
      </w:r>
      <w:r w:rsidRPr="00F359AF">
        <w:rPr>
          <w:rFonts w:ascii="Book Antiqua" w:eastAsia="Arial Unicode MS" w:hAnsi="Book Antiqua" w:cs="Times New Roman"/>
        </w:rPr>
        <w:t>infection (</w:t>
      </w:r>
      <w:r w:rsidR="00415F10" w:rsidRPr="00F359AF">
        <w:rPr>
          <w:rFonts w:ascii="Book Antiqua" w:eastAsia="Arial Unicode MS" w:hAnsi="Book Antiqua" w:cs="Times New Roman"/>
        </w:rPr>
        <w:t>test and treat) will persist of paramount relevance</w:t>
      </w:r>
      <w:r w:rsidR="00D90807" w:rsidRPr="00F359AF">
        <w:rPr>
          <w:rFonts w:ascii="Book Antiqua" w:eastAsia="Arial Unicode MS" w:hAnsi="Book Antiqua" w:cs="Times New Roman"/>
        </w:rPr>
        <w:t>.</w:t>
      </w:r>
    </w:p>
    <w:p w:rsidR="00823F60" w:rsidRPr="00F359AF" w:rsidRDefault="00823F60" w:rsidP="00195F32">
      <w:pPr>
        <w:spacing w:line="360" w:lineRule="auto"/>
        <w:jc w:val="both"/>
        <w:rPr>
          <w:rFonts w:ascii="Book Antiqua" w:eastAsia="Arial Unicode MS" w:hAnsi="Book Antiqua" w:cs="Times New Roman"/>
          <w:lang w:eastAsia="zh-CN"/>
        </w:rPr>
      </w:pPr>
    </w:p>
    <w:p w:rsidR="00C1532A" w:rsidRPr="00F359AF" w:rsidRDefault="00823F60" w:rsidP="00195F32">
      <w:pPr>
        <w:spacing w:line="360" w:lineRule="auto"/>
        <w:jc w:val="both"/>
        <w:rPr>
          <w:rFonts w:ascii="Book Antiqua" w:eastAsia="Arial Unicode MS" w:hAnsi="Book Antiqua" w:cs="Times New Roman"/>
          <w:b/>
          <w:lang w:eastAsia="zh-CN"/>
        </w:rPr>
      </w:pPr>
      <w:r w:rsidRPr="00F359AF">
        <w:rPr>
          <w:rFonts w:ascii="Book Antiqua" w:eastAsia="Arial Unicode MS" w:hAnsi="Book Antiqua" w:cs="Times New Roman"/>
          <w:b/>
          <w:lang w:eastAsia="zh-CN"/>
        </w:rPr>
        <w:t>REFERENCES</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 </w:t>
      </w:r>
      <w:r w:rsidRPr="00F359AF">
        <w:rPr>
          <w:rFonts w:ascii="Book Antiqua" w:eastAsia="宋体" w:hAnsi="Book Antiqua" w:cs="宋体"/>
          <w:b/>
          <w:bCs/>
          <w:lang w:eastAsia="zh-CN"/>
        </w:rPr>
        <w:t>Watanabe K</w:t>
      </w:r>
      <w:r w:rsidRPr="00F359AF">
        <w:rPr>
          <w:rFonts w:ascii="Book Antiqua" w:eastAsia="宋体" w:hAnsi="Book Antiqua" w:cs="宋体"/>
          <w:lang w:eastAsia="zh-CN"/>
        </w:rPr>
        <w:t xml:space="preserve">, Nagata N, </w:t>
      </w:r>
      <w:proofErr w:type="spellStart"/>
      <w:r w:rsidRPr="00F359AF">
        <w:rPr>
          <w:rFonts w:ascii="Book Antiqua" w:eastAsia="宋体" w:hAnsi="Book Antiqua" w:cs="宋体"/>
          <w:lang w:eastAsia="zh-CN"/>
        </w:rPr>
        <w:t>Shimbo</w:t>
      </w:r>
      <w:proofErr w:type="spellEnd"/>
      <w:r w:rsidRPr="00F359AF">
        <w:rPr>
          <w:rFonts w:ascii="Book Antiqua" w:eastAsia="宋体" w:hAnsi="Book Antiqua" w:cs="宋体"/>
          <w:lang w:eastAsia="zh-CN"/>
        </w:rPr>
        <w:t xml:space="preserve"> T, Nakashima R, </w:t>
      </w:r>
      <w:proofErr w:type="spellStart"/>
      <w:r w:rsidRPr="00F359AF">
        <w:rPr>
          <w:rFonts w:ascii="Book Antiqua" w:eastAsia="宋体" w:hAnsi="Book Antiqua" w:cs="宋体"/>
          <w:lang w:eastAsia="zh-CN"/>
        </w:rPr>
        <w:t>Furuhata</w:t>
      </w:r>
      <w:proofErr w:type="spellEnd"/>
      <w:r w:rsidRPr="00F359AF">
        <w:rPr>
          <w:rFonts w:ascii="Book Antiqua" w:eastAsia="宋体" w:hAnsi="Book Antiqua" w:cs="宋体"/>
          <w:lang w:eastAsia="zh-CN"/>
        </w:rPr>
        <w:t xml:space="preserve"> E, Sakurai T, </w:t>
      </w:r>
      <w:proofErr w:type="spellStart"/>
      <w:r w:rsidRPr="00F359AF">
        <w:rPr>
          <w:rFonts w:ascii="Book Antiqua" w:eastAsia="宋体" w:hAnsi="Book Antiqua" w:cs="宋体"/>
          <w:lang w:eastAsia="zh-CN"/>
        </w:rPr>
        <w:t>Akazawa</w:t>
      </w:r>
      <w:proofErr w:type="spellEnd"/>
      <w:r w:rsidRPr="00F359AF">
        <w:rPr>
          <w:rFonts w:ascii="Book Antiqua" w:eastAsia="宋体" w:hAnsi="Book Antiqua" w:cs="宋体"/>
          <w:lang w:eastAsia="zh-CN"/>
        </w:rPr>
        <w:t xml:space="preserve"> N, Yokoi C, </w:t>
      </w:r>
      <w:proofErr w:type="spellStart"/>
      <w:r w:rsidRPr="00F359AF">
        <w:rPr>
          <w:rFonts w:ascii="Book Antiqua" w:eastAsia="宋体" w:hAnsi="Book Antiqua" w:cs="宋体"/>
          <w:lang w:eastAsia="zh-CN"/>
        </w:rPr>
        <w:t>Kobayakawa</w:t>
      </w:r>
      <w:proofErr w:type="spellEnd"/>
      <w:r w:rsidRPr="00F359AF">
        <w:rPr>
          <w:rFonts w:ascii="Book Antiqua" w:eastAsia="宋体" w:hAnsi="Book Antiqua" w:cs="宋体"/>
          <w:lang w:eastAsia="zh-CN"/>
        </w:rPr>
        <w:t xml:space="preserve"> M, Akiyama J, </w:t>
      </w:r>
      <w:proofErr w:type="spellStart"/>
      <w:r w:rsidRPr="00F359AF">
        <w:rPr>
          <w:rFonts w:ascii="Book Antiqua" w:eastAsia="宋体" w:hAnsi="Book Antiqua" w:cs="宋体"/>
          <w:lang w:eastAsia="zh-CN"/>
        </w:rPr>
        <w:t>Mizokami</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Uemura</w:t>
      </w:r>
      <w:proofErr w:type="spellEnd"/>
      <w:r w:rsidRPr="00F359AF">
        <w:rPr>
          <w:rFonts w:ascii="Book Antiqua" w:eastAsia="宋体" w:hAnsi="Book Antiqua" w:cs="宋体"/>
          <w:lang w:eastAsia="zh-CN"/>
        </w:rPr>
        <w:t xml:space="preserve"> N. Accuracy of endoscopic diagnosis of Helicobacter pylori infection according to level of endoscopic experience and the effect of training.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13</w:t>
      </w:r>
      <w:r w:rsidRPr="00F359AF">
        <w:rPr>
          <w:rFonts w:ascii="Book Antiqua" w:eastAsia="宋体" w:hAnsi="Book Antiqua" w:cs="宋体"/>
          <w:lang w:eastAsia="zh-CN"/>
        </w:rPr>
        <w:t>: 128 [PMID: 23947684 DOI: 10.1186/1471-230X-13-128]</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 </w:t>
      </w:r>
      <w:r w:rsidRPr="00F359AF">
        <w:rPr>
          <w:rFonts w:ascii="Book Antiqua" w:eastAsia="宋体" w:hAnsi="Book Antiqua" w:cs="宋体"/>
          <w:b/>
          <w:bCs/>
          <w:lang w:eastAsia="zh-CN"/>
        </w:rPr>
        <w:t>Watanabe M</w:t>
      </w:r>
      <w:r w:rsidRPr="00F359AF">
        <w:rPr>
          <w:rFonts w:ascii="Book Antiqua" w:eastAsia="宋体" w:hAnsi="Book Antiqua" w:cs="宋体"/>
          <w:lang w:eastAsia="zh-CN"/>
        </w:rPr>
        <w:t xml:space="preserve">, Kato J, Inoue I, Yoshimura N, Yoshida T, </w:t>
      </w:r>
      <w:proofErr w:type="spellStart"/>
      <w:r w:rsidRPr="00F359AF">
        <w:rPr>
          <w:rFonts w:ascii="Book Antiqua" w:eastAsia="宋体" w:hAnsi="Book Antiqua" w:cs="宋体"/>
          <w:lang w:eastAsia="zh-CN"/>
        </w:rPr>
        <w:t>Mukoubayashi</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Deguchi</w:t>
      </w:r>
      <w:proofErr w:type="spellEnd"/>
      <w:r w:rsidRPr="00F359AF">
        <w:rPr>
          <w:rFonts w:ascii="Book Antiqua" w:eastAsia="宋体" w:hAnsi="Book Antiqua" w:cs="宋体"/>
          <w:lang w:eastAsia="zh-CN"/>
        </w:rPr>
        <w:t xml:space="preserve"> H, </w:t>
      </w:r>
      <w:proofErr w:type="spellStart"/>
      <w:r w:rsidRPr="00F359AF">
        <w:rPr>
          <w:rFonts w:ascii="Book Antiqua" w:eastAsia="宋体" w:hAnsi="Book Antiqua" w:cs="宋体"/>
          <w:lang w:eastAsia="zh-CN"/>
        </w:rPr>
        <w:t>Enomoto</w:t>
      </w:r>
      <w:proofErr w:type="spellEnd"/>
      <w:r w:rsidRPr="00F359AF">
        <w:rPr>
          <w:rFonts w:ascii="Book Antiqua" w:eastAsia="宋体" w:hAnsi="Book Antiqua" w:cs="宋体"/>
          <w:lang w:eastAsia="zh-CN"/>
        </w:rPr>
        <w:t xml:space="preserve"> S, Ueda K, </w:t>
      </w:r>
      <w:proofErr w:type="spellStart"/>
      <w:r w:rsidRPr="00F359AF">
        <w:rPr>
          <w:rFonts w:ascii="Book Antiqua" w:eastAsia="宋体" w:hAnsi="Book Antiqua" w:cs="宋体"/>
          <w:lang w:eastAsia="zh-CN"/>
        </w:rPr>
        <w:t>Maekita</w:t>
      </w:r>
      <w:proofErr w:type="spellEnd"/>
      <w:r w:rsidRPr="00F359AF">
        <w:rPr>
          <w:rFonts w:ascii="Book Antiqua" w:eastAsia="宋体" w:hAnsi="Book Antiqua" w:cs="宋体"/>
          <w:lang w:eastAsia="zh-CN"/>
        </w:rPr>
        <w:t xml:space="preserve"> T, Iguchi M, </w:t>
      </w:r>
      <w:proofErr w:type="spellStart"/>
      <w:r w:rsidRPr="00F359AF">
        <w:rPr>
          <w:rFonts w:ascii="Book Antiqua" w:eastAsia="宋体" w:hAnsi="Book Antiqua" w:cs="宋体"/>
          <w:lang w:eastAsia="zh-CN"/>
        </w:rPr>
        <w:t>Tamai</w:t>
      </w:r>
      <w:proofErr w:type="spellEnd"/>
      <w:r w:rsidRPr="00F359AF">
        <w:rPr>
          <w:rFonts w:ascii="Book Antiqua" w:eastAsia="宋体" w:hAnsi="Book Antiqua" w:cs="宋体"/>
          <w:lang w:eastAsia="zh-CN"/>
        </w:rPr>
        <w:t xml:space="preserve"> H, Utsunomiya H, </w:t>
      </w:r>
      <w:proofErr w:type="spellStart"/>
      <w:r w:rsidRPr="00F359AF">
        <w:rPr>
          <w:rFonts w:ascii="Book Antiqua" w:eastAsia="宋体" w:hAnsi="Book Antiqua" w:cs="宋体"/>
          <w:lang w:eastAsia="zh-CN"/>
        </w:rPr>
        <w:t>Yamamichi</w:t>
      </w:r>
      <w:proofErr w:type="spellEnd"/>
      <w:r w:rsidRPr="00F359AF">
        <w:rPr>
          <w:rFonts w:ascii="Book Antiqua" w:eastAsia="宋体" w:hAnsi="Book Antiqua" w:cs="宋体"/>
          <w:lang w:eastAsia="zh-CN"/>
        </w:rPr>
        <w:t xml:space="preserve"> N, </w:t>
      </w:r>
      <w:proofErr w:type="spellStart"/>
      <w:r w:rsidRPr="00F359AF">
        <w:rPr>
          <w:rFonts w:ascii="Book Antiqua" w:eastAsia="宋体" w:hAnsi="Book Antiqua" w:cs="宋体"/>
          <w:lang w:eastAsia="zh-CN"/>
        </w:rPr>
        <w:t>Fujishiro</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Iwane</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Tekeshita</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Mohara</w:t>
      </w:r>
      <w:proofErr w:type="spellEnd"/>
      <w:r w:rsidRPr="00F359AF">
        <w:rPr>
          <w:rFonts w:ascii="Book Antiqua" w:eastAsia="宋体" w:hAnsi="Book Antiqua" w:cs="宋体"/>
          <w:lang w:eastAsia="zh-CN"/>
        </w:rPr>
        <w:t xml:space="preserve"> O, Ushijima T, Ichinose M. Development of gastric cancer in </w:t>
      </w:r>
      <w:proofErr w:type="spellStart"/>
      <w:r w:rsidRPr="00F359AF">
        <w:rPr>
          <w:rFonts w:ascii="Book Antiqua" w:eastAsia="宋体" w:hAnsi="Book Antiqua" w:cs="宋体"/>
          <w:lang w:eastAsia="zh-CN"/>
        </w:rPr>
        <w:t>nonatrophic</w:t>
      </w:r>
      <w:proofErr w:type="spellEnd"/>
      <w:r w:rsidRPr="00F359AF">
        <w:rPr>
          <w:rFonts w:ascii="Book Antiqua" w:eastAsia="宋体" w:hAnsi="Book Antiqua" w:cs="宋体"/>
          <w:lang w:eastAsia="zh-CN"/>
        </w:rPr>
        <w:t xml:space="preserve"> stomach with highly active inflammation identified by serum levels of pepsinogen and Helicobacter pylori antibody together with endoscopic </w:t>
      </w:r>
      <w:proofErr w:type="spellStart"/>
      <w:r w:rsidRPr="00F359AF">
        <w:rPr>
          <w:rFonts w:ascii="Book Antiqua" w:eastAsia="宋体" w:hAnsi="Book Antiqua" w:cs="宋体"/>
          <w:lang w:eastAsia="zh-CN"/>
        </w:rPr>
        <w:t>rugal</w:t>
      </w:r>
      <w:proofErr w:type="spellEnd"/>
      <w:r w:rsidRPr="00F359AF">
        <w:rPr>
          <w:rFonts w:ascii="Book Antiqua" w:eastAsia="宋体" w:hAnsi="Book Antiqua" w:cs="宋体"/>
          <w:lang w:eastAsia="zh-CN"/>
        </w:rPr>
        <w:t xml:space="preserve"> hyperplastic gastritis.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Cancer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131</w:t>
      </w:r>
      <w:r w:rsidRPr="00F359AF">
        <w:rPr>
          <w:rFonts w:ascii="Book Antiqua" w:eastAsia="宋体" w:hAnsi="Book Antiqua" w:cs="宋体"/>
          <w:lang w:eastAsia="zh-CN"/>
        </w:rPr>
        <w:t>: 2632-2642 [PMID: 22383377 DOI: 10.1002/ijc.27514]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 </w:t>
      </w:r>
      <w:proofErr w:type="spellStart"/>
      <w:r w:rsidRPr="00F359AF">
        <w:rPr>
          <w:rFonts w:ascii="Book Antiqua" w:eastAsia="宋体" w:hAnsi="Book Antiqua" w:cs="宋体"/>
          <w:b/>
          <w:bCs/>
          <w:lang w:eastAsia="zh-CN"/>
        </w:rPr>
        <w:t>Fukase</w:t>
      </w:r>
      <w:proofErr w:type="spellEnd"/>
      <w:r w:rsidRPr="00F359AF">
        <w:rPr>
          <w:rFonts w:ascii="Book Antiqua" w:eastAsia="宋体" w:hAnsi="Book Antiqua" w:cs="宋体"/>
          <w:b/>
          <w:bCs/>
          <w:lang w:eastAsia="zh-CN"/>
        </w:rPr>
        <w:t xml:space="preserve"> K</w:t>
      </w:r>
      <w:r w:rsidRPr="00F359AF">
        <w:rPr>
          <w:rFonts w:ascii="Book Antiqua" w:eastAsia="宋体" w:hAnsi="Book Antiqua" w:cs="宋体"/>
          <w:lang w:eastAsia="zh-CN"/>
        </w:rPr>
        <w:t xml:space="preserve">, Kato M, Kikuchi S, Inoue K, </w:t>
      </w:r>
      <w:proofErr w:type="spellStart"/>
      <w:r w:rsidRPr="00F359AF">
        <w:rPr>
          <w:rFonts w:ascii="Book Antiqua" w:eastAsia="宋体" w:hAnsi="Book Antiqua" w:cs="宋体"/>
          <w:lang w:eastAsia="zh-CN"/>
        </w:rPr>
        <w:t>Uemura</w:t>
      </w:r>
      <w:proofErr w:type="spellEnd"/>
      <w:r w:rsidRPr="00F359AF">
        <w:rPr>
          <w:rFonts w:ascii="Book Antiqua" w:eastAsia="宋体" w:hAnsi="Book Antiqua" w:cs="宋体"/>
          <w:lang w:eastAsia="zh-CN"/>
        </w:rPr>
        <w:t xml:space="preserve"> N, Okamoto S, </w:t>
      </w:r>
      <w:proofErr w:type="spellStart"/>
      <w:r w:rsidRPr="00F359AF">
        <w:rPr>
          <w:rFonts w:ascii="Book Antiqua" w:eastAsia="宋体" w:hAnsi="Book Antiqua" w:cs="宋体"/>
          <w:lang w:eastAsia="zh-CN"/>
        </w:rPr>
        <w:t>Terao</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Amagai</w:t>
      </w:r>
      <w:proofErr w:type="spellEnd"/>
      <w:r w:rsidRPr="00F359AF">
        <w:rPr>
          <w:rFonts w:ascii="Book Antiqua" w:eastAsia="宋体" w:hAnsi="Book Antiqua" w:cs="宋体"/>
          <w:lang w:eastAsia="zh-CN"/>
        </w:rPr>
        <w:t xml:space="preserve"> K, Hayashi S, </w:t>
      </w:r>
      <w:proofErr w:type="spellStart"/>
      <w:r w:rsidRPr="00F359AF">
        <w:rPr>
          <w:rFonts w:ascii="Book Antiqua" w:eastAsia="宋体" w:hAnsi="Book Antiqua" w:cs="宋体"/>
          <w:lang w:eastAsia="zh-CN"/>
        </w:rPr>
        <w:t>Asaka</w:t>
      </w:r>
      <w:proofErr w:type="spellEnd"/>
      <w:r w:rsidRPr="00F359AF">
        <w:rPr>
          <w:rFonts w:ascii="Book Antiqua" w:eastAsia="宋体" w:hAnsi="Book Antiqua" w:cs="宋体"/>
          <w:lang w:eastAsia="zh-CN"/>
        </w:rPr>
        <w:t xml:space="preserve"> M. Effect of eradication of Helicobacter pylori on incidence of </w:t>
      </w:r>
      <w:proofErr w:type="spellStart"/>
      <w:r w:rsidRPr="00F359AF">
        <w:rPr>
          <w:rFonts w:ascii="Book Antiqua" w:eastAsia="宋体" w:hAnsi="Book Antiqua" w:cs="宋体"/>
          <w:lang w:eastAsia="zh-CN"/>
        </w:rPr>
        <w:t>metachronous</w:t>
      </w:r>
      <w:proofErr w:type="spellEnd"/>
      <w:r w:rsidRPr="00F359AF">
        <w:rPr>
          <w:rFonts w:ascii="Book Antiqua" w:eastAsia="宋体" w:hAnsi="Book Antiqua" w:cs="宋体"/>
          <w:lang w:eastAsia="zh-CN"/>
        </w:rPr>
        <w:t xml:space="preserve"> gastric carcinoma after endoscopic resection of early gastric cancer: an open-label, </w:t>
      </w:r>
      <w:proofErr w:type="spellStart"/>
      <w:r w:rsidRPr="00F359AF">
        <w:rPr>
          <w:rFonts w:ascii="Book Antiqua" w:eastAsia="宋体" w:hAnsi="Book Antiqua" w:cs="宋体"/>
          <w:lang w:eastAsia="zh-CN"/>
        </w:rPr>
        <w:t>randomised</w:t>
      </w:r>
      <w:proofErr w:type="spellEnd"/>
      <w:r w:rsidRPr="00F359AF">
        <w:rPr>
          <w:rFonts w:ascii="Book Antiqua" w:eastAsia="宋体" w:hAnsi="Book Antiqua" w:cs="宋体"/>
          <w:lang w:eastAsia="zh-CN"/>
        </w:rPr>
        <w:t xml:space="preserve"> controlled trial. </w:t>
      </w:r>
      <w:r w:rsidRPr="00F359AF">
        <w:rPr>
          <w:rFonts w:ascii="Book Antiqua" w:eastAsia="宋体" w:hAnsi="Book Antiqua" w:cs="宋体"/>
          <w:i/>
          <w:iCs/>
          <w:lang w:eastAsia="zh-CN"/>
        </w:rPr>
        <w:t>Lancet</w:t>
      </w:r>
      <w:r w:rsidRPr="00F359AF">
        <w:rPr>
          <w:rFonts w:ascii="Book Antiqua" w:eastAsia="宋体" w:hAnsi="Book Antiqua" w:cs="宋体"/>
          <w:lang w:eastAsia="zh-CN"/>
        </w:rPr>
        <w:t xml:space="preserve"> 2008; </w:t>
      </w:r>
      <w:r w:rsidRPr="00F359AF">
        <w:rPr>
          <w:rFonts w:ascii="Book Antiqua" w:eastAsia="宋体" w:hAnsi="Book Antiqua" w:cs="宋体"/>
          <w:b/>
          <w:bCs/>
          <w:lang w:eastAsia="zh-CN"/>
        </w:rPr>
        <w:t>372</w:t>
      </w:r>
      <w:r w:rsidRPr="00F359AF">
        <w:rPr>
          <w:rFonts w:ascii="Book Antiqua" w:eastAsia="宋体" w:hAnsi="Book Antiqua" w:cs="宋体"/>
          <w:lang w:eastAsia="zh-CN"/>
        </w:rPr>
        <w:t>: 392-397 [PMID: 18675689 DOI: 10.1016/S0140-6736(08)61159-9]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4 </w:t>
      </w:r>
      <w:r w:rsidRPr="00F359AF">
        <w:rPr>
          <w:rFonts w:ascii="Book Antiqua" w:eastAsia="宋体" w:hAnsi="Book Antiqua" w:cs="宋体"/>
          <w:b/>
          <w:bCs/>
          <w:lang w:eastAsia="zh-CN"/>
        </w:rPr>
        <w:t>Lee JH</w:t>
      </w:r>
      <w:r w:rsidRPr="00F359AF">
        <w:rPr>
          <w:rFonts w:ascii="Book Antiqua" w:eastAsia="宋体" w:hAnsi="Book Antiqua" w:cs="宋体"/>
          <w:lang w:eastAsia="zh-CN"/>
        </w:rPr>
        <w:t xml:space="preserve">, Park YS, Choi KS, Kim do H, Choi KD, Song HJ, Lee GH, Jang SJ, Jung HY, </w:t>
      </w:r>
      <w:proofErr w:type="gramStart"/>
      <w:r w:rsidRPr="00F359AF">
        <w:rPr>
          <w:rFonts w:ascii="Book Antiqua" w:eastAsia="宋体" w:hAnsi="Book Antiqua" w:cs="宋体"/>
          <w:lang w:eastAsia="zh-CN"/>
        </w:rPr>
        <w:t>Kim</w:t>
      </w:r>
      <w:proofErr w:type="gramEnd"/>
      <w:r w:rsidRPr="00F359AF">
        <w:rPr>
          <w:rFonts w:ascii="Book Antiqua" w:eastAsia="宋体" w:hAnsi="Book Antiqua" w:cs="宋体"/>
          <w:lang w:eastAsia="zh-CN"/>
        </w:rPr>
        <w:t xml:space="preserve"> JH. </w:t>
      </w:r>
      <w:proofErr w:type="gramStart"/>
      <w:r w:rsidRPr="00F359AF">
        <w:rPr>
          <w:rFonts w:ascii="Book Antiqua" w:eastAsia="宋体" w:hAnsi="Book Antiqua" w:cs="宋体"/>
          <w:lang w:eastAsia="zh-CN"/>
        </w:rPr>
        <w:t xml:space="preserve">Optimal biopsy site for Helicobacter pylori detection during endoscopic </w:t>
      </w:r>
      <w:proofErr w:type="spellStart"/>
      <w:r w:rsidRPr="00F359AF">
        <w:rPr>
          <w:rFonts w:ascii="Book Antiqua" w:eastAsia="宋体" w:hAnsi="Book Antiqua" w:cs="宋体"/>
          <w:lang w:eastAsia="zh-CN"/>
        </w:rPr>
        <w:t>mucosectomy</w:t>
      </w:r>
      <w:proofErr w:type="spellEnd"/>
      <w:r w:rsidRPr="00F359AF">
        <w:rPr>
          <w:rFonts w:ascii="Book Antiqua" w:eastAsia="宋体" w:hAnsi="Book Antiqua" w:cs="宋体"/>
          <w:lang w:eastAsia="zh-CN"/>
        </w:rPr>
        <w:t xml:space="preserve"> in patients with extensive gastric atrophy.</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17</w:t>
      </w:r>
      <w:r w:rsidRPr="00F359AF">
        <w:rPr>
          <w:rFonts w:ascii="Book Antiqua" w:eastAsia="宋体" w:hAnsi="Book Antiqua" w:cs="宋体"/>
          <w:lang w:eastAsia="zh-CN"/>
        </w:rPr>
        <w:t>: 405-410 [PMID: 23066901 DOI: 10.1111/j.1523-5378.2012.00972.x]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 </w:t>
      </w:r>
      <w:r w:rsidRPr="00F359AF">
        <w:rPr>
          <w:rFonts w:ascii="Book Antiqua" w:eastAsia="宋体" w:hAnsi="Book Antiqua" w:cs="宋体"/>
          <w:b/>
          <w:bCs/>
          <w:lang w:eastAsia="zh-CN"/>
        </w:rPr>
        <w:t>Yagi K</w:t>
      </w:r>
      <w:r w:rsidRPr="00F359AF">
        <w:rPr>
          <w:rFonts w:ascii="Book Antiqua" w:eastAsia="宋体" w:hAnsi="Book Antiqua" w:cs="宋体"/>
          <w:lang w:eastAsia="zh-CN"/>
        </w:rPr>
        <w:t xml:space="preserve">, Nakamura A, </w:t>
      </w:r>
      <w:proofErr w:type="spellStart"/>
      <w:r w:rsidRPr="00F359AF">
        <w:rPr>
          <w:rFonts w:ascii="Book Antiqua" w:eastAsia="宋体" w:hAnsi="Book Antiqua" w:cs="宋体"/>
          <w:lang w:eastAsia="zh-CN"/>
        </w:rPr>
        <w:t>Sekine</w:t>
      </w:r>
      <w:proofErr w:type="spellEnd"/>
      <w:r w:rsidRPr="00F359AF">
        <w:rPr>
          <w:rFonts w:ascii="Book Antiqua" w:eastAsia="宋体" w:hAnsi="Book Antiqua" w:cs="宋体"/>
          <w:lang w:eastAsia="zh-CN"/>
        </w:rPr>
        <w:t xml:space="preserve"> A. Characteristic endoscopic and magnified endoscopic findings in the normal stomach without Helicobacter pylori infection.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17</w:t>
      </w:r>
      <w:r w:rsidRPr="00F359AF">
        <w:rPr>
          <w:rFonts w:ascii="Book Antiqua" w:eastAsia="宋体" w:hAnsi="Book Antiqua" w:cs="宋体"/>
          <w:lang w:eastAsia="zh-CN"/>
        </w:rPr>
        <w:t>: 39-45 [PMID: 11895551 DOI: 10.1046/j.1440-1746.2002.02665.x]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 </w:t>
      </w:r>
      <w:r w:rsidRPr="00F359AF">
        <w:rPr>
          <w:rFonts w:ascii="Book Antiqua" w:eastAsia="宋体" w:hAnsi="Book Antiqua" w:cs="宋体"/>
          <w:b/>
          <w:bCs/>
          <w:lang w:eastAsia="zh-CN"/>
        </w:rPr>
        <w:t>Yagi K</w:t>
      </w:r>
      <w:r w:rsidRPr="00F359AF">
        <w:rPr>
          <w:rFonts w:ascii="Book Antiqua" w:eastAsia="宋体" w:hAnsi="Book Antiqua" w:cs="宋体"/>
          <w:lang w:eastAsia="zh-CN"/>
        </w:rPr>
        <w:t xml:space="preserve">, Honda H, Yang JM, Nakagawa S. Magnifying endoscopy in gastritis of the corpus. </w:t>
      </w:r>
      <w:r w:rsidRPr="00F359AF">
        <w:rPr>
          <w:rFonts w:ascii="Book Antiqua" w:eastAsia="宋体" w:hAnsi="Book Antiqua" w:cs="宋体"/>
          <w:i/>
          <w:iCs/>
          <w:lang w:eastAsia="zh-CN"/>
        </w:rPr>
        <w:t>Endoscopy</w:t>
      </w:r>
      <w:r w:rsidRPr="00F359AF">
        <w:rPr>
          <w:rFonts w:ascii="Book Antiqua" w:eastAsia="宋体" w:hAnsi="Book Antiqua" w:cs="宋体"/>
          <w:lang w:eastAsia="zh-CN"/>
        </w:rPr>
        <w:t xml:space="preserve"> 2005; </w:t>
      </w:r>
      <w:r w:rsidRPr="00F359AF">
        <w:rPr>
          <w:rFonts w:ascii="Book Antiqua" w:eastAsia="宋体" w:hAnsi="Book Antiqua" w:cs="宋体"/>
          <w:b/>
          <w:bCs/>
          <w:lang w:eastAsia="zh-CN"/>
        </w:rPr>
        <w:t>37</w:t>
      </w:r>
      <w:r w:rsidRPr="00F359AF">
        <w:rPr>
          <w:rFonts w:ascii="Book Antiqua" w:eastAsia="宋体" w:hAnsi="Book Antiqua" w:cs="宋体"/>
          <w:lang w:eastAsia="zh-CN"/>
        </w:rPr>
        <w:t>: 660-666 [PMID: 16010611 DOI: 10.1055/s-2005-861423]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 </w:t>
      </w:r>
      <w:proofErr w:type="spellStart"/>
      <w:r w:rsidRPr="00F359AF">
        <w:rPr>
          <w:rFonts w:ascii="Book Antiqua" w:eastAsia="宋体" w:hAnsi="Book Antiqua" w:cs="宋体"/>
          <w:b/>
          <w:bCs/>
          <w:lang w:eastAsia="zh-CN"/>
        </w:rPr>
        <w:t>Gonen</w:t>
      </w:r>
      <w:proofErr w:type="spellEnd"/>
      <w:r w:rsidRPr="00F359AF">
        <w:rPr>
          <w:rFonts w:ascii="Book Antiqua" w:eastAsia="宋体" w:hAnsi="Book Antiqua" w:cs="宋体"/>
          <w:b/>
          <w:bCs/>
          <w:lang w:eastAsia="zh-CN"/>
        </w:rPr>
        <w:t xml:space="preserve"> C</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Simsek</w:t>
      </w:r>
      <w:proofErr w:type="spellEnd"/>
      <w:r w:rsidRPr="00F359AF">
        <w:rPr>
          <w:rFonts w:ascii="Book Antiqua" w:eastAsia="宋体" w:hAnsi="Book Antiqua" w:cs="宋体"/>
          <w:lang w:eastAsia="zh-CN"/>
        </w:rPr>
        <w:t xml:space="preserve"> I, </w:t>
      </w:r>
      <w:proofErr w:type="spellStart"/>
      <w:r w:rsidRPr="00F359AF">
        <w:rPr>
          <w:rFonts w:ascii="Book Antiqua" w:eastAsia="宋体" w:hAnsi="Book Antiqua" w:cs="宋体"/>
          <w:lang w:eastAsia="zh-CN"/>
        </w:rPr>
        <w:t>Sarioglu</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Akpinar</w:t>
      </w:r>
      <w:proofErr w:type="spellEnd"/>
      <w:r w:rsidRPr="00F359AF">
        <w:rPr>
          <w:rFonts w:ascii="Book Antiqua" w:eastAsia="宋体" w:hAnsi="Book Antiqua" w:cs="宋体"/>
          <w:lang w:eastAsia="zh-CN"/>
        </w:rPr>
        <w:t xml:space="preserve"> H. Comparison of high resolution magnifying endoscopy and standard </w:t>
      </w:r>
      <w:proofErr w:type="spellStart"/>
      <w:r w:rsidRPr="00F359AF">
        <w:rPr>
          <w:rFonts w:ascii="Book Antiqua" w:eastAsia="宋体" w:hAnsi="Book Antiqua" w:cs="宋体"/>
          <w:lang w:eastAsia="zh-CN"/>
        </w:rPr>
        <w:t>videoendoscopy</w:t>
      </w:r>
      <w:proofErr w:type="spellEnd"/>
      <w:r w:rsidRPr="00F359AF">
        <w:rPr>
          <w:rFonts w:ascii="Book Antiqua" w:eastAsia="宋体" w:hAnsi="Book Antiqua" w:cs="宋体"/>
          <w:lang w:eastAsia="zh-CN"/>
        </w:rPr>
        <w:t xml:space="preserve"> for the diagnosis of Helicobacter pylori gastritis in routine clinical practice: a prospective study.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14</w:t>
      </w:r>
      <w:r w:rsidRPr="00F359AF">
        <w:rPr>
          <w:rFonts w:ascii="Book Antiqua" w:eastAsia="宋体" w:hAnsi="Book Antiqua" w:cs="宋体"/>
          <w:lang w:eastAsia="zh-CN"/>
        </w:rPr>
        <w:t>: 12-21 [PMID: 19191891 DOI: 10.1111/j.1523-5378.2009.00650.x]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 </w:t>
      </w:r>
      <w:r w:rsidRPr="00F359AF">
        <w:rPr>
          <w:rFonts w:ascii="Book Antiqua" w:eastAsia="宋体" w:hAnsi="Book Antiqua" w:cs="宋体"/>
          <w:b/>
          <w:bCs/>
          <w:lang w:eastAsia="zh-CN"/>
        </w:rPr>
        <w:t>Kato T</w:t>
      </w:r>
      <w:r w:rsidRPr="00F359AF">
        <w:rPr>
          <w:rFonts w:ascii="Book Antiqua" w:eastAsia="宋体" w:hAnsi="Book Antiqua" w:cs="宋体"/>
          <w:lang w:eastAsia="zh-CN"/>
        </w:rPr>
        <w:t xml:space="preserve">, Yagi N, </w:t>
      </w:r>
      <w:proofErr w:type="spellStart"/>
      <w:r w:rsidRPr="00F359AF">
        <w:rPr>
          <w:rFonts w:ascii="Book Antiqua" w:eastAsia="宋体" w:hAnsi="Book Antiqua" w:cs="宋体"/>
          <w:lang w:eastAsia="zh-CN"/>
        </w:rPr>
        <w:t>Kamada</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Shimbo</w:t>
      </w:r>
      <w:proofErr w:type="spellEnd"/>
      <w:r w:rsidRPr="00F359AF">
        <w:rPr>
          <w:rFonts w:ascii="Book Antiqua" w:eastAsia="宋体" w:hAnsi="Book Antiqua" w:cs="宋体"/>
          <w:lang w:eastAsia="zh-CN"/>
        </w:rPr>
        <w:t xml:space="preserve"> T, Watanabe H, Ida K. Diagnosis of Helicobacter pylori infection in gastric mucosa by endoscopic features: a multicenter prospective study. </w:t>
      </w:r>
      <w:r w:rsidRPr="00F359AF">
        <w:rPr>
          <w:rFonts w:ascii="Book Antiqua" w:eastAsia="宋体" w:hAnsi="Book Antiqua" w:cs="宋体"/>
          <w:i/>
          <w:iCs/>
          <w:lang w:eastAsia="zh-CN"/>
        </w:rPr>
        <w:t xml:space="preserve">Dig </w:t>
      </w:r>
      <w:proofErr w:type="spellStart"/>
      <w:r w:rsidRPr="00F359AF">
        <w:rPr>
          <w:rFonts w:ascii="Book Antiqua" w:eastAsia="宋体" w:hAnsi="Book Antiqua" w:cs="宋体"/>
          <w:i/>
          <w:iCs/>
          <w:lang w:eastAsia="zh-CN"/>
        </w:rPr>
        <w:t>Endosc</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25</w:t>
      </w:r>
      <w:r w:rsidRPr="00F359AF">
        <w:rPr>
          <w:rFonts w:ascii="Book Antiqua" w:eastAsia="宋体" w:hAnsi="Book Antiqua" w:cs="宋体"/>
          <w:lang w:eastAsia="zh-CN"/>
        </w:rPr>
        <w:t>: 508-518 [PMID: 23369058 DOI: 10.1111/den.12031]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 </w:t>
      </w:r>
      <w:r w:rsidRPr="00F359AF">
        <w:rPr>
          <w:rFonts w:ascii="Book Antiqua" w:eastAsia="宋体" w:hAnsi="Book Antiqua" w:cs="宋体"/>
          <w:b/>
          <w:bCs/>
          <w:lang w:eastAsia="zh-CN"/>
        </w:rPr>
        <w:t>Cho JH</w:t>
      </w:r>
      <w:r w:rsidRPr="00F359AF">
        <w:rPr>
          <w:rFonts w:ascii="Book Antiqua" w:eastAsia="宋体" w:hAnsi="Book Antiqua" w:cs="宋体"/>
          <w:lang w:eastAsia="zh-CN"/>
        </w:rPr>
        <w:t xml:space="preserve">, Chang YW, Jang JY, Shim JJ, Lee CK, Dong SH, Kim HJ, Kim BH, Lee TH, Cho JY. Close observation of gastric mucosal pattern by standard endoscopy can predict Helicobacter pylori infection status.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28</w:t>
      </w:r>
      <w:r w:rsidRPr="00F359AF">
        <w:rPr>
          <w:rFonts w:ascii="Book Antiqua" w:eastAsia="宋体" w:hAnsi="Book Antiqua" w:cs="宋体"/>
          <w:lang w:eastAsia="zh-CN"/>
        </w:rPr>
        <w:t>: 279-284 [PMID: 23189930 DOI: 10.1111/jgh.12046]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 </w:t>
      </w:r>
      <w:proofErr w:type="spellStart"/>
      <w:r w:rsidRPr="00F359AF">
        <w:rPr>
          <w:rFonts w:ascii="Book Antiqua" w:eastAsia="宋体" w:hAnsi="Book Antiqua" w:cs="宋体"/>
          <w:b/>
          <w:bCs/>
          <w:lang w:eastAsia="zh-CN"/>
        </w:rPr>
        <w:t>Tahara</w:t>
      </w:r>
      <w:proofErr w:type="spellEnd"/>
      <w:r w:rsidRPr="00F359AF">
        <w:rPr>
          <w:rFonts w:ascii="Book Antiqua" w:eastAsia="宋体" w:hAnsi="Book Antiqua" w:cs="宋体"/>
          <w:b/>
          <w:bCs/>
          <w:lang w:eastAsia="zh-CN"/>
        </w:rPr>
        <w:t xml:space="preserve"> T</w:t>
      </w:r>
      <w:r w:rsidRPr="00F359AF">
        <w:rPr>
          <w:rFonts w:ascii="Book Antiqua" w:eastAsia="宋体" w:hAnsi="Book Antiqua" w:cs="宋体"/>
          <w:lang w:eastAsia="zh-CN"/>
        </w:rPr>
        <w:t xml:space="preserve">, Shibata T, Nakamura M, Yoshioka D, Okubo M, </w:t>
      </w:r>
      <w:proofErr w:type="spellStart"/>
      <w:r w:rsidRPr="00F359AF">
        <w:rPr>
          <w:rFonts w:ascii="Book Antiqua" w:eastAsia="宋体" w:hAnsi="Book Antiqua" w:cs="宋体"/>
          <w:lang w:eastAsia="zh-CN"/>
        </w:rPr>
        <w:t>Arisawa</w:t>
      </w:r>
      <w:proofErr w:type="spellEnd"/>
      <w:r w:rsidRPr="00F359AF">
        <w:rPr>
          <w:rFonts w:ascii="Book Antiqua" w:eastAsia="宋体" w:hAnsi="Book Antiqua" w:cs="宋体"/>
          <w:lang w:eastAsia="zh-CN"/>
        </w:rPr>
        <w:t xml:space="preserve"> T, Hirata I. Gastric mucosal pattern by using magnifying narrow-band imaging endoscopy clearly distinguishes histological and serological severity of chronic gastritis. </w:t>
      </w:r>
      <w:proofErr w:type="spellStart"/>
      <w:r w:rsidRPr="00F359AF">
        <w:rPr>
          <w:rFonts w:ascii="Book Antiqua" w:eastAsia="宋体" w:hAnsi="Book Antiqua" w:cs="宋体"/>
          <w:i/>
          <w:iCs/>
          <w:lang w:eastAsia="zh-CN"/>
        </w:rPr>
        <w:t>Gastrointest</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Endosc</w:t>
      </w:r>
      <w:proofErr w:type="spellEnd"/>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70</w:t>
      </w:r>
      <w:r w:rsidRPr="00F359AF">
        <w:rPr>
          <w:rFonts w:ascii="Book Antiqua" w:eastAsia="宋体" w:hAnsi="Book Antiqua" w:cs="宋体"/>
          <w:lang w:eastAsia="zh-CN"/>
        </w:rPr>
        <w:t>: 246-253 [PMID: 19386303 DOI: 10.1016/j.gie.2008.11.046]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 </w:t>
      </w:r>
      <w:r w:rsidRPr="00F359AF">
        <w:rPr>
          <w:rFonts w:ascii="Book Antiqua" w:eastAsia="宋体" w:hAnsi="Book Antiqua" w:cs="宋体"/>
          <w:b/>
          <w:bCs/>
          <w:lang w:eastAsia="zh-CN"/>
        </w:rPr>
        <w:t>Hernández-</w:t>
      </w:r>
      <w:proofErr w:type="spellStart"/>
      <w:r w:rsidRPr="00F359AF">
        <w:rPr>
          <w:rFonts w:ascii="Book Antiqua" w:eastAsia="宋体" w:hAnsi="Book Antiqua" w:cs="宋体"/>
          <w:b/>
          <w:bCs/>
          <w:lang w:eastAsia="zh-CN"/>
        </w:rPr>
        <w:t>Garcés</w:t>
      </w:r>
      <w:proofErr w:type="spellEnd"/>
      <w:r w:rsidRPr="00F359AF">
        <w:rPr>
          <w:rFonts w:ascii="Book Antiqua" w:eastAsia="宋体" w:hAnsi="Book Antiqua" w:cs="宋体"/>
          <w:b/>
          <w:bCs/>
          <w:lang w:eastAsia="zh-CN"/>
        </w:rPr>
        <w:t xml:space="preserve"> HR</w:t>
      </w:r>
      <w:r w:rsidRPr="00F359AF">
        <w:rPr>
          <w:rFonts w:ascii="Book Antiqua" w:eastAsia="宋体" w:hAnsi="Book Antiqua" w:cs="宋体"/>
          <w:lang w:eastAsia="zh-CN"/>
        </w:rPr>
        <w:t>, Castellanos-González VV, González-</w:t>
      </w:r>
      <w:proofErr w:type="spellStart"/>
      <w:r w:rsidRPr="00F359AF">
        <w:rPr>
          <w:rFonts w:ascii="Book Antiqua" w:eastAsia="宋体" w:hAnsi="Book Antiqua" w:cs="宋体"/>
          <w:lang w:eastAsia="zh-CN"/>
        </w:rPr>
        <w:t>Fabián</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Infante</w:t>
      </w:r>
      <w:proofErr w:type="spellEnd"/>
      <w:r w:rsidRPr="00F359AF">
        <w:rPr>
          <w:rFonts w:ascii="Book Antiqua" w:eastAsia="宋体" w:hAnsi="Book Antiqua" w:cs="宋体"/>
          <w:lang w:eastAsia="zh-CN"/>
        </w:rPr>
        <w:t xml:space="preserve">-Velázquez M, Peña K, </w:t>
      </w:r>
      <w:proofErr w:type="spellStart"/>
      <w:r w:rsidRPr="00F359AF">
        <w:rPr>
          <w:rFonts w:ascii="Book Antiqua" w:eastAsia="宋体" w:hAnsi="Book Antiqua" w:cs="宋体"/>
          <w:lang w:eastAsia="zh-CN"/>
        </w:rPr>
        <w:t>Andrain</w:t>
      </w:r>
      <w:proofErr w:type="spellEnd"/>
      <w:r w:rsidRPr="00F359AF">
        <w:rPr>
          <w:rFonts w:ascii="Book Antiqua" w:eastAsia="宋体" w:hAnsi="Book Antiqua" w:cs="宋体"/>
          <w:lang w:eastAsia="zh-CN"/>
        </w:rPr>
        <w:t xml:space="preserve">-Sierra Y. </w:t>
      </w:r>
      <w:proofErr w:type="spellStart"/>
      <w:r w:rsidRPr="00F359AF">
        <w:rPr>
          <w:rFonts w:ascii="Book Antiqua" w:eastAsia="宋体" w:hAnsi="Book Antiqua" w:cs="宋体"/>
          <w:lang w:eastAsia="zh-CN"/>
        </w:rPr>
        <w:t>Chromoendoscopy</w:t>
      </w:r>
      <w:proofErr w:type="spellEnd"/>
      <w:r w:rsidRPr="00F359AF">
        <w:rPr>
          <w:rFonts w:ascii="Book Antiqua" w:eastAsia="宋体" w:hAnsi="Book Antiqua" w:cs="宋体"/>
          <w:lang w:eastAsia="zh-CN"/>
        </w:rPr>
        <w:t xml:space="preserve"> with red phenol in the diagnosis of </w:t>
      </w:r>
      <w:r w:rsidRPr="00F359AF">
        <w:rPr>
          <w:rFonts w:ascii="Book Antiqua" w:eastAsia="宋体" w:hAnsi="Book Antiqua" w:cs="宋体"/>
          <w:lang w:eastAsia="zh-CN"/>
        </w:rPr>
        <w:lastRenderedPageBreak/>
        <w:t xml:space="preserve">Helicobacter pylori infection. </w:t>
      </w:r>
      <w:r w:rsidRPr="00F359AF">
        <w:rPr>
          <w:rFonts w:ascii="Book Antiqua" w:eastAsia="宋体" w:hAnsi="Book Antiqua" w:cs="宋体"/>
          <w:i/>
          <w:iCs/>
          <w:lang w:eastAsia="zh-CN"/>
        </w:rPr>
        <w:t xml:space="preserve">Rev </w:t>
      </w:r>
      <w:proofErr w:type="spellStart"/>
      <w:proofErr w:type="gramStart"/>
      <w:r w:rsidRPr="00F359AF">
        <w:rPr>
          <w:rFonts w:ascii="Book Antiqua" w:eastAsia="宋体" w:hAnsi="Book Antiqua" w:cs="宋体"/>
          <w:i/>
          <w:iCs/>
          <w:lang w:eastAsia="zh-CN"/>
        </w:rPr>
        <w:t>Esp</w:t>
      </w:r>
      <w:proofErr w:type="spellEnd"/>
      <w:proofErr w:type="gram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Enferm</w:t>
      </w:r>
      <w:proofErr w:type="spellEnd"/>
      <w:r w:rsidRPr="00F359AF">
        <w:rPr>
          <w:rFonts w:ascii="Book Antiqua" w:eastAsia="宋体" w:hAnsi="Book Antiqua" w:cs="宋体"/>
          <w:i/>
          <w:iCs/>
          <w:lang w:eastAsia="zh-CN"/>
        </w:rPr>
        <w:t xml:space="preserve"> Dig</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104</w:t>
      </w:r>
      <w:r w:rsidRPr="00F359AF">
        <w:rPr>
          <w:rFonts w:ascii="Book Antiqua" w:eastAsia="宋体" w:hAnsi="Book Antiqua" w:cs="宋体"/>
          <w:lang w:eastAsia="zh-CN"/>
        </w:rPr>
        <w:t>: 4-9 [PMID: 22300110 DOI: 10.4321/S1130-01082012000100002]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12 </w:t>
      </w:r>
      <w:r w:rsidRPr="00F359AF">
        <w:rPr>
          <w:rFonts w:ascii="Book Antiqua" w:eastAsia="宋体" w:hAnsi="Book Antiqua" w:cs="宋体"/>
          <w:b/>
          <w:bCs/>
          <w:lang w:eastAsia="zh-CN"/>
        </w:rPr>
        <w:t>Lash JG</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Genta</w:t>
      </w:r>
      <w:proofErr w:type="spellEnd"/>
      <w:r w:rsidRPr="00F359AF">
        <w:rPr>
          <w:rFonts w:ascii="Book Antiqua" w:eastAsia="宋体" w:hAnsi="Book Antiqua" w:cs="宋体"/>
          <w:lang w:eastAsia="zh-CN"/>
        </w:rPr>
        <w:t xml:space="preserve"> RM. Adherence to the Sydney System guidelines increases the detection of Helicobacter gastritis and intestinal metaplasia in 400738 sets of gastric biopsies. </w:t>
      </w:r>
      <w:r w:rsidRPr="00F359AF">
        <w:rPr>
          <w:rFonts w:ascii="Book Antiqua" w:eastAsia="宋体" w:hAnsi="Book Antiqua" w:cs="宋体"/>
          <w:i/>
          <w:iCs/>
          <w:lang w:eastAsia="zh-CN"/>
        </w:rPr>
        <w:t xml:space="preserve">Aliment </w:t>
      </w:r>
      <w:proofErr w:type="spellStart"/>
      <w:r w:rsidRPr="00F359AF">
        <w:rPr>
          <w:rFonts w:ascii="Book Antiqua" w:eastAsia="宋体" w:hAnsi="Book Antiqua" w:cs="宋体"/>
          <w:i/>
          <w:iCs/>
          <w:lang w:eastAsia="zh-CN"/>
        </w:rPr>
        <w:t>Pharmacol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Ther</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38</w:t>
      </w:r>
      <w:r w:rsidRPr="00F359AF">
        <w:rPr>
          <w:rFonts w:ascii="Book Antiqua" w:eastAsia="宋体" w:hAnsi="Book Antiqua" w:cs="宋体"/>
          <w:lang w:eastAsia="zh-CN"/>
        </w:rPr>
        <w:t>: 424-431 [PMID: 23796212 DOI: 10.1111/apt.12383]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13 </w:t>
      </w:r>
      <w:r w:rsidRPr="00F359AF">
        <w:rPr>
          <w:rFonts w:ascii="Book Antiqua" w:eastAsia="宋体" w:hAnsi="Book Antiqua" w:cs="宋体"/>
          <w:b/>
          <w:bCs/>
          <w:lang w:eastAsia="zh-CN"/>
        </w:rPr>
        <w:t>El-</w:t>
      </w:r>
      <w:proofErr w:type="spellStart"/>
      <w:r w:rsidRPr="00F359AF">
        <w:rPr>
          <w:rFonts w:ascii="Book Antiqua" w:eastAsia="宋体" w:hAnsi="Book Antiqua" w:cs="宋体"/>
          <w:b/>
          <w:bCs/>
          <w:lang w:eastAsia="zh-CN"/>
        </w:rPr>
        <w:t>Zimaity</w:t>
      </w:r>
      <w:proofErr w:type="spellEnd"/>
      <w:r w:rsidRPr="00F359AF">
        <w:rPr>
          <w:rFonts w:ascii="Book Antiqua" w:eastAsia="宋体" w:hAnsi="Book Antiqua" w:cs="宋体"/>
          <w:b/>
          <w:bCs/>
          <w:lang w:eastAsia="zh-CN"/>
        </w:rPr>
        <w:t xml:space="preserve"> H</w:t>
      </w:r>
      <w:r w:rsidRPr="00F359AF">
        <w:rPr>
          <w:rFonts w:ascii="Book Antiqua" w:eastAsia="宋体" w:hAnsi="Book Antiqua" w:cs="宋体"/>
          <w:lang w:eastAsia="zh-CN"/>
        </w:rPr>
        <w:t xml:space="preserve">, Serra S, </w:t>
      </w:r>
      <w:proofErr w:type="spellStart"/>
      <w:r w:rsidRPr="00F359AF">
        <w:rPr>
          <w:rFonts w:ascii="Book Antiqua" w:eastAsia="宋体" w:hAnsi="Book Antiqua" w:cs="宋体"/>
          <w:lang w:eastAsia="zh-CN"/>
        </w:rPr>
        <w:t>Szentgyorgyi</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Vajpeyi</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Samani</w:t>
      </w:r>
      <w:proofErr w:type="spellEnd"/>
      <w:r w:rsidRPr="00F359AF">
        <w:rPr>
          <w:rFonts w:ascii="Book Antiqua" w:eastAsia="宋体" w:hAnsi="Book Antiqua" w:cs="宋体"/>
          <w:lang w:eastAsia="zh-CN"/>
        </w:rPr>
        <w:t xml:space="preserve"> A. Gastric biopsies: the gap between evidence-based medicine and daily practice in the management of gastric Helicobacter pylori infection. </w:t>
      </w:r>
      <w:r w:rsidRPr="00F359AF">
        <w:rPr>
          <w:rFonts w:ascii="Book Antiqua" w:eastAsia="宋体" w:hAnsi="Book Antiqua" w:cs="宋体"/>
          <w:i/>
          <w:iCs/>
          <w:lang w:eastAsia="zh-CN"/>
        </w:rPr>
        <w:t xml:space="preserve">Can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27</w:t>
      </w:r>
      <w:r w:rsidRPr="00F359AF">
        <w:rPr>
          <w:rFonts w:ascii="Book Antiqua" w:eastAsia="宋体" w:hAnsi="Book Antiqua" w:cs="宋体"/>
          <w:lang w:eastAsia="zh-CN"/>
        </w:rPr>
        <w:t>: e25-e30 [PMID: 24106732]</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14 </w:t>
      </w:r>
      <w:proofErr w:type="spellStart"/>
      <w:r w:rsidRPr="00F359AF">
        <w:rPr>
          <w:rFonts w:ascii="Book Antiqua" w:eastAsia="宋体" w:hAnsi="Book Antiqua" w:cs="宋体"/>
          <w:b/>
          <w:bCs/>
          <w:lang w:eastAsia="zh-CN"/>
        </w:rPr>
        <w:t>Calvet</w:t>
      </w:r>
      <w:proofErr w:type="spellEnd"/>
      <w:r w:rsidRPr="00F359AF">
        <w:rPr>
          <w:rFonts w:ascii="Book Antiqua" w:eastAsia="宋体" w:hAnsi="Book Antiqua" w:cs="宋体"/>
          <w:b/>
          <w:bCs/>
          <w:lang w:eastAsia="zh-CN"/>
        </w:rPr>
        <w:t xml:space="preserve"> X</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Lehours</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Lario</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Diagnosis of Helicobacter pylori infection.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 xml:space="preserve">15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1</w:t>
      </w:r>
      <w:r w:rsidRPr="00F359AF">
        <w:rPr>
          <w:rFonts w:ascii="Book Antiqua" w:eastAsia="宋体" w:hAnsi="Book Antiqua" w:cs="宋体"/>
          <w:lang w:eastAsia="zh-CN"/>
        </w:rPr>
        <w:t>: 7-13 [PMID: 21054647 DOI: 10.1111/j.1523-5378.2010.00784.x]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15 </w:t>
      </w:r>
      <w:r w:rsidRPr="00F359AF">
        <w:rPr>
          <w:rFonts w:ascii="Book Antiqua" w:eastAsia="宋体" w:hAnsi="Book Antiqua" w:cs="宋体"/>
          <w:b/>
          <w:bCs/>
          <w:lang w:eastAsia="zh-CN"/>
        </w:rPr>
        <w:t>Shin CM</w:t>
      </w:r>
      <w:r w:rsidRPr="00F359AF">
        <w:rPr>
          <w:rFonts w:ascii="Book Antiqua" w:eastAsia="宋体" w:hAnsi="Book Antiqua" w:cs="宋体"/>
          <w:lang w:eastAsia="zh-CN"/>
        </w:rPr>
        <w:t xml:space="preserve">, Kim N, Lee HS, Lee HE, Lee SH, Park YS, Hwang JH, Kim JW, </w:t>
      </w:r>
      <w:proofErr w:type="spellStart"/>
      <w:r w:rsidRPr="00F359AF">
        <w:rPr>
          <w:rFonts w:ascii="Book Antiqua" w:eastAsia="宋体" w:hAnsi="Book Antiqua" w:cs="宋体"/>
          <w:lang w:eastAsia="zh-CN"/>
        </w:rPr>
        <w:t>Jeong</w:t>
      </w:r>
      <w:proofErr w:type="spellEnd"/>
      <w:r w:rsidRPr="00F359AF">
        <w:rPr>
          <w:rFonts w:ascii="Book Antiqua" w:eastAsia="宋体" w:hAnsi="Book Antiqua" w:cs="宋体"/>
          <w:lang w:eastAsia="zh-CN"/>
        </w:rPr>
        <w:t xml:space="preserve"> SH, Lee DH, Jung HC, Song IS. </w:t>
      </w:r>
      <w:proofErr w:type="gramStart"/>
      <w:r w:rsidRPr="00F359AF">
        <w:rPr>
          <w:rFonts w:ascii="Book Antiqua" w:eastAsia="宋体" w:hAnsi="Book Antiqua" w:cs="宋体"/>
          <w:lang w:eastAsia="zh-CN"/>
        </w:rPr>
        <w:t>Validation of diagnostic tests for Helicobacter pylori with regard to grade of atrophic gastritis and/or intestinal metaplasia.</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14</w:t>
      </w:r>
      <w:r w:rsidRPr="00F359AF">
        <w:rPr>
          <w:rFonts w:ascii="Book Antiqua" w:eastAsia="宋体" w:hAnsi="Book Antiqua" w:cs="宋体"/>
          <w:lang w:eastAsia="zh-CN"/>
        </w:rPr>
        <w:t>: 512-519 [PMID: 19889068 DOI: 10.1111/j.1523-5378.2009.00726.x]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16 </w:t>
      </w:r>
      <w:proofErr w:type="spellStart"/>
      <w:r w:rsidRPr="00F359AF">
        <w:rPr>
          <w:rFonts w:ascii="Book Antiqua" w:eastAsia="宋体" w:hAnsi="Book Antiqua" w:cs="宋体"/>
          <w:b/>
          <w:bCs/>
          <w:lang w:eastAsia="zh-CN"/>
        </w:rPr>
        <w:t>Lahner</w:t>
      </w:r>
      <w:proofErr w:type="spellEnd"/>
      <w:r w:rsidRPr="00F359AF">
        <w:rPr>
          <w:rFonts w:ascii="Book Antiqua" w:eastAsia="宋体" w:hAnsi="Book Antiqua" w:cs="宋体"/>
          <w:b/>
          <w:bCs/>
          <w:lang w:eastAsia="zh-CN"/>
        </w:rPr>
        <w:t xml:space="preserve"> E</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Vaira</w:t>
      </w:r>
      <w:proofErr w:type="spellEnd"/>
      <w:r w:rsidRPr="00F359AF">
        <w:rPr>
          <w:rFonts w:ascii="Book Antiqua" w:eastAsia="宋体" w:hAnsi="Book Antiqua" w:cs="宋体"/>
          <w:lang w:eastAsia="zh-CN"/>
        </w:rPr>
        <w:t xml:space="preserve"> D, </w:t>
      </w:r>
      <w:proofErr w:type="spellStart"/>
      <w:r w:rsidRPr="00F359AF">
        <w:rPr>
          <w:rFonts w:ascii="Book Antiqua" w:eastAsia="宋体" w:hAnsi="Book Antiqua" w:cs="宋体"/>
          <w:lang w:eastAsia="zh-CN"/>
        </w:rPr>
        <w:t>Figura</w:t>
      </w:r>
      <w:proofErr w:type="spellEnd"/>
      <w:r w:rsidRPr="00F359AF">
        <w:rPr>
          <w:rFonts w:ascii="Book Antiqua" w:eastAsia="宋体" w:hAnsi="Book Antiqua" w:cs="宋体"/>
          <w:lang w:eastAsia="zh-CN"/>
        </w:rPr>
        <w:t xml:space="preserve"> N, </w:t>
      </w:r>
      <w:proofErr w:type="spellStart"/>
      <w:r w:rsidRPr="00F359AF">
        <w:rPr>
          <w:rFonts w:ascii="Book Antiqua" w:eastAsia="宋体" w:hAnsi="Book Antiqua" w:cs="宋体"/>
          <w:lang w:eastAsia="zh-CN"/>
        </w:rPr>
        <w:t>Pilozzi</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Pasquali</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Severi</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Perna</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Delle</w:t>
      </w:r>
      <w:proofErr w:type="spellEnd"/>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Fave</w:t>
      </w:r>
      <w:proofErr w:type="spellEnd"/>
      <w:r w:rsidRPr="00F359AF">
        <w:rPr>
          <w:rFonts w:ascii="Book Antiqua" w:eastAsia="宋体" w:hAnsi="Book Antiqua" w:cs="宋体"/>
          <w:lang w:eastAsia="zh-CN"/>
        </w:rPr>
        <w:t xml:space="preserve"> G, </w:t>
      </w:r>
      <w:proofErr w:type="spellStart"/>
      <w:r w:rsidRPr="00F359AF">
        <w:rPr>
          <w:rFonts w:ascii="Book Antiqua" w:eastAsia="宋体" w:hAnsi="Book Antiqua" w:cs="宋体"/>
          <w:lang w:eastAsia="zh-CN"/>
        </w:rPr>
        <w:t>Annibale</w:t>
      </w:r>
      <w:proofErr w:type="spellEnd"/>
      <w:r w:rsidRPr="00F359AF">
        <w:rPr>
          <w:rFonts w:ascii="Book Antiqua" w:eastAsia="宋体" w:hAnsi="Book Antiqua" w:cs="宋体"/>
          <w:lang w:eastAsia="zh-CN"/>
        </w:rPr>
        <w:t xml:space="preserve"> B. Role of noninvasive tests (C-urea breath test and stool antigen test) as additional tools in diagnosis of Helicobacter pylori infection in patients with atrophic body gastritis.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9</w:t>
      </w:r>
      <w:r w:rsidRPr="00F359AF">
        <w:rPr>
          <w:rFonts w:ascii="Book Antiqua" w:eastAsia="宋体" w:hAnsi="Book Antiqua" w:cs="宋体"/>
          <w:lang w:eastAsia="zh-CN"/>
        </w:rPr>
        <w:t>: 436-442 [PMID: 15361083 DOI: 10.1111/j.1083-4389.2004.00262.x]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17 </w:t>
      </w:r>
      <w:proofErr w:type="spellStart"/>
      <w:r w:rsidRPr="00F359AF">
        <w:rPr>
          <w:rFonts w:ascii="Book Antiqua" w:eastAsia="宋体" w:hAnsi="Book Antiqua" w:cs="宋体"/>
          <w:b/>
          <w:bCs/>
          <w:lang w:eastAsia="zh-CN"/>
        </w:rPr>
        <w:t>Malfertheiner</w:t>
      </w:r>
      <w:proofErr w:type="spellEnd"/>
      <w:r w:rsidRPr="00F359AF">
        <w:rPr>
          <w:rFonts w:ascii="Book Antiqua" w:eastAsia="宋体" w:hAnsi="Book Antiqua" w:cs="宋体"/>
          <w:b/>
          <w:bCs/>
          <w:lang w:eastAsia="zh-CN"/>
        </w:rPr>
        <w:t xml:space="preserve"> P</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Megraud</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O'Morain</w:t>
      </w:r>
      <w:proofErr w:type="spellEnd"/>
      <w:r w:rsidRPr="00F359AF">
        <w:rPr>
          <w:rFonts w:ascii="Book Antiqua" w:eastAsia="宋体" w:hAnsi="Book Antiqua" w:cs="宋体"/>
          <w:lang w:eastAsia="zh-CN"/>
        </w:rPr>
        <w:t xml:space="preserve"> CA, Atherton J, Axon AT, </w:t>
      </w:r>
      <w:proofErr w:type="spellStart"/>
      <w:r w:rsidRPr="00F359AF">
        <w:rPr>
          <w:rFonts w:ascii="Book Antiqua" w:eastAsia="宋体" w:hAnsi="Book Antiqua" w:cs="宋体"/>
          <w:lang w:eastAsia="zh-CN"/>
        </w:rPr>
        <w:t>Bazzoli</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Gensini</w:t>
      </w:r>
      <w:proofErr w:type="spellEnd"/>
      <w:r w:rsidRPr="00F359AF">
        <w:rPr>
          <w:rFonts w:ascii="Book Antiqua" w:eastAsia="宋体" w:hAnsi="Book Antiqua" w:cs="宋体"/>
          <w:lang w:eastAsia="zh-CN"/>
        </w:rPr>
        <w:t xml:space="preserve"> GF, </w:t>
      </w:r>
      <w:proofErr w:type="spellStart"/>
      <w:r w:rsidRPr="00F359AF">
        <w:rPr>
          <w:rFonts w:ascii="Book Antiqua" w:eastAsia="宋体" w:hAnsi="Book Antiqua" w:cs="宋体"/>
          <w:lang w:eastAsia="zh-CN"/>
        </w:rPr>
        <w:t>Gisbert</w:t>
      </w:r>
      <w:proofErr w:type="spellEnd"/>
      <w:r w:rsidRPr="00F359AF">
        <w:rPr>
          <w:rFonts w:ascii="Book Antiqua" w:eastAsia="宋体" w:hAnsi="Book Antiqua" w:cs="宋体"/>
          <w:lang w:eastAsia="zh-CN"/>
        </w:rPr>
        <w:t xml:space="preserve"> JP, Graham DY, </w:t>
      </w:r>
      <w:proofErr w:type="spellStart"/>
      <w:r w:rsidRPr="00F359AF">
        <w:rPr>
          <w:rFonts w:ascii="Book Antiqua" w:eastAsia="宋体" w:hAnsi="Book Antiqua" w:cs="宋体"/>
          <w:lang w:eastAsia="zh-CN"/>
        </w:rPr>
        <w:t>Rokkas</w:t>
      </w:r>
      <w:proofErr w:type="spellEnd"/>
      <w:r w:rsidRPr="00F359AF">
        <w:rPr>
          <w:rFonts w:ascii="Book Antiqua" w:eastAsia="宋体" w:hAnsi="Book Antiqua" w:cs="宋体"/>
          <w:lang w:eastAsia="zh-CN"/>
        </w:rPr>
        <w:t xml:space="preserve"> T, El-Omar EM, </w:t>
      </w:r>
      <w:proofErr w:type="spellStart"/>
      <w:r w:rsidRPr="00F359AF">
        <w:rPr>
          <w:rFonts w:ascii="Book Antiqua" w:eastAsia="宋体" w:hAnsi="Book Antiqua" w:cs="宋体"/>
          <w:lang w:eastAsia="zh-CN"/>
        </w:rPr>
        <w:t>Kuipers</w:t>
      </w:r>
      <w:proofErr w:type="spellEnd"/>
      <w:r w:rsidRPr="00F359AF">
        <w:rPr>
          <w:rFonts w:ascii="Book Antiqua" w:eastAsia="宋体" w:hAnsi="Book Antiqua" w:cs="宋体"/>
          <w:lang w:eastAsia="zh-CN"/>
        </w:rPr>
        <w:t xml:space="preserve"> EJ. </w:t>
      </w:r>
      <w:proofErr w:type="gramStart"/>
      <w:r w:rsidRPr="00F359AF">
        <w:rPr>
          <w:rFonts w:ascii="Book Antiqua" w:eastAsia="宋体" w:hAnsi="Book Antiqua" w:cs="宋体"/>
          <w:lang w:eastAsia="zh-CN"/>
        </w:rPr>
        <w:t>Management of Helicobacter pylori infection--the Maastricht IV/ Florence Consensus Report.</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Gut</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61</w:t>
      </w:r>
      <w:r w:rsidRPr="00F359AF">
        <w:rPr>
          <w:rFonts w:ascii="Book Antiqua" w:eastAsia="宋体" w:hAnsi="Book Antiqua" w:cs="宋体"/>
          <w:lang w:eastAsia="zh-CN"/>
        </w:rPr>
        <w:t>: 646-664 [PMID: 22491499 DOI: 10.1136/gutjnl-2012-302084]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18 </w:t>
      </w:r>
      <w:proofErr w:type="spellStart"/>
      <w:proofErr w:type="gramStart"/>
      <w:r w:rsidRPr="00F359AF">
        <w:rPr>
          <w:rFonts w:ascii="Book Antiqua" w:eastAsia="宋体" w:hAnsi="Book Antiqua" w:cs="宋体"/>
          <w:b/>
          <w:bCs/>
          <w:lang w:eastAsia="zh-CN"/>
        </w:rPr>
        <w:t>Lan</w:t>
      </w:r>
      <w:proofErr w:type="spellEnd"/>
      <w:proofErr w:type="gramEnd"/>
      <w:r w:rsidRPr="00F359AF">
        <w:rPr>
          <w:rFonts w:ascii="Book Antiqua" w:eastAsia="宋体" w:hAnsi="Book Antiqua" w:cs="宋体"/>
          <w:b/>
          <w:bCs/>
          <w:lang w:eastAsia="zh-CN"/>
        </w:rPr>
        <w:t xml:space="preserve"> HC</w:t>
      </w:r>
      <w:r w:rsidRPr="00F359AF">
        <w:rPr>
          <w:rFonts w:ascii="Book Antiqua" w:eastAsia="宋体" w:hAnsi="Book Antiqua" w:cs="宋体"/>
          <w:lang w:eastAsia="zh-CN"/>
        </w:rPr>
        <w:t xml:space="preserve">, Chen TS, Li AF, Chang FY, Lin HC. Additional corpus biopsy enhances the detection of Helicobacter pylori infection in a background of gastritis with atrophy.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12</w:t>
      </w:r>
      <w:r w:rsidRPr="00F359AF">
        <w:rPr>
          <w:rFonts w:ascii="Book Antiqua" w:eastAsia="宋体" w:hAnsi="Book Antiqua" w:cs="宋体"/>
          <w:lang w:eastAsia="zh-CN"/>
        </w:rPr>
        <w:t>: 182 [PMID: 23272897 DOI: 10.1186/1471-230X-12-182]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19 </w:t>
      </w:r>
      <w:proofErr w:type="spellStart"/>
      <w:r w:rsidRPr="00F359AF">
        <w:rPr>
          <w:rFonts w:ascii="Book Antiqua" w:eastAsia="宋体" w:hAnsi="Book Antiqua" w:cs="宋体"/>
          <w:b/>
          <w:bCs/>
          <w:lang w:eastAsia="zh-CN"/>
        </w:rPr>
        <w:t>Anim</w:t>
      </w:r>
      <w:proofErr w:type="spellEnd"/>
      <w:r w:rsidRPr="00F359AF">
        <w:rPr>
          <w:rFonts w:ascii="Book Antiqua" w:eastAsia="宋体" w:hAnsi="Book Antiqua" w:cs="宋体"/>
          <w:b/>
          <w:bCs/>
          <w:lang w:eastAsia="zh-CN"/>
        </w:rPr>
        <w:t xml:space="preserve"> JT</w:t>
      </w:r>
      <w:r w:rsidRPr="00F359AF">
        <w:rPr>
          <w:rFonts w:ascii="Book Antiqua" w:eastAsia="宋体" w:hAnsi="Book Antiqua" w:cs="宋体"/>
          <w:lang w:eastAsia="zh-CN"/>
        </w:rPr>
        <w:t>, Al-</w:t>
      </w:r>
      <w:proofErr w:type="spellStart"/>
      <w:r w:rsidRPr="00F359AF">
        <w:rPr>
          <w:rFonts w:ascii="Book Antiqua" w:eastAsia="宋体" w:hAnsi="Book Antiqua" w:cs="宋体"/>
          <w:lang w:eastAsia="zh-CN"/>
        </w:rPr>
        <w:t>Sobkie</w:t>
      </w:r>
      <w:proofErr w:type="spellEnd"/>
      <w:r w:rsidRPr="00F359AF">
        <w:rPr>
          <w:rFonts w:ascii="Book Antiqua" w:eastAsia="宋体" w:hAnsi="Book Antiqua" w:cs="宋体"/>
          <w:lang w:eastAsia="zh-CN"/>
        </w:rPr>
        <w:t xml:space="preserve"> N, Prasad A, John B, Sharma PN, Al-</w:t>
      </w:r>
      <w:proofErr w:type="spellStart"/>
      <w:r w:rsidRPr="00F359AF">
        <w:rPr>
          <w:rFonts w:ascii="Book Antiqua" w:eastAsia="宋体" w:hAnsi="Book Antiqua" w:cs="宋体"/>
          <w:lang w:eastAsia="zh-CN"/>
        </w:rPr>
        <w:t>Hamar</w:t>
      </w:r>
      <w:proofErr w:type="spellEnd"/>
      <w:r w:rsidRPr="00F359AF">
        <w:rPr>
          <w:rFonts w:ascii="Book Antiqua" w:eastAsia="宋体" w:hAnsi="Book Antiqua" w:cs="宋体"/>
          <w:lang w:eastAsia="zh-CN"/>
        </w:rPr>
        <w:t xml:space="preserve"> I. Assessment of different methods for staining Helicobacter pylori in endoscopic gastric biopsies. </w:t>
      </w:r>
      <w:proofErr w:type="spellStart"/>
      <w:r w:rsidRPr="00F359AF">
        <w:rPr>
          <w:rFonts w:ascii="Book Antiqua" w:eastAsia="宋体" w:hAnsi="Book Antiqua" w:cs="宋体"/>
          <w:i/>
          <w:iCs/>
          <w:lang w:eastAsia="zh-CN"/>
        </w:rPr>
        <w:t>Acta</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Histochem</w:t>
      </w:r>
      <w:proofErr w:type="spellEnd"/>
      <w:r w:rsidRPr="00F359AF">
        <w:rPr>
          <w:rFonts w:ascii="Book Antiqua" w:eastAsia="宋体" w:hAnsi="Book Antiqua" w:cs="宋体"/>
          <w:lang w:eastAsia="zh-CN"/>
        </w:rPr>
        <w:t xml:space="preserve"> 2000; </w:t>
      </w:r>
      <w:r w:rsidRPr="00F359AF">
        <w:rPr>
          <w:rFonts w:ascii="Book Antiqua" w:eastAsia="宋体" w:hAnsi="Book Antiqua" w:cs="宋体"/>
          <w:b/>
          <w:bCs/>
          <w:lang w:eastAsia="zh-CN"/>
        </w:rPr>
        <w:t>102</w:t>
      </w:r>
      <w:r w:rsidRPr="00F359AF">
        <w:rPr>
          <w:rFonts w:ascii="Book Antiqua" w:eastAsia="宋体" w:hAnsi="Book Antiqua" w:cs="宋体"/>
          <w:lang w:eastAsia="zh-CN"/>
        </w:rPr>
        <w:t>: 129-137 [PMID: 10824606 DOI: 10.1078/S0065-1281(04)70022-7]</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20 </w:t>
      </w:r>
      <w:r w:rsidRPr="00F359AF">
        <w:rPr>
          <w:rFonts w:ascii="Book Antiqua" w:eastAsia="宋体" w:hAnsi="Book Antiqua" w:cs="宋体"/>
          <w:b/>
          <w:bCs/>
          <w:lang w:eastAsia="zh-CN"/>
        </w:rPr>
        <w:t>Wang XI</w:t>
      </w:r>
      <w:r w:rsidRPr="00F359AF">
        <w:rPr>
          <w:rFonts w:ascii="Book Antiqua" w:eastAsia="宋体" w:hAnsi="Book Antiqua" w:cs="宋体"/>
          <w:lang w:eastAsia="zh-CN"/>
        </w:rPr>
        <w:t xml:space="preserve">, Zhang S, </w:t>
      </w:r>
      <w:proofErr w:type="spellStart"/>
      <w:r w:rsidRPr="00F359AF">
        <w:rPr>
          <w:rFonts w:ascii="Book Antiqua" w:eastAsia="宋体" w:hAnsi="Book Antiqua" w:cs="宋体"/>
          <w:lang w:eastAsia="zh-CN"/>
        </w:rPr>
        <w:t>Abreo</w:t>
      </w:r>
      <w:proofErr w:type="spellEnd"/>
      <w:r w:rsidRPr="00F359AF">
        <w:rPr>
          <w:rFonts w:ascii="Book Antiqua" w:eastAsia="宋体" w:hAnsi="Book Antiqua" w:cs="宋体"/>
          <w:lang w:eastAsia="zh-CN"/>
        </w:rPr>
        <w:t xml:space="preserve"> F, Thomas J.</w:t>
      </w:r>
      <w:proofErr w:type="gramEnd"/>
      <w:r w:rsidRPr="00F359AF">
        <w:rPr>
          <w:rFonts w:ascii="Book Antiqua" w:eastAsia="宋体" w:hAnsi="Book Antiqua" w:cs="宋体"/>
          <w:lang w:eastAsia="zh-CN"/>
        </w:rPr>
        <w:t xml:space="preserve"> </w:t>
      </w:r>
      <w:proofErr w:type="gramStart"/>
      <w:r w:rsidRPr="00F359AF">
        <w:rPr>
          <w:rFonts w:ascii="Book Antiqua" w:eastAsia="宋体" w:hAnsi="Book Antiqua" w:cs="宋体"/>
          <w:lang w:eastAsia="zh-CN"/>
        </w:rPr>
        <w:t>The role of routine immunohistochemistry for Helicobacter pylori in gastric biopsy.</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Ann </w:t>
      </w:r>
      <w:proofErr w:type="spellStart"/>
      <w:r w:rsidRPr="00F359AF">
        <w:rPr>
          <w:rFonts w:ascii="Book Antiqua" w:eastAsia="宋体" w:hAnsi="Book Antiqua" w:cs="宋体"/>
          <w:i/>
          <w:iCs/>
          <w:lang w:eastAsia="zh-CN"/>
        </w:rPr>
        <w:t>Diagn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14</w:t>
      </w:r>
      <w:r w:rsidRPr="00F359AF">
        <w:rPr>
          <w:rFonts w:ascii="Book Antiqua" w:eastAsia="宋体" w:hAnsi="Book Antiqua" w:cs="宋体"/>
          <w:lang w:eastAsia="zh-CN"/>
        </w:rPr>
        <w:t>: 256-259 [PMID: 20637430 DOI: 10.1016/j.anndiagpath.2010.05.002]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21 </w:t>
      </w:r>
      <w:r w:rsidRPr="00F359AF">
        <w:rPr>
          <w:rFonts w:ascii="Book Antiqua" w:eastAsia="宋体" w:hAnsi="Book Antiqua" w:cs="宋体"/>
          <w:b/>
          <w:bCs/>
          <w:lang w:eastAsia="zh-CN"/>
        </w:rPr>
        <w:t>Smith SB</w:t>
      </w:r>
      <w:r w:rsidRPr="00F359AF">
        <w:rPr>
          <w:rFonts w:ascii="Book Antiqua" w:eastAsia="宋体" w:hAnsi="Book Antiqua" w:cs="宋体"/>
          <w:lang w:eastAsia="zh-CN"/>
        </w:rPr>
        <w:t xml:space="preserve">, Snow AN, Perry RL, </w:t>
      </w:r>
      <w:proofErr w:type="spellStart"/>
      <w:r w:rsidRPr="00F359AF">
        <w:rPr>
          <w:rFonts w:ascii="Book Antiqua" w:eastAsia="宋体" w:hAnsi="Book Antiqua" w:cs="宋体"/>
          <w:lang w:eastAsia="zh-CN"/>
        </w:rPr>
        <w:t>Qasem</w:t>
      </w:r>
      <w:proofErr w:type="spellEnd"/>
      <w:r w:rsidRPr="00F359AF">
        <w:rPr>
          <w:rFonts w:ascii="Book Antiqua" w:eastAsia="宋体" w:hAnsi="Book Antiqua" w:cs="宋体"/>
          <w:lang w:eastAsia="zh-CN"/>
        </w:rPr>
        <w:t xml:space="preserve"> SA. Helicobacter pylori: to stain or not to stain?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137</w:t>
      </w:r>
      <w:r w:rsidRPr="00F359AF">
        <w:rPr>
          <w:rFonts w:ascii="Book Antiqua" w:eastAsia="宋体" w:hAnsi="Book Antiqua" w:cs="宋体"/>
          <w:lang w:eastAsia="zh-CN"/>
        </w:rPr>
        <w:t>: 733-738 [PMID: 22523211 DOI: 10.1309/AJCP8DGTAVG7MBMT]</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22 </w:t>
      </w:r>
      <w:r w:rsidRPr="00F359AF">
        <w:rPr>
          <w:rFonts w:ascii="Book Antiqua" w:eastAsia="宋体" w:hAnsi="Book Antiqua" w:cs="宋体"/>
          <w:b/>
          <w:bCs/>
          <w:lang w:eastAsia="zh-CN"/>
        </w:rPr>
        <w:t>Hartman DJ</w:t>
      </w:r>
      <w:r w:rsidRPr="00F359AF">
        <w:rPr>
          <w:rFonts w:ascii="Book Antiqua" w:eastAsia="宋体" w:hAnsi="Book Antiqua" w:cs="宋体"/>
          <w:lang w:eastAsia="zh-CN"/>
        </w:rPr>
        <w:t xml:space="preserve">, Owens SR. Are routine ancillary stains required to diagnose Helicobacter infection in gastric biopsy specimens? </w:t>
      </w:r>
      <w:proofErr w:type="gramStart"/>
      <w:r w:rsidRPr="00F359AF">
        <w:rPr>
          <w:rFonts w:ascii="Book Antiqua" w:eastAsia="宋体" w:hAnsi="Book Antiqua" w:cs="宋体"/>
          <w:lang w:eastAsia="zh-CN"/>
        </w:rPr>
        <w:t>An institutional quality assurance review.</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137</w:t>
      </w:r>
      <w:r w:rsidRPr="00F359AF">
        <w:rPr>
          <w:rFonts w:ascii="Book Antiqua" w:eastAsia="宋体" w:hAnsi="Book Antiqua" w:cs="宋体"/>
          <w:lang w:eastAsia="zh-CN"/>
        </w:rPr>
        <w:t>: 255-260 [PMID: 22261451 DOI: 10.1309/AJCPD8FFBJ5LSLTE]</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23 </w:t>
      </w:r>
      <w:r w:rsidRPr="00F359AF">
        <w:rPr>
          <w:rFonts w:ascii="Book Antiqua" w:eastAsia="宋体" w:hAnsi="Book Antiqua" w:cs="宋体"/>
          <w:b/>
          <w:bCs/>
          <w:lang w:eastAsia="zh-CN"/>
        </w:rPr>
        <w:t>Aggarwal N</w:t>
      </w:r>
      <w:r w:rsidRPr="00F359AF">
        <w:rPr>
          <w:rFonts w:ascii="Book Antiqua" w:eastAsia="宋体" w:hAnsi="Book Antiqua" w:cs="宋体"/>
          <w:lang w:eastAsia="zh-CN"/>
        </w:rPr>
        <w:t xml:space="preserve">, Snyder P, Owens SR. Unusual Helicobacter pylori in gastric resection specimens: an old friend with a new look.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Surg</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19</w:t>
      </w:r>
      <w:r w:rsidRPr="00F359AF">
        <w:rPr>
          <w:rFonts w:ascii="Book Antiqua" w:eastAsia="宋体" w:hAnsi="Book Antiqua" w:cs="宋体"/>
          <w:lang w:eastAsia="zh-CN"/>
        </w:rPr>
        <w:t>: 297-302 [PMID: 21427097 DOI: 10.1177/1066896911398654]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24 </w:t>
      </w:r>
      <w:r w:rsidRPr="00F359AF">
        <w:rPr>
          <w:rFonts w:ascii="Book Antiqua" w:eastAsia="宋体" w:hAnsi="Book Antiqua" w:cs="宋体"/>
          <w:b/>
          <w:bCs/>
          <w:lang w:eastAsia="zh-CN"/>
        </w:rPr>
        <w:t>Choi YJ</w:t>
      </w:r>
      <w:r w:rsidRPr="00F359AF">
        <w:rPr>
          <w:rFonts w:ascii="Book Antiqua" w:eastAsia="宋体" w:hAnsi="Book Antiqua" w:cs="宋体"/>
          <w:lang w:eastAsia="zh-CN"/>
        </w:rPr>
        <w:t xml:space="preserve">, Kim N, Lim J, Jo SY, Shin CM, Lee HS, Lee SH, Park YS, Hwang JH, Kim JW, </w:t>
      </w:r>
      <w:proofErr w:type="spellStart"/>
      <w:r w:rsidRPr="00F359AF">
        <w:rPr>
          <w:rFonts w:ascii="Book Antiqua" w:eastAsia="宋体" w:hAnsi="Book Antiqua" w:cs="宋体"/>
          <w:lang w:eastAsia="zh-CN"/>
        </w:rPr>
        <w:t>Jeong</w:t>
      </w:r>
      <w:proofErr w:type="spellEnd"/>
      <w:r w:rsidRPr="00F359AF">
        <w:rPr>
          <w:rFonts w:ascii="Book Antiqua" w:eastAsia="宋体" w:hAnsi="Book Antiqua" w:cs="宋体"/>
          <w:lang w:eastAsia="zh-CN"/>
        </w:rPr>
        <w:t xml:space="preserve"> SH, Lee DH, Jung HC. </w:t>
      </w:r>
      <w:proofErr w:type="gramStart"/>
      <w:r w:rsidRPr="00F359AF">
        <w:rPr>
          <w:rFonts w:ascii="Book Antiqua" w:eastAsia="宋体" w:hAnsi="Book Antiqua" w:cs="宋体"/>
          <w:lang w:eastAsia="zh-CN"/>
        </w:rPr>
        <w:t>Accuracy of diagnostic tests for Helicobacter pylori in patients with peptic ulcer bleeding.</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17</w:t>
      </w:r>
      <w:r w:rsidRPr="00F359AF">
        <w:rPr>
          <w:rFonts w:ascii="Book Antiqua" w:eastAsia="宋体" w:hAnsi="Book Antiqua" w:cs="宋体"/>
          <w:lang w:eastAsia="zh-CN"/>
        </w:rPr>
        <w:t>: 77-85 [PMID: 22404437 DOI: 10.1111/j.1523-5378.2011.00915.x]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25 </w:t>
      </w:r>
      <w:proofErr w:type="spellStart"/>
      <w:r w:rsidRPr="00F359AF">
        <w:rPr>
          <w:rFonts w:ascii="Book Antiqua" w:eastAsia="宋体" w:hAnsi="Book Antiqua" w:cs="宋体"/>
          <w:b/>
          <w:bCs/>
          <w:lang w:eastAsia="zh-CN"/>
        </w:rPr>
        <w:t>Ramírez-Lázaro</w:t>
      </w:r>
      <w:proofErr w:type="spellEnd"/>
      <w:r w:rsidRPr="00F359AF">
        <w:rPr>
          <w:rFonts w:ascii="Book Antiqua" w:eastAsia="宋体" w:hAnsi="Book Antiqua" w:cs="宋体"/>
          <w:b/>
          <w:bCs/>
          <w:lang w:eastAsia="zh-CN"/>
        </w:rPr>
        <w:t xml:space="preserve"> MJ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Lario</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Casalots</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Sanfeliu</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Boix</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García</w:t>
      </w:r>
      <w:proofErr w:type="spellEnd"/>
      <w:r w:rsidRPr="00F359AF">
        <w:rPr>
          <w:rFonts w:ascii="Book Antiqua" w:eastAsia="宋体" w:hAnsi="Book Antiqua" w:cs="宋体"/>
          <w:lang w:eastAsia="zh-CN"/>
        </w:rPr>
        <w:t>-Iglesias P, Sánchez-Delgado J, Montserrat A, Bella-</w:t>
      </w:r>
      <w:proofErr w:type="spellStart"/>
      <w:r w:rsidRPr="00F359AF">
        <w:rPr>
          <w:rFonts w:ascii="Book Antiqua" w:eastAsia="宋体" w:hAnsi="Book Antiqua" w:cs="宋体"/>
          <w:lang w:eastAsia="zh-CN"/>
        </w:rPr>
        <w:t>Cueto</w:t>
      </w:r>
      <w:proofErr w:type="spellEnd"/>
      <w:r w:rsidRPr="00F359AF">
        <w:rPr>
          <w:rFonts w:ascii="Book Antiqua" w:eastAsia="宋体" w:hAnsi="Book Antiqua" w:cs="宋体"/>
          <w:lang w:eastAsia="zh-CN"/>
        </w:rPr>
        <w:t xml:space="preserve"> MR, </w:t>
      </w:r>
      <w:proofErr w:type="spellStart"/>
      <w:r w:rsidRPr="00F359AF">
        <w:rPr>
          <w:rFonts w:ascii="Book Antiqua" w:eastAsia="宋体" w:hAnsi="Book Antiqua" w:cs="宋体"/>
          <w:lang w:eastAsia="zh-CN"/>
        </w:rPr>
        <w:t>Gallach</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Sanfeliu</w:t>
      </w:r>
      <w:proofErr w:type="spellEnd"/>
      <w:r w:rsidRPr="00F359AF">
        <w:rPr>
          <w:rFonts w:ascii="Book Antiqua" w:eastAsia="宋体" w:hAnsi="Book Antiqua" w:cs="宋体"/>
          <w:lang w:eastAsia="zh-CN"/>
        </w:rPr>
        <w:t xml:space="preserve"> I, Segura F, </w:t>
      </w:r>
      <w:proofErr w:type="spellStart"/>
      <w:r w:rsidRPr="00F359AF">
        <w:rPr>
          <w:rFonts w:ascii="Book Antiqua" w:eastAsia="宋体" w:hAnsi="Book Antiqua" w:cs="宋体"/>
          <w:lang w:eastAsia="zh-CN"/>
        </w:rPr>
        <w:t>Calvet</w:t>
      </w:r>
      <w:proofErr w:type="spellEnd"/>
      <w:r w:rsidRPr="00F359AF">
        <w:rPr>
          <w:rFonts w:ascii="Book Antiqua" w:eastAsia="宋体" w:hAnsi="Book Antiqua" w:cs="宋体"/>
          <w:lang w:eastAsia="zh-CN"/>
        </w:rPr>
        <w:t xml:space="preserve"> X. Real-time PCR improves Helicobacter pylori detection in patients with peptic ulcer bleeding. </w:t>
      </w:r>
      <w:proofErr w:type="spellStart"/>
      <w:r w:rsidRPr="00F359AF">
        <w:rPr>
          <w:rFonts w:ascii="Book Antiqua" w:eastAsia="宋体" w:hAnsi="Book Antiqua" w:cs="宋体"/>
          <w:i/>
          <w:iCs/>
          <w:lang w:eastAsia="zh-CN"/>
        </w:rPr>
        <w:t>PLoS</w:t>
      </w:r>
      <w:proofErr w:type="spellEnd"/>
      <w:r w:rsidRPr="00F359AF">
        <w:rPr>
          <w:rFonts w:ascii="Book Antiqua" w:eastAsia="宋体" w:hAnsi="Book Antiqua" w:cs="宋体"/>
          <w:i/>
          <w:iCs/>
          <w:lang w:eastAsia="zh-CN"/>
        </w:rPr>
        <w:t xml:space="preserve"> One</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6</w:t>
      </w:r>
      <w:r w:rsidRPr="00F359AF">
        <w:rPr>
          <w:rFonts w:ascii="Book Antiqua" w:eastAsia="宋体" w:hAnsi="Book Antiqua" w:cs="宋体"/>
          <w:lang w:eastAsia="zh-CN"/>
        </w:rPr>
        <w:t>: e20009 [PMID: 21625499 DOI: 10.1371/journal.pone.0020009]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26 </w:t>
      </w:r>
      <w:r w:rsidRPr="00F359AF">
        <w:rPr>
          <w:rFonts w:ascii="Book Antiqua" w:eastAsia="宋体" w:hAnsi="Book Antiqua" w:cs="宋体"/>
          <w:b/>
          <w:bCs/>
          <w:lang w:eastAsia="zh-CN"/>
        </w:rPr>
        <w:t>Xu XQ</w:t>
      </w:r>
      <w:r w:rsidRPr="00F359AF">
        <w:rPr>
          <w:rFonts w:ascii="Book Antiqua" w:eastAsia="宋体" w:hAnsi="Book Antiqua" w:cs="宋体"/>
          <w:lang w:eastAsia="zh-CN"/>
        </w:rPr>
        <w:t xml:space="preserve">, Wang ZH, Liao JX, Chen XY, Liu WZ, Xiao SD, Lu H. Predictive value of neutrophil infiltration as a marker of Helicobacter pylori infection. </w:t>
      </w:r>
      <w:r w:rsidRPr="00F359AF">
        <w:rPr>
          <w:rFonts w:ascii="Book Antiqua" w:eastAsia="宋体" w:hAnsi="Book Antiqua" w:cs="宋体"/>
          <w:i/>
          <w:iCs/>
          <w:lang w:eastAsia="zh-CN"/>
        </w:rPr>
        <w:t xml:space="preserve">World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18</w:t>
      </w:r>
      <w:r w:rsidRPr="00F359AF">
        <w:rPr>
          <w:rFonts w:ascii="Book Antiqua" w:eastAsia="宋体" w:hAnsi="Book Antiqua" w:cs="宋体"/>
          <w:lang w:eastAsia="zh-CN"/>
        </w:rPr>
        <w:t>: 5101-5105 [PMID: 23049221 DOI: 10.3748/wjg.v18.i36.5101]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27 </w:t>
      </w:r>
      <w:r w:rsidRPr="00F359AF">
        <w:rPr>
          <w:rFonts w:ascii="Book Antiqua" w:eastAsia="宋体" w:hAnsi="Book Antiqua" w:cs="宋体"/>
          <w:b/>
          <w:bCs/>
          <w:lang w:eastAsia="zh-CN"/>
        </w:rPr>
        <w:t>de Martel C</w:t>
      </w:r>
      <w:r w:rsidRPr="00F359AF">
        <w:rPr>
          <w:rFonts w:ascii="Book Antiqua" w:eastAsia="宋体" w:hAnsi="Book Antiqua" w:cs="宋体"/>
          <w:lang w:eastAsia="zh-CN"/>
        </w:rPr>
        <w:t xml:space="preserve">, Plummer M, van </w:t>
      </w:r>
      <w:proofErr w:type="spellStart"/>
      <w:r w:rsidRPr="00F359AF">
        <w:rPr>
          <w:rFonts w:ascii="Book Antiqua" w:eastAsia="宋体" w:hAnsi="Book Antiqua" w:cs="宋体"/>
          <w:lang w:eastAsia="zh-CN"/>
        </w:rPr>
        <w:t>Doorn</w:t>
      </w:r>
      <w:proofErr w:type="spellEnd"/>
      <w:r w:rsidRPr="00F359AF">
        <w:rPr>
          <w:rFonts w:ascii="Book Antiqua" w:eastAsia="宋体" w:hAnsi="Book Antiqua" w:cs="宋体"/>
          <w:lang w:eastAsia="zh-CN"/>
        </w:rPr>
        <w:t xml:space="preserve"> LJ, </w:t>
      </w:r>
      <w:proofErr w:type="spellStart"/>
      <w:r w:rsidRPr="00F359AF">
        <w:rPr>
          <w:rFonts w:ascii="Book Antiqua" w:eastAsia="宋体" w:hAnsi="Book Antiqua" w:cs="宋体"/>
          <w:lang w:eastAsia="zh-CN"/>
        </w:rPr>
        <w:t>Vivas</w:t>
      </w:r>
      <w:proofErr w:type="spellEnd"/>
      <w:r w:rsidRPr="00F359AF">
        <w:rPr>
          <w:rFonts w:ascii="Book Antiqua" w:eastAsia="宋体" w:hAnsi="Book Antiqua" w:cs="宋体"/>
          <w:lang w:eastAsia="zh-CN"/>
        </w:rPr>
        <w:t xml:space="preserve"> J, Lopez G, </w:t>
      </w:r>
      <w:proofErr w:type="spellStart"/>
      <w:r w:rsidRPr="00F359AF">
        <w:rPr>
          <w:rFonts w:ascii="Book Antiqua" w:eastAsia="宋体" w:hAnsi="Book Antiqua" w:cs="宋体"/>
          <w:lang w:eastAsia="zh-CN"/>
        </w:rPr>
        <w:t>Carillo</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Peraza</w:t>
      </w:r>
      <w:proofErr w:type="spellEnd"/>
      <w:r w:rsidRPr="00F359AF">
        <w:rPr>
          <w:rFonts w:ascii="Book Antiqua" w:eastAsia="宋体" w:hAnsi="Book Antiqua" w:cs="宋体"/>
          <w:lang w:eastAsia="zh-CN"/>
        </w:rPr>
        <w:t xml:space="preserve"> S, Muñoz N, </w:t>
      </w:r>
      <w:proofErr w:type="spellStart"/>
      <w:r w:rsidRPr="00F359AF">
        <w:rPr>
          <w:rFonts w:ascii="Book Antiqua" w:eastAsia="宋体" w:hAnsi="Book Antiqua" w:cs="宋体"/>
          <w:lang w:eastAsia="zh-CN"/>
        </w:rPr>
        <w:t>Franceschi</w:t>
      </w:r>
      <w:proofErr w:type="spellEnd"/>
      <w:r w:rsidRPr="00F359AF">
        <w:rPr>
          <w:rFonts w:ascii="Book Antiqua" w:eastAsia="宋体" w:hAnsi="Book Antiqua" w:cs="宋体"/>
          <w:lang w:eastAsia="zh-CN"/>
        </w:rPr>
        <w:t xml:space="preserve"> S. Comparison of polymerase chain reaction and histopathology for the detection of Helicobacter pylori in gastric biopsies.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Cancer</w:t>
      </w:r>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126</w:t>
      </w:r>
      <w:r w:rsidRPr="00F359AF">
        <w:rPr>
          <w:rFonts w:ascii="Book Antiqua" w:eastAsia="宋体" w:hAnsi="Book Antiqua" w:cs="宋体"/>
          <w:lang w:eastAsia="zh-CN"/>
        </w:rPr>
        <w:t>: 1992-1996 [PMID: 19795444]</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28 </w:t>
      </w:r>
      <w:proofErr w:type="spellStart"/>
      <w:r w:rsidRPr="00F359AF">
        <w:rPr>
          <w:rFonts w:ascii="Book Antiqua" w:eastAsia="宋体" w:hAnsi="Book Antiqua" w:cs="宋体"/>
          <w:b/>
          <w:bCs/>
          <w:lang w:eastAsia="zh-CN"/>
        </w:rPr>
        <w:t>Tian</w:t>
      </w:r>
      <w:proofErr w:type="spellEnd"/>
      <w:r w:rsidRPr="00F359AF">
        <w:rPr>
          <w:rFonts w:ascii="Book Antiqua" w:eastAsia="宋体" w:hAnsi="Book Antiqua" w:cs="宋体"/>
          <w:b/>
          <w:bCs/>
          <w:lang w:eastAsia="zh-CN"/>
        </w:rPr>
        <w:t xml:space="preserve"> XY</w:t>
      </w:r>
      <w:proofErr w:type="gramEnd"/>
      <w:r w:rsidRPr="00F359AF">
        <w:rPr>
          <w:rFonts w:ascii="Book Antiqua" w:eastAsia="宋体" w:hAnsi="Book Antiqua" w:cs="宋体"/>
          <w:lang w:eastAsia="zh-CN"/>
        </w:rPr>
        <w:t xml:space="preserve">, Zhu H, Zhao J, She Q, Zhang GX. Diagnostic performance of urea breath test, rapid urea test, and histology for Helicobacter pylori infection in patients with partial </w:t>
      </w:r>
      <w:proofErr w:type="spellStart"/>
      <w:r w:rsidRPr="00F359AF">
        <w:rPr>
          <w:rFonts w:ascii="Book Antiqua" w:eastAsia="宋体" w:hAnsi="Book Antiqua" w:cs="宋体"/>
          <w:lang w:eastAsia="zh-CN"/>
        </w:rPr>
        <w:t>gastrectomy</w:t>
      </w:r>
      <w:proofErr w:type="spellEnd"/>
      <w:r w:rsidRPr="00F359AF">
        <w:rPr>
          <w:rFonts w:ascii="Book Antiqua" w:eastAsia="宋体" w:hAnsi="Book Antiqua" w:cs="宋体"/>
          <w:lang w:eastAsia="zh-CN"/>
        </w:rPr>
        <w:t xml:space="preserve">: a meta-analysis.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46</w:t>
      </w:r>
      <w:r w:rsidRPr="00F359AF">
        <w:rPr>
          <w:rFonts w:ascii="Book Antiqua" w:eastAsia="宋体" w:hAnsi="Book Antiqua" w:cs="宋体"/>
          <w:lang w:eastAsia="zh-CN"/>
        </w:rPr>
        <w:t>: 285-292 [PMID: 22392025 DOI: 10.1097/MCG.0b013e318249c4cd]</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29 </w:t>
      </w:r>
      <w:r w:rsidRPr="00F359AF">
        <w:rPr>
          <w:rFonts w:ascii="Book Antiqua" w:eastAsia="宋体" w:hAnsi="Book Antiqua" w:cs="宋体"/>
          <w:b/>
          <w:bCs/>
          <w:lang w:eastAsia="zh-CN"/>
        </w:rPr>
        <w:t>Lin MH</w:t>
      </w:r>
      <w:r w:rsidRPr="00F359AF">
        <w:rPr>
          <w:rFonts w:ascii="Book Antiqua" w:eastAsia="宋体" w:hAnsi="Book Antiqua" w:cs="宋体"/>
          <w:lang w:eastAsia="zh-CN"/>
        </w:rPr>
        <w:t xml:space="preserve">, Cheng HT, Chuang WY, Yu LK, </w:t>
      </w:r>
      <w:proofErr w:type="spellStart"/>
      <w:r w:rsidRPr="00F359AF">
        <w:rPr>
          <w:rFonts w:ascii="Book Antiqua" w:eastAsia="宋体" w:hAnsi="Book Antiqua" w:cs="宋体"/>
          <w:lang w:eastAsia="zh-CN"/>
        </w:rPr>
        <w:t>Tsou</w:t>
      </w:r>
      <w:proofErr w:type="spellEnd"/>
      <w:r w:rsidRPr="00F359AF">
        <w:rPr>
          <w:rFonts w:ascii="Book Antiqua" w:eastAsia="宋体" w:hAnsi="Book Antiqua" w:cs="宋体"/>
          <w:lang w:eastAsia="zh-CN"/>
        </w:rPr>
        <w:t xml:space="preserve"> YK, Lee MS. Histological examination of ulcer margin for diagnosing Helicobacter pylori infection in patients with gastric ulcers. </w:t>
      </w:r>
      <w:r w:rsidRPr="00F359AF">
        <w:rPr>
          <w:rFonts w:ascii="Book Antiqua" w:eastAsia="宋体" w:hAnsi="Book Antiqua" w:cs="宋体"/>
          <w:i/>
          <w:iCs/>
          <w:lang w:eastAsia="zh-CN"/>
        </w:rPr>
        <w:t xml:space="preserve">Ann </w:t>
      </w:r>
      <w:proofErr w:type="spellStart"/>
      <w:r w:rsidRPr="00F359AF">
        <w:rPr>
          <w:rFonts w:ascii="Book Antiqua" w:eastAsia="宋体" w:hAnsi="Book Antiqua" w:cs="宋体"/>
          <w:i/>
          <w:iCs/>
          <w:lang w:eastAsia="zh-CN"/>
        </w:rPr>
        <w:t>Diagn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17</w:t>
      </w:r>
      <w:r w:rsidRPr="00F359AF">
        <w:rPr>
          <w:rFonts w:ascii="Book Antiqua" w:eastAsia="宋体" w:hAnsi="Book Antiqua" w:cs="宋体"/>
          <w:lang w:eastAsia="zh-CN"/>
        </w:rPr>
        <w:t>: 63-66 [PMID: 22981783 DOI: 10.1016/j.anndiagpath.2012.06.004]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30 </w:t>
      </w:r>
      <w:r w:rsidRPr="00F359AF">
        <w:rPr>
          <w:rFonts w:ascii="Book Antiqua" w:eastAsia="宋体" w:hAnsi="Book Antiqua" w:cs="宋体"/>
          <w:b/>
          <w:bCs/>
          <w:lang w:eastAsia="zh-CN"/>
        </w:rPr>
        <w:t>Contreras M</w:t>
      </w:r>
      <w:r w:rsidRPr="00F359AF">
        <w:rPr>
          <w:rFonts w:ascii="Book Antiqua" w:eastAsia="宋体" w:hAnsi="Book Antiqua" w:cs="宋体"/>
          <w:lang w:eastAsia="zh-CN"/>
        </w:rPr>
        <w:t xml:space="preserve">, Salazar V, </w:t>
      </w:r>
      <w:proofErr w:type="spellStart"/>
      <w:r w:rsidRPr="00F359AF">
        <w:rPr>
          <w:rFonts w:ascii="Book Antiqua" w:eastAsia="宋体" w:hAnsi="Book Antiqua" w:cs="宋体"/>
          <w:lang w:eastAsia="zh-CN"/>
        </w:rPr>
        <w:t>García</w:t>
      </w:r>
      <w:proofErr w:type="spellEnd"/>
      <w:r w:rsidRPr="00F359AF">
        <w:rPr>
          <w:rFonts w:ascii="Book Antiqua" w:eastAsia="宋体" w:hAnsi="Book Antiqua" w:cs="宋体"/>
          <w:lang w:eastAsia="zh-CN"/>
        </w:rPr>
        <w:t xml:space="preserve">-Amado MA, Reyes N, </w:t>
      </w:r>
      <w:proofErr w:type="spellStart"/>
      <w:r w:rsidRPr="00F359AF">
        <w:rPr>
          <w:rFonts w:ascii="Book Antiqua" w:eastAsia="宋体" w:hAnsi="Book Antiqua" w:cs="宋体"/>
          <w:lang w:eastAsia="zh-CN"/>
        </w:rPr>
        <w:t>Aparcero</w:t>
      </w:r>
      <w:proofErr w:type="spellEnd"/>
      <w:r w:rsidRPr="00F359AF">
        <w:rPr>
          <w:rFonts w:ascii="Book Antiqua" w:eastAsia="宋体" w:hAnsi="Book Antiqua" w:cs="宋体"/>
          <w:lang w:eastAsia="zh-CN"/>
        </w:rPr>
        <w:t xml:space="preserve"> M, Silva O, Castro D, Romero R, </w:t>
      </w:r>
      <w:proofErr w:type="spellStart"/>
      <w:r w:rsidRPr="00F359AF">
        <w:rPr>
          <w:rFonts w:ascii="Book Antiqua" w:eastAsia="宋体" w:hAnsi="Book Antiqua" w:cs="宋体"/>
          <w:lang w:eastAsia="zh-CN"/>
        </w:rPr>
        <w:t>Gueneau</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Michelangeli</w:t>
      </w:r>
      <w:proofErr w:type="spellEnd"/>
      <w:r w:rsidRPr="00F359AF">
        <w:rPr>
          <w:rFonts w:ascii="Book Antiqua" w:eastAsia="宋体" w:hAnsi="Book Antiqua" w:cs="宋体"/>
          <w:lang w:eastAsia="zh-CN"/>
        </w:rPr>
        <w:t xml:space="preserve"> F. High frequency of Helicobacter pylori in the esophageal mucosa of dyspeptic patients and its possible association with </w:t>
      </w:r>
      <w:proofErr w:type="spellStart"/>
      <w:r w:rsidRPr="00F359AF">
        <w:rPr>
          <w:rFonts w:ascii="Book Antiqua" w:eastAsia="宋体" w:hAnsi="Book Antiqua" w:cs="宋体"/>
          <w:lang w:eastAsia="zh-CN"/>
        </w:rPr>
        <w:t>histopathological</w:t>
      </w:r>
      <w:proofErr w:type="spellEnd"/>
      <w:r w:rsidRPr="00F359AF">
        <w:rPr>
          <w:rFonts w:ascii="Book Antiqua" w:eastAsia="宋体" w:hAnsi="Book Antiqua" w:cs="宋体"/>
          <w:lang w:eastAsia="zh-CN"/>
        </w:rPr>
        <w:t xml:space="preserve"> alterations.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Infect Dis</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16</w:t>
      </w:r>
      <w:r w:rsidRPr="00F359AF">
        <w:rPr>
          <w:rFonts w:ascii="Book Antiqua" w:eastAsia="宋体" w:hAnsi="Book Antiqua" w:cs="宋体"/>
          <w:lang w:eastAsia="zh-CN"/>
        </w:rPr>
        <w:t>: e364-e370 [PMID: 22390843 DOI: 10.1016/j.ijid.2012.01.007]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31</w:t>
      </w:r>
      <w:r w:rsidR="00823F60" w:rsidRPr="00F359AF">
        <w:rPr>
          <w:rFonts w:ascii="Book Antiqua" w:hAnsi="Book Antiqua"/>
          <w:b/>
          <w:bCs/>
        </w:rPr>
        <w:t xml:space="preserve"> </w:t>
      </w:r>
      <w:proofErr w:type="spellStart"/>
      <w:r w:rsidR="00823F60" w:rsidRPr="00F359AF">
        <w:rPr>
          <w:rFonts w:ascii="Book Antiqua" w:hAnsi="Book Antiqua"/>
          <w:b/>
          <w:bCs/>
        </w:rPr>
        <w:t>Rugge</w:t>
      </w:r>
      <w:proofErr w:type="spellEnd"/>
      <w:r w:rsidR="00823F60" w:rsidRPr="00F359AF">
        <w:rPr>
          <w:rFonts w:ascii="Book Antiqua" w:hAnsi="Book Antiqua"/>
          <w:b/>
          <w:bCs/>
        </w:rPr>
        <w:t xml:space="preserve"> M</w:t>
      </w:r>
      <w:r w:rsidR="00823F60" w:rsidRPr="00F359AF">
        <w:rPr>
          <w:rFonts w:ascii="Book Antiqua" w:hAnsi="Book Antiqua"/>
        </w:rPr>
        <w:t xml:space="preserve">, </w:t>
      </w:r>
      <w:proofErr w:type="spellStart"/>
      <w:r w:rsidR="00823F60" w:rsidRPr="00F359AF">
        <w:rPr>
          <w:rFonts w:ascii="Book Antiqua" w:hAnsi="Book Antiqua"/>
        </w:rPr>
        <w:t>Pennelli</w:t>
      </w:r>
      <w:proofErr w:type="spellEnd"/>
      <w:r w:rsidR="00823F60" w:rsidRPr="00F359AF">
        <w:rPr>
          <w:rFonts w:ascii="Book Antiqua" w:hAnsi="Book Antiqua"/>
        </w:rPr>
        <w:t xml:space="preserve"> G, </w:t>
      </w:r>
      <w:proofErr w:type="spellStart"/>
      <w:r w:rsidR="00823F60" w:rsidRPr="00F359AF">
        <w:rPr>
          <w:rFonts w:ascii="Book Antiqua" w:hAnsi="Book Antiqua"/>
        </w:rPr>
        <w:t>Pilozzi</w:t>
      </w:r>
      <w:proofErr w:type="spellEnd"/>
      <w:r w:rsidR="00823F60" w:rsidRPr="00F359AF">
        <w:rPr>
          <w:rFonts w:ascii="Book Antiqua" w:hAnsi="Book Antiqua"/>
        </w:rPr>
        <w:t xml:space="preserve"> E, </w:t>
      </w:r>
      <w:proofErr w:type="spellStart"/>
      <w:r w:rsidR="00823F60" w:rsidRPr="00F359AF">
        <w:rPr>
          <w:rFonts w:ascii="Book Antiqua" w:hAnsi="Book Antiqua"/>
        </w:rPr>
        <w:t>Fassan</w:t>
      </w:r>
      <w:proofErr w:type="spellEnd"/>
      <w:r w:rsidR="00823F60" w:rsidRPr="00F359AF">
        <w:rPr>
          <w:rFonts w:ascii="Book Antiqua" w:hAnsi="Book Antiqua"/>
        </w:rPr>
        <w:t xml:space="preserve"> M, </w:t>
      </w:r>
      <w:proofErr w:type="spellStart"/>
      <w:r w:rsidR="00823F60" w:rsidRPr="00F359AF">
        <w:rPr>
          <w:rFonts w:ascii="Book Antiqua" w:hAnsi="Book Antiqua"/>
        </w:rPr>
        <w:t>Ingravallo</w:t>
      </w:r>
      <w:proofErr w:type="spellEnd"/>
      <w:r w:rsidR="00823F60" w:rsidRPr="00F359AF">
        <w:rPr>
          <w:rFonts w:ascii="Book Antiqua" w:hAnsi="Book Antiqua"/>
        </w:rPr>
        <w:t xml:space="preserve"> G, Russo VM, Di Mario F. Gastritis: the histology report. </w:t>
      </w:r>
      <w:r w:rsidR="00823F60" w:rsidRPr="00F359AF">
        <w:rPr>
          <w:rFonts w:ascii="Book Antiqua" w:hAnsi="Book Antiqua"/>
          <w:i/>
          <w:iCs/>
        </w:rPr>
        <w:t>Dig Liver Dis</w:t>
      </w:r>
      <w:r w:rsidR="00823F60" w:rsidRPr="00F359AF">
        <w:rPr>
          <w:rFonts w:ascii="Book Antiqua" w:hAnsi="Book Antiqua"/>
        </w:rPr>
        <w:t xml:space="preserve"> 2011; </w:t>
      </w:r>
      <w:r w:rsidR="00823F60" w:rsidRPr="00F359AF">
        <w:rPr>
          <w:rFonts w:ascii="Book Antiqua" w:hAnsi="Book Antiqua"/>
          <w:b/>
          <w:bCs/>
        </w:rPr>
        <w:t xml:space="preserve">43 </w:t>
      </w:r>
      <w:proofErr w:type="spellStart"/>
      <w:r w:rsidR="00823F60" w:rsidRPr="00F359AF">
        <w:rPr>
          <w:rFonts w:ascii="Book Antiqua" w:hAnsi="Book Antiqua"/>
          <w:b/>
          <w:bCs/>
        </w:rPr>
        <w:t>Suppl</w:t>
      </w:r>
      <w:proofErr w:type="spellEnd"/>
      <w:r w:rsidR="00823F60" w:rsidRPr="00F359AF">
        <w:rPr>
          <w:rFonts w:ascii="Book Antiqua" w:hAnsi="Book Antiqua"/>
          <w:b/>
          <w:bCs/>
        </w:rPr>
        <w:t xml:space="preserve"> 4</w:t>
      </w:r>
      <w:r w:rsidR="00823F60" w:rsidRPr="00F359AF">
        <w:rPr>
          <w:rFonts w:ascii="Book Antiqua" w:hAnsi="Book Antiqua"/>
        </w:rPr>
        <w:t>: S373-S384 [PMID: 21459343</w:t>
      </w:r>
      <w:r w:rsidR="00823F60" w:rsidRPr="00F359AF">
        <w:rPr>
          <w:rFonts w:ascii="Book Antiqua" w:hAnsi="Book Antiqua"/>
          <w:lang w:eastAsia="zh-CN"/>
        </w:rPr>
        <w:t>]</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32 </w:t>
      </w:r>
      <w:proofErr w:type="spellStart"/>
      <w:r w:rsidRPr="00F359AF">
        <w:rPr>
          <w:rFonts w:ascii="Book Antiqua" w:eastAsia="宋体" w:hAnsi="Book Antiqua" w:cs="宋体"/>
          <w:b/>
          <w:bCs/>
          <w:lang w:eastAsia="zh-CN"/>
        </w:rPr>
        <w:t>Rugge</w:t>
      </w:r>
      <w:proofErr w:type="spellEnd"/>
      <w:r w:rsidRPr="00F359AF">
        <w:rPr>
          <w:rFonts w:ascii="Book Antiqua" w:eastAsia="宋体" w:hAnsi="Book Antiqua" w:cs="宋体"/>
          <w:b/>
          <w:bCs/>
          <w:lang w:eastAsia="zh-CN"/>
        </w:rPr>
        <w:t xml:space="preserve"> M</w:t>
      </w:r>
      <w:r w:rsidRPr="00F359AF">
        <w:rPr>
          <w:rFonts w:ascii="Book Antiqua" w:eastAsia="宋体" w:hAnsi="Book Antiqua" w:cs="宋体"/>
          <w:lang w:eastAsia="zh-CN"/>
        </w:rPr>
        <w:t xml:space="preserve">, de </w:t>
      </w:r>
      <w:proofErr w:type="spellStart"/>
      <w:r w:rsidRPr="00F359AF">
        <w:rPr>
          <w:rFonts w:ascii="Book Antiqua" w:eastAsia="宋体" w:hAnsi="Book Antiqua" w:cs="宋体"/>
          <w:lang w:eastAsia="zh-CN"/>
        </w:rPr>
        <w:t>Boni</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Pennelli</w:t>
      </w:r>
      <w:proofErr w:type="spellEnd"/>
      <w:r w:rsidRPr="00F359AF">
        <w:rPr>
          <w:rFonts w:ascii="Book Antiqua" w:eastAsia="宋体" w:hAnsi="Book Antiqua" w:cs="宋体"/>
          <w:lang w:eastAsia="zh-CN"/>
        </w:rPr>
        <w:t xml:space="preserve"> G, de Bona M, </w:t>
      </w:r>
      <w:proofErr w:type="spellStart"/>
      <w:r w:rsidRPr="00F359AF">
        <w:rPr>
          <w:rFonts w:ascii="Book Antiqua" w:eastAsia="宋体" w:hAnsi="Book Antiqua" w:cs="宋体"/>
          <w:lang w:eastAsia="zh-CN"/>
        </w:rPr>
        <w:t>Giacomelli</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Fassan</w:t>
      </w:r>
      <w:proofErr w:type="spellEnd"/>
      <w:r w:rsidRPr="00F359AF">
        <w:rPr>
          <w:rFonts w:ascii="Book Antiqua" w:eastAsia="宋体" w:hAnsi="Book Antiqua" w:cs="宋体"/>
          <w:lang w:eastAsia="zh-CN"/>
        </w:rPr>
        <w:t xml:space="preserve"> M, Basso D, </w:t>
      </w:r>
      <w:proofErr w:type="spellStart"/>
      <w:r w:rsidRPr="00F359AF">
        <w:rPr>
          <w:rFonts w:ascii="Book Antiqua" w:eastAsia="宋体" w:hAnsi="Book Antiqua" w:cs="宋体"/>
          <w:lang w:eastAsia="zh-CN"/>
        </w:rPr>
        <w:t>Plebani</w:t>
      </w:r>
      <w:proofErr w:type="spellEnd"/>
      <w:r w:rsidRPr="00F359AF">
        <w:rPr>
          <w:rFonts w:ascii="Book Antiqua" w:eastAsia="宋体" w:hAnsi="Book Antiqua" w:cs="宋体"/>
          <w:lang w:eastAsia="zh-CN"/>
        </w:rPr>
        <w:t xml:space="preserve"> M, Graham DY. Gastritis OLGA-staging and gastric cancer risk: a twelve-year </w:t>
      </w:r>
      <w:proofErr w:type="spellStart"/>
      <w:r w:rsidRPr="00F359AF">
        <w:rPr>
          <w:rFonts w:ascii="Book Antiqua" w:eastAsia="宋体" w:hAnsi="Book Antiqua" w:cs="宋体"/>
          <w:lang w:eastAsia="zh-CN"/>
        </w:rPr>
        <w:t>clinico</w:t>
      </w:r>
      <w:proofErr w:type="spellEnd"/>
      <w:r w:rsidRPr="00F359AF">
        <w:rPr>
          <w:rFonts w:ascii="Book Antiqua" w:eastAsia="宋体" w:hAnsi="Book Antiqua" w:cs="宋体"/>
          <w:lang w:eastAsia="zh-CN"/>
        </w:rPr>
        <w:t xml:space="preserve">-pathological follow-up study. </w:t>
      </w:r>
      <w:r w:rsidRPr="00F359AF">
        <w:rPr>
          <w:rFonts w:ascii="Book Antiqua" w:eastAsia="宋体" w:hAnsi="Book Antiqua" w:cs="宋体"/>
          <w:i/>
          <w:iCs/>
          <w:lang w:eastAsia="zh-CN"/>
        </w:rPr>
        <w:t xml:space="preserve">Aliment </w:t>
      </w:r>
      <w:proofErr w:type="spellStart"/>
      <w:r w:rsidRPr="00F359AF">
        <w:rPr>
          <w:rFonts w:ascii="Book Antiqua" w:eastAsia="宋体" w:hAnsi="Book Antiqua" w:cs="宋体"/>
          <w:i/>
          <w:iCs/>
          <w:lang w:eastAsia="zh-CN"/>
        </w:rPr>
        <w:t>Pharmacol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Ther</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31</w:t>
      </w:r>
      <w:r w:rsidRPr="00F359AF">
        <w:rPr>
          <w:rFonts w:ascii="Book Antiqua" w:eastAsia="宋体" w:hAnsi="Book Antiqua" w:cs="宋体"/>
          <w:lang w:eastAsia="zh-CN"/>
        </w:rPr>
        <w:t>: 1104-1111 [PMID: 20180784]</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33 </w:t>
      </w:r>
      <w:r w:rsidRPr="00F359AF">
        <w:rPr>
          <w:rFonts w:ascii="Book Antiqua" w:eastAsia="宋体" w:hAnsi="Book Antiqua" w:cs="宋体"/>
          <w:b/>
          <w:bCs/>
          <w:lang w:eastAsia="zh-CN"/>
        </w:rPr>
        <w:t>Carrasco G</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Corvalan</w:t>
      </w:r>
      <w:proofErr w:type="spellEnd"/>
      <w:r w:rsidRPr="00F359AF">
        <w:rPr>
          <w:rFonts w:ascii="Book Antiqua" w:eastAsia="宋体" w:hAnsi="Book Antiqua" w:cs="宋体"/>
          <w:lang w:eastAsia="zh-CN"/>
        </w:rPr>
        <w:t xml:space="preserve"> AH.</w:t>
      </w:r>
      <w:proofErr w:type="gramEnd"/>
      <w:r w:rsidRPr="00F359AF">
        <w:rPr>
          <w:rFonts w:ascii="Book Antiqua" w:eastAsia="宋体" w:hAnsi="Book Antiqua" w:cs="宋体"/>
          <w:lang w:eastAsia="zh-CN"/>
        </w:rPr>
        <w:t xml:space="preserve"> </w:t>
      </w:r>
      <w:proofErr w:type="gramStart"/>
      <w:r w:rsidRPr="00F359AF">
        <w:rPr>
          <w:rFonts w:ascii="Book Antiqua" w:eastAsia="宋体" w:hAnsi="Book Antiqua" w:cs="宋体"/>
          <w:lang w:eastAsia="zh-CN"/>
        </w:rPr>
        <w:t>Helicobacter pylori-Induced Chronic Gastritis and Assessing Risks for Gastric Cancer.</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Res </w:t>
      </w:r>
      <w:proofErr w:type="spellStart"/>
      <w:r w:rsidRPr="00F359AF">
        <w:rPr>
          <w:rFonts w:ascii="Book Antiqua" w:eastAsia="宋体" w:hAnsi="Book Antiqua" w:cs="宋体"/>
          <w:i/>
          <w:iCs/>
          <w:lang w:eastAsia="zh-CN"/>
        </w:rPr>
        <w:t>Pract</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2013</w:t>
      </w:r>
      <w:r w:rsidRPr="00F359AF">
        <w:rPr>
          <w:rFonts w:ascii="Book Antiqua" w:eastAsia="宋体" w:hAnsi="Book Antiqua" w:cs="宋体"/>
          <w:lang w:eastAsia="zh-CN"/>
        </w:rPr>
        <w:t>: 393015 [PMID: 23983680]</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34 </w:t>
      </w:r>
      <w:r w:rsidRPr="00F359AF">
        <w:rPr>
          <w:rFonts w:ascii="Book Antiqua" w:eastAsia="宋体" w:hAnsi="Book Antiqua" w:cs="宋体"/>
          <w:b/>
          <w:bCs/>
          <w:lang w:eastAsia="zh-CN"/>
        </w:rPr>
        <w:t>Tseng CA</w:t>
      </w:r>
      <w:r w:rsidRPr="00F359AF">
        <w:rPr>
          <w:rFonts w:ascii="Book Antiqua" w:eastAsia="宋体" w:hAnsi="Book Antiqua" w:cs="宋体"/>
          <w:lang w:eastAsia="zh-CN"/>
        </w:rPr>
        <w:t xml:space="preserve">, Wang WM, Wu DC. </w:t>
      </w:r>
      <w:proofErr w:type="gramStart"/>
      <w:r w:rsidRPr="00F359AF">
        <w:rPr>
          <w:rFonts w:ascii="Book Antiqua" w:eastAsia="宋体" w:hAnsi="Book Antiqua" w:cs="宋体"/>
          <w:lang w:eastAsia="zh-CN"/>
        </w:rPr>
        <w:t>Comparison of the clinical feasibility of three rapid urease tests in the diagnosis of Helicobacter pylori infection.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Dig Dis </w:t>
      </w:r>
      <w:proofErr w:type="spellStart"/>
      <w:r w:rsidRPr="00F359AF">
        <w:rPr>
          <w:rFonts w:ascii="Book Antiqua" w:eastAsia="宋体" w:hAnsi="Book Antiqua" w:cs="宋体"/>
          <w:i/>
          <w:iCs/>
          <w:lang w:eastAsia="zh-CN"/>
        </w:rPr>
        <w:t>Sci</w:t>
      </w:r>
      <w:proofErr w:type="spellEnd"/>
      <w:r w:rsidRPr="00F359AF">
        <w:rPr>
          <w:rFonts w:ascii="Book Antiqua" w:eastAsia="宋体" w:hAnsi="Book Antiqua" w:cs="宋体"/>
          <w:lang w:eastAsia="zh-CN"/>
        </w:rPr>
        <w:t xml:space="preserve"> 2005; </w:t>
      </w:r>
      <w:r w:rsidRPr="00F359AF">
        <w:rPr>
          <w:rFonts w:ascii="Book Antiqua" w:eastAsia="宋体" w:hAnsi="Book Antiqua" w:cs="宋体"/>
          <w:b/>
          <w:bCs/>
          <w:lang w:eastAsia="zh-CN"/>
        </w:rPr>
        <w:t>50</w:t>
      </w:r>
      <w:r w:rsidRPr="00F359AF">
        <w:rPr>
          <w:rFonts w:ascii="Book Antiqua" w:eastAsia="宋体" w:hAnsi="Book Antiqua" w:cs="宋体"/>
          <w:lang w:eastAsia="zh-CN"/>
        </w:rPr>
        <w:t>: 449-452 [PMID: 15810624 DOI: 10.1007/s10620-005-2456-5]</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35 </w:t>
      </w:r>
      <w:proofErr w:type="spellStart"/>
      <w:r w:rsidRPr="00F359AF">
        <w:rPr>
          <w:rFonts w:ascii="Book Antiqua" w:eastAsia="宋体" w:hAnsi="Book Antiqua" w:cs="宋体"/>
          <w:b/>
          <w:bCs/>
          <w:lang w:eastAsia="zh-CN"/>
        </w:rPr>
        <w:t>Gisbert</w:t>
      </w:r>
      <w:proofErr w:type="spellEnd"/>
      <w:r w:rsidRPr="00F359AF">
        <w:rPr>
          <w:rFonts w:ascii="Book Antiqua" w:eastAsia="宋体" w:hAnsi="Book Antiqua" w:cs="宋体"/>
          <w:b/>
          <w:bCs/>
          <w:lang w:eastAsia="zh-CN"/>
        </w:rPr>
        <w:t xml:space="preserve"> JP</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Abraira</w:t>
      </w:r>
      <w:proofErr w:type="spellEnd"/>
      <w:r w:rsidRPr="00F359AF">
        <w:rPr>
          <w:rFonts w:ascii="Book Antiqua" w:eastAsia="宋体" w:hAnsi="Book Antiqua" w:cs="宋体"/>
          <w:lang w:eastAsia="zh-CN"/>
        </w:rPr>
        <w:t xml:space="preserve"> V. Accuracy of Helicobacter pylori diagnostic tests in patients with bleeding peptic ulcer: a systematic review and meta-analysis.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2006; </w:t>
      </w:r>
      <w:r w:rsidRPr="00F359AF">
        <w:rPr>
          <w:rFonts w:ascii="Book Antiqua" w:eastAsia="宋体" w:hAnsi="Book Antiqua" w:cs="宋体"/>
          <w:b/>
          <w:bCs/>
          <w:lang w:eastAsia="zh-CN"/>
        </w:rPr>
        <w:t>101</w:t>
      </w:r>
      <w:r w:rsidRPr="00F359AF">
        <w:rPr>
          <w:rFonts w:ascii="Book Antiqua" w:eastAsia="宋体" w:hAnsi="Book Antiqua" w:cs="宋体"/>
          <w:lang w:eastAsia="zh-CN"/>
        </w:rPr>
        <w:t>: 848-863 [PMID: 16494583 DOI: 10.1111/j.1572-0241.2006.00528.x]</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lastRenderedPageBreak/>
        <w:t xml:space="preserve">36 </w:t>
      </w:r>
      <w:proofErr w:type="spellStart"/>
      <w:r w:rsidRPr="00F359AF">
        <w:rPr>
          <w:rFonts w:ascii="Book Antiqua" w:eastAsia="宋体" w:hAnsi="Book Antiqua" w:cs="宋体"/>
          <w:b/>
          <w:bCs/>
          <w:lang w:eastAsia="zh-CN"/>
        </w:rPr>
        <w:t>Ozaslan</w:t>
      </w:r>
      <w:proofErr w:type="spellEnd"/>
      <w:r w:rsidRPr="00F359AF">
        <w:rPr>
          <w:rFonts w:ascii="Book Antiqua" w:eastAsia="宋体" w:hAnsi="Book Antiqua" w:cs="宋体"/>
          <w:b/>
          <w:bCs/>
          <w:lang w:eastAsia="zh-CN"/>
        </w:rPr>
        <w:t xml:space="preserve"> E</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Koseoglu</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Purnak</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Yildiz</w:t>
      </w:r>
      <w:proofErr w:type="spellEnd"/>
      <w:r w:rsidRPr="00F359AF">
        <w:rPr>
          <w:rFonts w:ascii="Book Antiqua" w:eastAsia="宋体" w:hAnsi="Book Antiqua" w:cs="宋体"/>
          <w:lang w:eastAsia="zh-CN"/>
        </w:rPr>
        <w:t xml:space="preserve"> A.</w:t>
      </w:r>
      <w:proofErr w:type="gramEnd"/>
      <w:r w:rsidRPr="00F359AF">
        <w:rPr>
          <w:rFonts w:ascii="Book Antiqua" w:eastAsia="宋体" w:hAnsi="Book Antiqua" w:cs="宋体"/>
          <w:lang w:eastAsia="zh-CN"/>
        </w:rPr>
        <w:t xml:space="preserve"> A forgotten cause of false negative rapid urease test: formalin contamination of the sample. </w:t>
      </w:r>
      <w:proofErr w:type="spellStart"/>
      <w:r w:rsidRPr="00F359AF">
        <w:rPr>
          <w:rFonts w:ascii="Book Antiqua" w:eastAsia="宋体" w:hAnsi="Book Antiqua" w:cs="宋体"/>
          <w:i/>
          <w:iCs/>
          <w:lang w:eastAsia="zh-CN"/>
        </w:rPr>
        <w:t>Hepatogastroenterology</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57</w:t>
      </w:r>
      <w:r w:rsidRPr="00F359AF">
        <w:rPr>
          <w:rFonts w:ascii="Book Antiqua" w:eastAsia="宋体" w:hAnsi="Book Antiqua" w:cs="宋体"/>
          <w:lang w:eastAsia="zh-CN"/>
        </w:rPr>
        <w:t>: 2 p. preceding table of contents [PMID: 20698195]</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37 </w:t>
      </w:r>
      <w:r w:rsidRPr="00F359AF">
        <w:rPr>
          <w:rFonts w:ascii="Book Antiqua" w:eastAsia="宋体" w:hAnsi="Book Antiqua" w:cs="宋体"/>
          <w:b/>
          <w:bCs/>
          <w:lang w:eastAsia="zh-CN"/>
        </w:rPr>
        <w:t>Hsu WH</w:t>
      </w:r>
      <w:r w:rsidRPr="00F359AF">
        <w:rPr>
          <w:rFonts w:ascii="Book Antiqua" w:eastAsia="宋体" w:hAnsi="Book Antiqua" w:cs="宋体"/>
          <w:lang w:eastAsia="zh-CN"/>
        </w:rPr>
        <w:t xml:space="preserve">, Wang SS, </w:t>
      </w:r>
      <w:proofErr w:type="spellStart"/>
      <w:r w:rsidRPr="00F359AF">
        <w:rPr>
          <w:rFonts w:ascii="Book Antiqua" w:eastAsia="宋体" w:hAnsi="Book Antiqua" w:cs="宋体"/>
          <w:lang w:eastAsia="zh-CN"/>
        </w:rPr>
        <w:t>Kuo</w:t>
      </w:r>
      <w:proofErr w:type="spellEnd"/>
      <w:r w:rsidRPr="00F359AF">
        <w:rPr>
          <w:rFonts w:ascii="Book Antiqua" w:eastAsia="宋体" w:hAnsi="Book Antiqua" w:cs="宋体"/>
          <w:lang w:eastAsia="zh-CN"/>
        </w:rPr>
        <w:t xml:space="preserve"> CH, Chen CY, Chang CW, Hu HM, Wang JY, Yang YC, Lin YC, Wang WM, Wu DC, Wu MT, </w:t>
      </w:r>
      <w:proofErr w:type="spellStart"/>
      <w:r w:rsidRPr="00F359AF">
        <w:rPr>
          <w:rFonts w:ascii="Book Antiqua" w:eastAsia="宋体" w:hAnsi="Book Antiqua" w:cs="宋体"/>
          <w:lang w:eastAsia="zh-CN"/>
        </w:rPr>
        <w:t>Kuo</w:t>
      </w:r>
      <w:proofErr w:type="spellEnd"/>
      <w:r w:rsidRPr="00F359AF">
        <w:rPr>
          <w:rFonts w:ascii="Book Antiqua" w:eastAsia="宋体" w:hAnsi="Book Antiqua" w:cs="宋体"/>
          <w:lang w:eastAsia="zh-CN"/>
        </w:rPr>
        <w:t xml:space="preserve"> FC. Dual specimens increase the diagnostic accuracy and reduce the reaction duration of rapid urease test. </w:t>
      </w:r>
      <w:r w:rsidRPr="00F359AF">
        <w:rPr>
          <w:rFonts w:ascii="Book Antiqua" w:eastAsia="宋体" w:hAnsi="Book Antiqua" w:cs="宋体"/>
          <w:i/>
          <w:iCs/>
          <w:lang w:eastAsia="zh-CN"/>
        </w:rPr>
        <w:t xml:space="preserve">World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16</w:t>
      </w:r>
      <w:r w:rsidRPr="00F359AF">
        <w:rPr>
          <w:rFonts w:ascii="Book Antiqua" w:eastAsia="宋体" w:hAnsi="Book Antiqua" w:cs="宋体"/>
          <w:lang w:eastAsia="zh-CN"/>
        </w:rPr>
        <w:t>: 2926-2930 [PMID: 20556840 DOI: 10.3748/wjg.v16.i23.2926]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38 </w:t>
      </w:r>
      <w:r w:rsidRPr="00F359AF">
        <w:rPr>
          <w:rFonts w:ascii="Book Antiqua" w:eastAsia="宋体" w:hAnsi="Book Antiqua" w:cs="宋体"/>
          <w:b/>
          <w:bCs/>
          <w:lang w:eastAsia="zh-CN"/>
        </w:rPr>
        <w:t>Moon SW</w:t>
      </w:r>
      <w:r w:rsidRPr="00F359AF">
        <w:rPr>
          <w:rFonts w:ascii="Book Antiqua" w:eastAsia="宋体" w:hAnsi="Book Antiqua" w:cs="宋体"/>
          <w:lang w:eastAsia="zh-CN"/>
        </w:rPr>
        <w:t xml:space="preserve">, Kim TH, Kim HS, </w:t>
      </w:r>
      <w:proofErr w:type="spellStart"/>
      <w:r w:rsidRPr="00F359AF">
        <w:rPr>
          <w:rFonts w:ascii="Book Antiqua" w:eastAsia="宋体" w:hAnsi="Book Antiqua" w:cs="宋体"/>
          <w:lang w:eastAsia="zh-CN"/>
        </w:rPr>
        <w:t>Ju</w:t>
      </w:r>
      <w:proofErr w:type="spellEnd"/>
      <w:r w:rsidRPr="00F359AF">
        <w:rPr>
          <w:rFonts w:ascii="Book Antiqua" w:eastAsia="宋体" w:hAnsi="Book Antiqua" w:cs="宋体"/>
          <w:lang w:eastAsia="zh-CN"/>
        </w:rPr>
        <w:t xml:space="preserve"> JH, </w:t>
      </w:r>
      <w:proofErr w:type="spellStart"/>
      <w:r w:rsidRPr="00F359AF">
        <w:rPr>
          <w:rFonts w:ascii="Book Antiqua" w:eastAsia="宋体" w:hAnsi="Book Antiqua" w:cs="宋体"/>
          <w:lang w:eastAsia="zh-CN"/>
        </w:rPr>
        <w:t>Ahn</w:t>
      </w:r>
      <w:proofErr w:type="spellEnd"/>
      <w:r w:rsidRPr="00F359AF">
        <w:rPr>
          <w:rFonts w:ascii="Book Antiqua" w:eastAsia="宋体" w:hAnsi="Book Antiqua" w:cs="宋体"/>
          <w:lang w:eastAsia="zh-CN"/>
        </w:rPr>
        <w:t xml:space="preserve"> YJ, Jang HJ, Shim SG, Kim HJ, Jung WT, Lee OJ. </w:t>
      </w:r>
      <w:proofErr w:type="gramStart"/>
      <w:r w:rsidRPr="00F359AF">
        <w:rPr>
          <w:rFonts w:ascii="Book Antiqua" w:eastAsia="宋体" w:hAnsi="Book Antiqua" w:cs="宋体"/>
          <w:lang w:eastAsia="zh-CN"/>
        </w:rPr>
        <w:t xml:space="preserve">United Rapid Urease Test Is Superior than Separate Test in Detecting Helicobacter pylori at the Gastric </w:t>
      </w:r>
      <w:proofErr w:type="spellStart"/>
      <w:r w:rsidRPr="00F359AF">
        <w:rPr>
          <w:rFonts w:ascii="Book Antiqua" w:eastAsia="宋体" w:hAnsi="Book Antiqua" w:cs="宋体"/>
          <w:lang w:eastAsia="zh-CN"/>
        </w:rPr>
        <w:t>Antrum</w:t>
      </w:r>
      <w:proofErr w:type="spellEnd"/>
      <w:r w:rsidRPr="00F359AF">
        <w:rPr>
          <w:rFonts w:ascii="Book Antiqua" w:eastAsia="宋体" w:hAnsi="Book Antiqua" w:cs="宋体"/>
          <w:lang w:eastAsia="zh-CN"/>
        </w:rPr>
        <w:t xml:space="preserve"> and Body Specimens.</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Endosc</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45</w:t>
      </w:r>
      <w:r w:rsidRPr="00F359AF">
        <w:rPr>
          <w:rFonts w:ascii="Book Antiqua" w:eastAsia="宋体" w:hAnsi="Book Antiqua" w:cs="宋体"/>
          <w:lang w:eastAsia="zh-CN"/>
        </w:rPr>
        <w:t>: 392-396 [PMID: 23251887 DOI: 10.5946/ce.2012.45.4.392]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39 </w:t>
      </w:r>
      <w:proofErr w:type="spellStart"/>
      <w:r w:rsidRPr="00F359AF">
        <w:rPr>
          <w:rFonts w:ascii="Book Antiqua" w:eastAsia="宋体" w:hAnsi="Book Antiqua" w:cs="宋体"/>
          <w:b/>
          <w:bCs/>
          <w:lang w:eastAsia="zh-CN"/>
        </w:rPr>
        <w:t>Ndip</w:t>
      </w:r>
      <w:proofErr w:type="spellEnd"/>
      <w:r w:rsidRPr="00F359AF">
        <w:rPr>
          <w:rFonts w:ascii="Book Antiqua" w:eastAsia="宋体" w:hAnsi="Book Antiqua" w:cs="宋体"/>
          <w:b/>
          <w:bCs/>
          <w:lang w:eastAsia="zh-CN"/>
        </w:rPr>
        <w:t xml:space="preserve"> RN</w:t>
      </w:r>
      <w:r w:rsidRPr="00F359AF">
        <w:rPr>
          <w:rFonts w:ascii="Book Antiqua" w:eastAsia="宋体" w:hAnsi="Book Antiqua" w:cs="宋体"/>
          <w:lang w:eastAsia="zh-CN"/>
        </w:rPr>
        <w:t xml:space="preserve">, MacKay WG, </w:t>
      </w:r>
      <w:proofErr w:type="gramStart"/>
      <w:r w:rsidRPr="00F359AF">
        <w:rPr>
          <w:rFonts w:ascii="Book Antiqua" w:eastAsia="宋体" w:hAnsi="Book Antiqua" w:cs="宋体"/>
          <w:lang w:eastAsia="zh-CN"/>
        </w:rPr>
        <w:t>Farthing</w:t>
      </w:r>
      <w:proofErr w:type="gramEnd"/>
      <w:r w:rsidRPr="00F359AF">
        <w:rPr>
          <w:rFonts w:ascii="Book Antiqua" w:eastAsia="宋体" w:hAnsi="Book Antiqua" w:cs="宋体"/>
          <w:lang w:eastAsia="zh-CN"/>
        </w:rPr>
        <w:t xml:space="preserve"> MJ, Weaver LT. Culturing Helicobacter pylori from clinical specimens: review of microbiologic methods.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Nutr</w:t>
      </w:r>
      <w:proofErr w:type="spellEnd"/>
      <w:r w:rsidRPr="00F359AF">
        <w:rPr>
          <w:rFonts w:ascii="Book Antiqua" w:eastAsia="宋体" w:hAnsi="Book Antiqua" w:cs="宋体"/>
          <w:lang w:eastAsia="zh-CN"/>
        </w:rPr>
        <w:t xml:space="preserve"> 2003; </w:t>
      </w:r>
      <w:r w:rsidRPr="00F359AF">
        <w:rPr>
          <w:rFonts w:ascii="Book Antiqua" w:eastAsia="宋体" w:hAnsi="Book Antiqua" w:cs="宋体"/>
          <w:b/>
          <w:bCs/>
          <w:lang w:eastAsia="zh-CN"/>
        </w:rPr>
        <w:t>36</w:t>
      </w:r>
      <w:r w:rsidRPr="00F359AF">
        <w:rPr>
          <w:rFonts w:ascii="Book Antiqua" w:eastAsia="宋体" w:hAnsi="Book Antiqua" w:cs="宋体"/>
          <w:lang w:eastAsia="zh-CN"/>
        </w:rPr>
        <w:t>: 616-622 [PMID: 12717085 DOI: 10.1097/00005176-200305000-00005]</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40 </w:t>
      </w:r>
      <w:proofErr w:type="spellStart"/>
      <w:r w:rsidRPr="00F359AF">
        <w:rPr>
          <w:rFonts w:ascii="Book Antiqua" w:eastAsia="宋体" w:hAnsi="Book Antiqua" w:cs="宋体"/>
          <w:b/>
          <w:bCs/>
          <w:lang w:eastAsia="zh-CN"/>
        </w:rPr>
        <w:t>Olivieri</w:t>
      </w:r>
      <w:proofErr w:type="spellEnd"/>
      <w:r w:rsidRPr="00F359AF">
        <w:rPr>
          <w:rFonts w:ascii="Book Antiqua" w:eastAsia="宋体" w:hAnsi="Book Antiqua" w:cs="宋体"/>
          <w:b/>
          <w:bCs/>
          <w:lang w:eastAsia="zh-CN"/>
        </w:rPr>
        <w:t xml:space="preserve"> R</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Bugnoli</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Armellini</w:t>
      </w:r>
      <w:proofErr w:type="spellEnd"/>
      <w:r w:rsidRPr="00F359AF">
        <w:rPr>
          <w:rFonts w:ascii="Book Antiqua" w:eastAsia="宋体" w:hAnsi="Book Antiqua" w:cs="宋体"/>
          <w:lang w:eastAsia="zh-CN"/>
        </w:rPr>
        <w:t xml:space="preserve"> D, </w:t>
      </w:r>
      <w:proofErr w:type="spellStart"/>
      <w:r w:rsidRPr="00F359AF">
        <w:rPr>
          <w:rFonts w:ascii="Book Antiqua" w:eastAsia="宋体" w:hAnsi="Book Antiqua" w:cs="宋体"/>
          <w:lang w:eastAsia="zh-CN"/>
        </w:rPr>
        <w:t>Bianciardi</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Rappuoli</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Bayeli</w:t>
      </w:r>
      <w:proofErr w:type="spellEnd"/>
      <w:r w:rsidRPr="00F359AF">
        <w:rPr>
          <w:rFonts w:ascii="Book Antiqua" w:eastAsia="宋体" w:hAnsi="Book Antiqua" w:cs="宋体"/>
          <w:lang w:eastAsia="zh-CN"/>
        </w:rPr>
        <w:t xml:space="preserve"> PF, Abate L, Esposito E, de Gregorio L, Aziz J. Growth of Helicobacter pylori in media containing </w:t>
      </w:r>
      <w:proofErr w:type="spellStart"/>
      <w:r w:rsidRPr="00F359AF">
        <w:rPr>
          <w:rFonts w:ascii="Book Antiqua" w:eastAsia="宋体" w:hAnsi="Book Antiqua" w:cs="宋体"/>
          <w:lang w:eastAsia="zh-CN"/>
        </w:rPr>
        <w:t>cyclodextrins</w:t>
      </w:r>
      <w:proofErr w:type="spell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1993; </w:t>
      </w:r>
      <w:r w:rsidRPr="00F359AF">
        <w:rPr>
          <w:rFonts w:ascii="Book Antiqua" w:eastAsia="宋体" w:hAnsi="Book Antiqua" w:cs="宋体"/>
          <w:b/>
          <w:bCs/>
          <w:lang w:eastAsia="zh-CN"/>
        </w:rPr>
        <w:t>31</w:t>
      </w:r>
      <w:r w:rsidRPr="00F359AF">
        <w:rPr>
          <w:rFonts w:ascii="Book Antiqua" w:eastAsia="宋体" w:hAnsi="Book Antiqua" w:cs="宋体"/>
          <w:lang w:eastAsia="zh-CN"/>
        </w:rPr>
        <w:t>: 160-162 [PMID: 8417026]</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41 </w:t>
      </w:r>
      <w:proofErr w:type="spellStart"/>
      <w:r w:rsidRPr="00F359AF">
        <w:rPr>
          <w:rFonts w:ascii="Book Antiqua" w:eastAsia="宋体" w:hAnsi="Book Antiqua" w:cs="宋体"/>
          <w:b/>
          <w:bCs/>
          <w:lang w:eastAsia="zh-CN"/>
        </w:rPr>
        <w:t>Westblom</w:t>
      </w:r>
      <w:proofErr w:type="spellEnd"/>
      <w:r w:rsidRPr="00F359AF">
        <w:rPr>
          <w:rFonts w:ascii="Book Antiqua" w:eastAsia="宋体" w:hAnsi="Book Antiqua" w:cs="宋体"/>
          <w:b/>
          <w:bCs/>
          <w:lang w:eastAsia="zh-CN"/>
        </w:rPr>
        <w:t xml:space="preserve"> TU</w:t>
      </w:r>
      <w:r w:rsidRPr="00F359AF">
        <w:rPr>
          <w:rFonts w:ascii="Book Antiqua" w:eastAsia="宋体" w:hAnsi="Book Antiqua" w:cs="宋体"/>
          <w:lang w:eastAsia="zh-CN"/>
        </w:rPr>
        <w:t xml:space="preserve">, Madan E, </w:t>
      </w:r>
      <w:proofErr w:type="spellStart"/>
      <w:r w:rsidRPr="00F359AF">
        <w:rPr>
          <w:rFonts w:ascii="Book Antiqua" w:eastAsia="宋体" w:hAnsi="Book Antiqua" w:cs="宋体"/>
          <w:lang w:eastAsia="zh-CN"/>
        </w:rPr>
        <w:t>Midkiff</w:t>
      </w:r>
      <w:proofErr w:type="spellEnd"/>
      <w:r w:rsidRPr="00F359AF">
        <w:rPr>
          <w:rFonts w:ascii="Book Antiqua" w:eastAsia="宋体" w:hAnsi="Book Antiqua" w:cs="宋体"/>
          <w:lang w:eastAsia="zh-CN"/>
        </w:rPr>
        <w:t xml:space="preserve"> BR. Egg yolk emulsion agar, a new medium for the cultivation of Helicobacter pylori.</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1991; </w:t>
      </w:r>
      <w:r w:rsidRPr="00F359AF">
        <w:rPr>
          <w:rFonts w:ascii="Book Antiqua" w:eastAsia="宋体" w:hAnsi="Book Antiqua" w:cs="宋体"/>
          <w:b/>
          <w:bCs/>
          <w:lang w:eastAsia="zh-CN"/>
        </w:rPr>
        <w:t>29</w:t>
      </w:r>
      <w:r w:rsidRPr="00F359AF">
        <w:rPr>
          <w:rFonts w:ascii="Book Antiqua" w:eastAsia="宋体" w:hAnsi="Book Antiqua" w:cs="宋体"/>
          <w:lang w:eastAsia="zh-CN"/>
        </w:rPr>
        <w:t>: 819-821 [PMID: 1890184]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42 </w:t>
      </w:r>
      <w:r w:rsidRPr="00F359AF">
        <w:rPr>
          <w:rFonts w:ascii="Book Antiqua" w:eastAsia="宋体" w:hAnsi="Book Antiqua" w:cs="宋体"/>
          <w:b/>
          <w:bCs/>
          <w:lang w:eastAsia="zh-CN"/>
        </w:rPr>
        <w:t>Jiménez-Soto LF</w:t>
      </w:r>
      <w:r w:rsidRPr="00F359AF">
        <w:rPr>
          <w:rFonts w:ascii="Book Antiqua" w:eastAsia="宋体" w:hAnsi="Book Antiqua" w:cs="宋体"/>
          <w:lang w:eastAsia="zh-CN"/>
        </w:rPr>
        <w:t xml:space="preserve">, Rohrer S, Jain U, </w:t>
      </w:r>
      <w:proofErr w:type="spellStart"/>
      <w:r w:rsidRPr="00F359AF">
        <w:rPr>
          <w:rFonts w:ascii="Book Antiqua" w:eastAsia="宋体" w:hAnsi="Book Antiqua" w:cs="宋体"/>
          <w:lang w:eastAsia="zh-CN"/>
        </w:rPr>
        <w:t>Ertl</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Sewald</w:t>
      </w:r>
      <w:proofErr w:type="spellEnd"/>
      <w:r w:rsidRPr="00F359AF">
        <w:rPr>
          <w:rFonts w:ascii="Book Antiqua" w:eastAsia="宋体" w:hAnsi="Book Antiqua" w:cs="宋体"/>
          <w:lang w:eastAsia="zh-CN"/>
        </w:rPr>
        <w:t xml:space="preserve"> X, Haas R. Effects of cholesterol on Helicobacter pylori growth and virulence properties in vitro.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17</w:t>
      </w:r>
      <w:r w:rsidRPr="00F359AF">
        <w:rPr>
          <w:rFonts w:ascii="Book Antiqua" w:eastAsia="宋体" w:hAnsi="Book Antiqua" w:cs="宋体"/>
          <w:lang w:eastAsia="zh-CN"/>
        </w:rPr>
        <w:t>: 133-139 [PMID: 22404444 DOI: 10.1111/j.1523-5378.2011.00926.x]</w:t>
      </w:r>
    </w:p>
    <w:p w:rsidR="00823F60" w:rsidRPr="00F359AF" w:rsidRDefault="00823F60" w:rsidP="00195F32">
      <w:pPr>
        <w:spacing w:line="360" w:lineRule="auto"/>
        <w:jc w:val="both"/>
        <w:rPr>
          <w:rFonts w:ascii="Book Antiqua" w:hAnsi="Book Antiqua"/>
          <w:lang w:eastAsia="zh-CN"/>
        </w:rPr>
      </w:pPr>
      <w:proofErr w:type="gramStart"/>
      <w:r w:rsidRPr="00F359AF">
        <w:rPr>
          <w:rFonts w:ascii="Book Antiqua" w:hAnsi="Book Antiqua"/>
          <w:bCs/>
          <w:lang w:eastAsia="zh-CN"/>
        </w:rPr>
        <w:t>43</w:t>
      </w:r>
      <w:r w:rsidRPr="00F359AF">
        <w:rPr>
          <w:rFonts w:ascii="Book Antiqua" w:hAnsi="Book Antiqua"/>
          <w:b/>
          <w:bCs/>
          <w:lang w:eastAsia="zh-CN"/>
        </w:rPr>
        <w:t xml:space="preserve"> </w:t>
      </w:r>
      <w:proofErr w:type="spellStart"/>
      <w:r w:rsidRPr="00F359AF">
        <w:rPr>
          <w:rFonts w:ascii="Book Antiqua" w:hAnsi="Book Antiqua"/>
          <w:b/>
          <w:bCs/>
        </w:rPr>
        <w:t>Perna</w:t>
      </w:r>
      <w:proofErr w:type="spellEnd"/>
      <w:r w:rsidRPr="00F359AF">
        <w:rPr>
          <w:rFonts w:ascii="Book Antiqua" w:hAnsi="Book Antiqua"/>
          <w:b/>
          <w:bCs/>
        </w:rPr>
        <w:t xml:space="preserve"> F</w:t>
      </w:r>
      <w:r w:rsidRPr="00F359AF">
        <w:rPr>
          <w:rFonts w:ascii="Book Antiqua" w:hAnsi="Book Antiqua"/>
        </w:rPr>
        <w:t xml:space="preserve">, </w:t>
      </w:r>
      <w:proofErr w:type="spellStart"/>
      <w:r w:rsidRPr="00F359AF">
        <w:rPr>
          <w:rFonts w:ascii="Book Antiqua" w:hAnsi="Book Antiqua"/>
        </w:rPr>
        <w:t>Vaira</w:t>
      </w:r>
      <w:proofErr w:type="spellEnd"/>
      <w:r w:rsidRPr="00F359AF">
        <w:rPr>
          <w:rFonts w:ascii="Book Antiqua" w:hAnsi="Book Antiqua"/>
        </w:rPr>
        <w:t xml:space="preserve"> D.</w:t>
      </w:r>
      <w:proofErr w:type="gramEnd"/>
      <w:r w:rsidRPr="00F359AF">
        <w:rPr>
          <w:rFonts w:ascii="Book Antiqua" w:hAnsi="Book Antiqua"/>
        </w:rPr>
        <w:t xml:space="preserve"> A new 24 h ELISA culture based method for Helicobacter pylori </w:t>
      </w:r>
      <w:proofErr w:type="spellStart"/>
      <w:r w:rsidRPr="00F359AF">
        <w:rPr>
          <w:rFonts w:ascii="Book Antiqua" w:hAnsi="Book Antiqua"/>
        </w:rPr>
        <w:t>chemosusceptibility</w:t>
      </w:r>
      <w:proofErr w:type="spellEnd"/>
      <w:r w:rsidRPr="00F359AF">
        <w:rPr>
          <w:rFonts w:ascii="Book Antiqua" w:hAnsi="Book Antiqua"/>
        </w:rPr>
        <w:t xml:space="preserve">. </w:t>
      </w:r>
      <w:r w:rsidRPr="00F359AF">
        <w:rPr>
          <w:rFonts w:ascii="Book Antiqua" w:hAnsi="Book Antiqua"/>
          <w:i/>
          <w:iCs/>
        </w:rPr>
        <w:t xml:space="preserve">J </w:t>
      </w:r>
      <w:proofErr w:type="spellStart"/>
      <w:r w:rsidRPr="00F359AF">
        <w:rPr>
          <w:rFonts w:ascii="Book Antiqua" w:hAnsi="Book Antiqua"/>
          <w:i/>
          <w:iCs/>
        </w:rPr>
        <w:t>Clin</w:t>
      </w:r>
      <w:proofErr w:type="spellEnd"/>
      <w:r w:rsidRPr="00F359AF">
        <w:rPr>
          <w:rFonts w:ascii="Book Antiqua" w:hAnsi="Book Antiqua"/>
          <w:i/>
          <w:iCs/>
        </w:rPr>
        <w:t xml:space="preserve"> </w:t>
      </w:r>
      <w:proofErr w:type="spellStart"/>
      <w:r w:rsidRPr="00F359AF">
        <w:rPr>
          <w:rFonts w:ascii="Book Antiqua" w:hAnsi="Book Antiqua"/>
          <w:i/>
          <w:iCs/>
        </w:rPr>
        <w:t>Pathol</w:t>
      </w:r>
      <w:proofErr w:type="spellEnd"/>
      <w:r w:rsidRPr="00F359AF">
        <w:rPr>
          <w:rFonts w:ascii="Book Antiqua" w:hAnsi="Book Antiqua"/>
        </w:rPr>
        <w:t xml:space="preserve"> 2010; </w:t>
      </w:r>
      <w:r w:rsidRPr="00F359AF">
        <w:rPr>
          <w:rFonts w:ascii="Book Antiqua" w:hAnsi="Book Antiqua"/>
          <w:b/>
          <w:bCs/>
        </w:rPr>
        <w:t>63</w:t>
      </w:r>
      <w:r w:rsidRPr="00F359AF">
        <w:rPr>
          <w:rFonts w:ascii="Book Antiqua" w:hAnsi="Book Antiqua"/>
        </w:rPr>
        <w:t>: 648-651 [PMID: 20515875 DOI: 10.1136/jcp.2010.076844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44 </w:t>
      </w:r>
      <w:r w:rsidRPr="00F359AF">
        <w:rPr>
          <w:rFonts w:ascii="Book Antiqua" w:eastAsia="宋体" w:hAnsi="Book Antiqua" w:cs="宋体"/>
          <w:b/>
          <w:bCs/>
          <w:lang w:eastAsia="zh-CN"/>
        </w:rPr>
        <w:t>Bury-</w:t>
      </w:r>
      <w:proofErr w:type="spellStart"/>
      <w:r w:rsidRPr="00F359AF">
        <w:rPr>
          <w:rFonts w:ascii="Book Antiqua" w:eastAsia="宋体" w:hAnsi="Book Antiqua" w:cs="宋体"/>
          <w:b/>
          <w:bCs/>
          <w:lang w:eastAsia="zh-CN"/>
        </w:rPr>
        <w:t>Moné</w:t>
      </w:r>
      <w:proofErr w:type="spellEnd"/>
      <w:r w:rsidRPr="00F359AF">
        <w:rPr>
          <w:rFonts w:ascii="Book Antiqua" w:eastAsia="宋体" w:hAnsi="Book Antiqua" w:cs="宋体"/>
          <w:b/>
          <w:bCs/>
          <w:lang w:eastAsia="zh-CN"/>
        </w:rPr>
        <w:t xml:space="preserve"> S</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Kaakoush</w:t>
      </w:r>
      <w:proofErr w:type="spellEnd"/>
      <w:r w:rsidRPr="00F359AF">
        <w:rPr>
          <w:rFonts w:ascii="Book Antiqua" w:eastAsia="宋体" w:hAnsi="Book Antiqua" w:cs="宋体"/>
          <w:lang w:eastAsia="zh-CN"/>
        </w:rPr>
        <w:t xml:space="preserve"> NO, </w:t>
      </w:r>
      <w:proofErr w:type="spellStart"/>
      <w:r w:rsidRPr="00F359AF">
        <w:rPr>
          <w:rFonts w:ascii="Book Antiqua" w:eastAsia="宋体" w:hAnsi="Book Antiqua" w:cs="宋体"/>
          <w:lang w:eastAsia="zh-CN"/>
        </w:rPr>
        <w:t>Asencio</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Thibonnier</w:t>
      </w:r>
      <w:proofErr w:type="spellEnd"/>
      <w:r w:rsidRPr="00F359AF">
        <w:rPr>
          <w:rFonts w:ascii="Book Antiqua" w:eastAsia="宋体" w:hAnsi="Book Antiqua" w:cs="宋体"/>
          <w:lang w:eastAsia="zh-CN"/>
        </w:rPr>
        <w:t xml:space="preserve"> M, De Reuse H, </w:t>
      </w:r>
      <w:proofErr w:type="spellStart"/>
      <w:r w:rsidRPr="00F359AF">
        <w:rPr>
          <w:rFonts w:ascii="Book Antiqua" w:eastAsia="宋体" w:hAnsi="Book Antiqua" w:cs="宋体"/>
          <w:lang w:eastAsia="zh-CN"/>
        </w:rPr>
        <w:t>Mendz</w:t>
      </w:r>
      <w:proofErr w:type="spellEnd"/>
      <w:r w:rsidRPr="00F359AF">
        <w:rPr>
          <w:rFonts w:ascii="Book Antiqua" w:eastAsia="宋体" w:hAnsi="Book Antiqua" w:cs="宋体"/>
          <w:lang w:eastAsia="zh-CN"/>
        </w:rPr>
        <w:t xml:space="preserve"> GL. </w:t>
      </w:r>
      <w:proofErr w:type="gramStart"/>
      <w:r w:rsidRPr="00F359AF">
        <w:rPr>
          <w:rFonts w:ascii="Book Antiqua" w:eastAsia="宋体" w:hAnsi="Book Antiqua" w:cs="宋体"/>
          <w:lang w:eastAsia="zh-CN"/>
        </w:rPr>
        <w:t>Is Helicobacter pylori</w:t>
      </w:r>
      <w:proofErr w:type="gramEnd"/>
      <w:r w:rsidRPr="00F359AF">
        <w:rPr>
          <w:rFonts w:ascii="Book Antiqua" w:eastAsia="宋体" w:hAnsi="Book Antiqua" w:cs="宋体"/>
          <w:lang w:eastAsia="zh-CN"/>
        </w:rPr>
        <w:t xml:space="preserve"> a true </w:t>
      </w:r>
      <w:proofErr w:type="spellStart"/>
      <w:r w:rsidRPr="00F359AF">
        <w:rPr>
          <w:rFonts w:ascii="Book Antiqua" w:eastAsia="宋体" w:hAnsi="Book Antiqua" w:cs="宋体"/>
          <w:lang w:eastAsia="zh-CN"/>
        </w:rPr>
        <w:t>microaerophile</w:t>
      </w:r>
      <w:proofErr w:type="spell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2006; </w:t>
      </w:r>
      <w:r w:rsidRPr="00F359AF">
        <w:rPr>
          <w:rFonts w:ascii="Book Antiqua" w:eastAsia="宋体" w:hAnsi="Book Antiqua" w:cs="宋体"/>
          <w:b/>
          <w:bCs/>
          <w:lang w:eastAsia="zh-CN"/>
        </w:rPr>
        <w:t>11</w:t>
      </w:r>
      <w:r w:rsidRPr="00F359AF">
        <w:rPr>
          <w:rFonts w:ascii="Book Antiqua" w:eastAsia="宋体" w:hAnsi="Book Antiqua" w:cs="宋体"/>
          <w:lang w:eastAsia="zh-CN"/>
        </w:rPr>
        <w:t>: 296-303 [PMID: 16882333 DOI: 10.1111/j.1523-5378.2006.00413.x]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45 </w:t>
      </w:r>
      <w:r w:rsidRPr="00F359AF">
        <w:rPr>
          <w:rFonts w:ascii="Book Antiqua" w:eastAsia="宋体" w:hAnsi="Book Antiqua" w:cs="宋体"/>
          <w:b/>
          <w:bCs/>
          <w:lang w:eastAsia="zh-CN"/>
        </w:rPr>
        <w:t>Park SA</w:t>
      </w:r>
      <w:r w:rsidRPr="00F359AF">
        <w:rPr>
          <w:rFonts w:ascii="Book Antiqua" w:eastAsia="宋体" w:hAnsi="Book Antiqua" w:cs="宋体"/>
          <w:lang w:eastAsia="zh-CN"/>
        </w:rPr>
        <w:t xml:space="preserve">, </w:t>
      </w:r>
      <w:proofErr w:type="spellStart"/>
      <w:proofErr w:type="gramStart"/>
      <w:r w:rsidRPr="00F359AF">
        <w:rPr>
          <w:rFonts w:ascii="Book Antiqua" w:eastAsia="宋体" w:hAnsi="Book Antiqua" w:cs="宋体"/>
          <w:lang w:eastAsia="zh-CN"/>
        </w:rPr>
        <w:t>Ko</w:t>
      </w:r>
      <w:proofErr w:type="spellEnd"/>
      <w:proofErr w:type="gramEnd"/>
      <w:r w:rsidRPr="00F359AF">
        <w:rPr>
          <w:rFonts w:ascii="Book Antiqua" w:eastAsia="宋体" w:hAnsi="Book Antiqua" w:cs="宋体"/>
          <w:lang w:eastAsia="zh-CN"/>
        </w:rPr>
        <w:t xml:space="preserve"> A, Lee NG. </w:t>
      </w:r>
      <w:proofErr w:type="gramStart"/>
      <w:r w:rsidRPr="00F359AF">
        <w:rPr>
          <w:rFonts w:ascii="Book Antiqua" w:eastAsia="宋体" w:hAnsi="Book Antiqua" w:cs="宋体"/>
          <w:lang w:eastAsia="zh-CN"/>
        </w:rPr>
        <w:t>Stimulation of growth of the human gastric pathogen Helicobacter pylori by atmospheric level of oxygen under high carbon dioxide tension.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11</w:t>
      </w:r>
      <w:r w:rsidRPr="00F359AF">
        <w:rPr>
          <w:rFonts w:ascii="Book Antiqua" w:eastAsia="宋体" w:hAnsi="Book Antiqua" w:cs="宋体"/>
          <w:lang w:eastAsia="zh-CN"/>
        </w:rPr>
        <w:t>: 96 [PMID: 21569333 DOI: 10.1186/1471-2180-11-96]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46 </w:t>
      </w:r>
      <w:proofErr w:type="spellStart"/>
      <w:r w:rsidRPr="00F359AF">
        <w:rPr>
          <w:rFonts w:ascii="Book Antiqua" w:eastAsia="宋体" w:hAnsi="Book Antiqua" w:cs="宋体"/>
          <w:b/>
          <w:bCs/>
          <w:lang w:eastAsia="zh-CN"/>
        </w:rPr>
        <w:t>Leszczyńska</w:t>
      </w:r>
      <w:proofErr w:type="spellEnd"/>
      <w:r w:rsidRPr="00F359AF">
        <w:rPr>
          <w:rFonts w:ascii="Book Antiqua" w:eastAsia="宋体" w:hAnsi="Book Antiqua" w:cs="宋体"/>
          <w:b/>
          <w:bCs/>
          <w:lang w:eastAsia="zh-CN"/>
        </w:rPr>
        <w:t xml:space="preserve"> K</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Namiot</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Namiot</w:t>
      </w:r>
      <w:proofErr w:type="spellEnd"/>
      <w:r w:rsidRPr="00F359AF">
        <w:rPr>
          <w:rFonts w:ascii="Book Antiqua" w:eastAsia="宋体" w:hAnsi="Book Antiqua" w:cs="宋体"/>
          <w:lang w:eastAsia="zh-CN"/>
        </w:rPr>
        <w:t xml:space="preserve"> Z, </w:t>
      </w:r>
      <w:proofErr w:type="spellStart"/>
      <w:r w:rsidRPr="00F359AF">
        <w:rPr>
          <w:rFonts w:ascii="Book Antiqua" w:eastAsia="宋体" w:hAnsi="Book Antiqua" w:cs="宋体"/>
          <w:lang w:eastAsia="zh-CN"/>
        </w:rPr>
        <w:t>Leszczyńska</w:t>
      </w:r>
      <w:proofErr w:type="spellEnd"/>
      <w:r w:rsidRPr="00F359AF">
        <w:rPr>
          <w:rFonts w:ascii="Book Antiqua" w:eastAsia="宋体" w:hAnsi="Book Antiqua" w:cs="宋体"/>
          <w:lang w:eastAsia="zh-CN"/>
        </w:rPr>
        <w:t xml:space="preserve"> JK, </w:t>
      </w:r>
      <w:proofErr w:type="spellStart"/>
      <w:r w:rsidRPr="00F359AF">
        <w:rPr>
          <w:rFonts w:ascii="Book Antiqua" w:eastAsia="宋体" w:hAnsi="Book Antiqua" w:cs="宋体"/>
          <w:lang w:eastAsia="zh-CN"/>
        </w:rPr>
        <w:t>Jakoniuk</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Chilewicz</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Namiot</w:t>
      </w:r>
      <w:proofErr w:type="spellEnd"/>
      <w:r w:rsidRPr="00F359AF">
        <w:rPr>
          <w:rFonts w:ascii="Book Antiqua" w:eastAsia="宋体" w:hAnsi="Book Antiqua" w:cs="宋体"/>
          <w:lang w:eastAsia="zh-CN"/>
        </w:rPr>
        <w:t xml:space="preserve"> DB, </w:t>
      </w:r>
      <w:proofErr w:type="spellStart"/>
      <w:r w:rsidRPr="00F359AF">
        <w:rPr>
          <w:rFonts w:ascii="Book Antiqua" w:eastAsia="宋体" w:hAnsi="Book Antiqua" w:cs="宋体"/>
          <w:lang w:eastAsia="zh-CN"/>
        </w:rPr>
        <w:t>Kemona</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Milewski</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Bucki</w:t>
      </w:r>
      <w:proofErr w:type="spellEnd"/>
      <w:r w:rsidRPr="00F359AF">
        <w:rPr>
          <w:rFonts w:ascii="Book Antiqua" w:eastAsia="宋体" w:hAnsi="Book Antiqua" w:cs="宋体"/>
          <w:lang w:eastAsia="zh-CN"/>
        </w:rPr>
        <w:t xml:space="preserve"> R. Patient factors affecting culture of Helicobacter pylori isolated from gastric mucosal specimens. </w:t>
      </w:r>
      <w:proofErr w:type="spellStart"/>
      <w:r w:rsidRPr="00F359AF">
        <w:rPr>
          <w:rFonts w:ascii="Book Antiqua" w:eastAsia="宋体" w:hAnsi="Book Antiqua" w:cs="宋体"/>
          <w:i/>
          <w:iCs/>
          <w:lang w:eastAsia="zh-CN"/>
        </w:rPr>
        <w:t>Adv</w:t>
      </w:r>
      <w:proofErr w:type="spellEnd"/>
      <w:r w:rsidRPr="00F359AF">
        <w:rPr>
          <w:rFonts w:ascii="Book Antiqua" w:eastAsia="宋体" w:hAnsi="Book Antiqua" w:cs="宋体"/>
          <w:i/>
          <w:iCs/>
          <w:lang w:eastAsia="zh-CN"/>
        </w:rPr>
        <w:t xml:space="preserve"> Med </w:t>
      </w:r>
      <w:proofErr w:type="spellStart"/>
      <w:r w:rsidRPr="00F359AF">
        <w:rPr>
          <w:rFonts w:ascii="Book Antiqua" w:eastAsia="宋体" w:hAnsi="Book Antiqua" w:cs="宋体"/>
          <w:i/>
          <w:iCs/>
          <w:lang w:eastAsia="zh-CN"/>
        </w:rPr>
        <w:t>Sci</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55</w:t>
      </w:r>
      <w:r w:rsidRPr="00F359AF">
        <w:rPr>
          <w:rFonts w:ascii="Book Antiqua" w:eastAsia="宋体" w:hAnsi="Book Antiqua" w:cs="宋体"/>
          <w:lang w:eastAsia="zh-CN"/>
        </w:rPr>
        <w:t>: 161-166 [PMID: 20639184 DOI: 10.2478/v10039-010-0028-1]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47 </w:t>
      </w:r>
      <w:proofErr w:type="spellStart"/>
      <w:r w:rsidRPr="00F359AF">
        <w:rPr>
          <w:rFonts w:ascii="Book Antiqua" w:eastAsia="宋体" w:hAnsi="Book Antiqua" w:cs="宋体"/>
          <w:b/>
          <w:bCs/>
          <w:lang w:eastAsia="zh-CN"/>
        </w:rPr>
        <w:t>Parsonnet</w:t>
      </w:r>
      <w:proofErr w:type="spellEnd"/>
      <w:r w:rsidRPr="00F359AF">
        <w:rPr>
          <w:rFonts w:ascii="Book Antiqua" w:eastAsia="宋体" w:hAnsi="Book Antiqua" w:cs="宋体"/>
          <w:b/>
          <w:bCs/>
          <w:lang w:eastAsia="zh-CN"/>
        </w:rPr>
        <w:t xml:space="preserve"> 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Shmuely</w:t>
      </w:r>
      <w:proofErr w:type="spellEnd"/>
      <w:r w:rsidRPr="00F359AF">
        <w:rPr>
          <w:rFonts w:ascii="Book Antiqua" w:eastAsia="宋体" w:hAnsi="Book Antiqua" w:cs="宋体"/>
          <w:lang w:eastAsia="zh-CN"/>
        </w:rPr>
        <w:t xml:space="preserve"> H, Haggerty T. Fecal and oral shedding of Helicobacter pylori from healthy infected adults. </w:t>
      </w:r>
      <w:r w:rsidRPr="00F359AF">
        <w:rPr>
          <w:rFonts w:ascii="Book Antiqua" w:eastAsia="宋体" w:hAnsi="Book Antiqua" w:cs="宋体"/>
          <w:i/>
          <w:iCs/>
          <w:lang w:eastAsia="zh-CN"/>
        </w:rPr>
        <w:t>JAMA</w:t>
      </w:r>
      <w:r w:rsidRPr="00F359AF">
        <w:rPr>
          <w:rFonts w:ascii="Book Antiqua" w:eastAsia="宋体" w:hAnsi="Book Antiqua" w:cs="宋体"/>
          <w:lang w:eastAsia="zh-CN"/>
        </w:rPr>
        <w:t xml:space="preserve"> 1999; </w:t>
      </w:r>
      <w:r w:rsidRPr="00F359AF">
        <w:rPr>
          <w:rFonts w:ascii="Book Antiqua" w:eastAsia="宋体" w:hAnsi="Book Antiqua" w:cs="宋体"/>
          <w:b/>
          <w:bCs/>
          <w:lang w:eastAsia="zh-CN"/>
        </w:rPr>
        <w:t>282</w:t>
      </w:r>
      <w:r w:rsidRPr="00F359AF">
        <w:rPr>
          <w:rFonts w:ascii="Book Antiqua" w:eastAsia="宋体" w:hAnsi="Book Antiqua" w:cs="宋体"/>
          <w:lang w:eastAsia="zh-CN"/>
        </w:rPr>
        <w:t>: 2240-2245 [PMID: 10605976 DOI: 10.1001/jama.282.23.2240]</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48 </w:t>
      </w:r>
      <w:r w:rsidRPr="00F359AF">
        <w:rPr>
          <w:rFonts w:ascii="Book Antiqua" w:eastAsia="宋体" w:hAnsi="Book Antiqua" w:cs="宋体"/>
          <w:b/>
          <w:bCs/>
          <w:lang w:eastAsia="zh-CN"/>
        </w:rPr>
        <w:t>Kim do H</w:t>
      </w:r>
      <w:r w:rsidRPr="00F359AF">
        <w:rPr>
          <w:rFonts w:ascii="Book Antiqua" w:eastAsia="宋体" w:hAnsi="Book Antiqua" w:cs="宋体"/>
          <w:lang w:eastAsia="zh-CN"/>
        </w:rPr>
        <w:t xml:space="preserve">, Jung HM, Hwang YJ, </w:t>
      </w:r>
      <w:proofErr w:type="spellStart"/>
      <w:r w:rsidRPr="00F359AF">
        <w:rPr>
          <w:rFonts w:ascii="Book Antiqua" w:eastAsia="宋体" w:hAnsi="Book Antiqua" w:cs="宋体"/>
          <w:lang w:eastAsia="zh-CN"/>
        </w:rPr>
        <w:t>Ahn</w:t>
      </w:r>
      <w:proofErr w:type="spellEnd"/>
      <w:r w:rsidRPr="00F359AF">
        <w:rPr>
          <w:rFonts w:ascii="Book Antiqua" w:eastAsia="宋体" w:hAnsi="Book Antiqua" w:cs="宋体"/>
          <w:lang w:eastAsia="zh-CN"/>
        </w:rPr>
        <w:t xml:space="preserve"> YS, </w:t>
      </w:r>
      <w:proofErr w:type="spellStart"/>
      <w:r w:rsidRPr="00F359AF">
        <w:rPr>
          <w:rFonts w:ascii="Book Antiqua" w:eastAsia="宋体" w:hAnsi="Book Antiqua" w:cs="宋体"/>
          <w:lang w:eastAsia="zh-CN"/>
        </w:rPr>
        <w:t>Mun</w:t>
      </w:r>
      <w:proofErr w:type="spellEnd"/>
      <w:r w:rsidRPr="00F359AF">
        <w:rPr>
          <w:rFonts w:ascii="Book Antiqua" w:eastAsia="宋体" w:hAnsi="Book Antiqua" w:cs="宋体"/>
          <w:lang w:eastAsia="zh-CN"/>
        </w:rPr>
        <w:t xml:space="preserve"> JS, </w:t>
      </w:r>
      <w:proofErr w:type="spellStart"/>
      <w:r w:rsidRPr="00F359AF">
        <w:rPr>
          <w:rFonts w:ascii="Book Antiqua" w:eastAsia="宋体" w:hAnsi="Book Antiqua" w:cs="宋体"/>
          <w:lang w:eastAsia="zh-CN"/>
        </w:rPr>
        <w:t>Myoung</w:t>
      </w:r>
      <w:proofErr w:type="spellEnd"/>
      <w:r w:rsidRPr="00F359AF">
        <w:rPr>
          <w:rFonts w:ascii="Book Antiqua" w:eastAsia="宋体" w:hAnsi="Book Antiqua" w:cs="宋体"/>
          <w:lang w:eastAsia="zh-CN"/>
        </w:rPr>
        <w:t xml:space="preserve"> BH, Park H, </w:t>
      </w:r>
      <w:proofErr w:type="spellStart"/>
      <w:r w:rsidRPr="00F359AF">
        <w:rPr>
          <w:rFonts w:ascii="Book Antiqua" w:eastAsia="宋体" w:hAnsi="Book Antiqua" w:cs="宋体"/>
          <w:lang w:eastAsia="zh-CN"/>
        </w:rPr>
        <w:t>Jeong</w:t>
      </w:r>
      <w:proofErr w:type="spellEnd"/>
      <w:r w:rsidRPr="00F359AF">
        <w:rPr>
          <w:rFonts w:ascii="Book Antiqua" w:eastAsia="宋体" w:hAnsi="Book Antiqua" w:cs="宋体"/>
          <w:lang w:eastAsia="zh-CN"/>
        </w:rPr>
        <w:t xml:space="preserve"> EJ, </w:t>
      </w:r>
      <w:proofErr w:type="spellStart"/>
      <w:r w:rsidRPr="00F359AF">
        <w:rPr>
          <w:rFonts w:ascii="Book Antiqua" w:eastAsia="宋体" w:hAnsi="Book Antiqua" w:cs="宋体"/>
          <w:lang w:eastAsia="zh-CN"/>
        </w:rPr>
        <w:t>Im</w:t>
      </w:r>
      <w:proofErr w:type="spellEnd"/>
      <w:r w:rsidRPr="00F359AF">
        <w:rPr>
          <w:rFonts w:ascii="Book Antiqua" w:eastAsia="宋体" w:hAnsi="Book Antiqua" w:cs="宋体"/>
          <w:lang w:eastAsia="zh-CN"/>
        </w:rPr>
        <w:t xml:space="preserve"> YM, Oh HM, </w:t>
      </w:r>
      <w:proofErr w:type="spellStart"/>
      <w:r w:rsidRPr="00F359AF">
        <w:rPr>
          <w:rFonts w:ascii="Book Antiqua" w:eastAsia="宋体" w:hAnsi="Book Antiqua" w:cs="宋体"/>
          <w:lang w:eastAsia="zh-CN"/>
        </w:rPr>
        <w:t>Jeong</w:t>
      </w:r>
      <w:proofErr w:type="spellEnd"/>
      <w:r w:rsidRPr="00F359AF">
        <w:rPr>
          <w:rFonts w:ascii="Book Antiqua" w:eastAsia="宋体" w:hAnsi="Book Antiqua" w:cs="宋体"/>
          <w:lang w:eastAsia="zh-CN"/>
        </w:rPr>
        <w:t xml:space="preserve"> HY, Park C, Kim HR, Cho EH, Kim HD, Jun YD. [Culture and polymerase chain reaction of Helicobacter pylori from rectal and terminal </w:t>
      </w:r>
      <w:proofErr w:type="spellStart"/>
      <w:r w:rsidRPr="00F359AF">
        <w:rPr>
          <w:rFonts w:ascii="Book Antiqua" w:eastAsia="宋体" w:hAnsi="Book Antiqua" w:cs="宋体"/>
          <w:lang w:eastAsia="zh-CN"/>
        </w:rPr>
        <w:t>ileal</w:t>
      </w:r>
      <w:proofErr w:type="spellEnd"/>
      <w:r w:rsidRPr="00F359AF">
        <w:rPr>
          <w:rFonts w:ascii="Book Antiqua" w:eastAsia="宋体" w:hAnsi="Book Antiqua" w:cs="宋体"/>
          <w:lang w:eastAsia="zh-CN"/>
        </w:rPr>
        <w:t xml:space="preserve"> fluid after polyethylene glycol (</w:t>
      </w:r>
      <w:proofErr w:type="spellStart"/>
      <w:r w:rsidRPr="00F359AF">
        <w:rPr>
          <w:rFonts w:ascii="Book Antiqua" w:eastAsia="宋体" w:hAnsi="Book Antiqua" w:cs="宋体"/>
          <w:lang w:eastAsia="zh-CN"/>
        </w:rPr>
        <w:t>colyte</w:t>
      </w:r>
      <w:proofErr w:type="spellEnd"/>
      <w:r w:rsidRPr="00F359AF">
        <w:rPr>
          <w:rFonts w:ascii="Book Antiqua" w:eastAsia="宋体" w:hAnsi="Book Antiqua" w:cs="宋体"/>
          <w:lang w:eastAsia="zh-CN"/>
        </w:rPr>
        <w:t xml:space="preserve">) ingestion in healthy adults with positive urea breath test]. </w:t>
      </w:r>
      <w:r w:rsidRPr="00F359AF">
        <w:rPr>
          <w:rFonts w:ascii="Book Antiqua" w:eastAsia="宋体" w:hAnsi="Book Antiqua" w:cs="宋体"/>
          <w:i/>
          <w:iCs/>
          <w:lang w:eastAsia="zh-CN"/>
        </w:rPr>
        <w:t xml:space="preserve">Korean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56</w:t>
      </w:r>
      <w:r w:rsidRPr="00F359AF">
        <w:rPr>
          <w:rFonts w:ascii="Book Antiqua" w:eastAsia="宋体" w:hAnsi="Book Antiqua" w:cs="宋体"/>
          <w:lang w:eastAsia="zh-CN"/>
        </w:rPr>
        <w:t>: 27-32 [PMID: 20664315 DOI: 10.4166/kjg.2010.56.1.27]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49 </w:t>
      </w:r>
      <w:r w:rsidRPr="00F359AF">
        <w:rPr>
          <w:rFonts w:ascii="Book Antiqua" w:eastAsia="宋体" w:hAnsi="Book Antiqua" w:cs="宋体"/>
          <w:b/>
          <w:bCs/>
          <w:lang w:eastAsia="zh-CN"/>
        </w:rPr>
        <w:t>Agarwal S</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Jithendra</w:t>
      </w:r>
      <w:proofErr w:type="spellEnd"/>
      <w:r w:rsidRPr="00F359AF">
        <w:rPr>
          <w:rFonts w:ascii="Book Antiqua" w:eastAsia="宋体" w:hAnsi="Book Antiqua" w:cs="宋体"/>
          <w:lang w:eastAsia="zh-CN"/>
        </w:rPr>
        <w:t xml:space="preserve"> KD. </w:t>
      </w:r>
      <w:proofErr w:type="gramStart"/>
      <w:r w:rsidRPr="00F359AF">
        <w:rPr>
          <w:rFonts w:ascii="Book Antiqua" w:eastAsia="宋体" w:hAnsi="Book Antiqua" w:cs="宋体"/>
          <w:lang w:eastAsia="zh-CN"/>
        </w:rPr>
        <w:t xml:space="preserve">Presence of Helicobacter pylori in </w:t>
      </w:r>
      <w:proofErr w:type="spellStart"/>
      <w:r w:rsidRPr="00F359AF">
        <w:rPr>
          <w:rFonts w:ascii="Book Antiqua" w:eastAsia="宋体" w:hAnsi="Book Antiqua" w:cs="宋体"/>
          <w:lang w:eastAsia="zh-CN"/>
        </w:rPr>
        <w:t>subgingival</w:t>
      </w:r>
      <w:proofErr w:type="spellEnd"/>
      <w:r w:rsidRPr="00F359AF">
        <w:rPr>
          <w:rFonts w:ascii="Book Antiqua" w:eastAsia="宋体" w:hAnsi="Book Antiqua" w:cs="宋体"/>
          <w:lang w:eastAsia="zh-CN"/>
        </w:rPr>
        <w:t xml:space="preserve"> plaque of periodontitis patients with and without dyspepsia, detected by polymerase chain reaction and culture.</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Indian </w:t>
      </w:r>
      <w:proofErr w:type="spellStart"/>
      <w:r w:rsidRPr="00F359AF">
        <w:rPr>
          <w:rFonts w:ascii="Book Antiqua" w:eastAsia="宋体" w:hAnsi="Book Antiqua" w:cs="宋体"/>
          <w:i/>
          <w:iCs/>
          <w:lang w:eastAsia="zh-CN"/>
        </w:rPr>
        <w:t>Soc</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Periodontol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16</w:t>
      </w:r>
      <w:r w:rsidRPr="00F359AF">
        <w:rPr>
          <w:rFonts w:ascii="Book Antiqua" w:eastAsia="宋体" w:hAnsi="Book Antiqua" w:cs="宋体"/>
          <w:lang w:eastAsia="zh-CN"/>
        </w:rPr>
        <w:t>: 398-403 [PMID: 23162336 DOI: 10.4103/0972-124X.100919]</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50 </w:t>
      </w:r>
      <w:proofErr w:type="spellStart"/>
      <w:r w:rsidRPr="00F359AF">
        <w:rPr>
          <w:rFonts w:ascii="Book Antiqua" w:eastAsia="宋体" w:hAnsi="Book Antiqua" w:cs="宋体"/>
          <w:b/>
          <w:bCs/>
          <w:lang w:eastAsia="zh-CN"/>
        </w:rPr>
        <w:t>Tsami</w:t>
      </w:r>
      <w:proofErr w:type="spellEnd"/>
      <w:r w:rsidRPr="00F359AF">
        <w:rPr>
          <w:rFonts w:ascii="Book Antiqua" w:eastAsia="宋体" w:hAnsi="Book Antiqua" w:cs="宋体"/>
          <w:b/>
          <w:bCs/>
          <w:lang w:eastAsia="zh-CN"/>
        </w:rPr>
        <w:t xml:space="preserve"> 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Petropoulou</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Kafritsa</w:t>
      </w:r>
      <w:proofErr w:type="spellEnd"/>
      <w:r w:rsidRPr="00F359AF">
        <w:rPr>
          <w:rFonts w:ascii="Book Antiqua" w:eastAsia="宋体" w:hAnsi="Book Antiqua" w:cs="宋体"/>
          <w:lang w:eastAsia="zh-CN"/>
        </w:rPr>
        <w:t xml:space="preserve"> Y, Mentis YA, Roma-</w:t>
      </w:r>
      <w:proofErr w:type="spellStart"/>
      <w:r w:rsidRPr="00F359AF">
        <w:rPr>
          <w:rFonts w:ascii="Book Antiqua" w:eastAsia="宋体" w:hAnsi="Book Antiqua" w:cs="宋体"/>
          <w:lang w:eastAsia="zh-CN"/>
        </w:rPr>
        <w:t>Giannikou</w:t>
      </w:r>
      <w:proofErr w:type="spellEnd"/>
      <w:r w:rsidRPr="00F359AF">
        <w:rPr>
          <w:rFonts w:ascii="Book Antiqua" w:eastAsia="宋体" w:hAnsi="Book Antiqua" w:cs="宋体"/>
          <w:lang w:eastAsia="zh-CN"/>
        </w:rPr>
        <w:t xml:space="preserve"> E.</w:t>
      </w:r>
      <w:proofErr w:type="gramEnd"/>
      <w:r w:rsidRPr="00F359AF">
        <w:rPr>
          <w:rFonts w:ascii="Book Antiqua" w:eastAsia="宋体" w:hAnsi="Book Antiqua" w:cs="宋体"/>
          <w:lang w:eastAsia="zh-CN"/>
        </w:rPr>
        <w:t xml:space="preserve"> The presence of Helicobacter pylori in dental plaque of children and their parents: is it related to their periodontal status and oral hygiene? </w:t>
      </w:r>
      <w:proofErr w:type="spellStart"/>
      <w:r w:rsidRPr="00F359AF">
        <w:rPr>
          <w:rFonts w:ascii="Book Antiqua" w:eastAsia="宋体" w:hAnsi="Book Antiqua" w:cs="宋体"/>
          <w:i/>
          <w:iCs/>
          <w:lang w:eastAsia="zh-CN"/>
        </w:rPr>
        <w:t>Eur</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Paediatr</w:t>
      </w:r>
      <w:proofErr w:type="spellEnd"/>
      <w:r w:rsidRPr="00F359AF">
        <w:rPr>
          <w:rFonts w:ascii="Book Antiqua" w:eastAsia="宋体" w:hAnsi="Book Antiqua" w:cs="宋体"/>
          <w:i/>
          <w:iCs/>
          <w:lang w:eastAsia="zh-CN"/>
        </w:rPr>
        <w:t xml:space="preserve"> Dent</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12</w:t>
      </w:r>
      <w:r w:rsidRPr="00F359AF">
        <w:rPr>
          <w:rFonts w:ascii="Book Antiqua" w:eastAsia="宋体" w:hAnsi="Book Antiqua" w:cs="宋体"/>
          <w:lang w:eastAsia="zh-CN"/>
        </w:rPr>
        <w:t>: 225-230 [PMID: 22185245]</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51 </w:t>
      </w:r>
      <w:proofErr w:type="spellStart"/>
      <w:r w:rsidRPr="00F359AF">
        <w:rPr>
          <w:rFonts w:ascii="Book Antiqua" w:eastAsia="宋体" w:hAnsi="Book Antiqua" w:cs="宋体"/>
          <w:b/>
          <w:bCs/>
          <w:lang w:eastAsia="zh-CN"/>
        </w:rPr>
        <w:t>Miendje</w:t>
      </w:r>
      <w:proofErr w:type="spellEnd"/>
      <w:r w:rsidRPr="00F359AF">
        <w:rPr>
          <w:rFonts w:ascii="Book Antiqua" w:eastAsia="宋体" w:hAnsi="Book Antiqua" w:cs="宋体"/>
          <w:b/>
          <w:bCs/>
          <w:lang w:eastAsia="zh-CN"/>
        </w:rPr>
        <w:t xml:space="preserve"> </w:t>
      </w:r>
      <w:proofErr w:type="spellStart"/>
      <w:r w:rsidRPr="00F359AF">
        <w:rPr>
          <w:rFonts w:ascii="Book Antiqua" w:eastAsia="宋体" w:hAnsi="Book Antiqua" w:cs="宋体"/>
          <w:b/>
          <w:bCs/>
          <w:lang w:eastAsia="zh-CN"/>
        </w:rPr>
        <w:t>Deyi</w:t>
      </w:r>
      <w:proofErr w:type="spellEnd"/>
      <w:r w:rsidRPr="00F359AF">
        <w:rPr>
          <w:rFonts w:ascii="Book Antiqua" w:eastAsia="宋体" w:hAnsi="Book Antiqua" w:cs="宋体"/>
          <w:b/>
          <w:bCs/>
          <w:lang w:eastAsia="zh-CN"/>
        </w:rPr>
        <w:t xml:space="preserve"> VY</w:t>
      </w:r>
      <w:r w:rsidRPr="00F359AF">
        <w:rPr>
          <w:rFonts w:ascii="Book Antiqua" w:eastAsia="宋体" w:hAnsi="Book Antiqua" w:cs="宋体"/>
          <w:lang w:eastAsia="zh-CN"/>
        </w:rPr>
        <w:t xml:space="preserve">, Burette A, </w:t>
      </w:r>
      <w:proofErr w:type="spellStart"/>
      <w:r w:rsidRPr="00F359AF">
        <w:rPr>
          <w:rFonts w:ascii="Book Antiqua" w:eastAsia="宋体" w:hAnsi="Book Antiqua" w:cs="宋体"/>
          <w:lang w:eastAsia="zh-CN"/>
        </w:rPr>
        <w:t>Bentatou</w:t>
      </w:r>
      <w:proofErr w:type="spellEnd"/>
      <w:r w:rsidRPr="00F359AF">
        <w:rPr>
          <w:rFonts w:ascii="Book Antiqua" w:eastAsia="宋体" w:hAnsi="Book Antiqua" w:cs="宋体"/>
          <w:lang w:eastAsia="zh-CN"/>
        </w:rPr>
        <w:t xml:space="preserve"> Z, </w:t>
      </w:r>
      <w:proofErr w:type="spellStart"/>
      <w:r w:rsidRPr="00F359AF">
        <w:rPr>
          <w:rFonts w:ascii="Book Antiqua" w:eastAsia="宋体" w:hAnsi="Book Antiqua" w:cs="宋体"/>
          <w:lang w:eastAsia="zh-CN"/>
        </w:rPr>
        <w:t>Maaroufi</w:t>
      </w:r>
      <w:proofErr w:type="spellEnd"/>
      <w:r w:rsidRPr="00F359AF">
        <w:rPr>
          <w:rFonts w:ascii="Book Antiqua" w:eastAsia="宋体" w:hAnsi="Book Antiqua" w:cs="宋体"/>
          <w:lang w:eastAsia="zh-CN"/>
        </w:rPr>
        <w:t xml:space="preserve"> Y, </w:t>
      </w:r>
      <w:proofErr w:type="spellStart"/>
      <w:r w:rsidRPr="00F359AF">
        <w:rPr>
          <w:rFonts w:ascii="Book Antiqua" w:eastAsia="宋体" w:hAnsi="Book Antiqua" w:cs="宋体"/>
          <w:lang w:eastAsia="zh-CN"/>
        </w:rPr>
        <w:t>Bontems</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Lepage</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Reynders</w:t>
      </w:r>
      <w:proofErr w:type="spellEnd"/>
      <w:r w:rsidRPr="00F359AF">
        <w:rPr>
          <w:rFonts w:ascii="Book Antiqua" w:eastAsia="宋体" w:hAnsi="Book Antiqua" w:cs="宋体"/>
          <w:lang w:eastAsia="zh-CN"/>
        </w:rPr>
        <w:t xml:space="preserve"> M. Practical use of </w:t>
      </w:r>
      <w:proofErr w:type="spellStart"/>
      <w:r w:rsidRPr="00F359AF">
        <w:rPr>
          <w:rFonts w:ascii="Book Antiqua" w:eastAsia="宋体" w:hAnsi="Book Antiqua" w:cs="宋体"/>
          <w:lang w:eastAsia="zh-CN"/>
        </w:rPr>
        <w:t>GenoType</w:t>
      </w:r>
      <w:proofErr w:type="spellEnd"/>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HelicoDR</w:t>
      </w:r>
      <w:proofErr w:type="spellEnd"/>
      <w:r w:rsidRPr="00F359AF">
        <w:rPr>
          <w:rFonts w:ascii="Book Antiqua" w:eastAsia="宋体" w:hAnsi="Book Antiqua" w:cs="宋体"/>
          <w:lang w:eastAsia="zh-CN"/>
        </w:rPr>
        <w:t xml:space="preserve">, a molecular test for Helicobacter pylori detection and </w:t>
      </w:r>
      <w:r w:rsidRPr="00F359AF">
        <w:rPr>
          <w:rFonts w:ascii="Book Antiqua" w:eastAsia="宋体" w:hAnsi="Book Antiqua" w:cs="宋体"/>
          <w:lang w:eastAsia="zh-CN"/>
        </w:rPr>
        <w:lastRenderedPageBreak/>
        <w:t xml:space="preserve">susceptibility testing. </w:t>
      </w:r>
      <w:proofErr w:type="spellStart"/>
      <w:r w:rsidRPr="00F359AF">
        <w:rPr>
          <w:rFonts w:ascii="Book Antiqua" w:eastAsia="宋体" w:hAnsi="Book Antiqua" w:cs="宋体"/>
          <w:i/>
          <w:iCs/>
          <w:lang w:eastAsia="zh-CN"/>
        </w:rPr>
        <w:t>Diagn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i/>
          <w:iCs/>
          <w:lang w:eastAsia="zh-CN"/>
        </w:rPr>
        <w:t xml:space="preserve"> Infect Dis</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70</w:t>
      </w:r>
      <w:r w:rsidRPr="00F359AF">
        <w:rPr>
          <w:rFonts w:ascii="Book Antiqua" w:eastAsia="宋体" w:hAnsi="Book Antiqua" w:cs="宋体"/>
          <w:lang w:eastAsia="zh-CN"/>
        </w:rPr>
        <w:t>: 557-560 [PMID: 21696906 DOI: 10.1016/j.diagmicrobio.2011.05.002]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52 </w:t>
      </w:r>
      <w:proofErr w:type="spellStart"/>
      <w:r w:rsidRPr="00F359AF">
        <w:rPr>
          <w:rFonts w:ascii="Book Antiqua" w:eastAsia="宋体" w:hAnsi="Book Antiqua" w:cs="宋体"/>
          <w:b/>
          <w:bCs/>
          <w:lang w:eastAsia="zh-CN"/>
        </w:rPr>
        <w:t>Cambau</w:t>
      </w:r>
      <w:proofErr w:type="spellEnd"/>
      <w:r w:rsidRPr="00F359AF">
        <w:rPr>
          <w:rFonts w:ascii="Book Antiqua" w:eastAsia="宋体" w:hAnsi="Book Antiqua" w:cs="宋体"/>
          <w:b/>
          <w:bCs/>
          <w:lang w:eastAsia="zh-CN"/>
        </w:rPr>
        <w:t xml:space="preserve"> E</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Allerheiligen</w:t>
      </w:r>
      <w:proofErr w:type="spellEnd"/>
      <w:r w:rsidRPr="00F359AF">
        <w:rPr>
          <w:rFonts w:ascii="Book Antiqua" w:eastAsia="宋体" w:hAnsi="Book Antiqua" w:cs="宋体"/>
          <w:lang w:eastAsia="zh-CN"/>
        </w:rPr>
        <w:t xml:space="preserve"> V, </w:t>
      </w:r>
      <w:proofErr w:type="spellStart"/>
      <w:r w:rsidRPr="00F359AF">
        <w:rPr>
          <w:rFonts w:ascii="Book Antiqua" w:eastAsia="宋体" w:hAnsi="Book Antiqua" w:cs="宋体"/>
          <w:lang w:eastAsia="zh-CN"/>
        </w:rPr>
        <w:t>Coulon</w:t>
      </w:r>
      <w:proofErr w:type="spellEnd"/>
      <w:r w:rsidRPr="00F359AF">
        <w:rPr>
          <w:rFonts w:ascii="Book Antiqua" w:eastAsia="宋体" w:hAnsi="Book Antiqua" w:cs="宋体"/>
          <w:lang w:eastAsia="zh-CN"/>
        </w:rPr>
        <w:t xml:space="preserve"> C, Corbel C, </w:t>
      </w:r>
      <w:proofErr w:type="spellStart"/>
      <w:r w:rsidRPr="00F359AF">
        <w:rPr>
          <w:rFonts w:ascii="Book Antiqua" w:eastAsia="宋体" w:hAnsi="Book Antiqua" w:cs="宋体"/>
          <w:lang w:eastAsia="zh-CN"/>
        </w:rPr>
        <w:t>Lascols</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Deforges</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Soussy</w:t>
      </w:r>
      <w:proofErr w:type="spellEnd"/>
      <w:r w:rsidRPr="00F359AF">
        <w:rPr>
          <w:rFonts w:ascii="Book Antiqua" w:eastAsia="宋体" w:hAnsi="Book Antiqua" w:cs="宋体"/>
          <w:lang w:eastAsia="zh-CN"/>
        </w:rPr>
        <w:t xml:space="preserve"> CJ, </w:t>
      </w:r>
      <w:proofErr w:type="spellStart"/>
      <w:r w:rsidRPr="00F359AF">
        <w:rPr>
          <w:rFonts w:ascii="Book Antiqua" w:eastAsia="宋体" w:hAnsi="Book Antiqua" w:cs="宋体"/>
          <w:lang w:eastAsia="zh-CN"/>
        </w:rPr>
        <w:t>Delchier</w:t>
      </w:r>
      <w:proofErr w:type="spellEnd"/>
      <w:r w:rsidRPr="00F359AF">
        <w:rPr>
          <w:rFonts w:ascii="Book Antiqua" w:eastAsia="宋体" w:hAnsi="Book Antiqua" w:cs="宋体"/>
          <w:lang w:eastAsia="zh-CN"/>
        </w:rPr>
        <w:t xml:space="preserve"> JC, </w:t>
      </w:r>
      <w:proofErr w:type="spellStart"/>
      <w:r w:rsidRPr="00F359AF">
        <w:rPr>
          <w:rFonts w:ascii="Book Antiqua" w:eastAsia="宋体" w:hAnsi="Book Antiqua" w:cs="宋体"/>
          <w:lang w:eastAsia="zh-CN"/>
        </w:rPr>
        <w:t>Megraud</w:t>
      </w:r>
      <w:proofErr w:type="spellEnd"/>
      <w:r w:rsidRPr="00F359AF">
        <w:rPr>
          <w:rFonts w:ascii="Book Antiqua" w:eastAsia="宋体" w:hAnsi="Book Antiqua" w:cs="宋体"/>
          <w:lang w:eastAsia="zh-CN"/>
        </w:rPr>
        <w:t xml:space="preserve"> F. Evaluation of a new test, genotype </w:t>
      </w:r>
      <w:proofErr w:type="spellStart"/>
      <w:r w:rsidRPr="00F359AF">
        <w:rPr>
          <w:rFonts w:ascii="Book Antiqua" w:eastAsia="宋体" w:hAnsi="Book Antiqua" w:cs="宋体"/>
          <w:lang w:eastAsia="zh-CN"/>
        </w:rPr>
        <w:t>HelicoDR</w:t>
      </w:r>
      <w:proofErr w:type="spellEnd"/>
      <w:r w:rsidRPr="00F359AF">
        <w:rPr>
          <w:rFonts w:ascii="Book Antiqua" w:eastAsia="宋体" w:hAnsi="Book Antiqua" w:cs="宋体"/>
          <w:lang w:eastAsia="zh-CN"/>
        </w:rPr>
        <w:t xml:space="preserve">, for molecular detection of antibiotic resistance in Helicobacter pylori.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47</w:t>
      </w:r>
      <w:r w:rsidRPr="00F359AF">
        <w:rPr>
          <w:rFonts w:ascii="Book Antiqua" w:eastAsia="宋体" w:hAnsi="Book Antiqua" w:cs="宋体"/>
          <w:lang w:eastAsia="zh-CN"/>
        </w:rPr>
        <w:t>: 3600-3607 [PMID: 19759218 DOI: 10.1128/JCM.00744-09]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53 </w:t>
      </w:r>
      <w:proofErr w:type="spellStart"/>
      <w:r w:rsidRPr="00F359AF">
        <w:rPr>
          <w:rFonts w:ascii="Book Antiqua" w:eastAsia="宋体" w:hAnsi="Book Antiqua" w:cs="宋体"/>
          <w:b/>
          <w:bCs/>
          <w:lang w:eastAsia="zh-CN"/>
        </w:rPr>
        <w:t>Oleastro</w:t>
      </w:r>
      <w:proofErr w:type="spellEnd"/>
      <w:r w:rsidRPr="00F359AF">
        <w:rPr>
          <w:rFonts w:ascii="Book Antiqua" w:eastAsia="宋体" w:hAnsi="Book Antiqua" w:cs="宋体"/>
          <w:b/>
          <w:bCs/>
          <w:lang w:eastAsia="zh-CN"/>
        </w:rPr>
        <w:t xml:space="preserve"> M</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Ménard</w:t>
      </w:r>
      <w:proofErr w:type="spellEnd"/>
      <w:r w:rsidRPr="00F359AF">
        <w:rPr>
          <w:rFonts w:ascii="Book Antiqua" w:eastAsia="宋体" w:hAnsi="Book Antiqua" w:cs="宋体"/>
          <w:lang w:eastAsia="zh-CN"/>
        </w:rPr>
        <w:t xml:space="preserve"> A, Santos A, </w:t>
      </w:r>
      <w:proofErr w:type="spellStart"/>
      <w:r w:rsidRPr="00F359AF">
        <w:rPr>
          <w:rFonts w:ascii="Book Antiqua" w:eastAsia="宋体" w:hAnsi="Book Antiqua" w:cs="宋体"/>
          <w:lang w:eastAsia="zh-CN"/>
        </w:rPr>
        <w:t>Lamouliatte</w:t>
      </w:r>
      <w:proofErr w:type="spellEnd"/>
      <w:r w:rsidRPr="00F359AF">
        <w:rPr>
          <w:rFonts w:ascii="Book Antiqua" w:eastAsia="宋体" w:hAnsi="Book Antiqua" w:cs="宋体"/>
          <w:lang w:eastAsia="zh-CN"/>
        </w:rPr>
        <w:t xml:space="preserve"> H, </w:t>
      </w:r>
      <w:proofErr w:type="spellStart"/>
      <w:r w:rsidRPr="00F359AF">
        <w:rPr>
          <w:rFonts w:ascii="Book Antiqua" w:eastAsia="宋体" w:hAnsi="Book Antiqua" w:cs="宋体"/>
          <w:lang w:eastAsia="zh-CN"/>
        </w:rPr>
        <w:t>Monteiro</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Barthélémy</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Real-time PCR assay for rapid and accurate detection of point mutations conferring resistance to clarithromycin in Helicobacter pylori.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2003; </w:t>
      </w:r>
      <w:r w:rsidRPr="00F359AF">
        <w:rPr>
          <w:rFonts w:ascii="Book Antiqua" w:eastAsia="宋体" w:hAnsi="Book Antiqua" w:cs="宋体"/>
          <w:b/>
          <w:bCs/>
          <w:lang w:eastAsia="zh-CN"/>
        </w:rPr>
        <w:t>41</w:t>
      </w:r>
      <w:r w:rsidRPr="00F359AF">
        <w:rPr>
          <w:rFonts w:ascii="Book Antiqua" w:eastAsia="宋体" w:hAnsi="Book Antiqua" w:cs="宋体"/>
          <w:lang w:eastAsia="zh-CN"/>
        </w:rPr>
        <w:t>: 397-402 [PMID: 12517879 DOI: 10.1128/JCM.41.1.397-402.2003]</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54 </w:t>
      </w:r>
      <w:proofErr w:type="spellStart"/>
      <w:r w:rsidRPr="00F359AF">
        <w:rPr>
          <w:rFonts w:ascii="Book Antiqua" w:eastAsia="宋体" w:hAnsi="Book Antiqua" w:cs="宋体"/>
          <w:b/>
          <w:bCs/>
          <w:lang w:eastAsia="zh-CN"/>
        </w:rPr>
        <w:t>Burucoa</w:t>
      </w:r>
      <w:proofErr w:type="spellEnd"/>
      <w:r w:rsidRPr="00F359AF">
        <w:rPr>
          <w:rFonts w:ascii="Book Antiqua" w:eastAsia="宋体" w:hAnsi="Book Antiqua" w:cs="宋体"/>
          <w:b/>
          <w:bCs/>
          <w:lang w:eastAsia="zh-CN"/>
        </w:rPr>
        <w:t xml:space="preserve"> C</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Garnier</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Silvain</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Fauchère</w:t>
      </w:r>
      <w:proofErr w:type="spellEnd"/>
      <w:r w:rsidRPr="00F359AF">
        <w:rPr>
          <w:rFonts w:ascii="Book Antiqua" w:eastAsia="宋体" w:hAnsi="Book Antiqua" w:cs="宋体"/>
          <w:lang w:eastAsia="zh-CN"/>
        </w:rPr>
        <w:t xml:space="preserve"> JL.</w:t>
      </w:r>
      <w:proofErr w:type="gramEnd"/>
      <w:r w:rsidRPr="00F359AF">
        <w:rPr>
          <w:rFonts w:ascii="Book Antiqua" w:eastAsia="宋体" w:hAnsi="Book Antiqua" w:cs="宋体"/>
          <w:lang w:eastAsia="zh-CN"/>
        </w:rPr>
        <w:t xml:space="preserve"> </w:t>
      </w:r>
      <w:proofErr w:type="spellStart"/>
      <w:proofErr w:type="gramStart"/>
      <w:r w:rsidRPr="00F359AF">
        <w:rPr>
          <w:rFonts w:ascii="Book Antiqua" w:eastAsia="宋体" w:hAnsi="Book Antiqua" w:cs="宋体"/>
          <w:lang w:eastAsia="zh-CN"/>
        </w:rPr>
        <w:t>Quadruplex</w:t>
      </w:r>
      <w:proofErr w:type="spellEnd"/>
      <w:r w:rsidRPr="00F359AF">
        <w:rPr>
          <w:rFonts w:ascii="Book Antiqua" w:eastAsia="宋体" w:hAnsi="Book Antiqua" w:cs="宋体"/>
          <w:lang w:eastAsia="zh-CN"/>
        </w:rPr>
        <w:t xml:space="preserve"> real-time PCR assay using allele-specific scorpion primers for detection of mutations conferring clarithromycin resistance to Helicobacter pylori.</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2008; </w:t>
      </w:r>
      <w:r w:rsidRPr="00F359AF">
        <w:rPr>
          <w:rFonts w:ascii="Book Antiqua" w:eastAsia="宋体" w:hAnsi="Book Antiqua" w:cs="宋体"/>
          <w:b/>
          <w:bCs/>
          <w:lang w:eastAsia="zh-CN"/>
        </w:rPr>
        <w:t>46</w:t>
      </w:r>
      <w:r w:rsidRPr="00F359AF">
        <w:rPr>
          <w:rFonts w:ascii="Book Antiqua" w:eastAsia="宋体" w:hAnsi="Book Antiqua" w:cs="宋体"/>
          <w:lang w:eastAsia="zh-CN"/>
        </w:rPr>
        <w:t>: 2320-2326 [PMID: 18463216 DOI: 10.1128/JCM.02352-07]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55 </w:t>
      </w:r>
      <w:proofErr w:type="spellStart"/>
      <w:r w:rsidRPr="00F359AF">
        <w:rPr>
          <w:rFonts w:ascii="Book Antiqua" w:eastAsia="宋体" w:hAnsi="Book Antiqua" w:cs="宋体"/>
          <w:b/>
          <w:bCs/>
          <w:lang w:eastAsia="zh-CN"/>
        </w:rPr>
        <w:t>Scaletsky</w:t>
      </w:r>
      <w:proofErr w:type="spellEnd"/>
      <w:r w:rsidRPr="00F359AF">
        <w:rPr>
          <w:rFonts w:ascii="Book Antiqua" w:eastAsia="宋体" w:hAnsi="Book Antiqua" w:cs="宋体"/>
          <w:b/>
          <w:bCs/>
          <w:lang w:eastAsia="zh-CN"/>
        </w:rPr>
        <w:t xml:space="preserve"> IC</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Aranda</w:t>
      </w:r>
      <w:proofErr w:type="spellEnd"/>
      <w:r w:rsidRPr="00F359AF">
        <w:rPr>
          <w:rFonts w:ascii="Book Antiqua" w:eastAsia="宋体" w:hAnsi="Book Antiqua" w:cs="宋体"/>
          <w:lang w:eastAsia="zh-CN"/>
        </w:rPr>
        <w:t xml:space="preserve"> KR, Garcia GT, </w:t>
      </w:r>
      <w:proofErr w:type="spellStart"/>
      <w:r w:rsidRPr="00F359AF">
        <w:rPr>
          <w:rFonts w:ascii="Book Antiqua" w:eastAsia="宋体" w:hAnsi="Book Antiqua" w:cs="宋体"/>
          <w:lang w:eastAsia="zh-CN"/>
        </w:rPr>
        <w:t>Gonçalves</w:t>
      </w:r>
      <w:proofErr w:type="spellEnd"/>
      <w:r w:rsidRPr="00F359AF">
        <w:rPr>
          <w:rFonts w:ascii="Book Antiqua" w:eastAsia="宋体" w:hAnsi="Book Antiqua" w:cs="宋体"/>
          <w:lang w:eastAsia="zh-CN"/>
        </w:rPr>
        <w:t xml:space="preserve"> ME, Cardoso SR, </w:t>
      </w:r>
      <w:proofErr w:type="spellStart"/>
      <w:r w:rsidRPr="00F359AF">
        <w:rPr>
          <w:rFonts w:ascii="Book Antiqua" w:eastAsia="宋体" w:hAnsi="Book Antiqua" w:cs="宋体"/>
          <w:lang w:eastAsia="zh-CN"/>
        </w:rPr>
        <w:t>Iriya</w:t>
      </w:r>
      <w:proofErr w:type="spellEnd"/>
      <w:r w:rsidRPr="00F359AF">
        <w:rPr>
          <w:rFonts w:ascii="Book Antiqua" w:eastAsia="宋体" w:hAnsi="Book Antiqua" w:cs="宋体"/>
          <w:lang w:eastAsia="zh-CN"/>
        </w:rPr>
        <w:t xml:space="preserve"> K, Silva NP. </w:t>
      </w:r>
      <w:proofErr w:type="gramStart"/>
      <w:r w:rsidRPr="00F359AF">
        <w:rPr>
          <w:rFonts w:ascii="Book Antiqua" w:eastAsia="宋体" w:hAnsi="Book Antiqua" w:cs="宋体"/>
          <w:lang w:eastAsia="zh-CN"/>
        </w:rPr>
        <w:t>Application of real-time PCR stool assay for Helicobacter pylori detection and clarithromycin susceptibility testing in Brazilian children.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16</w:t>
      </w:r>
      <w:r w:rsidRPr="00F359AF">
        <w:rPr>
          <w:rFonts w:ascii="Book Antiqua" w:eastAsia="宋体" w:hAnsi="Book Antiqua" w:cs="宋体"/>
          <w:lang w:eastAsia="zh-CN"/>
        </w:rPr>
        <w:t>: 311-315 [PMID: 21762271 DOI: 10.1111/j.1523-5378.2011.00845.x]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56 </w:t>
      </w:r>
      <w:proofErr w:type="spellStart"/>
      <w:r w:rsidRPr="00F359AF">
        <w:rPr>
          <w:rFonts w:ascii="Book Antiqua" w:eastAsia="宋体" w:hAnsi="Book Antiqua" w:cs="宋体"/>
          <w:b/>
          <w:bCs/>
          <w:lang w:eastAsia="zh-CN"/>
        </w:rPr>
        <w:t>Oleastro</w:t>
      </w:r>
      <w:proofErr w:type="spellEnd"/>
      <w:r w:rsidRPr="00F359AF">
        <w:rPr>
          <w:rFonts w:ascii="Book Antiqua" w:eastAsia="宋体" w:hAnsi="Book Antiqua" w:cs="宋体"/>
          <w:b/>
          <w:bCs/>
          <w:lang w:eastAsia="zh-CN"/>
        </w:rPr>
        <w:t xml:space="preserve"> M</w:t>
      </w:r>
      <w:r w:rsidRPr="00F359AF">
        <w:rPr>
          <w:rFonts w:ascii="Book Antiqua" w:eastAsia="宋体" w:hAnsi="Book Antiqua" w:cs="宋体"/>
          <w:lang w:eastAsia="zh-CN"/>
        </w:rPr>
        <w:t xml:space="preserve">, Cabral J, </w:t>
      </w:r>
      <w:proofErr w:type="spellStart"/>
      <w:r w:rsidRPr="00F359AF">
        <w:rPr>
          <w:rFonts w:ascii="Book Antiqua" w:eastAsia="宋体" w:hAnsi="Book Antiqua" w:cs="宋体"/>
          <w:lang w:eastAsia="zh-CN"/>
        </w:rPr>
        <w:t>Ramalho</w:t>
      </w:r>
      <w:proofErr w:type="spellEnd"/>
      <w:r w:rsidRPr="00F359AF">
        <w:rPr>
          <w:rFonts w:ascii="Book Antiqua" w:eastAsia="宋体" w:hAnsi="Book Antiqua" w:cs="宋体"/>
          <w:lang w:eastAsia="zh-CN"/>
        </w:rPr>
        <w:t xml:space="preserve"> PM, </w:t>
      </w:r>
      <w:proofErr w:type="spellStart"/>
      <w:r w:rsidRPr="00F359AF">
        <w:rPr>
          <w:rFonts w:ascii="Book Antiqua" w:eastAsia="宋体" w:hAnsi="Book Antiqua" w:cs="宋体"/>
          <w:lang w:eastAsia="zh-CN"/>
        </w:rPr>
        <w:t>Lemos</w:t>
      </w:r>
      <w:proofErr w:type="spellEnd"/>
      <w:r w:rsidRPr="00F359AF">
        <w:rPr>
          <w:rFonts w:ascii="Book Antiqua" w:eastAsia="宋体" w:hAnsi="Book Antiqua" w:cs="宋体"/>
          <w:lang w:eastAsia="zh-CN"/>
        </w:rPr>
        <w:t xml:space="preserve"> PS, </w:t>
      </w:r>
      <w:proofErr w:type="spellStart"/>
      <w:r w:rsidRPr="00F359AF">
        <w:rPr>
          <w:rFonts w:ascii="Book Antiqua" w:eastAsia="宋体" w:hAnsi="Book Antiqua" w:cs="宋体"/>
          <w:lang w:eastAsia="zh-CN"/>
        </w:rPr>
        <w:t>Paixão</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Benoliel</w:t>
      </w:r>
      <w:proofErr w:type="spellEnd"/>
      <w:r w:rsidRPr="00F359AF">
        <w:rPr>
          <w:rFonts w:ascii="Book Antiqua" w:eastAsia="宋体" w:hAnsi="Book Antiqua" w:cs="宋体"/>
          <w:lang w:eastAsia="zh-CN"/>
        </w:rPr>
        <w:t xml:space="preserve"> J, Santos A, Lopes AI. Primary antibiotic resistance of Helicobacter pylori strains isolated from Portuguese children: a prospective </w:t>
      </w:r>
      <w:proofErr w:type="spellStart"/>
      <w:r w:rsidRPr="00F359AF">
        <w:rPr>
          <w:rFonts w:ascii="Book Antiqua" w:eastAsia="宋体" w:hAnsi="Book Antiqua" w:cs="宋体"/>
          <w:lang w:eastAsia="zh-CN"/>
        </w:rPr>
        <w:t>multicentre</w:t>
      </w:r>
      <w:proofErr w:type="spellEnd"/>
      <w:r w:rsidRPr="00F359AF">
        <w:rPr>
          <w:rFonts w:ascii="Book Antiqua" w:eastAsia="宋体" w:hAnsi="Book Antiqua" w:cs="宋体"/>
          <w:lang w:eastAsia="zh-CN"/>
        </w:rPr>
        <w:t xml:space="preserve"> study over a 10 year period.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Antimicrob</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Chemother</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66</w:t>
      </w:r>
      <w:r w:rsidRPr="00F359AF">
        <w:rPr>
          <w:rFonts w:ascii="Book Antiqua" w:eastAsia="宋体" w:hAnsi="Book Antiqua" w:cs="宋体"/>
          <w:lang w:eastAsia="zh-CN"/>
        </w:rPr>
        <w:t>: 2308-2311 [PMID: 21764826 DOI: 10.1093/</w:t>
      </w:r>
      <w:proofErr w:type="spellStart"/>
      <w:r w:rsidRPr="00F359AF">
        <w:rPr>
          <w:rFonts w:ascii="Book Antiqua" w:eastAsia="宋体" w:hAnsi="Book Antiqua" w:cs="宋体"/>
          <w:lang w:eastAsia="zh-CN"/>
        </w:rPr>
        <w:t>jac</w:t>
      </w:r>
      <w:proofErr w:type="spellEnd"/>
      <w:r w:rsidRPr="00F359AF">
        <w:rPr>
          <w:rFonts w:ascii="Book Antiqua" w:eastAsia="宋体" w:hAnsi="Book Antiqua" w:cs="宋体"/>
          <w:lang w:eastAsia="zh-CN"/>
        </w:rPr>
        <w:t>/dkr293]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57 </w:t>
      </w:r>
      <w:proofErr w:type="spellStart"/>
      <w:r w:rsidRPr="00F359AF">
        <w:rPr>
          <w:rFonts w:ascii="Book Antiqua" w:eastAsia="宋体" w:hAnsi="Book Antiqua" w:cs="宋体"/>
          <w:b/>
          <w:bCs/>
          <w:lang w:eastAsia="zh-CN"/>
        </w:rPr>
        <w:t>Vécsei</w:t>
      </w:r>
      <w:proofErr w:type="spellEnd"/>
      <w:r w:rsidRPr="00F359AF">
        <w:rPr>
          <w:rFonts w:ascii="Book Antiqua" w:eastAsia="宋体" w:hAnsi="Book Antiqua" w:cs="宋体"/>
          <w:b/>
          <w:bCs/>
          <w:lang w:eastAsia="zh-CN"/>
        </w:rPr>
        <w:t xml:space="preserve"> 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Innerhofer</w:t>
      </w:r>
      <w:proofErr w:type="spellEnd"/>
      <w:r w:rsidRPr="00F359AF">
        <w:rPr>
          <w:rFonts w:ascii="Book Antiqua" w:eastAsia="宋体" w:hAnsi="Book Antiqua" w:cs="宋体"/>
          <w:lang w:eastAsia="zh-CN"/>
        </w:rPr>
        <w:t xml:space="preserve"> A, Graf U, Binder C, </w:t>
      </w:r>
      <w:proofErr w:type="spellStart"/>
      <w:r w:rsidRPr="00F359AF">
        <w:rPr>
          <w:rFonts w:ascii="Book Antiqua" w:eastAsia="宋体" w:hAnsi="Book Antiqua" w:cs="宋体"/>
          <w:lang w:eastAsia="zh-CN"/>
        </w:rPr>
        <w:t>Giczi</w:t>
      </w:r>
      <w:proofErr w:type="spellEnd"/>
      <w:r w:rsidRPr="00F359AF">
        <w:rPr>
          <w:rFonts w:ascii="Book Antiqua" w:eastAsia="宋体" w:hAnsi="Book Antiqua" w:cs="宋体"/>
          <w:lang w:eastAsia="zh-CN"/>
        </w:rPr>
        <w:t xml:space="preserve"> H, Hammer K, </w:t>
      </w:r>
      <w:proofErr w:type="spellStart"/>
      <w:r w:rsidRPr="00F359AF">
        <w:rPr>
          <w:rFonts w:ascii="Book Antiqua" w:eastAsia="宋体" w:hAnsi="Book Antiqua" w:cs="宋体"/>
          <w:lang w:eastAsia="zh-CN"/>
        </w:rPr>
        <w:t>Bruckdorfer</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Hirschl</w:t>
      </w:r>
      <w:proofErr w:type="spellEnd"/>
      <w:r w:rsidRPr="00F359AF">
        <w:rPr>
          <w:rFonts w:ascii="Book Antiqua" w:eastAsia="宋体" w:hAnsi="Book Antiqua" w:cs="宋体"/>
          <w:lang w:eastAsia="zh-CN"/>
        </w:rPr>
        <w:t xml:space="preserve"> AM, </w:t>
      </w:r>
      <w:proofErr w:type="spellStart"/>
      <w:r w:rsidRPr="00F359AF">
        <w:rPr>
          <w:rFonts w:ascii="Book Antiqua" w:eastAsia="宋体" w:hAnsi="Book Antiqua" w:cs="宋体"/>
          <w:lang w:eastAsia="zh-CN"/>
        </w:rPr>
        <w:t>Makristathis</w:t>
      </w:r>
      <w:proofErr w:type="spellEnd"/>
      <w:r w:rsidRPr="00F359AF">
        <w:rPr>
          <w:rFonts w:ascii="Book Antiqua" w:eastAsia="宋体" w:hAnsi="Book Antiqua" w:cs="宋体"/>
          <w:lang w:eastAsia="zh-CN"/>
        </w:rPr>
        <w:t xml:space="preserve"> A. Helicobacter pylori eradication rates in children upon susceptibility testing based on noninvasive stool polymerase chain reaction versus gastric tissue culture.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Nutr</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53</w:t>
      </w:r>
      <w:r w:rsidRPr="00F359AF">
        <w:rPr>
          <w:rFonts w:ascii="Book Antiqua" w:eastAsia="宋体" w:hAnsi="Book Antiqua" w:cs="宋体"/>
          <w:lang w:eastAsia="zh-CN"/>
        </w:rPr>
        <w:t>: 65-70 [PMID: 21694538 DOI: 10.1097/MPG.0b013e318210586d]</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58 </w:t>
      </w:r>
      <w:proofErr w:type="spellStart"/>
      <w:r w:rsidRPr="00F359AF">
        <w:rPr>
          <w:rFonts w:ascii="Book Antiqua" w:eastAsia="宋体" w:hAnsi="Book Antiqua" w:cs="宋体"/>
          <w:b/>
          <w:bCs/>
          <w:lang w:eastAsia="zh-CN"/>
        </w:rPr>
        <w:t>Xiong</w:t>
      </w:r>
      <w:proofErr w:type="spellEnd"/>
      <w:r w:rsidRPr="00F359AF">
        <w:rPr>
          <w:rFonts w:ascii="Book Antiqua" w:eastAsia="宋体" w:hAnsi="Book Antiqua" w:cs="宋体"/>
          <w:b/>
          <w:bCs/>
          <w:lang w:eastAsia="zh-CN"/>
        </w:rPr>
        <w:t xml:space="preserve"> LJ</w:t>
      </w:r>
      <w:r w:rsidRPr="00F359AF">
        <w:rPr>
          <w:rFonts w:ascii="Book Antiqua" w:eastAsia="宋体" w:hAnsi="Book Antiqua" w:cs="宋体"/>
          <w:lang w:eastAsia="zh-CN"/>
        </w:rPr>
        <w:t xml:space="preserve">, Tong Y, Wang Z, Mao M. Detection of clarithromycin-resistant Helicobacter pylori by stool PCR in children: a comprehensive review of literature.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18</w:t>
      </w:r>
      <w:r w:rsidRPr="00F359AF">
        <w:rPr>
          <w:rFonts w:ascii="Book Antiqua" w:eastAsia="宋体" w:hAnsi="Book Antiqua" w:cs="宋体"/>
          <w:lang w:eastAsia="zh-CN"/>
        </w:rPr>
        <w:t>: 89-101 [PMID: 23067446 DOI: 10.1111/hel.12016]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59 </w:t>
      </w:r>
      <w:r w:rsidRPr="00F359AF">
        <w:rPr>
          <w:rFonts w:ascii="Book Antiqua" w:eastAsia="宋体" w:hAnsi="Book Antiqua" w:cs="宋体"/>
          <w:b/>
          <w:bCs/>
          <w:lang w:eastAsia="zh-CN"/>
        </w:rPr>
        <w:t>Woo HY</w:t>
      </w:r>
      <w:r w:rsidRPr="00F359AF">
        <w:rPr>
          <w:rFonts w:ascii="Book Antiqua" w:eastAsia="宋体" w:hAnsi="Book Antiqua" w:cs="宋体"/>
          <w:lang w:eastAsia="zh-CN"/>
        </w:rPr>
        <w:t xml:space="preserve">, Park DI, Park H, Kim MK, Kim DH, Kim IS, Kim YJ. </w:t>
      </w:r>
      <w:proofErr w:type="gramStart"/>
      <w:r w:rsidRPr="00F359AF">
        <w:rPr>
          <w:rFonts w:ascii="Book Antiqua" w:eastAsia="宋体" w:hAnsi="Book Antiqua" w:cs="宋体"/>
          <w:lang w:eastAsia="zh-CN"/>
        </w:rPr>
        <w:t>Dual-priming oligonucleotide-based multiplex PCR for the detection of Helicobacter pylori and determination of clarithromycin resistance with gastric biopsy specimens.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14</w:t>
      </w:r>
      <w:r w:rsidRPr="00F359AF">
        <w:rPr>
          <w:rFonts w:ascii="Book Antiqua" w:eastAsia="宋体" w:hAnsi="Book Antiqua" w:cs="宋体"/>
          <w:lang w:eastAsia="zh-CN"/>
        </w:rPr>
        <w:t>: 22-28 [PMID: 19191892 DOI: 10.1111/j.1523-5378.2009.00654.x]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60 </w:t>
      </w:r>
      <w:proofErr w:type="spellStart"/>
      <w:r w:rsidRPr="00F359AF">
        <w:rPr>
          <w:rFonts w:ascii="Book Antiqua" w:eastAsia="宋体" w:hAnsi="Book Antiqua" w:cs="宋体"/>
          <w:b/>
          <w:bCs/>
          <w:lang w:eastAsia="zh-CN"/>
        </w:rPr>
        <w:t>Lehours</w:t>
      </w:r>
      <w:proofErr w:type="spellEnd"/>
      <w:r w:rsidRPr="00F359AF">
        <w:rPr>
          <w:rFonts w:ascii="Book Antiqua" w:eastAsia="宋体" w:hAnsi="Book Antiqua" w:cs="宋体"/>
          <w:b/>
          <w:bCs/>
          <w:lang w:eastAsia="zh-CN"/>
        </w:rPr>
        <w:t xml:space="preserve"> P</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Siffré</w:t>
      </w:r>
      <w:proofErr w:type="spellEnd"/>
      <w:r w:rsidRPr="00F359AF">
        <w:rPr>
          <w:rFonts w:ascii="Book Antiqua" w:eastAsia="宋体" w:hAnsi="Book Antiqua" w:cs="宋体"/>
          <w:lang w:eastAsia="zh-CN"/>
        </w:rPr>
        <w:t xml:space="preserve"> E,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DPO multiplex PCR as an alternative to culture and susceptibility testing to detect Helicobacter pylori and its resistance to clarithromycin.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11</w:t>
      </w:r>
      <w:r w:rsidRPr="00F359AF">
        <w:rPr>
          <w:rFonts w:ascii="Book Antiqua" w:eastAsia="宋体" w:hAnsi="Book Antiqua" w:cs="宋体"/>
          <w:lang w:eastAsia="zh-CN"/>
        </w:rPr>
        <w:t>: 112 [PMID: 22004003 DOI: 10.1186/1471-230X-11-112]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61 </w:t>
      </w:r>
      <w:proofErr w:type="spellStart"/>
      <w:r w:rsidRPr="00F359AF">
        <w:rPr>
          <w:rFonts w:ascii="Book Antiqua" w:eastAsia="宋体" w:hAnsi="Book Antiqua" w:cs="宋体"/>
          <w:b/>
          <w:bCs/>
          <w:lang w:eastAsia="zh-CN"/>
        </w:rPr>
        <w:t>Monno</w:t>
      </w:r>
      <w:proofErr w:type="spellEnd"/>
      <w:r w:rsidRPr="00F359AF">
        <w:rPr>
          <w:rFonts w:ascii="Book Antiqua" w:eastAsia="宋体" w:hAnsi="Book Antiqua" w:cs="宋体"/>
          <w:b/>
          <w:bCs/>
          <w:lang w:eastAsia="zh-CN"/>
        </w:rPr>
        <w:t xml:space="preserve"> R</w:t>
      </w:r>
      <w:r w:rsidRPr="00F359AF">
        <w:rPr>
          <w:rFonts w:ascii="Book Antiqua" w:eastAsia="宋体" w:hAnsi="Book Antiqua" w:cs="宋体"/>
          <w:lang w:eastAsia="zh-CN"/>
        </w:rPr>
        <w:t xml:space="preserve">, Giorgio F, Carmine P, </w:t>
      </w:r>
      <w:proofErr w:type="spellStart"/>
      <w:r w:rsidRPr="00F359AF">
        <w:rPr>
          <w:rFonts w:ascii="Book Antiqua" w:eastAsia="宋体" w:hAnsi="Book Antiqua" w:cs="宋体"/>
          <w:lang w:eastAsia="zh-CN"/>
        </w:rPr>
        <w:t>Soleo</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Cinquepalmi</w:t>
      </w:r>
      <w:proofErr w:type="spellEnd"/>
      <w:r w:rsidRPr="00F359AF">
        <w:rPr>
          <w:rFonts w:ascii="Book Antiqua" w:eastAsia="宋体" w:hAnsi="Book Antiqua" w:cs="宋体"/>
          <w:lang w:eastAsia="zh-CN"/>
        </w:rPr>
        <w:t xml:space="preserve"> V, </w:t>
      </w:r>
      <w:proofErr w:type="spellStart"/>
      <w:r w:rsidRPr="00F359AF">
        <w:rPr>
          <w:rFonts w:ascii="Book Antiqua" w:eastAsia="宋体" w:hAnsi="Book Antiqua" w:cs="宋体"/>
          <w:lang w:eastAsia="zh-CN"/>
        </w:rPr>
        <w:t>Ierardi</w:t>
      </w:r>
      <w:proofErr w:type="spellEnd"/>
      <w:r w:rsidRPr="00F359AF">
        <w:rPr>
          <w:rFonts w:ascii="Book Antiqua" w:eastAsia="宋体" w:hAnsi="Book Antiqua" w:cs="宋体"/>
          <w:lang w:eastAsia="zh-CN"/>
        </w:rPr>
        <w:t xml:space="preserve"> E. Helicobacter pylori clarithromycin resistance detected by </w:t>
      </w:r>
      <w:proofErr w:type="spellStart"/>
      <w:r w:rsidRPr="00F359AF">
        <w:rPr>
          <w:rFonts w:ascii="Book Antiqua" w:eastAsia="宋体" w:hAnsi="Book Antiqua" w:cs="宋体"/>
          <w:lang w:eastAsia="zh-CN"/>
        </w:rPr>
        <w:t>Etest</w:t>
      </w:r>
      <w:proofErr w:type="spellEnd"/>
      <w:r w:rsidRPr="00F359AF">
        <w:rPr>
          <w:rFonts w:ascii="Book Antiqua" w:eastAsia="宋体" w:hAnsi="Book Antiqua" w:cs="宋体"/>
          <w:lang w:eastAsia="zh-CN"/>
        </w:rPr>
        <w:t xml:space="preserve"> and </w:t>
      </w:r>
      <w:proofErr w:type="spellStart"/>
      <w:r w:rsidRPr="00F359AF">
        <w:rPr>
          <w:rFonts w:ascii="Book Antiqua" w:eastAsia="宋体" w:hAnsi="Book Antiqua" w:cs="宋体"/>
          <w:lang w:eastAsia="zh-CN"/>
        </w:rPr>
        <w:t>TaqMan</w:t>
      </w:r>
      <w:proofErr w:type="spellEnd"/>
      <w:r w:rsidRPr="00F359AF">
        <w:rPr>
          <w:rFonts w:ascii="Book Antiqua" w:eastAsia="宋体" w:hAnsi="Book Antiqua" w:cs="宋体"/>
          <w:lang w:eastAsia="zh-CN"/>
        </w:rPr>
        <w:t xml:space="preserve"> real-time polymerase chain reaction: a comparative study. </w:t>
      </w:r>
      <w:r w:rsidRPr="00F359AF">
        <w:rPr>
          <w:rFonts w:ascii="Book Antiqua" w:eastAsia="宋体" w:hAnsi="Book Antiqua" w:cs="宋体"/>
          <w:i/>
          <w:iCs/>
          <w:lang w:eastAsia="zh-CN"/>
        </w:rPr>
        <w:t>APMIS</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120</w:t>
      </w:r>
      <w:r w:rsidRPr="00F359AF">
        <w:rPr>
          <w:rFonts w:ascii="Book Antiqua" w:eastAsia="宋体" w:hAnsi="Book Antiqua" w:cs="宋体"/>
          <w:lang w:eastAsia="zh-CN"/>
        </w:rPr>
        <w:t>: 712-717 [PMID: 22882260 DOI: 10.1111/j.1600-0463.2012.02896.x]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62 </w:t>
      </w:r>
      <w:r w:rsidRPr="00F359AF">
        <w:rPr>
          <w:rFonts w:ascii="Book Antiqua" w:eastAsia="宋体" w:hAnsi="Book Antiqua" w:cs="宋体"/>
          <w:b/>
          <w:bCs/>
          <w:lang w:eastAsia="zh-CN"/>
        </w:rPr>
        <w:t>Schmitt BH</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Regner</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Mangold</w:t>
      </w:r>
      <w:proofErr w:type="spellEnd"/>
      <w:r w:rsidRPr="00F359AF">
        <w:rPr>
          <w:rFonts w:ascii="Book Antiqua" w:eastAsia="宋体" w:hAnsi="Book Antiqua" w:cs="宋体"/>
          <w:lang w:eastAsia="zh-CN"/>
        </w:rPr>
        <w:t xml:space="preserve"> KA, Thomson RB, </w:t>
      </w:r>
      <w:proofErr w:type="spellStart"/>
      <w:r w:rsidRPr="00F359AF">
        <w:rPr>
          <w:rFonts w:ascii="Book Antiqua" w:eastAsia="宋体" w:hAnsi="Book Antiqua" w:cs="宋体"/>
          <w:lang w:eastAsia="zh-CN"/>
        </w:rPr>
        <w:t>Kaul</w:t>
      </w:r>
      <w:proofErr w:type="spellEnd"/>
      <w:r w:rsidRPr="00F359AF">
        <w:rPr>
          <w:rFonts w:ascii="Book Antiqua" w:eastAsia="宋体" w:hAnsi="Book Antiqua" w:cs="宋体"/>
          <w:lang w:eastAsia="zh-CN"/>
        </w:rPr>
        <w:t xml:space="preserve"> KL. </w:t>
      </w:r>
      <w:proofErr w:type="gramStart"/>
      <w:r w:rsidRPr="00F359AF">
        <w:rPr>
          <w:rFonts w:ascii="Book Antiqua" w:eastAsia="宋体" w:hAnsi="Book Antiqua" w:cs="宋体"/>
          <w:lang w:eastAsia="zh-CN"/>
        </w:rPr>
        <w:t>PCR detection of clarithromycin-susceptible and -resistant Helicobacter pylori from formalin-fixed, paraffin-embedded gastric biopsies.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Mod </w:t>
      </w:r>
      <w:proofErr w:type="spellStart"/>
      <w:r w:rsidRPr="00F359AF">
        <w:rPr>
          <w:rFonts w:ascii="Book Antiqua" w:eastAsia="宋体" w:hAnsi="Book Antiqua" w:cs="宋体"/>
          <w:i/>
          <w:iCs/>
          <w:lang w:eastAsia="zh-CN"/>
        </w:rPr>
        <w:t>Pathol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26</w:t>
      </w:r>
      <w:r w:rsidRPr="00F359AF">
        <w:rPr>
          <w:rFonts w:ascii="Book Antiqua" w:eastAsia="宋体" w:hAnsi="Book Antiqua" w:cs="宋体"/>
          <w:lang w:eastAsia="zh-CN"/>
        </w:rPr>
        <w:t>: 1222-1227 [PMID: 23579617 DOI: 10.1038/modpathol.2013.48]</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63 </w:t>
      </w:r>
      <w:proofErr w:type="spellStart"/>
      <w:r w:rsidRPr="00F359AF">
        <w:rPr>
          <w:rFonts w:ascii="Book Antiqua" w:eastAsia="宋体" w:hAnsi="Book Antiqua" w:cs="宋体"/>
          <w:b/>
          <w:bCs/>
          <w:lang w:eastAsia="zh-CN"/>
        </w:rPr>
        <w:t>Cerqueira</w:t>
      </w:r>
      <w:proofErr w:type="spellEnd"/>
      <w:r w:rsidRPr="00F359AF">
        <w:rPr>
          <w:rFonts w:ascii="Book Antiqua" w:eastAsia="宋体" w:hAnsi="Book Antiqua" w:cs="宋体"/>
          <w:b/>
          <w:bCs/>
          <w:lang w:eastAsia="zh-CN"/>
        </w:rPr>
        <w:t xml:space="preserve"> L</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Fernandes</w:t>
      </w:r>
      <w:proofErr w:type="spellEnd"/>
      <w:r w:rsidRPr="00F359AF">
        <w:rPr>
          <w:rFonts w:ascii="Book Antiqua" w:eastAsia="宋体" w:hAnsi="Book Antiqua" w:cs="宋体"/>
          <w:lang w:eastAsia="zh-CN"/>
        </w:rPr>
        <w:t xml:space="preserve"> RM, Ferreira RM, </w:t>
      </w:r>
      <w:proofErr w:type="spellStart"/>
      <w:r w:rsidRPr="00F359AF">
        <w:rPr>
          <w:rFonts w:ascii="Book Antiqua" w:eastAsia="宋体" w:hAnsi="Book Antiqua" w:cs="宋体"/>
          <w:lang w:eastAsia="zh-CN"/>
        </w:rPr>
        <w:t>Oleastro</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Carneiro</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Brandão</w:t>
      </w:r>
      <w:proofErr w:type="spellEnd"/>
      <w:r w:rsidRPr="00F359AF">
        <w:rPr>
          <w:rFonts w:ascii="Book Antiqua" w:eastAsia="宋体" w:hAnsi="Book Antiqua" w:cs="宋体"/>
          <w:lang w:eastAsia="zh-CN"/>
        </w:rPr>
        <w:t xml:space="preserve"> C, Pimentel-</w:t>
      </w:r>
      <w:proofErr w:type="spellStart"/>
      <w:r w:rsidRPr="00F359AF">
        <w:rPr>
          <w:rFonts w:ascii="Book Antiqua" w:eastAsia="宋体" w:hAnsi="Book Antiqua" w:cs="宋体"/>
          <w:lang w:eastAsia="zh-CN"/>
        </w:rPr>
        <w:t>Nunes</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Dinis</w:t>
      </w:r>
      <w:proofErr w:type="spellEnd"/>
      <w:r w:rsidRPr="00F359AF">
        <w:rPr>
          <w:rFonts w:ascii="Book Antiqua" w:eastAsia="宋体" w:hAnsi="Book Antiqua" w:cs="宋体"/>
          <w:lang w:eastAsia="zh-CN"/>
        </w:rPr>
        <w:t xml:space="preserve">-Ribeiro M, </w:t>
      </w:r>
      <w:proofErr w:type="spellStart"/>
      <w:r w:rsidRPr="00F359AF">
        <w:rPr>
          <w:rFonts w:ascii="Book Antiqua" w:eastAsia="宋体" w:hAnsi="Book Antiqua" w:cs="宋体"/>
          <w:lang w:eastAsia="zh-CN"/>
        </w:rPr>
        <w:t>Figueiredo</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Keevil</w:t>
      </w:r>
      <w:proofErr w:type="spellEnd"/>
      <w:r w:rsidRPr="00F359AF">
        <w:rPr>
          <w:rFonts w:ascii="Book Antiqua" w:eastAsia="宋体" w:hAnsi="Book Antiqua" w:cs="宋体"/>
          <w:lang w:eastAsia="zh-CN"/>
        </w:rPr>
        <w:t xml:space="preserve"> CW, Vieira MJ, </w:t>
      </w:r>
      <w:proofErr w:type="spellStart"/>
      <w:r w:rsidRPr="00F359AF">
        <w:rPr>
          <w:rFonts w:ascii="Book Antiqua" w:eastAsia="宋体" w:hAnsi="Book Antiqua" w:cs="宋体"/>
          <w:lang w:eastAsia="zh-CN"/>
        </w:rPr>
        <w:t>Azevedo</w:t>
      </w:r>
      <w:proofErr w:type="spellEnd"/>
      <w:r w:rsidRPr="00F359AF">
        <w:rPr>
          <w:rFonts w:ascii="Book Antiqua" w:eastAsia="宋体" w:hAnsi="Book Antiqua" w:cs="宋体"/>
          <w:lang w:eastAsia="zh-CN"/>
        </w:rPr>
        <w:t xml:space="preserve"> NF. Validation of a fluorescence in situ hybridization method using peptide nucleic acid probes for detection of Helicobacter pylori clarithromycin resistance in gastric biopsy specimens.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51</w:t>
      </w:r>
      <w:r w:rsidRPr="00F359AF">
        <w:rPr>
          <w:rFonts w:ascii="Book Antiqua" w:eastAsia="宋体" w:hAnsi="Book Antiqua" w:cs="宋体"/>
          <w:lang w:eastAsia="zh-CN"/>
        </w:rPr>
        <w:t>: 1887-1893 [PMID: 23596234 DOI: 10.1128/JCM.00302-13]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64 </w:t>
      </w:r>
      <w:r w:rsidRPr="00F359AF">
        <w:rPr>
          <w:rFonts w:ascii="Book Antiqua" w:eastAsia="宋体" w:hAnsi="Book Antiqua" w:cs="宋体"/>
          <w:b/>
          <w:bCs/>
          <w:lang w:eastAsia="zh-CN"/>
        </w:rPr>
        <w:t>González CA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Figueiredo</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Lic</w:t>
      </w:r>
      <w:proofErr w:type="spellEnd"/>
      <w:r w:rsidRPr="00F359AF">
        <w:rPr>
          <w:rFonts w:ascii="Book Antiqua" w:eastAsia="宋体" w:hAnsi="Book Antiqua" w:cs="宋体"/>
          <w:lang w:eastAsia="zh-CN"/>
        </w:rPr>
        <w:t xml:space="preserve"> CB, Ferreira RM, Pardo ML, Ruiz </w:t>
      </w:r>
      <w:proofErr w:type="spellStart"/>
      <w:r w:rsidRPr="00F359AF">
        <w:rPr>
          <w:rFonts w:ascii="Book Antiqua" w:eastAsia="宋体" w:hAnsi="Book Antiqua" w:cs="宋体"/>
          <w:lang w:eastAsia="zh-CN"/>
        </w:rPr>
        <w:t>Liso</w:t>
      </w:r>
      <w:proofErr w:type="spellEnd"/>
      <w:r w:rsidRPr="00F359AF">
        <w:rPr>
          <w:rFonts w:ascii="Book Antiqua" w:eastAsia="宋体" w:hAnsi="Book Antiqua" w:cs="宋体"/>
          <w:lang w:eastAsia="zh-CN"/>
        </w:rPr>
        <w:t xml:space="preserve"> JM, Alonso P, Sala N, </w:t>
      </w:r>
      <w:proofErr w:type="spellStart"/>
      <w:r w:rsidRPr="00F359AF">
        <w:rPr>
          <w:rFonts w:ascii="Book Antiqua" w:eastAsia="宋体" w:hAnsi="Book Antiqua" w:cs="宋体"/>
          <w:lang w:eastAsia="zh-CN"/>
        </w:rPr>
        <w:t>Capella</w:t>
      </w:r>
      <w:proofErr w:type="spellEnd"/>
      <w:r w:rsidRPr="00F359AF">
        <w:rPr>
          <w:rFonts w:ascii="Book Antiqua" w:eastAsia="宋体" w:hAnsi="Book Antiqua" w:cs="宋体"/>
          <w:lang w:eastAsia="zh-CN"/>
        </w:rPr>
        <w:t xml:space="preserve"> G, </w:t>
      </w:r>
      <w:proofErr w:type="spellStart"/>
      <w:r w:rsidRPr="00F359AF">
        <w:rPr>
          <w:rFonts w:ascii="Book Antiqua" w:eastAsia="宋体" w:hAnsi="Book Antiqua" w:cs="宋体"/>
          <w:lang w:eastAsia="zh-CN"/>
        </w:rPr>
        <w:t>Sanz-Anquela</w:t>
      </w:r>
      <w:proofErr w:type="spellEnd"/>
      <w:r w:rsidRPr="00F359AF">
        <w:rPr>
          <w:rFonts w:ascii="Book Antiqua" w:eastAsia="宋体" w:hAnsi="Book Antiqua" w:cs="宋体"/>
          <w:lang w:eastAsia="zh-CN"/>
        </w:rPr>
        <w:t xml:space="preserve"> JM. Helicobacter pylori </w:t>
      </w:r>
      <w:proofErr w:type="spellStart"/>
      <w:r w:rsidRPr="00F359AF">
        <w:rPr>
          <w:rFonts w:ascii="Book Antiqua" w:eastAsia="宋体" w:hAnsi="Book Antiqua" w:cs="宋体"/>
          <w:lang w:eastAsia="zh-CN"/>
        </w:rPr>
        <w:t>cagA</w:t>
      </w:r>
      <w:proofErr w:type="spellEnd"/>
      <w:r w:rsidRPr="00F359AF">
        <w:rPr>
          <w:rFonts w:ascii="Book Antiqua" w:eastAsia="宋体" w:hAnsi="Book Antiqua" w:cs="宋体"/>
          <w:lang w:eastAsia="zh-CN"/>
        </w:rPr>
        <w:t xml:space="preserve"> and </w:t>
      </w:r>
      <w:proofErr w:type="spellStart"/>
      <w:r w:rsidRPr="00F359AF">
        <w:rPr>
          <w:rFonts w:ascii="Book Antiqua" w:eastAsia="宋体" w:hAnsi="Book Antiqua" w:cs="宋体"/>
          <w:lang w:eastAsia="zh-CN"/>
        </w:rPr>
        <w:t>vacA</w:t>
      </w:r>
      <w:proofErr w:type="spellEnd"/>
      <w:r w:rsidRPr="00F359AF">
        <w:rPr>
          <w:rFonts w:ascii="Book Antiqua" w:eastAsia="宋体" w:hAnsi="Book Antiqua" w:cs="宋体"/>
          <w:lang w:eastAsia="zh-CN"/>
        </w:rPr>
        <w:t xml:space="preserve"> genotypes as predictors of progression of gastric </w:t>
      </w:r>
      <w:proofErr w:type="spellStart"/>
      <w:r w:rsidRPr="00F359AF">
        <w:rPr>
          <w:rFonts w:ascii="Book Antiqua" w:eastAsia="宋体" w:hAnsi="Book Antiqua" w:cs="宋体"/>
          <w:lang w:eastAsia="zh-CN"/>
        </w:rPr>
        <w:t>preneoplastic</w:t>
      </w:r>
      <w:proofErr w:type="spellEnd"/>
      <w:r w:rsidRPr="00F359AF">
        <w:rPr>
          <w:rFonts w:ascii="Book Antiqua" w:eastAsia="宋体" w:hAnsi="Book Antiqua" w:cs="宋体"/>
          <w:lang w:eastAsia="zh-CN"/>
        </w:rPr>
        <w:t xml:space="preserve"> lesions: a long-term follow-up in a high-risk area in Spain.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106</w:t>
      </w:r>
      <w:r w:rsidRPr="00F359AF">
        <w:rPr>
          <w:rFonts w:ascii="Book Antiqua" w:eastAsia="宋体" w:hAnsi="Book Antiqua" w:cs="宋体"/>
          <w:lang w:eastAsia="zh-CN"/>
        </w:rPr>
        <w:t>: 867-874 [PMID: 21285949 DOI: 10.1038/ajg.2011.1]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65 </w:t>
      </w:r>
      <w:r w:rsidRPr="00F359AF">
        <w:rPr>
          <w:rFonts w:ascii="Book Antiqua" w:eastAsia="宋体" w:hAnsi="Book Antiqua" w:cs="宋体"/>
          <w:b/>
          <w:bCs/>
          <w:lang w:eastAsia="zh-CN"/>
        </w:rPr>
        <w:t>Ferreira RM</w:t>
      </w:r>
      <w:r w:rsidRPr="00F359AF">
        <w:rPr>
          <w:rFonts w:ascii="Book Antiqua" w:eastAsia="宋体" w:hAnsi="Book Antiqua" w:cs="宋体"/>
          <w:lang w:eastAsia="zh-CN"/>
        </w:rPr>
        <w:t xml:space="preserve">, Machado JC, </w:t>
      </w:r>
      <w:proofErr w:type="spellStart"/>
      <w:r w:rsidRPr="00F359AF">
        <w:rPr>
          <w:rFonts w:ascii="Book Antiqua" w:eastAsia="宋体" w:hAnsi="Book Antiqua" w:cs="宋体"/>
          <w:lang w:eastAsia="zh-CN"/>
        </w:rPr>
        <w:t>Letley</w:t>
      </w:r>
      <w:proofErr w:type="spellEnd"/>
      <w:r w:rsidRPr="00F359AF">
        <w:rPr>
          <w:rFonts w:ascii="Book Antiqua" w:eastAsia="宋体" w:hAnsi="Book Antiqua" w:cs="宋体"/>
          <w:lang w:eastAsia="zh-CN"/>
        </w:rPr>
        <w:t xml:space="preserve"> D, Atherton JC, Pardo ML, Gonzalez CA, </w:t>
      </w:r>
      <w:proofErr w:type="spellStart"/>
      <w:r w:rsidRPr="00F359AF">
        <w:rPr>
          <w:rFonts w:ascii="Book Antiqua" w:eastAsia="宋体" w:hAnsi="Book Antiqua" w:cs="宋体"/>
          <w:lang w:eastAsia="zh-CN"/>
        </w:rPr>
        <w:t>Carneiro</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Figueiredo</w:t>
      </w:r>
      <w:proofErr w:type="spellEnd"/>
      <w:r w:rsidRPr="00F359AF">
        <w:rPr>
          <w:rFonts w:ascii="Book Antiqua" w:eastAsia="宋体" w:hAnsi="Book Antiqua" w:cs="宋体"/>
          <w:lang w:eastAsia="zh-CN"/>
        </w:rPr>
        <w:t xml:space="preserve"> C. </w:t>
      </w:r>
      <w:proofErr w:type="gramStart"/>
      <w:r w:rsidRPr="00F359AF">
        <w:rPr>
          <w:rFonts w:ascii="Book Antiqua" w:eastAsia="宋体" w:hAnsi="Book Antiqua" w:cs="宋体"/>
          <w:lang w:eastAsia="zh-CN"/>
        </w:rPr>
        <w:t xml:space="preserve">A novel method for genotyping the Helicobacter pylori </w:t>
      </w:r>
      <w:proofErr w:type="spellStart"/>
      <w:r w:rsidRPr="00F359AF">
        <w:rPr>
          <w:rFonts w:ascii="Book Antiqua" w:eastAsia="宋体" w:hAnsi="Book Antiqua" w:cs="宋体"/>
          <w:lang w:eastAsia="zh-CN"/>
        </w:rPr>
        <w:t>vacA</w:t>
      </w:r>
      <w:proofErr w:type="spellEnd"/>
      <w:r w:rsidRPr="00F359AF">
        <w:rPr>
          <w:rFonts w:ascii="Book Antiqua" w:eastAsia="宋体" w:hAnsi="Book Antiqua" w:cs="宋体"/>
          <w:lang w:eastAsia="zh-CN"/>
        </w:rPr>
        <w:t xml:space="preserve"> intermediate region directly in gastric biopsy specimens.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50</w:t>
      </w:r>
      <w:r w:rsidRPr="00F359AF">
        <w:rPr>
          <w:rFonts w:ascii="Book Antiqua" w:eastAsia="宋体" w:hAnsi="Book Antiqua" w:cs="宋体"/>
          <w:lang w:eastAsia="zh-CN"/>
        </w:rPr>
        <w:t>: 3983-3989 [PMID: 23035185 DOI: 10.1128/JCM.02087-12]</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66 </w:t>
      </w:r>
      <w:proofErr w:type="spellStart"/>
      <w:r w:rsidRPr="00F359AF">
        <w:rPr>
          <w:rFonts w:ascii="Book Antiqua" w:eastAsia="宋体" w:hAnsi="Book Antiqua" w:cs="宋体"/>
          <w:b/>
          <w:bCs/>
          <w:lang w:eastAsia="zh-CN"/>
        </w:rPr>
        <w:t>Hatakeyama</w:t>
      </w:r>
      <w:proofErr w:type="spellEnd"/>
      <w:r w:rsidRPr="00F359AF">
        <w:rPr>
          <w:rFonts w:ascii="Book Antiqua" w:eastAsia="宋体" w:hAnsi="Book Antiqua" w:cs="宋体"/>
          <w:b/>
          <w:bCs/>
          <w:lang w:eastAsia="zh-CN"/>
        </w:rPr>
        <w:t xml:space="preserve"> M</w:t>
      </w:r>
      <w:r w:rsidRPr="00F359AF">
        <w:rPr>
          <w:rFonts w:ascii="Book Antiqua" w:eastAsia="宋体" w:hAnsi="Book Antiqua" w:cs="宋体"/>
          <w:lang w:eastAsia="zh-CN"/>
        </w:rPr>
        <w:t xml:space="preserve">. Anthropological and clinical implications for the structural diversity of the Helicobacter pylori </w:t>
      </w:r>
      <w:proofErr w:type="spellStart"/>
      <w:r w:rsidRPr="00F359AF">
        <w:rPr>
          <w:rFonts w:ascii="Book Antiqua" w:eastAsia="宋体" w:hAnsi="Book Antiqua" w:cs="宋体"/>
          <w:lang w:eastAsia="zh-CN"/>
        </w:rPr>
        <w:t>CagA</w:t>
      </w:r>
      <w:proofErr w:type="spellEnd"/>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oncoprotein</w:t>
      </w:r>
      <w:proofErr w:type="spellEnd"/>
      <w:r w:rsidRPr="00F359AF">
        <w:rPr>
          <w:rFonts w:ascii="Book Antiqua" w:eastAsia="宋体" w:hAnsi="Book Antiqua" w:cs="宋体"/>
          <w:lang w:eastAsia="zh-CN"/>
        </w:rPr>
        <w:t>.</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Cancer </w:t>
      </w:r>
      <w:proofErr w:type="spellStart"/>
      <w:r w:rsidRPr="00F359AF">
        <w:rPr>
          <w:rFonts w:ascii="Book Antiqua" w:eastAsia="宋体" w:hAnsi="Book Antiqua" w:cs="宋体"/>
          <w:i/>
          <w:iCs/>
          <w:lang w:eastAsia="zh-CN"/>
        </w:rPr>
        <w:t>Sci</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102</w:t>
      </w:r>
      <w:r w:rsidRPr="00F359AF">
        <w:rPr>
          <w:rFonts w:ascii="Book Antiqua" w:eastAsia="宋体" w:hAnsi="Book Antiqua" w:cs="宋体"/>
          <w:lang w:eastAsia="zh-CN"/>
        </w:rPr>
        <w:t>: 36-43 [PMID: 20942897 DOI: 10.1111/j.1349-7006.2010.01743.x]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67 </w:t>
      </w:r>
      <w:r w:rsidRPr="00F359AF">
        <w:rPr>
          <w:rFonts w:ascii="Book Antiqua" w:eastAsia="宋体" w:hAnsi="Book Antiqua" w:cs="宋体"/>
          <w:b/>
          <w:bCs/>
          <w:lang w:eastAsia="zh-CN"/>
        </w:rPr>
        <w:t>Batista SA</w:t>
      </w:r>
      <w:r w:rsidRPr="00F359AF">
        <w:rPr>
          <w:rFonts w:ascii="Book Antiqua" w:eastAsia="宋体" w:hAnsi="Book Antiqua" w:cs="宋体"/>
          <w:lang w:eastAsia="zh-CN"/>
        </w:rPr>
        <w:t xml:space="preserve">, Rocha GA, Rocha AM, </w:t>
      </w:r>
      <w:proofErr w:type="spellStart"/>
      <w:r w:rsidRPr="00F359AF">
        <w:rPr>
          <w:rFonts w:ascii="Book Antiqua" w:eastAsia="宋体" w:hAnsi="Book Antiqua" w:cs="宋体"/>
          <w:lang w:eastAsia="zh-CN"/>
        </w:rPr>
        <w:t>Saraiva</w:t>
      </w:r>
      <w:proofErr w:type="spellEnd"/>
      <w:r w:rsidRPr="00F359AF">
        <w:rPr>
          <w:rFonts w:ascii="Book Antiqua" w:eastAsia="宋体" w:hAnsi="Book Antiqua" w:cs="宋体"/>
          <w:lang w:eastAsia="zh-CN"/>
        </w:rPr>
        <w:t xml:space="preserve"> IE, Cabral MM, Oliveira RC, </w:t>
      </w:r>
      <w:proofErr w:type="spellStart"/>
      <w:r w:rsidRPr="00F359AF">
        <w:rPr>
          <w:rFonts w:ascii="Book Antiqua" w:eastAsia="宋体" w:hAnsi="Book Antiqua" w:cs="宋体"/>
          <w:lang w:eastAsia="zh-CN"/>
        </w:rPr>
        <w:t>Queiroz</w:t>
      </w:r>
      <w:proofErr w:type="spellEnd"/>
      <w:r w:rsidRPr="00F359AF">
        <w:rPr>
          <w:rFonts w:ascii="Book Antiqua" w:eastAsia="宋体" w:hAnsi="Book Antiqua" w:cs="宋体"/>
          <w:lang w:eastAsia="zh-CN"/>
        </w:rPr>
        <w:t xml:space="preserve"> DM. Higher number of Helicobacter pylori </w:t>
      </w:r>
      <w:proofErr w:type="spellStart"/>
      <w:r w:rsidRPr="00F359AF">
        <w:rPr>
          <w:rFonts w:ascii="Book Antiqua" w:eastAsia="宋体" w:hAnsi="Book Antiqua" w:cs="宋体"/>
          <w:lang w:eastAsia="zh-CN"/>
        </w:rPr>
        <w:t>CagA</w:t>
      </w:r>
      <w:proofErr w:type="spellEnd"/>
      <w:r w:rsidRPr="00F359AF">
        <w:rPr>
          <w:rFonts w:ascii="Book Antiqua" w:eastAsia="宋体" w:hAnsi="Book Antiqua" w:cs="宋体"/>
          <w:lang w:eastAsia="zh-CN"/>
        </w:rPr>
        <w:t xml:space="preserve"> EPIYA C phosphorylation sites increases the risk of gastric cancer, but not duodenal ulcer.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11</w:t>
      </w:r>
      <w:r w:rsidRPr="00F359AF">
        <w:rPr>
          <w:rFonts w:ascii="Book Antiqua" w:eastAsia="宋体" w:hAnsi="Book Antiqua" w:cs="宋体"/>
          <w:lang w:eastAsia="zh-CN"/>
        </w:rPr>
        <w:t>: 61 [PMID: 21435255 DOI: 10.1186/1471-2180-11-61]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68 </w:t>
      </w:r>
      <w:r w:rsidRPr="00F359AF">
        <w:rPr>
          <w:rFonts w:ascii="Book Antiqua" w:eastAsia="宋体" w:hAnsi="Book Antiqua" w:cs="宋体"/>
          <w:b/>
          <w:bCs/>
          <w:lang w:eastAsia="zh-CN"/>
        </w:rPr>
        <w:t>Acosta N</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Quiroga</w:t>
      </w:r>
      <w:proofErr w:type="spellEnd"/>
      <w:r w:rsidRPr="00F359AF">
        <w:rPr>
          <w:rFonts w:ascii="Book Antiqua" w:eastAsia="宋体" w:hAnsi="Book Antiqua" w:cs="宋体"/>
          <w:lang w:eastAsia="zh-CN"/>
        </w:rPr>
        <w:t xml:space="preserve"> A, Delgado P, Bravo MM, Jaramillo C. Helicobacter pylori </w:t>
      </w:r>
      <w:proofErr w:type="spellStart"/>
      <w:r w:rsidRPr="00F359AF">
        <w:rPr>
          <w:rFonts w:ascii="Book Antiqua" w:eastAsia="宋体" w:hAnsi="Book Antiqua" w:cs="宋体"/>
          <w:lang w:eastAsia="zh-CN"/>
        </w:rPr>
        <w:t>CagA</w:t>
      </w:r>
      <w:proofErr w:type="spellEnd"/>
      <w:r w:rsidRPr="00F359AF">
        <w:rPr>
          <w:rFonts w:ascii="Book Antiqua" w:eastAsia="宋体" w:hAnsi="Book Antiqua" w:cs="宋体"/>
          <w:lang w:eastAsia="zh-CN"/>
        </w:rPr>
        <w:t xml:space="preserve"> protein polymorphisms and their lack of association with pathogenesis. </w:t>
      </w:r>
      <w:r w:rsidRPr="00F359AF">
        <w:rPr>
          <w:rFonts w:ascii="Book Antiqua" w:eastAsia="宋体" w:hAnsi="Book Antiqua" w:cs="宋体"/>
          <w:i/>
          <w:iCs/>
          <w:lang w:eastAsia="zh-CN"/>
        </w:rPr>
        <w:t xml:space="preserve">World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16</w:t>
      </w:r>
      <w:r w:rsidRPr="00F359AF">
        <w:rPr>
          <w:rFonts w:ascii="Book Antiqua" w:eastAsia="宋体" w:hAnsi="Book Antiqua" w:cs="宋体"/>
          <w:lang w:eastAsia="zh-CN"/>
        </w:rPr>
        <w:t>: 3936-3943 [PMID: 20712055 DOI: 10.3748/wjg.v16.i31.3936]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69 </w:t>
      </w:r>
      <w:proofErr w:type="spellStart"/>
      <w:r w:rsidRPr="00F359AF">
        <w:rPr>
          <w:rFonts w:ascii="Book Antiqua" w:eastAsia="宋体" w:hAnsi="Book Antiqua" w:cs="宋体"/>
          <w:b/>
          <w:bCs/>
          <w:lang w:eastAsia="zh-CN"/>
        </w:rPr>
        <w:t>Saez</w:t>
      </w:r>
      <w:proofErr w:type="spellEnd"/>
      <w:r w:rsidRPr="00F359AF">
        <w:rPr>
          <w:rFonts w:ascii="Book Antiqua" w:eastAsia="宋体" w:hAnsi="Book Antiqua" w:cs="宋体"/>
          <w:b/>
          <w:bCs/>
          <w:lang w:eastAsia="zh-CN"/>
        </w:rPr>
        <w:t xml:space="preserve"> 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Belda</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Santibáñez</w:t>
      </w:r>
      <w:proofErr w:type="spellEnd"/>
      <w:r w:rsidRPr="00F359AF">
        <w:rPr>
          <w:rFonts w:ascii="Book Antiqua" w:eastAsia="宋体" w:hAnsi="Book Antiqua" w:cs="宋体"/>
          <w:lang w:eastAsia="zh-CN"/>
        </w:rPr>
        <w:t xml:space="preserve"> M, Rodríguez JC, Sola-Vera J, </w:t>
      </w:r>
      <w:proofErr w:type="spellStart"/>
      <w:r w:rsidRPr="00F359AF">
        <w:rPr>
          <w:rFonts w:ascii="Book Antiqua" w:eastAsia="宋体" w:hAnsi="Book Antiqua" w:cs="宋体"/>
          <w:lang w:eastAsia="zh-CN"/>
        </w:rPr>
        <w:t>Galiana</w:t>
      </w:r>
      <w:proofErr w:type="spellEnd"/>
      <w:r w:rsidRPr="00F359AF">
        <w:rPr>
          <w:rFonts w:ascii="Book Antiqua" w:eastAsia="宋体" w:hAnsi="Book Antiqua" w:cs="宋体"/>
          <w:lang w:eastAsia="zh-CN"/>
        </w:rPr>
        <w:t xml:space="preserve"> A, Ruiz-</w:t>
      </w:r>
      <w:proofErr w:type="spellStart"/>
      <w:r w:rsidRPr="00F359AF">
        <w:rPr>
          <w:rFonts w:ascii="Book Antiqua" w:eastAsia="宋体" w:hAnsi="Book Antiqua" w:cs="宋体"/>
          <w:lang w:eastAsia="zh-CN"/>
        </w:rPr>
        <w:t>García</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Brotons</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López</w:t>
      </w:r>
      <w:proofErr w:type="spellEnd"/>
      <w:r w:rsidRPr="00F359AF">
        <w:rPr>
          <w:rFonts w:ascii="Book Antiqua" w:eastAsia="宋体" w:hAnsi="Book Antiqua" w:cs="宋体"/>
          <w:lang w:eastAsia="zh-CN"/>
        </w:rPr>
        <w:t xml:space="preserve">-Girona E, Girona E, </w:t>
      </w:r>
      <w:proofErr w:type="spellStart"/>
      <w:r w:rsidRPr="00F359AF">
        <w:rPr>
          <w:rFonts w:ascii="Book Antiqua" w:eastAsia="宋体" w:hAnsi="Book Antiqua" w:cs="宋体"/>
          <w:lang w:eastAsia="zh-CN"/>
        </w:rPr>
        <w:t>Sillero</w:t>
      </w:r>
      <w:proofErr w:type="spellEnd"/>
      <w:r w:rsidRPr="00F359AF">
        <w:rPr>
          <w:rFonts w:ascii="Book Antiqua" w:eastAsia="宋体" w:hAnsi="Book Antiqua" w:cs="宋体"/>
          <w:lang w:eastAsia="zh-CN"/>
        </w:rPr>
        <w:t xml:space="preserve"> C, </w:t>
      </w:r>
      <w:proofErr w:type="spellStart"/>
      <w:r w:rsidRPr="00F359AF">
        <w:rPr>
          <w:rFonts w:ascii="Book Antiqua" w:eastAsia="宋体" w:hAnsi="Book Antiqua" w:cs="宋体"/>
          <w:lang w:eastAsia="zh-CN"/>
        </w:rPr>
        <w:t>Royo</w:t>
      </w:r>
      <w:proofErr w:type="spellEnd"/>
      <w:r w:rsidRPr="00F359AF">
        <w:rPr>
          <w:rFonts w:ascii="Book Antiqua" w:eastAsia="宋体" w:hAnsi="Book Antiqua" w:cs="宋体"/>
          <w:lang w:eastAsia="zh-CN"/>
        </w:rPr>
        <w:t xml:space="preserve"> G. Real-time PCR for diagnosing Helicobacter pylori infection in patients with upper gastrointestinal bleeding: comparison with other classical diagnostic methods.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50</w:t>
      </w:r>
      <w:r w:rsidRPr="00F359AF">
        <w:rPr>
          <w:rFonts w:ascii="Book Antiqua" w:eastAsia="宋体" w:hAnsi="Book Antiqua" w:cs="宋体"/>
          <w:lang w:eastAsia="zh-CN"/>
        </w:rPr>
        <w:t>: 3233-3237 [PMID: 22837325 DOI: 10.1128/JCM.01205-12]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70 </w:t>
      </w:r>
      <w:r w:rsidRPr="00F359AF">
        <w:rPr>
          <w:rFonts w:ascii="Book Antiqua" w:eastAsia="宋体" w:hAnsi="Book Antiqua" w:cs="宋体"/>
          <w:b/>
          <w:bCs/>
          <w:lang w:eastAsia="zh-CN"/>
        </w:rPr>
        <w:t>Shukla SK</w:t>
      </w:r>
      <w:r w:rsidRPr="00F359AF">
        <w:rPr>
          <w:rFonts w:ascii="Book Antiqua" w:eastAsia="宋体" w:hAnsi="Book Antiqua" w:cs="宋体"/>
          <w:lang w:eastAsia="zh-CN"/>
        </w:rPr>
        <w:t xml:space="preserve">, Prasad KN, </w:t>
      </w:r>
      <w:proofErr w:type="spellStart"/>
      <w:r w:rsidRPr="00F359AF">
        <w:rPr>
          <w:rFonts w:ascii="Book Antiqua" w:eastAsia="宋体" w:hAnsi="Book Antiqua" w:cs="宋体"/>
          <w:lang w:eastAsia="zh-CN"/>
        </w:rPr>
        <w:t>Tripathi</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Ghoshal</w:t>
      </w:r>
      <w:proofErr w:type="spellEnd"/>
      <w:r w:rsidRPr="00F359AF">
        <w:rPr>
          <w:rFonts w:ascii="Book Antiqua" w:eastAsia="宋体" w:hAnsi="Book Antiqua" w:cs="宋体"/>
          <w:lang w:eastAsia="zh-CN"/>
        </w:rPr>
        <w:t xml:space="preserve"> UC, </w:t>
      </w:r>
      <w:proofErr w:type="spellStart"/>
      <w:r w:rsidRPr="00F359AF">
        <w:rPr>
          <w:rFonts w:ascii="Book Antiqua" w:eastAsia="宋体" w:hAnsi="Book Antiqua" w:cs="宋体"/>
          <w:lang w:eastAsia="zh-CN"/>
        </w:rPr>
        <w:t>Krishnani</w:t>
      </w:r>
      <w:proofErr w:type="spellEnd"/>
      <w:r w:rsidRPr="00F359AF">
        <w:rPr>
          <w:rFonts w:ascii="Book Antiqua" w:eastAsia="宋体" w:hAnsi="Book Antiqua" w:cs="宋体"/>
          <w:lang w:eastAsia="zh-CN"/>
        </w:rPr>
        <w:t xml:space="preserve"> N, </w:t>
      </w:r>
      <w:proofErr w:type="spellStart"/>
      <w:r w:rsidRPr="00F359AF">
        <w:rPr>
          <w:rFonts w:ascii="Book Antiqua" w:eastAsia="宋体" w:hAnsi="Book Antiqua" w:cs="宋体"/>
          <w:lang w:eastAsia="zh-CN"/>
        </w:rPr>
        <w:t>Nuzhat</w:t>
      </w:r>
      <w:proofErr w:type="spellEnd"/>
      <w:r w:rsidRPr="00F359AF">
        <w:rPr>
          <w:rFonts w:ascii="Book Antiqua" w:eastAsia="宋体" w:hAnsi="Book Antiqua" w:cs="宋体"/>
          <w:lang w:eastAsia="zh-CN"/>
        </w:rPr>
        <w:t xml:space="preserve"> H. Quantitation of Helicobacter pylori </w:t>
      </w:r>
      <w:proofErr w:type="spellStart"/>
      <w:r w:rsidRPr="00F359AF">
        <w:rPr>
          <w:rFonts w:ascii="Book Antiqua" w:eastAsia="宋体" w:hAnsi="Book Antiqua" w:cs="宋体"/>
          <w:lang w:eastAsia="zh-CN"/>
        </w:rPr>
        <w:t>ureC</w:t>
      </w:r>
      <w:proofErr w:type="spellEnd"/>
      <w:r w:rsidRPr="00F359AF">
        <w:rPr>
          <w:rFonts w:ascii="Book Antiqua" w:eastAsia="宋体" w:hAnsi="Book Antiqua" w:cs="宋体"/>
          <w:lang w:eastAsia="zh-CN"/>
        </w:rPr>
        <w:t xml:space="preserve"> gene and its comparison with different diagnostic techniques and gastric histopathology.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i/>
          <w:iCs/>
          <w:lang w:eastAsia="zh-CN"/>
        </w:rPr>
        <w:t xml:space="preserve"> Methods</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86</w:t>
      </w:r>
      <w:r w:rsidRPr="00F359AF">
        <w:rPr>
          <w:rFonts w:ascii="Book Antiqua" w:eastAsia="宋体" w:hAnsi="Book Antiqua" w:cs="宋体"/>
          <w:lang w:eastAsia="zh-CN"/>
        </w:rPr>
        <w:t>: 231-237 [PMID: 21624400 DOI: 10.1016/j.mimet.2011.05.012]</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71 </w:t>
      </w:r>
      <w:proofErr w:type="spellStart"/>
      <w:r w:rsidRPr="00F359AF">
        <w:rPr>
          <w:rFonts w:ascii="Book Antiqua" w:eastAsia="宋体" w:hAnsi="Book Antiqua" w:cs="宋体"/>
          <w:b/>
          <w:bCs/>
          <w:lang w:eastAsia="zh-CN"/>
        </w:rPr>
        <w:t>Nayak</w:t>
      </w:r>
      <w:proofErr w:type="spellEnd"/>
      <w:r w:rsidRPr="00F359AF">
        <w:rPr>
          <w:rFonts w:ascii="Book Antiqua" w:eastAsia="宋体" w:hAnsi="Book Antiqua" w:cs="宋体"/>
          <w:b/>
          <w:bCs/>
          <w:lang w:eastAsia="zh-CN"/>
        </w:rPr>
        <w:t xml:space="preserve"> AK</w:t>
      </w:r>
      <w:r w:rsidRPr="00F359AF">
        <w:rPr>
          <w:rFonts w:ascii="Book Antiqua" w:eastAsia="宋体" w:hAnsi="Book Antiqua" w:cs="宋体"/>
          <w:lang w:eastAsia="zh-CN"/>
        </w:rPr>
        <w:t>, Rose JB.</w:t>
      </w:r>
      <w:proofErr w:type="gramEnd"/>
      <w:r w:rsidRPr="00F359AF">
        <w:rPr>
          <w:rFonts w:ascii="Book Antiqua" w:eastAsia="宋体" w:hAnsi="Book Antiqua" w:cs="宋体"/>
          <w:lang w:eastAsia="zh-CN"/>
        </w:rPr>
        <w:t xml:space="preserve"> </w:t>
      </w:r>
      <w:proofErr w:type="gramStart"/>
      <w:r w:rsidRPr="00F359AF">
        <w:rPr>
          <w:rFonts w:ascii="Book Antiqua" w:eastAsia="宋体" w:hAnsi="Book Antiqua" w:cs="宋体"/>
          <w:lang w:eastAsia="zh-CN"/>
        </w:rPr>
        <w:t>Detection of Helicobacter pylori in sewage and water using a new quantitative PCR method with SYBR green.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Appl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2007; </w:t>
      </w:r>
      <w:r w:rsidRPr="00F359AF">
        <w:rPr>
          <w:rFonts w:ascii="Book Antiqua" w:eastAsia="宋体" w:hAnsi="Book Antiqua" w:cs="宋体"/>
          <w:b/>
          <w:bCs/>
          <w:lang w:eastAsia="zh-CN"/>
        </w:rPr>
        <w:t>103</w:t>
      </w:r>
      <w:r w:rsidRPr="00F359AF">
        <w:rPr>
          <w:rFonts w:ascii="Book Antiqua" w:eastAsia="宋体" w:hAnsi="Book Antiqua" w:cs="宋体"/>
          <w:lang w:eastAsia="zh-CN"/>
        </w:rPr>
        <w:t>: 1931-1941 [PMID: 17953603 DOI: 10.1111/j.1365-2672.2007.03435.x]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72 </w:t>
      </w:r>
      <w:proofErr w:type="spellStart"/>
      <w:r w:rsidRPr="00F359AF">
        <w:rPr>
          <w:rFonts w:ascii="Book Antiqua" w:eastAsia="宋体" w:hAnsi="Book Antiqua" w:cs="宋体"/>
          <w:b/>
          <w:bCs/>
          <w:lang w:eastAsia="zh-CN"/>
        </w:rPr>
        <w:t>Voytek</w:t>
      </w:r>
      <w:proofErr w:type="spellEnd"/>
      <w:r w:rsidRPr="00F359AF">
        <w:rPr>
          <w:rFonts w:ascii="Book Antiqua" w:eastAsia="宋体" w:hAnsi="Book Antiqua" w:cs="宋体"/>
          <w:b/>
          <w:bCs/>
          <w:lang w:eastAsia="zh-CN"/>
        </w:rPr>
        <w:t xml:space="preserve"> MA</w:t>
      </w:r>
      <w:r w:rsidRPr="00F359AF">
        <w:rPr>
          <w:rFonts w:ascii="Book Antiqua" w:eastAsia="宋体" w:hAnsi="Book Antiqua" w:cs="宋体"/>
          <w:lang w:eastAsia="zh-CN"/>
        </w:rPr>
        <w:t xml:space="preserve">, Ashen JB, Fogarty LR, </w:t>
      </w:r>
      <w:proofErr w:type="spellStart"/>
      <w:r w:rsidRPr="00F359AF">
        <w:rPr>
          <w:rFonts w:ascii="Book Antiqua" w:eastAsia="宋体" w:hAnsi="Book Antiqua" w:cs="宋体"/>
          <w:lang w:eastAsia="zh-CN"/>
        </w:rPr>
        <w:t>Kirshtein</w:t>
      </w:r>
      <w:proofErr w:type="spellEnd"/>
      <w:r w:rsidRPr="00F359AF">
        <w:rPr>
          <w:rFonts w:ascii="Book Antiqua" w:eastAsia="宋体" w:hAnsi="Book Antiqua" w:cs="宋体"/>
          <w:lang w:eastAsia="zh-CN"/>
        </w:rPr>
        <w:t xml:space="preserve"> JD, </w:t>
      </w:r>
      <w:proofErr w:type="spellStart"/>
      <w:r w:rsidRPr="00F359AF">
        <w:rPr>
          <w:rFonts w:ascii="Book Antiqua" w:eastAsia="宋体" w:hAnsi="Book Antiqua" w:cs="宋体"/>
          <w:lang w:eastAsia="zh-CN"/>
        </w:rPr>
        <w:t>Landa</w:t>
      </w:r>
      <w:proofErr w:type="spellEnd"/>
      <w:r w:rsidRPr="00F359AF">
        <w:rPr>
          <w:rFonts w:ascii="Book Antiqua" w:eastAsia="宋体" w:hAnsi="Book Antiqua" w:cs="宋体"/>
          <w:lang w:eastAsia="zh-CN"/>
        </w:rPr>
        <w:t xml:space="preserve"> ER. </w:t>
      </w:r>
      <w:proofErr w:type="gramStart"/>
      <w:r w:rsidRPr="00F359AF">
        <w:rPr>
          <w:rFonts w:ascii="Book Antiqua" w:eastAsia="宋体" w:hAnsi="Book Antiqua" w:cs="宋体"/>
          <w:lang w:eastAsia="zh-CN"/>
        </w:rPr>
        <w:t>Detection of Helicobacter pylori and fecal indicator bacteria in five North American rivers.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J Water Health</w:t>
      </w:r>
      <w:r w:rsidRPr="00F359AF">
        <w:rPr>
          <w:rFonts w:ascii="Book Antiqua" w:eastAsia="宋体" w:hAnsi="Book Antiqua" w:cs="宋体"/>
          <w:lang w:eastAsia="zh-CN"/>
        </w:rPr>
        <w:t xml:space="preserve"> 2005; </w:t>
      </w:r>
      <w:r w:rsidRPr="00F359AF">
        <w:rPr>
          <w:rFonts w:ascii="Book Antiqua" w:eastAsia="宋体" w:hAnsi="Book Antiqua" w:cs="宋体"/>
          <w:b/>
          <w:bCs/>
          <w:lang w:eastAsia="zh-CN"/>
        </w:rPr>
        <w:t>3</w:t>
      </w:r>
      <w:r w:rsidRPr="00F359AF">
        <w:rPr>
          <w:rFonts w:ascii="Book Antiqua" w:eastAsia="宋体" w:hAnsi="Book Antiqua" w:cs="宋体"/>
          <w:lang w:eastAsia="zh-CN"/>
        </w:rPr>
        <w:t>: 405-422 [PMID: 16459846]</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73 </w:t>
      </w:r>
      <w:proofErr w:type="spellStart"/>
      <w:r w:rsidRPr="00F359AF">
        <w:rPr>
          <w:rFonts w:ascii="Book Antiqua" w:eastAsia="宋体" w:hAnsi="Book Antiqua" w:cs="宋体"/>
          <w:b/>
          <w:bCs/>
          <w:lang w:eastAsia="zh-CN"/>
        </w:rPr>
        <w:t>Jungblut</w:t>
      </w:r>
      <w:proofErr w:type="spellEnd"/>
      <w:r w:rsidRPr="00F359AF">
        <w:rPr>
          <w:rFonts w:ascii="Book Antiqua" w:eastAsia="宋体" w:hAnsi="Book Antiqua" w:cs="宋体"/>
          <w:b/>
          <w:bCs/>
          <w:lang w:eastAsia="zh-CN"/>
        </w:rPr>
        <w:t xml:space="preserve"> PR</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Bumann</w:t>
      </w:r>
      <w:proofErr w:type="spellEnd"/>
      <w:r w:rsidRPr="00F359AF">
        <w:rPr>
          <w:rFonts w:ascii="Book Antiqua" w:eastAsia="宋体" w:hAnsi="Book Antiqua" w:cs="宋体"/>
          <w:lang w:eastAsia="zh-CN"/>
        </w:rPr>
        <w:t xml:space="preserve"> D, Haas G, </w:t>
      </w:r>
      <w:proofErr w:type="spellStart"/>
      <w:r w:rsidRPr="00F359AF">
        <w:rPr>
          <w:rFonts w:ascii="Book Antiqua" w:eastAsia="宋体" w:hAnsi="Book Antiqua" w:cs="宋体"/>
          <w:lang w:eastAsia="zh-CN"/>
        </w:rPr>
        <w:t>Zimny</w:t>
      </w:r>
      <w:proofErr w:type="spellEnd"/>
      <w:r w:rsidRPr="00F359AF">
        <w:rPr>
          <w:rFonts w:ascii="Book Antiqua" w:eastAsia="宋体" w:hAnsi="Book Antiqua" w:cs="宋体"/>
          <w:lang w:eastAsia="zh-CN"/>
        </w:rPr>
        <w:t xml:space="preserve">-Arndt U, Holland P, Lamer S, </w:t>
      </w:r>
      <w:proofErr w:type="spellStart"/>
      <w:r w:rsidRPr="00F359AF">
        <w:rPr>
          <w:rFonts w:ascii="Book Antiqua" w:eastAsia="宋体" w:hAnsi="Book Antiqua" w:cs="宋体"/>
          <w:lang w:eastAsia="zh-CN"/>
        </w:rPr>
        <w:t>Siejak</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Aebischer</w:t>
      </w:r>
      <w:proofErr w:type="spellEnd"/>
      <w:r w:rsidRPr="00F359AF">
        <w:rPr>
          <w:rFonts w:ascii="Book Antiqua" w:eastAsia="宋体" w:hAnsi="Book Antiqua" w:cs="宋体"/>
          <w:lang w:eastAsia="zh-CN"/>
        </w:rPr>
        <w:t xml:space="preserve"> A, Meyer TF.</w:t>
      </w:r>
      <w:proofErr w:type="gramEnd"/>
      <w:r w:rsidRPr="00F359AF">
        <w:rPr>
          <w:rFonts w:ascii="Book Antiqua" w:eastAsia="宋体" w:hAnsi="Book Antiqua" w:cs="宋体"/>
          <w:lang w:eastAsia="zh-CN"/>
        </w:rPr>
        <w:t xml:space="preserve"> </w:t>
      </w:r>
      <w:proofErr w:type="gramStart"/>
      <w:r w:rsidRPr="00F359AF">
        <w:rPr>
          <w:rFonts w:ascii="Book Antiqua" w:eastAsia="宋体" w:hAnsi="Book Antiqua" w:cs="宋体"/>
          <w:lang w:eastAsia="zh-CN"/>
        </w:rPr>
        <w:t>Comparative proteome analysis of Helicobacter pylori.</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Mol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2000; </w:t>
      </w:r>
      <w:r w:rsidRPr="00F359AF">
        <w:rPr>
          <w:rFonts w:ascii="Book Antiqua" w:eastAsia="宋体" w:hAnsi="Book Antiqua" w:cs="宋体"/>
          <w:b/>
          <w:bCs/>
          <w:lang w:eastAsia="zh-CN"/>
        </w:rPr>
        <w:t>36</w:t>
      </w:r>
      <w:r w:rsidRPr="00F359AF">
        <w:rPr>
          <w:rFonts w:ascii="Book Antiqua" w:eastAsia="宋体" w:hAnsi="Book Antiqua" w:cs="宋体"/>
          <w:lang w:eastAsia="zh-CN"/>
        </w:rPr>
        <w:t>: 710-725 [PMID: 10844659 DOI: 10.1046/j.1365-2958.2000.01896.x]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74 </w:t>
      </w:r>
      <w:proofErr w:type="spellStart"/>
      <w:r w:rsidRPr="00F359AF">
        <w:rPr>
          <w:rFonts w:ascii="Book Antiqua" w:eastAsia="宋体" w:hAnsi="Book Antiqua" w:cs="宋体"/>
          <w:b/>
          <w:bCs/>
          <w:lang w:eastAsia="zh-CN"/>
        </w:rPr>
        <w:t>Baik</w:t>
      </w:r>
      <w:proofErr w:type="spellEnd"/>
      <w:r w:rsidRPr="00F359AF">
        <w:rPr>
          <w:rFonts w:ascii="Book Antiqua" w:eastAsia="宋体" w:hAnsi="Book Antiqua" w:cs="宋体"/>
          <w:b/>
          <w:bCs/>
          <w:lang w:eastAsia="zh-CN"/>
        </w:rPr>
        <w:t xml:space="preserve"> SC</w:t>
      </w:r>
      <w:r w:rsidRPr="00F359AF">
        <w:rPr>
          <w:rFonts w:ascii="Book Antiqua" w:eastAsia="宋体" w:hAnsi="Book Antiqua" w:cs="宋体"/>
          <w:lang w:eastAsia="zh-CN"/>
        </w:rPr>
        <w:t xml:space="preserve">, Kim KM, Song SM, Kim DS, Jun JS, Lee SG, Song JY, Park JU, Kang HL, Lee WK, Cho MJ, </w:t>
      </w:r>
      <w:proofErr w:type="spellStart"/>
      <w:r w:rsidRPr="00F359AF">
        <w:rPr>
          <w:rFonts w:ascii="Book Antiqua" w:eastAsia="宋体" w:hAnsi="Book Antiqua" w:cs="宋体"/>
          <w:lang w:eastAsia="zh-CN"/>
        </w:rPr>
        <w:t>Youn</w:t>
      </w:r>
      <w:proofErr w:type="spellEnd"/>
      <w:r w:rsidRPr="00F359AF">
        <w:rPr>
          <w:rFonts w:ascii="Book Antiqua" w:eastAsia="宋体" w:hAnsi="Book Antiqua" w:cs="宋体"/>
          <w:lang w:eastAsia="zh-CN"/>
        </w:rPr>
        <w:t xml:space="preserve"> HS, </w:t>
      </w:r>
      <w:proofErr w:type="spellStart"/>
      <w:r w:rsidRPr="00F359AF">
        <w:rPr>
          <w:rFonts w:ascii="Book Antiqua" w:eastAsia="宋体" w:hAnsi="Book Antiqua" w:cs="宋体"/>
          <w:lang w:eastAsia="zh-CN"/>
        </w:rPr>
        <w:t>Ko</w:t>
      </w:r>
      <w:proofErr w:type="spellEnd"/>
      <w:r w:rsidRPr="00F359AF">
        <w:rPr>
          <w:rFonts w:ascii="Book Antiqua" w:eastAsia="宋体" w:hAnsi="Book Antiqua" w:cs="宋体"/>
          <w:lang w:eastAsia="zh-CN"/>
        </w:rPr>
        <w:t xml:space="preserve"> GH, Rhee KH. Proteomic analysis of the </w:t>
      </w:r>
      <w:proofErr w:type="spellStart"/>
      <w:r w:rsidRPr="00F359AF">
        <w:rPr>
          <w:rFonts w:ascii="Book Antiqua" w:eastAsia="宋体" w:hAnsi="Book Antiqua" w:cs="宋体"/>
          <w:lang w:eastAsia="zh-CN"/>
        </w:rPr>
        <w:t>sarcosine</w:t>
      </w:r>
      <w:proofErr w:type="spellEnd"/>
      <w:r w:rsidRPr="00F359AF">
        <w:rPr>
          <w:rFonts w:ascii="Book Antiqua" w:eastAsia="宋体" w:hAnsi="Book Antiqua" w:cs="宋体"/>
          <w:lang w:eastAsia="zh-CN"/>
        </w:rPr>
        <w:t xml:space="preserve">-insoluble outer membrane fraction of Helicobacter pylori strain 26695.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Bacteriol</w:t>
      </w:r>
      <w:proofErr w:type="spellEnd"/>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186</w:t>
      </w:r>
      <w:r w:rsidRPr="00F359AF">
        <w:rPr>
          <w:rFonts w:ascii="Book Antiqua" w:eastAsia="宋体" w:hAnsi="Book Antiqua" w:cs="宋体"/>
          <w:lang w:eastAsia="zh-CN"/>
        </w:rPr>
        <w:t>: 949-955 [PMID: 14761989 DOI: 10.1128/JB.186.4.949-955.2004]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75 </w:t>
      </w:r>
      <w:proofErr w:type="spellStart"/>
      <w:r w:rsidRPr="00F359AF">
        <w:rPr>
          <w:rFonts w:ascii="Book Antiqua" w:eastAsia="宋体" w:hAnsi="Book Antiqua" w:cs="宋体"/>
          <w:b/>
          <w:bCs/>
          <w:lang w:eastAsia="zh-CN"/>
        </w:rPr>
        <w:t>Sabarth</w:t>
      </w:r>
      <w:proofErr w:type="spellEnd"/>
      <w:r w:rsidRPr="00F359AF">
        <w:rPr>
          <w:rFonts w:ascii="Book Antiqua" w:eastAsia="宋体" w:hAnsi="Book Antiqua" w:cs="宋体"/>
          <w:b/>
          <w:bCs/>
          <w:lang w:eastAsia="zh-CN"/>
        </w:rPr>
        <w:t xml:space="preserve"> N</w:t>
      </w:r>
      <w:r w:rsidRPr="00F359AF">
        <w:rPr>
          <w:rFonts w:ascii="Book Antiqua" w:eastAsia="宋体" w:hAnsi="Book Antiqua" w:cs="宋体"/>
          <w:lang w:eastAsia="zh-CN"/>
        </w:rPr>
        <w:t xml:space="preserve">, Lamer S, </w:t>
      </w:r>
      <w:proofErr w:type="spellStart"/>
      <w:r w:rsidRPr="00F359AF">
        <w:rPr>
          <w:rFonts w:ascii="Book Antiqua" w:eastAsia="宋体" w:hAnsi="Book Antiqua" w:cs="宋体"/>
          <w:lang w:eastAsia="zh-CN"/>
        </w:rPr>
        <w:t>Zimny</w:t>
      </w:r>
      <w:proofErr w:type="spellEnd"/>
      <w:r w:rsidRPr="00F359AF">
        <w:rPr>
          <w:rFonts w:ascii="Book Antiqua" w:eastAsia="宋体" w:hAnsi="Book Antiqua" w:cs="宋体"/>
          <w:lang w:eastAsia="zh-CN"/>
        </w:rPr>
        <w:t xml:space="preserve">-Arndt U, </w:t>
      </w:r>
      <w:proofErr w:type="spellStart"/>
      <w:r w:rsidRPr="00F359AF">
        <w:rPr>
          <w:rFonts w:ascii="Book Antiqua" w:eastAsia="宋体" w:hAnsi="Book Antiqua" w:cs="宋体"/>
          <w:lang w:eastAsia="zh-CN"/>
        </w:rPr>
        <w:t>Jungblut</w:t>
      </w:r>
      <w:proofErr w:type="spellEnd"/>
      <w:r w:rsidRPr="00F359AF">
        <w:rPr>
          <w:rFonts w:ascii="Book Antiqua" w:eastAsia="宋体" w:hAnsi="Book Antiqua" w:cs="宋体"/>
          <w:lang w:eastAsia="zh-CN"/>
        </w:rPr>
        <w:t xml:space="preserve"> PR, Meyer TF, </w:t>
      </w:r>
      <w:proofErr w:type="spellStart"/>
      <w:r w:rsidRPr="00F359AF">
        <w:rPr>
          <w:rFonts w:ascii="Book Antiqua" w:eastAsia="宋体" w:hAnsi="Book Antiqua" w:cs="宋体"/>
          <w:lang w:eastAsia="zh-CN"/>
        </w:rPr>
        <w:t>Bumann</w:t>
      </w:r>
      <w:proofErr w:type="spellEnd"/>
      <w:r w:rsidRPr="00F359AF">
        <w:rPr>
          <w:rFonts w:ascii="Book Antiqua" w:eastAsia="宋体" w:hAnsi="Book Antiqua" w:cs="宋体"/>
          <w:lang w:eastAsia="zh-CN"/>
        </w:rPr>
        <w:t xml:space="preserve"> D. Identification of surface proteins of Helicobacter pylori by selective </w:t>
      </w:r>
      <w:proofErr w:type="spellStart"/>
      <w:r w:rsidRPr="00F359AF">
        <w:rPr>
          <w:rFonts w:ascii="Book Antiqua" w:eastAsia="宋体" w:hAnsi="Book Antiqua" w:cs="宋体"/>
          <w:lang w:eastAsia="zh-CN"/>
        </w:rPr>
        <w:t>biotinylation</w:t>
      </w:r>
      <w:proofErr w:type="spellEnd"/>
      <w:r w:rsidRPr="00F359AF">
        <w:rPr>
          <w:rFonts w:ascii="Book Antiqua" w:eastAsia="宋体" w:hAnsi="Book Antiqua" w:cs="宋体"/>
          <w:lang w:eastAsia="zh-CN"/>
        </w:rPr>
        <w:t xml:space="preserve">, affinity purification, and two-dimensional gel electrophoresis.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Biol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Chem</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277</w:t>
      </w:r>
      <w:r w:rsidRPr="00F359AF">
        <w:rPr>
          <w:rFonts w:ascii="Book Antiqua" w:eastAsia="宋体" w:hAnsi="Book Antiqua" w:cs="宋体"/>
          <w:lang w:eastAsia="zh-CN"/>
        </w:rPr>
        <w:t>: 27896-27902 [PMID: 12023975 DOI: 10.1074/jbc.M204473200]</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76 </w:t>
      </w:r>
      <w:proofErr w:type="spellStart"/>
      <w:r w:rsidRPr="00F359AF">
        <w:rPr>
          <w:rFonts w:ascii="Book Antiqua" w:eastAsia="宋体" w:hAnsi="Book Antiqua" w:cs="宋体"/>
          <w:b/>
          <w:bCs/>
          <w:lang w:eastAsia="zh-CN"/>
        </w:rPr>
        <w:t>Bumann</w:t>
      </w:r>
      <w:proofErr w:type="spellEnd"/>
      <w:r w:rsidRPr="00F359AF">
        <w:rPr>
          <w:rFonts w:ascii="Book Antiqua" w:eastAsia="宋体" w:hAnsi="Book Antiqua" w:cs="宋体"/>
          <w:b/>
          <w:bCs/>
          <w:lang w:eastAsia="zh-CN"/>
        </w:rPr>
        <w:t xml:space="preserve"> D</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Aksu</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Wendland</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Janek</w:t>
      </w:r>
      <w:proofErr w:type="spellEnd"/>
      <w:r w:rsidRPr="00F359AF">
        <w:rPr>
          <w:rFonts w:ascii="Book Antiqua" w:eastAsia="宋体" w:hAnsi="Book Antiqua" w:cs="宋体"/>
          <w:lang w:eastAsia="zh-CN"/>
        </w:rPr>
        <w:t xml:space="preserve"> K, </w:t>
      </w:r>
      <w:proofErr w:type="spellStart"/>
      <w:r w:rsidRPr="00F359AF">
        <w:rPr>
          <w:rFonts w:ascii="Book Antiqua" w:eastAsia="宋体" w:hAnsi="Book Antiqua" w:cs="宋体"/>
          <w:lang w:eastAsia="zh-CN"/>
        </w:rPr>
        <w:t>Zimny</w:t>
      </w:r>
      <w:proofErr w:type="spellEnd"/>
      <w:r w:rsidRPr="00F359AF">
        <w:rPr>
          <w:rFonts w:ascii="Book Antiqua" w:eastAsia="宋体" w:hAnsi="Book Antiqua" w:cs="宋体"/>
          <w:lang w:eastAsia="zh-CN"/>
        </w:rPr>
        <w:t xml:space="preserve">-Arndt U, </w:t>
      </w:r>
      <w:proofErr w:type="spellStart"/>
      <w:r w:rsidRPr="00F359AF">
        <w:rPr>
          <w:rFonts w:ascii="Book Antiqua" w:eastAsia="宋体" w:hAnsi="Book Antiqua" w:cs="宋体"/>
          <w:lang w:eastAsia="zh-CN"/>
        </w:rPr>
        <w:t>Sabarth</w:t>
      </w:r>
      <w:proofErr w:type="spellEnd"/>
      <w:r w:rsidRPr="00F359AF">
        <w:rPr>
          <w:rFonts w:ascii="Book Antiqua" w:eastAsia="宋体" w:hAnsi="Book Antiqua" w:cs="宋体"/>
          <w:lang w:eastAsia="zh-CN"/>
        </w:rPr>
        <w:t xml:space="preserve"> N, Meyer TF, </w:t>
      </w:r>
      <w:proofErr w:type="spellStart"/>
      <w:r w:rsidRPr="00F359AF">
        <w:rPr>
          <w:rFonts w:ascii="Book Antiqua" w:eastAsia="宋体" w:hAnsi="Book Antiqua" w:cs="宋体"/>
          <w:lang w:eastAsia="zh-CN"/>
        </w:rPr>
        <w:t>Jungblut</w:t>
      </w:r>
      <w:proofErr w:type="spellEnd"/>
      <w:r w:rsidRPr="00F359AF">
        <w:rPr>
          <w:rFonts w:ascii="Book Antiqua" w:eastAsia="宋体" w:hAnsi="Book Antiqua" w:cs="宋体"/>
          <w:lang w:eastAsia="zh-CN"/>
        </w:rPr>
        <w:t xml:space="preserve"> PR. Proteome analysis of secreted proteins of the gastric pathogen Helicobacter pylori. </w:t>
      </w:r>
      <w:r w:rsidRPr="00F359AF">
        <w:rPr>
          <w:rFonts w:ascii="Book Antiqua" w:eastAsia="宋体" w:hAnsi="Book Antiqua" w:cs="宋体"/>
          <w:i/>
          <w:iCs/>
          <w:lang w:eastAsia="zh-CN"/>
        </w:rPr>
        <w:t xml:space="preserve">Infect </w:t>
      </w:r>
      <w:proofErr w:type="spellStart"/>
      <w:r w:rsidRPr="00F359AF">
        <w:rPr>
          <w:rFonts w:ascii="Book Antiqua" w:eastAsia="宋体" w:hAnsi="Book Antiqua" w:cs="宋体"/>
          <w:i/>
          <w:iCs/>
          <w:lang w:eastAsia="zh-CN"/>
        </w:rPr>
        <w:t>Immun</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70</w:t>
      </w:r>
      <w:r w:rsidRPr="00F359AF">
        <w:rPr>
          <w:rFonts w:ascii="Book Antiqua" w:eastAsia="宋体" w:hAnsi="Book Antiqua" w:cs="宋体"/>
          <w:lang w:eastAsia="zh-CN"/>
        </w:rPr>
        <w:t>: 3396-3403 [PMID: 12065478 DOI: 10.1128/IAI.70.7.3396-3403.2002]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77 </w:t>
      </w:r>
      <w:r w:rsidRPr="00F359AF">
        <w:rPr>
          <w:rFonts w:ascii="Book Antiqua" w:eastAsia="宋体" w:hAnsi="Book Antiqua" w:cs="宋体"/>
          <w:b/>
          <w:bCs/>
          <w:lang w:eastAsia="zh-CN"/>
        </w:rPr>
        <w:t>Lin LL</w:t>
      </w:r>
      <w:r w:rsidRPr="00F359AF">
        <w:rPr>
          <w:rFonts w:ascii="Book Antiqua" w:eastAsia="宋体" w:hAnsi="Book Antiqua" w:cs="宋体"/>
          <w:lang w:eastAsia="zh-CN"/>
        </w:rPr>
        <w:t xml:space="preserve">, Huang HC, Juan HF. Discovery of biomarkers for gastric cancer: a proteomics approach. </w:t>
      </w:r>
      <w:r w:rsidRPr="00F359AF">
        <w:rPr>
          <w:rFonts w:ascii="Book Antiqua" w:eastAsia="宋体" w:hAnsi="Book Antiqua" w:cs="宋体"/>
          <w:i/>
          <w:iCs/>
          <w:lang w:eastAsia="zh-CN"/>
        </w:rPr>
        <w:t>J Proteomics</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75</w:t>
      </w:r>
      <w:r w:rsidRPr="00F359AF">
        <w:rPr>
          <w:rFonts w:ascii="Book Antiqua" w:eastAsia="宋体" w:hAnsi="Book Antiqua" w:cs="宋体"/>
          <w:lang w:eastAsia="zh-CN"/>
        </w:rPr>
        <w:t>: 3081-3097 [PMID: 22498886 DOI: 10.1016/j.jprot.2012.03.046]</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78 </w:t>
      </w:r>
      <w:proofErr w:type="spellStart"/>
      <w:r w:rsidRPr="00F359AF">
        <w:rPr>
          <w:rFonts w:ascii="Book Antiqua" w:eastAsia="宋体" w:hAnsi="Book Antiqua" w:cs="宋体"/>
          <w:b/>
          <w:bCs/>
          <w:lang w:eastAsia="zh-CN"/>
        </w:rPr>
        <w:t>Vitoriano</w:t>
      </w:r>
      <w:proofErr w:type="spellEnd"/>
      <w:r w:rsidRPr="00F359AF">
        <w:rPr>
          <w:rFonts w:ascii="Book Antiqua" w:eastAsia="宋体" w:hAnsi="Book Antiqua" w:cs="宋体"/>
          <w:b/>
          <w:bCs/>
          <w:lang w:eastAsia="zh-CN"/>
        </w:rPr>
        <w:t xml:space="preserve"> I</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Saraiva-Pava</w:t>
      </w:r>
      <w:proofErr w:type="spellEnd"/>
      <w:r w:rsidRPr="00F359AF">
        <w:rPr>
          <w:rFonts w:ascii="Book Antiqua" w:eastAsia="宋体" w:hAnsi="Book Antiqua" w:cs="宋体"/>
          <w:lang w:eastAsia="zh-CN"/>
        </w:rPr>
        <w:t xml:space="preserve"> KD, Rocha-</w:t>
      </w:r>
      <w:proofErr w:type="spellStart"/>
      <w:r w:rsidRPr="00F359AF">
        <w:rPr>
          <w:rFonts w:ascii="Book Antiqua" w:eastAsia="宋体" w:hAnsi="Book Antiqua" w:cs="宋体"/>
          <w:lang w:eastAsia="zh-CN"/>
        </w:rPr>
        <w:t>Gonçalves</w:t>
      </w:r>
      <w:proofErr w:type="spellEnd"/>
      <w:r w:rsidRPr="00F359AF">
        <w:rPr>
          <w:rFonts w:ascii="Book Antiqua" w:eastAsia="宋体" w:hAnsi="Book Antiqua" w:cs="宋体"/>
          <w:lang w:eastAsia="zh-CN"/>
        </w:rPr>
        <w:t xml:space="preserve"> A, Santos A, Lopes AI, </w:t>
      </w:r>
      <w:proofErr w:type="spellStart"/>
      <w:r w:rsidRPr="00F359AF">
        <w:rPr>
          <w:rFonts w:ascii="Book Antiqua" w:eastAsia="宋体" w:hAnsi="Book Antiqua" w:cs="宋体"/>
          <w:lang w:eastAsia="zh-CN"/>
        </w:rPr>
        <w:t>Oleastro</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Roxo</w:t>
      </w:r>
      <w:proofErr w:type="spellEnd"/>
      <w:r w:rsidRPr="00F359AF">
        <w:rPr>
          <w:rFonts w:ascii="Book Antiqua" w:eastAsia="宋体" w:hAnsi="Book Antiqua" w:cs="宋体"/>
          <w:lang w:eastAsia="zh-CN"/>
        </w:rPr>
        <w:t xml:space="preserve">-Rosa M. </w:t>
      </w:r>
      <w:proofErr w:type="spellStart"/>
      <w:r w:rsidRPr="00F359AF">
        <w:rPr>
          <w:rFonts w:ascii="Book Antiqua" w:eastAsia="宋体" w:hAnsi="Book Antiqua" w:cs="宋体"/>
          <w:lang w:eastAsia="zh-CN"/>
        </w:rPr>
        <w:t>Ulcerogenic</w:t>
      </w:r>
      <w:proofErr w:type="spellEnd"/>
      <w:r w:rsidRPr="00F359AF">
        <w:rPr>
          <w:rFonts w:ascii="Book Antiqua" w:eastAsia="宋体" w:hAnsi="Book Antiqua" w:cs="宋体"/>
          <w:lang w:eastAsia="zh-CN"/>
        </w:rPr>
        <w:t xml:space="preserve"> Helicobacter pylori strains isolated from children: a contribution to get insight into the virulence of the bacteria. </w:t>
      </w:r>
      <w:proofErr w:type="spellStart"/>
      <w:r w:rsidRPr="00F359AF">
        <w:rPr>
          <w:rFonts w:ascii="Book Antiqua" w:eastAsia="宋体" w:hAnsi="Book Antiqua" w:cs="宋体"/>
          <w:i/>
          <w:iCs/>
          <w:lang w:eastAsia="zh-CN"/>
        </w:rPr>
        <w:t>PLoS</w:t>
      </w:r>
      <w:proofErr w:type="spellEnd"/>
      <w:r w:rsidRPr="00F359AF">
        <w:rPr>
          <w:rFonts w:ascii="Book Antiqua" w:eastAsia="宋体" w:hAnsi="Book Antiqua" w:cs="宋体"/>
          <w:i/>
          <w:iCs/>
          <w:lang w:eastAsia="zh-CN"/>
        </w:rPr>
        <w:t xml:space="preserve"> One</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6</w:t>
      </w:r>
      <w:r w:rsidRPr="00F359AF">
        <w:rPr>
          <w:rFonts w:ascii="Book Antiqua" w:eastAsia="宋体" w:hAnsi="Book Antiqua" w:cs="宋体"/>
          <w:lang w:eastAsia="zh-CN"/>
        </w:rPr>
        <w:t>: e26265 [PMID: 22039453 DOI: 10.1371/journal.pone.0026265]</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79 </w:t>
      </w:r>
      <w:r w:rsidRPr="00F359AF">
        <w:rPr>
          <w:rFonts w:ascii="Book Antiqua" w:eastAsia="宋体" w:hAnsi="Book Antiqua" w:cs="宋体"/>
          <w:b/>
          <w:bCs/>
          <w:lang w:eastAsia="zh-CN"/>
        </w:rPr>
        <w:t>Graham DY</w:t>
      </w:r>
      <w:r w:rsidRPr="00F359AF">
        <w:rPr>
          <w:rFonts w:ascii="Book Antiqua" w:eastAsia="宋体" w:hAnsi="Book Antiqua" w:cs="宋体"/>
          <w:lang w:eastAsia="zh-CN"/>
        </w:rPr>
        <w:t>, Klein PD. Accurate diagnosis of Helicobacter pylori.</w:t>
      </w:r>
      <w:proofErr w:type="gramEnd"/>
      <w:r w:rsidRPr="00F359AF">
        <w:rPr>
          <w:rFonts w:ascii="Book Antiqua" w:eastAsia="宋体" w:hAnsi="Book Antiqua" w:cs="宋体"/>
          <w:lang w:eastAsia="zh-CN"/>
        </w:rPr>
        <w:t xml:space="preserve"> 13C-urea </w:t>
      </w:r>
      <w:proofErr w:type="gramStart"/>
      <w:r w:rsidRPr="00F359AF">
        <w:rPr>
          <w:rFonts w:ascii="Book Antiqua" w:eastAsia="宋体" w:hAnsi="Book Antiqua" w:cs="宋体"/>
          <w:lang w:eastAsia="zh-CN"/>
        </w:rPr>
        <w:t>breath</w:t>
      </w:r>
      <w:proofErr w:type="gramEnd"/>
      <w:r w:rsidRPr="00F359AF">
        <w:rPr>
          <w:rFonts w:ascii="Book Antiqua" w:eastAsia="宋体" w:hAnsi="Book Antiqua" w:cs="宋体"/>
          <w:lang w:eastAsia="zh-CN"/>
        </w:rPr>
        <w:t xml:space="preserve"> test.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North Am</w:t>
      </w:r>
      <w:r w:rsidRPr="00F359AF">
        <w:rPr>
          <w:rFonts w:ascii="Book Antiqua" w:eastAsia="宋体" w:hAnsi="Book Antiqua" w:cs="宋体"/>
          <w:lang w:eastAsia="zh-CN"/>
        </w:rPr>
        <w:t xml:space="preserve"> 2000; </w:t>
      </w:r>
      <w:r w:rsidRPr="00F359AF">
        <w:rPr>
          <w:rFonts w:ascii="Book Antiqua" w:eastAsia="宋体" w:hAnsi="Book Antiqua" w:cs="宋体"/>
          <w:b/>
          <w:bCs/>
          <w:lang w:eastAsia="zh-CN"/>
        </w:rPr>
        <w:t>29</w:t>
      </w:r>
      <w:r w:rsidRPr="00F359AF">
        <w:rPr>
          <w:rFonts w:ascii="Book Antiqua" w:eastAsia="宋体" w:hAnsi="Book Antiqua" w:cs="宋体"/>
          <w:lang w:eastAsia="zh-CN"/>
        </w:rPr>
        <w:t>: 885-93, x [PMID: 11190073 DOI: 10.1016/S0889-8553(05)70156-4]</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lastRenderedPageBreak/>
        <w:t xml:space="preserve">80 </w:t>
      </w:r>
      <w:proofErr w:type="spellStart"/>
      <w:r w:rsidRPr="00F359AF">
        <w:rPr>
          <w:rFonts w:ascii="Book Antiqua" w:eastAsia="宋体" w:hAnsi="Book Antiqua" w:cs="宋体"/>
          <w:b/>
          <w:bCs/>
          <w:lang w:eastAsia="zh-CN"/>
        </w:rPr>
        <w:t>Gisbert</w:t>
      </w:r>
      <w:proofErr w:type="spellEnd"/>
      <w:r w:rsidRPr="00F359AF">
        <w:rPr>
          <w:rFonts w:ascii="Book Antiqua" w:eastAsia="宋体" w:hAnsi="Book Antiqua" w:cs="宋体"/>
          <w:b/>
          <w:bCs/>
          <w:lang w:eastAsia="zh-CN"/>
        </w:rPr>
        <w:t xml:space="preserve"> JP</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Pajares</w:t>
      </w:r>
      <w:proofErr w:type="spellEnd"/>
      <w:r w:rsidRPr="00F359AF">
        <w:rPr>
          <w:rFonts w:ascii="Book Antiqua" w:eastAsia="宋体" w:hAnsi="Book Antiqua" w:cs="宋体"/>
          <w:lang w:eastAsia="zh-CN"/>
        </w:rPr>
        <w:t xml:space="preserve"> JM.</w:t>
      </w:r>
      <w:proofErr w:type="gramEnd"/>
      <w:r w:rsidRPr="00F359AF">
        <w:rPr>
          <w:rFonts w:ascii="Book Antiqua" w:eastAsia="宋体" w:hAnsi="Book Antiqua" w:cs="宋体"/>
          <w:lang w:eastAsia="zh-CN"/>
        </w:rPr>
        <w:t xml:space="preserve"> Review article: 13C-urea breath test in the diagnosis of Helicobacter pylori infection -- a critical review. </w:t>
      </w:r>
      <w:r w:rsidRPr="00F359AF">
        <w:rPr>
          <w:rFonts w:ascii="Book Antiqua" w:eastAsia="宋体" w:hAnsi="Book Antiqua" w:cs="宋体"/>
          <w:i/>
          <w:iCs/>
          <w:lang w:eastAsia="zh-CN"/>
        </w:rPr>
        <w:t xml:space="preserve">Aliment </w:t>
      </w:r>
      <w:proofErr w:type="spellStart"/>
      <w:r w:rsidRPr="00F359AF">
        <w:rPr>
          <w:rFonts w:ascii="Book Antiqua" w:eastAsia="宋体" w:hAnsi="Book Antiqua" w:cs="宋体"/>
          <w:i/>
          <w:iCs/>
          <w:lang w:eastAsia="zh-CN"/>
        </w:rPr>
        <w:t>Pharmacol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Ther</w:t>
      </w:r>
      <w:proofErr w:type="spellEnd"/>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20</w:t>
      </w:r>
      <w:r w:rsidRPr="00F359AF">
        <w:rPr>
          <w:rFonts w:ascii="Book Antiqua" w:eastAsia="宋体" w:hAnsi="Book Antiqua" w:cs="宋体"/>
          <w:lang w:eastAsia="zh-CN"/>
        </w:rPr>
        <w:t>: 1001-1017 [PMID: 15569102 DOI: 10.1111/j.1365-2036.2004.02203.x]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81 </w:t>
      </w:r>
      <w:r w:rsidRPr="00F359AF">
        <w:rPr>
          <w:rFonts w:ascii="Book Antiqua" w:eastAsia="宋体" w:hAnsi="Book Antiqua" w:cs="宋体"/>
          <w:b/>
          <w:bCs/>
          <w:lang w:eastAsia="zh-CN"/>
        </w:rPr>
        <w:t>Kato S</w:t>
      </w:r>
      <w:r w:rsidRPr="00F359AF">
        <w:rPr>
          <w:rFonts w:ascii="Book Antiqua" w:eastAsia="宋体" w:hAnsi="Book Antiqua" w:cs="宋体"/>
          <w:lang w:eastAsia="zh-CN"/>
        </w:rPr>
        <w:t xml:space="preserve">, Ozawa K, Konno M, </w:t>
      </w:r>
      <w:proofErr w:type="spellStart"/>
      <w:r w:rsidRPr="00F359AF">
        <w:rPr>
          <w:rFonts w:ascii="Book Antiqua" w:eastAsia="宋体" w:hAnsi="Book Antiqua" w:cs="宋体"/>
          <w:lang w:eastAsia="zh-CN"/>
        </w:rPr>
        <w:t>Tajiri</w:t>
      </w:r>
      <w:proofErr w:type="spellEnd"/>
      <w:r w:rsidRPr="00F359AF">
        <w:rPr>
          <w:rFonts w:ascii="Book Antiqua" w:eastAsia="宋体" w:hAnsi="Book Antiqua" w:cs="宋体"/>
          <w:lang w:eastAsia="zh-CN"/>
        </w:rPr>
        <w:t xml:space="preserve"> H, Yoshimura N, Shimizu T, Fujisawa T, </w:t>
      </w:r>
      <w:proofErr w:type="spellStart"/>
      <w:r w:rsidRPr="00F359AF">
        <w:rPr>
          <w:rFonts w:ascii="Book Antiqua" w:eastAsia="宋体" w:hAnsi="Book Antiqua" w:cs="宋体"/>
          <w:lang w:eastAsia="zh-CN"/>
        </w:rPr>
        <w:t>Abukawa</w:t>
      </w:r>
      <w:proofErr w:type="spellEnd"/>
      <w:r w:rsidRPr="00F359AF">
        <w:rPr>
          <w:rFonts w:ascii="Book Antiqua" w:eastAsia="宋体" w:hAnsi="Book Antiqua" w:cs="宋体"/>
          <w:lang w:eastAsia="zh-CN"/>
        </w:rPr>
        <w:t xml:space="preserve"> D, Minoura T, </w:t>
      </w:r>
      <w:proofErr w:type="spellStart"/>
      <w:r w:rsidRPr="00F359AF">
        <w:rPr>
          <w:rFonts w:ascii="Book Antiqua" w:eastAsia="宋体" w:hAnsi="Book Antiqua" w:cs="宋体"/>
          <w:lang w:eastAsia="zh-CN"/>
        </w:rPr>
        <w:t>Iinuma</w:t>
      </w:r>
      <w:proofErr w:type="spellEnd"/>
      <w:r w:rsidRPr="00F359AF">
        <w:rPr>
          <w:rFonts w:ascii="Book Antiqua" w:eastAsia="宋体" w:hAnsi="Book Antiqua" w:cs="宋体"/>
          <w:lang w:eastAsia="zh-CN"/>
        </w:rPr>
        <w:t xml:space="preserve"> K. Diagnostic accuracy of the 13C-urea breath test for childhood Helicobacter pylori infection: a multicenter Japanese study.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97</w:t>
      </w:r>
      <w:r w:rsidRPr="00F359AF">
        <w:rPr>
          <w:rFonts w:ascii="Book Antiqua" w:eastAsia="宋体" w:hAnsi="Book Antiqua" w:cs="宋体"/>
          <w:lang w:eastAsia="zh-CN"/>
        </w:rPr>
        <w:t>: 1668-1673 [PMID: 12135016 DOI: 10.1111/j.1572-0241.2002.05825.x]</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82 </w:t>
      </w:r>
      <w:r w:rsidRPr="00F359AF">
        <w:rPr>
          <w:rFonts w:ascii="Book Antiqua" w:eastAsia="宋体" w:hAnsi="Book Antiqua" w:cs="宋体"/>
          <w:b/>
          <w:bCs/>
          <w:lang w:eastAsia="zh-CN"/>
        </w:rPr>
        <w:t>Kawakami E</w:t>
      </w:r>
      <w:r w:rsidRPr="00F359AF">
        <w:rPr>
          <w:rFonts w:ascii="Book Antiqua" w:eastAsia="宋体" w:hAnsi="Book Antiqua" w:cs="宋体"/>
          <w:lang w:eastAsia="zh-CN"/>
        </w:rPr>
        <w:t xml:space="preserve">, Machado RS, </w:t>
      </w:r>
      <w:proofErr w:type="spellStart"/>
      <w:r w:rsidRPr="00F359AF">
        <w:rPr>
          <w:rFonts w:ascii="Book Antiqua" w:eastAsia="宋体" w:hAnsi="Book Antiqua" w:cs="宋体"/>
          <w:lang w:eastAsia="zh-CN"/>
        </w:rPr>
        <w:t>Reber</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Patrício</w:t>
      </w:r>
      <w:proofErr w:type="spellEnd"/>
      <w:r w:rsidRPr="00F359AF">
        <w:rPr>
          <w:rFonts w:ascii="Book Antiqua" w:eastAsia="宋体" w:hAnsi="Book Antiqua" w:cs="宋体"/>
          <w:lang w:eastAsia="zh-CN"/>
        </w:rPr>
        <w:t xml:space="preserve"> FR. 13 C-urea breath test with infrared spectroscopy for diagnosing helicobacter pylori infection in children and adolescents.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Nutr</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35</w:t>
      </w:r>
      <w:r w:rsidRPr="00F359AF">
        <w:rPr>
          <w:rFonts w:ascii="Book Antiqua" w:eastAsia="宋体" w:hAnsi="Book Antiqua" w:cs="宋体"/>
          <w:lang w:eastAsia="zh-CN"/>
        </w:rPr>
        <w:t>: 39-43 [PMID: 12142808 DOI: 10.1097/00005176-200207000-00010]</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83 </w:t>
      </w:r>
      <w:proofErr w:type="spellStart"/>
      <w:r w:rsidRPr="00F359AF">
        <w:rPr>
          <w:rFonts w:ascii="Book Antiqua" w:eastAsia="宋体" w:hAnsi="Book Antiqua" w:cs="宋体"/>
          <w:b/>
          <w:bCs/>
          <w:lang w:eastAsia="zh-CN"/>
        </w:rPr>
        <w:t>Parente</w:t>
      </w:r>
      <w:proofErr w:type="spellEnd"/>
      <w:r w:rsidRPr="00F359AF">
        <w:rPr>
          <w:rFonts w:ascii="Book Antiqua" w:eastAsia="宋体" w:hAnsi="Book Antiqua" w:cs="宋体"/>
          <w:b/>
          <w:bCs/>
          <w:lang w:eastAsia="zh-CN"/>
        </w:rPr>
        <w:t xml:space="preserve"> F</w:t>
      </w:r>
      <w:r w:rsidRPr="00F359AF">
        <w:rPr>
          <w:rFonts w:ascii="Book Antiqua" w:eastAsia="宋体" w:hAnsi="Book Antiqua" w:cs="宋体"/>
          <w:lang w:eastAsia="zh-CN"/>
        </w:rPr>
        <w:t xml:space="preserve">, Bianchi </w:t>
      </w:r>
      <w:proofErr w:type="spellStart"/>
      <w:r w:rsidRPr="00F359AF">
        <w:rPr>
          <w:rFonts w:ascii="Book Antiqua" w:eastAsia="宋体" w:hAnsi="Book Antiqua" w:cs="宋体"/>
          <w:lang w:eastAsia="zh-CN"/>
        </w:rPr>
        <w:t>Porro</w:t>
      </w:r>
      <w:proofErr w:type="spellEnd"/>
      <w:r w:rsidRPr="00F359AF">
        <w:rPr>
          <w:rFonts w:ascii="Book Antiqua" w:eastAsia="宋体" w:hAnsi="Book Antiqua" w:cs="宋体"/>
          <w:lang w:eastAsia="zh-CN"/>
        </w:rPr>
        <w:t xml:space="preserve"> G.</w:t>
      </w:r>
      <w:proofErr w:type="gramEnd"/>
      <w:r w:rsidRPr="00F359AF">
        <w:rPr>
          <w:rFonts w:ascii="Book Antiqua" w:eastAsia="宋体" w:hAnsi="Book Antiqua" w:cs="宋体"/>
          <w:lang w:eastAsia="zh-CN"/>
        </w:rPr>
        <w:t xml:space="preserve"> The (13</w:t>
      </w:r>
      <w:proofErr w:type="gramStart"/>
      <w:r w:rsidRPr="00F359AF">
        <w:rPr>
          <w:rFonts w:ascii="Book Antiqua" w:eastAsia="宋体" w:hAnsi="Book Antiqua" w:cs="宋体"/>
          <w:lang w:eastAsia="zh-CN"/>
        </w:rPr>
        <w:t>)C</w:t>
      </w:r>
      <w:proofErr w:type="gramEnd"/>
      <w:r w:rsidRPr="00F359AF">
        <w:rPr>
          <w:rFonts w:ascii="Book Antiqua" w:eastAsia="宋体" w:hAnsi="Book Antiqua" w:cs="宋体"/>
          <w:lang w:eastAsia="zh-CN"/>
        </w:rPr>
        <w:t xml:space="preserve">-urea breath test for non-invasive diagnosis of Helicobacter pylori infection: which procedure and which measuring equipment? </w:t>
      </w:r>
      <w:proofErr w:type="spellStart"/>
      <w:r w:rsidRPr="00F359AF">
        <w:rPr>
          <w:rFonts w:ascii="Book Antiqua" w:eastAsia="宋体" w:hAnsi="Book Antiqua" w:cs="宋体"/>
          <w:i/>
          <w:iCs/>
          <w:lang w:eastAsia="zh-CN"/>
        </w:rPr>
        <w:t>Eur</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2001; </w:t>
      </w:r>
      <w:r w:rsidRPr="00F359AF">
        <w:rPr>
          <w:rFonts w:ascii="Book Antiqua" w:eastAsia="宋体" w:hAnsi="Book Antiqua" w:cs="宋体"/>
          <w:b/>
          <w:bCs/>
          <w:lang w:eastAsia="zh-CN"/>
        </w:rPr>
        <w:t>13</w:t>
      </w:r>
      <w:r w:rsidRPr="00F359AF">
        <w:rPr>
          <w:rFonts w:ascii="Book Antiqua" w:eastAsia="宋体" w:hAnsi="Book Antiqua" w:cs="宋体"/>
          <w:lang w:eastAsia="zh-CN"/>
        </w:rPr>
        <w:t>: 803-806 [PMID: 11474309 DOI: 10.1097/00042737-200107000-00007]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84 </w:t>
      </w:r>
      <w:proofErr w:type="spellStart"/>
      <w:r w:rsidRPr="00F359AF">
        <w:rPr>
          <w:rFonts w:ascii="Book Antiqua" w:eastAsia="宋体" w:hAnsi="Book Antiqua" w:cs="宋体"/>
          <w:b/>
          <w:bCs/>
          <w:lang w:eastAsia="zh-CN"/>
        </w:rPr>
        <w:t>Guarner</w:t>
      </w:r>
      <w:proofErr w:type="spellEnd"/>
      <w:r w:rsidRPr="00F359AF">
        <w:rPr>
          <w:rFonts w:ascii="Book Antiqua" w:eastAsia="宋体" w:hAnsi="Book Antiqua" w:cs="宋体"/>
          <w:b/>
          <w:bCs/>
          <w:lang w:eastAsia="zh-CN"/>
        </w:rPr>
        <w:t xml:space="preserve"> 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Kalach</w:t>
      </w:r>
      <w:proofErr w:type="spellEnd"/>
      <w:r w:rsidRPr="00F359AF">
        <w:rPr>
          <w:rFonts w:ascii="Book Antiqua" w:eastAsia="宋体" w:hAnsi="Book Antiqua" w:cs="宋体"/>
          <w:lang w:eastAsia="zh-CN"/>
        </w:rPr>
        <w:t xml:space="preserve"> N, </w:t>
      </w:r>
      <w:proofErr w:type="spellStart"/>
      <w:r w:rsidRPr="00F359AF">
        <w:rPr>
          <w:rFonts w:ascii="Book Antiqua" w:eastAsia="宋体" w:hAnsi="Book Antiqua" w:cs="宋体"/>
          <w:lang w:eastAsia="zh-CN"/>
        </w:rPr>
        <w:t>Elitsur</w:t>
      </w:r>
      <w:proofErr w:type="spellEnd"/>
      <w:r w:rsidRPr="00F359AF">
        <w:rPr>
          <w:rFonts w:ascii="Book Antiqua" w:eastAsia="宋体" w:hAnsi="Book Antiqua" w:cs="宋体"/>
          <w:lang w:eastAsia="zh-CN"/>
        </w:rPr>
        <w:t xml:space="preserve"> Y, </w:t>
      </w:r>
      <w:proofErr w:type="spellStart"/>
      <w:r w:rsidRPr="00F359AF">
        <w:rPr>
          <w:rFonts w:ascii="Book Antiqua" w:eastAsia="宋体" w:hAnsi="Book Antiqua" w:cs="宋体"/>
          <w:lang w:eastAsia="zh-CN"/>
        </w:rPr>
        <w:t>Koletzko</w:t>
      </w:r>
      <w:proofErr w:type="spellEnd"/>
      <w:r w:rsidRPr="00F359AF">
        <w:rPr>
          <w:rFonts w:ascii="Book Antiqua" w:eastAsia="宋体" w:hAnsi="Book Antiqua" w:cs="宋体"/>
          <w:lang w:eastAsia="zh-CN"/>
        </w:rPr>
        <w:t xml:space="preserve"> S. Helicobacter pylori diagnostic tests in children: review of the literature from 1999 to 2009. </w:t>
      </w:r>
      <w:proofErr w:type="spellStart"/>
      <w:r w:rsidRPr="00F359AF">
        <w:rPr>
          <w:rFonts w:ascii="Book Antiqua" w:eastAsia="宋体" w:hAnsi="Book Antiqua" w:cs="宋体"/>
          <w:i/>
          <w:iCs/>
          <w:lang w:eastAsia="zh-CN"/>
        </w:rPr>
        <w:t>Eur</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169</w:t>
      </w:r>
      <w:r w:rsidRPr="00F359AF">
        <w:rPr>
          <w:rFonts w:ascii="Book Antiqua" w:eastAsia="宋体" w:hAnsi="Book Antiqua" w:cs="宋体"/>
          <w:lang w:eastAsia="zh-CN"/>
        </w:rPr>
        <w:t>: 15-25 [PMID: 19618211 DOI: 10.1007/s00431-009-1033-x]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85 </w:t>
      </w:r>
      <w:r w:rsidRPr="00F359AF">
        <w:rPr>
          <w:rFonts w:ascii="Book Antiqua" w:eastAsia="宋体" w:hAnsi="Book Antiqua" w:cs="宋体"/>
          <w:b/>
          <w:bCs/>
          <w:lang w:eastAsia="zh-CN"/>
        </w:rPr>
        <w:t>Graham DY</w:t>
      </w:r>
      <w:r w:rsidRPr="00F359AF">
        <w:rPr>
          <w:rFonts w:ascii="Book Antiqua" w:eastAsia="宋体" w:hAnsi="Book Antiqua" w:cs="宋体"/>
          <w:lang w:eastAsia="zh-CN"/>
        </w:rPr>
        <w:t xml:space="preserve">, Klein PD, Evans DJ, Evans DG, Alpert LC, </w:t>
      </w:r>
      <w:proofErr w:type="spellStart"/>
      <w:r w:rsidRPr="00F359AF">
        <w:rPr>
          <w:rFonts w:ascii="Book Antiqua" w:eastAsia="宋体" w:hAnsi="Book Antiqua" w:cs="宋体"/>
          <w:lang w:eastAsia="zh-CN"/>
        </w:rPr>
        <w:t>Opekun</w:t>
      </w:r>
      <w:proofErr w:type="spellEnd"/>
      <w:r w:rsidRPr="00F359AF">
        <w:rPr>
          <w:rFonts w:ascii="Book Antiqua" w:eastAsia="宋体" w:hAnsi="Book Antiqua" w:cs="宋体"/>
          <w:lang w:eastAsia="zh-CN"/>
        </w:rPr>
        <w:t xml:space="preserve"> AR, </w:t>
      </w:r>
      <w:proofErr w:type="spellStart"/>
      <w:r w:rsidRPr="00F359AF">
        <w:rPr>
          <w:rFonts w:ascii="Book Antiqua" w:eastAsia="宋体" w:hAnsi="Book Antiqua" w:cs="宋体"/>
          <w:lang w:eastAsia="zh-CN"/>
        </w:rPr>
        <w:t>Boutton</w:t>
      </w:r>
      <w:proofErr w:type="spellEnd"/>
      <w:r w:rsidRPr="00F359AF">
        <w:rPr>
          <w:rFonts w:ascii="Book Antiqua" w:eastAsia="宋体" w:hAnsi="Book Antiqua" w:cs="宋体"/>
          <w:lang w:eastAsia="zh-CN"/>
        </w:rPr>
        <w:t xml:space="preserve"> TW. Campylobacter pylori detected noninvasively by the 13C-urea </w:t>
      </w:r>
      <w:proofErr w:type="gramStart"/>
      <w:r w:rsidRPr="00F359AF">
        <w:rPr>
          <w:rFonts w:ascii="Book Antiqua" w:eastAsia="宋体" w:hAnsi="Book Antiqua" w:cs="宋体"/>
          <w:lang w:eastAsia="zh-CN"/>
        </w:rPr>
        <w:t>breath</w:t>
      </w:r>
      <w:proofErr w:type="gramEnd"/>
      <w:r w:rsidRPr="00F359AF">
        <w:rPr>
          <w:rFonts w:ascii="Book Antiqua" w:eastAsia="宋体" w:hAnsi="Book Antiqua" w:cs="宋体"/>
          <w:lang w:eastAsia="zh-CN"/>
        </w:rPr>
        <w:t xml:space="preserve"> test. </w:t>
      </w:r>
      <w:r w:rsidRPr="00F359AF">
        <w:rPr>
          <w:rFonts w:ascii="Book Antiqua" w:eastAsia="宋体" w:hAnsi="Book Antiqua" w:cs="宋体"/>
          <w:i/>
          <w:iCs/>
          <w:lang w:eastAsia="zh-CN"/>
        </w:rPr>
        <w:t>Lancet</w:t>
      </w:r>
      <w:r w:rsidRPr="00F359AF">
        <w:rPr>
          <w:rFonts w:ascii="Book Antiqua" w:eastAsia="宋体" w:hAnsi="Book Antiqua" w:cs="宋体"/>
          <w:lang w:eastAsia="zh-CN"/>
        </w:rPr>
        <w:t xml:space="preserve"> 1987; </w:t>
      </w:r>
      <w:r w:rsidRPr="00F359AF">
        <w:rPr>
          <w:rFonts w:ascii="Book Antiqua" w:eastAsia="宋体" w:hAnsi="Book Antiqua" w:cs="宋体"/>
          <w:b/>
          <w:bCs/>
          <w:lang w:eastAsia="zh-CN"/>
        </w:rPr>
        <w:t>1</w:t>
      </w:r>
      <w:r w:rsidRPr="00F359AF">
        <w:rPr>
          <w:rFonts w:ascii="Book Antiqua" w:eastAsia="宋体" w:hAnsi="Book Antiqua" w:cs="宋体"/>
          <w:lang w:eastAsia="zh-CN"/>
        </w:rPr>
        <w:t>: 1174-1177 [PMID: 2883491 DOI: 10.1016/S0140-6736(87)92145-3]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86 </w:t>
      </w:r>
      <w:r w:rsidRPr="00F359AF">
        <w:rPr>
          <w:rFonts w:ascii="Book Antiqua" w:eastAsia="宋体" w:hAnsi="Book Antiqua" w:cs="宋体"/>
          <w:b/>
          <w:bCs/>
          <w:lang w:eastAsia="zh-CN"/>
        </w:rPr>
        <w:t>Machado RS</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Patrício</w:t>
      </w:r>
      <w:proofErr w:type="spellEnd"/>
      <w:r w:rsidRPr="00F359AF">
        <w:rPr>
          <w:rFonts w:ascii="Book Antiqua" w:eastAsia="宋体" w:hAnsi="Book Antiqua" w:cs="宋体"/>
          <w:lang w:eastAsia="zh-CN"/>
        </w:rPr>
        <w:t xml:space="preserve"> FR, Kawakami E. 13C-urea </w:t>
      </w:r>
      <w:proofErr w:type="gramStart"/>
      <w:r w:rsidRPr="00F359AF">
        <w:rPr>
          <w:rFonts w:ascii="Book Antiqua" w:eastAsia="宋体" w:hAnsi="Book Antiqua" w:cs="宋体"/>
          <w:lang w:eastAsia="zh-CN"/>
        </w:rPr>
        <w:t>breath</w:t>
      </w:r>
      <w:proofErr w:type="gramEnd"/>
      <w:r w:rsidRPr="00F359AF">
        <w:rPr>
          <w:rFonts w:ascii="Book Antiqua" w:eastAsia="宋体" w:hAnsi="Book Antiqua" w:cs="宋体"/>
          <w:lang w:eastAsia="zh-CN"/>
        </w:rPr>
        <w:t xml:space="preserve"> test to diagnose Helicobacter pylori infection in children aged up to 6 years.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9</w:t>
      </w:r>
      <w:r w:rsidRPr="00F359AF">
        <w:rPr>
          <w:rFonts w:ascii="Book Antiqua" w:eastAsia="宋体" w:hAnsi="Book Antiqua" w:cs="宋体"/>
          <w:lang w:eastAsia="zh-CN"/>
        </w:rPr>
        <w:t>: 39-45 [PMID: 15156902 DOI: 10.1111/j.1083-4389.2004.00196.x]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87 </w:t>
      </w:r>
      <w:r w:rsidRPr="00F359AF">
        <w:rPr>
          <w:rFonts w:ascii="Book Antiqua" w:eastAsia="宋体" w:hAnsi="Book Antiqua" w:cs="宋体"/>
          <w:b/>
          <w:bCs/>
          <w:lang w:eastAsia="zh-CN"/>
        </w:rPr>
        <w:t>Bik EM</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Eckburg</w:t>
      </w:r>
      <w:proofErr w:type="spellEnd"/>
      <w:r w:rsidRPr="00F359AF">
        <w:rPr>
          <w:rFonts w:ascii="Book Antiqua" w:eastAsia="宋体" w:hAnsi="Book Antiqua" w:cs="宋体"/>
          <w:lang w:eastAsia="zh-CN"/>
        </w:rPr>
        <w:t xml:space="preserve"> PB, Gill SR, Nelson KE, </w:t>
      </w:r>
      <w:proofErr w:type="spellStart"/>
      <w:r w:rsidRPr="00F359AF">
        <w:rPr>
          <w:rFonts w:ascii="Book Antiqua" w:eastAsia="宋体" w:hAnsi="Book Antiqua" w:cs="宋体"/>
          <w:lang w:eastAsia="zh-CN"/>
        </w:rPr>
        <w:t>Purdom</w:t>
      </w:r>
      <w:proofErr w:type="spellEnd"/>
      <w:r w:rsidRPr="00F359AF">
        <w:rPr>
          <w:rFonts w:ascii="Book Antiqua" w:eastAsia="宋体" w:hAnsi="Book Antiqua" w:cs="宋体"/>
          <w:lang w:eastAsia="zh-CN"/>
        </w:rPr>
        <w:t xml:space="preserve"> EA, Francois F, Perez-Perez G, </w:t>
      </w:r>
      <w:proofErr w:type="spellStart"/>
      <w:r w:rsidRPr="00F359AF">
        <w:rPr>
          <w:rFonts w:ascii="Book Antiqua" w:eastAsia="宋体" w:hAnsi="Book Antiqua" w:cs="宋体"/>
          <w:lang w:eastAsia="zh-CN"/>
        </w:rPr>
        <w:t>Blaser</w:t>
      </w:r>
      <w:proofErr w:type="spellEnd"/>
      <w:r w:rsidRPr="00F359AF">
        <w:rPr>
          <w:rFonts w:ascii="Book Antiqua" w:eastAsia="宋体" w:hAnsi="Book Antiqua" w:cs="宋体"/>
          <w:lang w:eastAsia="zh-CN"/>
        </w:rPr>
        <w:t xml:space="preserve"> MJ, </w:t>
      </w:r>
      <w:proofErr w:type="spellStart"/>
      <w:r w:rsidRPr="00F359AF">
        <w:rPr>
          <w:rFonts w:ascii="Book Antiqua" w:eastAsia="宋体" w:hAnsi="Book Antiqua" w:cs="宋体"/>
          <w:lang w:eastAsia="zh-CN"/>
        </w:rPr>
        <w:t>Relman</w:t>
      </w:r>
      <w:proofErr w:type="spellEnd"/>
      <w:r w:rsidRPr="00F359AF">
        <w:rPr>
          <w:rFonts w:ascii="Book Antiqua" w:eastAsia="宋体" w:hAnsi="Book Antiqua" w:cs="宋体"/>
          <w:lang w:eastAsia="zh-CN"/>
        </w:rPr>
        <w:t xml:space="preserve"> DA. </w:t>
      </w:r>
      <w:proofErr w:type="gramStart"/>
      <w:r w:rsidRPr="00F359AF">
        <w:rPr>
          <w:rFonts w:ascii="Book Antiqua" w:eastAsia="宋体" w:hAnsi="Book Antiqua" w:cs="宋体"/>
          <w:lang w:eastAsia="zh-CN"/>
        </w:rPr>
        <w:t xml:space="preserve">Molecular analysis of the bacterial </w:t>
      </w:r>
      <w:proofErr w:type="spellStart"/>
      <w:r w:rsidRPr="00F359AF">
        <w:rPr>
          <w:rFonts w:ascii="Book Antiqua" w:eastAsia="宋体" w:hAnsi="Book Antiqua" w:cs="宋体"/>
          <w:lang w:eastAsia="zh-CN"/>
        </w:rPr>
        <w:t>microbiota</w:t>
      </w:r>
      <w:proofErr w:type="spellEnd"/>
      <w:r w:rsidRPr="00F359AF">
        <w:rPr>
          <w:rFonts w:ascii="Book Antiqua" w:eastAsia="宋体" w:hAnsi="Book Antiqua" w:cs="宋体"/>
          <w:lang w:eastAsia="zh-CN"/>
        </w:rPr>
        <w:t xml:space="preserve"> in the human stomach.</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Proc</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Natl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Acad</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Sci</w:t>
      </w:r>
      <w:proofErr w:type="spellEnd"/>
      <w:r w:rsidRPr="00F359AF">
        <w:rPr>
          <w:rFonts w:ascii="Book Antiqua" w:eastAsia="宋体" w:hAnsi="Book Antiqua" w:cs="宋体"/>
          <w:i/>
          <w:iCs/>
          <w:lang w:eastAsia="zh-CN"/>
        </w:rPr>
        <w:t xml:space="preserve"> U S </w:t>
      </w:r>
      <w:proofErr w:type="gramStart"/>
      <w:r w:rsidRPr="00F359AF">
        <w:rPr>
          <w:rFonts w:ascii="Book Antiqua" w:eastAsia="宋体" w:hAnsi="Book Antiqua" w:cs="宋体"/>
          <w:i/>
          <w:iCs/>
          <w:lang w:eastAsia="zh-CN"/>
        </w:rPr>
        <w:t>A</w:t>
      </w:r>
      <w:proofErr w:type="gramEnd"/>
      <w:r w:rsidRPr="00F359AF">
        <w:rPr>
          <w:rFonts w:ascii="Book Antiqua" w:eastAsia="宋体" w:hAnsi="Book Antiqua" w:cs="宋体"/>
          <w:lang w:eastAsia="zh-CN"/>
        </w:rPr>
        <w:t xml:space="preserve"> 2006; </w:t>
      </w:r>
      <w:r w:rsidRPr="00F359AF">
        <w:rPr>
          <w:rFonts w:ascii="Book Antiqua" w:eastAsia="宋体" w:hAnsi="Book Antiqua" w:cs="宋体"/>
          <w:b/>
          <w:bCs/>
          <w:lang w:eastAsia="zh-CN"/>
        </w:rPr>
        <w:t>103</w:t>
      </w:r>
      <w:r w:rsidRPr="00F359AF">
        <w:rPr>
          <w:rFonts w:ascii="Book Antiqua" w:eastAsia="宋体" w:hAnsi="Book Antiqua" w:cs="宋体"/>
          <w:lang w:eastAsia="zh-CN"/>
        </w:rPr>
        <w:t>: 732-737 [PMID: 16407106 DOI: 10.1073/pnas.0506655103]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88 </w:t>
      </w:r>
      <w:proofErr w:type="spellStart"/>
      <w:r w:rsidRPr="00F359AF">
        <w:rPr>
          <w:rFonts w:ascii="Book Antiqua" w:eastAsia="宋体" w:hAnsi="Book Antiqua" w:cs="宋体"/>
          <w:b/>
          <w:bCs/>
          <w:lang w:eastAsia="zh-CN"/>
        </w:rPr>
        <w:t>Vaira</w:t>
      </w:r>
      <w:proofErr w:type="spellEnd"/>
      <w:r w:rsidRPr="00F359AF">
        <w:rPr>
          <w:rFonts w:ascii="Book Antiqua" w:eastAsia="宋体" w:hAnsi="Book Antiqua" w:cs="宋体"/>
          <w:b/>
          <w:bCs/>
          <w:lang w:eastAsia="zh-CN"/>
        </w:rPr>
        <w:t xml:space="preserve"> D</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Gatta</w:t>
      </w:r>
      <w:proofErr w:type="spellEnd"/>
      <w:r w:rsidRPr="00F359AF">
        <w:rPr>
          <w:rFonts w:ascii="Book Antiqua" w:eastAsia="宋体" w:hAnsi="Book Antiqua" w:cs="宋体"/>
          <w:lang w:eastAsia="zh-CN"/>
        </w:rPr>
        <w:t xml:space="preserve"> L, Ricci C, Di Mario F, </w:t>
      </w:r>
      <w:proofErr w:type="spellStart"/>
      <w:r w:rsidRPr="00F359AF">
        <w:rPr>
          <w:rFonts w:ascii="Book Antiqua" w:eastAsia="宋体" w:hAnsi="Book Antiqua" w:cs="宋体"/>
          <w:lang w:eastAsia="zh-CN"/>
        </w:rPr>
        <w:t>Lanzini</w:t>
      </w:r>
      <w:proofErr w:type="spellEnd"/>
      <w:r w:rsidRPr="00F359AF">
        <w:rPr>
          <w:rFonts w:ascii="Book Antiqua" w:eastAsia="宋体" w:hAnsi="Book Antiqua" w:cs="宋体"/>
          <w:lang w:eastAsia="zh-CN"/>
        </w:rPr>
        <w:t xml:space="preserve"> A. Accuracy of urea breath tests tablets after 10 minutes compared with standard 30 minutes to diagnose and monitoring Helicobacter pylori infection: a randomized controlled trial.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43</w:t>
      </w:r>
      <w:r w:rsidRPr="00F359AF">
        <w:rPr>
          <w:rFonts w:ascii="Book Antiqua" w:eastAsia="宋体" w:hAnsi="Book Antiqua" w:cs="宋体"/>
          <w:lang w:eastAsia="zh-CN"/>
        </w:rPr>
        <w:t>: 693-694 [PMID: 19398928 DOI: 10.1097/MCG.0b013e318193e487]</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89 </w:t>
      </w:r>
      <w:r w:rsidRPr="00F359AF">
        <w:rPr>
          <w:rFonts w:ascii="Book Antiqua" w:eastAsia="宋体" w:hAnsi="Book Antiqua" w:cs="宋体"/>
          <w:b/>
          <w:bCs/>
          <w:lang w:eastAsia="zh-CN"/>
        </w:rPr>
        <w:t>Slater C</w:t>
      </w:r>
      <w:r w:rsidRPr="00F359AF">
        <w:rPr>
          <w:rFonts w:ascii="Book Antiqua" w:eastAsia="宋体" w:hAnsi="Book Antiqua" w:cs="宋体"/>
          <w:lang w:eastAsia="zh-CN"/>
        </w:rPr>
        <w:t>, Preston T, Weaver LT.</w:t>
      </w:r>
      <w:proofErr w:type="gramEnd"/>
      <w:r w:rsidRPr="00F359AF">
        <w:rPr>
          <w:rFonts w:ascii="Book Antiqua" w:eastAsia="宋体" w:hAnsi="Book Antiqua" w:cs="宋体"/>
          <w:lang w:eastAsia="zh-CN"/>
        </w:rPr>
        <w:t xml:space="preserve"> Is there an advantage in </w:t>
      </w:r>
      <w:proofErr w:type="spellStart"/>
      <w:r w:rsidRPr="00F359AF">
        <w:rPr>
          <w:rFonts w:ascii="Book Antiqua" w:eastAsia="宋体" w:hAnsi="Book Antiqua" w:cs="宋体"/>
          <w:lang w:eastAsia="zh-CN"/>
        </w:rPr>
        <w:t>normalising</w:t>
      </w:r>
      <w:proofErr w:type="spellEnd"/>
      <w:r w:rsidRPr="00F359AF">
        <w:rPr>
          <w:rFonts w:ascii="Book Antiqua" w:eastAsia="宋体" w:hAnsi="Book Antiqua" w:cs="宋体"/>
          <w:lang w:eastAsia="zh-CN"/>
        </w:rPr>
        <w:t xml:space="preserve"> the results of the Helicobacter pylori [13C</w:t>
      </w:r>
      <w:proofErr w:type="gramStart"/>
      <w:r w:rsidRPr="00F359AF">
        <w:rPr>
          <w:rFonts w:ascii="Book Antiqua" w:eastAsia="宋体" w:hAnsi="Book Antiqua" w:cs="宋体"/>
          <w:lang w:eastAsia="zh-CN"/>
        </w:rPr>
        <w:t>]urea</w:t>
      </w:r>
      <w:proofErr w:type="gramEnd"/>
      <w:r w:rsidRPr="00F359AF">
        <w:rPr>
          <w:rFonts w:ascii="Book Antiqua" w:eastAsia="宋体" w:hAnsi="Book Antiqua" w:cs="宋体"/>
          <w:lang w:eastAsia="zh-CN"/>
        </w:rPr>
        <w:t xml:space="preserve"> breath test for CO2 production rate in children? </w:t>
      </w:r>
      <w:r w:rsidRPr="00F359AF">
        <w:rPr>
          <w:rFonts w:ascii="Book Antiqua" w:eastAsia="宋体" w:hAnsi="Book Antiqua" w:cs="宋体"/>
          <w:i/>
          <w:iCs/>
          <w:lang w:eastAsia="zh-CN"/>
        </w:rPr>
        <w:t>Isotopes Environ Health Stud</w:t>
      </w:r>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40</w:t>
      </w:r>
      <w:r w:rsidRPr="00F359AF">
        <w:rPr>
          <w:rFonts w:ascii="Book Antiqua" w:eastAsia="宋体" w:hAnsi="Book Antiqua" w:cs="宋体"/>
          <w:lang w:eastAsia="zh-CN"/>
        </w:rPr>
        <w:t>: 89-98 [PMID: 15085988 DOI: 10.1080/10256010310001621164]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90 </w:t>
      </w:r>
      <w:r w:rsidRPr="00F359AF">
        <w:rPr>
          <w:rFonts w:ascii="Book Antiqua" w:eastAsia="宋体" w:hAnsi="Book Antiqua" w:cs="宋体"/>
          <w:b/>
          <w:bCs/>
          <w:lang w:eastAsia="zh-CN"/>
        </w:rPr>
        <w:t>Leal YA</w:t>
      </w:r>
      <w:r w:rsidRPr="00F359AF">
        <w:rPr>
          <w:rFonts w:ascii="Book Antiqua" w:eastAsia="宋体" w:hAnsi="Book Antiqua" w:cs="宋体"/>
          <w:lang w:eastAsia="zh-CN"/>
        </w:rPr>
        <w:t>, Flores LL, Fuentes-</w:t>
      </w:r>
      <w:proofErr w:type="spellStart"/>
      <w:r w:rsidRPr="00F359AF">
        <w:rPr>
          <w:rFonts w:ascii="Book Antiqua" w:eastAsia="宋体" w:hAnsi="Book Antiqua" w:cs="宋体"/>
          <w:lang w:eastAsia="zh-CN"/>
        </w:rPr>
        <w:t>Pananá</w:t>
      </w:r>
      <w:proofErr w:type="spellEnd"/>
      <w:r w:rsidRPr="00F359AF">
        <w:rPr>
          <w:rFonts w:ascii="Book Antiqua" w:eastAsia="宋体" w:hAnsi="Book Antiqua" w:cs="宋体"/>
          <w:lang w:eastAsia="zh-CN"/>
        </w:rPr>
        <w:t xml:space="preserve"> EM, </w:t>
      </w:r>
      <w:proofErr w:type="spellStart"/>
      <w:r w:rsidRPr="00F359AF">
        <w:rPr>
          <w:rFonts w:ascii="Book Antiqua" w:eastAsia="宋体" w:hAnsi="Book Antiqua" w:cs="宋体"/>
          <w:lang w:eastAsia="zh-CN"/>
        </w:rPr>
        <w:t>Cedillo</w:t>
      </w:r>
      <w:proofErr w:type="spellEnd"/>
      <w:r w:rsidRPr="00F359AF">
        <w:rPr>
          <w:rFonts w:ascii="Book Antiqua" w:eastAsia="宋体" w:hAnsi="Book Antiqua" w:cs="宋体"/>
          <w:lang w:eastAsia="zh-CN"/>
        </w:rPr>
        <w:t xml:space="preserve">-Rivera R, Torres J. 13C-urea breath test for the diagnosis of Helicobacter pylori infection in children: a systematic review and meta-analysis.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16</w:t>
      </w:r>
      <w:r w:rsidRPr="00F359AF">
        <w:rPr>
          <w:rFonts w:ascii="Book Antiqua" w:eastAsia="宋体" w:hAnsi="Book Antiqua" w:cs="宋体"/>
          <w:lang w:eastAsia="zh-CN"/>
        </w:rPr>
        <w:t>: 327-337 [PMID: 21762274 DOI: 10.1111/j.1523-5378.2011.00863.x]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91 </w:t>
      </w:r>
      <w:proofErr w:type="spellStart"/>
      <w:r w:rsidRPr="00F359AF">
        <w:rPr>
          <w:rFonts w:ascii="Book Antiqua" w:eastAsia="宋体" w:hAnsi="Book Antiqua" w:cs="宋体"/>
          <w:b/>
          <w:bCs/>
          <w:lang w:eastAsia="zh-CN"/>
        </w:rPr>
        <w:t>Mégraud</w:t>
      </w:r>
      <w:proofErr w:type="spellEnd"/>
      <w:r w:rsidRPr="00F359AF">
        <w:rPr>
          <w:rFonts w:ascii="Book Antiqua" w:eastAsia="宋体" w:hAnsi="Book Antiqua" w:cs="宋体"/>
          <w:b/>
          <w:bCs/>
          <w:lang w:eastAsia="zh-CN"/>
        </w:rPr>
        <w:t xml:space="preserve"> F</w:t>
      </w:r>
      <w:r w:rsidRPr="00F359AF">
        <w:rPr>
          <w:rFonts w:ascii="Book Antiqua" w:eastAsia="宋体" w:hAnsi="Book Antiqua" w:cs="宋体"/>
          <w:lang w:eastAsia="zh-CN"/>
        </w:rPr>
        <w:t xml:space="preserve">. Comparison of non-invasive tests to detect Helicobacter pylori infection in children and adolescents: results of a multicenter European study.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lang w:eastAsia="zh-CN"/>
        </w:rPr>
        <w:t xml:space="preserve"> 2005; </w:t>
      </w:r>
      <w:r w:rsidRPr="00F359AF">
        <w:rPr>
          <w:rFonts w:ascii="Book Antiqua" w:eastAsia="宋体" w:hAnsi="Book Antiqua" w:cs="宋体"/>
          <w:b/>
          <w:bCs/>
          <w:lang w:eastAsia="zh-CN"/>
        </w:rPr>
        <w:t>146</w:t>
      </w:r>
      <w:r w:rsidRPr="00F359AF">
        <w:rPr>
          <w:rFonts w:ascii="Book Antiqua" w:eastAsia="宋体" w:hAnsi="Book Antiqua" w:cs="宋体"/>
          <w:lang w:eastAsia="zh-CN"/>
        </w:rPr>
        <w:t>: 198-203 [PMID: 15689908 DOI: 10.1016/j.jpeds.2004.10.044]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92 </w:t>
      </w:r>
      <w:r w:rsidRPr="00F359AF">
        <w:rPr>
          <w:rFonts w:ascii="Book Antiqua" w:eastAsia="宋体" w:hAnsi="Book Antiqua" w:cs="宋体"/>
          <w:b/>
          <w:bCs/>
          <w:lang w:eastAsia="zh-CN"/>
        </w:rPr>
        <w:t>Pacheco SL</w:t>
      </w:r>
      <w:r w:rsidRPr="00F359AF">
        <w:rPr>
          <w:rFonts w:ascii="Book Antiqua" w:eastAsia="宋体" w:hAnsi="Book Antiqua" w:cs="宋体"/>
          <w:lang w:eastAsia="zh-CN"/>
        </w:rPr>
        <w:t xml:space="preserve">, Ogata SK, Machado RS, </w:t>
      </w:r>
      <w:proofErr w:type="spellStart"/>
      <w:r w:rsidRPr="00F359AF">
        <w:rPr>
          <w:rFonts w:ascii="Book Antiqua" w:eastAsia="宋体" w:hAnsi="Book Antiqua" w:cs="宋体"/>
          <w:lang w:eastAsia="zh-CN"/>
        </w:rPr>
        <w:t>Patrício</w:t>
      </w:r>
      <w:proofErr w:type="spellEnd"/>
      <w:r w:rsidRPr="00F359AF">
        <w:rPr>
          <w:rFonts w:ascii="Book Antiqua" w:eastAsia="宋体" w:hAnsi="Book Antiqua" w:cs="宋体"/>
          <w:lang w:eastAsia="zh-CN"/>
        </w:rPr>
        <w:t xml:space="preserve"> FR, Pardo ML, Kawakami E. Diagnosis of Helicobacter pylori infection by means of reduced-dose (13)C-urea breath test and early sampling of exhaled breath.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Nutr</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57</w:t>
      </w:r>
      <w:r w:rsidRPr="00F359AF">
        <w:rPr>
          <w:rFonts w:ascii="Book Antiqua" w:eastAsia="宋体" w:hAnsi="Book Antiqua" w:cs="宋体"/>
          <w:lang w:eastAsia="zh-CN"/>
        </w:rPr>
        <w:t>: 607-611 [PMID: 23783010 DOI: 10.1097/MPG.0b013e3182a02608]</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93 </w:t>
      </w:r>
      <w:proofErr w:type="spellStart"/>
      <w:r w:rsidRPr="00F359AF">
        <w:rPr>
          <w:rFonts w:ascii="Book Antiqua" w:eastAsia="宋体" w:hAnsi="Book Antiqua" w:cs="宋体"/>
          <w:b/>
          <w:bCs/>
          <w:lang w:eastAsia="zh-CN"/>
        </w:rPr>
        <w:t>Queiroz</w:t>
      </w:r>
      <w:proofErr w:type="spellEnd"/>
      <w:r w:rsidRPr="00F359AF">
        <w:rPr>
          <w:rFonts w:ascii="Book Antiqua" w:eastAsia="宋体" w:hAnsi="Book Antiqua" w:cs="宋体"/>
          <w:b/>
          <w:bCs/>
          <w:lang w:eastAsia="zh-CN"/>
        </w:rPr>
        <w:t xml:space="preserve"> DM</w:t>
      </w:r>
      <w:r w:rsidRPr="00F359AF">
        <w:rPr>
          <w:rFonts w:ascii="Book Antiqua" w:eastAsia="宋体" w:hAnsi="Book Antiqua" w:cs="宋体"/>
          <w:lang w:eastAsia="zh-CN"/>
        </w:rPr>
        <w:t xml:space="preserve">, Saito M, Rocha GA, Rocha AM, </w:t>
      </w:r>
      <w:proofErr w:type="spellStart"/>
      <w:r w:rsidRPr="00F359AF">
        <w:rPr>
          <w:rFonts w:ascii="Book Antiqua" w:eastAsia="宋体" w:hAnsi="Book Antiqua" w:cs="宋体"/>
          <w:lang w:eastAsia="zh-CN"/>
        </w:rPr>
        <w:t>Melo</w:t>
      </w:r>
      <w:proofErr w:type="spellEnd"/>
      <w:r w:rsidRPr="00F359AF">
        <w:rPr>
          <w:rFonts w:ascii="Book Antiqua" w:eastAsia="宋体" w:hAnsi="Book Antiqua" w:cs="宋体"/>
          <w:lang w:eastAsia="zh-CN"/>
        </w:rPr>
        <w:t xml:space="preserve"> FF, </w:t>
      </w:r>
      <w:proofErr w:type="spellStart"/>
      <w:r w:rsidRPr="00F359AF">
        <w:rPr>
          <w:rFonts w:ascii="Book Antiqua" w:eastAsia="宋体" w:hAnsi="Book Antiqua" w:cs="宋体"/>
          <w:lang w:eastAsia="zh-CN"/>
        </w:rPr>
        <w:t>Checkley</w:t>
      </w:r>
      <w:proofErr w:type="spellEnd"/>
      <w:r w:rsidRPr="00F359AF">
        <w:rPr>
          <w:rFonts w:ascii="Book Antiqua" w:eastAsia="宋体" w:hAnsi="Book Antiqua" w:cs="宋体"/>
          <w:lang w:eastAsia="zh-CN"/>
        </w:rPr>
        <w:t xml:space="preserve"> W, Braga LL, Silva IS, Gilman RH, Crabtree JE. Helicobacter pylori infection in infants and toddlers in South America: concordance between [13C</w:t>
      </w:r>
      <w:proofErr w:type="gramStart"/>
      <w:r w:rsidRPr="00F359AF">
        <w:rPr>
          <w:rFonts w:ascii="Book Antiqua" w:eastAsia="宋体" w:hAnsi="Book Antiqua" w:cs="宋体"/>
          <w:lang w:eastAsia="zh-CN"/>
        </w:rPr>
        <w:t>]urea</w:t>
      </w:r>
      <w:proofErr w:type="gramEnd"/>
      <w:r w:rsidRPr="00F359AF">
        <w:rPr>
          <w:rFonts w:ascii="Book Antiqua" w:eastAsia="宋体" w:hAnsi="Book Antiqua" w:cs="宋体"/>
          <w:lang w:eastAsia="zh-CN"/>
        </w:rPr>
        <w:t xml:space="preserve"> breath test and monoclonal H. pylori stool antigen test.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51</w:t>
      </w:r>
      <w:r w:rsidRPr="00F359AF">
        <w:rPr>
          <w:rFonts w:ascii="Book Antiqua" w:eastAsia="宋体" w:hAnsi="Book Antiqua" w:cs="宋体"/>
          <w:lang w:eastAsia="zh-CN"/>
        </w:rPr>
        <w:t>: 3735-3740 [PMID: 24006009 DOI: 10.1128/JCM.01752-13]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94 </w:t>
      </w:r>
      <w:proofErr w:type="spellStart"/>
      <w:r w:rsidRPr="00F359AF">
        <w:rPr>
          <w:rFonts w:ascii="Book Antiqua" w:eastAsia="宋体" w:hAnsi="Book Antiqua" w:cs="宋体"/>
          <w:b/>
          <w:bCs/>
          <w:lang w:eastAsia="zh-CN"/>
        </w:rPr>
        <w:t>Olafsson</w:t>
      </w:r>
      <w:proofErr w:type="spellEnd"/>
      <w:r w:rsidRPr="00F359AF">
        <w:rPr>
          <w:rFonts w:ascii="Book Antiqua" w:eastAsia="宋体" w:hAnsi="Book Antiqua" w:cs="宋体"/>
          <w:b/>
          <w:bCs/>
          <w:lang w:eastAsia="zh-CN"/>
        </w:rPr>
        <w:t xml:space="preserve"> S</w:t>
      </w:r>
      <w:r w:rsidRPr="00F359AF">
        <w:rPr>
          <w:rFonts w:ascii="Book Antiqua" w:eastAsia="宋体" w:hAnsi="Book Antiqua" w:cs="宋体"/>
          <w:lang w:eastAsia="zh-CN"/>
        </w:rPr>
        <w:t xml:space="preserve">, Patel B, Jackson C, </w:t>
      </w:r>
      <w:proofErr w:type="spellStart"/>
      <w:r w:rsidRPr="00F359AF">
        <w:rPr>
          <w:rFonts w:ascii="Book Antiqua" w:eastAsia="宋体" w:hAnsi="Book Antiqua" w:cs="宋体"/>
          <w:lang w:eastAsia="zh-CN"/>
        </w:rPr>
        <w:t>Cai</w:t>
      </w:r>
      <w:proofErr w:type="spellEnd"/>
      <w:r w:rsidRPr="00F359AF">
        <w:rPr>
          <w:rFonts w:ascii="Book Antiqua" w:eastAsia="宋体" w:hAnsi="Book Antiqua" w:cs="宋体"/>
          <w:lang w:eastAsia="zh-CN"/>
        </w:rPr>
        <w:t xml:space="preserve"> J. Helicobacter pylori breath testing in an open access system has a high rate of potentially false negative results due to protocol violations.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17</w:t>
      </w:r>
      <w:r w:rsidRPr="00F359AF">
        <w:rPr>
          <w:rFonts w:ascii="Book Antiqua" w:eastAsia="宋体" w:hAnsi="Book Antiqua" w:cs="宋体"/>
          <w:lang w:eastAsia="zh-CN"/>
        </w:rPr>
        <w:t>: 391-395 [PMID: 22967123 DOI: 10.1111/j.1523-5378.2012.00964.x]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95 </w:t>
      </w:r>
      <w:proofErr w:type="spellStart"/>
      <w:r w:rsidRPr="00F359AF">
        <w:rPr>
          <w:rFonts w:ascii="Book Antiqua" w:eastAsia="宋体" w:hAnsi="Book Antiqua" w:cs="宋体"/>
          <w:b/>
          <w:bCs/>
          <w:lang w:eastAsia="zh-CN"/>
        </w:rPr>
        <w:t>Velayos</w:t>
      </w:r>
      <w:proofErr w:type="spellEnd"/>
      <w:r w:rsidRPr="00F359AF">
        <w:rPr>
          <w:rFonts w:ascii="Book Antiqua" w:eastAsia="宋体" w:hAnsi="Book Antiqua" w:cs="宋体"/>
          <w:b/>
          <w:bCs/>
          <w:lang w:eastAsia="zh-CN"/>
        </w:rPr>
        <w:t xml:space="preserve"> B</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Fernández</w:t>
      </w:r>
      <w:proofErr w:type="spellEnd"/>
      <w:r w:rsidRPr="00F359AF">
        <w:rPr>
          <w:rFonts w:ascii="Book Antiqua" w:eastAsia="宋体" w:hAnsi="Book Antiqua" w:cs="宋体"/>
          <w:lang w:eastAsia="zh-CN"/>
        </w:rPr>
        <w:t>-Salazar L, Pons-</w:t>
      </w:r>
      <w:proofErr w:type="spellStart"/>
      <w:r w:rsidRPr="00F359AF">
        <w:rPr>
          <w:rFonts w:ascii="Book Antiqua" w:eastAsia="宋体" w:hAnsi="Book Antiqua" w:cs="宋体"/>
          <w:lang w:eastAsia="zh-CN"/>
        </w:rPr>
        <w:t>Renedo</w:t>
      </w:r>
      <w:proofErr w:type="spellEnd"/>
      <w:r w:rsidRPr="00F359AF">
        <w:rPr>
          <w:rFonts w:ascii="Book Antiqua" w:eastAsia="宋体" w:hAnsi="Book Antiqua" w:cs="宋体"/>
          <w:lang w:eastAsia="zh-CN"/>
        </w:rPr>
        <w:t xml:space="preserve"> F, Muñoz MF, </w:t>
      </w:r>
      <w:proofErr w:type="spellStart"/>
      <w:r w:rsidRPr="00F359AF">
        <w:rPr>
          <w:rFonts w:ascii="Book Antiqua" w:eastAsia="宋体" w:hAnsi="Book Antiqua" w:cs="宋体"/>
          <w:lang w:eastAsia="zh-CN"/>
        </w:rPr>
        <w:t>Almaraz</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Aller</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Ruíz</w:t>
      </w:r>
      <w:proofErr w:type="spellEnd"/>
      <w:r w:rsidRPr="00F359AF">
        <w:rPr>
          <w:rFonts w:ascii="Book Antiqua" w:eastAsia="宋体" w:hAnsi="Book Antiqua" w:cs="宋体"/>
          <w:lang w:eastAsia="zh-CN"/>
        </w:rPr>
        <w:t xml:space="preserve"> L, Del </w:t>
      </w:r>
      <w:proofErr w:type="spellStart"/>
      <w:r w:rsidRPr="00F359AF">
        <w:rPr>
          <w:rFonts w:ascii="Book Antiqua" w:eastAsia="宋体" w:hAnsi="Book Antiqua" w:cs="宋体"/>
          <w:lang w:eastAsia="zh-CN"/>
        </w:rPr>
        <w:t>Olmo</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Gisbert</w:t>
      </w:r>
      <w:proofErr w:type="spellEnd"/>
      <w:r w:rsidRPr="00F359AF">
        <w:rPr>
          <w:rFonts w:ascii="Book Antiqua" w:eastAsia="宋体" w:hAnsi="Book Antiqua" w:cs="宋体"/>
          <w:lang w:eastAsia="zh-CN"/>
        </w:rPr>
        <w:t xml:space="preserve"> JP, González-Hernández JM. Accuracy of urea breath test performed </w:t>
      </w:r>
      <w:r w:rsidRPr="00F359AF">
        <w:rPr>
          <w:rFonts w:ascii="Book Antiqua" w:eastAsia="宋体" w:hAnsi="Book Antiqua" w:cs="宋体"/>
          <w:lang w:eastAsia="zh-CN"/>
        </w:rPr>
        <w:lastRenderedPageBreak/>
        <w:t xml:space="preserve">immediately after emergency endoscopy in peptic ulcer bleeding. </w:t>
      </w:r>
      <w:r w:rsidRPr="00F359AF">
        <w:rPr>
          <w:rFonts w:ascii="Book Antiqua" w:eastAsia="宋体" w:hAnsi="Book Antiqua" w:cs="宋体"/>
          <w:i/>
          <w:iCs/>
          <w:lang w:eastAsia="zh-CN"/>
        </w:rPr>
        <w:t xml:space="preserve">Dig Dis </w:t>
      </w:r>
      <w:proofErr w:type="spellStart"/>
      <w:r w:rsidRPr="00F359AF">
        <w:rPr>
          <w:rFonts w:ascii="Book Antiqua" w:eastAsia="宋体" w:hAnsi="Book Antiqua" w:cs="宋体"/>
          <w:i/>
          <w:iCs/>
          <w:lang w:eastAsia="zh-CN"/>
        </w:rPr>
        <w:t>Sci</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57</w:t>
      </w:r>
      <w:r w:rsidRPr="00F359AF">
        <w:rPr>
          <w:rFonts w:ascii="Book Antiqua" w:eastAsia="宋体" w:hAnsi="Book Antiqua" w:cs="宋体"/>
          <w:lang w:eastAsia="zh-CN"/>
        </w:rPr>
        <w:t>: 1880-1886 [PMID: 22453995 DOI: 10.1007/s10620-012-2096-5]</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96 </w:t>
      </w:r>
      <w:proofErr w:type="spellStart"/>
      <w:r w:rsidRPr="00F359AF">
        <w:rPr>
          <w:rFonts w:ascii="Book Antiqua" w:eastAsia="宋体" w:hAnsi="Book Antiqua" w:cs="宋体"/>
          <w:b/>
          <w:bCs/>
          <w:lang w:eastAsia="zh-CN"/>
        </w:rPr>
        <w:t>Barkun</w:t>
      </w:r>
      <w:proofErr w:type="spellEnd"/>
      <w:r w:rsidRPr="00F359AF">
        <w:rPr>
          <w:rFonts w:ascii="Book Antiqua" w:eastAsia="宋体" w:hAnsi="Book Antiqua" w:cs="宋体"/>
          <w:b/>
          <w:bCs/>
          <w:lang w:eastAsia="zh-CN"/>
        </w:rPr>
        <w:t xml:space="preserve"> AN</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Bardou</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Kuipers</w:t>
      </w:r>
      <w:proofErr w:type="spellEnd"/>
      <w:r w:rsidRPr="00F359AF">
        <w:rPr>
          <w:rFonts w:ascii="Book Antiqua" w:eastAsia="宋体" w:hAnsi="Book Antiqua" w:cs="宋体"/>
          <w:lang w:eastAsia="zh-CN"/>
        </w:rPr>
        <w:t xml:space="preserve"> EJ, Sung J, Hunt RH, Martel M, Sinclair P. International consensus recommendations on the management of patients with </w:t>
      </w:r>
      <w:proofErr w:type="spellStart"/>
      <w:r w:rsidRPr="00F359AF">
        <w:rPr>
          <w:rFonts w:ascii="Book Antiqua" w:eastAsia="宋体" w:hAnsi="Book Antiqua" w:cs="宋体"/>
          <w:lang w:eastAsia="zh-CN"/>
        </w:rPr>
        <w:t>nonvariceal</w:t>
      </w:r>
      <w:proofErr w:type="spellEnd"/>
      <w:r w:rsidRPr="00F359AF">
        <w:rPr>
          <w:rFonts w:ascii="Book Antiqua" w:eastAsia="宋体" w:hAnsi="Book Antiqua" w:cs="宋体"/>
          <w:lang w:eastAsia="zh-CN"/>
        </w:rPr>
        <w:t xml:space="preserve"> upper gastrointestinal bleeding. </w:t>
      </w:r>
      <w:r w:rsidRPr="00F359AF">
        <w:rPr>
          <w:rFonts w:ascii="Book Antiqua" w:eastAsia="宋体" w:hAnsi="Book Antiqua" w:cs="宋体"/>
          <w:i/>
          <w:iCs/>
          <w:lang w:eastAsia="zh-CN"/>
        </w:rPr>
        <w:t>Ann Intern Med</w:t>
      </w:r>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152</w:t>
      </w:r>
      <w:r w:rsidRPr="00F359AF">
        <w:rPr>
          <w:rFonts w:ascii="Book Antiqua" w:eastAsia="宋体" w:hAnsi="Book Antiqua" w:cs="宋体"/>
          <w:lang w:eastAsia="zh-CN"/>
        </w:rPr>
        <w:t>: 101-113 [PMID: 20083829 DOI: 10.7326/0003-4819-152-2-201001190-00009]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97 </w:t>
      </w:r>
      <w:proofErr w:type="spellStart"/>
      <w:r w:rsidRPr="00F359AF">
        <w:rPr>
          <w:rFonts w:ascii="Book Antiqua" w:eastAsia="宋体" w:hAnsi="Book Antiqua" w:cs="宋体"/>
          <w:b/>
          <w:bCs/>
          <w:lang w:eastAsia="zh-CN"/>
        </w:rPr>
        <w:t>Wardi</w:t>
      </w:r>
      <w:proofErr w:type="spellEnd"/>
      <w:r w:rsidRPr="00F359AF">
        <w:rPr>
          <w:rFonts w:ascii="Book Antiqua" w:eastAsia="宋体" w:hAnsi="Book Antiqua" w:cs="宋体"/>
          <w:b/>
          <w:bCs/>
          <w:lang w:eastAsia="zh-CN"/>
        </w:rPr>
        <w:t xml:space="preserve"> 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Shalev</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Shevah</w:t>
      </w:r>
      <w:proofErr w:type="spellEnd"/>
      <w:r w:rsidRPr="00F359AF">
        <w:rPr>
          <w:rFonts w:ascii="Book Antiqua" w:eastAsia="宋体" w:hAnsi="Book Antiqua" w:cs="宋体"/>
          <w:lang w:eastAsia="zh-CN"/>
        </w:rPr>
        <w:t xml:space="preserve"> O, Boaz M, </w:t>
      </w:r>
      <w:proofErr w:type="spellStart"/>
      <w:r w:rsidRPr="00F359AF">
        <w:rPr>
          <w:rFonts w:ascii="Book Antiqua" w:eastAsia="宋体" w:hAnsi="Book Antiqua" w:cs="宋体"/>
          <w:lang w:eastAsia="zh-CN"/>
        </w:rPr>
        <w:t>Avni</w:t>
      </w:r>
      <w:proofErr w:type="spellEnd"/>
      <w:r w:rsidRPr="00F359AF">
        <w:rPr>
          <w:rFonts w:ascii="Book Antiqua" w:eastAsia="宋体" w:hAnsi="Book Antiqua" w:cs="宋体"/>
          <w:lang w:eastAsia="zh-CN"/>
        </w:rPr>
        <w:t xml:space="preserve"> Y, </w:t>
      </w:r>
      <w:proofErr w:type="spellStart"/>
      <w:r w:rsidRPr="00F359AF">
        <w:rPr>
          <w:rFonts w:ascii="Book Antiqua" w:eastAsia="宋体" w:hAnsi="Book Antiqua" w:cs="宋体"/>
          <w:lang w:eastAsia="zh-CN"/>
        </w:rPr>
        <w:t>Shirin</w:t>
      </w:r>
      <w:proofErr w:type="spellEnd"/>
      <w:r w:rsidRPr="00F359AF">
        <w:rPr>
          <w:rFonts w:ascii="Book Antiqua" w:eastAsia="宋体" w:hAnsi="Book Antiqua" w:cs="宋体"/>
          <w:lang w:eastAsia="zh-CN"/>
        </w:rPr>
        <w:t xml:space="preserve"> H. </w:t>
      </w:r>
      <w:proofErr w:type="gramStart"/>
      <w:r w:rsidRPr="00F359AF">
        <w:rPr>
          <w:rFonts w:ascii="Book Antiqua" w:eastAsia="宋体" w:hAnsi="Book Antiqua" w:cs="宋体"/>
          <w:lang w:eastAsia="zh-CN"/>
        </w:rPr>
        <w:t xml:space="preserve">A rapid continuous-real-time 13C-urea breath test for the detection of Helicobacter pylori in patients after partial </w:t>
      </w:r>
      <w:proofErr w:type="spellStart"/>
      <w:r w:rsidRPr="00F359AF">
        <w:rPr>
          <w:rFonts w:ascii="Book Antiqua" w:eastAsia="宋体" w:hAnsi="Book Antiqua" w:cs="宋体"/>
          <w:lang w:eastAsia="zh-CN"/>
        </w:rPr>
        <w:t>gastrectomy</w:t>
      </w:r>
      <w:proofErr w:type="spellEnd"/>
      <w:r w:rsidRPr="00F359AF">
        <w:rPr>
          <w:rFonts w:ascii="Book Antiqua" w:eastAsia="宋体" w:hAnsi="Book Antiqua" w:cs="宋体"/>
          <w:lang w:eastAsia="zh-CN"/>
        </w:rPr>
        <w:t>.</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46</w:t>
      </w:r>
      <w:r w:rsidRPr="00F359AF">
        <w:rPr>
          <w:rFonts w:ascii="Book Antiqua" w:eastAsia="宋体" w:hAnsi="Book Antiqua" w:cs="宋体"/>
          <w:lang w:eastAsia="zh-CN"/>
        </w:rPr>
        <w:t>: 293-296 [PMID: 22395063 DOI: 10.1097/MCG.0b013e31823eff09]</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98 </w:t>
      </w:r>
      <w:proofErr w:type="spellStart"/>
      <w:r w:rsidRPr="00F359AF">
        <w:rPr>
          <w:rFonts w:ascii="Book Antiqua" w:eastAsia="宋体" w:hAnsi="Book Antiqua" w:cs="宋体"/>
          <w:b/>
          <w:bCs/>
          <w:lang w:eastAsia="zh-CN"/>
        </w:rPr>
        <w:t>Cirak</w:t>
      </w:r>
      <w:proofErr w:type="spellEnd"/>
      <w:r w:rsidRPr="00F359AF">
        <w:rPr>
          <w:rFonts w:ascii="Book Antiqua" w:eastAsia="宋体" w:hAnsi="Book Antiqua" w:cs="宋体"/>
          <w:b/>
          <w:bCs/>
          <w:lang w:eastAsia="zh-CN"/>
        </w:rPr>
        <w:t xml:space="preserve"> MY</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Akyön</w:t>
      </w:r>
      <w:proofErr w:type="spellEnd"/>
      <w:r w:rsidRPr="00F359AF">
        <w:rPr>
          <w:rFonts w:ascii="Book Antiqua" w:eastAsia="宋体" w:hAnsi="Book Antiqua" w:cs="宋体"/>
          <w:lang w:eastAsia="zh-CN"/>
        </w:rPr>
        <w:t xml:space="preserve"> Y,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Diagnosis of Helicobacter pylori.</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2007; </w:t>
      </w:r>
      <w:r w:rsidRPr="00F359AF">
        <w:rPr>
          <w:rFonts w:ascii="Book Antiqua" w:eastAsia="宋体" w:hAnsi="Book Antiqua" w:cs="宋体"/>
          <w:b/>
          <w:bCs/>
          <w:lang w:eastAsia="zh-CN"/>
        </w:rPr>
        <w:t xml:space="preserve">12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1</w:t>
      </w:r>
      <w:r w:rsidRPr="00F359AF">
        <w:rPr>
          <w:rFonts w:ascii="Book Antiqua" w:eastAsia="宋体" w:hAnsi="Book Antiqua" w:cs="宋体"/>
          <w:lang w:eastAsia="zh-CN"/>
        </w:rPr>
        <w:t>: 4-9 [PMID: 17727453 DOI: 10.1111/j.1523-5378.2007.00542.x]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99 </w:t>
      </w:r>
      <w:r w:rsidRPr="00F359AF">
        <w:rPr>
          <w:rFonts w:ascii="Book Antiqua" w:eastAsia="宋体" w:hAnsi="Book Antiqua" w:cs="宋体"/>
          <w:b/>
          <w:bCs/>
          <w:lang w:eastAsia="zh-CN"/>
        </w:rPr>
        <w:t>Choi J</w:t>
      </w:r>
      <w:r w:rsidRPr="00F359AF">
        <w:rPr>
          <w:rFonts w:ascii="Book Antiqua" w:eastAsia="宋体" w:hAnsi="Book Antiqua" w:cs="宋体"/>
          <w:lang w:eastAsia="zh-CN"/>
        </w:rPr>
        <w:t xml:space="preserve">, Kim CH, Kim D, Chung SJ, Song JH, Kang JM, Yang JI, Park MJ, Kim YS, </w:t>
      </w:r>
      <w:proofErr w:type="spellStart"/>
      <w:r w:rsidRPr="00F359AF">
        <w:rPr>
          <w:rFonts w:ascii="Book Antiqua" w:eastAsia="宋体" w:hAnsi="Book Antiqua" w:cs="宋体"/>
          <w:lang w:eastAsia="zh-CN"/>
        </w:rPr>
        <w:t>Yim</w:t>
      </w:r>
      <w:proofErr w:type="spellEnd"/>
      <w:r w:rsidRPr="00F359AF">
        <w:rPr>
          <w:rFonts w:ascii="Book Antiqua" w:eastAsia="宋体" w:hAnsi="Book Antiqua" w:cs="宋体"/>
          <w:lang w:eastAsia="zh-CN"/>
        </w:rPr>
        <w:t xml:space="preserve"> JY, Lim SH, Kim JS, Jung HC, Song IS. Prospective evaluation of a new stool antigen test for the detection of Helicobacter pylori, in comparison with histology, rapid urease test, (13)C-urea breath test, and serology.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26</w:t>
      </w:r>
      <w:r w:rsidRPr="00F359AF">
        <w:rPr>
          <w:rFonts w:ascii="Book Antiqua" w:eastAsia="宋体" w:hAnsi="Book Antiqua" w:cs="宋体"/>
          <w:lang w:eastAsia="zh-CN"/>
        </w:rPr>
        <w:t>: 1053-1059 [PMID: 21362044 DOI: 10.1111/j.1440-1746.2011.06705.x]</w:t>
      </w:r>
    </w:p>
    <w:p w:rsidR="00DD0465" w:rsidRPr="00F359AF" w:rsidRDefault="00823F60" w:rsidP="00195F32">
      <w:pPr>
        <w:spacing w:line="360" w:lineRule="auto"/>
        <w:jc w:val="both"/>
        <w:rPr>
          <w:rFonts w:ascii="Book Antiqua" w:hAnsi="Book Antiqua"/>
          <w:lang w:eastAsia="zh-CN"/>
        </w:rPr>
      </w:pPr>
      <w:r w:rsidRPr="00F359AF">
        <w:rPr>
          <w:rFonts w:ascii="Book Antiqua" w:hAnsi="Book Antiqua"/>
          <w:bCs/>
          <w:lang w:eastAsia="zh-CN"/>
        </w:rPr>
        <w:t>100</w:t>
      </w:r>
      <w:r w:rsidRPr="00F359AF">
        <w:rPr>
          <w:rFonts w:ascii="Book Antiqua" w:hAnsi="Book Antiqua"/>
          <w:b/>
          <w:bCs/>
          <w:lang w:eastAsia="zh-CN"/>
        </w:rPr>
        <w:t xml:space="preserve"> </w:t>
      </w:r>
      <w:proofErr w:type="spellStart"/>
      <w:r w:rsidRPr="00F359AF">
        <w:rPr>
          <w:rFonts w:ascii="Book Antiqua" w:hAnsi="Book Antiqua"/>
          <w:b/>
          <w:bCs/>
        </w:rPr>
        <w:t>Chehter</w:t>
      </w:r>
      <w:proofErr w:type="spellEnd"/>
      <w:r w:rsidRPr="00F359AF">
        <w:rPr>
          <w:rFonts w:ascii="Book Antiqua" w:hAnsi="Book Antiqua"/>
          <w:b/>
          <w:bCs/>
        </w:rPr>
        <w:t xml:space="preserve"> EZ</w:t>
      </w:r>
      <w:r w:rsidRPr="00F359AF">
        <w:rPr>
          <w:rFonts w:ascii="Book Antiqua" w:hAnsi="Book Antiqua"/>
        </w:rPr>
        <w:t xml:space="preserve">, </w:t>
      </w:r>
      <w:proofErr w:type="spellStart"/>
      <w:r w:rsidRPr="00F359AF">
        <w:rPr>
          <w:rFonts w:ascii="Book Antiqua" w:hAnsi="Book Antiqua"/>
        </w:rPr>
        <w:t>Bacci</w:t>
      </w:r>
      <w:proofErr w:type="spellEnd"/>
      <w:r w:rsidRPr="00F359AF">
        <w:rPr>
          <w:rFonts w:ascii="Book Antiqua" w:hAnsi="Book Antiqua"/>
        </w:rPr>
        <w:t xml:space="preserve"> MR, Fonseca FL, </w:t>
      </w:r>
      <w:proofErr w:type="spellStart"/>
      <w:r w:rsidRPr="00F359AF">
        <w:rPr>
          <w:rFonts w:ascii="Book Antiqua" w:hAnsi="Book Antiqua"/>
        </w:rPr>
        <w:t>Gonçalves</w:t>
      </w:r>
      <w:proofErr w:type="spellEnd"/>
      <w:r w:rsidRPr="00F359AF">
        <w:rPr>
          <w:rFonts w:ascii="Book Antiqua" w:hAnsi="Book Antiqua"/>
        </w:rPr>
        <w:t xml:space="preserve"> JA, </w:t>
      </w:r>
      <w:proofErr w:type="spellStart"/>
      <w:r w:rsidRPr="00F359AF">
        <w:rPr>
          <w:rFonts w:ascii="Book Antiqua" w:hAnsi="Book Antiqua"/>
        </w:rPr>
        <w:t>Buchalla</w:t>
      </w:r>
      <w:proofErr w:type="spellEnd"/>
      <w:r w:rsidRPr="00F359AF">
        <w:rPr>
          <w:rFonts w:ascii="Book Antiqua" w:hAnsi="Book Antiqua"/>
        </w:rPr>
        <w:t xml:space="preserve"> G, </w:t>
      </w:r>
      <w:proofErr w:type="spellStart"/>
      <w:r w:rsidRPr="00F359AF">
        <w:rPr>
          <w:rFonts w:ascii="Book Antiqua" w:hAnsi="Book Antiqua"/>
        </w:rPr>
        <w:t>Shiraichi</w:t>
      </w:r>
      <w:proofErr w:type="spellEnd"/>
      <w:r w:rsidRPr="00F359AF">
        <w:rPr>
          <w:rFonts w:ascii="Book Antiqua" w:hAnsi="Book Antiqua"/>
        </w:rPr>
        <w:t xml:space="preserve"> SA, Mariano RC. Diagnosis of the infection by the Helicobacter pylori through stool examination: method standardization in adults. </w:t>
      </w:r>
      <w:proofErr w:type="spellStart"/>
      <w:r w:rsidRPr="00F359AF">
        <w:rPr>
          <w:rFonts w:ascii="Book Antiqua" w:hAnsi="Book Antiqua"/>
          <w:i/>
          <w:iCs/>
        </w:rPr>
        <w:t>Clin</w:t>
      </w:r>
      <w:proofErr w:type="spellEnd"/>
      <w:r w:rsidRPr="00F359AF">
        <w:rPr>
          <w:rFonts w:ascii="Book Antiqua" w:hAnsi="Book Antiqua"/>
          <w:i/>
          <w:iCs/>
        </w:rPr>
        <w:t xml:space="preserve"> </w:t>
      </w:r>
      <w:proofErr w:type="spellStart"/>
      <w:r w:rsidRPr="00F359AF">
        <w:rPr>
          <w:rFonts w:ascii="Book Antiqua" w:hAnsi="Book Antiqua"/>
          <w:i/>
          <w:iCs/>
        </w:rPr>
        <w:t>Biochem</w:t>
      </w:r>
      <w:proofErr w:type="spellEnd"/>
      <w:r w:rsidRPr="00F359AF">
        <w:rPr>
          <w:rFonts w:ascii="Book Antiqua" w:hAnsi="Book Antiqua"/>
        </w:rPr>
        <w:t xml:space="preserve"> 2013; </w:t>
      </w:r>
      <w:r w:rsidRPr="00F359AF">
        <w:rPr>
          <w:rFonts w:ascii="Book Antiqua" w:hAnsi="Book Antiqua"/>
          <w:b/>
          <w:bCs/>
        </w:rPr>
        <w:t>46</w:t>
      </w:r>
      <w:r w:rsidRPr="00F359AF">
        <w:rPr>
          <w:rFonts w:ascii="Book Antiqua" w:hAnsi="Book Antiqua"/>
        </w:rPr>
        <w:t>: 1622-1624 [PMID: 23769952 DOI: 10.1016/j.clinbiochem.2013.05.071</w:t>
      </w:r>
      <w:r w:rsidRPr="00F359AF">
        <w:rPr>
          <w:rFonts w:ascii="Book Antiqua" w:hAnsi="Book Antiqua"/>
          <w:lang w:eastAsia="zh-CN"/>
        </w:rPr>
        <w:t>]</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101 </w:t>
      </w:r>
      <w:proofErr w:type="spellStart"/>
      <w:r w:rsidRPr="00F359AF">
        <w:rPr>
          <w:rFonts w:ascii="Book Antiqua" w:eastAsia="宋体" w:hAnsi="Book Antiqua" w:cs="宋体"/>
          <w:b/>
          <w:bCs/>
          <w:lang w:eastAsia="zh-CN"/>
        </w:rPr>
        <w:t>Gisbert</w:t>
      </w:r>
      <w:proofErr w:type="spellEnd"/>
      <w:r w:rsidRPr="00F359AF">
        <w:rPr>
          <w:rFonts w:ascii="Book Antiqua" w:eastAsia="宋体" w:hAnsi="Book Antiqua" w:cs="宋体"/>
          <w:b/>
          <w:bCs/>
          <w:lang w:eastAsia="zh-CN"/>
        </w:rPr>
        <w:t xml:space="preserve"> JP</w:t>
      </w:r>
      <w:r w:rsidRPr="00F359AF">
        <w:rPr>
          <w:rFonts w:ascii="Book Antiqua" w:eastAsia="宋体" w:hAnsi="Book Antiqua" w:cs="宋体"/>
          <w:lang w:eastAsia="zh-CN"/>
        </w:rPr>
        <w:t xml:space="preserve">, de la </w:t>
      </w:r>
      <w:proofErr w:type="spellStart"/>
      <w:r w:rsidRPr="00F359AF">
        <w:rPr>
          <w:rFonts w:ascii="Book Antiqua" w:eastAsia="宋体" w:hAnsi="Book Antiqua" w:cs="宋体"/>
          <w:lang w:eastAsia="zh-CN"/>
        </w:rPr>
        <w:t>Morena</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Abraira</w:t>
      </w:r>
      <w:proofErr w:type="spellEnd"/>
      <w:r w:rsidRPr="00F359AF">
        <w:rPr>
          <w:rFonts w:ascii="Book Antiqua" w:eastAsia="宋体" w:hAnsi="Book Antiqua" w:cs="宋体"/>
          <w:lang w:eastAsia="zh-CN"/>
        </w:rPr>
        <w:t xml:space="preserve"> V. Accuracy of monoclonal stool antigen test for the diagnosis of H. pylori infection: a systematic review and meta-analysis. </w:t>
      </w:r>
      <w:r w:rsidRPr="00F359AF">
        <w:rPr>
          <w:rFonts w:ascii="Book Antiqua" w:eastAsia="宋体" w:hAnsi="Book Antiqua" w:cs="宋体"/>
          <w:i/>
          <w:iCs/>
          <w:lang w:eastAsia="zh-CN"/>
        </w:rPr>
        <w:t xml:space="preserve">Am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lang w:eastAsia="zh-CN"/>
        </w:rPr>
        <w:t xml:space="preserve"> 2006; </w:t>
      </w:r>
      <w:r w:rsidRPr="00F359AF">
        <w:rPr>
          <w:rFonts w:ascii="Book Antiqua" w:eastAsia="宋体" w:hAnsi="Book Antiqua" w:cs="宋体"/>
          <w:b/>
          <w:bCs/>
          <w:lang w:eastAsia="zh-CN"/>
        </w:rPr>
        <w:t>101</w:t>
      </w:r>
      <w:r w:rsidRPr="00F359AF">
        <w:rPr>
          <w:rFonts w:ascii="Book Antiqua" w:eastAsia="宋体" w:hAnsi="Book Antiqua" w:cs="宋体"/>
          <w:lang w:eastAsia="zh-CN"/>
        </w:rPr>
        <w:t>: 1921-1930 [PMID: 16780557 DOI: 10.1111/j.1572-0241.2006.00668.x]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102 </w:t>
      </w:r>
      <w:r w:rsidRPr="00F359AF">
        <w:rPr>
          <w:rFonts w:ascii="Book Antiqua" w:eastAsia="宋体" w:hAnsi="Book Antiqua" w:cs="宋体"/>
          <w:b/>
          <w:bCs/>
          <w:lang w:eastAsia="zh-CN"/>
        </w:rPr>
        <w:t>Sato M</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Shimoyama</w:t>
      </w:r>
      <w:proofErr w:type="spellEnd"/>
      <w:r w:rsidRPr="00F359AF">
        <w:rPr>
          <w:rFonts w:ascii="Book Antiqua" w:eastAsia="宋体" w:hAnsi="Book Antiqua" w:cs="宋体"/>
          <w:lang w:eastAsia="zh-CN"/>
        </w:rPr>
        <w:t xml:space="preserve"> T, Takahashi R, </w:t>
      </w:r>
      <w:proofErr w:type="spellStart"/>
      <w:r w:rsidRPr="00F359AF">
        <w:rPr>
          <w:rFonts w:ascii="Book Antiqua" w:eastAsia="宋体" w:hAnsi="Book Antiqua" w:cs="宋体"/>
          <w:lang w:eastAsia="zh-CN"/>
        </w:rPr>
        <w:t>Kajiyama</w:t>
      </w:r>
      <w:proofErr w:type="spellEnd"/>
      <w:r w:rsidRPr="00F359AF">
        <w:rPr>
          <w:rFonts w:ascii="Book Antiqua" w:eastAsia="宋体" w:hAnsi="Book Antiqua" w:cs="宋体"/>
          <w:lang w:eastAsia="zh-CN"/>
        </w:rPr>
        <w:t xml:space="preserve"> H, Sano Y, </w:t>
      </w:r>
      <w:proofErr w:type="spellStart"/>
      <w:r w:rsidRPr="00F359AF">
        <w:rPr>
          <w:rFonts w:ascii="Book Antiqua" w:eastAsia="宋体" w:hAnsi="Book Antiqua" w:cs="宋体"/>
          <w:lang w:eastAsia="zh-CN"/>
        </w:rPr>
        <w:t>Sakaedani</w:t>
      </w:r>
      <w:proofErr w:type="spellEnd"/>
      <w:r w:rsidRPr="00F359AF">
        <w:rPr>
          <w:rFonts w:ascii="Book Antiqua" w:eastAsia="宋体" w:hAnsi="Book Antiqua" w:cs="宋体"/>
          <w:lang w:eastAsia="zh-CN"/>
        </w:rPr>
        <w:t xml:space="preserve"> N, Kato A, Hirata H, Fukuda Y. Characterization and usefulness of stool antigen tests using a monoclonal antibody to Helicobacter pylori catalase.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 xml:space="preserve">27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3</w:t>
      </w:r>
      <w:r w:rsidRPr="00F359AF">
        <w:rPr>
          <w:rFonts w:ascii="Book Antiqua" w:eastAsia="宋体" w:hAnsi="Book Antiqua" w:cs="宋体"/>
          <w:lang w:eastAsia="zh-CN"/>
        </w:rPr>
        <w:t>: 23-28 [PMID: 22486867 DOI: 10.1111/j.1440-1746.2012.07066.x]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103 </w:t>
      </w:r>
      <w:r w:rsidRPr="00F359AF">
        <w:rPr>
          <w:rFonts w:ascii="Book Antiqua" w:eastAsia="宋体" w:hAnsi="Book Antiqua" w:cs="宋体"/>
          <w:b/>
          <w:bCs/>
          <w:lang w:eastAsia="zh-CN"/>
        </w:rPr>
        <w:t>Suzuki N</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Wakasugi</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Nakaya</w:t>
      </w:r>
      <w:proofErr w:type="spellEnd"/>
      <w:r w:rsidRPr="00F359AF">
        <w:rPr>
          <w:rFonts w:ascii="Book Antiqua" w:eastAsia="宋体" w:hAnsi="Book Antiqua" w:cs="宋体"/>
          <w:lang w:eastAsia="zh-CN"/>
        </w:rPr>
        <w:t xml:space="preserve"> S, Okada K, Mochida R, Sato M, </w:t>
      </w:r>
      <w:proofErr w:type="spellStart"/>
      <w:r w:rsidRPr="00F359AF">
        <w:rPr>
          <w:rFonts w:ascii="Book Antiqua" w:eastAsia="宋体" w:hAnsi="Book Antiqua" w:cs="宋体"/>
          <w:lang w:eastAsia="zh-CN"/>
        </w:rPr>
        <w:t>Kajiyama</w:t>
      </w:r>
      <w:proofErr w:type="spellEnd"/>
      <w:r w:rsidRPr="00F359AF">
        <w:rPr>
          <w:rFonts w:ascii="Book Antiqua" w:eastAsia="宋体" w:hAnsi="Book Antiqua" w:cs="宋体"/>
          <w:lang w:eastAsia="zh-CN"/>
        </w:rPr>
        <w:t xml:space="preserve"> H, Takahashi R, Hirata H, </w:t>
      </w:r>
      <w:proofErr w:type="spellStart"/>
      <w:r w:rsidRPr="00F359AF">
        <w:rPr>
          <w:rFonts w:ascii="Book Antiqua" w:eastAsia="宋体" w:hAnsi="Book Antiqua" w:cs="宋体"/>
          <w:lang w:eastAsia="zh-CN"/>
        </w:rPr>
        <w:t>Ezure</w:t>
      </w:r>
      <w:proofErr w:type="spellEnd"/>
      <w:r w:rsidRPr="00F359AF">
        <w:rPr>
          <w:rFonts w:ascii="Book Antiqua" w:eastAsia="宋体" w:hAnsi="Book Antiqua" w:cs="宋体"/>
          <w:lang w:eastAsia="zh-CN"/>
        </w:rPr>
        <w:t xml:space="preserve"> Y, Koga Y, Fukuda Y, </w:t>
      </w:r>
      <w:proofErr w:type="spellStart"/>
      <w:r w:rsidRPr="00F359AF">
        <w:rPr>
          <w:rFonts w:ascii="Book Antiqua" w:eastAsia="宋体" w:hAnsi="Book Antiqua" w:cs="宋体"/>
          <w:lang w:eastAsia="zh-CN"/>
        </w:rPr>
        <w:t>Shimoyama</w:t>
      </w:r>
      <w:proofErr w:type="spellEnd"/>
      <w:r w:rsidRPr="00F359AF">
        <w:rPr>
          <w:rFonts w:ascii="Book Antiqua" w:eastAsia="宋体" w:hAnsi="Book Antiqua" w:cs="宋体"/>
          <w:lang w:eastAsia="zh-CN"/>
        </w:rPr>
        <w:t xml:space="preserve"> T. Production and application of new monoclonal antibodies specific for a fecal Helicobacter pylori antigen.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Diagn</w:t>
      </w:r>
      <w:proofErr w:type="spellEnd"/>
      <w:r w:rsidRPr="00F359AF">
        <w:rPr>
          <w:rFonts w:ascii="Book Antiqua" w:eastAsia="宋体" w:hAnsi="Book Antiqua" w:cs="宋体"/>
          <w:i/>
          <w:iCs/>
          <w:lang w:eastAsia="zh-CN"/>
        </w:rPr>
        <w:t xml:space="preserve"> Lab </w:t>
      </w:r>
      <w:proofErr w:type="spellStart"/>
      <w:r w:rsidRPr="00F359AF">
        <w:rPr>
          <w:rFonts w:ascii="Book Antiqua" w:eastAsia="宋体" w:hAnsi="Book Antiqua" w:cs="宋体"/>
          <w:i/>
          <w:iCs/>
          <w:lang w:eastAsia="zh-CN"/>
        </w:rPr>
        <w:t>Immunol</w:t>
      </w:r>
      <w:proofErr w:type="spellEnd"/>
      <w:r w:rsidRPr="00F359AF">
        <w:rPr>
          <w:rFonts w:ascii="Book Antiqua" w:eastAsia="宋体" w:hAnsi="Book Antiqua" w:cs="宋体"/>
          <w:lang w:eastAsia="zh-CN"/>
        </w:rPr>
        <w:t xml:space="preserve"> 2002; </w:t>
      </w:r>
      <w:r w:rsidRPr="00F359AF">
        <w:rPr>
          <w:rFonts w:ascii="Book Antiqua" w:eastAsia="宋体" w:hAnsi="Book Antiqua" w:cs="宋体"/>
          <w:b/>
          <w:bCs/>
          <w:lang w:eastAsia="zh-CN"/>
        </w:rPr>
        <w:t>9</w:t>
      </w:r>
      <w:r w:rsidRPr="00F359AF">
        <w:rPr>
          <w:rFonts w:ascii="Book Antiqua" w:eastAsia="宋体" w:hAnsi="Book Antiqua" w:cs="宋体"/>
          <w:lang w:eastAsia="zh-CN"/>
        </w:rPr>
        <w:t>: 75-78 [PMID: 11777832]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104 </w:t>
      </w:r>
      <w:proofErr w:type="spellStart"/>
      <w:r w:rsidRPr="00F359AF">
        <w:rPr>
          <w:rFonts w:ascii="Book Antiqua" w:eastAsia="宋体" w:hAnsi="Book Antiqua" w:cs="宋体"/>
          <w:b/>
          <w:bCs/>
          <w:lang w:eastAsia="zh-CN"/>
        </w:rPr>
        <w:t>Iranikhah</w:t>
      </w:r>
      <w:proofErr w:type="spellEnd"/>
      <w:r w:rsidRPr="00F359AF">
        <w:rPr>
          <w:rFonts w:ascii="Book Antiqua" w:eastAsia="宋体" w:hAnsi="Book Antiqua" w:cs="宋体"/>
          <w:b/>
          <w:bCs/>
          <w:lang w:eastAsia="zh-CN"/>
        </w:rPr>
        <w:t xml:space="preserve"> 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Ghadir</w:t>
      </w:r>
      <w:proofErr w:type="spellEnd"/>
      <w:r w:rsidRPr="00F359AF">
        <w:rPr>
          <w:rFonts w:ascii="Book Antiqua" w:eastAsia="宋体" w:hAnsi="Book Antiqua" w:cs="宋体"/>
          <w:lang w:eastAsia="zh-CN"/>
        </w:rPr>
        <w:t xml:space="preserve"> MR, </w:t>
      </w:r>
      <w:proofErr w:type="spellStart"/>
      <w:r w:rsidRPr="00F359AF">
        <w:rPr>
          <w:rFonts w:ascii="Book Antiqua" w:eastAsia="宋体" w:hAnsi="Book Antiqua" w:cs="宋体"/>
          <w:lang w:eastAsia="zh-CN"/>
        </w:rPr>
        <w:t>Sarkeshikian</w:t>
      </w:r>
      <w:proofErr w:type="spellEnd"/>
      <w:r w:rsidRPr="00F359AF">
        <w:rPr>
          <w:rFonts w:ascii="Book Antiqua" w:eastAsia="宋体" w:hAnsi="Book Antiqua" w:cs="宋体"/>
          <w:lang w:eastAsia="zh-CN"/>
        </w:rPr>
        <w:t xml:space="preserve"> S, </w:t>
      </w:r>
      <w:proofErr w:type="spellStart"/>
      <w:r w:rsidRPr="00F359AF">
        <w:rPr>
          <w:rFonts w:ascii="Book Antiqua" w:eastAsia="宋体" w:hAnsi="Book Antiqua" w:cs="宋体"/>
          <w:lang w:eastAsia="zh-CN"/>
        </w:rPr>
        <w:t>Saneian</w:t>
      </w:r>
      <w:proofErr w:type="spellEnd"/>
      <w:r w:rsidRPr="00F359AF">
        <w:rPr>
          <w:rFonts w:ascii="Book Antiqua" w:eastAsia="宋体" w:hAnsi="Book Antiqua" w:cs="宋体"/>
          <w:lang w:eastAsia="zh-CN"/>
        </w:rPr>
        <w:t xml:space="preserve"> H, </w:t>
      </w:r>
      <w:proofErr w:type="spellStart"/>
      <w:r w:rsidRPr="00F359AF">
        <w:rPr>
          <w:rFonts w:ascii="Book Antiqua" w:eastAsia="宋体" w:hAnsi="Book Antiqua" w:cs="宋体"/>
          <w:lang w:eastAsia="zh-CN"/>
        </w:rPr>
        <w:t>Heiari</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Mahvari</w:t>
      </w:r>
      <w:proofErr w:type="spellEnd"/>
      <w:r w:rsidRPr="00F359AF">
        <w:rPr>
          <w:rFonts w:ascii="Book Antiqua" w:eastAsia="宋体" w:hAnsi="Book Antiqua" w:cs="宋体"/>
          <w:lang w:eastAsia="zh-CN"/>
        </w:rPr>
        <w:t xml:space="preserve"> M. Stool antigen tests for the detection of Helicobacter pylori in children. </w:t>
      </w:r>
      <w:r w:rsidRPr="00F359AF">
        <w:rPr>
          <w:rFonts w:ascii="Book Antiqua" w:eastAsia="宋体" w:hAnsi="Book Antiqua" w:cs="宋体"/>
          <w:i/>
          <w:iCs/>
          <w:lang w:eastAsia="zh-CN"/>
        </w:rPr>
        <w:t xml:space="preserve">Iran 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23</w:t>
      </w:r>
      <w:r w:rsidRPr="00F359AF">
        <w:rPr>
          <w:rFonts w:ascii="Book Antiqua" w:eastAsia="宋体" w:hAnsi="Book Antiqua" w:cs="宋体"/>
          <w:lang w:eastAsia="zh-CN"/>
        </w:rPr>
        <w:t>: 138-142 [PMID: 23724172]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105 </w:t>
      </w:r>
      <w:r w:rsidRPr="00F359AF">
        <w:rPr>
          <w:rFonts w:ascii="Book Antiqua" w:eastAsia="宋体" w:hAnsi="Book Antiqua" w:cs="宋体"/>
          <w:b/>
          <w:bCs/>
          <w:lang w:eastAsia="zh-CN"/>
        </w:rPr>
        <w:t>Moon DI</w:t>
      </w:r>
      <w:r w:rsidRPr="00F359AF">
        <w:rPr>
          <w:rFonts w:ascii="Book Antiqua" w:eastAsia="宋体" w:hAnsi="Book Antiqua" w:cs="宋体"/>
          <w:lang w:eastAsia="zh-CN"/>
        </w:rPr>
        <w:t xml:space="preserve">, Shin EH, Oh HG, Oh JS, Hong S, Chung Y, Kim O. Usefulness of a Helicobacter pylori stool antigen test for diagnosing H. pylori infected C57BL/6 mice. </w:t>
      </w:r>
      <w:r w:rsidRPr="00F359AF">
        <w:rPr>
          <w:rFonts w:ascii="Book Antiqua" w:eastAsia="宋体" w:hAnsi="Book Antiqua" w:cs="宋体"/>
          <w:i/>
          <w:iCs/>
          <w:lang w:eastAsia="zh-CN"/>
        </w:rPr>
        <w:t xml:space="preserve">Lab </w:t>
      </w:r>
      <w:proofErr w:type="spellStart"/>
      <w:r w:rsidRPr="00F359AF">
        <w:rPr>
          <w:rFonts w:ascii="Book Antiqua" w:eastAsia="宋体" w:hAnsi="Book Antiqua" w:cs="宋体"/>
          <w:i/>
          <w:iCs/>
          <w:lang w:eastAsia="zh-CN"/>
        </w:rPr>
        <w:t>Anim</w:t>
      </w:r>
      <w:proofErr w:type="spellEnd"/>
      <w:r w:rsidRPr="00F359AF">
        <w:rPr>
          <w:rFonts w:ascii="Book Antiqua" w:eastAsia="宋体" w:hAnsi="Book Antiqua" w:cs="宋体"/>
          <w:i/>
          <w:iCs/>
          <w:lang w:eastAsia="zh-CN"/>
        </w:rPr>
        <w:t xml:space="preserve"> Res</w:t>
      </w:r>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29</w:t>
      </w:r>
      <w:r w:rsidRPr="00F359AF">
        <w:rPr>
          <w:rFonts w:ascii="Book Antiqua" w:eastAsia="宋体" w:hAnsi="Book Antiqua" w:cs="宋体"/>
          <w:lang w:eastAsia="zh-CN"/>
        </w:rPr>
        <w:t>: 27-32 [PMID: 23573105 DOI: 10.5625/lar.2013.29.1.27]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106 </w:t>
      </w:r>
      <w:proofErr w:type="spellStart"/>
      <w:r w:rsidRPr="00F359AF">
        <w:rPr>
          <w:rFonts w:ascii="Book Antiqua" w:eastAsia="宋体" w:hAnsi="Book Antiqua" w:cs="宋体"/>
          <w:b/>
          <w:bCs/>
          <w:lang w:eastAsia="zh-CN"/>
        </w:rPr>
        <w:t>Burucoa</w:t>
      </w:r>
      <w:proofErr w:type="spellEnd"/>
      <w:r w:rsidRPr="00F359AF">
        <w:rPr>
          <w:rFonts w:ascii="Book Antiqua" w:eastAsia="宋体" w:hAnsi="Book Antiqua" w:cs="宋体"/>
          <w:b/>
          <w:bCs/>
          <w:lang w:eastAsia="zh-CN"/>
        </w:rPr>
        <w:t xml:space="preserve"> C</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Delchier</w:t>
      </w:r>
      <w:proofErr w:type="spellEnd"/>
      <w:r w:rsidRPr="00F359AF">
        <w:rPr>
          <w:rFonts w:ascii="Book Antiqua" w:eastAsia="宋体" w:hAnsi="Book Antiqua" w:cs="宋体"/>
          <w:lang w:eastAsia="zh-CN"/>
        </w:rPr>
        <w:t xml:space="preserve"> JC, </w:t>
      </w:r>
      <w:proofErr w:type="spellStart"/>
      <w:r w:rsidRPr="00F359AF">
        <w:rPr>
          <w:rFonts w:ascii="Book Antiqua" w:eastAsia="宋体" w:hAnsi="Book Antiqua" w:cs="宋体"/>
          <w:lang w:eastAsia="zh-CN"/>
        </w:rPr>
        <w:t>Courillon</w:t>
      </w:r>
      <w:proofErr w:type="spellEnd"/>
      <w:r w:rsidRPr="00F359AF">
        <w:rPr>
          <w:rFonts w:ascii="Book Antiqua" w:eastAsia="宋体" w:hAnsi="Book Antiqua" w:cs="宋体"/>
          <w:lang w:eastAsia="zh-CN"/>
        </w:rPr>
        <w:t xml:space="preserve">-Mallet A, de </w:t>
      </w:r>
      <w:proofErr w:type="spellStart"/>
      <w:r w:rsidRPr="00F359AF">
        <w:rPr>
          <w:rFonts w:ascii="Book Antiqua" w:eastAsia="宋体" w:hAnsi="Book Antiqua" w:cs="宋体"/>
          <w:lang w:eastAsia="zh-CN"/>
        </w:rPr>
        <w:t>Korwin</w:t>
      </w:r>
      <w:proofErr w:type="spellEnd"/>
      <w:r w:rsidRPr="00F359AF">
        <w:rPr>
          <w:rFonts w:ascii="Book Antiqua" w:eastAsia="宋体" w:hAnsi="Book Antiqua" w:cs="宋体"/>
          <w:lang w:eastAsia="zh-CN"/>
        </w:rPr>
        <w:t xml:space="preserve"> JD,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Zerbib</w:t>
      </w:r>
      <w:proofErr w:type="spellEnd"/>
      <w:r w:rsidRPr="00F359AF">
        <w:rPr>
          <w:rFonts w:ascii="Book Antiqua" w:eastAsia="宋体" w:hAnsi="Book Antiqua" w:cs="宋体"/>
          <w:lang w:eastAsia="zh-CN"/>
        </w:rPr>
        <w:t xml:space="preserve"> F, Raymond J, </w:t>
      </w:r>
      <w:proofErr w:type="spellStart"/>
      <w:r w:rsidRPr="00F359AF">
        <w:rPr>
          <w:rFonts w:ascii="Book Antiqua" w:eastAsia="宋体" w:hAnsi="Book Antiqua" w:cs="宋体"/>
          <w:lang w:eastAsia="zh-CN"/>
        </w:rPr>
        <w:t>Fauchère</w:t>
      </w:r>
      <w:proofErr w:type="spellEnd"/>
      <w:r w:rsidRPr="00F359AF">
        <w:rPr>
          <w:rFonts w:ascii="Book Antiqua" w:eastAsia="宋体" w:hAnsi="Book Antiqua" w:cs="宋体"/>
          <w:lang w:eastAsia="zh-CN"/>
        </w:rPr>
        <w:t xml:space="preserve"> JL. </w:t>
      </w:r>
      <w:proofErr w:type="gramStart"/>
      <w:r w:rsidRPr="00F359AF">
        <w:rPr>
          <w:rFonts w:ascii="Book Antiqua" w:eastAsia="宋体" w:hAnsi="Book Antiqua" w:cs="宋体"/>
          <w:lang w:eastAsia="zh-CN"/>
        </w:rPr>
        <w:t>Comparative evaluation of 29 commercial Helicobacter pylori serological kits.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18</w:t>
      </w:r>
      <w:r w:rsidRPr="00F359AF">
        <w:rPr>
          <w:rFonts w:ascii="Book Antiqua" w:eastAsia="宋体" w:hAnsi="Book Antiqua" w:cs="宋体"/>
          <w:lang w:eastAsia="zh-CN"/>
        </w:rPr>
        <w:t>: 169-179 [PMID: 23316886 DOI: 10.1111/hel.12030]</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107 </w:t>
      </w:r>
      <w:proofErr w:type="spellStart"/>
      <w:r w:rsidRPr="00F359AF">
        <w:rPr>
          <w:rFonts w:ascii="Book Antiqua" w:eastAsia="宋体" w:hAnsi="Book Antiqua" w:cs="宋体"/>
          <w:b/>
          <w:bCs/>
          <w:lang w:eastAsia="zh-CN"/>
        </w:rPr>
        <w:t>Mégraud</w:t>
      </w:r>
      <w:proofErr w:type="spellEnd"/>
      <w:r w:rsidRPr="00F359AF">
        <w:rPr>
          <w:rFonts w:ascii="Book Antiqua" w:eastAsia="宋体" w:hAnsi="Book Antiqua" w:cs="宋体"/>
          <w:b/>
          <w:bCs/>
          <w:lang w:eastAsia="zh-CN"/>
        </w:rPr>
        <w:t xml:space="preserve"> F</w:t>
      </w:r>
      <w:r w:rsidRPr="00F359AF">
        <w:rPr>
          <w:rFonts w:ascii="Book Antiqua" w:eastAsia="宋体" w:hAnsi="Book Antiqua" w:cs="宋体"/>
          <w:lang w:eastAsia="zh-CN"/>
        </w:rPr>
        <w:t>.</w:t>
      </w:r>
      <w:proofErr w:type="gramEnd"/>
      <w:r w:rsidRPr="00F359AF">
        <w:rPr>
          <w:rFonts w:ascii="Book Antiqua" w:eastAsia="宋体" w:hAnsi="Book Antiqua" w:cs="宋体"/>
          <w:lang w:eastAsia="zh-CN"/>
        </w:rPr>
        <w:t xml:space="preserve"> </w:t>
      </w:r>
      <w:proofErr w:type="gramStart"/>
      <w:r w:rsidRPr="00F359AF">
        <w:rPr>
          <w:rFonts w:ascii="Book Antiqua" w:eastAsia="宋体" w:hAnsi="Book Antiqua" w:cs="宋体"/>
          <w:lang w:eastAsia="zh-CN"/>
        </w:rPr>
        <w:t>The most important diagnostic modalities for Helicobacter pylori, now and in the future.</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Eur</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Gastroenterol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Hepatol</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 xml:space="preserve">9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1</w:t>
      </w:r>
      <w:r w:rsidRPr="00F359AF">
        <w:rPr>
          <w:rFonts w:ascii="Book Antiqua" w:eastAsia="宋体" w:hAnsi="Book Antiqua" w:cs="宋体"/>
          <w:lang w:eastAsia="zh-CN"/>
        </w:rPr>
        <w:t>: S13-S5; discussion S15 [PMID: 22498901 DOI: 10.1097/00042737-201204001-00004]</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108 </w:t>
      </w:r>
      <w:proofErr w:type="spellStart"/>
      <w:r w:rsidRPr="00F359AF">
        <w:rPr>
          <w:rFonts w:ascii="Book Antiqua" w:eastAsia="宋体" w:hAnsi="Book Antiqua" w:cs="宋体"/>
          <w:b/>
          <w:bCs/>
          <w:lang w:eastAsia="zh-CN"/>
        </w:rPr>
        <w:t>Rubicz</w:t>
      </w:r>
      <w:proofErr w:type="spellEnd"/>
      <w:r w:rsidRPr="00F359AF">
        <w:rPr>
          <w:rFonts w:ascii="Book Antiqua" w:eastAsia="宋体" w:hAnsi="Book Antiqua" w:cs="宋体"/>
          <w:b/>
          <w:bCs/>
          <w:lang w:eastAsia="zh-CN"/>
        </w:rPr>
        <w:t xml:space="preserve"> R</w:t>
      </w:r>
      <w:r w:rsidRPr="00F359AF">
        <w:rPr>
          <w:rFonts w:ascii="Book Antiqua" w:eastAsia="宋体" w:hAnsi="Book Antiqua" w:cs="宋体"/>
          <w:lang w:eastAsia="zh-CN"/>
        </w:rPr>
        <w:t xml:space="preserve">, Leach CT, Kraig E, </w:t>
      </w:r>
      <w:proofErr w:type="spellStart"/>
      <w:r w:rsidRPr="00F359AF">
        <w:rPr>
          <w:rFonts w:ascii="Book Antiqua" w:eastAsia="宋体" w:hAnsi="Book Antiqua" w:cs="宋体"/>
          <w:lang w:eastAsia="zh-CN"/>
        </w:rPr>
        <w:t>Dhurandhar</w:t>
      </w:r>
      <w:proofErr w:type="spellEnd"/>
      <w:r w:rsidRPr="00F359AF">
        <w:rPr>
          <w:rFonts w:ascii="Book Antiqua" w:eastAsia="宋体" w:hAnsi="Book Antiqua" w:cs="宋体"/>
          <w:lang w:eastAsia="zh-CN"/>
        </w:rPr>
        <w:t xml:space="preserve"> NV, </w:t>
      </w:r>
      <w:proofErr w:type="spellStart"/>
      <w:r w:rsidRPr="00F359AF">
        <w:rPr>
          <w:rFonts w:ascii="Book Antiqua" w:eastAsia="宋体" w:hAnsi="Book Antiqua" w:cs="宋体"/>
          <w:lang w:eastAsia="zh-CN"/>
        </w:rPr>
        <w:t>Duggirala</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Blangero</w:t>
      </w:r>
      <w:proofErr w:type="spellEnd"/>
      <w:r w:rsidRPr="00F359AF">
        <w:rPr>
          <w:rFonts w:ascii="Book Antiqua" w:eastAsia="宋体" w:hAnsi="Book Antiqua" w:cs="宋体"/>
          <w:lang w:eastAsia="zh-CN"/>
        </w:rPr>
        <w:t xml:space="preserve"> J, </w:t>
      </w:r>
      <w:proofErr w:type="spellStart"/>
      <w:r w:rsidRPr="00F359AF">
        <w:rPr>
          <w:rFonts w:ascii="Book Antiqua" w:eastAsia="宋体" w:hAnsi="Book Antiqua" w:cs="宋体"/>
          <w:lang w:eastAsia="zh-CN"/>
        </w:rPr>
        <w:t>Yolken</w:t>
      </w:r>
      <w:proofErr w:type="spellEnd"/>
      <w:r w:rsidRPr="00F359AF">
        <w:rPr>
          <w:rFonts w:ascii="Book Antiqua" w:eastAsia="宋体" w:hAnsi="Book Antiqua" w:cs="宋体"/>
          <w:lang w:eastAsia="zh-CN"/>
        </w:rPr>
        <w:t xml:space="preserve"> R, </w:t>
      </w:r>
      <w:proofErr w:type="spellStart"/>
      <w:r w:rsidRPr="00F359AF">
        <w:rPr>
          <w:rFonts w:ascii="Book Antiqua" w:eastAsia="宋体" w:hAnsi="Book Antiqua" w:cs="宋体"/>
          <w:lang w:eastAsia="zh-CN"/>
        </w:rPr>
        <w:t>Göring</w:t>
      </w:r>
      <w:proofErr w:type="spellEnd"/>
      <w:r w:rsidRPr="00F359AF">
        <w:rPr>
          <w:rFonts w:ascii="Book Antiqua" w:eastAsia="宋体" w:hAnsi="Book Antiqua" w:cs="宋体"/>
          <w:lang w:eastAsia="zh-CN"/>
        </w:rPr>
        <w:t xml:space="preserve"> HH. Genetic factors influence serological measures of common infections. </w:t>
      </w:r>
      <w:r w:rsidRPr="00F359AF">
        <w:rPr>
          <w:rFonts w:ascii="Book Antiqua" w:eastAsia="宋体" w:hAnsi="Book Antiqua" w:cs="宋体"/>
          <w:i/>
          <w:iCs/>
          <w:lang w:eastAsia="zh-CN"/>
        </w:rPr>
        <w:t xml:space="preserve">Hum </w:t>
      </w:r>
      <w:proofErr w:type="spellStart"/>
      <w:r w:rsidRPr="00F359AF">
        <w:rPr>
          <w:rFonts w:ascii="Book Antiqua" w:eastAsia="宋体" w:hAnsi="Book Antiqua" w:cs="宋体"/>
          <w:i/>
          <w:iCs/>
          <w:lang w:eastAsia="zh-CN"/>
        </w:rPr>
        <w:t>Hered</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72</w:t>
      </w:r>
      <w:r w:rsidRPr="00F359AF">
        <w:rPr>
          <w:rFonts w:ascii="Book Antiqua" w:eastAsia="宋体" w:hAnsi="Book Antiqua" w:cs="宋体"/>
          <w:lang w:eastAsia="zh-CN"/>
        </w:rPr>
        <w:t>: 133-141 [PMID: 21996708 DOI: 10.1159/000331220]</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109 </w:t>
      </w:r>
      <w:r w:rsidRPr="00F359AF">
        <w:rPr>
          <w:rFonts w:ascii="Book Antiqua" w:eastAsia="宋体" w:hAnsi="Book Antiqua" w:cs="宋体"/>
          <w:b/>
          <w:bCs/>
          <w:lang w:eastAsia="zh-CN"/>
        </w:rPr>
        <w:t>Braden B</w:t>
      </w:r>
      <w:r w:rsidRPr="00F359AF">
        <w:rPr>
          <w:rFonts w:ascii="Book Antiqua" w:eastAsia="宋体" w:hAnsi="Book Antiqua" w:cs="宋体"/>
          <w:lang w:eastAsia="zh-CN"/>
        </w:rPr>
        <w:t>. Diagnosis of Helicobacter pylori infection.</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BMJ</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344</w:t>
      </w:r>
      <w:r w:rsidRPr="00F359AF">
        <w:rPr>
          <w:rFonts w:ascii="Book Antiqua" w:eastAsia="宋体" w:hAnsi="Book Antiqua" w:cs="宋体"/>
          <w:lang w:eastAsia="zh-CN"/>
        </w:rPr>
        <w:t>: e828 [PMID: 22368293 DOI: 10.1136/bmj.e828]</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110 </w:t>
      </w:r>
      <w:proofErr w:type="spellStart"/>
      <w:r w:rsidRPr="00F359AF">
        <w:rPr>
          <w:rFonts w:ascii="Book Antiqua" w:eastAsia="宋体" w:hAnsi="Book Antiqua" w:cs="宋体"/>
          <w:b/>
          <w:bCs/>
          <w:lang w:eastAsia="zh-CN"/>
        </w:rPr>
        <w:t>Tonkic</w:t>
      </w:r>
      <w:proofErr w:type="spellEnd"/>
      <w:r w:rsidRPr="00F359AF">
        <w:rPr>
          <w:rFonts w:ascii="Book Antiqua" w:eastAsia="宋体" w:hAnsi="Book Antiqua" w:cs="宋体"/>
          <w:b/>
          <w:bCs/>
          <w:lang w:eastAsia="zh-CN"/>
        </w:rPr>
        <w:t xml:space="preserve"> 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Tonkic</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Lehours</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Epidemiology and diagnosis of Helicobacter pylori infection.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 xml:space="preserve">17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1</w:t>
      </w:r>
      <w:r w:rsidRPr="00F359AF">
        <w:rPr>
          <w:rFonts w:ascii="Book Antiqua" w:eastAsia="宋体" w:hAnsi="Book Antiqua" w:cs="宋体"/>
          <w:lang w:eastAsia="zh-CN"/>
        </w:rPr>
        <w:t>: 1-8 [PMID: 22958148 DOI: 10.1111/j.1523-5378.2012.00975.x]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111 </w:t>
      </w:r>
      <w:proofErr w:type="gramStart"/>
      <w:r w:rsidRPr="00F359AF">
        <w:rPr>
          <w:rFonts w:ascii="Book Antiqua" w:eastAsia="宋体" w:hAnsi="Book Antiqua" w:cs="宋体"/>
          <w:b/>
          <w:bCs/>
          <w:lang w:eastAsia="zh-CN"/>
        </w:rPr>
        <w:t>Vale</w:t>
      </w:r>
      <w:proofErr w:type="gramEnd"/>
      <w:r w:rsidRPr="00F359AF">
        <w:rPr>
          <w:rFonts w:ascii="Book Antiqua" w:eastAsia="宋体" w:hAnsi="Book Antiqua" w:cs="宋体"/>
          <w:b/>
          <w:bCs/>
          <w:lang w:eastAsia="zh-CN"/>
        </w:rPr>
        <w:t xml:space="preserve"> FF</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Encarnação</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Vítor</w:t>
      </w:r>
      <w:proofErr w:type="spellEnd"/>
      <w:r w:rsidRPr="00F359AF">
        <w:rPr>
          <w:rFonts w:ascii="Book Antiqua" w:eastAsia="宋体" w:hAnsi="Book Antiqua" w:cs="宋体"/>
          <w:lang w:eastAsia="zh-CN"/>
        </w:rPr>
        <w:t xml:space="preserve"> JM. A new algorithm for cluster analysis of genomic methylation: the Helicobacter pylori case. </w:t>
      </w:r>
      <w:r w:rsidRPr="00F359AF">
        <w:rPr>
          <w:rFonts w:ascii="Book Antiqua" w:eastAsia="宋体" w:hAnsi="Book Antiqua" w:cs="宋体"/>
          <w:i/>
          <w:iCs/>
          <w:lang w:eastAsia="zh-CN"/>
        </w:rPr>
        <w:t>Bioinformatics</w:t>
      </w:r>
      <w:r w:rsidRPr="00F359AF">
        <w:rPr>
          <w:rFonts w:ascii="Book Antiqua" w:eastAsia="宋体" w:hAnsi="Book Antiqua" w:cs="宋体"/>
          <w:lang w:eastAsia="zh-CN"/>
        </w:rPr>
        <w:t xml:space="preserve"> 2008; </w:t>
      </w:r>
      <w:r w:rsidRPr="00F359AF">
        <w:rPr>
          <w:rFonts w:ascii="Book Antiqua" w:eastAsia="宋体" w:hAnsi="Book Antiqua" w:cs="宋体"/>
          <w:b/>
          <w:bCs/>
          <w:lang w:eastAsia="zh-CN"/>
        </w:rPr>
        <w:t>24</w:t>
      </w:r>
      <w:r w:rsidRPr="00F359AF">
        <w:rPr>
          <w:rFonts w:ascii="Book Antiqua" w:eastAsia="宋体" w:hAnsi="Book Antiqua" w:cs="宋体"/>
          <w:lang w:eastAsia="zh-CN"/>
        </w:rPr>
        <w:t>: 383-388 [PMID: 18086685 DOI: 10.1093/bioinformatics/btm621]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112 </w:t>
      </w:r>
      <w:proofErr w:type="gramStart"/>
      <w:r w:rsidRPr="00F359AF">
        <w:rPr>
          <w:rFonts w:ascii="Book Antiqua" w:eastAsia="宋体" w:hAnsi="Book Antiqua" w:cs="宋体"/>
          <w:b/>
          <w:bCs/>
          <w:lang w:eastAsia="zh-CN"/>
        </w:rPr>
        <w:t>Vale</w:t>
      </w:r>
      <w:proofErr w:type="gramEnd"/>
      <w:r w:rsidRPr="00F359AF">
        <w:rPr>
          <w:rFonts w:ascii="Book Antiqua" w:eastAsia="宋体" w:hAnsi="Book Antiqua" w:cs="宋体"/>
          <w:b/>
          <w:bCs/>
          <w:lang w:eastAsia="zh-CN"/>
        </w:rPr>
        <w:t xml:space="preserve"> FF</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Vítor</w:t>
      </w:r>
      <w:proofErr w:type="spellEnd"/>
      <w:r w:rsidRPr="00F359AF">
        <w:rPr>
          <w:rFonts w:ascii="Book Antiqua" w:eastAsia="宋体" w:hAnsi="Book Antiqua" w:cs="宋体"/>
          <w:lang w:eastAsia="zh-CN"/>
        </w:rPr>
        <w:t xml:space="preserve"> JM. Geographic distribution of </w:t>
      </w:r>
      <w:proofErr w:type="spellStart"/>
      <w:r w:rsidRPr="00F359AF">
        <w:rPr>
          <w:rFonts w:ascii="Book Antiqua" w:eastAsia="宋体" w:hAnsi="Book Antiqua" w:cs="宋体"/>
          <w:lang w:eastAsia="zh-CN"/>
        </w:rPr>
        <w:t>methyltransferases</w:t>
      </w:r>
      <w:proofErr w:type="spellEnd"/>
      <w:r w:rsidRPr="00F359AF">
        <w:rPr>
          <w:rFonts w:ascii="Book Antiqua" w:eastAsia="宋体" w:hAnsi="Book Antiqua" w:cs="宋体"/>
          <w:lang w:eastAsia="zh-CN"/>
        </w:rPr>
        <w:t xml:space="preserve"> of Helicobacter pylori: evidence of human host population isolation and migration. </w:t>
      </w:r>
      <w:r w:rsidRPr="00F359AF">
        <w:rPr>
          <w:rFonts w:ascii="Book Antiqua" w:eastAsia="宋体" w:hAnsi="Book Antiqua" w:cs="宋体"/>
          <w:i/>
          <w:iCs/>
          <w:lang w:eastAsia="zh-CN"/>
        </w:rPr>
        <w:t xml:space="preserve">BMC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2009; </w:t>
      </w:r>
      <w:r w:rsidRPr="00F359AF">
        <w:rPr>
          <w:rFonts w:ascii="Book Antiqua" w:eastAsia="宋体" w:hAnsi="Book Antiqua" w:cs="宋体"/>
          <w:b/>
          <w:bCs/>
          <w:lang w:eastAsia="zh-CN"/>
        </w:rPr>
        <w:t>9</w:t>
      </w:r>
      <w:r w:rsidRPr="00F359AF">
        <w:rPr>
          <w:rFonts w:ascii="Book Antiqua" w:eastAsia="宋体" w:hAnsi="Book Antiqua" w:cs="宋体"/>
          <w:lang w:eastAsia="zh-CN"/>
        </w:rPr>
        <w:t>: 193 [PMID: 19737407 DOI: 10.1186/1471-2180-9-193]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113 </w:t>
      </w:r>
      <w:proofErr w:type="spellStart"/>
      <w:r w:rsidRPr="00F359AF">
        <w:rPr>
          <w:rFonts w:ascii="Book Antiqua" w:eastAsia="宋体" w:hAnsi="Book Antiqua" w:cs="宋体"/>
          <w:b/>
          <w:bCs/>
          <w:lang w:eastAsia="zh-CN"/>
        </w:rPr>
        <w:t>Vitoriano</w:t>
      </w:r>
      <w:proofErr w:type="spellEnd"/>
      <w:r w:rsidRPr="00F359AF">
        <w:rPr>
          <w:rFonts w:ascii="Book Antiqua" w:eastAsia="宋体" w:hAnsi="Book Antiqua" w:cs="宋体"/>
          <w:b/>
          <w:bCs/>
          <w:lang w:eastAsia="zh-CN"/>
        </w:rPr>
        <w:t xml:space="preserve"> I</w:t>
      </w:r>
      <w:r w:rsidRPr="00F359AF">
        <w:rPr>
          <w:rFonts w:ascii="Book Antiqua" w:eastAsia="宋体" w:hAnsi="Book Antiqua" w:cs="宋体"/>
          <w:lang w:eastAsia="zh-CN"/>
        </w:rPr>
        <w:t>, Rocha-</w:t>
      </w:r>
      <w:proofErr w:type="spellStart"/>
      <w:r w:rsidRPr="00F359AF">
        <w:rPr>
          <w:rFonts w:ascii="Book Antiqua" w:eastAsia="宋体" w:hAnsi="Book Antiqua" w:cs="宋体"/>
          <w:lang w:eastAsia="zh-CN"/>
        </w:rPr>
        <w:t>Gonçalves</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Carvalho</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Oleastro</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Calado</w:t>
      </w:r>
      <w:proofErr w:type="spellEnd"/>
      <w:r w:rsidRPr="00F359AF">
        <w:rPr>
          <w:rFonts w:ascii="Book Antiqua" w:eastAsia="宋体" w:hAnsi="Book Antiqua" w:cs="宋体"/>
          <w:lang w:eastAsia="zh-CN"/>
        </w:rPr>
        <w:t xml:space="preserve"> CR, </w:t>
      </w:r>
      <w:proofErr w:type="spellStart"/>
      <w:r w:rsidRPr="00F359AF">
        <w:rPr>
          <w:rFonts w:ascii="Book Antiqua" w:eastAsia="宋体" w:hAnsi="Book Antiqua" w:cs="宋体"/>
          <w:lang w:eastAsia="zh-CN"/>
        </w:rPr>
        <w:t>Roxo</w:t>
      </w:r>
      <w:proofErr w:type="spellEnd"/>
      <w:r w:rsidRPr="00F359AF">
        <w:rPr>
          <w:rFonts w:ascii="Book Antiqua" w:eastAsia="宋体" w:hAnsi="Book Antiqua" w:cs="宋体"/>
          <w:lang w:eastAsia="zh-CN"/>
        </w:rPr>
        <w:t xml:space="preserve">-Rosa M. Antigenic diversity among Portuguese clinical isolates of Helicobacter pylori.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16</w:t>
      </w:r>
      <w:r w:rsidRPr="00F359AF">
        <w:rPr>
          <w:rFonts w:ascii="Book Antiqua" w:eastAsia="宋体" w:hAnsi="Book Antiqua" w:cs="宋体"/>
          <w:lang w:eastAsia="zh-CN"/>
        </w:rPr>
        <w:t>: 153-168 [PMID: 21435094 DOI: 10.1111/j.1523-5378.2011.00825.x]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114 </w:t>
      </w:r>
      <w:r w:rsidRPr="00F359AF">
        <w:rPr>
          <w:rFonts w:ascii="Book Antiqua" w:eastAsia="宋体" w:hAnsi="Book Antiqua" w:cs="宋体"/>
          <w:b/>
          <w:bCs/>
          <w:lang w:eastAsia="zh-CN"/>
        </w:rPr>
        <w:t>McNulty CA</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Lehours</w:t>
      </w:r>
      <w:proofErr w:type="spellEnd"/>
      <w:r w:rsidRPr="00F359AF">
        <w:rPr>
          <w:rFonts w:ascii="Book Antiqua" w:eastAsia="宋体" w:hAnsi="Book Antiqua" w:cs="宋体"/>
          <w:lang w:eastAsia="zh-CN"/>
        </w:rPr>
        <w:t xml:space="preserve"> P, </w:t>
      </w:r>
      <w:proofErr w:type="spellStart"/>
      <w:r w:rsidRPr="00F359AF">
        <w:rPr>
          <w:rFonts w:ascii="Book Antiqua" w:eastAsia="宋体" w:hAnsi="Book Antiqua" w:cs="宋体"/>
          <w:lang w:eastAsia="zh-CN"/>
        </w:rPr>
        <w:t>Mégraud</w:t>
      </w:r>
      <w:proofErr w:type="spellEnd"/>
      <w:r w:rsidRPr="00F359AF">
        <w:rPr>
          <w:rFonts w:ascii="Book Antiqua" w:eastAsia="宋体" w:hAnsi="Book Antiqua" w:cs="宋体"/>
          <w:lang w:eastAsia="zh-CN"/>
        </w:rPr>
        <w:t xml:space="preserve"> F. Diagnosis of Helicobacter pylori Infection.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 xml:space="preserve">16 </w:t>
      </w:r>
      <w:proofErr w:type="spellStart"/>
      <w:r w:rsidRPr="00F359AF">
        <w:rPr>
          <w:rFonts w:ascii="Book Antiqua" w:eastAsia="宋体" w:hAnsi="Book Antiqua" w:cs="宋体"/>
          <w:b/>
          <w:bCs/>
          <w:lang w:eastAsia="zh-CN"/>
        </w:rPr>
        <w:t>Suppl</w:t>
      </w:r>
      <w:proofErr w:type="spellEnd"/>
      <w:r w:rsidRPr="00F359AF">
        <w:rPr>
          <w:rFonts w:ascii="Book Antiqua" w:eastAsia="宋体" w:hAnsi="Book Antiqua" w:cs="宋体"/>
          <w:b/>
          <w:bCs/>
          <w:lang w:eastAsia="zh-CN"/>
        </w:rPr>
        <w:t xml:space="preserve"> 1</w:t>
      </w:r>
      <w:r w:rsidRPr="00F359AF">
        <w:rPr>
          <w:rFonts w:ascii="Book Antiqua" w:eastAsia="宋体" w:hAnsi="Book Antiqua" w:cs="宋体"/>
          <w:lang w:eastAsia="zh-CN"/>
        </w:rPr>
        <w:t>: 10-18 [PMID: 21896080 DOI: 10.1111/j.1523-5378.2011.00875.x]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115 </w:t>
      </w:r>
      <w:proofErr w:type="spellStart"/>
      <w:r w:rsidRPr="00F359AF">
        <w:rPr>
          <w:rFonts w:ascii="Book Antiqua" w:eastAsia="宋体" w:hAnsi="Book Antiqua" w:cs="宋体"/>
          <w:b/>
          <w:bCs/>
          <w:lang w:eastAsia="zh-CN"/>
        </w:rPr>
        <w:t>Marchildon</w:t>
      </w:r>
      <w:proofErr w:type="spellEnd"/>
      <w:r w:rsidRPr="00F359AF">
        <w:rPr>
          <w:rFonts w:ascii="Book Antiqua" w:eastAsia="宋体" w:hAnsi="Book Antiqua" w:cs="宋体"/>
          <w:b/>
          <w:bCs/>
          <w:lang w:eastAsia="zh-CN"/>
        </w:rPr>
        <w:t xml:space="preserve"> PA</w:t>
      </w:r>
      <w:r w:rsidRPr="00F359AF">
        <w:rPr>
          <w:rFonts w:ascii="Book Antiqua" w:eastAsia="宋体" w:hAnsi="Book Antiqua" w:cs="宋体"/>
          <w:lang w:eastAsia="zh-CN"/>
        </w:rPr>
        <w:t xml:space="preserve">, Sugiyama T, Fukuda Y, Peacock JS, </w:t>
      </w:r>
      <w:proofErr w:type="spellStart"/>
      <w:r w:rsidRPr="00F359AF">
        <w:rPr>
          <w:rFonts w:ascii="Book Antiqua" w:eastAsia="宋体" w:hAnsi="Book Antiqua" w:cs="宋体"/>
          <w:lang w:eastAsia="zh-CN"/>
        </w:rPr>
        <w:t>Asaka</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Shimoyama</w:t>
      </w:r>
      <w:proofErr w:type="spellEnd"/>
      <w:r w:rsidRPr="00F359AF">
        <w:rPr>
          <w:rFonts w:ascii="Book Antiqua" w:eastAsia="宋体" w:hAnsi="Book Antiqua" w:cs="宋体"/>
          <w:lang w:eastAsia="zh-CN"/>
        </w:rPr>
        <w:t xml:space="preserve"> T, Graham DY. Evaluation of the effects of strain-specific antigen variation on the accuracy of serologic diagnosis of Helicobacter pylori infection.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2003; </w:t>
      </w:r>
      <w:r w:rsidRPr="00F359AF">
        <w:rPr>
          <w:rFonts w:ascii="Book Antiqua" w:eastAsia="宋体" w:hAnsi="Book Antiqua" w:cs="宋体"/>
          <w:b/>
          <w:bCs/>
          <w:lang w:eastAsia="zh-CN"/>
        </w:rPr>
        <w:t>41</w:t>
      </w:r>
      <w:r w:rsidRPr="00F359AF">
        <w:rPr>
          <w:rFonts w:ascii="Book Antiqua" w:eastAsia="宋体" w:hAnsi="Book Antiqua" w:cs="宋体"/>
          <w:lang w:eastAsia="zh-CN"/>
        </w:rPr>
        <w:t>: 1480-1485 [PMID: 12682133 DOI: 10.1128/JCM.41.4.1480-1485.2003]</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116 </w:t>
      </w:r>
      <w:proofErr w:type="spellStart"/>
      <w:r w:rsidRPr="00F359AF">
        <w:rPr>
          <w:rFonts w:ascii="Book Antiqua" w:eastAsia="宋体" w:hAnsi="Book Antiqua" w:cs="宋体"/>
          <w:b/>
          <w:bCs/>
          <w:lang w:eastAsia="zh-CN"/>
        </w:rPr>
        <w:t>Khalifeh</w:t>
      </w:r>
      <w:proofErr w:type="spellEnd"/>
      <w:r w:rsidRPr="00F359AF">
        <w:rPr>
          <w:rFonts w:ascii="Book Antiqua" w:eastAsia="宋体" w:hAnsi="Book Antiqua" w:cs="宋体"/>
          <w:b/>
          <w:bCs/>
          <w:lang w:eastAsia="zh-CN"/>
        </w:rPr>
        <w:t xml:space="preserve"> </w:t>
      </w:r>
      <w:proofErr w:type="spellStart"/>
      <w:r w:rsidRPr="00F359AF">
        <w:rPr>
          <w:rFonts w:ascii="Book Antiqua" w:eastAsia="宋体" w:hAnsi="Book Antiqua" w:cs="宋体"/>
          <w:b/>
          <w:bCs/>
          <w:lang w:eastAsia="zh-CN"/>
        </w:rPr>
        <w:t>Gholi</w:t>
      </w:r>
      <w:proofErr w:type="spellEnd"/>
      <w:r w:rsidRPr="00F359AF">
        <w:rPr>
          <w:rFonts w:ascii="Book Antiqua" w:eastAsia="宋体" w:hAnsi="Book Antiqua" w:cs="宋体"/>
          <w:b/>
          <w:bCs/>
          <w:lang w:eastAsia="zh-CN"/>
        </w:rPr>
        <w:t xml:space="preserve"> M</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Kalali</w:t>
      </w:r>
      <w:proofErr w:type="spellEnd"/>
      <w:r w:rsidRPr="00F359AF">
        <w:rPr>
          <w:rFonts w:ascii="Book Antiqua" w:eastAsia="宋体" w:hAnsi="Book Antiqua" w:cs="宋体"/>
          <w:lang w:eastAsia="zh-CN"/>
        </w:rPr>
        <w:t xml:space="preserve"> B, </w:t>
      </w:r>
      <w:proofErr w:type="spellStart"/>
      <w:r w:rsidRPr="00F359AF">
        <w:rPr>
          <w:rFonts w:ascii="Book Antiqua" w:eastAsia="宋体" w:hAnsi="Book Antiqua" w:cs="宋体"/>
          <w:lang w:eastAsia="zh-CN"/>
        </w:rPr>
        <w:t>Formichella</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Göttner</w:t>
      </w:r>
      <w:proofErr w:type="spellEnd"/>
      <w:r w:rsidRPr="00F359AF">
        <w:rPr>
          <w:rFonts w:ascii="Book Antiqua" w:eastAsia="宋体" w:hAnsi="Book Antiqua" w:cs="宋体"/>
          <w:lang w:eastAsia="zh-CN"/>
        </w:rPr>
        <w:t xml:space="preserve"> G, </w:t>
      </w:r>
      <w:proofErr w:type="spellStart"/>
      <w:r w:rsidRPr="00F359AF">
        <w:rPr>
          <w:rFonts w:ascii="Book Antiqua" w:eastAsia="宋体" w:hAnsi="Book Antiqua" w:cs="宋体"/>
          <w:lang w:eastAsia="zh-CN"/>
        </w:rPr>
        <w:t>Shamsipour</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Zarnani</w:t>
      </w:r>
      <w:proofErr w:type="spellEnd"/>
      <w:r w:rsidRPr="00F359AF">
        <w:rPr>
          <w:rFonts w:ascii="Book Antiqua" w:eastAsia="宋体" w:hAnsi="Book Antiqua" w:cs="宋体"/>
          <w:lang w:eastAsia="zh-CN"/>
        </w:rPr>
        <w:t xml:space="preserve"> AH, </w:t>
      </w:r>
      <w:proofErr w:type="spellStart"/>
      <w:r w:rsidRPr="00F359AF">
        <w:rPr>
          <w:rFonts w:ascii="Book Antiqua" w:eastAsia="宋体" w:hAnsi="Book Antiqua" w:cs="宋体"/>
          <w:lang w:eastAsia="zh-CN"/>
        </w:rPr>
        <w:t>Hosseini</w:t>
      </w:r>
      <w:proofErr w:type="spellEnd"/>
      <w:r w:rsidRPr="00F359AF">
        <w:rPr>
          <w:rFonts w:ascii="Book Antiqua" w:eastAsia="宋体" w:hAnsi="Book Antiqua" w:cs="宋体"/>
          <w:lang w:eastAsia="zh-CN"/>
        </w:rPr>
        <w:t xml:space="preserve"> M, Busch DH, </w:t>
      </w:r>
      <w:proofErr w:type="spellStart"/>
      <w:r w:rsidRPr="00F359AF">
        <w:rPr>
          <w:rFonts w:ascii="Book Antiqua" w:eastAsia="宋体" w:hAnsi="Book Antiqua" w:cs="宋体"/>
          <w:lang w:eastAsia="zh-CN"/>
        </w:rPr>
        <w:t>Shirazi</w:t>
      </w:r>
      <w:proofErr w:type="spellEnd"/>
      <w:r w:rsidRPr="00F359AF">
        <w:rPr>
          <w:rFonts w:ascii="Book Antiqua" w:eastAsia="宋体" w:hAnsi="Book Antiqua" w:cs="宋体"/>
          <w:lang w:eastAsia="zh-CN"/>
        </w:rPr>
        <w:t xml:space="preserve"> MH, Gerhard M. Helicobacter pylori </w:t>
      </w:r>
      <w:proofErr w:type="spellStart"/>
      <w:r w:rsidRPr="00F359AF">
        <w:rPr>
          <w:rFonts w:ascii="Book Antiqua" w:eastAsia="宋体" w:hAnsi="Book Antiqua" w:cs="宋体"/>
          <w:lang w:eastAsia="zh-CN"/>
        </w:rPr>
        <w:t>FliD</w:t>
      </w:r>
      <w:proofErr w:type="spellEnd"/>
      <w:r w:rsidRPr="00F359AF">
        <w:rPr>
          <w:rFonts w:ascii="Book Antiqua" w:eastAsia="宋体" w:hAnsi="Book Antiqua" w:cs="宋体"/>
          <w:lang w:eastAsia="zh-CN"/>
        </w:rPr>
        <w:t xml:space="preserve"> protein is a highly sensitive and specific marker for serologic diagnosis of H. pylori infection.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Med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2013; </w:t>
      </w:r>
      <w:r w:rsidRPr="00F359AF">
        <w:rPr>
          <w:rFonts w:ascii="Book Antiqua" w:eastAsia="宋体" w:hAnsi="Book Antiqua" w:cs="宋体"/>
          <w:b/>
          <w:bCs/>
          <w:lang w:eastAsia="zh-CN"/>
        </w:rPr>
        <w:t>303</w:t>
      </w:r>
      <w:r w:rsidRPr="00F359AF">
        <w:rPr>
          <w:rFonts w:ascii="Book Antiqua" w:eastAsia="宋体" w:hAnsi="Book Antiqua" w:cs="宋体"/>
          <w:lang w:eastAsia="zh-CN"/>
        </w:rPr>
        <w:t>: 618-623 [PMID: 24103649]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117 </w:t>
      </w:r>
      <w:proofErr w:type="spellStart"/>
      <w:r w:rsidRPr="00F359AF">
        <w:rPr>
          <w:rFonts w:ascii="Book Antiqua" w:eastAsia="宋体" w:hAnsi="Book Antiqua" w:cs="宋体"/>
          <w:b/>
          <w:bCs/>
          <w:lang w:eastAsia="zh-CN"/>
        </w:rPr>
        <w:t>Talebkhan</w:t>
      </w:r>
      <w:proofErr w:type="spellEnd"/>
      <w:r w:rsidRPr="00F359AF">
        <w:rPr>
          <w:rFonts w:ascii="Book Antiqua" w:eastAsia="宋体" w:hAnsi="Book Antiqua" w:cs="宋体"/>
          <w:b/>
          <w:bCs/>
          <w:lang w:eastAsia="zh-CN"/>
        </w:rPr>
        <w:t xml:space="preserve"> Y</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Ebrahimzadeh</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Esmaeili</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Zamaninia</w:t>
      </w:r>
      <w:proofErr w:type="spellEnd"/>
      <w:r w:rsidRPr="00F359AF">
        <w:rPr>
          <w:rFonts w:ascii="Book Antiqua" w:eastAsia="宋体" w:hAnsi="Book Antiqua" w:cs="宋体"/>
          <w:lang w:eastAsia="zh-CN"/>
        </w:rPr>
        <w:t xml:space="preserve"> L, </w:t>
      </w:r>
      <w:proofErr w:type="spellStart"/>
      <w:r w:rsidRPr="00F359AF">
        <w:rPr>
          <w:rFonts w:ascii="Book Antiqua" w:eastAsia="宋体" w:hAnsi="Book Antiqua" w:cs="宋体"/>
          <w:lang w:eastAsia="zh-CN"/>
        </w:rPr>
        <w:t>Nahvijoo</w:t>
      </w:r>
      <w:proofErr w:type="spellEnd"/>
      <w:r w:rsidRPr="00F359AF">
        <w:rPr>
          <w:rFonts w:ascii="Book Antiqua" w:eastAsia="宋体" w:hAnsi="Book Antiqua" w:cs="宋体"/>
          <w:lang w:eastAsia="zh-CN"/>
        </w:rPr>
        <w:t xml:space="preserve"> A, </w:t>
      </w:r>
      <w:proofErr w:type="spellStart"/>
      <w:r w:rsidRPr="00F359AF">
        <w:rPr>
          <w:rFonts w:ascii="Book Antiqua" w:eastAsia="宋体" w:hAnsi="Book Antiqua" w:cs="宋体"/>
          <w:lang w:eastAsia="zh-CN"/>
        </w:rPr>
        <w:t>Khedmat</w:t>
      </w:r>
      <w:proofErr w:type="spellEnd"/>
      <w:r w:rsidRPr="00F359AF">
        <w:rPr>
          <w:rFonts w:ascii="Book Antiqua" w:eastAsia="宋体" w:hAnsi="Book Antiqua" w:cs="宋体"/>
          <w:lang w:eastAsia="zh-CN"/>
        </w:rPr>
        <w:t xml:space="preserve"> H, </w:t>
      </w:r>
      <w:proofErr w:type="spellStart"/>
      <w:r w:rsidRPr="00F359AF">
        <w:rPr>
          <w:rFonts w:ascii="Book Antiqua" w:eastAsia="宋体" w:hAnsi="Book Antiqua" w:cs="宋体"/>
          <w:lang w:eastAsia="zh-CN"/>
        </w:rPr>
        <w:t>Fereidooni</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Mohagheghi</w:t>
      </w:r>
      <w:proofErr w:type="spellEnd"/>
      <w:r w:rsidRPr="00F359AF">
        <w:rPr>
          <w:rFonts w:ascii="Book Antiqua" w:eastAsia="宋体" w:hAnsi="Book Antiqua" w:cs="宋体"/>
          <w:lang w:eastAsia="zh-CN"/>
        </w:rPr>
        <w:t xml:space="preserve"> MA, </w:t>
      </w:r>
      <w:proofErr w:type="spellStart"/>
      <w:r w:rsidRPr="00F359AF">
        <w:rPr>
          <w:rFonts w:ascii="Book Antiqua" w:eastAsia="宋体" w:hAnsi="Book Antiqua" w:cs="宋体"/>
          <w:lang w:eastAsia="zh-CN"/>
        </w:rPr>
        <w:t>Mohammadi</w:t>
      </w:r>
      <w:proofErr w:type="spellEnd"/>
      <w:r w:rsidRPr="00F359AF">
        <w:rPr>
          <w:rFonts w:ascii="Book Antiqua" w:eastAsia="宋体" w:hAnsi="Book Antiqua" w:cs="宋体"/>
          <w:lang w:eastAsia="zh-CN"/>
        </w:rPr>
        <w:t xml:space="preserve"> M. Helicobacter pylori Omp18 and its application in serologic screening of infection. </w:t>
      </w:r>
      <w:proofErr w:type="spellStart"/>
      <w:r w:rsidRPr="00F359AF">
        <w:rPr>
          <w:rFonts w:ascii="Book Antiqua" w:eastAsia="宋体" w:hAnsi="Book Antiqua" w:cs="宋体"/>
          <w:i/>
          <w:iCs/>
          <w:lang w:eastAsia="zh-CN"/>
        </w:rPr>
        <w:t>Curr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62</w:t>
      </w:r>
      <w:r w:rsidRPr="00F359AF">
        <w:rPr>
          <w:rFonts w:ascii="Book Antiqua" w:eastAsia="宋体" w:hAnsi="Book Antiqua" w:cs="宋体"/>
          <w:lang w:eastAsia="zh-CN"/>
        </w:rPr>
        <w:t>: 325-330 [PMID: 20652254 DOI: 10.1007/s00284-010-9694-2]</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118 </w:t>
      </w:r>
      <w:proofErr w:type="spellStart"/>
      <w:r w:rsidRPr="00F359AF">
        <w:rPr>
          <w:rFonts w:ascii="Book Antiqua" w:eastAsia="宋体" w:hAnsi="Book Antiqua" w:cs="宋体"/>
          <w:b/>
          <w:bCs/>
          <w:lang w:eastAsia="zh-CN"/>
        </w:rPr>
        <w:t>Stege</w:t>
      </w:r>
      <w:proofErr w:type="spellEnd"/>
      <w:r w:rsidRPr="00F359AF">
        <w:rPr>
          <w:rFonts w:ascii="Book Antiqua" w:eastAsia="宋体" w:hAnsi="Book Antiqua" w:cs="宋体"/>
          <w:b/>
          <w:bCs/>
          <w:lang w:eastAsia="zh-CN"/>
        </w:rPr>
        <w:t xml:space="preserve"> PW</w:t>
      </w:r>
      <w:r w:rsidRPr="00F359AF">
        <w:rPr>
          <w:rFonts w:ascii="Book Antiqua" w:eastAsia="宋体" w:hAnsi="Book Antiqua" w:cs="宋体"/>
          <w:lang w:eastAsia="zh-CN"/>
        </w:rPr>
        <w:t xml:space="preserve">, Raba J, Messina GA. Online </w:t>
      </w:r>
      <w:proofErr w:type="spellStart"/>
      <w:r w:rsidRPr="00F359AF">
        <w:rPr>
          <w:rFonts w:ascii="Book Antiqua" w:eastAsia="宋体" w:hAnsi="Book Antiqua" w:cs="宋体"/>
          <w:lang w:eastAsia="zh-CN"/>
        </w:rPr>
        <w:t>immunoaffinity</w:t>
      </w:r>
      <w:proofErr w:type="spellEnd"/>
      <w:r w:rsidRPr="00F359AF">
        <w:rPr>
          <w:rFonts w:ascii="Book Antiqua" w:eastAsia="宋体" w:hAnsi="Book Antiqua" w:cs="宋体"/>
          <w:lang w:eastAsia="zh-CN"/>
        </w:rPr>
        <w:t xml:space="preserve"> assay-CE using magnetic </w:t>
      </w:r>
      <w:proofErr w:type="spellStart"/>
      <w:r w:rsidRPr="00F359AF">
        <w:rPr>
          <w:rFonts w:ascii="Book Antiqua" w:eastAsia="宋体" w:hAnsi="Book Antiqua" w:cs="宋体"/>
          <w:lang w:eastAsia="zh-CN"/>
        </w:rPr>
        <w:t>nanobeads</w:t>
      </w:r>
      <w:proofErr w:type="spellEnd"/>
      <w:r w:rsidRPr="00F359AF">
        <w:rPr>
          <w:rFonts w:ascii="Book Antiqua" w:eastAsia="宋体" w:hAnsi="Book Antiqua" w:cs="宋体"/>
          <w:lang w:eastAsia="zh-CN"/>
        </w:rPr>
        <w:t xml:space="preserve"> for the determination of anti-Helicobacter pylori </w:t>
      </w:r>
      <w:proofErr w:type="spellStart"/>
      <w:r w:rsidRPr="00F359AF">
        <w:rPr>
          <w:rFonts w:ascii="Book Antiqua" w:eastAsia="宋体" w:hAnsi="Book Antiqua" w:cs="宋体"/>
          <w:lang w:eastAsia="zh-CN"/>
        </w:rPr>
        <w:t>IgG</w:t>
      </w:r>
      <w:proofErr w:type="spellEnd"/>
      <w:r w:rsidRPr="00F359AF">
        <w:rPr>
          <w:rFonts w:ascii="Book Antiqua" w:eastAsia="宋体" w:hAnsi="Book Antiqua" w:cs="宋体"/>
          <w:lang w:eastAsia="zh-CN"/>
        </w:rPr>
        <w:t xml:space="preserve"> in human serum. </w:t>
      </w:r>
      <w:r w:rsidRPr="00F359AF">
        <w:rPr>
          <w:rFonts w:ascii="Book Antiqua" w:eastAsia="宋体" w:hAnsi="Book Antiqua" w:cs="宋体"/>
          <w:i/>
          <w:iCs/>
          <w:lang w:eastAsia="zh-CN"/>
        </w:rPr>
        <w:t>Electrophoresis</w:t>
      </w:r>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31</w:t>
      </w:r>
      <w:r w:rsidRPr="00F359AF">
        <w:rPr>
          <w:rFonts w:ascii="Book Antiqua" w:eastAsia="宋体" w:hAnsi="Book Antiqua" w:cs="宋体"/>
          <w:lang w:eastAsia="zh-CN"/>
        </w:rPr>
        <w:t>: 3475-3481 [PMID: 20922758 DOI: 10.1002/elps.201000123]</w:t>
      </w:r>
    </w:p>
    <w:p w:rsidR="00823F60" w:rsidRPr="00F359AF" w:rsidRDefault="00823F60" w:rsidP="00195F32">
      <w:pPr>
        <w:spacing w:line="360" w:lineRule="auto"/>
        <w:jc w:val="both"/>
        <w:rPr>
          <w:rFonts w:ascii="Book Antiqua" w:hAnsi="Book Antiqua"/>
          <w:lang w:eastAsia="zh-CN"/>
        </w:rPr>
      </w:pPr>
      <w:proofErr w:type="gramStart"/>
      <w:r w:rsidRPr="00F359AF">
        <w:rPr>
          <w:rFonts w:ascii="Book Antiqua" w:hAnsi="Book Antiqua"/>
          <w:bCs/>
          <w:lang w:eastAsia="zh-CN"/>
        </w:rPr>
        <w:t>119</w:t>
      </w:r>
      <w:r w:rsidRPr="00F359AF">
        <w:rPr>
          <w:rFonts w:ascii="Book Antiqua" w:hAnsi="Book Antiqua"/>
          <w:b/>
          <w:bCs/>
          <w:lang w:eastAsia="zh-CN"/>
        </w:rPr>
        <w:t xml:space="preserve"> </w:t>
      </w:r>
      <w:proofErr w:type="spellStart"/>
      <w:r w:rsidRPr="00F359AF">
        <w:rPr>
          <w:rFonts w:ascii="Book Antiqua" w:hAnsi="Book Antiqua"/>
          <w:b/>
          <w:bCs/>
        </w:rPr>
        <w:t>Karakus</w:t>
      </w:r>
      <w:proofErr w:type="spellEnd"/>
      <w:r w:rsidRPr="00F359AF">
        <w:rPr>
          <w:rFonts w:ascii="Book Antiqua" w:hAnsi="Book Antiqua"/>
          <w:b/>
          <w:bCs/>
        </w:rPr>
        <w:t xml:space="preserve"> C</w:t>
      </w:r>
      <w:r w:rsidRPr="00F359AF">
        <w:rPr>
          <w:rFonts w:ascii="Book Antiqua" w:hAnsi="Book Antiqua"/>
        </w:rPr>
        <w:t xml:space="preserve">, </w:t>
      </w:r>
      <w:proofErr w:type="spellStart"/>
      <w:r w:rsidRPr="00F359AF">
        <w:rPr>
          <w:rFonts w:ascii="Book Antiqua" w:hAnsi="Book Antiqua"/>
        </w:rPr>
        <w:t>Salih</w:t>
      </w:r>
      <w:proofErr w:type="spellEnd"/>
      <w:r w:rsidRPr="00F359AF">
        <w:rPr>
          <w:rFonts w:ascii="Book Antiqua" w:hAnsi="Book Antiqua"/>
        </w:rPr>
        <w:t xml:space="preserve"> BA.</w:t>
      </w:r>
      <w:proofErr w:type="gramEnd"/>
      <w:r w:rsidRPr="00F359AF">
        <w:rPr>
          <w:rFonts w:ascii="Book Antiqua" w:hAnsi="Book Antiqua"/>
        </w:rPr>
        <w:t xml:space="preserve"> </w:t>
      </w:r>
      <w:proofErr w:type="gramStart"/>
      <w:r w:rsidRPr="00F359AF">
        <w:rPr>
          <w:rFonts w:ascii="Book Antiqua" w:hAnsi="Book Antiqua"/>
        </w:rPr>
        <w:t>Comparison of the lateral flow immunoassays (LFIA) for the diagnosis of Helicobacter pylori infection.</w:t>
      </w:r>
      <w:proofErr w:type="gramEnd"/>
      <w:r w:rsidRPr="00F359AF">
        <w:rPr>
          <w:rFonts w:ascii="Book Antiqua" w:hAnsi="Book Antiqua"/>
        </w:rPr>
        <w:t xml:space="preserve"> </w:t>
      </w:r>
      <w:r w:rsidRPr="00F359AF">
        <w:rPr>
          <w:rFonts w:ascii="Book Antiqua" w:hAnsi="Book Antiqua"/>
          <w:i/>
          <w:iCs/>
        </w:rPr>
        <w:t xml:space="preserve">J </w:t>
      </w:r>
      <w:proofErr w:type="spellStart"/>
      <w:r w:rsidRPr="00F359AF">
        <w:rPr>
          <w:rFonts w:ascii="Book Antiqua" w:hAnsi="Book Antiqua"/>
          <w:i/>
          <w:iCs/>
        </w:rPr>
        <w:t>Immunol</w:t>
      </w:r>
      <w:proofErr w:type="spellEnd"/>
      <w:r w:rsidRPr="00F359AF">
        <w:rPr>
          <w:rFonts w:ascii="Book Antiqua" w:hAnsi="Book Antiqua"/>
          <w:i/>
          <w:iCs/>
        </w:rPr>
        <w:t xml:space="preserve"> Methods</w:t>
      </w:r>
      <w:r w:rsidRPr="00F359AF">
        <w:rPr>
          <w:rFonts w:ascii="Book Antiqua" w:hAnsi="Book Antiqua"/>
        </w:rPr>
        <w:t xml:space="preserve"> 2013; </w:t>
      </w:r>
      <w:r w:rsidRPr="00F359AF">
        <w:rPr>
          <w:rFonts w:ascii="Book Antiqua" w:hAnsi="Book Antiqua"/>
          <w:b/>
          <w:bCs/>
        </w:rPr>
        <w:t>396</w:t>
      </w:r>
      <w:r w:rsidRPr="00F359AF">
        <w:rPr>
          <w:rFonts w:ascii="Book Antiqua" w:hAnsi="Book Antiqua"/>
        </w:rPr>
        <w:t>: 8-14 [PMID: 23994110 DOI: 10.1016/j.jim.2013.08.010</w:t>
      </w:r>
      <w:r w:rsidRPr="00F359AF">
        <w:rPr>
          <w:rFonts w:ascii="Book Antiqua" w:hAnsi="Book Antiqua"/>
          <w:lang w:eastAsia="zh-CN"/>
        </w:rPr>
        <w:t>]</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lastRenderedPageBreak/>
        <w:t xml:space="preserve">120 </w:t>
      </w:r>
      <w:r w:rsidRPr="00F359AF">
        <w:rPr>
          <w:rFonts w:ascii="Book Antiqua" w:eastAsia="宋体" w:hAnsi="Book Antiqua" w:cs="宋体"/>
          <w:b/>
          <w:bCs/>
          <w:lang w:eastAsia="zh-CN"/>
        </w:rPr>
        <w:t>Toyoda K</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Furusyo</w:t>
      </w:r>
      <w:proofErr w:type="spellEnd"/>
      <w:r w:rsidRPr="00F359AF">
        <w:rPr>
          <w:rFonts w:ascii="Book Antiqua" w:eastAsia="宋体" w:hAnsi="Book Antiqua" w:cs="宋体"/>
          <w:lang w:eastAsia="zh-CN"/>
        </w:rPr>
        <w:t xml:space="preserve"> N, Ihara T, </w:t>
      </w:r>
      <w:proofErr w:type="spellStart"/>
      <w:r w:rsidRPr="00F359AF">
        <w:rPr>
          <w:rFonts w:ascii="Book Antiqua" w:eastAsia="宋体" w:hAnsi="Book Antiqua" w:cs="宋体"/>
          <w:lang w:eastAsia="zh-CN"/>
        </w:rPr>
        <w:t>Ikezaki</w:t>
      </w:r>
      <w:proofErr w:type="spellEnd"/>
      <w:r w:rsidRPr="00F359AF">
        <w:rPr>
          <w:rFonts w:ascii="Book Antiqua" w:eastAsia="宋体" w:hAnsi="Book Antiqua" w:cs="宋体"/>
          <w:lang w:eastAsia="zh-CN"/>
        </w:rPr>
        <w:t xml:space="preserve"> H, </w:t>
      </w:r>
      <w:proofErr w:type="spellStart"/>
      <w:r w:rsidRPr="00F359AF">
        <w:rPr>
          <w:rFonts w:ascii="Book Antiqua" w:eastAsia="宋体" w:hAnsi="Book Antiqua" w:cs="宋体"/>
          <w:lang w:eastAsia="zh-CN"/>
        </w:rPr>
        <w:t>Urita</w:t>
      </w:r>
      <w:proofErr w:type="spellEnd"/>
      <w:r w:rsidRPr="00F359AF">
        <w:rPr>
          <w:rFonts w:ascii="Book Antiqua" w:eastAsia="宋体" w:hAnsi="Book Antiqua" w:cs="宋体"/>
          <w:lang w:eastAsia="zh-CN"/>
        </w:rPr>
        <w:t xml:space="preserve"> Y, Hayashi J. Serum pepsinogen and Helicobacter pylori infection--a Japanese population study.</w:t>
      </w:r>
      <w:proofErr w:type="gramEnd"/>
      <w:r w:rsidRPr="00F359AF">
        <w:rPr>
          <w:rFonts w:ascii="Book Antiqua" w:eastAsia="宋体" w:hAnsi="Book Antiqua" w:cs="宋体"/>
          <w:lang w:eastAsia="zh-CN"/>
        </w:rPr>
        <w:t xml:space="preserve"> </w:t>
      </w:r>
      <w:proofErr w:type="spellStart"/>
      <w:r w:rsidRPr="00F359AF">
        <w:rPr>
          <w:rFonts w:ascii="Book Antiqua" w:eastAsia="宋体" w:hAnsi="Book Antiqua" w:cs="宋体"/>
          <w:i/>
          <w:iCs/>
          <w:lang w:eastAsia="zh-CN"/>
        </w:rPr>
        <w:t>Eur</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i/>
          <w:iCs/>
          <w:lang w:eastAsia="zh-CN"/>
        </w:rPr>
        <w:t xml:space="preserve"> Infect Dis</w:t>
      </w:r>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31</w:t>
      </w:r>
      <w:r w:rsidRPr="00F359AF">
        <w:rPr>
          <w:rFonts w:ascii="Book Antiqua" w:eastAsia="宋体" w:hAnsi="Book Antiqua" w:cs="宋体"/>
          <w:lang w:eastAsia="zh-CN"/>
        </w:rPr>
        <w:t>: 2117-2124 [PMID: 22354521 DOI: 10.1007/s10096-011-1543-0]</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121 </w:t>
      </w:r>
      <w:proofErr w:type="spellStart"/>
      <w:r w:rsidRPr="00F359AF">
        <w:rPr>
          <w:rFonts w:ascii="Book Antiqua" w:eastAsia="宋体" w:hAnsi="Book Antiqua" w:cs="宋体"/>
          <w:b/>
          <w:bCs/>
          <w:lang w:eastAsia="zh-CN"/>
        </w:rPr>
        <w:t>Adamsson</w:t>
      </w:r>
      <w:proofErr w:type="spellEnd"/>
      <w:r w:rsidRPr="00F359AF">
        <w:rPr>
          <w:rFonts w:ascii="Book Antiqua" w:eastAsia="宋体" w:hAnsi="Book Antiqua" w:cs="宋体"/>
          <w:b/>
          <w:bCs/>
          <w:lang w:eastAsia="zh-CN"/>
        </w:rPr>
        <w:t xml:space="preserve"> I</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Edlund</w:t>
      </w:r>
      <w:proofErr w:type="spellEnd"/>
      <w:r w:rsidRPr="00F359AF">
        <w:rPr>
          <w:rFonts w:ascii="Book Antiqua" w:eastAsia="宋体" w:hAnsi="Book Antiqua" w:cs="宋体"/>
          <w:lang w:eastAsia="zh-CN"/>
        </w:rPr>
        <w:t xml:space="preserve"> C, Nord CE.</w:t>
      </w:r>
      <w:proofErr w:type="gramEnd"/>
      <w:r w:rsidRPr="00F359AF">
        <w:rPr>
          <w:rFonts w:ascii="Book Antiqua" w:eastAsia="宋体" w:hAnsi="Book Antiqua" w:cs="宋体"/>
          <w:lang w:eastAsia="zh-CN"/>
        </w:rPr>
        <w:t xml:space="preserve"> Microbial ecology and treatment of Helicobacter pylori infections: review.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Chemother</w:t>
      </w:r>
      <w:proofErr w:type="spellEnd"/>
      <w:r w:rsidRPr="00F359AF">
        <w:rPr>
          <w:rFonts w:ascii="Book Antiqua" w:eastAsia="宋体" w:hAnsi="Book Antiqua" w:cs="宋体"/>
          <w:lang w:eastAsia="zh-CN"/>
        </w:rPr>
        <w:t xml:space="preserve"> 2000; </w:t>
      </w:r>
      <w:r w:rsidRPr="00F359AF">
        <w:rPr>
          <w:rFonts w:ascii="Book Antiqua" w:eastAsia="宋体" w:hAnsi="Book Antiqua" w:cs="宋体"/>
          <w:b/>
          <w:bCs/>
          <w:lang w:eastAsia="zh-CN"/>
        </w:rPr>
        <w:t>12</w:t>
      </w:r>
      <w:r w:rsidRPr="00F359AF">
        <w:rPr>
          <w:rFonts w:ascii="Book Antiqua" w:eastAsia="宋体" w:hAnsi="Book Antiqua" w:cs="宋体"/>
          <w:lang w:eastAsia="zh-CN"/>
        </w:rPr>
        <w:t>: 5-16 [PMID: 10768510]</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122 </w:t>
      </w:r>
      <w:proofErr w:type="spellStart"/>
      <w:r w:rsidRPr="00F359AF">
        <w:rPr>
          <w:rFonts w:ascii="Book Antiqua" w:eastAsia="宋体" w:hAnsi="Book Antiqua" w:cs="宋体"/>
          <w:b/>
          <w:bCs/>
          <w:lang w:eastAsia="zh-CN"/>
        </w:rPr>
        <w:t>Kabir</w:t>
      </w:r>
      <w:proofErr w:type="spellEnd"/>
      <w:r w:rsidRPr="00F359AF">
        <w:rPr>
          <w:rFonts w:ascii="Book Antiqua" w:eastAsia="宋体" w:hAnsi="Book Antiqua" w:cs="宋体"/>
          <w:b/>
          <w:bCs/>
          <w:lang w:eastAsia="zh-CN"/>
        </w:rPr>
        <w:t xml:space="preserve"> S</w:t>
      </w:r>
      <w:r w:rsidRPr="00F359AF">
        <w:rPr>
          <w:rFonts w:ascii="Book Antiqua" w:eastAsia="宋体" w:hAnsi="Book Antiqua" w:cs="宋体"/>
          <w:lang w:eastAsia="zh-CN"/>
        </w:rPr>
        <w:t xml:space="preserve">. Detection of Helicobacter pylori DNA in feces and saliva by polymerase chain reaction: a review. </w:t>
      </w:r>
      <w:r w:rsidRPr="00F359AF">
        <w:rPr>
          <w:rFonts w:ascii="Book Antiqua" w:eastAsia="宋体" w:hAnsi="Book Antiqua" w:cs="宋体"/>
          <w:i/>
          <w:iCs/>
          <w:lang w:eastAsia="zh-CN"/>
        </w:rPr>
        <w:t>Helicobacter</w:t>
      </w:r>
      <w:r w:rsidRPr="00F359AF">
        <w:rPr>
          <w:rFonts w:ascii="Book Antiqua" w:eastAsia="宋体" w:hAnsi="Book Antiqua" w:cs="宋体"/>
          <w:lang w:eastAsia="zh-CN"/>
        </w:rPr>
        <w:t xml:space="preserve"> 2004; </w:t>
      </w:r>
      <w:r w:rsidRPr="00F359AF">
        <w:rPr>
          <w:rFonts w:ascii="Book Antiqua" w:eastAsia="宋体" w:hAnsi="Book Antiqua" w:cs="宋体"/>
          <w:b/>
          <w:bCs/>
          <w:lang w:eastAsia="zh-CN"/>
        </w:rPr>
        <w:t>9</w:t>
      </w:r>
      <w:r w:rsidRPr="00F359AF">
        <w:rPr>
          <w:rFonts w:ascii="Book Antiqua" w:eastAsia="宋体" w:hAnsi="Book Antiqua" w:cs="宋体"/>
          <w:lang w:eastAsia="zh-CN"/>
        </w:rPr>
        <w:t>: 115-123 [PMID: 15068412 DOI: 10.1111/j.1083-4389.2004.00207.x]</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123 </w:t>
      </w:r>
      <w:proofErr w:type="spellStart"/>
      <w:r w:rsidRPr="00F359AF">
        <w:rPr>
          <w:rFonts w:ascii="Book Antiqua" w:eastAsia="宋体" w:hAnsi="Book Antiqua" w:cs="宋体"/>
          <w:b/>
          <w:bCs/>
          <w:lang w:eastAsia="zh-CN"/>
        </w:rPr>
        <w:t>Souto</w:t>
      </w:r>
      <w:proofErr w:type="spellEnd"/>
      <w:r w:rsidRPr="00F359AF">
        <w:rPr>
          <w:rFonts w:ascii="Book Antiqua" w:eastAsia="宋体" w:hAnsi="Book Antiqua" w:cs="宋体"/>
          <w:b/>
          <w:bCs/>
          <w:lang w:eastAsia="zh-CN"/>
        </w:rPr>
        <w:t xml:space="preserve"> R</w:t>
      </w:r>
      <w:r w:rsidRPr="00F359AF">
        <w:rPr>
          <w:rFonts w:ascii="Book Antiqua" w:eastAsia="宋体" w:hAnsi="Book Antiqua" w:cs="宋体"/>
          <w:lang w:eastAsia="zh-CN"/>
        </w:rPr>
        <w:t xml:space="preserve">, Colombo AP. Detection of Helicobacter pylori by polymerase chain reaction in the </w:t>
      </w:r>
      <w:proofErr w:type="spellStart"/>
      <w:r w:rsidRPr="00F359AF">
        <w:rPr>
          <w:rFonts w:ascii="Book Antiqua" w:eastAsia="宋体" w:hAnsi="Book Antiqua" w:cs="宋体"/>
          <w:lang w:eastAsia="zh-CN"/>
        </w:rPr>
        <w:t>subgingival</w:t>
      </w:r>
      <w:proofErr w:type="spellEnd"/>
      <w:r w:rsidRPr="00F359AF">
        <w:rPr>
          <w:rFonts w:ascii="Book Antiqua" w:eastAsia="宋体" w:hAnsi="Book Antiqua" w:cs="宋体"/>
          <w:lang w:eastAsia="zh-CN"/>
        </w:rPr>
        <w:t xml:space="preserve"> biofilm and saliva of non-dyspeptic periodontal patients.</w:t>
      </w:r>
      <w:proofErr w:type="gramEnd"/>
      <w:r w:rsidRPr="00F359AF">
        <w:rPr>
          <w:rFonts w:ascii="Book Antiqua" w:eastAsia="宋体" w:hAnsi="Book Antiqua" w:cs="宋体"/>
          <w:lang w:eastAsia="zh-CN"/>
        </w:rPr>
        <w:t xml:space="preserve">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Periodontol</w:t>
      </w:r>
      <w:proofErr w:type="spellEnd"/>
      <w:r w:rsidRPr="00F359AF">
        <w:rPr>
          <w:rFonts w:ascii="Book Antiqua" w:eastAsia="宋体" w:hAnsi="Book Antiqua" w:cs="宋体"/>
          <w:lang w:eastAsia="zh-CN"/>
        </w:rPr>
        <w:t xml:space="preserve"> 2008; </w:t>
      </w:r>
      <w:r w:rsidRPr="00F359AF">
        <w:rPr>
          <w:rFonts w:ascii="Book Antiqua" w:eastAsia="宋体" w:hAnsi="Book Antiqua" w:cs="宋体"/>
          <w:b/>
          <w:bCs/>
          <w:lang w:eastAsia="zh-CN"/>
        </w:rPr>
        <w:t>79</w:t>
      </w:r>
      <w:r w:rsidRPr="00F359AF">
        <w:rPr>
          <w:rFonts w:ascii="Book Antiqua" w:eastAsia="宋体" w:hAnsi="Book Antiqua" w:cs="宋体"/>
          <w:lang w:eastAsia="zh-CN"/>
        </w:rPr>
        <w:t>: 97-103 [PMID: 18166098 DOI: 10.1902/jop.2008.070241]</w:t>
      </w:r>
    </w:p>
    <w:p w:rsidR="00DD0465" w:rsidRPr="00F359AF" w:rsidRDefault="00DD0465" w:rsidP="00195F32">
      <w:pPr>
        <w:spacing w:line="360" w:lineRule="auto"/>
        <w:jc w:val="both"/>
        <w:rPr>
          <w:rFonts w:ascii="Book Antiqua" w:eastAsia="宋体" w:hAnsi="Book Antiqua" w:cs="宋体"/>
          <w:lang w:eastAsia="zh-CN"/>
        </w:rPr>
      </w:pPr>
      <w:proofErr w:type="gramStart"/>
      <w:r w:rsidRPr="00F359AF">
        <w:rPr>
          <w:rFonts w:ascii="Book Antiqua" w:eastAsia="宋体" w:hAnsi="Book Antiqua" w:cs="宋体"/>
          <w:lang w:eastAsia="zh-CN"/>
        </w:rPr>
        <w:t xml:space="preserve">124 </w:t>
      </w:r>
      <w:r w:rsidRPr="00F359AF">
        <w:rPr>
          <w:rFonts w:ascii="Book Antiqua" w:eastAsia="宋体" w:hAnsi="Book Antiqua" w:cs="宋体"/>
          <w:b/>
          <w:bCs/>
          <w:lang w:eastAsia="zh-CN"/>
        </w:rPr>
        <w:t>Chaudhry S</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Idrees</w:t>
      </w:r>
      <w:proofErr w:type="spellEnd"/>
      <w:r w:rsidRPr="00F359AF">
        <w:rPr>
          <w:rFonts w:ascii="Book Antiqua" w:eastAsia="宋体" w:hAnsi="Book Antiqua" w:cs="宋体"/>
          <w:lang w:eastAsia="zh-CN"/>
        </w:rPr>
        <w:t xml:space="preserve"> M, </w:t>
      </w:r>
      <w:proofErr w:type="spellStart"/>
      <w:r w:rsidRPr="00F359AF">
        <w:rPr>
          <w:rFonts w:ascii="Book Antiqua" w:eastAsia="宋体" w:hAnsi="Book Antiqua" w:cs="宋体"/>
          <w:lang w:eastAsia="zh-CN"/>
        </w:rPr>
        <w:t>Izhar</w:t>
      </w:r>
      <w:proofErr w:type="spellEnd"/>
      <w:r w:rsidRPr="00F359AF">
        <w:rPr>
          <w:rFonts w:ascii="Book Antiqua" w:eastAsia="宋体" w:hAnsi="Book Antiqua" w:cs="宋体"/>
          <w:lang w:eastAsia="zh-CN"/>
        </w:rPr>
        <w:t xml:space="preserve"> M, Butt AK, Khan AA.</w:t>
      </w:r>
      <w:proofErr w:type="gramEnd"/>
      <w:r w:rsidRPr="00F359AF">
        <w:rPr>
          <w:rFonts w:ascii="Book Antiqua" w:eastAsia="宋体" w:hAnsi="Book Antiqua" w:cs="宋体"/>
          <w:lang w:eastAsia="zh-CN"/>
        </w:rPr>
        <w:t xml:space="preserve"> Simultaneous amplification of two bacterial genes: more reliable method of Helicobacter pylori detection in microbial rich dental plaque samples. </w:t>
      </w:r>
      <w:proofErr w:type="spellStart"/>
      <w:r w:rsidRPr="00F359AF">
        <w:rPr>
          <w:rFonts w:ascii="Book Antiqua" w:eastAsia="宋体" w:hAnsi="Book Antiqua" w:cs="宋体"/>
          <w:i/>
          <w:iCs/>
          <w:lang w:eastAsia="zh-CN"/>
        </w:rPr>
        <w:t>Curr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62</w:t>
      </w:r>
      <w:r w:rsidRPr="00F359AF">
        <w:rPr>
          <w:rFonts w:ascii="Book Antiqua" w:eastAsia="宋体" w:hAnsi="Book Antiqua" w:cs="宋体"/>
          <w:lang w:eastAsia="zh-CN"/>
        </w:rPr>
        <w:t>: 78-83 [PMID: 20512648 DOI: 10.1007/s00284-010-9662-x]</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125 </w:t>
      </w:r>
      <w:proofErr w:type="spellStart"/>
      <w:r w:rsidRPr="00F359AF">
        <w:rPr>
          <w:rFonts w:ascii="Book Antiqua" w:eastAsia="宋体" w:hAnsi="Book Antiqua" w:cs="宋体"/>
          <w:b/>
          <w:bCs/>
          <w:lang w:eastAsia="zh-CN"/>
        </w:rPr>
        <w:t>Abrante</w:t>
      </w:r>
      <w:proofErr w:type="spellEnd"/>
      <w:r w:rsidRPr="00F359AF">
        <w:rPr>
          <w:rFonts w:ascii="Book Antiqua" w:eastAsia="宋体" w:hAnsi="Book Antiqua" w:cs="宋体"/>
          <w:b/>
          <w:bCs/>
          <w:lang w:eastAsia="zh-CN"/>
        </w:rPr>
        <w:t xml:space="preserve"> L</w:t>
      </w:r>
      <w:r w:rsidRPr="00F359AF">
        <w:rPr>
          <w:rFonts w:ascii="Book Antiqua" w:eastAsia="宋体" w:hAnsi="Book Antiqua" w:cs="宋体"/>
          <w:lang w:eastAsia="zh-CN"/>
        </w:rPr>
        <w:t xml:space="preserve">, Reyes N, </w:t>
      </w:r>
      <w:proofErr w:type="spellStart"/>
      <w:r w:rsidRPr="00F359AF">
        <w:rPr>
          <w:rFonts w:ascii="Book Antiqua" w:eastAsia="宋体" w:hAnsi="Book Antiqua" w:cs="宋体"/>
          <w:lang w:eastAsia="zh-CN"/>
        </w:rPr>
        <w:t>García</w:t>
      </w:r>
      <w:proofErr w:type="spellEnd"/>
      <w:r w:rsidRPr="00F359AF">
        <w:rPr>
          <w:rFonts w:ascii="Book Antiqua" w:eastAsia="宋体" w:hAnsi="Book Antiqua" w:cs="宋体"/>
          <w:lang w:eastAsia="zh-CN"/>
        </w:rPr>
        <w:t xml:space="preserve">-Amado MA, </w:t>
      </w:r>
      <w:proofErr w:type="spellStart"/>
      <w:r w:rsidRPr="00F359AF">
        <w:rPr>
          <w:rFonts w:ascii="Book Antiqua" w:eastAsia="宋体" w:hAnsi="Book Antiqua" w:cs="宋体"/>
          <w:lang w:eastAsia="zh-CN"/>
        </w:rPr>
        <w:t>Suárez</w:t>
      </w:r>
      <w:proofErr w:type="spellEnd"/>
      <w:r w:rsidRPr="00F359AF">
        <w:rPr>
          <w:rFonts w:ascii="Book Antiqua" w:eastAsia="宋体" w:hAnsi="Book Antiqua" w:cs="宋体"/>
          <w:lang w:eastAsia="zh-CN"/>
        </w:rPr>
        <w:t xml:space="preserve"> P, Romero R, </w:t>
      </w:r>
      <w:proofErr w:type="spellStart"/>
      <w:r w:rsidRPr="00F359AF">
        <w:rPr>
          <w:rFonts w:ascii="Book Antiqua" w:eastAsia="宋体" w:hAnsi="Book Antiqua" w:cs="宋体"/>
          <w:lang w:eastAsia="zh-CN"/>
        </w:rPr>
        <w:t>Michelangeli</w:t>
      </w:r>
      <w:proofErr w:type="spellEnd"/>
      <w:r w:rsidRPr="00F359AF">
        <w:rPr>
          <w:rFonts w:ascii="Book Antiqua" w:eastAsia="宋体" w:hAnsi="Book Antiqua" w:cs="宋体"/>
          <w:lang w:eastAsia="zh-CN"/>
        </w:rPr>
        <w:t xml:space="preserve"> F, Contreras M. [Diagnosis of Helicobacter pylori infection by PCR in gastric juice and </w:t>
      </w:r>
      <w:proofErr w:type="spellStart"/>
      <w:r w:rsidRPr="00F359AF">
        <w:rPr>
          <w:rFonts w:ascii="Book Antiqua" w:eastAsia="宋体" w:hAnsi="Book Antiqua" w:cs="宋体"/>
          <w:lang w:eastAsia="zh-CN"/>
        </w:rPr>
        <w:t>gastroesophageal</w:t>
      </w:r>
      <w:proofErr w:type="spellEnd"/>
      <w:r w:rsidRPr="00F359AF">
        <w:rPr>
          <w:rFonts w:ascii="Book Antiqua" w:eastAsia="宋体" w:hAnsi="Book Antiqua" w:cs="宋体"/>
          <w:lang w:eastAsia="zh-CN"/>
        </w:rPr>
        <w:t xml:space="preserve"> biopsies from dyspeptic patients]. </w:t>
      </w:r>
      <w:r w:rsidRPr="00F359AF">
        <w:rPr>
          <w:rFonts w:ascii="Book Antiqua" w:eastAsia="宋体" w:hAnsi="Book Antiqua" w:cs="宋体"/>
          <w:i/>
          <w:iCs/>
          <w:lang w:eastAsia="zh-CN"/>
        </w:rPr>
        <w:t xml:space="preserve">Invest </w:t>
      </w:r>
      <w:proofErr w:type="spellStart"/>
      <w:r w:rsidRPr="00F359AF">
        <w:rPr>
          <w:rFonts w:ascii="Book Antiqua" w:eastAsia="宋体" w:hAnsi="Book Antiqua" w:cs="宋体"/>
          <w:i/>
          <w:iCs/>
          <w:lang w:eastAsia="zh-CN"/>
        </w:rPr>
        <w:t>Clin</w:t>
      </w:r>
      <w:proofErr w:type="spellEnd"/>
      <w:r w:rsidRPr="00F359AF">
        <w:rPr>
          <w:rFonts w:ascii="Book Antiqua" w:eastAsia="宋体" w:hAnsi="Book Antiqua" w:cs="宋体"/>
          <w:lang w:eastAsia="zh-CN"/>
        </w:rPr>
        <w:t xml:space="preserve"> 2012; </w:t>
      </w:r>
      <w:r w:rsidRPr="00F359AF">
        <w:rPr>
          <w:rFonts w:ascii="Book Antiqua" w:eastAsia="宋体" w:hAnsi="Book Antiqua" w:cs="宋体"/>
          <w:b/>
          <w:bCs/>
          <w:lang w:eastAsia="zh-CN"/>
        </w:rPr>
        <w:t>53</w:t>
      </w:r>
      <w:r w:rsidRPr="00F359AF">
        <w:rPr>
          <w:rFonts w:ascii="Book Antiqua" w:eastAsia="宋体" w:hAnsi="Book Antiqua" w:cs="宋体"/>
          <w:lang w:eastAsia="zh-CN"/>
        </w:rPr>
        <w:t>: 168-177 [PMID: 22978049]</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126 </w:t>
      </w:r>
      <w:proofErr w:type="spellStart"/>
      <w:r w:rsidRPr="00F359AF">
        <w:rPr>
          <w:rFonts w:ascii="Book Antiqua" w:eastAsia="宋体" w:hAnsi="Book Antiqua" w:cs="宋体"/>
          <w:b/>
          <w:bCs/>
          <w:lang w:eastAsia="zh-CN"/>
        </w:rPr>
        <w:t>Vilarinho</w:t>
      </w:r>
      <w:proofErr w:type="spellEnd"/>
      <w:r w:rsidRPr="00F359AF">
        <w:rPr>
          <w:rFonts w:ascii="Book Antiqua" w:eastAsia="宋体" w:hAnsi="Book Antiqua" w:cs="宋体"/>
          <w:b/>
          <w:bCs/>
          <w:lang w:eastAsia="zh-CN"/>
        </w:rPr>
        <w:t xml:space="preserve"> S</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Guimarães</w:t>
      </w:r>
      <w:proofErr w:type="spellEnd"/>
      <w:r w:rsidRPr="00F359AF">
        <w:rPr>
          <w:rFonts w:ascii="Book Antiqua" w:eastAsia="宋体" w:hAnsi="Book Antiqua" w:cs="宋体"/>
          <w:lang w:eastAsia="zh-CN"/>
        </w:rPr>
        <w:t xml:space="preserve"> NM, Ferreira RM, Gomes B, Wen X, Vieira MJ, </w:t>
      </w:r>
      <w:proofErr w:type="spellStart"/>
      <w:r w:rsidRPr="00F359AF">
        <w:rPr>
          <w:rFonts w:ascii="Book Antiqua" w:eastAsia="宋体" w:hAnsi="Book Antiqua" w:cs="宋体"/>
          <w:lang w:eastAsia="zh-CN"/>
        </w:rPr>
        <w:t>Carneiro</w:t>
      </w:r>
      <w:proofErr w:type="spellEnd"/>
      <w:r w:rsidRPr="00F359AF">
        <w:rPr>
          <w:rFonts w:ascii="Book Antiqua" w:eastAsia="宋体" w:hAnsi="Book Antiqua" w:cs="宋体"/>
          <w:lang w:eastAsia="zh-CN"/>
        </w:rPr>
        <w:t xml:space="preserve"> F, </w:t>
      </w:r>
      <w:proofErr w:type="spellStart"/>
      <w:r w:rsidRPr="00F359AF">
        <w:rPr>
          <w:rFonts w:ascii="Book Antiqua" w:eastAsia="宋体" w:hAnsi="Book Antiqua" w:cs="宋体"/>
          <w:lang w:eastAsia="zh-CN"/>
        </w:rPr>
        <w:t>Godinho</w:t>
      </w:r>
      <w:proofErr w:type="spellEnd"/>
      <w:r w:rsidRPr="00F359AF">
        <w:rPr>
          <w:rFonts w:ascii="Book Antiqua" w:eastAsia="宋体" w:hAnsi="Book Antiqua" w:cs="宋体"/>
          <w:lang w:eastAsia="zh-CN"/>
        </w:rPr>
        <w:t xml:space="preserve"> T, </w:t>
      </w:r>
      <w:proofErr w:type="spellStart"/>
      <w:r w:rsidRPr="00F359AF">
        <w:rPr>
          <w:rFonts w:ascii="Book Antiqua" w:eastAsia="宋体" w:hAnsi="Book Antiqua" w:cs="宋体"/>
          <w:lang w:eastAsia="zh-CN"/>
        </w:rPr>
        <w:t>Figueiredo</w:t>
      </w:r>
      <w:proofErr w:type="spellEnd"/>
      <w:r w:rsidRPr="00F359AF">
        <w:rPr>
          <w:rFonts w:ascii="Book Antiqua" w:eastAsia="宋体" w:hAnsi="Book Antiqua" w:cs="宋体"/>
          <w:lang w:eastAsia="zh-CN"/>
        </w:rPr>
        <w:t xml:space="preserve"> C. Helicobacter pylori colonization of the </w:t>
      </w:r>
      <w:proofErr w:type="spellStart"/>
      <w:r w:rsidRPr="00F359AF">
        <w:rPr>
          <w:rFonts w:ascii="Book Antiqua" w:eastAsia="宋体" w:hAnsi="Book Antiqua" w:cs="宋体"/>
          <w:lang w:eastAsia="zh-CN"/>
        </w:rPr>
        <w:t>adenotonsillar</w:t>
      </w:r>
      <w:proofErr w:type="spellEnd"/>
      <w:r w:rsidRPr="00F359AF">
        <w:rPr>
          <w:rFonts w:ascii="Book Antiqua" w:eastAsia="宋体" w:hAnsi="Book Antiqua" w:cs="宋体"/>
          <w:lang w:eastAsia="zh-CN"/>
        </w:rPr>
        <w:t xml:space="preserve"> tissue: fact or fiction?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Otorhinolaryngol</w:t>
      </w:r>
      <w:proofErr w:type="spellEnd"/>
      <w:r w:rsidRPr="00F359AF">
        <w:rPr>
          <w:rFonts w:ascii="Book Antiqua" w:eastAsia="宋体" w:hAnsi="Book Antiqua" w:cs="宋体"/>
          <w:lang w:eastAsia="zh-CN"/>
        </w:rPr>
        <w:t xml:space="preserve"> 2010; </w:t>
      </w:r>
      <w:r w:rsidRPr="00F359AF">
        <w:rPr>
          <w:rFonts w:ascii="Book Antiqua" w:eastAsia="宋体" w:hAnsi="Book Antiqua" w:cs="宋体"/>
          <w:b/>
          <w:bCs/>
          <w:lang w:eastAsia="zh-CN"/>
        </w:rPr>
        <w:t>74</w:t>
      </w:r>
      <w:r w:rsidRPr="00F359AF">
        <w:rPr>
          <w:rFonts w:ascii="Book Antiqua" w:eastAsia="宋体" w:hAnsi="Book Antiqua" w:cs="宋体"/>
          <w:lang w:eastAsia="zh-CN"/>
        </w:rPr>
        <w:t>: 807-811 [PMID: 20452684 DOI: 10.1016/j.ijporl.2010.04.007]</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t xml:space="preserve">127 </w:t>
      </w:r>
      <w:r w:rsidRPr="00F359AF">
        <w:rPr>
          <w:rFonts w:ascii="Book Antiqua" w:eastAsia="宋体" w:hAnsi="Book Antiqua" w:cs="宋体"/>
          <w:b/>
          <w:bCs/>
          <w:lang w:eastAsia="zh-CN"/>
        </w:rPr>
        <w:t>Abdel-</w:t>
      </w:r>
      <w:proofErr w:type="spellStart"/>
      <w:r w:rsidRPr="00F359AF">
        <w:rPr>
          <w:rFonts w:ascii="Book Antiqua" w:eastAsia="宋体" w:hAnsi="Book Antiqua" w:cs="宋体"/>
          <w:b/>
          <w:bCs/>
          <w:lang w:eastAsia="zh-CN"/>
        </w:rPr>
        <w:t>Monem</w:t>
      </w:r>
      <w:proofErr w:type="spellEnd"/>
      <w:r w:rsidRPr="00F359AF">
        <w:rPr>
          <w:rFonts w:ascii="Book Antiqua" w:eastAsia="宋体" w:hAnsi="Book Antiqua" w:cs="宋体"/>
          <w:b/>
          <w:bCs/>
          <w:lang w:eastAsia="zh-CN"/>
        </w:rPr>
        <w:t xml:space="preserve"> MH</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Magdy</w:t>
      </w:r>
      <w:proofErr w:type="spellEnd"/>
      <w:r w:rsidRPr="00F359AF">
        <w:rPr>
          <w:rFonts w:ascii="Book Antiqua" w:eastAsia="宋体" w:hAnsi="Book Antiqua" w:cs="宋体"/>
          <w:lang w:eastAsia="zh-CN"/>
        </w:rPr>
        <w:t xml:space="preserve"> EA, </w:t>
      </w:r>
      <w:proofErr w:type="spellStart"/>
      <w:r w:rsidRPr="00F359AF">
        <w:rPr>
          <w:rFonts w:ascii="Book Antiqua" w:eastAsia="宋体" w:hAnsi="Book Antiqua" w:cs="宋体"/>
          <w:lang w:eastAsia="zh-CN"/>
        </w:rPr>
        <w:t>Nour</w:t>
      </w:r>
      <w:proofErr w:type="spellEnd"/>
      <w:r w:rsidRPr="00F359AF">
        <w:rPr>
          <w:rFonts w:ascii="Book Antiqua" w:eastAsia="宋体" w:hAnsi="Book Antiqua" w:cs="宋体"/>
          <w:lang w:eastAsia="zh-CN"/>
        </w:rPr>
        <w:t xml:space="preserve"> YA, </w:t>
      </w:r>
      <w:proofErr w:type="spellStart"/>
      <w:r w:rsidRPr="00F359AF">
        <w:rPr>
          <w:rFonts w:ascii="Book Antiqua" w:eastAsia="宋体" w:hAnsi="Book Antiqua" w:cs="宋体"/>
          <w:lang w:eastAsia="zh-CN"/>
        </w:rPr>
        <w:t>Harfoush</w:t>
      </w:r>
      <w:proofErr w:type="spellEnd"/>
      <w:r w:rsidRPr="00F359AF">
        <w:rPr>
          <w:rFonts w:ascii="Book Antiqua" w:eastAsia="宋体" w:hAnsi="Book Antiqua" w:cs="宋体"/>
          <w:lang w:eastAsia="zh-CN"/>
        </w:rPr>
        <w:t xml:space="preserve"> RA, </w:t>
      </w:r>
      <w:proofErr w:type="spellStart"/>
      <w:r w:rsidRPr="00F359AF">
        <w:rPr>
          <w:rFonts w:ascii="Book Antiqua" w:eastAsia="宋体" w:hAnsi="Book Antiqua" w:cs="宋体"/>
          <w:lang w:eastAsia="zh-CN"/>
        </w:rPr>
        <w:t>Ibreak</w:t>
      </w:r>
      <w:proofErr w:type="spellEnd"/>
      <w:r w:rsidRPr="00F359AF">
        <w:rPr>
          <w:rFonts w:ascii="Book Antiqua" w:eastAsia="宋体" w:hAnsi="Book Antiqua" w:cs="宋体"/>
          <w:lang w:eastAsia="zh-CN"/>
        </w:rPr>
        <w:t xml:space="preserve"> A. Detection of Helicobacter pylori in </w:t>
      </w:r>
      <w:proofErr w:type="spellStart"/>
      <w:r w:rsidRPr="00F359AF">
        <w:rPr>
          <w:rFonts w:ascii="Book Antiqua" w:eastAsia="宋体" w:hAnsi="Book Antiqua" w:cs="宋体"/>
          <w:lang w:eastAsia="zh-CN"/>
        </w:rPr>
        <w:t>adenotonsillar</w:t>
      </w:r>
      <w:proofErr w:type="spellEnd"/>
      <w:r w:rsidRPr="00F359AF">
        <w:rPr>
          <w:rFonts w:ascii="Book Antiqua" w:eastAsia="宋体" w:hAnsi="Book Antiqua" w:cs="宋体"/>
          <w:lang w:eastAsia="zh-CN"/>
        </w:rPr>
        <w:t xml:space="preserve"> tissue of children with chronic </w:t>
      </w:r>
      <w:proofErr w:type="spellStart"/>
      <w:r w:rsidRPr="00F359AF">
        <w:rPr>
          <w:rFonts w:ascii="Book Antiqua" w:eastAsia="宋体" w:hAnsi="Book Antiqua" w:cs="宋体"/>
          <w:lang w:eastAsia="zh-CN"/>
        </w:rPr>
        <w:t>adenotonsillitis</w:t>
      </w:r>
      <w:proofErr w:type="spellEnd"/>
      <w:r w:rsidRPr="00F359AF">
        <w:rPr>
          <w:rFonts w:ascii="Book Antiqua" w:eastAsia="宋体" w:hAnsi="Book Antiqua" w:cs="宋体"/>
          <w:lang w:eastAsia="zh-CN"/>
        </w:rPr>
        <w:t xml:space="preserve"> using rapid urease test, PCR and blood serology: a prospective study. </w:t>
      </w:r>
      <w:proofErr w:type="spellStart"/>
      <w:r w:rsidRPr="00F359AF">
        <w:rPr>
          <w:rFonts w:ascii="Book Antiqua" w:eastAsia="宋体" w:hAnsi="Book Antiqua" w:cs="宋体"/>
          <w:i/>
          <w:iCs/>
          <w:lang w:eastAsia="zh-CN"/>
        </w:rPr>
        <w:t>Int</w:t>
      </w:r>
      <w:proofErr w:type="spellEnd"/>
      <w:r w:rsidRPr="00F359AF">
        <w:rPr>
          <w:rFonts w:ascii="Book Antiqua" w:eastAsia="宋体" w:hAnsi="Book Antiqua" w:cs="宋体"/>
          <w:i/>
          <w:iCs/>
          <w:lang w:eastAsia="zh-CN"/>
        </w:rPr>
        <w:t xml:space="preserve"> J </w:t>
      </w:r>
      <w:proofErr w:type="spellStart"/>
      <w:r w:rsidRPr="00F359AF">
        <w:rPr>
          <w:rFonts w:ascii="Book Antiqua" w:eastAsia="宋体" w:hAnsi="Book Antiqua" w:cs="宋体"/>
          <w:i/>
          <w:iCs/>
          <w:lang w:eastAsia="zh-CN"/>
        </w:rPr>
        <w:t>Pediatr</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Otorhinolaryngol</w:t>
      </w:r>
      <w:proofErr w:type="spellEnd"/>
      <w:r w:rsidRPr="00F359AF">
        <w:rPr>
          <w:rFonts w:ascii="Book Antiqua" w:eastAsia="宋体" w:hAnsi="Book Antiqua" w:cs="宋体"/>
          <w:lang w:eastAsia="zh-CN"/>
        </w:rPr>
        <w:t xml:space="preserve"> 2011; </w:t>
      </w:r>
      <w:r w:rsidRPr="00F359AF">
        <w:rPr>
          <w:rFonts w:ascii="Book Antiqua" w:eastAsia="宋体" w:hAnsi="Book Antiqua" w:cs="宋体"/>
          <w:b/>
          <w:bCs/>
          <w:lang w:eastAsia="zh-CN"/>
        </w:rPr>
        <w:t>75</w:t>
      </w:r>
      <w:r w:rsidRPr="00F359AF">
        <w:rPr>
          <w:rFonts w:ascii="Book Antiqua" w:eastAsia="宋体" w:hAnsi="Book Antiqua" w:cs="宋体"/>
          <w:lang w:eastAsia="zh-CN"/>
        </w:rPr>
        <w:t>: 568-572 [PMID: 21324534 DOI: 10.1016/j.ijporl.2011.01.021]</w:t>
      </w:r>
    </w:p>
    <w:p w:rsidR="00DD0465" w:rsidRPr="00F359AF" w:rsidRDefault="00DD0465" w:rsidP="00195F32">
      <w:pPr>
        <w:spacing w:line="360" w:lineRule="auto"/>
        <w:jc w:val="both"/>
        <w:rPr>
          <w:rFonts w:ascii="Book Antiqua" w:eastAsia="宋体" w:hAnsi="Book Antiqua" w:cs="宋体"/>
          <w:lang w:eastAsia="zh-CN"/>
        </w:rPr>
      </w:pPr>
      <w:r w:rsidRPr="00F359AF">
        <w:rPr>
          <w:rFonts w:ascii="Book Antiqua" w:eastAsia="宋体" w:hAnsi="Book Antiqua" w:cs="宋体"/>
          <w:lang w:eastAsia="zh-CN"/>
        </w:rPr>
        <w:lastRenderedPageBreak/>
        <w:t xml:space="preserve">128 </w:t>
      </w:r>
      <w:r w:rsidRPr="00F359AF">
        <w:rPr>
          <w:rFonts w:ascii="Book Antiqua" w:eastAsia="宋体" w:hAnsi="Book Antiqua" w:cs="宋体"/>
          <w:b/>
          <w:bCs/>
          <w:lang w:eastAsia="zh-CN"/>
        </w:rPr>
        <w:t>Petersen RF</w:t>
      </w:r>
      <w:r w:rsidRPr="00F359AF">
        <w:rPr>
          <w:rFonts w:ascii="Book Antiqua" w:eastAsia="宋体" w:hAnsi="Book Antiqua" w:cs="宋体"/>
          <w:lang w:eastAsia="zh-CN"/>
        </w:rPr>
        <w:t xml:space="preserve">, Harrington CS, </w:t>
      </w:r>
      <w:proofErr w:type="spellStart"/>
      <w:r w:rsidRPr="00F359AF">
        <w:rPr>
          <w:rFonts w:ascii="Book Antiqua" w:eastAsia="宋体" w:hAnsi="Book Antiqua" w:cs="宋体"/>
          <w:lang w:eastAsia="zh-CN"/>
        </w:rPr>
        <w:t>Kortegaard</w:t>
      </w:r>
      <w:proofErr w:type="spellEnd"/>
      <w:r w:rsidRPr="00F359AF">
        <w:rPr>
          <w:rFonts w:ascii="Book Antiqua" w:eastAsia="宋体" w:hAnsi="Book Antiqua" w:cs="宋体"/>
          <w:lang w:eastAsia="zh-CN"/>
        </w:rPr>
        <w:t xml:space="preserve"> HE, On SL. A PCR-DGGE method for detection and identification of Campylobacter, Helicobacter, </w:t>
      </w:r>
      <w:proofErr w:type="spellStart"/>
      <w:r w:rsidRPr="00F359AF">
        <w:rPr>
          <w:rFonts w:ascii="Book Antiqua" w:eastAsia="宋体" w:hAnsi="Book Antiqua" w:cs="宋体"/>
          <w:lang w:eastAsia="zh-CN"/>
        </w:rPr>
        <w:t>Arcobacter</w:t>
      </w:r>
      <w:proofErr w:type="spellEnd"/>
      <w:r w:rsidRPr="00F359AF">
        <w:rPr>
          <w:rFonts w:ascii="Book Antiqua" w:eastAsia="宋体" w:hAnsi="Book Antiqua" w:cs="宋体"/>
          <w:lang w:eastAsia="zh-CN"/>
        </w:rPr>
        <w:t xml:space="preserve"> and related </w:t>
      </w:r>
      <w:proofErr w:type="spellStart"/>
      <w:r w:rsidRPr="00F359AF">
        <w:rPr>
          <w:rFonts w:ascii="Book Antiqua" w:eastAsia="宋体" w:hAnsi="Book Antiqua" w:cs="宋体"/>
          <w:lang w:eastAsia="zh-CN"/>
        </w:rPr>
        <w:t>Epsilobacteria</w:t>
      </w:r>
      <w:proofErr w:type="spellEnd"/>
      <w:r w:rsidRPr="00F359AF">
        <w:rPr>
          <w:rFonts w:ascii="Book Antiqua" w:eastAsia="宋体" w:hAnsi="Book Antiqua" w:cs="宋体"/>
          <w:lang w:eastAsia="zh-CN"/>
        </w:rPr>
        <w:t xml:space="preserve"> and its application to saliva samples from humans and domestic pets. </w:t>
      </w:r>
      <w:r w:rsidRPr="00F359AF">
        <w:rPr>
          <w:rFonts w:ascii="Book Antiqua" w:eastAsia="宋体" w:hAnsi="Book Antiqua" w:cs="宋体"/>
          <w:i/>
          <w:iCs/>
          <w:lang w:eastAsia="zh-CN"/>
        </w:rPr>
        <w:t xml:space="preserve">J </w:t>
      </w:r>
      <w:proofErr w:type="spellStart"/>
      <w:r w:rsidRPr="00F359AF">
        <w:rPr>
          <w:rFonts w:ascii="Book Antiqua" w:eastAsia="宋体" w:hAnsi="Book Antiqua" w:cs="宋体"/>
          <w:i/>
          <w:iCs/>
          <w:lang w:eastAsia="zh-CN"/>
        </w:rPr>
        <w:t>Appl</w:t>
      </w:r>
      <w:proofErr w:type="spell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Microbiol</w:t>
      </w:r>
      <w:proofErr w:type="spellEnd"/>
      <w:r w:rsidRPr="00F359AF">
        <w:rPr>
          <w:rFonts w:ascii="Book Antiqua" w:eastAsia="宋体" w:hAnsi="Book Antiqua" w:cs="宋体"/>
          <w:lang w:eastAsia="zh-CN"/>
        </w:rPr>
        <w:t xml:space="preserve"> 2007; </w:t>
      </w:r>
      <w:r w:rsidRPr="00F359AF">
        <w:rPr>
          <w:rFonts w:ascii="Book Antiqua" w:eastAsia="宋体" w:hAnsi="Book Antiqua" w:cs="宋体"/>
          <w:b/>
          <w:bCs/>
          <w:lang w:eastAsia="zh-CN"/>
        </w:rPr>
        <w:t>103</w:t>
      </w:r>
      <w:r w:rsidRPr="00F359AF">
        <w:rPr>
          <w:rFonts w:ascii="Book Antiqua" w:eastAsia="宋体" w:hAnsi="Book Antiqua" w:cs="宋体"/>
          <w:lang w:eastAsia="zh-CN"/>
        </w:rPr>
        <w:t>: 2601-2615 [PMID: 17916160 DOI: 10.1111/j.1365-2672.2007.03515.x]</w:t>
      </w:r>
    </w:p>
    <w:p w:rsidR="00DD0465" w:rsidRPr="00F359AF" w:rsidRDefault="00DD0465" w:rsidP="00F359AF">
      <w:pPr>
        <w:spacing w:line="360" w:lineRule="auto"/>
        <w:jc w:val="right"/>
        <w:rPr>
          <w:rFonts w:ascii="Book Antiqua" w:eastAsia="宋体" w:hAnsi="Book Antiqua" w:cs="宋体"/>
          <w:lang w:eastAsia="zh-CN"/>
        </w:rPr>
      </w:pPr>
      <w:r w:rsidRPr="00F359AF">
        <w:rPr>
          <w:rFonts w:ascii="Book Antiqua" w:eastAsia="宋体" w:hAnsi="Book Antiqua" w:cs="宋体"/>
          <w:lang w:eastAsia="zh-CN"/>
        </w:rPr>
        <w:t xml:space="preserve">129 </w:t>
      </w:r>
      <w:proofErr w:type="gramStart"/>
      <w:r w:rsidRPr="00F359AF">
        <w:rPr>
          <w:rFonts w:ascii="Book Antiqua" w:eastAsia="宋体" w:hAnsi="Book Antiqua" w:cs="宋体"/>
          <w:b/>
          <w:bCs/>
          <w:lang w:eastAsia="zh-CN"/>
        </w:rPr>
        <w:t>del</w:t>
      </w:r>
      <w:proofErr w:type="gramEnd"/>
      <w:r w:rsidRPr="00F359AF">
        <w:rPr>
          <w:rFonts w:ascii="Book Antiqua" w:eastAsia="宋体" w:hAnsi="Book Antiqua" w:cs="宋体"/>
          <w:b/>
          <w:bCs/>
          <w:lang w:eastAsia="zh-CN"/>
        </w:rPr>
        <w:t xml:space="preserve"> </w:t>
      </w:r>
      <w:proofErr w:type="spellStart"/>
      <w:r w:rsidRPr="00F359AF">
        <w:rPr>
          <w:rFonts w:ascii="Book Antiqua" w:eastAsia="宋体" w:hAnsi="Book Antiqua" w:cs="宋体"/>
          <w:b/>
          <w:bCs/>
          <w:lang w:eastAsia="zh-CN"/>
        </w:rPr>
        <w:t>Pozo</w:t>
      </w:r>
      <w:proofErr w:type="spellEnd"/>
      <w:r w:rsidRPr="00F359AF">
        <w:rPr>
          <w:rFonts w:ascii="Book Antiqua" w:eastAsia="宋体" w:hAnsi="Book Antiqua" w:cs="宋体"/>
          <w:b/>
          <w:bCs/>
          <w:lang w:eastAsia="zh-CN"/>
        </w:rPr>
        <w:t xml:space="preserve"> </w:t>
      </w:r>
      <w:proofErr w:type="spellStart"/>
      <w:r w:rsidRPr="00F359AF">
        <w:rPr>
          <w:rFonts w:ascii="Book Antiqua" w:eastAsia="宋体" w:hAnsi="Book Antiqua" w:cs="宋体"/>
          <w:b/>
          <w:bCs/>
          <w:lang w:eastAsia="zh-CN"/>
        </w:rPr>
        <w:t>García</w:t>
      </w:r>
      <w:proofErr w:type="spellEnd"/>
      <w:r w:rsidRPr="00F359AF">
        <w:rPr>
          <w:rFonts w:ascii="Book Antiqua" w:eastAsia="宋体" w:hAnsi="Book Antiqua" w:cs="宋体"/>
          <w:b/>
          <w:bCs/>
          <w:lang w:eastAsia="zh-CN"/>
        </w:rPr>
        <w:t xml:space="preserve"> AJ</w:t>
      </w:r>
      <w:r w:rsidRPr="00F359AF">
        <w:rPr>
          <w:rFonts w:ascii="Book Antiqua" w:eastAsia="宋体" w:hAnsi="Book Antiqua" w:cs="宋体"/>
          <w:lang w:eastAsia="zh-CN"/>
        </w:rPr>
        <w:t xml:space="preserve">, </w:t>
      </w:r>
      <w:proofErr w:type="spellStart"/>
      <w:r w:rsidRPr="00F359AF">
        <w:rPr>
          <w:rFonts w:ascii="Book Antiqua" w:eastAsia="宋体" w:hAnsi="Book Antiqua" w:cs="宋体"/>
          <w:lang w:eastAsia="zh-CN"/>
        </w:rPr>
        <w:t>Gisbert</w:t>
      </w:r>
      <w:proofErr w:type="spellEnd"/>
      <w:r w:rsidRPr="00F359AF">
        <w:rPr>
          <w:rFonts w:ascii="Book Antiqua" w:eastAsia="宋体" w:hAnsi="Book Antiqua" w:cs="宋体"/>
          <w:lang w:eastAsia="zh-CN"/>
        </w:rPr>
        <w:t xml:space="preserve"> JP. Is the string test a useful alternative to gastroscopy with biopsy for H. pylori identification? </w:t>
      </w:r>
      <w:r w:rsidRPr="00F359AF">
        <w:rPr>
          <w:rFonts w:ascii="Book Antiqua" w:eastAsia="宋体" w:hAnsi="Book Antiqua" w:cs="宋体"/>
          <w:i/>
          <w:iCs/>
          <w:lang w:eastAsia="zh-CN"/>
        </w:rPr>
        <w:t xml:space="preserve">Rev </w:t>
      </w:r>
      <w:proofErr w:type="spellStart"/>
      <w:proofErr w:type="gramStart"/>
      <w:r w:rsidRPr="00F359AF">
        <w:rPr>
          <w:rFonts w:ascii="Book Antiqua" w:eastAsia="宋体" w:hAnsi="Book Antiqua" w:cs="宋体"/>
          <w:i/>
          <w:iCs/>
          <w:lang w:eastAsia="zh-CN"/>
        </w:rPr>
        <w:t>Esp</w:t>
      </w:r>
      <w:proofErr w:type="spellEnd"/>
      <w:proofErr w:type="gramEnd"/>
      <w:r w:rsidRPr="00F359AF">
        <w:rPr>
          <w:rFonts w:ascii="Book Antiqua" w:eastAsia="宋体" w:hAnsi="Book Antiqua" w:cs="宋体"/>
          <w:i/>
          <w:iCs/>
          <w:lang w:eastAsia="zh-CN"/>
        </w:rPr>
        <w:t xml:space="preserve"> </w:t>
      </w:r>
      <w:proofErr w:type="spellStart"/>
      <w:r w:rsidRPr="00F359AF">
        <w:rPr>
          <w:rFonts w:ascii="Book Antiqua" w:eastAsia="宋体" w:hAnsi="Book Antiqua" w:cs="宋体"/>
          <w:i/>
          <w:iCs/>
          <w:lang w:eastAsia="zh-CN"/>
        </w:rPr>
        <w:t>Enferm</w:t>
      </w:r>
      <w:proofErr w:type="spellEnd"/>
      <w:r w:rsidRPr="00F359AF">
        <w:rPr>
          <w:rFonts w:ascii="Book Antiqua" w:eastAsia="宋体" w:hAnsi="Book Antiqua" w:cs="宋体"/>
          <w:i/>
          <w:iCs/>
          <w:lang w:eastAsia="zh-CN"/>
        </w:rPr>
        <w:t xml:space="preserve"> Dig</w:t>
      </w:r>
      <w:r w:rsidRPr="00F359AF">
        <w:rPr>
          <w:rFonts w:ascii="Book Antiqua" w:eastAsia="宋体" w:hAnsi="Book Antiqua" w:cs="宋体"/>
          <w:lang w:eastAsia="zh-CN"/>
        </w:rPr>
        <w:t xml:space="preserve"> 2006; </w:t>
      </w:r>
      <w:r w:rsidRPr="00F359AF">
        <w:rPr>
          <w:rFonts w:ascii="Book Antiqua" w:eastAsia="宋体" w:hAnsi="Book Antiqua" w:cs="宋体"/>
          <w:b/>
          <w:bCs/>
          <w:lang w:eastAsia="zh-CN"/>
        </w:rPr>
        <w:t>98</w:t>
      </w:r>
      <w:r w:rsidRPr="00F359AF">
        <w:rPr>
          <w:rFonts w:ascii="Book Antiqua" w:eastAsia="宋体" w:hAnsi="Book Antiqua" w:cs="宋体"/>
          <w:lang w:eastAsia="zh-CN"/>
        </w:rPr>
        <w:t>: 542-549 [PMID: 17022703]</w:t>
      </w:r>
    </w:p>
    <w:p w:rsidR="00823F60" w:rsidRPr="00F359AF" w:rsidRDefault="00823F60" w:rsidP="00F359AF">
      <w:pPr>
        <w:spacing w:line="360" w:lineRule="auto"/>
        <w:jc w:val="right"/>
        <w:rPr>
          <w:rFonts w:ascii="Book Antiqua" w:hAnsi="Book Antiqua" w:cs="宋体"/>
        </w:rPr>
      </w:pPr>
      <w:bookmarkStart w:id="11" w:name="OLE_LINK32"/>
      <w:bookmarkStart w:id="12" w:name="OLE_LINK33"/>
      <w:bookmarkStart w:id="13" w:name="OLE_LINK13"/>
      <w:bookmarkStart w:id="14" w:name="OLE_LINK14"/>
      <w:bookmarkStart w:id="15" w:name="OLE_LINK43"/>
      <w:bookmarkStart w:id="16" w:name="OLE_LINK46"/>
      <w:r w:rsidRPr="00F359AF">
        <w:rPr>
          <w:rFonts w:ascii="Book Antiqua" w:hAnsi="Book Antiqua" w:cs="宋体"/>
          <w:b/>
        </w:rPr>
        <w:t>P-Reviewers:</w:t>
      </w:r>
      <w:r w:rsidRPr="00F359AF">
        <w:rPr>
          <w:rFonts w:ascii="Book Antiqua" w:hAnsi="Book Antiqua"/>
        </w:rPr>
        <w:t xml:space="preserve"> </w:t>
      </w:r>
      <w:proofErr w:type="spellStart"/>
      <w:r w:rsidR="00195F32" w:rsidRPr="00F359AF">
        <w:rPr>
          <w:rFonts w:ascii="Book Antiqua" w:hAnsi="Book Antiqua" w:cs="宋体"/>
        </w:rPr>
        <w:t>Assem</w:t>
      </w:r>
      <w:proofErr w:type="spellEnd"/>
      <w:r w:rsidR="00195F32" w:rsidRPr="00F359AF">
        <w:rPr>
          <w:rFonts w:ascii="Book Antiqua" w:hAnsi="Book Antiqua" w:cs="宋体"/>
        </w:rPr>
        <w:t xml:space="preserve"> M</w:t>
      </w:r>
      <w:r w:rsidRPr="00F359AF">
        <w:rPr>
          <w:rFonts w:ascii="Book Antiqua" w:hAnsi="Book Antiqua" w:cs="宋体"/>
        </w:rPr>
        <w:t>,</w:t>
      </w:r>
      <w:r w:rsidR="00195F32" w:rsidRPr="00F359AF">
        <w:rPr>
          <w:rFonts w:ascii="Book Antiqua" w:hAnsi="Book Antiqua"/>
        </w:rPr>
        <w:t xml:space="preserve"> </w:t>
      </w:r>
      <w:r w:rsidR="00195F32" w:rsidRPr="00F359AF">
        <w:rPr>
          <w:rFonts w:ascii="Book Antiqua" w:hAnsi="Book Antiqua" w:cs="宋体"/>
        </w:rPr>
        <w:t>Kodama M,</w:t>
      </w:r>
      <w:r w:rsidR="00195F32" w:rsidRPr="00F359AF">
        <w:rPr>
          <w:rFonts w:ascii="Book Antiqua" w:hAnsi="Book Antiqua"/>
        </w:rPr>
        <w:t xml:space="preserve"> </w:t>
      </w:r>
      <w:r w:rsidR="00195F32" w:rsidRPr="00F359AF">
        <w:rPr>
          <w:rFonts w:ascii="Book Antiqua" w:hAnsi="Book Antiqua" w:cs="宋体"/>
        </w:rPr>
        <w:t xml:space="preserve">Pandya S, </w:t>
      </w:r>
      <w:proofErr w:type="spellStart"/>
      <w:r w:rsidR="00195F32" w:rsidRPr="00F359AF">
        <w:rPr>
          <w:rFonts w:ascii="Book Antiqua" w:hAnsi="Book Antiqua" w:cs="宋体"/>
        </w:rPr>
        <w:t>Ozcan</w:t>
      </w:r>
      <w:proofErr w:type="spellEnd"/>
      <w:r w:rsidR="00195F32" w:rsidRPr="00F359AF">
        <w:rPr>
          <w:rFonts w:ascii="Book Antiqua" w:hAnsi="Book Antiqua" w:cs="宋体"/>
        </w:rPr>
        <w:t xml:space="preserve"> C, </w:t>
      </w:r>
      <w:proofErr w:type="spellStart"/>
      <w:r w:rsidR="00195F32" w:rsidRPr="00F359AF">
        <w:rPr>
          <w:rFonts w:ascii="Book Antiqua" w:hAnsi="Book Antiqua" w:cs="宋体"/>
        </w:rPr>
        <w:t>Yucel</w:t>
      </w:r>
      <w:proofErr w:type="spellEnd"/>
      <w:r w:rsidR="00195F32" w:rsidRPr="00F359AF">
        <w:rPr>
          <w:rFonts w:ascii="Book Antiqua" w:hAnsi="Book Antiqua" w:cs="宋体"/>
        </w:rPr>
        <w:t xml:space="preserve"> O</w:t>
      </w:r>
    </w:p>
    <w:p w:rsidR="00823F60" w:rsidRPr="00F359AF" w:rsidRDefault="00823F60" w:rsidP="00F359AF">
      <w:pPr>
        <w:spacing w:line="360" w:lineRule="auto"/>
        <w:jc w:val="right"/>
        <w:rPr>
          <w:rFonts w:ascii="Book Antiqua" w:hAnsi="Book Antiqua" w:cs="宋体"/>
        </w:rPr>
      </w:pPr>
      <w:r w:rsidRPr="00F359AF">
        <w:rPr>
          <w:rFonts w:ascii="Book Antiqua" w:hAnsi="Book Antiqua" w:cs="宋体"/>
          <w:b/>
        </w:rPr>
        <w:t>S-Editor:</w:t>
      </w:r>
      <w:r w:rsidRPr="00F359AF">
        <w:rPr>
          <w:rFonts w:ascii="Book Antiqua" w:hAnsi="Book Antiqua" w:cs="宋体"/>
        </w:rPr>
        <w:t xml:space="preserve"> </w:t>
      </w:r>
      <w:proofErr w:type="spellStart"/>
      <w:r w:rsidRPr="00F359AF">
        <w:rPr>
          <w:rFonts w:ascii="Book Antiqua" w:hAnsi="Book Antiqua" w:cs="宋体"/>
        </w:rPr>
        <w:t>Zhai</w:t>
      </w:r>
      <w:proofErr w:type="spellEnd"/>
      <w:r w:rsidRPr="00F359AF">
        <w:rPr>
          <w:rFonts w:ascii="Book Antiqua" w:hAnsi="Book Antiqua" w:cs="宋体"/>
        </w:rPr>
        <w:t xml:space="preserve"> HH</w:t>
      </w:r>
      <w:r w:rsidRPr="00F359AF">
        <w:rPr>
          <w:rFonts w:ascii="Book Antiqua" w:hAnsi="Book Antiqua" w:cs="宋体"/>
          <w:b/>
        </w:rPr>
        <w:t xml:space="preserve"> L-Editor: E-Editor:</w:t>
      </w:r>
      <w:bookmarkEnd w:id="11"/>
      <w:bookmarkEnd w:id="12"/>
    </w:p>
    <w:bookmarkEnd w:id="13"/>
    <w:bookmarkEnd w:id="14"/>
    <w:bookmarkEnd w:id="15"/>
    <w:bookmarkEnd w:id="16"/>
    <w:p w:rsidR="00DD0465" w:rsidRPr="00F359AF" w:rsidRDefault="00DD0465" w:rsidP="00195F32">
      <w:pPr>
        <w:spacing w:line="360" w:lineRule="auto"/>
        <w:jc w:val="both"/>
        <w:rPr>
          <w:rFonts w:ascii="Book Antiqua" w:eastAsia="Arial Unicode MS" w:hAnsi="Book Antiqua" w:cs="Times New Roman"/>
          <w:lang w:eastAsia="zh-CN"/>
        </w:rPr>
      </w:pPr>
    </w:p>
    <w:p w:rsidR="00DD0465" w:rsidRPr="00F359AF" w:rsidRDefault="00DD0465" w:rsidP="00195F32">
      <w:pPr>
        <w:spacing w:line="360" w:lineRule="auto"/>
        <w:jc w:val="both"/>
        <w:rPr>
          <w:rFonts w:ascii="Book Antiqua" w:eastAsia="Arial Unicode MS" w:hAnsi="Book Antiqua" w:cs="Times New Roman"/>
          <w:lang w:eastAsia="zh-CN"/>
        </w:rPr>
      </w:pPr>
    </w:p>
    <w:p w:rsidR="00DD0465" w:rsidRPr="00F359AF" w:rsidRDefault="00DD0465" w:rsidP="00195F32">
      <w:pPr>
        <w:spacing w:line="360" w:lineRule="auto"/>
        <w:jc w:val="both"/>
        <w:rPr>
          <w:rFonts w:ascii="Book Antiqua" w:eastAsia="Arial Unicode MS" w:hAnsi="Book Antiqua" w:cs="Times New Roman"/>
          <w:lang w:eastAsia="zh-CN"/>
        </w:rPr>
      </w:pPr>
    </w:p>
    <w:p w:rsidR="00DD0465" w:rsidRPr="00F359AF" w:rsidRDefault="00DD0465" w:rsidP="00195F32">
      <w:pPr>
        <w:spacing w:line="360" w:lineRule="auto"/>
        <w:jc w:val="both"/>
        <w:rPr>
          <w:rFonts w:ascii="Book Antiqua" w:eastAsia="Arial Unicode MS" w:hAnsi="Book Antiqua" w:cs="Times New Roman"/>
          <w:lang w:eastAsia="zh-CN"/>
        </w:rPr>
      </w:pPr>
    </w:p>
    <w:p w:rsidR="00DD0465" w:rsidRPr="00F359AF" w:rsidRDefault="00DD0465"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F359AF" w:rsidRPr="00F359AF" w:rsidRDefault="00F359AF" w:rsidP="00195F32">
      <w:pPr>
        <w:spacing w:line="360" w:lineRule="auto"/>
        <w:jc w:val="both"/>
        <w:rPr>
          <w:rFonts w:ascii="Book Antiqua" w:eastAsia="Arial Unicode MS" w:hAnsi="Book Antiqua" w:cs="Times New Roman"/>
          <w:lang w:eastAsia="zh-CN"/>
        </w:rPr>
      </w:pPr>
    </w:p>
    <w:p w:rsidR="00474E0F" w:rsidRPr="00F359AF" w:rsidRDefault="00823F60" w:rsidP="00195F32">
      <w:pPr>
        <w:widowControl w:val="0"/>
        <w:autoSpaceDE w:val="0"/>
        <w:autoSpaceDN w:val="0"/>
        <w:adjustRightInd w:val="0"/>
        <w:spacing w:line="360" w:lineRule="auto"/>
        <w:jc w:val="both"/>
        <w:rPr>
          <w:rFonts w:ascii="Book Antiqua" w:eastAsia="Arial Unicode MS" w:hAnsi="Book Antiqua" w:cs="Arial"/>
          <w:b/>
        </w:rPr>
      </w:pPr>
      <w:r w:rsidRPr="00F359AF">
        <w:rPr>
          <w:rFonts w:ascii="Book Antiqua" w:eastAsia="Arial Unicode MS" w:hAnsi="Book Antiqua" w:cs="Arial"/>
          <w:b/>
        </w:rPr>
        <w:lastRenderedPageBreak/>
        <w:t>Figure 1</w:t>
      </w:r>
      <w:r w:rsidR="00474E0F" w:rsidRPr="00F359AF">
        <w:rPr>
          <w:rFonts w:ascii="Book Antiqua" w:eastAsia="Arial Unicode MS" w:hAnsi="Book Antiqua" w:cs="Arial"/>
          <w:b/>
        </w:rPr>
        <w:t xml:space="preserve"> Endoscopic features</w:t>
      </w:r>
      <w:r w:rsidR="00195F32" w:rsidRPr="00F359AF">
        <w:rPr>
          <w:rFonts w:ascii="Book Antiqua" w:eastAsia="Arial Unicode MS" w:hAnsi="Book Antiqua" w:cs="Arial"/>
          <w:b/>
        </w:rPr>
        <w:t xml:space="preserve"> </w:t>
      </w:r>
      <w:r w:rsidR="00474E0F" w:rsidRPr="00F359AF">
        <w:rPr>
          <w:rFonts w:ascii="Book Antiqua" w:eastAsia="Arial Unicode MS" w:hAnsi="Book Antiqua" w:cs="Arial"/>
          <w:b/>
        </w:rPr>
        <w:t xml:space="preserve">of </w:t>
      </w:r>
      <w:r w:rsidRPr="00F359AF">
        <w:rPr>
          <w:rFonts w:ascii="Book Antiqua" w:hAnsi="Book Antiqua" w:cs="Arial"/>
          <w:b/>
          <w:i/>
        </w:rPr>
        <w:t>Helicobacter pylori</w:t>
      </w:r>
      <w:r w:rsidRPr="00F359AF">
        <w:rPr>
          <w:rFonts w:ascii="Book Antiqua" w:eastAsia="Arial Unicode MS" w:hAnsi="Book Antiqua" w:cs="Arial"/>
          <w:b/>
        </w:rPr>
        <w:t xml:space="preserve"> </w:t>
      </w:r>
      <w:r w:rsidR="00474E0F" w:rsidRPr="00F359AF">
        <w:rPr>
          <w:rFonts w:ascii="Book Antiqua" w:eastAsia="Arial Unicode MS" w:hAnsi="Book Antiqua" w:cs="Arial"/>
          <w:b/>
        </w:rPr>
        <w:t>infection (</w:t>
      </w:r>
      <w:proofErr w:type="spellStart"/>
      <w:r w:rsidR="00474E0F" w:rsidRPr="00F359AF">
        <w:rPr>
          <w:rFonts w:ascii="Book Antiqua" w:eastAsia="Arial Unicode MS" w:hAnsi="Book Antiqua" w:cs="Arial"/>
          <w:b/>
        </w:rPr>
        <w:t>antral</w:t>
      </w:r>
      <w:proofErr w:type="spellEnd"/>
      <w:r w:rsidR="00195F32" w:rsidRPr="00F359AF">
        <w:rPr>
          <w:rFonts w:ascii="Book Antiqua" w:eastAsia="Arial Unicode MS" w:hAnsi="Book Antiqua" w:cs="Arial"/>
          <w:b/>
        </w:rPr>
        <w:t xml:space="preserve"> </w:t>
      </w:r>
      <w:r w:rsidR="00474E0F" w:rsidRPr="00F359AF">
        <w:rPr>
          <w:rFonts w:ascii="Book Antiqua" w:eastAsia="Arial Unicode MS" w:hAnsi="Book Antiqua" w:cs="Arial"/>
          <w:b/>
        </w:rPr>
        <w:t>nodularity)</w:t>
      </w:r>
    </w:p>
    <w:p w:rsidR="00B40F6B" w:rsidRPr="00F359AF" w:rsidRDefault="00B40F6B" w:rsidP="00195F32">
      <w:pPr>
        <w:widowControl w:val="0"/>
        <w:autoSpaceDE w:val="0"/>
        <w:autoSpaceDN w:val="0"/>
        <w:adjustRightInd w:val="0"/>
        <w:spacing w:line="360" w:lineRule="auto"/>
        <w:jc w:val="both"/>
        <w:rPr>
          <w:rFonts w:ascii="Book Antiqua" w:eastAsia="Arial Unicode MS" w:hAnsi="Book Antiqua" w:cs="Arial"/>
          <w:lang w:eastAsia="zh-CN"/>
        </w:rPr>
      </w:pPr>
      <w:r w:rsidRPr="00F359AF">
        <w:rPr>
          <w:rFonts w:ascii="Book Antiqua" w:eastAsia="Arial Unicode MS" w:hAnsi="Book Antiqua" w:cs="Arial"/>
        </w:rPr>
        <w:object w:dxaOrig="16920" w:dyaOrig="1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96.45pt" o:ole="">
            <v:imagedata r:id="rId10" o:title=""/>
          </v:shape>
          <o:OLEObject Type="Embed" ProgID="PBrush" ShapeID="_x0000_i1025" DrawAspect="Content" ObjectID="_1459064197" r:id="rId11"/>
        </w:object>
      </w:r>
      <w:r w:rsidR="00C741E4" w:rsidRPr="00F359AF">
        <w:rPr>
          <w:rFonts w:ascii="Book Antiqua" w:eastAsia="Arial Unicode MS" w:hAnsi="Book Antiqua" w:cs="Arial"/>
        </w:rPr>
        <w:object w:dxaOrig="16920" w:dyaOrig="10230">
          <v:shape id="_x0000_i1026" type="#_x0000_t75" style="width:141.3pt;height:97.8pt" o:ole="">
            <v:imagedata r:id="rId12" o:title=""/>
          </v:shape>
          <o:OLEObject Type="Embed" ProgID="PBrush" ShapeID="_x0000_i1026" DrawAspect="Content" ObjectID="_1459064198" r:id="rId13"/>
        </w:object>
      </w:r>
    </w:p>
    <w:p w:rsidR="00823F60" w:rsidRPr="00F359AF" w:rsidRDefault="00823F60" w:rsidP="00195F32">
      <w:pPr>
        <w:widowControl w:val="0"/>
        <w:autoSpaceDE w:val="0"/>
        <w:autoSpaceDN w:val="0"/>
        <w:adjustRightInd w:val="0"/>
        <w:spacing w:line="360" w:lineRule="auto"/>
        <w:jc w:val="both"/>
        <w:rPr>
          <w:rFonts w:ascii="Book Antiqua" w:eastAsia="Arial Unicode MS" w:hAnsi="Book Antiqua" w:cs="Arial"/>
          <w:lang w:eastAsia="zh-CN"/>
        </w:rPr>
      </w:pPr>
    </w:p>
    <w:p w:rsidR="00823F60" w:rsidRPr="00F359AF" w:rsidRDefault="00823F60" w:rsidP="00195F32">
      <w:pPr>
        <w:spacing w:line="360" w:lineRule="auto"/>
        <w:jc w:val="both"/>
        <w:rPr>
          <w:rFonts w:ascii="Book Antiqua" w:eastAsia="Arial Unicode MS" w:hAnsi="Book Antiqua" w:cs="Times New Roman"/>
          <w:b/>
          <w:lang w:eastAsia="zh-CN"/>
        </w:rPr>
      </w:pPr>
      <w:r w:rsidRPr="00F359AF">
        <w:rPr>
          <w:rFonts w:ascii="Book Antiqua" w:eastAsia="Arial Unicode MS" w:hAnsi="Book Antiqua" w:cs="Times New Roman"/>
          <w:b/>
        </w:rPr>
        <w:t>Table 1 Summary of diagnostic methods</w:t>
      </w:r>
    </w:p>
    <w:p w:rsidR="00823F60" w:rsidRPr="00F359AF" w:rsidRDefault="00823F60" w:rsidP="00195F32">
      <w:pPr>
        <w:spacing w:line="360" w:lineRule="auto"/>
        <w:jc w:val="both"/>
        <w:rPr>
          <w:rFonts w:ascii="Book Antiqua" w:hAnsi="Book Antiqua"/>
          <w:b/>
          <w:i/>
        </w:rPr>
      </w:pPr>
    </w:p>
    <w:tbl>
      <w:tblPr>
        <w:tblW w:w="6481" w:type="dxa"/>
        <w:tblInd w:w="54" w:type="dxa"/>
        <w:tblCellMar>
          <w:left w:w="70" w:type="dxa"/>
          <w:right w:w="70" w:type="dxa"/>
        </w:tblCellMar>
        <w:tblLook w:val="04A0" w:firstRow="1" w:lastRow="0" w:firstColumn="1" w:lastColumn="0" w:noHBand="0" w:noVBand="1"/>
      </w:tblPr>
      <w:tblGrid>
        <w:gridCol w:w="1940"/>
        <w:gridCol w:w="1498"/>
        <w:gridCol w:w="1182"/>
        <w:gridCol w:w="1929"/>
      </w:tblGrid>
      <w:tr w:rsidR="00195F32" w:rsidRPr="00F359AF" w:rsidTr="008A6912">
        <w:trPr>
          <w:trHeight w:val="300"/>
        </w:trPr>
        <w:tc>
          <w:tcPr>
            <w:tcW w:w="1940" w:type="dxa"/>
            <w:tcBorders>
              <w:top w:val="single" w:sz="4" w:space="0" w:color="auto"/>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eastAsia="pt-PT"/>
              </w:rPr>
            </w:pPr>
          </w:p>
        </w:tc>
        <w:tc>
          <w:tcPr>
            <w:tcW w:w="1480" w:type="dxa"/>
            <w:tcBorders>
              <w:top w:val="single" w:sz="4" w:space="0" w:color="auto"/>
              <w:bottom w:val="single" w:sz="4" w:space="0" w:color="auto"/>
            </w:tcBorders>
            <w:shd w:val="clear" w:color="auto" w:fill="auto"/>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Invasive / noninvasive</w:t>
            </w:r>
          </w:p>
        </w:tc>
        <w:tc>
          <w:tcPr>
            <w:tcW w:w="1132" w:type="dxa"/>
            <w:tcBorders>
              <w:top w:val="single" w:sz="4" w:space="0" w:color="auto"/>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Reference method</w:t>
            </w:r>
          </w:p>
        </w:tc>
        <w:tc>
          <w:tcPr>
            <w:tcW w:w="1929" w:type="dxa"/>
            <w:tcBorders>
              <w:top w:val="single" w:sz="4" w:space="0" w:color="auto"/>
              <w:bottom w:val="single" w:sz="4" w:space="0" w:color="auto"/>
            </w:tcBorders>
            <w:shd w:val="clear" w:color="auto" w:fill="auto"/>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Antibiotic resistance detection</w:t>
            </w:r>
          </w:p>
        </w:tc>
      </w:tr>
      <w:tr w:rsidR="00195F32" w:rsidRPr="00F359AF" w:rsidTr="008A6912">
        <w:trPr>
          <w:trHeight w:val="300"/>
        </w:trPr>
        <w:tc>
          <w:tcPr>
            <w:tcW w:w="1940" w:type="dxa"/>
            <w:tcBorders>
              <w:top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Endoscopy</w:t>
            </w:r>
          </w:p>
        </w:tc>
        <w:tc>
          <w:tcPr>
            <w:tcW w:w="1480" w:type="dxa"/>
            <w:tcBorders>
              <w:top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Invasive</w:t>
            </w:r>
          </w:p>
        </w:tc>
        <w:tc>
          <w:tcPr>
            <w:tcW w:w="1132" w:type="dxa"/>
            <w:tcBorders>
              <w:top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Yes</w:t>
            </w:r>
          </w:p>
        </w:tc>
        <w:tc>
          <w:tcPr>
            <w:tcW w:w="1929" w:type="dxa"/>
            <w:tcBorders>
              <w:top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Histology</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Invasive</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Yes</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Rapid urease test</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Invasive</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Culture</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Invasive</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Yes</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Yes</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Molecular methods</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Both</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Yes</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Serology</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Noninvasive</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r w:rsidR="00195F32" w:rsidRPr="00F359AF" w:rsidTr="008A6912">
        <w:trPr>
          <w:trHeight w:val="300"/>
        </w:trPr>
        <w:tc>
          <w:tcPr>
            <w:tcW w:w="194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Urea breath test</w:t>
            </w:r>
          </w:p>
        </w:tc>
        <w:tc>
          <w:tcPr>
            <w:tcW w:w="1480"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Noninvasive</w:t>
            </w:r>
          </w:p>
        </w:tc>
        <w:tc>
          <w:tcPr>
            <w:tcW w:w="1132"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c>
          <w:tcPr>
            <w:tcW w:w="1929" w:type="dxa"/>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r w:rsidR="00195F32" w:rsidRPr="00F359AF" w:rsidTr="008A6912">
        <w:trPr>
          <w:trHeight w:val="300"/>
        </w:trPr>
        <w:tc>
          <w:tcPr>
            <w:tcW w:w="1940" w:type="dxa"/>
            <w:tcBorders>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Stool antigen test</w:t>
            </w:r>
          </w:p>
        </w:tc>
        <w:tc>
          <w:tcPr>
            <w:tcW w:w="1480" w:type="dxa"/>
            <w:tcBorders>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Noninvasive</w:t>
            </w:r>
          </w:p>
        </w:tc>
        <w:tc>
          <w:tcPr>
            <w:tcW w:w="1132" w:type="dxa"/>
            <w:tcBorders>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c>
          <w:tcPr>
            <w:tcW w:w="1929" w:type="dxa"/>
            <w:tcBorders>
              <w:bottom w:val="single" w:sz="4" w:space="0" w:color="auto"/>
            </w:tcBorders>
            <w:shd w:val="clear" w:color="auto" w:fill="auto"/>
            <w:noWrap/>
            <w:vAlign w:val="bottom"/>
            <w:hideMark/>
          </w:tcPr>
          <w:p w:rsidR="00823F60" w:rsidRPr="00F359AF" w:rsidRDefault="00823F60" w:rsidP="00195F32">
            <w:pPr>
              <w:spacing w:line="360" w:lineRule="auto"/>
              <w:jc w:val="both"/>
              <w:rPr>
                <w:rFonts w:ascii="Book Antiqua" w:eastAsia="Times New Roman" w:hAnsi="Book Antiqua" w:cs="Times New Roman"/>
                <w:lang w:val="pt-PT" w:eastAsia="pt-PT"/>
              </w:rPr>
            </w:pPr>
            <w:r w:rsidRPr="00F359AF">
              <w:rPr>
                <w:rFonts w:ascii="Book Antiqua" w:eastAsia="Times New Roman" w:hAnsi="Book Antiqua" w:cs="Times New Roman"/>
                <w:lang w:val="pt-PT" w:eastAsia="pt-PT"/>
              </w:rPr>
              <w:t>No</w:t>
            </w:r>
          </w:p>
        </w:tc>
      </w:tr>
    </w:tbl>
    <w:p w:rsidR="00823F60" w:rsidRPr="00F359AF" w:rsidRDefault="00823F60" w:rsidP="00195F32">
      <w:pPr>
        <w:autoSpaceDE w:val="0"/>
        <w:autoSpaceDN w:val="0"/>
        <w:adjustRightInd w:val="0"/>
        <w:spacing w:line="360" w:lineRule="auto"/>
        <w:jc w:val="both"/>
        <w:rPr>
          <w:rFonts w:ascii="Book Antiqua" w:hAnsi="Book Antiqua"/>
          <w:b/>
          <w:i/>
          <w:lang w:val="pt-PT"/>
        </w:rPr>
      </w:pPr>
    </w:p>
    <w:p w:rsidR="00823F60" w:rsidRPr="00F359AF" w:rsidRDefault="00823F60" w:rsidP="00195F32">
      <w:pPr>
        <w:widowControl w:val="0"/>
        <w:autoSpaceDE w:val="0"/>
        <w:autoSpaceDN w:val="0"/>
        <w:adjustRightInd w:val="0"/>
        <w:spacing w:line="360" w:lineRule="auto"/>
        <w:jc w:val="both"/>
        <w:rPr>
          <w:rFonts w:ascii="Book Antiqua" w:eastAsia="Arial Unicode MS" w:hAnsi="Book Antiqua" w:cs="Arial"/>
          <w:lang w:eastAsia="zh-CN"/>
        </w:rPr>
      </w:pPr>
    </w:p>
    <w:p w:rsidR="00B40F6B" w:rsidRPr="00F359AF" w:rsidRDefault="00B40F6B" w:rsidP="00195F32">
      <w:pPr>
        <w:widowControl w:val="0"/>
        <w:autoSpaceDE w:val="0"/>
        <w:autoSpaceDN w:val="0"/>
        <w:adjustRightInd w:val="0"/>
        <w:spacing w:line="360" w:lineRule="auto"/>
        <w:jc w:val="both"/>
        <w:rPr>
          <w:rFonts w:ascii="Book Antiqua" w:eastAsia="Arial Unicode MS" w:hAnsi="Book Antiqua" w:cs="Arial"/>
        </w:rPr>
      </w:pPr>
    </w:p>
    <w:sectPr w:rsidR="00B40F6B" w:rsidRPr="00F359AF" w:rsidSect="00C17943">
      <w:footerReference w:type="even" r:id="rId14"/>
      <w:footerReference w:type="default" r:id="rId15"/>
      <w:pgSz w:w="11906" w:h="16838"/>
      <w:pgMar w:top="1135" w:right="566" w:bottom="851" w:left="1418" w:header="709" w:footer="709"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E2C" w:rsidRDefault="00A51E2C">
      <w:r>
        <w:separator/>
      </w:r>
    </w:p>
  </w:endnote>
  <w:endnote w:type="continuationSeparator" w:id="0">
    <w:p w:rsidR="00A51E2C" w:rsidRDefault="00A5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wCenMT-Bold">
    <w:altName w:val="Arial"/>
    <w:charset w:val="00"/>
    <w:family w:val="swiss"/>
    <w:pitch w:val="default"/>
  </w:font>
  <w:font w:name="Arial">
    <w:panose1 w:val="020B0604020202020204"/>
    <w:charset w:val="00"/>
    <w:family w:val="swiss"/>
    <w:pitch w:val="variable"/>
    <w:sig w:usb0="E0002AFF" w:usb1="C0007843" w:usb2="00000009" w:usb3="00000000" w:csb0="000001FF" w:csb1="00000000"/>
  </w:font>
  <w:font w:name="Minion-Regular">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6C" w:rsidRDefault="006F696C" w:rsidP="008A36D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F696C" w:rsidRDefault="006F696C" w:rsidP="00106BD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6C" w:rsidRDefault="006F696C" w:rsidP="008A36D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B60BE">
      <w:rPr>
        <w:rStyle w:val="a6"/>
        <w:noProof/>
      </w:rPr>
      <w:t>44</w:t>
    </w:r>
    <w:r>
      <w:rPr>
        <w:rStyle w:val="a6"/>
      </w:rPr>
      <w:fldChar w:fldCharType="end"/>
    </w:r>
  </w:p>
  <w:p w:rsidR="006F696C" w:rsidRDefault="006F696C" w:rsidP="00106BD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E2C" w:rsidRDefault="00A51E2C">
      <w:r>
        <w:separator/>
      </w:r>
    </w:p>
  </w:footnote>
  <w:footnote w:type="continuationSeparator" w:id="0">
    <w:p w:rsidR="00A51E2C" w:rsidRDefault="00A51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C6B42"/>
    <w:multiLevelType w:val="hybridMultilevel"/>
    <w:tmpl w:val="4D309C08"/>
    <w:lvl w:ilvl="0" w:tplc="A8069100">
      <w:start w:val="1"/>
      <w:numFmt w:val="decimal"/>
      <w:lvlText w:val="%1."/>
      <w:lvlJc w:val="left"/>
      <w:pPr>
        <w:ind w:left="720" w:hanging="360"/>
      </w:pPr>
      <w:rPr>
        <w:rFonts w:eastAsiaTheme="minorHAnsi" w:cstheme="minorBidi"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071C6"/>
    <w:multiLevelType w:val="multilevel"/>
    <w:tmpl w:val="280E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566696"/>
    <w:multiLevelType w:val="multilevel"/>
    <w:tmpl w:val="A6C6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EE68EC"/>
    <w:multiLevelType w:val="hybridMultilevel"/>
    <w:tmpl w:val="BD749C3C"/>
    <w:lvl w:ilvl="0" w:tplc="2EC46D4E">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3D6869"/>
    <w:multiLevelType w:val="multilevel"/>
    <w:tmpl w:val="99C23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5735F8"/>
    <w:multiLevelType w:val="hybridMultilevel"/>
    <w:tmpl w:val="4D309C08"/>
    <w:lvl w:ilvl="0" w:tplc="A8069100">
      <w:start w:val="1"/>
      <w:numFmt w:val="decimal"/>
      <w:lvlText w:val="%1."/>
      <w:lvlJc w:val="left"/>
      <w:pPr>
        <w:ind w:left="720" w:hanging="360"/>
      </w:pPr>
      <w:rPr>
        <w:rFonts w:eastAsiaTheme="minorHAnsi" w:cstheme="minorBidi"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F34"/>
    <w:rsid w:val="0000154E"/>
    <w:rsid w:val="0000287E"/>
    <w:rsid w:val="00010015"/>
    <w:rsid w:val="00010887"/>
    <w:rsid w:val="00011F29"/>
    <w:rsid w:val="00027C5C"/>
    <w:rsid w:val="00035E12"/>
    <w:rsid w:val="000361DD"/>
    <w:rsid w:val="000376AF"/>
    <w:rsid w:val="00040337"/>
    <w:rsid w:val="0005065E"/>
    <w:rsid w:val="00054C1C"/>
    <w:rsid w:val="00055A3A"/>
    <w:rsid w:val="000721A0"/>
    <w:rsid w:val="00073162"/>
    <w:rsid w:val="00074067"/>
    <w:rsid w:val="00074F43"/>
    <w:rsid w:val="00075AFA"/>
    <w:rsid w:val="0007702B"/>
    <w:rsid w:val="000775CF"/>
    <w:rsid w:val="000807F0"/>
    <w:rsid w:val="00083336"/>
    <w:rsid w:val="000851B6"/>
    <w:rsid w:val="000A2AF2"/>
    <w:rsid w:val="000A3377"/>
    <w:rsid w:val="000A6497"/>
    <w:rsid w:val="000A7DB7"/>
    <w:rsid w:val="000B1BA9"/>
    <w:rsid w:val="000B60BE"/>
    <w:rsid w:val="000B63B3"/>
    <w:rsid w:val="000C05AA"/>
    <w:rsid w:val="000C0A5D"/>
    <w:rsid w:val="000C6D9D"/>
    <w:rsid w:val="000D7773"/>
    <w:rsid w:val="000E006F"/>
    <w:rsid w:val="000E05B9"/>
    <w:rsid w:val="000E0652"/>
    <w:rsid w:val="000E08E0"/>
    <w:rsid w:val="000E0E80"/>
    <w:rsid w:val="000E253F"/>
    <w:rsid w:val="000E2FD9"/>
    <w:rsid w:val="00104209"/>
    <w:rsid w:val="00106BD4"/>
    <w:rsid w:val="00117229"/>
    <w:rsid w:val="001208B4"/>
    <w:rsid w:val="0012312F"/>
    <w:rsid w:val="00123232"/>
    <w:rsid w:val="001327B9"/>
    <w:rsid w:val="001327C9"/>
    <w:rsid w:val="00134996"/>
    <w:rsid w:val="00137BD3"/>
    <w:rsid w:val="00140552"/>
    <w:rsid w:val="00142B31"/>
    <w:rsid w:val="00142BFD"/>
    <w:rsid w:val="00145ED9"/>
    <w:rsid w:val="001478E8"/>
    <w:rsid w:val="001542A8"/>
    <w:rsid w:val="001550E3"/>
    <w:rsid w:val="0015689F"/>
    <w:rsid w:val="00161D66"/>
    <w:rsid w:val="00184289"/>
    <w:rsid w:val="00195F32"/>
    <w:rsid w:val="001A15EB"/>
    <w:rsid w:val="001A5C06"/>
    <w:rsid w:val="001A5D7F"/>
    <w:rsid w:val="001A674C"/>
    <w:rsid w:val="001B0528"/>
    <w:rsid w:val="001B20A1"/>
    <w:rsid w:val="001B31CD"/>
    <w:rsid w:val="001B428F"/>
    <w:rsid w:val="001B4ED3"/>
    <w:rsid w:val="001D0E6B"/>
    <w:rsid w:val="001D2D95"/>
    <w:rsid w:val="001D35C1"/>
    <w:rsid w:val="001D36B4"/>
    <w:rsid w:val="001D5465"/>
    <w:rsid w:val="001D5937"/>
    <w:rsid w:val="001E1C65"/>
    <w:rsid w:val="001E4204"/>
    <w:rsid w:val="001E60DD"/>
    <w:rsid w:val="00200E2E"/>
    <w:rsid w:val="0020359C"/>
    <w:rsid w:val="00205ED5"/>
    <w:rsid w:val="00210477"/>
    <w:rsid w:val="0021177E"/>
    <w:rsid w:val="00215515"/>
    <w:rsid w:val="00220BA4"/>
    <w:rsid w:val="002279C1"/>
    <w:rsid w:val="0023354F"/>
    <w:rsid w:val="00243016"/>
    <w:rsid w:val="00244571"/>
    <w:rsid w:val="00244646"/>
    <w:rsid w:val="002448A9"/>
    <w:rsid w:val="00253269"/>
    <w:rsid w:val="0025498B"/>
    <w:rsid w:val="00257064"/>
    <w:rsid w:val="002608CF"/>
    <w:rsid w:val="00275B2E"/>
    <w:rsid w:val="00283D77"/>
    <w:rsid w:val="002856B8"/>
    <w:rsid w:val="00285D30"/>
    <w:rsid w:val="00287C8A"/>
    <w:rsid w:val="00297BB3"/>
    <w:rsid w:val="002A5ABB"/>
    <w:rsid w:val="002A6CA0"/>
    <w:rsid w:val="002B08DE"/>
    <w:rsid w:val="002B7984"/>
    <w:rsid w:val="002C1612"/>
    <w:rsid w:val="002C4C6B"/>
    <w:rsid w:val="002C5BBD"/>
    <w:rsid w:val="002C7810"/>
    <w:rsid w:val="002D1CE7"/>
    <w:rsid w:val="002D71E9"/>
    <w:rsid w:val="002E308E"/>
    <w:rsid w:val="002F0FD1"/>
    <w:rsid w:val="002F285D"/>
    <w:rsid w:val="002F2A14"/>
    <w:rsid w:val="002F3854"/>
    <w:rsid w:val="002F410F"/>
    <w:rsid w:val="002F7BD1"/>
    <w:rsid w:val="003023B4"/>
    <w:rsid w:val="00302E1D"/>
    <w:rsid w:val="00303FFF"/>
    <w:rsid w:val="003054E6"/>
    <w:rsid w:val="00306483"/>
    <w:rsid w:val="00311C9E"/>
    <w:rsid w:val="00314179"/>
    <w:rsid w:val="00317854"/>
    <w:rsid w:val="00320CBC"/>
    <w:rsid w:val="003235D8"/>
    <w:rsid w:val="0032380D"/>
    <w:rsid w:val="00323AF2"/>
    <w:rsid w:val="00324A2C"/>
    <w:rsid w:val="0032623C"/>
    <w:rsid w:val="00332086"/>
    <w:rsid w:val="00336D19"/>
    <w:rsid w:val="003438E2"/>
    <w:rsid w:val="00350F50"/>
    <w:rsid w:val="00360063"/>
    <w:rsid w:val="00365E65"/>
    <w:rsid w:val="0037068D"/>
    <w:rsid w:val="00375312"/>
    <w:rsid w:val="00375726"/>
    <w:rsid w:val="00382137"/>
    <w:rsid w:val="00390B7B"/>
    <w:rsid w:val="00391EB6"/>
    <w:rsid w:val="003A11CE"/>
    <w:rsid w:val="003A2E62"/>
    <w:rsid w:val="003A3707"/>
    <w:rsid w:val="003B3401"/>
    <w:rsid w:val="003C1FD3"/>
    <w:rsid w:val="003C2416"/>
    <w:rsid w:val="003D5395"/>
    <w:rsid w:val="003E1870"/>
    <w:rsid w:val="003E4B57"/>
    <w:rsid w:val="003E4E6F"/>
    <w:rsid w:val="003E6564"/>
    <w:rsid w:val="003E73B4"/>
    <w:rsid w:val="003F1055"/>
    <w:rsid w:val="003F4A69"/>
    <w:rsid w:val="003F5D55"/>
    <w:rsid w:val="00402F64"/>
    <w:rsid w:val="00406913"/>
    <w:rsid w:val="00411AB6"/>
    <w:rsid w:val="00415F10"/>
    <w:rsid w:val="00416686"/>
    <w:rsid w:val="00421E9D"/>
    <w:rsid w:val="004227B4"/>
    <w:rsid w:val="00424D8F"/>
    <w:rsid w:val="00425568"/>
    <w:rsid w:val="00426931"/>
    <w:rsid w:val="004300E9"/>
    <w:rsid w:val="00431130"/>
    <w:rsid w:val="0044195C"/>
    <w:rsid w:val="00447696"/>
    <w:rsid w:val="00450449"/>
    <w:rsid w:val="0045301E"/>
    <w:rsid w:val="004537F2"/>
    <w:rsid w:val="00457D59"/>
    <w:rsid w:val="0046443D"/>
    <w:rsid w:val="00471450"/>
    <w:rsid w:val="00472C1D"/>
    <w:rsid w:val="00474D1E"/>
    <w:rsid w:val="00474E0F"/>
    <w:rsid w:val="00475DEF"/>
    <w:rsid w:val="0049015A"/>
    <w:rsid w:val="00494520"/>
    <w:rsid w:val="004A23A5"/>
    <w:rsid w:val="004A5C98"/>
    <w:rsid w:val="004C6CAF"/>
    <w:rsid w:val="004D690A"/>
    <w:rsid w:val="004D79BF"/>
    <w:rsid w:val="004E1FF7"/>
    <w:rsid w:val="004E7C97"/>
    <w:rsid w:val="004E7CA0"/>
    <w:rsid w:val="004E7F2E"/>
    <w:rsid w:val="004F0D8D"/>
    <w:rsid w:val="004F29C1"/>
    <w:rsid w:val="004F5F44"/>
    <w:rsid w:val="004F6C06"/>
    <w:rsid w:val="004F7569"/>
    <w:rsid w:val="005010DB"/>
    <w:rsid w:val="005070EC"/>
    <w:rsid w:val="00517871"/>
    <w:rsid w:val="005236F5"/>
    <w:rsid w:val="00525063"/>
    <w:rsid w:val="00525932"/>
    <w:rsid w:val="00532ED6"/>
    <w:rsid w:val="00544860"/>
    <w:rsid w:val="00545883"/>
    <w:rsid w:val="0055010E"/>
    <w:rsid w:val="00550B97"/>
    <w:rsid w:val="005522CD"/>
    <w:rsid w:val="00553A34"/>
    <w:rsid w:val="00554E32"/>
    <w:rsid w:val="00561887"/>
    <w:rsid w:val="005626D0"/>
    <w:rsid w:val="0056363D"/>
    <w:rsid w:val="0056760D"/>
    <w:rsid w:val="005742EE"/>
    <w:rsid w:val="00574BA1"/>
    <w:rsid w:val="005814C2"/>
    <w:rsid w:val="005850D5"/>
    <w:rsid w:val="00591CF0"/>
    <w:rsid w:val="005947E8"/>
    <w:rsid w:val="005960AC"/>
    <w:rsid w:val="00596E9E"/>
    <w:rsid w:val="005A009E"/>
    <w:rsid w:val="005A2421"/>
    <w:rsid w:val="005A4698"/>
    <w:rsid w:val="005A517C"/>
    <w:rsid w:val="005A5D9E"/>
    <w:rsid w:val="005B1ADA"/>
    <w:rsid w:val="005B3AC6"/>
    <w:rsid w:val="005B4A42"/>
    <w:rsid w:val="005B5543"/>
    <w:rsid w:val="005B6142"/>
    <w:rsid w:val="005B701D"/>
    <w:rsid w:val="005D46A7"/>
    <w:rsid w:val="005D4B20"/>
    <w:rsid w:val="005D4BF9"/>
    <w:rsid w:val="005D5276"/>
    <w:rsid w:val="005E3C69"/>
    <w:rsid w:val="005E4463"/>
    <w:rsid w:val="005E4670"/>
    <w:rsid w:val="005F2C03"/>
    <w:rsid w:val="00601517"/>
    <w:rsid w:val="00614581"/>
    <w:rsid w:val="00626CC9"/>
    <w:rsid w:val="00626F97"/>
    <w:rsid w:val="006378A2"/>
    <w:rsid w:val="006453A1"/>
    <w:rsid w:val="006461DF"/>
    <w:rsid w:val="00650C99"/>
    <w:rsid w:val="0065364F"/>
    <w:rsid w:val="00654C59"/>
    <w:rsid w:val="00663D0E"/>
    <w:rsid w:val="00670FAC"/>
    <w:rsid w:val="0067738F"/>
    <w:rsid w:val="00677B64"/>
    <w:rsid w:val="00685A27"/>
    <w:rsid w:val="00694872"/>
    <w:rsid w:val="006961E3"/>
    <w:rsid w:val="00696715"/>
    <w:rsid w:val="00696D5F"/>
    <w:rsid w:val="00697160"/>
    <w:rsid w:val="0069779E"/>
    <w:rsid w:val="006A002F"/>
    <w:rsid w:val="006A0F1A"/>
    <w:rsid w:val="006B467B"/>
    <w:rsid w:val="006C3E43"/>
    <w:rsid w:val="006C4C78"/>
    <w:rsid w:val="006D0D3A"/>
    <w:rsid w:val="006D530A"/>
    <w:rsid w:val="006D6721"/>
    <w:rsid w:val="006D7217"/>
    <w:rsid w:val="006E08C4"/>
    <w:rsid w:val="006E734D"/>
    <w:rsid w:val="006E78A4"/>
    <w:rsid w:val="006F4266"/>
    <w:rsid w:val="006F477E"/>
    <w:rsid w:val="006F696C"/>
    <w:rsid w:val="00703BE8"/>
    <w:rsid w:val="0070587D"/>
    <w:rsid w:val="007074BB"/>
    <w:rsid w:val="007079E7"/>
    <w:rsid w:val="00712458"/>
    <w:rsid w:val="007169E3"/>
    <w:rsid w:val="0072180D"/>
    <w:rsid w:val="00725E13"/>
    <w:rsid w:val="00727D80"/>
    <w:rsid w:val="00733990"/>
    <w:rsid w:val="0073670A"/>
    <w:rsid w:val="007462E3"/>
    <w:rsid w:val="00746F8F"/>
    <w:rsid w:val="007550BF"/>
    <w:rsid w:val="00765C50"/>
    <w:rsid w:val="00772935"/>
    <w:rsid w:val="00772BCD"/>
    <w:rsid w:val="007839CA"/>
    <w:rsid w:val="0079052F"/>
    <w:rsid w:val="00790B3F"/>
    <w:rsid w:val="00791A0A"/>
    <w:rsid w:val="00792A19"/>
    <w:rsid w:val="007945C1"/>
    <w:rsid w:val="007A1E4D"/>
    <w:rsid w:val="007B0928"/>
    <w:rsid w:val="007C00A9"/>
    <w:rsid w:val="007C0857"/>
    <w:rsid w:val="007C0D24"/>
    <w:rsid w:val="007C1AE7"/>
    <w:rsid w:val="007C3276"/>
    <w:rsid w:val="007C41DE"/>
    <w:rsid w:val="007C5F88"/>
    <w:rsid w:val="007D2B6D"/>
    <w:rsid w:val="007D3C33"/>
    <w:rsid w:val="007E128A"/>
    <w:rsid w:val="007E13DC"/>
    <w:rsid w:val="007F0486"/>
    <w:rsid w:val="007F1662"/>
    <w:rsid w:val="007F2A43"/>
    <w:rsid w:val="007F36E8"/>
    <w:rsid w:val="007F3E01"/>
    <w:rsid w:val="007F5141"/>
    <w:rsid w:val="007F7642"/>
    <w:rsid w:val="007F7B10"/>
    <w:rsid w:val="00812BD1"/>
    <w:rsid w:val="00821EBC"/>
    <w:rsid w:val="00821FE1"/>
    <w:rsid w:val="00822525"/>
    <w:rsid w:val="00823432"/>
    <w:rsid w:val="00823F60"/>
    <w:rsid w:val="00827C62"/>
    <w:rsid w:val="00831917"/>
    <w:rsid w:val="00832F1B"/>
    <w:rsid w:val="00844E4F"/>
    <w:rsid w:val="008478F2"/>
    <w:rsid w:val="00863FE0"/>
    <w:rsid w:val="00874C80"/>
    <w:rsid w:val="00876FEA"/>
    <w:rsid w:val="0088041B"/>
    <w:rsid w:val="00880896"/>
    <w:rsid w:val="00881846"/>
    <w:rsid w:val="00887400"/>
    <w:rsid w:val="00891E39"/>
    <w:rsid w:val="00893B56"/>
    <w:rsid w:val="0089706A"/>
    <w:rsid w:val="008A3578"/>
    <w:rsid w:val="008A36DC"/>
    <w:rsid w:val="008A4C6C"/>
    <w:rsid w:val="008A5192"/>
    <w:rsid w:val="008A652C"/>
    <w:rsid w:val="008C632F"/>
    <w:rsid w:val="008C6437"/>
    <w:rsid w:val="008D36D2"/>
    <w:rsid w:val="008D53EC"/>
    <w:rsid w:val="008D61D3"/>
    <w:rsid w:val="008D6827"/>
    <w:rsid w:val="008D6CBA"/>
    <w:rsid w:val="008E01D4"/>
    <w:rsid w:val="008E0C23"/>
    <w:rsid w:val="008E264F"/>
    <w:rsid w:val="008E6873"/>
    <w:rsid w:val="008F1E23"/>
    <w:rsid w:val="008F4654"/>
    <w:rsid w:val="008F57E3"/>
    <w:rsid w:val="009012A0"/>
    <w:rsid w:val="00901566"/>
    <w:rsid w:val="00907AC9"/>
    <w:rsid w:val="009158D0"/>
    <w:rsid w:val="00922DAC"/>
    <w:rsid w:val="00931E7B"/>
    <w:rsid w:val="009348D0"/>
    <w:rsid w:val="00936FCB"/>
    <w:rsid w:val="009402E5"/>
    <w:rsid w:val="00944A28"/>
    <w:rsid w:val="009478B4"/>
    <w:rsid w:val="00947CB3"/>
    <w:rsid w:val="009519D7"/>
    <w:rsid w:val="00952F2D"/>
    <w:rsid w:val="00961309"/>
    <w:rsid w:val="00962CB9"/>
    <w:rsid w:val="00967297"/>
    <w:rsid w:val="0097558E"/>
    <w:rsid w:val="009757B9"/>
    <w:rsid w:val="009765A5"/>
    <w:rsid w:val="00980535"/>
    <w:rsid w:val="009849BF"/>
    <w:rsid w:val="00985D27"/>
    <w:rsid w:val="009938AA"/>
    <w:rsid w:val="00994838"/>
    <w:rsid w:val="00994DEE"/>
    <w:rsid w:val="009974CE"/>
    <w:rsid w:val="009A15A7"/>
    <w:rsid w:val="009A15E0"/>
    <w:rsid w:val="009A6AA7"/>
    <w:rsid w:val="009B3D22"/>
    <w:rsid w:val="009B7C90"/>
    <w:rsid w:val="009C11F9"/>
    <w:rsid w:val="009C5B18"/>
    <w:rsid w:val="009D25BD"/>
    <w:rsid w:val="009D6DDD"/>
    <w:rsid w:val="009E5393"/>
    <w:rsid w:val="009E6208"/>
    <w:rsid w:val="009F2547"/>
    <w:rsid w:val="009F5383"/>
    <w:rsid w:val="009F6399"/>
    <w:rsid w:val="00A14AD4"/>
    <w:rsid w:val="00A175FF"/>
    <w:rsid w:val="00A176AF"/>
    <w:rsid w:val="00A17C65"/>
    <w:rsid w:val="00A22A49"/>
    <w:rsid w:val="00A23751"/>
    <w:rsid w:val="00A25515"/>
    <w:rsid w:val="00A27B79"/>
    <w:rsid w:val="00A454D8"/>
    <w:rsid w:val="00A47711"/>
    <w:rsid w:val="00A51E2C"/>
    <w:rsid w:val="00A52FA6"/>
    <w:rsid w:val="00A67CCA"/>
    <w:rsid w:val="00A72464"/>
    <w:rsid w:val="00A77443"/>
    <w:rsid w:val="00A823FF"/>
    <w:rsid w:val="00A86B01"/>
    <w:rsid w:val="00A92E17"/>
    <w:rsid w:val="00AA1327"/>
    <w:rsid w:val="00AA6F19"/>
    <w:rsid w:val="00AC0E1D"/>
    <w:rsid w:val="00AD069D"/>
    <w:rsid w:val="00AD454A"/>
    <w:rsid w:val="00AD74EC"/>
    <w:rsid w:val="00AE042B"/>
    <w:rsid w:val="00AE292B"/>
    <w:rsid w:val="00AE369F"/>
    <w:rsid w:val="00AE6286"/>
    <w:rsid w:val="00AE634F"/>
    <w:rsid w:val="00AF2DDE"/>
    <w:rsid w:val="00AF3EE9"/>
    <w:rsid w:val="00AF41CB"/>
    <w:rsid w:val="00AF6763"/>
    <w:rsid w:val="00B026CD"/>
    <w:rsid w:val="00B0374F"/>
    <w:rsid w:val="00B04BCF"/>
    <w:rsid w:val="00B04F0B"/>
    <w:rsid w:val="00B13730"/>
    <w:rsid w:val="00B16653"/>
    <w:rsid w:val="00B20593"/>
    <w:rsid w:val="00B21FE0"/>
    <w:rsid w:val="00B25370"/>
    <w:rsid w:val="00B25E5C"/>
    <w:rsid w:val="00B26F9A"/>
    <w:rsid w:val="00B32FCB"/>
    <w:rsid w:val="00B36760"/>
    <w:rsid w:val="00B40F6B"/>
    <w:rsid w:val="00B51105"/>
    <w:rsid w:val="00B521FC"/>
    <w:rsid w:val="00B53AD9"/>
    <w:rsid w:val="00B54BCC"/>
    <w:rsid w:val="00B55FB6"/>
    <w:rsid w:val="00B56207"/>
    <w:rsid w:val="00B73166"/>
    <w:rsid w:val="00B8493E"/>
    <w:rsid w:val="00B94F1C"/>
    <w:rsid w:val="00BA016A"/>
    <w:rsid w:val="00BB070E"/>
    <w:rsid w:val="00BB48CB"/>
    <w:rsid w:val="00BC53E7"/>
    <w:rsid w:val="00BC628F"/>
    <w:rsid w:val="00BD1453"/>
    <w:rsid w:val="00BE4B88"/>
    <w:rsid w:val="00BE5B16"/>
    <w:rsid w:val="00BF2901"/>
    <w:rsid w:val="00C0239D"/>
    <w:rsid w:val="00C05F5B"/>
    <w:rsid w:val="00C06EA8"/>
    <w:rsid w:val="00C1532A"/>
    <w:rsid w:val="00C16C07"/>
    <w:rsid w:val="00C17943"/>
    <w:rsid w:val="00C17C07"/>
    <w:rsid w:val="00C20151"/>
    <w:rsid w:val="00C25483"/>
    <w:rsid w:val="00C255BF"/>
    <w:rsid w:val="00C3195B"/>
    <w:rsid w:val="00C33DB2"/>
    <w:rsid w:val="00C36335"/>
    <w:rsid w:val="00C401E0"/>
    <w:rsid w:val="00C444FE"/>
    <w:rsid w:val="00C45514"/>
    <w:rsid w:val="00C50942"/>
    <w:rsid w:val="00C5493A"/>
    <w:rsid w:val="00C620A2"/>
    <w:rsid w:val="00C653FD"/>
    <w:rsid w:val="00C6699F"/>
    <w:rsid w:val="00C67741"/>
    <w:rsid w:val="00C741E4"/>
    <w:rsid w:val="00C80074"/>
    <w:rsid w:val="00C83635"/>
    <w:rsid w:val="00C852FD"/>
    <w:rsid w:val="00C86FA8"/>
    <w:rsid w:val="00C870BB"/>
    <w:rsid w:val="00C9006C"/>
    <w:rsid w:val="00C97F73"/>
    <w:rsid w:val="00CA11C6"/>
    <w:rsid w:val="00CB19EF"/>
    <w:rsid w:val="00CB39FC"/>
    <w:rsid w:val="00CB4C77"/>
    <w:rsid w:val="00CB4CEC"/>
    <w:rsid w:val="00CB7050"/>
    <w:rsid w:val="00CC0384"/>
    <w:rsid w:val="00CC1239"/>
    <w:rsid w:val="00CC1900"/>
    <w:rsid w:val="00CC3603"/>
    <w:rsid w:val="00CC6B56"/>
    <w:rsid w:val="00CC7D41"/>
    <w:rsid w:val="00CD049E"/>
    <w:rsid w:val="00CD6058"/>
    <w:rsid w:val="00CF22EB"/>
    <w:rsid w:val="00CF36EA"/>
    <w:rsid w:val="00CF3EBF"/>
    <w:rsid w:val="00CF7EFE"/>
    <w:rsid w:val="00D03DE4"/>
    <w:rsid w:val="00D06428"/>
    <w:rsid w:val="00D11046"/>
    <w:rsid w:val="00D15E54"/>
    <w:rsid w:val="00D402BA"/>
    <w:rsid w:val="00D419C0"/>
    <w:rsid w:val="00D46375"/>
    <w:rsid w:val="00D468E5"/>
    <w:rsid w:val="00D473EA"/>
    <w:rsid w:val="00D51A89"/>
    <w:rsid w:val="00D529CA"/>
    <w:rsid w:val="00D544B8"/>
    <w:rsid w:val="00D565BC"/>
    <w:rsid w:val="00D61DB8"/>
    <w:rsid w:val="00D6347F"/>
    <w:rsid w:val="00D6368A"/>
    <w:rsid w:val="00D63B79"/>
    <w:rsid w:val="00D65BDF"/>
    <w:rsid w:val="00D754FB"/>
    <w:rsid w:val="00D86F69"/>
    <w:rsid w:val="00D90807"/>
    <w:rsid w:val="00D9134C"/>
    <w:rsid w:val="00D91EBC"/>
    <w:rsid w:val="00DA3F4D"/>
    <w:rsid w:val="00DA3FD4"/>
    <w:rsid w:val="00DA66CC"/>
    <w:rsid w:val="00DB1100"/>
    <w:rsid w:val="00DB120E"/>
    <w:rsid w:val="00DB7AA5"/>
    <w:rsid w:val="00DC33B4"/>
    <w:rsid w:val="00DC37CE"/>
    <w:rsid w:val="00DC51D0"/>
    <w:rsid w:val="00DD0465"/>
    <w:rsid w:val="00DD4A99"/>
    <w:rsid w:val="00DD6F48"/>
    <w:rsid w:val="00DE0367"/>
    <w:rsid w:val="00DE319A"/>
    <w:rsid w:val="00DE4B6D"/>
    <w:rsid w:val="00DE560C"/>
    <w:rsid w:val="00DE6F34"/>
    <w:rsid w:val="00DE7086"/>
    <w:rsid w:val="00DE7D1D"/>
    <w:rsid w:val="00DF0DC6"/>
    <w:rsid w:val="00DF6162"/>
    <w:rsid w:val="00DF7CF0"/>
    <w:rsid w:val="00E02485"/>
    <w:rsid w:val="00E03BDF"/>
    <w:rsid w:val="00E04055"/>
    <w:rsid w:val="00E0477B"/>
    <w:rsid w:val="00E1184B"/>
    <w:rsid w:val="00E21B95"/>
    <w:rsid w:val="00E263EA"/>
    <w:rsid w:val="00E30804"/>
    <w:rsid w:val="00E30C98"/>
    <w:rsid w:val="00E33295"/>
    <w:rsid w:val="00E35773"/>
    <w:rsid w:val="00E46779"/>
    <w:rsid w:val="00E5010F"/>
    <w:rsid w:val="00E55F5C"/>
    <w:rsid w:val="00E64D1B"/>
    <w:rsid w:val="00E65256"/>
    <w:rsid w:val="00E67B04"/>
    <w:rsid w:val="00E72FF8"/>
    <w:rsid w:val="00E819CE"/>
    <w:rsid w:val="00EA1802"/>
    <w:rsid w:val="00EA2506"/>
    <w:rsid w:val="00EA2545"/>
    <w:rsid w:val="00EB2A00"/>
    <w:rsid w:val="00EB631F"/>
    <w:rsid w:val="00EB73A2"/>
    <w:rsid w:val="00EC7F6E"/>
    <w:rsid w:val="00ED10B8"/>
    <w:rsid w:val="00EE418F"/>
    <w:rsid w:val="00EF0258"/>
    <w:rsid w:val="00EF06A4"/>
    <w:rsid w:val="00EF2BBE"/>
    <w:rsid w:val="00EF37AA"/>
    <w:rsid w:val="00EF7683"/>
    <w:rsid w:val="00EF7CE8"/>
    <w:rsid w:val="00F03690"/>
    <w:rsid w:val="00F1008C"/>
    <w:rsid w:val="00F117B9"/>
    <w:rsid w:val="00F243D2"/>
    <w:rsid w:val="00F31DB0"/>
    <w:rsid w:val="00F3293A"/>
    <w:rsid w:val="00F33317"/>
    <w:rsid w:val="00F34348"/>
    <w:rsid w:val="00F359AF"/>
    <w:rsid w:val="00F361B6"/>
    <w:rsid w:val="00F3635A"/>
    <w:rsid w:val="00F36FC4"/>
    <w:rsid w:val="00F430DF"/>
    <w:rsid w:val="00F51554"/>
    <w:rsid w:val="00F62D3B"/>
    <w:rsid w:val="00F631D3"/>
    <w:rsid w:val="00F63D66"/>
    <w:rsid w:val="00F66E27"/>
    <w:rsid w:val="00F734BA"/>
    <w:rsid w:val="00F76B8E"/>
    <w:rsid w:val="00F81642"/>
    <w:rsid w:val="00F83D3F"/>
    <w:rsid w:val="00F851E6"/>
    <w:rsid w:val="00F905AA"/>
    <w:rsid w:val="00F94E8A"/>
    <w:rsid w:val="00F95B32"/>
    <w:rsid w:val="00F97EC5"/>
    <w:rsid w:val="00FA2D07"/>
    <w:rsid w:val="00FA3EE3"/>
    <w:rsid w:val="00FA5003"/>
    <w:rsid w:val="00FA506D"/>
    <w:rsid w:val="00FA6146"/>
    <w:rsid w:val="00FA78AB"/>
    <w:rsid w:val="00FB367B"/>
    <w:rsid w:val="00FB395E"/>
    <w:rsid w:val="00FB4ECD"/>
    <w:rsid w:val="00FF0931"/>
    <w:rsid w:val="00FF0FBF"/>
    <w:rsid w:val="00FF291A"/>
    <w:rsid w:val="00FF467B"/>
    <w:rsid w:val="00FF5B77"/>
    <w:rsid w:val="00FF7C84"/>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1CA"/>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6D2"/>
    <w:pPr>
      <w:ind w:left="720"/>
      <w:contextualSpacing/>
    </w:pPr>
  </w:style>
  <w:style w:type="character" w:styleId="a4">
    <w:name w:val="Hyperlink"/>
    <w:basedOn w:val="a0"/>
    <w:uiPriority w:val="99"/>
    <w:unhideWhenUsed/>
    <w:rsid w:val="00BC53E7"/>
    <w:rPr>
      <w:color w:val="0000FF" w:themeColor="hyperlink"/>
      <w:u w:val="single"/>
    </w:rPr>
  </w:style>
  <w:style w:type="paragraph" w:styleId="a5">
    <w:name w:val="footer"/>
    <w:basedOn w:val="a"/>
    <w:link w:val="RodapCarcter"/>
    <w:uiPriority w:val="99"/>
    <w:unhideWhenUsed/>
    <w:rsid w:val="00106BD4"/>
    <w:pPr>
      <w:tabs>
        <w:tab w:val="center" w:pos="4320"/>
        <w:tab w:val="right" w:pos="8640"/>
      </w:tabs>
    </w:pPr>
  </w:style>
  <w:style w:type="character" w:customStyle="1" w:styleId="RodapCarcter">
    <w:name w:val="Rodapé Carácter"/>
    <w:basedOn w:val="a0"/>
    <w:link w:val="a5"/>
    <w:uiPriority w:val="99"/>
    <w:rsid w:val="00106BD4"/>
    <w:rPr>
      <w:lang w:val="en-US"/>
    </w:rPr>
  </w:style>
  <w:style w:type="character" w:styleId="a6">
    <w:name w:val="page number"/>
    <w:basedOn w:val="a0"/>
    <w:uiPriority w:val="99"/>
    <w:semiHidden/>
    <w:unhideWhenUsed/>
    <w:rsid w:val="00106BD4"/>
  </w:style>
  <w:style w:type="character" w:customStyle="1" w:styleId="TextosimplesCarcter">
    <w:name w:val="Texto simples Carácter"/>
    <w:basedOn w:val="a0"/>
    <w:link w:val="a7"/>
    <w:rsid w:val="000376AF"/>
    <w:rPr>
      <w:rFonts w:ascii="Consolas" w:hAnsi="Consolas"/>
      <w:sz w:val="21"/>
      <w:szCs w:val="21"/>
    </w:rPr>
  </w:style>
  <w:style w:type="paragraph" w:styleId="a7">
    <w:name w:val="Plain Text"/>
    <w:basedOn w:val="a"/>
    <w:link w:val="TextosimplesCarcter"/>
    <w:unhideWhenUsed/>
    <w:rsid w:val="000376AF"/>
    <w:rPr>
      <w:rFonts w:ascii="Consolas" w:hAnsi="Consolas"/>
      <w:sz w:val="21"/>
      <w:szCs w:val="21"/>
      <w:lang w:val="pt-PT"/>
    </w:rPr>
  </w:style>
  <w:style w:type="character" w:customStyle="1" w:styleId="TextodecomentrioCarcter">
    <w:name w:val="Texto de comentário Carácter"/>
    <w:basedOn w:val="a0"/>
    <w:link w:val="a8"/>
    <w:rsid w:val="000376AF"/>
    <w:rPr>
      <w:rFonts w:ascii="Times New Roman" w:eastAsia="Times New Roman" w:hAnsi="Times New Roman" w:cs="Times New Roman"/>
      <w:sz w:val="20"/>
      <w:szCs w:val="20"/>
      <w:lang w:eastAsia="pt-PT"/>
    </w:rPr>
  </w:style>
  <w:style w:type="paragraph" w:styleId="a8">
    <w:name w:val="annotation text"/>
    <w:basedOn w:val="a"/>
    <w:link w:val="TextodecomentrioCarcter"/>
    <w:unhideWhenUsed/>
    <w:rsid w:val="000376AF"/>
    <w:rPr>
      <w:rFonts w:ascii="Times New Roman" w:eastAsia="Times New Roman" w:hAnsi="Times New Roman" w:cs="Times New Roman"/>
      <w:sz w:val="20"/>
      <w:szCs w:val="20"/>
      <w:lang w:val="pt-PT" w:eastAsia="pt-PT"/>
    </w:rPr>
  </w:style>
  <w:style w:type="character" w:customStyle="1" w:styleId="AssuntodecomentrioCarcter">
    <w:name w:val="Assunto de comentário Carácter"/>
    <w:basedOn w:val="TextodecomentrioCarcter"/>
    <w:link w:val="a9"/>
    <w:uiPriority w:val="99"/>
    <w:semiHidden/>
    <w:rsid w:val="000376AF"/>
    <w:rPr>
      <w:rFonts w:ascii="Times New Roman" w:eastAsia="Times New Roman" w:hAnsi="Times New Roman" w:cs="Times New Roman"/>
      <w:b/>
      <w:bCs/>
      <w:sz w:val="20"/>
      <w:szCs w:val="20"/>
      <w:lang w:eastAsia="pt-PT"/>
    </w:rPr>
  </w:style>
  <w:style w:type="paragraph" w:styleId="a9">
    <w:name w:val="annotation subject"/>
    <w:basedOn w:val="a8"/>
    <w:next w:val="a8"/>
    <w:link w:val="AssuntodecomentrioCarcter"/>
    <w:semiHidden/>
    <w:unhideWhenUsed/>
    <w:rsid w:val="000376AF"/>
    <w:rPr>
      <w:b/>
      <w:bCs/>
    </w:rPr>
  </w:style>
  <w:style w:type="character" w:customStyle="1" w:styleId="TextodebaloCarcter">
    <w:name w:val="Texto de balão Carácter"/>
    <w:basedOn w:val="a0"/>
    <w:link w:val="aa"/>
    <w:uiPriority w:val="99"/>
    <w:semiHidden/>
    <w:rsid w:val="000376AF"/>
    <w:rPr>
      <w:rFonts w:ascii="Tahoma" w:eastAsia="Times New Roman" w:hAnsi="Tahoma" w:cs="Tahoma"/>
      <w:sz w:val="16"/>
      <w:szCs w:val="16"/>
      <w:lang w:eastAsia="pt-PT"/>
    </w:rPr>
  </w:style>
  <w:style w:type="paragraph" w:styleId="aa">
    <w:name w:val="Balloon Text"/>
    <w:basedOn w:val="a"/>
    <w:link w:val="TextodebaloCarcter"/>
    <w:uiPriority w:val="99"/>
    <w:semiHidden/>
    <w:unhideWhenUsed/>
    <w:rsid w:val="000376AF"/>
    <w:rPr>
      <w:rFonts w:ascii="Tahoma" w:eastAsia="Times New Roman" w:hAnsi="Tahoma" w:cs="Tahoma"/>
      <w:sz w:val="16"/>
      <w:szCs w:val="16"/>
      <w:lang w:val="pt-PT" w:eastAsia="pt-PT"/>
    </w:rPr>
  </w:style>
  <w:style w:type="character" w:styleId="ab">
    <w:name w:val="annotation reference"/>
    <w:basedOn w:val="a0"/>
    <w:semiHidden/>
    <w:unhideWhenUsed/>
    <w:rsid w:val="000376AF"/>
    <w:rPr>
      <w:sz w:val="16"/>
      <w:szCs w:val="16"/>
    </w:rPr>
  </w:style>
  <w:style w:type="paragraph" w:styleId="ac">
    <w:name w:val="Normal (Web)"/>
    <w:basedOn w:val="a"/>
    <w:uiPriority w:val="99"/>
    <w:unhideWhenUsed/>
    <w:rsid w:val="00F66E27"/>
    <w:rPr>
      <w:rFonts w:ascii="Times New Roman" w:hAnsi="Times New Roman" w:cs="Times New Roman"/>
    </w:rPr>
  </w:style>
  <w:style w:type="character" w:customStyle="1" w:styleId="apple-converted-space">
    <w:name w:val="apple-converted-space"/>
    <w:basedOn w:val="a0"/>
    <w:rsid w:val="00F66E27"/>
  </w:style>
  <w:style w:type="character" w:customStyle="1" w:styleId="highlight">
    <w:name w:val="highlight"/>
    <w:basedOn w:val="a0"/>
    <w:rsid w:val="00F66E27"/>
  </w:style>
  <w:style w:type="paragraph" w:styleId="ad">
    <w:name w:val="Revision"/>
    <w:hidden/>
    <w:uiPriority w:val="99"/>
    <w:semiHidden/>
    <w:rsid w:val="004A5C98"/>
    <w:rPr>
      <w:lang w:val="en-US"/>
    </w:rPr>
  </w:style>
  <w:style w:type="character" w:customStyle="1" w:styleId="name">
    <w:name w:val="name"/>
    <w:basedOn w:val="a0"/>
    <w:rsid w:val="00E72FF8"/>
  </w:style>
  <w:style w:type="character" w:customStyle="1" w:styleId="contrib-degrees">
    <w:name w:val="contrib-degrees"/>
    <w:basedOn w:val="a0"/>
    <w:rsid w:val="00E72FF8"/>
  </w:style>
  <w:style w:type="character" w:customStyle="1" w:styleId="doi4">
    <w:name w:val="doi4"/>
    <w:basedOn w:val="a0"/>
    <w:rsid w:val="00AE292B"/>
  </w:style>
  <w:style w:type="character" w:customStyle="1" w:styleId="absmetadatalabel">
    <w:name w:val="abs_metadata_label"/>
    <w:basedOn w:val="a0"/>
    <w:rsid w:val="004D690A"/>
  </w:style>
  <w:style w:type="character" w:customStyle="1" w:styleId="absnonlinkmetadata">
    <w:name w:val="abs_nonlink_metadata"/>
    <w:basedOn w:val="a0"/>
    <w:rsid w:val="004D690A"/>
  </w:style>
  <w:style w:type="character" w:customStyle="1" w:styleId="pseudotab3">
    <w:name w:val="pseudotab3"/>
    <w:basedOn w:val="a0"/>
    <w:rsid w:val="00F1008C"/>
  </w:style>
  <w:style w:type="character" w:customStyle="1" w:styleId="doi1">
    <w:name w:val="doi1"/>
    <w:basedOn w:val="a0"/>
    <w:rsid w:val="005D5276"/>
  </w:style>
  <w:style w:type="paragraph" w:customStyle="1" w:styleId="articlecategory">
    <w:name w:val="articlecategory"/>
    <w:basedOn w:val="a"/>
    <w:rsid w:val="007169E3"/>
    <w:pPr>
      <w:spacing w:before="100" w:beforeAutospacing="1" w:after="100" w:afterAutospacing="1"/>
    </w:pPr>
    <w:rPr>
      <w:rFonts w:ascii="Times New Roman" w:eastAsia="Times New Roman" w:hAnsi="Times New Roman" w:cs="Times New Roman"/>
      <w:lang w:val="pt-PT" w:eastAsia="pt-PT"/>
    </w:rPr>
  </w:style>
  <w:style w:type="character" w:customStyle="1" w:styleId="doi">
    <w:name w:val="doi"/>
    <w:basedOn w:val="a0"/>
    <w:rsid w:val="00907AC9"/>
  </w:style>
  <w:style w:type="character" w:customStyle="1" w:styleId="slug-metadata-note3">
    <w:name w:val="slug-metadata-note3"/>
    <w:basedOn w:val="a0"/>
    <w:rsid w:val="00907AC9"/>
    <w:rPr>
      <w:vanish w:val="0"/>
      <w:webHidden w:val="0"/>
      <w:specVanish w:val="0"/>
    </w:rPr>
  </w:style>
  <w:style w:type="character" w:customStyle="1" w:styleId="slug-doi">
    <w:name w:val="slug-doi"/>
    <w:basedOn w:val="a0"/>
    <w:rsid w:val="00907AC9"/>
  </w:style>
  <w:style w:type="character" w:styleId="ae">
    <w:name w:val="Strong"/>
    <w:basedOn w:val="a0"/>
    <w:uiPriority w:val="22"/>
    <w:qFormat/>
    <w:rsid w:val="003F5D55"/>
    <w:rPr>
      <w:b/>
      <w:bCs/>
    </w:rPr>
  </w:style>
  <w:style w:type="paragraph" w:styleId="af">
    <w:name w:val="Title"/>
    <w:basedOn w:val="a"/>
    <w:link w:val="TtuloCarcter"/>
    <w:uiPriority w:val="10"/>
    <w:qFormat/>
    <w:rsid w:val="00772935"/>
    <w:pPr>
      <w:spacing w:line="480" w:lineRule="auto"/>
      <w:jc w:val="center"/>
    </w:pPr>
    <w:rPr>
      <w:rFonts w:ascii="Times New Roman" w:eastAsia="Times New Roman" w:hAnsi="Times New Roman" w:cs="Times New Roman"/>
      <w:b/>
      <w:bCs/>
      <w:lang w:val="en-GB" w:eastAsia="fr-FR"/>
    </w:rPr>
  </w:style>
  <w:style w:type="character" w:customStyle="1" w:styleId="TtuloCarcter">
    <w:name w:val="Título Carácter"/>
    <w:basedOn w:val="a0"/>
    <w:link w:val="af"/>
    <w:uiPriority w:val="10"/>
    <w:rsid w:val="00772935"/>
    <w:rPr>
      <w:rFonts w:ascii="Times New Roman" w:eastAsia="Times New Roman" w:hAnsi="Times New Roman" w:cs="Times New Roman"/>
      <w:b/>
      <w:bCs/>
      <w:lang w:val="en-GB" w:eastAsia="fr-FR"/>
    </w:rPr>
  </w:style>
  <w:style w:type="paragraph" w:styleId="af0">
    <w:name w:val="header"/>
    <w:basedOn w:val="a"/>
    <w:link w:val="CabealhoCarcter"/>
    <w:uiPriority w:val="99"/>
    <w:unhideWhenUsed/>
    <w:rsid w:val="00AD454A"/>
    <w:pPr>
      <w:pBdr>
        <w:bottom w:val="single" w:sz="6" w:space="1" w:color="auto"/>
      </w:pBdr>
      <w:tabs>
        <w:tab w:val="center" w:pos="4153"/>
        <w:tab w:val="right" w:pos="8306"/>
      </w:tabs>
      <w:snapToGrid w:val="0"/>
      <w:jc w:val="center"/>
    </w:pPr>
    <w:rPr>
      <w:sz w:val="18"/>
      <w:szCs w:val="18"/>
    </w:rPr>
  </w:style>
  <w:style w:type="character" w:customStyle="1" w:styleId="CabealhoCarcter">
    <w:name w:val="Cabeçalho Carácter"/>
    <w:basedOn w:val="a0"/>
    <w:link w:val="af0"/>
    <w:uiPriority w:val="99"/>
    <w:rsid w:val="00AD454A"/>
    <w:rPr>
      <w:sz w:val="18"/>
      <w:szCs w:val="18"/>
      <w:lang w:val="en-US"/>
    </w:rPr>
  </w:style>
  <w:style w:type="paragraph" w:customStyle="1" w:styleId="authlist">
    <w:name w:val="auth_list"/>
    <w:basedOn w:val="a"/>
    <w:rsid w:val="009757B9"/>
    <w:pPr>
      <w:spacing w:before="100" w:beforeAutospacing="1" w:after="100" w:afterAutospacing="1"/>
    </w:pPr>
    <w:rPr>
      <w:rFonts w:ascii="MS PGothic" w:eastAsia="MS PGothic" w:hAnsi="MS PGothic" w:cs="MS PGothic"/>
      <w:lang w:eastAsia="ja-JP"/>
    </w:rPr>
  </w:style>
  <w:style w:type="character" w:customStyle="1" w:styleId="src1">
    <w:name w:val="src1"/>
    <w:rsid w:val="009757B9"/>
    <w:rPr>
      <w:vanish w:val="0"/>
      <w:webHidden w:val="0"/>
      <w:specVanish w:val="0"/>
    </w:rPr>
  </w:style>
  <w:style w:type="character" w:customStyle="1" w:styleId="jrnl">
    <w:name w:val="jrnl"/>
    <w:basedOn w:val="a0"/>
    <w:rsid w:val="009757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1CA"/>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6D2"/>
    <w:pPr>
      <w:ind w:left="720"/>
      <w:contextualSpacing/>
    </w:pPr>
  </w:style>
  <w:style w:type="character" w:styleId="a4">
    <w:name w:val="Hyperlink"/>
    <w:basedOn w:val="a0"/>
    <w:uiPriority w:val="99"/>
    <w:unhideWhenUsed/>
    <w:rsid w:val="00BC53E7"/>
    <w:rPr>
      <w:color w:val="0000FF" w:themeColor="hyperlink"/>
      <w:u w:val="single"/>
    </w:rPr>
  </w:style>
  <w:style w:type="paragraph" w:styleId="a5">
    <w:name w:val="footer"/>
    <w:basedOn w:val="a"/>
    <w:link w:val="RodapCarcter"/>
    <w:uiPriority w:val="99"/>
    <w:unhideWhenUsed/>
    <w:rsid w:val="00106BD4"/>
    <w:pPr>
      <w:tabs>
        <w:tab w:val="center" w:pos="4320"/>
        <w:tab w:val="right" w:pos="8640"/>
      </w:tabs>
    </w:pPr>
  </w:style>
  <w:style w:type="character" w:customStyle="1" w:styleId="RodapCarcter">
    <w:name w:val="Rodapé Carácter"/>
    <w:basedOn w:val="a0"/>
    <w:link w:val="a5"/>
    <w:uiPriority w:val="99"/>
    <w:rsid w:val="00106BD4"/>
    <w:rPr>
      <w:lang w:val="en-US"/>
    </w:rPr>
  </w:style>
  <w:style w:type="character" w:styleId="a6">
    <w:name w:val="page number"/>
    <w:basedOn w:val="a0"/>
    <w:uiPriority w:val="99"/>
    <w:semiHidden/>
    <w:unhideWhenUsed/>
    <w:rsid w:val="00106BD4"/>
  </w:style>
  <w:style w:type="character" w:customStyle="1" w:styleId="TextosimplesCarcter">
    <w:name w:val="Texto simples Carácter"/>
    <w:basedOn w:val="a0"/>
    <w:link w:val="a7"/>
    <w:rsid w:val="000376AF"/>
    <w:rPr>
      <w:rFonts w:ascii="Consolas" w:hAnsi="Consolas"/>
      <w:sz w:val="21"/>
      <w:szCs w:val="21"/>
    </w:rPr>
  </w:style>
  <w:style w:type="paragraph" w:styleId="a7">
    <w:name w:val="Plain Text"/>
    <w:basedOn w:val="a"/>
    <w:link w:val="TextosimplesCarcter"/>
    <w:unhideWhenUsed/>
    <w:rsid w:val="000376AF"/>
    <w:rPr>
      <w:rFonts w:ascii="Consolas" w:hAnsi="Consolas"/>
      <w:sz w:val="21"/>
      <w:szCs w:val="21"/>
      <w:lang w:val="pt-PT"/>
    </w:rPr>
  </w:style>
  <w:style w:type="character" w:customStyle="1" w:styleId="TextodecomentrioCarcter">
    <w:name w:val="Texto de comentário Carácter"/>
    <w:basedOn w:val="a0"/>
    <w:link w:val="a8"/>
    <w:rsid w:val="000376AF"/>
    <w:rPr>
      <w:rFonts w:ascii="Times New Roman" w:eastAsia="Times New Roman" w:hAnsi="Times New Roman" w:cs="Times New Roman"/>
      <w:sz w:val="20"/>
      <w:szCs w:val="20"/>
      <w:lang w:eastAsia="pt-PT"/>
    </w:rPr>
  </w:style>
  <w:style w:type="paragraph" w:styleId="a8">
    <w:name w:val="annotation text"/>
    <w:basedOn w:val="a"/>
    <w:link w:val="TextodecomentrioCarcter"/>
    <w:unhideWhenUsed/>
    <w:rsid w:val="000376AF"/>
    <w:rPr>
      <w:rFonts w:ascii="Times New Roman" w:eastAsia="Times New Roman" w:hAnsi="Times New Roman" w:cs="Times New Roman"/>
      <w:sz w:val="20"/>
      <w:szCs w:val="20"/>
      <w:lang w:val="pt-PT" w:eastAsia="pt-PT"/>
    </w:rPr>
  </w:style>
  <w:style w:type="character" w:customStyle="1" w:styleId="AssuntodecomentrioCarcter">
    <w:name w:val="Assunto de comentário Carácter"/>
    <w:basedOn w:val="TextodecomentrioCarcter"/>
    <w:link w:val="a9"/>
    <w:uiPriority w:val="99"/>
    <w:semiHidden/>
    <w:rsid w:val="000376AF"/>
    <w:rPr>
      <w:rFonts w:ascii="Times New Roman" w:eastAsia="Times New Roman" w:hAnsi="Times New Roman" w:cs="Times New Roman"/>
      <w:b/>
      <w:bCs/>
      <w:sz w:val="20"/>
      <w:szCs w:val="20"/>
      <w:lang w:eastAsia="pt-PT"/>
    </w:rPr>
  </w:style>
  <w:style w:type="paragraph" w:styleId="a9">
    <w:name w:val="annotation subject"/>
    <w:basedOn w:val="a8"/>
    <w:next w:val="a8"/>
    <w:link w:val="AssuntodecomentrioCarcter"/>
    <w:semiHidden/>
    <w:unhideWhenUsed/>
    <w:rsid w:val="000376AF"/>
    <w:rPr>
      <w:b/>
      <w:bCs/>
    </w:rPr>
  </w:style>
  <w:style w:type="character" w:customStyle="1" w:styleId="TextodebaloCarcter">
    <w:name w:val="Texto de balão Carácter"/>
    <w:basedOn w:val="a0"/>
    <w:link w:val="aa"/>
    <w:uiPriority w:val="99"/>
    <w:semiHidden/>
    <w:rsid w:val="000376AF"/>
    <w:rPr>
      <w:rFonts w:ascii="Tahoma" w:eastAsia="Times New Roman" w:hAnsi="Tahoma" w:cs="Tahoma"/>
      <w:sz w:val="16"/>
      <w:szCs w:val="16"/>
      <w:lang w:eastAsia="pt-PT"/>
    </w:rPr>
  </w:style>
  <w:style w:type="paragraph" w:styleId="aa">
    <w:name w:val="Balloon Text"/>
    <w:basedOn w:val="a"/>
    <w:link w:val="TextodebaloCarcter"/>
    <w:uiPriority w:val="99"/>
    <w:semiHidden/>
    <w:unhideWhenUsed/>
    <w:rsid w:val="000376AF"/>
    <w:rPr>
      <w:rFonts w:ascii="Tahoma" w:eastAsia="Times New Roman" w:hAnsi="Tahoma" w:cs="Tahoma"/>
      <w:sz w:val="16"/>
      <w:szCs w:val="16"/>
      <w:lang w:val="pt-PT" w:eastAsia="pt-PT"/>
    </w:rPr>
  </w:style>
  <w:style w:type="character" w:styleId="ab">
    <w:name w:val="annotation reference"/>
    <w:basedOn w:val="a0"/>
    <w:semiHidden/>
    <w:unhideWhenUsed/>
    <w:rsid w:val="000376AF"/>
    <w:rPr>
      <w:sz w:val="16"/>
      <w:szCs w:val="16"/>
    </w:rPr>
  </w:style>
  <w:style w:type="paragraph" w:styleId="ac">
    <w:name w:val="Normal (Web)"/>
    <w:basedOn w:val="a"/>
    <w:uiPriority w:val="99"/>
    <w:unhideWhenUsed/>
    <w:rsid w:val="00F66E27"/>
    <w:rPr>
      <w:rFonts w:ascii="Times New Roman" w:hAnsi="Times New Roman" w:cs="Times New Roman"/>
    </w:rPr>
  </w:style>
  <w:style w:type="character" w:customStyle="1" w:styleId="apple-converted-space">
    <w:name w:val="apple-converted-space"/>
    <w:basedOn w:val="a0"/>
    <w:rsid w:val="00F66E27"/>
  </w:style>
  <w:style w:type="character" w:customStyle="1" w:styleId="highlight">
    <w:name w:val="highlight"/>
    <w:basedOn w:val="a0"/>
    <w:rsid w:val="00F66E27"/>
  </w:style>
  <w:style w:type="paragraph" w:styleId="ad">
    <w:name w:val="Revision"/>
    <w:hidden/>
    <w:uiPriority w:val="99"/>
    <w:semiHidden/>
    <w:rsid w:val="004A5C98"/>
    <w:rPr>
      <w:lang w:val="en-US"/>
    </w:rPr>
  </w:style>
  <w:style w:type="character" w:customStyle="1" w:styleId="name">
    <w:name w:val="name"/>
    <w:basedOn w:val="a0"/>
    <w:rsid w:val="00E72FF8"/>
  </w:style>
  <w:style w:type="character" w:customStyle="1" w:styleId="contrib-degrees">
    <w:name w:val="contrib-degrees"/>
    <w:basedOn w:val="a0"/>
    <w:rsid w:val="00E72FF8"/>
  </w:style>
  <w:style w:type="character" w:customStyle="1" w:styleId="doi4">
    <w:name w:val="doi4"/>
    <w:basedOn w:val="a0"/>
    <w:rsid w:val="00AE292B"/>
  </w:style>
  <w:style w:type="character" w:customStyle="1" w:styleId="absmetadatalabel">
    <w:name w:val="abs_metadata_label"/>
    <w:basedOn w:val="a0"/>
    <w:rsid w:val="004D690A"/>
  </w:style>
  <w:style w:type="character" w:customStyle="1" w:styleId="absnonlinkmetadata">
    <w:name w:val="abs_nonlink_metadata"/>
    <w:basedOn w:val="a0"/>
    <w:rsid w:val="004D690A"/>
  </w:style>
  <w:style w:type="character" w:customStyle="1" w:styleId="pseudotab3">
    <w:name w:val="pseudotab3"/>
    <w:basedOn w:val="a0"/>
    <w:rsid w:val="00F1008C"/>
  </w:style>
  <w:style w:type="character" w:customStyle="1" w:styleId="doi1">
    <w:name w:val="doi1"/>
    <w:basedOn w:val="a0"/>
    <w:rsid w:val="005D5276"/>
  </w:style>
  <w:style w:type="paragraph" w:customStyle="1" w:styleId="articlecategory">
    <w:name w:val="articlecategory"/>
    <w:basedOn w:val="a"/>
    <w:rsid w:val="007169E3"/>
    <w:pPr>
      <w:spacing w:before="100" w:beforeAutospacing="1" w:after="100" w:afterAutospacing="1"/>
    </w:pPr>
    <w:rPr>
      <w:rFonts w:ascii="Times New Roman" w:eastAsia="Times New Roman" w:hAnsi="Times New Roman" w:cs="Times New Roman"/>
      <w:lang w:val="pt-PT" w:eastAsia="pt-PT"/>
    </w:rPr>
  </w:style>
  <w:style w:type="character" w:customStyle="1" w:styleId="doi">
    <w:name w:val="doi"/>
    <w:basedOn w:val="a0"/>
    <w:rsid w:val="00907AC9"/>
  </w:style>
  <w:style w:type="character" w:customStyle="1" w:styleId="slug-metadata-note3">
    <w:name w:val="slug-metadata-note3"/>
    <w:basedOn w:val="a0"/>
    <w:rsid w:val="00907AC9"/>
    <w:rPr>
      <w:vanish w:val="0"/>
      <w:webHidden w:val="0"/>
      <w:specVanish w:val="0"/>
    </w:rPr>
  </w:style>
  <w:style w:type="character" w:customStyle="1" w:styleId="slug-doi">
    <w:name w:val="slug-doi"/>
    <w:basedOn w:val="a0"/>
    <w:rsid w:val="00907AC9"/>
  </w:style>
  <w:style w:type="character" w:styleId="ae">
    <w:name w:val="Strong"/>
    <w:basedOn w:val="a0"/>
    <w:uiPriority w:val="22"/>
    <w:qFormat/>
    <w:rsid w:val="003F5D55"/>
    <w:rPr>
      <w:b/>
      <w:bCs/>
    </w:rPr>
  </w:style>
  <w:style w:type="paragraph" w:styleId="af">
    <w:name w:val="Title"/>
    <w:basedOn w:val="a"/>
    <w:link w:val="TtuloCarcter"/>
    <w:uiPriority w:val="10"/>
    <w:qFormat/>
    <w:rsid w:val="00772935"/>
    <w:pPr>
      <w:spacing w:line="480" w:lineRule="auto"/>
      <w:jc w:val="center"/>
    </w:pPr>
    <w:rPr>
      <w:rFonts w:ascii="Times New Roman" w:eastAsia="Times New Roman" w:hAnsi="Times New Roman" w:cs="Times New Roman"/>
      <w:b/>
      <w:bCs/>
      <w:lang w:val="en-GB" w:eastAsia="fr-FR"/>
    </w:rPr>
  </w:style>
  <w:style w:type="character" w:customStyle="1" w:styleId="TtuloCarcter">
    <w:name w:val="Título Carácter"/>
    <w:basedOn w:val="a0"/>
    <w:link w:val="af"/>
    <w:uiPriority w:val="10"/>
    <w:rsid w:val="00772935"/>
    <w:rPr>
      <w:rFonts w:ascii="Times New Roman" w:eastAsia="Times New Roman" w:hAnsi="Times New Roman" w:cs="Times New Roman"/>
      <w:b/>
      <w:bCs/>
      <w:lang w:val="en-GB" w:eastAsia="fr-FR"/>
    </w:rPr>
  </w:style>
  <w:style w:type="paragraph" w:styleId="af0">
    <w:name w:val="header"/>
    <w:basedOn w:val="a"/>
    <w:link w:val="CabealhoCarcter"/>
    <w:uiPriority w:val="99"/>
    <w:unhideWhenUsed/>
    <w:rsid w:val="00AD454A"/>
    <w:pPr>
      <w:pBdr>
        <w:bottom w:val="single" w:sz="6" w:space="1" w:color="auto"/>
      </w:pBdr>
      <w:tabs>
        <w:tab w:val="center" w:pos="4153"/>
        <w:tab w:val="right" w:pos="8306"/>
      </w:tabs>
      <w:snapToGrid w:val="0"/>
      <w:jc w:val="center"/>
    </w:pPr>
    <w:rPr>
      <w:sz w:val="18"/>
      <w:szCs w:val="18"/>
    </w:rPr>
  </w:style>
  <w:style w:type="character" w:customStyle="1" w:styleId="CabealhoCarcter">
    <w:name w:val="Cabeçalho Carácter"/>
    <w:basedOn w:val="a0"/>
    <w:link w:val="af0"/>
    <w:uiPriority w:val="99"/>
    <w:rsid w:val="00AD454A"/>
    <w:rPr>
      <w:sz w:val="18"/>
      <w:szCs w:val="18"/>
      <w:lang w:val="en-US"/>
    </w:rPr>
  </w:style>
  <w:style w:type="paragraph" w:customStyle="1" w:styleId="authlist">
    <w:name w:val="auth_list"/>
    <w:basedOn w:val="a"/>
    <w:rsid w:val="009757B9"/>
    <w:pPr>
      <w:spacing w:before="100" w:beforeAutospacing="1" w:after="100" w:afterAutospacing="1"/>
    </w:pPr>
    <w:rPr>
      <w:rFonts w:ascii="MS PGothic" w:eastAsia="MS PGothic" w:hAnsi="MS PGothic" w:cs="MS PGothic"/>
      <w:lang w:eastAsia="ja-JP"/>
    </w:rPr>
  </w:style>
  <w:style w:type="character" w:customStyle="1" w:styleId="src1">
    <w:name w:val="src1"/>
    <w:rsid w:val="009757B9"/>
    <w:rPr>
      <w:vanish w:val="0"/>
      <w:webHidden w:val="0"/>
      <w:specVanish w:val="0"/>
    </w:rPr>
  </w:style>
  <w:style w:type="character" w:customStyle="1" w:styleId="jrnl">
    <w:name w:val="jrnl"/>
    <w:basedOn w:val="a0"/>
    <w:rsid w:val="00975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0428">
      <w:bodyDiv w:val="1"/>
      <w:marLeft w:val="0"/>
      <w:marRight w:val="0"/>
      <w:marTop w:val="0"/>
      <w:marBottom w:val="0"/>
      <w:divBdr>
        <w:top w:val="none" w:sz="0" w:space="0" w:color="auto"/>
        <w:left w:val="none" w:sz="0" w:space="0" w:color="auto"/>
        <w:bottom w:val="none" w:sz="0" w:space="0" w:color="auto"/>
        <w:right w:val="none" w:sz="0" w:space="0" w:color="auto"/>
      </w:divBdr>
      <w:divsChild>
        <w:div w:id="1942684832">
          <w:marLeft w:val="0"/>
          <w:marRight w:val="0"/>
          <w:marTop w:val="0"/>
          <w:marBottom w:val="0"/>
          <w:divBdr>
            <w:top w:val="none" w:sz="0" w:space="0" w:color="auto"/>
            <w:left w:val="none" w:sz="0" w:space="0" w:color="auto"/>
            <w:bottom w:val="none" w:sz="0" w:space="0" w:color="auto"/>
            <w:right w:val="none" w:sz="0" w:space="0" w:color="auto"/>
          </w:divBdr>
          <w:divsChild>
            <w:div w:id="2139638285">
              <w:marLeft w:val="0"/>
              <w:marRight w:val="0"/>
              <w:marTop w:val="0"/>
              <w:marBottom w:val="0"/>
              <w:divBdr>
                <w:top w:val="none" w:sz="0" w:space="0" w:color="auto"/>
                <w:left w:val="none" w:sz="0" w:space="0" w:color="auto"/>
                <w:bottom w:val="none" w:sz="0" w:space="0" w:color="auto"/>
                <w:right w:val="none" w:sz="0" w:space="0" w:color="auto"/>
              </w:divBdr>
              <w:divsChild>
                <w:div w:id="179050407">
                  <w:marLeft w:val="0"/>
                  <w:marRight w:val="0"/>
                  <w:marTop w:val="0"/>
                  <w:marBottom w:val="0"/>
                  <w:divBdr>
                    <w:top w:val="none" w:sz="0" w:space="0" w:color="auto"/>
                    <w:left w:val="none" w:sz="0" w:space="0" w:color="auto"/>
                    <w:bottom w:val="none" w:sz="0" w:space="0" w:color="auto"/>
                    <w:right w:val="none" w:sz="0" w:space="0" w:color="auto"/>
                  </w:divBdr>
                  <w:divsChild>
                    <w:div w:id="741945581">
                      <w:marLeft w:val="0"/>
                      <w:marRight w:val="0"/>
                      <w:marTop w:val="0"/>
                      <w:marBottom w:val="0"/>
                      <w:divBdr>
                        <w:top w:val="none" w:sz="0" w:space="0" w:color="auto"/>
                        <w:left w:val="none" w:sz="0" w:space="0" w:color="auto"/>
                        <w:bottom w:val="none" w:sz="0" w:space="0" w:color="auto"/>
                        <w:right w:val="none" w:sz="0" w:space="0" w:color="auto"/>
                      </w:divBdr>
                      <w:divsChild>
                        <w:div w:id="1588029839">
                          <w:marLeft w:val="0"/>
                          <w:marRight w:val="0"/>
                          <w:marTop w:val="0"/>
                          <w:marBottom w:val="0"/>
                          <w:divBdr>
                            <w:top w:val="none" w:sz="0" w:space="0" w:color="auto"/>
                            <w:left w:val="none" w:sz="0" w:space="0" w:color="auto"/>
                            <w:bottom w:val="none" w:sz="0" w:space="0" w:color="auto"/>
                            <w:right w:val="none" w:sz="0" w:space="0" w:color="auto"/>
                          </w:divBdr>
                          <w:divsChild>
                            <w:div w:id="890074046">
                              <w:marLeft w:val="0"/>
                              <w:marRight w:val="0"/>
                              <w:marTop w:val="0"/>
                              <w:marBottom w:val="0"/>
                              <w:divBdr>
                                <w:top w:val="none" w:sz="0" w:space="0" w:color="auto"/>
                                <w:left w:val="none" w:sz="0" w:space="0" w:color="auto"/>
                                <w:bottom w:val="none" w:sz="0" w:space="0" w:color="auto"/>
                                <w:right w:val="none" w:sz="0" w:space="0" w:color="auto"/>
                              </w:divBdr>
                              <w:divsChild>
                                <w:div w:id="202402228">
                                  <w:marLeft w:val="0"/>
                                  <w:marRight w:val="0"/>
                                  <w:marTop w:val="0"/>
                                  <w:marBottom w:val="0"/>
                                  <w:divBdr>
                                    <w:top w:val="none" w:sz="0" w:space="0" w:color="auto"/>
                                    <w:left w:val="none" w:sz="0" w:space="0" w:color="auto"/>
                                    <w:bottom w:val="none" w:sz="0" w:space="0" w:color="auto"/>
                                    <w:right w:val="none" w:sz="0" w:space="0" w:color="auto"/>
                                  </w:divBdr>
                                  <w:divsChild>
                                    <w:div w:id="14411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63248">
      <w:bodyDiv w:val="1"/>
      <w:marLeft w:val="0"/>
      <w:marRight w:val="0"/>
      <w:marTop w:val="0"/>
      <w:marBottom w:val="0"/>
      <w:divBdr>
        <w:top w:val="none" w:sz="0" w:space="0" w:color="auto"/>
        <w:left w:val="none" w:sz="0" w:space="0" w:color="auto"/>
        <w:bottom w:val="none" w:sz="0" w:space="0" w:color="auto"/>
        <w:right w:val="none" w:sz="0" w:space="0" w:color="auto"/>
      </w:divBdr>
      <w:divsChild>
        <w:div w:id="814642418">
          <w:marLeft w:val="0"/>
          <w:marRight w:val="0"/>
          <w:marTop w:val="136"/>
          <w:marBottom w:val="0"/>
          <w:divBdr>
            <w:top w:val="none" w:sz="0" w:space="0" w:color="auto"/>
            <w:left w:val="none" w:sz="0" w:space="0" w:color="auto"/>
            <w:bottom w:val="none" w:sz="0" w:space="0" w:color="auto"/>
            <w:right w:val="none" w:sz="0" w:space="0" w:color="auto"/>
          </w:divBdr>
          <w:divsChild>
            <w:div w:id="9195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874">
      <w:bodyDiv w:val="1"/>
      <w:marLeft w:val="0"/>
      <w:marRight w:val="0"/>
      <w:marTop w:val="0"/>
      <w:marBottom w:val="0"/>
      <w:divBdr>
        <w:top w:val="none" w:sz="0" w:space="0" w:color="auto"/>
        <w:left w:val="none" w:sz="0" w:space="0" w:color="auto"/>
        <w:bottom w:val="none" w:sz="0" w:space="0" w:color="auto"/>
        <w:right w:val="none" w:sz="0" w:space="0" w:color="auto"/>
      </w:divBdr>
    </w:div>
    <w:div w:id="569659634">
      <w:bodyDiv w:val="1"/>
      <w:marLeft w:val="0"/>
      <w:marRight w:val="0"/>
      <w:marTop w:val="0"/>
      <w:marBottom w:val="0"/>
      <w:divBdr>
        <w:top w:val="none" w:sz="0" w:space="0" w:color="auto"/>
        <w:left w:val="none" w:sz="0" w:space="0" w:color="auto"/>
        <w:bottom w:val="none" w:sz="0" w:space="0" w:color="auto"/>
        <w:right w:val="none" w:sz="0" w:space="0" w:color="auto"/>
      </w:divBdr>
      <w:divsChild>
        <w:div w:id="1931549675">
          <w:marLeft w:val="0"/>
          <w:marRight w:val="1"/>
          <w:marTop w:val="0"/>
          <w:marBottom w:val="0"/>
          <w:divBdr>
            <w:top w:val="none" w:sz="0" w:space="0" w:color="auto"/>
            <w:left w:val="none" w:sz="0" w:space="0" w:color="auto"/>
            <w:bottom w:val="none" w:sz="0" w:space="0" w:color="auto"/>
            <w:right w:val="none" w:sz="0" w:space="0" w:color="auto"/>
          </w:divBdr>
          <w:divsChild>
            <w:div w:id="1991474104">
              <w:marLeft w:val="0"/>
              <w:marRight w:val="0"/>
              <w:marTop w:val="0"/>
              <w:marBottom w:val="0"/>
              <w:divBdr>
                <w:top w:val="none" w:sz="0" w:space="0" w:color="auto"/>
                <w:left w:val="none" w:sz="0" w:space="0" w:color="auto"/>
                <w:bottom w:val="none" w:sz="0" w:space="0" w:color="auto"/>
                <w:right w:val="none" w:sz="0" w:space="0" w:color="auto"/>
              </w:divBdr>
              <w:divsChild>
                <w:div w:id="1099564105">
                  <w:marLeft w:val="0"/>
                  <w:marRight w:val="1"/>
                  <w:marTop w:val="0"/>
                  <w:marBottom w:val="0"/>
                  <w:divBdr>
                    <w:top w:val="none" w:sz="0" w:space="0" w:color="auto"/>
                    <w:left w:val="none" w:sz="0" w:space="0" w:color="auto"/>
                    <w:bottom w:val="none" w:sz="0" w:space="0" w:color="auto"/>
                    <w:right w:val="none" w:sz="0" w:space="0" w:color="auto"/>
                  </w:divBdr>
                  <w:divsChild>
                    <w:div w:id="502553414">
                      <w:marLeft w:val="0"/>
                      <w:marRight w:val="0"/>
                      <w:marTop w:val="0"/>
                      <w:marBottom w:val="0"/>
                      <w:divBdr>
                        <w:top w:val="none" w:sz="0" w:space="0" w:color="auto"/>
                        <w:left w:val="none" w:sz="0" w:space="0" w:color="auto"/>
                        <w:bottom w:val="none" w:sz="0" w:space="0" w:color="auto"/>
                        <w:right w:val="none" w:sz="0" w:space="0" w:color="auto"/>
                      </w:divBdr>
                      <w:divsChild>
                        <w:div w:id="1197936832">
                          <w:marLeft w:val="0"/>
                          <w:marRight w:val="0"/>
                          <w:marTop w:val="0"/>
                          <w:marBottom w:val="0"/>
                          <w:divBdr>
                            <w:top w:val="none" w:sz="0" w:space="0" w:color="auto"/>
                            <w:left w:val="none" w:sz="0" w:space="0" w:color="auto"/>
                            <w:bottom w:val="none" w:sz="0" w:space="0" w:color="auto"/>
                            <w:right w:val="none" w:sz="0" w:space="0" w:color="auto"/>
                          </w:divBdr>
                          <w:divsChild>
                            <w:div w:id="224295039">
                              <w:marLeft w:val="0"/>
                              <w:marRight w:val="0"/>
                              <w:marTop w:val="120"/>
                              <w:marBottom w:val="360"/>
                              <w:divBdr>
                                <w:top w:val="none" w:sz="0" w:space="0" w:color="auto"/>
                                <w:left w:val="none" w:sz="0" w:space="0" w:color="auto"/>
                                <w:bottom w:val="none" w:sz="0" w:space="0" w:color="auto"/>
                                <w:right w:val="none" w:sz="0" w:space="0" w:color="auto"/>
                              </w:divBdr>
                              <w:divsChild>
                                <w:div w:id="1627664691">
                                  <w:marLeft w:val="0"/>
                                  <w:marRight w:val="0"/>
                                  <w:marTop w:val="0"/>
                                  <w:marBottom w:val="0"/>
                                  <w:divBdr>
                                    <w:top w:val="none" w:sz="0" w:space="0" w:color="auto"/>
                                    <w:left w:val="none" w:sz="0" w:space="0" w:color="auto"/>
                                    <w:bottom w:val="none" w:sz="0" w:space="0" w:color="auto"/>
                                    <w:right w:val="none" w:sz="0" w:space="0" w:color="auto"/>
                                  </w:divBdr>
                                  <w:divsChild>
                                    <w:div w:id="1580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105132">
      <w:bodyDiv w:val="1"/>
      <w:marLeft w:val="0"/>
      <w:marRight w:val="0"/>
      <w:marTop w:val="0"/>
      <w:marBottom w:val="0"/>
      <w:divBdr>
        <w:top w:val="none" w:sz="0" w:space="0" w:color="auto"/>
        <w:left w:val="none" w:sz="0" w:space="0" w:color="auto"/>
        <w:bottom w:val="none" w:sz="0" w:space="0" w:color="auto"/>
        <w:right w:val="none" w:sz="0" w:space="0" w:color="auto"/>
      </w:divBdr>
      <w:divsChild>
        <w:div w:id="977340241">
          <w:marLeft w:val="0"/>
          <w:marRight w:val="0"/>
          <w:marTop w:val="0"/>
          <w:marBottom w:val="0"/>
          <w:divBdr>
            <w:top w:val="none" w:sz="0" w:space="0" w:color="auto"/>
            <w:left w:val="none" w:sz="0" w:space="0" w:color="auto"/>
            <w:bottom w:val="none" w:sz="0" w:space="0" w:color="auto"/>
            <w:right w:val="none" w:sz="0" w:space="0" w:color="auto"/>
          </w:divBdr>
          <w:divsChild>
            <w:div w:id="259533193">
              <w:marLeft w:val="0"/>
              <w:marRight w:val="0"/>
              <w:marTop w:val="0"/>
              <w:marBottom w:val="0"/>
              <w:divBdr>
                <w:top w:val="none" w:sz="0" w:space="0" w:color="auto"/>
                <w:left w:val="none" w:sz="0" w:space="0" w:color="auto"/>
                <w:bottom w:val="none" w:sz="0" w:space="0" w:color="auto"/>
                <w:right w:val="none" w:sz="0" w:space="0" w:color="auto"/>
              </w:divBdr>
            </w:div>
            <w:div w:id="1928463235">
              <w:marLeft w:val="0"/>
              <w:marRight w:val="0"/>
              <w:marTop w:val="0"/>
              <w:marBottom w:val="0"/>
              <w:divBdr>
                <w:top w:val="none" w:sz="0" w:space="0" w:color="auto"/>
                <w:left w:val="none" w:sz="0" w:space="0" w:color="auto"/>
                <w:bottom w:val="none" w:sz="0" w:space="0" w:color="auto"/>
                <w:right w:val="none" w:sz="0" w:space="0" w:color="auto"/>
              </w:divBdr>
            </w:div>
            <w:div w:id="967398875">
              <w:marLeft w:val="0"/>
              <w:marRight w:val="0"/>
              <w:marTop w:val="0"/>
              <w:marBottom w:val="0"/>
              <w:divBdr>
                <w:top w:val="none" w:sz="0" w:space="0" w:color="auto"/>
                <w:left w:val="none" w:sz="0" w:space="0" w:color="auto"/>
                <w:bottom w:val="none" w:sz="0" w:space="0" w:color="auto"/>
                <w:right w:val="none" w:sz="0" w:space="0" w:color="auto"/>
              </w:divBdr>
            </w:div>
            <w:div w:id="1424108247">
              <w:marLeft w:val="0"/>
              <w:marRight w:val="0"/>
              <w:marTop w:val="0"/>
              <w:marBottom w:val="0"/>
              <w:divBdr>
                <w:top w:val="none" w:sz="0" w:space="0" w:color="auto"/>
                <w:left w:val="none" w:sz="0" w:space="0" w:color="auto"/>
                <w:bottom w:val="none" w:sz="0" w:space="0" w:color="auto"/>
                <w:right w:val="none" w:sz="0" w:space="0" w:color="auto"/>
              </w:divBdr>
            </w:div>
            <w:div w:id="196698985">
              <w:marLeft w:val="0"/>
              <w:marRight w:val="0"/>
              <w:marTop w:val="0"/>
              <w:marBottom w:val="0"/>
              <w:divBdr>
                <w:top w:val="none" w:sz="0" w:space="0" w:color="auto"/>
                <w:left w:val="none" w:sz="0" w:space="0" w:color="auto"/>
                <w:bottom w:val="none" w:sz="0" w:space="0" w:color="auto"/>
                <w:right w:val="none" w:sz="0" w:space="0" w:color="auto"/>
              </w:divBdr>
            </w:div>
            <w:div w:id="1257057547">
              <w:marLeft w:val="0"/>
              <w:marRight w:val="0"/>
              <w:marTop w:val="0"/>
              <w:marBottom w:val="0"/>
              <w:divBdr>
                <w:top w:val="none" w:sz="0" w:space="0" w:color="auto"/>
                <w:left w:val="none" w:sz="0" w:space="0" w:color="auto"/>
                <w:bottom w:val="none" w:sz="0" w:space="0" w:color="auto"/>
                <w:right w:val="none" w:sz="0" w:space="0" w:color="auto"/>
              </w:divBdr>
            </w:div>
            <w:div w:id="305748276">
              <w:marLeft w:val="0"/>
              <w:marRight w:val="0"/>
              <w:marTop w:val="0"/>
              <w:marBottom w:val="0"/>
              <w:divBdr>
                <w:top w:val="none" w:sz="0" w:space="0" w:color="auto"/>
                <w:left w:val="none" w:sz="0" w:space="0" w:color="auto"/>
                <w:bottom w:val="none" w:sz="0" w:space="0" w:color="auto"/>
                <w:right w:val="none" w:sz="0" w:space="0" w:color="auto"/>
              </w:divBdr>
            </w:div>
            <w:div w:id="1096175771">
              <w:marLeft w:val="0"/>
              <w:marRight w:val="0"/>
              <w:marTop w:val="0"/>
              <w:marBottom w:val="0"/>
              <w:divBdr>
                <w:top w:val="none" w:sz="0" w:space="0" w:color="auto"/>
                <w:left w:val="none" w:sz="0" w:space="0" w:color="auto"/>
                <w:bottom w:val="none" w:sz="0" w:space="0" w:color="auto"/>
                <w:right w:val="none" w:sz="0" w:space="0" w:color="auto"/>
              </w:divBdr>
            </w:div>
            <w:div w:id="1546021248">
              <w:marLeft w:val="0"/>
              <w:marRight w:val="0"/>
              <w:marTop w:val="0"/>
              <w:marBottom w:val="0"/>
              <w:divBdr>
                <w:top w:val="none" w:sz="0" w:space="0" w:color="auto"/>
                <w:left w:val="none" w:sz="0" w:space="0" w:color="auto"/>
                <w:bottom w:val="none" w:sz="0" w:space="0" w:color="auto"/>
                <w:right w:val="none" w:sz="0" w:space="0" w:color="auto"/>
              </w:divBdr>
            </w:div>
            <w:div w:id="1900550734">
              <w:marLeft w:val="0"/>
              <w:marRight w:val="0"/>
              <w:marTop w:val="0"/>
              <w:marBottom w:val="0"/>
              <w:divBdr>
                <w:top w:val="none" w:sz="0" w:space="0" w:color="auto"/>
                <w:left w:val="none" w:sz="0" w:space="0" w:color="auto"/>
                <w:bottom w:val="none" w:sz="0" w:space="0" w:color="auto"/>
                <w:right w:val="none" w:sz="0" w:space="0" w:color="auto"/>
              </w:divBdr>
            </w:div>
            <w:div w:id="925724238">
              <w:marLeft w:val="0"/>
              <w:marRight w:val="0"/>
              <w:marTop w:val="0"/>
              <w:marBottom w:val="0"/>
              <w:divBdr>
                <w:top w:val="none" w:sz="0" w:space="0" w:color="auto"/>
                <w:left w:val="none" w:sz="0" w:space="0" w:color="auto"/>
                <w:bottom w:val="none" w:sz="0" w:space="0" w:color="auto"/>
                <w:right w:val="none" w:sz="0" w:space="0" w:color="auto"/>
              </w:divBdr>
            </w:div>
            <w:div w:id="1116212949">
              <w:marLeft w:val="0"/>
              <w:marRight w:val="0"/>
              <w:marTop w:val="0"/>
              <w:marBottom w:val="0"/>
              <w:divBdr>
                <w:top w:val="none" w:sz="0" w:space="0" w:color="auto"/>
                <w:left w:val="none" w:sz="0" w:space="0" w:color="auto"/>
                <w:bottom w:val="none" w:sz="0" w:space="0" w:color="auto"/>
                <w:right w:val="none" w:sz="0" w:space="0" w:color="auto"/>
              </w:divBdr>
            </w:div>
            <w:div w:id="348214440">
              <w:marLeft w:val="0"/>
              <w:marRight w:val="0"/>
              <w:marTop w:val="0"/>
              <w:marBottom w:val="0"/>
              <w:divBdr>
                <w:top w:val="none" w:sz="0" w:space="0" w:color="auto"/>
                <w:left w:val="none" w:sz="0" w:space="0" w:color="auto"/>
                <w:bottom w:val="none" w:sz="0" w:space="0" w:color="auto"/>
                <w:right w:val="none" w:sz="0" w:space="0" w:color="auto"/>
              </w:divBdr>
            </w:div>
            <w:div w:id="1206674840">
              <w:marLeft w:val="0"/>
              <w:marRight w:val="0"/>
              <w:marTop w:val="0"/>
              <w:marBottom w:val="0"/>
              <w:divBdr>
                <w:top w:val="none" w:sz="0" w:space="0" w:color="auto"/>
                <w:left w:val="none" w:sz="0" w:space="0" w:color="auto"/>
                <w:bottom w:val="none" w:sz="0" w:space="0" w:color="auto"/>
                <w:right w:val="none" w:sz="0" w:space="0" w:color="auto"/>
              </w:divBdr>
            </w:div>
            <w:div w:id="420954996">
              <w:marLeft w:val="0"/>
              <w:marRight w:val="0"/>
              <w:marTop w:val="0"/>
              <w:marBottom w:val="0"/>
              <w:divBdr>
                <w:top w:val="none" w:sz="0" w:space="0" w:color="auto"/>
                <w:left w:val="none" w:sz="0" w:space="0" w:color="auto"/>
                <w:bottom w:val="none" w:sz="0" w:space="0" w:color="auto"/>
                <w:right w:val="none" w:sz="0" w:space="0" w:color="auto"/>
              </w:divBdr>
            </w:div>
            <w:div w:id="1424035055">
              <w:marLeft w:val="0"/>
              <w:marRight w:val="0"/>
              <w:marTop w:val="0"/>
              <w:marBottom w:val="0"/>
              <w:divBdr>
                <w:top w:val="none" w:sz="0" w:space="0" w:color="auto"/>
                <w:left w:val="none" w:sz="0" w:space="0" w:color="auto"/>
                <w:bottom w:val="none" w:sz="0" w:space="0" w:color="auto"/>
                <w:right w:val="none" w:sz="0" w:space="0" w:color="auto"/>
              </w:divBdr>
            </w:div>
            <w:div w:id="1062102798">
              <w:marLeft w:val="0"/>
              <w:marRight w:val="0"/>
              <w:marTop w:val="0"/>
              <w:marBottom w:val="0"/>
              <w:divBdr>
                <w:top w:val="none" w:sz="0" w:space="0" w:color="auto"/>
                <w:left w:val="none" w:sz="0" w:space="0" w:color="auto"/>
                <w:bottom w:val="none" w:sz="0" w:space="0" w:color="auto"/>
                <w:right w:val="none" w:sz="0" w:space="0" w:color="auto"/>
              </w:divBdr>
            </w:div>
            <w:div w:id="536549975">
              <w:marLeft w:val="0"/>
              <w:marRight w:val="0"/>
              <w:marTop w:val="0"/>
              <w:marBottom w:val="0"/>
              <w:divBdr>
                <w:top w:val="none" w:sz="0" w:space="0" w:color="auto"/>
                <w:left w:val="none" w:sz="0" w:space="0" w:color="auto"/>
                <w:bottom w:val="none" w:sz="0" w:space="0" w:color="auto"/>
                <w:right w:val="none" w:sz="0" w:space="0" w:color="auto"/>
              </w:divBdr>
            </w:div>
            <w:div w:id="2059938165">
              <w:marLeft w:val="0"/>
              <w:marRight w:val="0"/>
              <w:marTop w:val="0"/>
              <w:marBottom w:val="0"/>
              <w:divBdr>
                <w:top w:val="none" w:sz="0" w:space="0" w:color="auto"/>
                <w:left w:val="none" w:sz="0" w:space="0" w:color="auto"/>
                <w:bottom w:val="none" w:sz="0" w:space="0" w:color="auto"/>
                <w:right w:val="none" w:sz="0" w:space="0" w:color="auto"/>
              </w:divBdr>
            </w:div>
            <w:div w:id="74211400">
              <w:marLeft w:val="0"/>
              <w:marRight w:val="0"/>
              <w:marTop w:val="0"/>
              <w:marBottom w:val="0"/>
              <w:divBdr>
                <w:top w:val="none" w:sz="0" w:space="0" w:color="auto"/>
                <w:left w:val="none" w:sz="0" w:space="0" w:color="auto"/>
                <w:bottom w:val="none" w:sz="0" w:space="0" w:color="auto"/>
                <w:right w:val="none" w:sz="0" w:space="0" w:color="auto"/>
              </w:divBdr>
            </w:div>
            <w:div w:id="1441877815">
              <w:marLeft w:val="0"/>
              <w:marRight w:val="0"/>
              <w:marTop w:val="0"/>
              <w:marBottom w:val="0"/>
              <w:divBdr>
                <w:top w:val="none" w:sz="0" w:space="0" w:color="auto"/>
                <w:left w:val="none" w:sz="0" w:space="0" w:color="auto"/>
                <w:bottom w:val="none" w:sz="0" w:space="0" w:color="auto"/>
                <w:right w:val="none" w:sz="0" w:space="0" w:color="auto"/>
              </w:divBdr>
            </w:div>
            <w:div w:id="225535280">
              <w:marLeft w:val="0"/>
              <w:marRight w:val="0"/>
              <w:marTop w:val="0"/>
              <w:marBottom w:val="0"/>
              <w:divBdr>
                <w:top w:val="none" w:sz="0" w:space="0" w:color="auto"/>
                <w:left w:val="none" w:sz="0" w:space="0" w:color="auto"/>
                <w:bottom w:val="none" w:sz="0" w:space="0" w:color="auto"/>
                <w:right w:val="none" w:sz="0" w:space="0" w:color="auto"/>
              </w:divBdr>
            </w:div>
            <w:div w:id="437259381">
              <w:marLeft w:val="0"/>
              <w:marRight w:val="0"/>
              <w:marTop w:val="0"/>
              <w:marBottom w:val="0"/>
              <w:divBdr>
                <w:top w:val="none" w:sz="0" w:space="0" w:color="auto"/>
                <w:left w:val="none" w:sz="0" w:space="0" w:color="auto"/>
                <w:bottom w:val="none" w:sz="0" w:space="0" w:color="auto"/>
                <w:right w:val="none" w:sz="0" w:space="0" w:color="auto"/>
              </w:divBdr>
            </w:div>
            <w:div w:id="1693144326">
              <w:marLeft w:val="0"/>
              <w:marRight w:val="0"/>
              <w:marTop w:val="0"/>
              <w:marBottom w:val="0"/>
              <w:divBdr>
                <w:top w:val="none" w:sz="0" w:space="0" w:color="auto"/>
                <w:left w:val="none" w:sz="0" w:space="0" w:color="auto"/>
                <w:bottom w:val="none" w:sz="0" w:space="0" w:color="auto"/>
                <w:right w:val="none" w:sz="0" w:space="0" w:color="auto"/>
              </w:divBdr>
            </w:div>
            <w:div w:id="1859201005">
              <w:marLeft w:val="0"/>
              <w:marRight w:val="0"/>
              <w:marTop w:val="0"/>
              <w:marBottom w:val="0"/>
              <w:divBdr>
                <w:top w:val="none" w:sz="0" w:space="0" w:color="auto"/>
                <w:left w:val="none" w:sz="0" w:space="0" w:color="auto"/>
                <w:bottom w:val="none" w:sz="0" w:space="0" w:color="auto"/>
                <w:right w:val="none" w:sz="0" w:space="0" w:color="auto"/>
              </w:divBdr>
            </w:div>
            <w:div w:id="828208868">
              <w:marLeft w:val="0"/>
              <w:marRight w:val="0"/>
              <w:marTop w:val="0"/>
              <w:marBottom w:val="0"/>
              <w:divBdr>
                <w:top w:val="none" w:sz="0" w:space="0" w:color="auto"/>
                <w:left w:val="none" w:sz="0" w:space="0" w:color="auto"/>
                <w:bottom w:val="none" w:sz="0" w:space="0" w:color="auto"/>
                <w:right w:val="none" w:sz="0" w:space="0" w:color="auto"/>
              </w:divBdr>
            </w:div>
            <w:div w:id="863204809">
              <w:marLeft w:val="0"/>
              <w:marRight w:val="0"/>
              <w:marTop w:val="0"/>
              <w:marBottom w:val="0"/>
              <w:divBdr>
                <w:top w:val="none" w:sz="0" w:space="0" w:color="auto"/>
                <w:left w:val="none" w:sz="0" w:space="0" w:color="auto"/>
                <w:bottom w:val="none" w:sz="0" w:space="0" w:color="auto"/>
                <w:right w:val="none" w:sz="0" w:space="0" w:color="auto"/>
              </w:divBdr>
            </w:div>
            <w:div w:id="1131284775">
              <w:marLeft w:val="0"/>
              <w:marRight w:val="0"/>
              <w:marTop w:val="0"/>
              <w:marBottom w:val="0"/>
              <w:divBdr>
                <w:top w:val="none" w:sz="0" w:space="0" w:color="auto"/>
                <w:left w:val="none" w:sz="0" w:space="0" w:color="auto"/>
                <w:bottom w:val="none" w:sz="0" w:space="0" w:color="auto"/>
                <w:right w:val="none" w:sz="0" w:space="0" w:color="auto"/>
              </w:divBdr>
            </w:div>
            <w:div w:id="548541943">
              <w:marLeft w:val="0"/>
              <w:marRight w:val="0"/>
              <w:marTop w:val="0"/>
              <w:marBottom w:val="0"/>
              <w:divBdr>
                <w:top w:val="none" w:sz="0" w:space="0" w:color="auto"/>
                <w:left w:val="none" w:sz="0" w:space="0" w:color="auto"/>
                <w:bottom w:val="none" w:sz="0" w:space="0" w:color="auto"/>
                <w:right w:val="none" w:sz="0" w:space="0" w:color="auto"/>
              </w:divBdr>
            </w:div>
            <w:div w:id="974062329">
              <w:marLeft w:val="0"/>
              <w:marRight w:val="0"/>
              <w:marTop w:val="0"/>
              <w:marBottom w:val="0"/>
              <w:divBdr>
                <w:top w:val="none" w:sz="0" w:space="0" w:color="auto"/>
                <w:left w:val="none" w:sz="0" w:space="0" w:color="auto"/>
                <w:bottom w:val="none" w:sz="0" w:space="0" w:color="auto"/>
                <w:right w:val="none" w:sz="0" w:space="0" w:color="auto"/>
              </w:divBdr>
            </w:div>
            <w:div w:id="185215265">
              <w:marLeft w:val="0"/>
              <w:marRight w:val="0"/>
              <w:marTop w:val="0"/>
              <w:marBottom w:val="0"/>
              <w:divBdr>
                <w:top w:val="none" w:sz="0" w:space="0" w:color="auto"/>
                <w:left w:val="none" w:sz="0" w:space="0" w:color="auto"/>
                <w:bottom w:val="none" w:sz="0" w:space="0" w:color="auto"/>
                <w:right w:val="none" w:sz="0" w:space="0" w:color="auto"/>
              </w:divBdr>
            </w:div>
            <w:div w:id="2001469901">
              <w:marLeft w:val="0"/>
              <w:marRight w:val="0"/>
              <w:marTop w:val="0"/>
              <w:marBottom w:val="0"/>
              <w:divBdr>
                <w:top w:val="none" w:sz="0" w:space="0" w:color="auto"/>
                <w:left w:val="none" w:sz="0" w:space="0" w:color="auto"/>
                <w:bottom w:val="none" w:sz="0" w:space="0" w:color="auto"/>
                <w:right w:val="none" w:sz="0" w:space="0" w:color="auto"/>
              </w:divBdr>
            </w:div>
            <w:div w:id="214465843">
              <w:marLeft w:val="0"/>
              <w:marRight w:val="0"/>
              <w:marTop w:val="0"/>
              <w:marBottom w:val="0"/>
              <w:divBdr>
                <w:top w:val="none" w:sz="0" w:space="0" w:color="auto"/>
                <w:left w:val="none" w:sz="0" w:space="0" w:color="auto"/>
                <w:bottom w:val="none" w:sz="0" w:space="0" w:color="auto"/>
                <w:right w:val="none" w:sz="0" w:space="0" w:color="auto"/>
              </w:divBdr>
            </w:div>
            <w:div w:id="1075207675">
              <w:marLeft w:val="0"/>
              <w:marRight w:val="0"/>
              <w:marTop w:val="0"/>
              <w:marBottom w:val="0"/>
              <w:divBdr>
                <w:top w:val="none" w:sz="0" w:space="0" w:color="auto"/>
                <w:left w:val="none" w:sz="0" w:space="0" w:color="auto"/>
                <w:bottom w:val="none" w:sz="0" w:space="0" w:color="auto"/>
                <w:right w:val="none" w:sz="0" w:space="0" w:color="auto"/>
              </w:divBdr>
            </w:div>
            <w:div w:id="2082480256">
              <w:marLeft w:val="0"/>
              <w:marRight w:val="0"/>
              <w:marTop w:val="0"/>
              <w:marBottom w:val="0"/>
              <w:divBdr>
                <w:top w:val="none" w:sz="0" w:space="0" w:color="auto"/>
                <w:left w:val="none" w:sz="0" w:space="0" w:color="auto"/>
                <w:bottom w:val="none" w:sz="0" w:space="0" w:color="auto"/>
                <w:right w:val="none" w:sz="0" w:space="0" w:color="auto"/>
              </w:divBdr>
            </w:div>
            <w:div w:id="1467120751">
              <w:marLeft w:val="0"/>
              <w:marRight w:val="0"/>
              <w:marTop w:val="0"/>
              <w:marBottom w:val="0"/>
              <w:divBdr>
                <w:top w:val="none" w:sz="0" w:space="0" w:color="auto"/>
                <w:left w:val="none" w:sz="0" w:space="0" w:color="auto"/>
                <w:bottom w:val="none" w:sz="0" w:space="0" w:color="auto"/>
                <w:right w:val="none" w:sz="0" w:space="0" w:color="auto"/>
              </w:divBdr>
            </w:div>
            <w:div w:id="1487091917">
              <w:marLeft w:val="0"/>
              <w:marRight w:val="0"/>
              <w:marTop w:val="0"/>
              <w:marBottom w:val="0"/>
              <w:divBdr>
                <w:top w:val="none" w:sz="0" w:space="0" w:color="auto"/>
                <w:left w:val="none" w:sz="0" w:space="0" w:color="auto"/>
                <w:bottom w:val="none" w:sz="0" w:space="0" w:color="auto"/>
                <w:right w:val="none" w:sz="0" w:space="0" w:color="auto"/>
              </w:divBdr>
            </w:div>
            <w:div w:id="959187782">
              <w:marLeft w:val="0"/>
              <w:marRight w:val="0"/>
              <w:marTop w:val="0"/>
              <w:marBottom w:val="0"/>
              <w:divBdr>
                <w:top w:val="none" w:sz="0" w:space="0" w:color="auto"/>
                <w:left w:val="none" w:sz="0" w:space="0" w:color="auto"/>
                <w:bottom w:val="none" w:sz="0" w:space="0" w:color="auto"/>
                <w:right w:val="none" w:sz="0" w:space="0" w:color="auto"/>
              </w:divBdr>
            </w:div>
            <w:div w:id="2074696998">
              <w:marLeft w:val="0"/>
              <w:marRight w:val="0"/>
              <w:marTop w:val="0"/>
              <w:marBottom w:val="0"/>
              <w:divBdr>
                <w:top w:val="none" w:sz="0" w:space="0" w:color="auto"/>
                <w:left w:val="none" w:sz="0" w:space="0" w:color="auto"/>
                <w:bottom w:val="none" w:sz="0" w:space="0" w:color="auto"/>
                <w:right w:val="none" w:sz="0" w:space="0" w:color="auto"/>
              </w:divBdr>
            </w:div>
            <w:div w:id="309023680">
              <w:marLeft w:val="0"/>
              <w:marRight w:val="0"/>
              <w:marTop w:val="0"/>
              <w:marBottom w:val="0"/>
              <w:divBdr>
                <w:top w:val="none" w:sz="0" w:space="0" w:color="auto"/>
                <w:left w:val="none" w:sz="0" w:space="0" w:color="auto"/>
                <w:bottom w:val="none" w:sz="0" w:space="0" w:color="auto"/>
                <w:right w:val="none" w:sz="0" w:space="0" w:color="auto"/>
              </w:divBdr>
            </w:div>
            <w:div w:id="154540453">
              <w:marLeft w:val="0"/>
              <w:marRight w:val="0"/>
              <w:marTop w:val="0"/>
              <w:marBottom w:val="0"/>
              <w:divBdr>
                <w:top w:val="none" w:sz="0" w:space="0" w:color="auto"/>
                <w:left w:val="none" w:sz="0" w:space="0" w:color="auto"/>
                <w:bottom w:val="none" w:sz="0" w:space="0" w:color="auto"/>
                <w:right w:val="none" w:sz="0" w:space="0" w:color="auto"/>
              </w:divBdr>
            </w:div>
            <w:div w:id="1778138706">
              <w:marLeft w:val="0"/>
              <w:marRight w:val="0"/>
              <w:marTop w:val="0"/>
              <w:marBottom w:val="0"/>
              <w:divBdr>
                <w:top w:val="none" w:sz="0" w:space="0" w:color="auto"/>
                <w:left w:val="none" w:sz="0" w:space="0" w:color="auto"/>
                <w:bottom w:val="none" w:sz="0" w:space="0" w:color="auto"/>
                <w:right w:val="none" w:sz="0" w:space="0" w:color="auto"/>
              </w:divBdr>
            </w:div>
            <w:div w:id="1903641193">
              <w:marLeft w:val="0"/>
              <w:marRight w:val="0"/>
              <w:marTop w:val="0"/>
              <w:marBottom w:val="0"/>
              <w:divBdr>
                <w:top w:val="none" w:sz="0" w:space="0" w:color="auto"/>
                <w:left w:val="none" w:sz="0" w:space="0" w:color="auto"/>
                <w:bottom w:val="none" w:sz="0" w:space="0" w:color="auto"/>
                <w:right w:val="none" w:sz="0" w:space="0" w:color="auto"/>
              </w:divBdr>
            </w:div>
            <w:div w:id="1178545017">
              <w:marLeft w:val="0"/>
              <w:marRight w:val="0"/>
              <w:marTop w:val="0"/>
              <w:marBottom w:val="0"/>
              <w:divBdr>
                <w:top w:val="none" w:sz="0" w:space="0" w:color="auto"/>
                <w:left w:val="none" w:sz="0" w:space="0" w:color="auto"/>
                <w:bottom w:val="none" w:sz="0" w:space="0" w:color="auto"/>
                <w:right w:val="none" w:sz="0" w:space="0" w:color="auto"/>
              </w:divBdr>
            </w:div>
            <w:div w:id="1285650303">
              <w:marLeft w:val="0"/>
              <w:marRight w:val="0"/>
              <w:marTop w:val="0"/>
              <w:marBottom w:val="0"/>
              <w:divBdr>
                <w:top w:val="none" w:sz="0" w:space="0" w:color="auto"/>
                <w:left w:val="none" w:sz="0" w:space="0" w:color="auto"/>
                <w:bottom w:val="none" w:sz="0" w:space="0" w:color="auto"/>
                <w:right w:val="none" w:sz="0" w:space="0" w:color="auto"/>
              </w:divBdr>
            </w:div>
            <w:div w:id="1849558939">
              <w:marLeft w:val="0"/>
              <w:marRight w:val="0"/>
              <w:marTop w:val="0"/>
              <w:marBottom w:val="0"/>
              <w:divBdr>
                <w:top w:val="none" w:sz="0" w:space="0" w:color="auto"/>
                <w:left w:val="none" w:sz="0" w:space="0" w:color="auto"/>
                <w:bottom w:val="none" w:sz="0" w:space="0" w:color="auto"/>
                <w:right w:val="none" w:sz="0" w:space="0" w:color="auto"/>
              </w:divBdr>
            </w:div>
            <w:div w:id="1321500581">
              <w:marLeft w:val="0"/>
              <w:marRight w:val="0"/>
              <w:marTop w:val="0"/>
              <w:marBottom w:val="0"/>
              <w:divBdr>
                <w:top w:val="none" w:sz="0" w:space="0" w:color="auto"/>
                <w:left w:val="none" w:sz="0" w:space="0" w:color="auto"/>
                <w:bottom w:val="none" w:sz="0" w:space="0" w:color="auto"/>
                <w:right w:val="none" w:sz="0" w:space="0" w:color="auto"/>
              </w:divBdr>
            </w:div>
            <w:div w:id="2086216802">
              <w:marLeft w:val="0"/>
              <w:marRight w:val="0"/>
              <w:marTop w:val="0"/>
              <w:marBottom w:val="0"/>
              <w:divBdr>
                <w:top w:val="none" w:sz="0" w:space="0" w:color="auto"/>
                <w:left w:val="none" w:sz="0" w:space="0" w:color="auto"/>
                <w:bottom w:val="none" w:sz="0" w:space="0" w:color="auto"/>
                <w:right w:val="none" w:sz="0" w:space="0" w:color="auto"/>
              </w:divBdr>
            </w:div>
            <w:div w:id="1506674738">
              <w:marLeft w:val="0"/>
              <w:marRight w:val="0"/>
              <w:marTop w:val="0"/>
              <w:marBottom w:val="0"/>
              <w:divBdr>
                <w:top w:val="none" w:sz="0" w:space="0" w:color="auto"/>
                <w:left w:val="none" w:sz="0" w:space="0" w:color="auto"/>
                <w:bottom w:val="none" w:sz="0" w:space="0" w:color="auto"/>
                <w:right w:val="none" w:sz="0" w:space="0" w:color="auto"/>
              </w:divBdr>
            </w:div>
            <w:div w:id="1842623452">
              <w:marLeft w:val="0"/>
              <w:marRight w:val="0"/>
              <w:marTop w:val="0"/>
              <w:marBottom w:val="0"/>
              <w:divBdr>
                <w:top w:val="none" w:sz="0" w:space="0" w:color="auto"/>
                <w:left w:val="none" w:sz="0" w:space="0" w:color="auto"/>
                <w:bottom w:val="none" w:sz="0" w:space="0" w:color="auto"/>
                <w:right w:val="none" w:sz="0" w:space="0" w:color="auto"/>
              </w:divBdr>
            </w:div>
            <w:div w:id="649676552">
              <w:marLeft w:val="0"/>
              <w:marRight w:val="0"/>
              <w:marTop w:val="0"/>
              <w:marBottom w:val="0"/>
              <w:divBdr>
                <w:top w:val="none" w:sz="0" w:space="0" w:color="auto"/>
                <w:left w:val="none" w:sz="0" w:space="0" w:color="auto"/>
                <w:bottom w:val="none" w:sz="0" w:space="0" w:color="auto"/>
                <w:right w:val="none" w:sz="0" w:space="0" w:color="auto"/>
              </w:divBdr>
            </w:div>
            <w:div w:id="617957333">
              <w:marLeft w:val="0"/>
              <w:marRight w:val="0"/>
              <w:marTop w:val="0"/>
              <w:marBottom w:val="0"/>
              <w:divBdr>
                <w:top w:val="none" w:sz="0" w:space="0" w:color="auto"/>
                <w:left w:val="none" w:sz="0" w:space="0" w:color="auto"/>
                <w:bottom w:val="none" w:sz="0" w:space="0" w:color="auto"/>
                <w:right w:val="none" w:sz="0" w:space="0" w:color="auto"/>
              </w:divBdr>
            </w:div>
            <w:div w:id="1555581266">
              <w:marLeft w:val="0"/>
              <w:marRight w:val="0"/>
              <w:marTop w:val="0"/>
              <w:marBottom w:val="0"/>
              <w:divBdr>
                <w:top w:val="none" w:sz="0" w:space="0" w:color="auto"/>
                <w:left w:val="none" w:sz="0" w:space="0" w:color="auto"/>
                <w:bottom w:val="none" w:sz="0" w:space="0" w:color="auto"/>
                <w:right w:val="none" w:sz="0" w:space="0" w:color="auto"/>
              </w:divBdr>
            </w:div>
            <w:div w:id="1680816816">
              <w:marLeft w:val="0"/>
              <w:marRight w:val="0"/>
              <w:marTop w:val="0"/>
              <w:marBottom w:val="0"/>
              <w:divBdr>
                <w:top w:val="none" w:sz="0" w:space="0" w:color="auto"/>
                <w:left w:val="none" w:sz="0" w:space="0" w:color="auto"/>
                <w:bottom w:val="none" w:sz="0" w:space="0" w:color="auto"/>
                <w:right w:val="none" w:sz="0" w:space="0" w:color="auto"/>
              </w:divBdr>
            </w:div>
            <w:div w:id="346179627">
              <w:marLeft w:val="0"/>
              <w:marRight w:val="0"/>
              <w:marTop w:val="0"/>
              <w:marBottom w:val="0"/>
              <w:divBdr>
                <w:top w:val="none" w:sz="0" w:space="0" w:color="auto"/>
                <w:left w:val="none" w:sz="0" w:space="0" w:color="auto"/>
                <w:bottom w:val="none" w:sz="0" w:space="0" w:color="auto"/>
                <w:right w:val="none" w:sz="0" w:space="0" w:color="auto"/>
              </w:divBdr>
            </w:div>
            <w:div w:id="1075668262">
              <w:marLeft w:val="0"/>
              <w:marRight w:val="0"/>
              <w:marTop w:val="0"/>
              <w:marBottom w:val="0"/>
              <w:divBdr>
                <w:top w:val="none" w:sz="0" w:space="0" w:color="auto"/>
                <w:left w:val="none" w:sz="0" w:space="0" w:color="auto"/>
                <w:bottom w:val="none" w:sz="0" w:space="0" w:color="auto"/>
                <w:right w:val="none" w:sz="0" w:space="0" w:color="auto"/>
              </w:divBdr>
            </w:div>
            <w:div w:id="409810587">
              <w:marLeft w:val="0"/>
              <w:marRight w:val="0"/>
              <w:marTop w:val="0"/>
              <w:marBottom w:val="0"/>
              <w:divBdr>
                <w:top w:val="none" w:sz="0" w:space="0" w:color="auto"/>
                <w:left w:val="none" w:sz="0" w:space="0" w:color="auto"/>
                <w:bottom w:val="none" w:sz="0" w:space="0" w:color="auto"/>
                <w:right w:val="none" w:sz="0" w:space="0" w:color="auto"/>
              </w:divBdr>
            </w:div>
            <w:div w:id="2105759616">
              <w:marLeft w:val="0"/>
              <w:marRight w:val="0"/>
              <w:marTop w:val="0"/>
              <w:marBottom w:val="0"/>
              <w:divBdr>
                <w:top w:val="none" w:sz="0" w:space="0" w:color="auto"/>
                <w:left w:val="none" w:sz="0" w:space="0" w:color="auto"/>
                <w:bottom w:val="none" w:sz="0" w:space="0" w:color="auto"/>
                <w:right w:val="none" w:sz="0" w:space="0" w:color="auto"/>
              </w:divBdr>
            </w:div>
            <w:div w:id="1531068406">
              <w:marLeft w:val="0"/>
              <w:marRight w:val="0"/>
              <w:marTop w:val="0"/>
              <w:marBottom w:val="0"/>
              <w:divBdr>
                <w:top w:val="none" w:sz="0" w:space="0" w:color="auto"/>
                <w:left w:val="none" w:sz="0" w:space="0" w:color="auto"/>
                <w:bottom w:val="none" w:sz="0" w:space="0" w:color="auto"/>
                <w:right w:val="none" w:sz="0" w:space="0" w:color="auto"/>
              </w:divBdr>
            </w:div>
            <w:div w:id="1217887808">
              <w:marLeft w:val="0"/>
              <w:marRight w:val="0"/>
              <w:marTop w:val="0"/>
              <w:marBottom w:val="0"/>
              <w:divBdr>
                <w:top w:val="none" w:sz="0" w:space="0" w:color="auto"/>
                <w:left w:val="none" w:sz="0" w:space="0" w:color="auto"/>
                <w:bottom w:val="none" w:sz="0" w:space="0" w:color="auto"/>
                <w:right w:val="none" w:sz="0" w:space="0" w:color="auto"/>
              </w:divBdr>
            </w:div>
            <w:div w:id="176509917">
              <w:marLeft w:val="0"/>
              <w:marRight w:val="0"/>
              <w:marTop w:val="0"/>
              <w:marBottom w:val="0"/>
              <w:divBdr>
                <w:top w:val="none" w:sz="0" w:space="0" w:color="auto"/>
                <w:left w:val="none" w:sz="0" w:space="0" w:color="auto"/>
                <w:bottom w:val="none" w:sz="0" w:space="0" w:color="auto"/>
                <w:right w:val="none" w:sz="0" w:space="0" w:color="auto"/>
              </w:divBdr>
            </w:div>
            <w:div w:id="1776444111">
              <w:marLeft w:val="0"/>
              <w:marRight w:val="0"/>
              <w:marTop w:val="0"/>
              <w:marBottom w:val="0"/>
              <w:divBdr>
                <w:top w:val="none" w:sz="0" w:space="0" w:color="auto"/>
                <w:left w:val="none" w:sz="0" w:space="0" w:color="auto"/>
                <w:bottom w:val="none" w:sz="0" w:space="0" w:color="auto"/>
                <w:right w:val="none" w:sz="0" w:space="0" w:color="auto"/>
              </w:divBdr>
            </w:div>
            <w:div w:id="859122121">
              <w:marLeft w:val="0"/>
              <w:marRight w:val="0"/>
              <w:marTop w:val="0"/>
              <w:marBottom w:val="0"/>
              <w:divBdr>
                <w:top w:val="none" w:sz="0" w:space="0" w:color="auto"/>
                <w:left w:val="none" w:sz="0" w:space="0" w:color="auto"/>
                <w:bottom w:val="none" w:sz="0" w:space="0" w:color="auto"/>
                <w:right w:val="none" w:sz="0" w:space="0" w:color="auto"/>
              </w:divBdr>
            </w:div>
            <w:div w:id="486483969">
              <w:marLeft w:val="0"/>
              <w:marRight w:val="0"/>
              <w:marTop w:val="0"/>
              <w:marBottom w:val="0"/>
              <w:divBdr>
                <w:top w:val="none" w:sz="0" w:space="0" w:color="auto"/>
                <w:left w:val="none" w:sz="0" w:space="0" w:color="auto"/>
                <w:bottom w:val="none" w:sz="0" w:space="0" w:color="auto"/>
                <w:right w:val="none" w:sz="0" w:space="0" w:color="auto"/>
              </w:divBdr>
            </w:div>
            <w:div w:id="805321953">
              <w:marLeft w:val="0"/>
              <w:marRight w:val="0"/>
              <w:marTop w:val="0"/>
              <w:marBottom w:val="0"/>
              <w:divBdr>
                <w:top w:val="none" w:sz="0" w:space="0" w:color="auto"/>
                <w:left w:val="none" w:sz="0" w:space="0" w:color="auto"/>
                <w:bottom w:val="none" w:sz="0" w:space="0" w:color="auto"/>
                <w:right w:val="none" w:sz="0" w:space="0" w:color="auto"/>
              </w:divBdr>
            </w:div>
            <w:div w:id="240871791">
              <w:marLeft w:val="0"/>
              <w:marRight w:val="0"/>
              <w:marTop w:val="0"/>
              <w:marBottom w:val="0"/>
              <w:divBdr>
                <w:top w:val="none" w:sz="0" w:space="0" w:color="auto"/>
                <w:left w:val="none" w:sz="0" w:space="0" w:color="auto"/>
                <w:bottom w:val="none" w:sz="0" w:space="0" w:color="auto"/>
                <w:right w:val="none" w:sz="0" w:space="0" w:color="auto"/>
              </w:divBdr>
            </w:div>
            <w:div w:id="1998413167">
              <w:marLeft w:val="0"/>
              <w:marRight w:val="0"/>
              <w:marTop w:val="0"/>
              <w:marBottom w:val="0"/>
              <w:divBdr>
                <w:top w:val="none" w:sz="0" w:space="0" w:color="auto"/>
                <w:left w:val="none" w:sz="0" w:space="0" w:color="auto"/>
                <w:bottom w:val="none" w:sz="0" w:space="0" w:color="auto"/>
                <w:right w:val="none" w:sz="0" w:space="0" w:color="auto"/>
              </w:divBdr>
            </w:div>
            <w:div w:id="474445067">
              <w:marLeft w:val="0"/>
              <w:marRight w:val="0"/>
              <w:marTop w:val="0"/>
              <w:marBottom w:val="0"/>
              <w:divBdr>
                <w:top w:val="none" w:sz="0" w:space="0" w:color="auto"/>
                <w:left w:val="none" w:sz="0" w:space="0" w:color="auto"/>
                <w:bottom w:val="none" w:sz="0" w:space="0" w:color="auto"/>
                <w:right w:val="none" w:sz="0" w:space="0" w:color="auto"/>
              </w:divBdr>
            </w:div>
            <w:div w:id="1428691312">
              <w:marLeft w:val="0"/>
              <w:marRight w:val="0"/>
              <w:marTop w:val="0"/>
              <w:marBottom w:val="0"/>
              <w:divBdr>
                <w:top w:val="none" w:sz="0" w:space="0" w:color="auto"/>
                <w:left w:val="none" w:sz="0" w:space="0" w:color="auto"/>
                <w:bottom w:val="none" w:sz="0" w:space="0" w:color="auto"/>
                <w:right w:val="none" w:sz="0" w:space="0" w:color="auto"/>
              </w:divBdr>
            </w:div>
            <w:div w:id="1643269110">
              <w:marLeft w:val="0"/>
              <w:marRight w:val="0"/>
              <w:marTop w:val="0"/>
              <w:marBottom w:val="0"/>
              <w:divBdr>
                <w:top w:val="none" w:sz="0" w:space="0" w:color="auto"/>
                <w:left w:val="none" w:sz="0" w:space="0" w:color="auto"/>
                <w:bottom w:val="none" w:sz="0" w:space="0" w:color="auto"/>
                <w:right w:val="none" w:sz="0" w:space="0" w:color="auto"/>
              </w:divBdr>
            </w:div>
            <w:div w:id="1258639510">
              <w:marLeft w:val="0"/>
              <w:marRight w:val="0"/>
              <w:marTop w:val="0"/>
              <w:marBottom w:val="0"/>
              <w:divBdr>
                <w:top w:val="none" w:sz="0" w:space="0" w:color="auto"/>
                <w:left w:val="none" w:sz="0" w:space="0" w:color="auto"/>
                <w:bottom w:val="none" w:sz="0" w:space="0" w:color="auto"/>
                <w:right w:val="none" w:sz="0" w:space="0" w:color="auto"/>
              </w:divBdr>
            </w:div>
            <w:div w:id="457072166">
              <w:marLeft w:val="0"/>
              <w:marRight w:val="0"/>
              <w:marTop w:val="0"/>
              <w:marBottom w:val="0"/>
              <w:divBdr>
                <w:top w:val="none" w:sz="0" w:space="0" w:color="auto"/>
                <w:left w:val="none" w:sz="0" w:space="0" w:color="auto"/>
                <w:bottom w:val="none" w:sz="0" w:space="0" w:color="auto"/>
                <w:right w:val="none" w:sz="0" w:space="0" w:color="auto"/>
              </w:divBdr>
            </w:div>
            <w:div w:id="144395112">
              <w:marLeft w:val="0"/>
              <w:marRight w:val="0"/>
              <w:marTop w:val="0"/>
              <w:marBottom w:val="0"/>
              <w:divBdr>
                <w:top w:val="none" w:sz="0" w:space="0" w:color="auto"/>
                <w:left w:val="none" w:sz="0" w:space="0" w:color="auto"/>
                <w:bottom w:val="none" w:sz="0" w:space="0" w:color="auto"/>
                <w:right w:val="none" w:sz="0" w:space="0" w:color="auto"/>
              </w:divBdr>
            </w:div>
            <w:div w:id="1724256773">
              <w:marLeft w:val="0"/>
              <w:marRight w:val="0"/>
              <w:marTop w:val="0"/>
              <w:marBottom w:val="0"/>
              <w:divBdr>
                <w:top w:val="none" w:sz="0" w:space="0" w:color="auto"/>
                <w:left w:val="none" w:sz="0" w:space="0" w:color="auto"/>
                <w:bottom w:val="none" w:sz="0" w:space="0" w:color="auto"/>
                <w:right w:val="none" w:sz="0" w:space="0" w:color="auto"/>
              </w:divBdr>
            </w:div>
            <w:div w:id="1257715082">
              <w:marLeft w:val="0"/>
              <w:marRight w:val="0"/>
              <w:marTop w:val="0"/>
              <w:marBottom w:val="0"/>
              <w:divBdr>
                <w:top w:val="none" w:sz="0" w:space="0" w:color="auto"/>
                <w:left w:val="none" w:sz="0" w:space="0" w:color="auto"/>
                <w:bottom w:val="none" w:sz="0" w:space="0" w:color="auto"/>
                <w:right w:val="none" w:sz="0" w:space="0" w:color="auto"/>
              </w:divBdr>
            </w:div>
            <w:div w:id="131749878">
              <w:marLeft w:val="0"/>
              <w:marRight w:val="0"/>
              <w:marTop w:val="0"/>
              <w:marBottom w:val="0"/>
              <w:divBdr>
                <w:top w:val="none" w:sz="0" w:space="0" w:color="auto"/>
                <w:left w:val="none" w:sz="0" w:space="0" w:color="auto"/>
                <w:bottom w:val="none" w:sz="0" w:space="0" w:color="auto"/>
                <w:right w:val="none" w:sz="0" w:space="0" w:color="auto"/>
              </w:divBdr>
            </w:div>
            <w:div w:id="393283939">
              <w:marLeft w:val="0"/>
              <w:marRight w:val="0"/>
              <w:marTop w:val="0"/>
              <w:marBottom w:val="0"/>
              <w:divBdr>
                <w:top w:val="none" w:sz="0" w:space="0" w:color="auto"/>
                <w:left w:val="none" w:sz="0" w:space="0" w:color="auto"/>
                <w:bottom w:val="none" w:sz="0" w:space="0" w:color="auto"/>
                <w:right w:val="none" w:sz="0" w:space="0" w:color="auto"/>
              </w:divBdr>
            </w:div>
            <w:div w:id="475218106">
              <w:marLeft w:val="0"/>
              <w:marRight w:val="0"/>
              <w:marTop w:val="0"/>
              <w:marBottom w:val="0"/>
              <w:divBdr>
                <w:top w:val="none" w:sz="0" w:space="0" w:color="auto"/>
                <w:left w:val="none" w:sz="0" w:space="0" w:color="auto"/>
                <w:bottom w:val="none" w:sz="0" w:space="0" w:color="auto"/>
                <w:right w:val="none" w:sz="0" w:space="0" w:color="auto"/>
              </w:divBdr>
            </w:div>
            <w:div w:id="938830351">
              <w:marLeft w:val="0"/>
              <w:marRight w:val="0"/>
              <w:marTop w:val="0"/>
              <w:marBottom w:val="0"/>
              <w:divBdr>
                <w:top w:val="none" w:sz="0" w:space="0" w:color="auto"/>
                <w:left w:val="none" w:sz="0" w:space="0" w:color="auto"/>
                <w:bottom w:val="none" w:sz="0" w:space="0" w:color="auto"/>
                <w:right w:val="none" w:sz="0" w:space="0" w:color="auto"/>
              </w:divBdr>
            </w:div>
            <w:div w:id="1591550497">
              <w:marLeft w:val="0"/>
              <w:marRight w:val="0"/>
              <w:marTop w:val="0"/>
              <w:marBottom w:val="0"/>
              <w:divBdr>
                <w:top w:val="none" w:sz="0" w:space="0" w:color="auto"/>
                <w:left w:val="none" w:sz="0" w:space="0" w:color="auto"/>
                <w:bottom w:val="none" w:sz="0" w:space="0" w:color="auto"/>
                <w:right w:val="none" w:sz="0" w:space="0" w:color="auto"/>
              </w:divBdr>
            </w:div>
            <w:div w:id="1571453496">
              <w:marLeft w:val="0"/>
              <w:marRight w:val="0"/>
              <w:marTop w:val="0"/>
              <w:marBottom w:val="0"/>
              <w:divBdr>
                <w:top w:val="none" w:sz="0" w:space="0" w:color="auto"/>
                <w:left w:val="none" w:sz="0" w:space="0" w:color="auto"/>
                <w:bottom w:val="none" w:sz="0" w:space="0" w:color="auto"/>
                <w:right w:val="none" w:sz="0" w:space="0" w:color="auto"/>
              </w:divBdr>
            </w:div>
            <w:div w:id="1911498815">
              <w:marLeft w:val="0"/>
              <w:marRight w:val="0"/>
              <w:marTop w:val="0"/>
              <w:marBottom w:val="0"/>
              <w:divBdr>
                <w:top w:val="none" w:sz="0" w:space="0" w:color="auto"/>
                <w:left w:val="none" w:sz="0" w:space="0" w:color="auto"/>
                <w:bottom w:val="none" w:sz="0" w:space="0" w:color="auto"/>
                <w:right w:val="none" w:sz="0" w:space="0" w:color="auto"/>
              </w:divBdr>
            </w:div>
            <w:div w:id="215823231">
              <w:marLeft w:val="0"/>
              <w:marRight w:val="0"/>
              <w:marTop w:val="0"/>
              <w:marBottom w:val="0"/>
              <w:divBdr>
                <w:top w:val="none" w:sz="0" w:space="0" w:color="auto"/>
                <w:left w:val="none" w:sz="0" w:space="0" w:color="auto"/>
                <w:bottom w:val="none" w:sz="0" w:space="0" w:color="auto"/>
                <w:right w:val="none" w:sz="0" w:space="0" w:color="auto"/>
              </w:divBdr>
            </w:div>
            <w:div w:id="407508328">
              <w:marLeft w:val="0"/>
              <w:marRight w:val="0"/>
              <w:marTop w:val="0"/>
              <w:marBottom w:val="0"/>
              <w:divBdr>
                <w:top w:val="none" w:sz="0" w:space="0" w:color="auto"/>
                <w:left w:val="none" w:sz="0" w:space="0" w:color="auto"/>
                <w:bottom w:val="none" w:sz="0" w:space="0" w:color="auto"/>
                <w:right w:val="none" w:sz="0" w:space="0" w:color="auto"/>
              </w:divBdr>
            </w:div>
            <w:div w:id="998074277">
              <w:marLeft w:val="0"/>
              <w:marRight w:val="0"/>
              <w:marTop w:val="0"/>
              <w:marBottom w:val="0"/>
              <w:divBdr>
                <w:top w:val="none" w:sz="0" w:space="0" w:color="auto"/>
                <w:left w:val="none" w:sz="0" w:space="0" w:color="auto"/>
                <w:bottom w:val="none" w:sz="0" w:space="0" w:color="auto"/>
                <w:right w:val="none" w:sz="0" w:space="0" w:color="auto"/>
              </w:divBdr>
            </w:div>
            <w:div w:id="1567842839">
              <w:marLeft w:val="0"/>
              <w:marRight w:val="0"/>
              <w:marTop w:val="0"/>
              <w:marBottom w:val="0"/>
              <w:divBdr>
                <w:top w:val="none" w:sz="0" w:space="0" w:color="auto"/>
                <w:left w:val="none" w:sz="0" w:space="0" w:color="auto"/>
                <w:bottom w:val="none" w:sz="0" w:space="0" w:color="auto"/>
                <w:right w:val="none" w:sz="0" w:space="0" w:color="auto"/>
              </w:divBdr>
            </w:div>
            <w:div w:id="1080057047">
              <w:marLeft w:val="0"/>
              <w:marRight w:val="0"/>
              <w:marTop w:val="0"/>
              <w:marBottom w:val="0"/>
              <w:divBdr>
                <w:top w:val="none" w:sz="0" w:space="0" w:color="auto"/>
                <w:left w:val="none" w:sz="0" w:space="0" w:color="auto"/>
                <w:bottom w:val="none" w:sz="0" w:space="0" w:color="auto"/>
                <w:right w:val="none" w:sz="0" w:space="0" w:color="auto"/>
              </w:divBdr>
            </w:div>
            <w:div w:id="1162503884">
              <w:marLeft w:val="0"/>
              <w:marRight w:val="0"/>
              <w:marTop w:val="0"/>
              <w:marBottom w:val="0"/>
              <w:divBdr>
                <w:top w:val="none" w:sz="0" w:space="0" w:color="auto"/>
                <w:left w:val="none" w:sz="0" w:space="0" w:color="auto"/>
                <w:bottom w:val="none" w:sz="0" w:space="0" w:color="auto"/>
                <w:right w:val="none" w:sz="0" w:space="0" w:color="auto"/>
              </w:divBdr>
            </w:div>
            <w:div w:id="1273516784">
              <w:marLeft w:val="0"/>
              <w:marRight w:val="0"/>
              <w:marTop w:val="0"/>
              <w:marBottom w:val="0"/>
              <w:divBdr>
                <w:top w:val="none" w:sz="0" w:space="0" w:color="auto"/>
                <w:left w:val="none" w:sz="0" w:space="0" w:color="auto"/>
                <w:bottom w:val="none" w:sz="0" w:space="0" w:color="auto"/>
                <w:right w:val="none" w:sz="0" w:space="0" w:color="auto"/>
              </w:divBdr>
            </w:div>
            <w:div w:id="1485780900">
              <w:marLeft w:val="0"/>
              <w:marRight w:val="0"/>
              <w:marTop w:val="0"/>
              <w:marBottom w:val="0"/>
              <w:divBdr>
                <w:top w:val="none" w:sz="0" w:space="0" w:color="auto"/>
                <w:left w:val="none" w:sz="0" w:space="0" w:color="auto"/>
                <w:bottom w:val="none" w:sz="0" w:space="0" w:color="auto"/>
                <w:right w:val="none" w:sz="0" w:space="0" w:color="auto"/>
              </w:divBdr>
            </w:div>
            <w:div w:id="564611544">
              <w:marLeft w:val="0"/>
              <w:marRight w:val="0"/>
              <w:marTop w:val="0"/>
              <w:marBottom w:val="0"/>
              <w:divBdr>
                <w:top w:val="none" w:sz="0" w:space="0" w:color="auto"/>
                <w:left w:val="none" w:sz="0" w:space="0" w:color="auto"/>
                <w:bottom w:val="none" w:sz="0" w:space="0" w:color="auto"/>
                <w:right w:val="none" w:sz="0" w:space="0" w:color="auto"/>
              </w:divBdr>
            </w:div>
            <w:div w:id="1900629033">
              <w:marLeft w:val="0"/>
              <w:marRight w:val="0"/>
              <w:marTop w:val="0"/>
              <w:marBottom w:val="0"/>
              <w:divBdr>
                <w:top w:val="none" w:sz="0" w:space="0" w:color="auto"/>
                <w:left w:val="none" w:sz="0" w:space="0" w:color="auto"/>
                <w:bottom w:val="none" w:sz="0" w:space="0" w:color="auto"/>
                <w:right w:val="none" w:sz="0" w:space="0" w:color="auto"/>
              </w:divBdr>
            </w:div>
            <w:div w:id="1680229203">
              <w:marLeft w:val="0"/>
              <w:marRight w:val="0"/>
              <w:marTop w:val="0"/>
              <w:marBottom w:val="0"/>
              <w:divBdr>
                <w:top w:val="none" w:sz="0" w:space="0" w:color="auto"/>
                <w:left w:val="none" w:sz="0" w:space="0" w:color="auto"/>
                <w:bottom w:val="none" w:sz="0" w:space="0" w:color="auto"/>
                <w:right w:val="none" w:sz="0" w:space="0" w:color="auto"/>
              </w:divBdr>
            </w:div>
            <w:div w:id="1951234207">
              <w:marLeft w:val="0"/>
              <w:marRight w:val="0"/>
              <w:marTop w:val="0"/>
              <w:marBottom w:val="0"/>
              <w:divBdr>
                <w:top w:val="none" w:sz="0" w:space="0" w:color="auto"/>
                <w:left w:val="none" w:sz="0" w:space="0" w:color="auto"/>
                <w:bottom w:val="none" w:sz="0" w:space="0" w:color="auto"/>
                <w:right w:val="none" w:sz="0" w:space="0" w:color="auto"/>
              </w:divBdr>
            </w:div>
            <w:div w:id="555163548">
              <w:marLeft w:val="0"/>
              <w:marRight w:val="0"/>
              <w:marTop w:val="0"/>
              <w:marBottom w:val="0"/>
              <w:divBdr>
                <w:top w:val="none" w:sz="0" w:space="0" w:color="auto"/>
                <w:left w:val="none" w:sz="0" w:space="0" w:color="auto"/>
                <w:bottom w:val="none" w:sz="0" w:space="0" w:color="auto"/>
                <w:right w:val="none" w:sz="0" w:space="0" w:color="auto"/>
              </w:divBdr>
            </w:div>
            <w:div w:id="658925697">
              <w:marLeft w:val="0"/>
              <w:marRight w:val="0"/>
              <w:marTop w:val="0"/>
              <w:marBottom w:val="0"/>
              <w:divBdr>
                <w:top w:val="none" w:sz="0" w:space="0" w:color="auto"/>
                <w:left w:val="none" w:sz="0" w:space="0" w:color="auto"/>
                <w:bottom w:val="none" w:sz="0" w:space="0" w:color="auto"/>
                <w:right w:val="none" w:sz="0" w:space="0" w:color="auto"/>
              </w:divBdr>
            </w:div>
            <w:div w:id="1402677206">
              <w:marLeft w:val="0"/>
              <w:marRight w:val="0"/>
              <w:marTop w:val="0"/>
              <w:marBottom w:val="0"/>
              <w:divBdr>
                <w:top w:val="none" w:sz="0" w:space="0" w:color="auto"/>
                <w:left w:val="none" w:sz="0" w:space="0" w:color="auto"/>
                <w:bottom w:val="none" w:sz="0" w:space="0" w:color="auto"/>
                <w:right w:val="none" w:sz="0" w:space="0" w:color="auto"/>
              </w:divBdr>
            </w:div>
            <w:div w:id="1119640945">
              <w:marLeft w:val="0"/>
              <w:marRight w:val="0"/>
              <w:marTop w:val="0"/>
              <w:marBottom w:val="0"/>
              <w:divBdr>
                <w:top w:val="none" w:sz="0" w:space="0" w:color="auto"/>
                <w:left w:val="none" w:sz="0" w:space="0" w:color="auto"/>
                <w:bottom w:val="none" w:sz="0" w:space="0" w:color="auto"/>
                <w:right w:val="none" w:sz="0" w:space="0" w:color="auto"/>
              </w:divBdr>
            </w:div>
            <w:div w:id="1596667023">
              <w:marLeft w:val="0"/>
              <w:marRight w:val="0"/>
              <w:marTop w:val="0"/>
              <w:marBottom w:val="0"/>
              <w:divBdr>
                <w:top w:val="none" w:sz="0" w:space="0" w:color="auto"/>
                <w:left w:val="none" w:sz="0" w:space="0" w:color="auto"/>
                <w:bottom w:val="none" w:sz="0" w:space="0" w:color="auto"/>
                <w:right w:val="none" w:sz="0" w:space="0" w:color="auto"/>
              </w:divBdr>
            </w:div>
            <w:div w:id="1975869618">
              <w:marLeft w:val="0"/>
              <w:marRight w:val="0"/>
              <w:marTop w:val="0"/>
              <w:marBottom w:val="0"/>
              <w:divBdr>
                <w:top w:val="none" w:sz="0" w:space="0" w:color="auto"/>
                <w:left w:val="none" w:sz="0" w:space="0" w:color="auto"/>
                <w:bottom w:val="none" w:sz="0" w:space="0" w:color="auto"/>
                <w:right w:val="none" w:sz="0" w:space="0" w:color="auto"/>
              </w:divBdr>
            </w:div>
            <w:div w:id="1014070961">
              <w:marLeft w:val="0"/>
              <w:marRight w:val="0"/>
              <w:marTop w:val="0"/>
              <w:marBottom w:val="0"/>
              <w:divBdr>
                <w:top w:val="none" w:sz="0" w:space="0" w:color="auto"/>
                <w:left w:val="none" w:sz="0" w:space="0" w:color="auto"/>
                <w:bottom w:val="none" w:sz="0" w:space="0" w:color="auto"/>
                <w:right w:val="none" w:sz="0" w:space="0" w:color="auto"/>
              </w:divBdr>
            </w:div>
            <w:div w:id="169217326">
              <w:marLeft w:val="0"/>
              <w:marRight w:val="0"/>
              <w:marTop w:val="0"/>
              <w:marBottom w:val="0"/>
              <w:divBdr>
                <w:top w:val="none" w:sz="0" w:space="0" w:color="auto"/>
                <w:left w:val="none" w:sz="0" w:space="0" w:color="auto"/>
                <w:bottom w:val="none" w:sz="0" w:space="0" w:color="auto"/>
                <w:right w:val="none" w:sz="0" w:space="0" w:color="auto"/>
              </w:divBdr>
            </w:div>
            <w:div w:id="872957186">
              <w:marLeft w:val="0"/>
              <w:marRight w:val="0"/>
              <w:marTop w:val="0"/>
              <w:marBottom w:val="0"/>
              <w:divBdr>
                <w:top w:val="none" w:sz="0" w:space="0" w:color="auto"/>
                <w:left w:val="none" w:sz="0" w:space="0" w:color="auto"/>
                <w:bottom w:val="none" w:sz="0" w:space="0" w:color="auto"/>
                <w:right w:val="none" w:sz="0" w:space="0" w:color="auto"/>
              </w:divBdr>
            </w:div>
            <w:div w:id="2065592912">
              <w:marLeft w:val="0"/>
              <w:marRight w:val="0"/>
              <w:marTop w:val="0"/>
              <w:marBottom w:val="0"/>
              <w:divBdr>
                <w:top w:val="none" w:sz="0" w:space="0" w:color="auto"/>
                <w:left w:val="none" w:sz="0" w:space="0" w:color="auto"/>
                <w:bottom w:val="none" w:sz="0" w:space="0" w:color="auto"/>
                <w:right w:val="none" w:sz="0" w:space="0" w:color="auto"/>
              </w:divBdr>
            </w:div>
            <w:div w:id="521746867">
              <w:marLeft w:val="0"/>
              <w:marRight w:val="0"/>
              <w:marTop w:val="0"/>
              <w:marBottom w:val="0"/>
              <w:divBdr>
                <w:top w:val="none" w:sz="0" w:space="0" w:color="auto"/>
                <w:left w:val="none" w:sz="0" w:space="0" w:color="auto"/>
                <w:bottom w:val="none" w:sz="0" w:space="0" w:color="auto"/>
                <w:right w:val="none" w:sz="0" w:space="0" w:color="auto"/>
              </w:divBdr>
            </w:div>
            <w:div w:id="551618120">
              <w:marLeft w:val="0"/>
              <w:marRight w:val="0"/>
              <w:marTop w:val="0"/>
              <w:marBottom w:val="0"/>
              <w:divBdr>
                <w:top w:val="none" w:sz="0" w:space="0" w:color="auto"/>
                <w:left w:val="none" w:sz="0" w:space="0" w:color="auto"/>
                <w:bottom w:val="none" w:sz="0" w:space="0" w:color="auto"/>
                <w:right w:val="none" w:sz="0" w:space="0" w:color="auto"/>
              </w:divBdr>
            </w:div>
            <w:div w:id="1888102257">
              <w:marLeft w:val="0"/>
              <w:marRight w:val="0"/>
              <w:marTop w:val="0"/>
              <w:marBottom w:val="0"/>
              <w:divBdr>
                <w:top w:val="none" w:sz="0" w:space="0" w:color="auto"/>
                <w:left w:val="none" w:sz="0" w:space="0" w:color="auto"/>
                <w:bottom w:val="none" w:sz="0" w:space="0" w:color="auto"/>
                <w:right w:val="none" w:sz="0" w:space="0" w:color="auto"/>
              </w:divBdr>
            </w:div>
            <w:div w:id="964964867">
              <w:marLeft w:val="0"/>
              <w:marRight w:val="0"/>
              <w:marTop w:val="0"/>
              <w:marBottom w:val="0"/>
              <w:divBdr>
                <w:top w:val="none" w:sz="0" w:space="0" w:color="auto"/>
                <w:left w:val="none" w:sz="0" w:space="0" w:color="auto"/>
                <w:bottom w:val="none" w:sz="0" w:space="0" w:color="auto"/>
                <w:right w:val="none" w:sz="0" w:space="0" w:color="auto"/>
              </w:divBdr>
            </w:div>
            <w:div w:id="985596882">
              <w:marLeft w:val="0"/>
              <w:marRight w:val="0"/>
              <w:marTop w:val="0"/>
              <w:marBottom w:val="0"/>
              <w:divBdr>
                <w:top w:val="none" w:sz="0" w:space="0" w:color="auto"/>
                <w:left w:val="none" w:sz="0" w:space="0" w:color="auto"/>
                <w:bottom w:val="none" w:sz="0" w:space="0" w:color="auto"/>
                <w:right w:val="none" w:sz="0" w:space="0" w:color="auto"/>
              </w:divBdr>
            </w:div>
            <w:div w:id="473716359">
              <w:marLeft w:val="0"/>
              <w:marRight w:val="0"/>
              <w:marTop w:val="0"/>
              <w:marBottom w:val="0"/>
              <w:divBdr>
                <w:top w:val="none" w:sz="0" w:space="0" w:color="auto"/>
                <w:left w:val="none" w:sz="0" w:space="0" w:color="auto"/>
                <w:bottom w:val="none" w:sz="0" w:space="0" w:color="auto"/>
                <w:right w:val="none" w:sz="0" w:space="0" w:color="auto"/>
              </w:divBdr>
            </w:div>
            <w:div w:id="264047130">
              <w:marLeft w:val="0"/>
              <w:marRight w:val="0"/>
              <w:marTop w:val="0"/>
              <w:marBottom w:val="0"/>
              <w:divBdr>
                <w:top w:val="none" w:sz="0" w:space="0" w:color="auto"/>
                <w:left w:val="none" w:sz="0" w:space="0" w:color="auto"/>
                <w:bottom w:val="none" w:sz="0" w:space="0" w:color="auto"/>
                <w:right w:val="none" w:sz="0" w:space="0" w:color="auto"/>
              </w:divBdr>
            </w:div>
            <w:div w:id="247619459">
              <w:marLeft w:val="0"/>
              <w:marRight w:val="0"/>
              <w:marTop w:val="0"/>
              <w:marBottom w:val="0"/>
              <w:divBdr>
                <w:top w:val="none" w:sz="0" w:space="0" w:color="auto"/>
                <w:left w:val="none" w:sz="0" w:space="0" w:color="auto"/>
                <w:bottom w:val="none" w:sz="0" w:space="0" w:color="auto"/>
                <w:right w:val="none" w:sz="0" w:space="0" w:color="auto"/>
              </w:divBdr>
            </w:div>
            <w:div w:id="944263645">
              <w:marLeft w:val="0"/>
              <w:marRight w:val="0"/>
              <w:marTop w:val="0"/>
              <w:marBottom w:val="0"/>
              <w:divBdr>
                <w:top w:val="none" w:sz="0" w:space="0" w:color="auto"/>
                <w:left w:val="none" w:sz="0" w:space="0" w:color="auto"/>
                <w:bottom w:val="none" w:sz="0" w:space="0" w:color="auto"/>
                <w:right w:val="none" w:sz="0" w:space="0" w:color="auto"/>
              </w:divBdr>
            </w:div>
            <w:div w:id="777482319">
              <w:marLeft w:val="0"/>
              <w:marRight w:val="0"/>
              <w:marTop w:val="0"/>
              <w:marBottom w:val="0"/>
              <w:divBdr>
                <w:top w:val="none" w:sz="0" w:space="0" w:color="auto"/>
                <w:left w:val="none" w:sz="0" w:space="0" w:color="auto"/>
                <w:bottom w:val="none" w:sz="0" w:space="0" w:color="auto"/>
                <w:right w:val="none" w:sz="0" w:space="0" w:color="auto"/>
              </w:divBdr>
            </w:div>
            <w:div w:id="935820704">
              <w:marLeft w:val="0"/>
              <w:marRight w:val="0"/>
              <w:marTop w:val="0"/>
              <w:marBottom w:val="0"/>
              <w:divBdr>
                <w:top w:val="none" w:sz="0" w:space="0" w:color="auto"/>
                <w:left w:val="none" w:sz="0" w:space="0" w:color="auto"/>
                <w:bottom w:val="none" w:sz="0" w:space="0" w:color="auto"/>
                <w:right w:val="none" w:sz="0" w:space="0" w:color="auto"/>
              </w:divBdr>
            </w:div>
            <w:div w:id="2128498751">
              <w:marLeft w:val="0"/>
              <w:marRight w:val="0"/>
              <w:marTop w:val="0"/>
              <w:marBottom w:val="0"/>
              <w:divBdr>
                <w:top w:val="none" w:sz="0" w:space="0" w:color="auto"/>
                <w:left w:val="none" w:sz="0" w:space="0" w:color="auto"/>
                <w:bottom w:val="none" w:sz="0" w:space="0" w:color="auto"/>
                <w:right w:val="none" w:sz="0" w:space="0" w:color="auto"/>
              </w:divBdr>
            </w:div>
            <w:div w:id="837111720">
              <w:marLeft w:val="0"/>
              <w:marRight w:val="0"/>
              <w:marTop w:val="0"/>
              <w:marBottom w:val="0"/>
              <w:divBdr>
                <w:top w:val="none" w:sz="0" w:space="0" w:color="auto"/>
                <w:left w:val="none" w:sz="0" w:space="0" w:color="auto"/>
                <w:bottom w:val="none" w:sz="0" w:space="0" w:color="auto"/>
                <w:right w:val="none" w:sz="0" w:space="0" w:color="auto"/>
              </w:divBdr>
            </w:div>
            <w:div w:id="1926382654">
              <w:marLeft w:val="0"/>
              <w:marRight w:val="0"/>
              <w:marTop w:val="0"/>
              <w:marBottom w:val="0"/>
              <w:divBdr>
                <w:top w:val="none" w:sz="0" w:space="0" w:color="auto"/>
                <w:left w:val="none" w:sz="0" w:space="0" w:color="auto"/>
                <w:bottom w:val="none" w:sz="0" w:space="0" w:color="auto"/>
                <w:right w:val="none" w:sz="0" w:space="0" w:color="auto"/>
              </w:divBdr>
            </w:div>
            <w:div w:id="205728130">
              <w:marLeft w:val="0"/>
              <w:marRight w:val="0"/>
              <w:marTop w:val="0"/>
              <w:marBottom w:val="0"/>
              <w:divBdr>
                <w:top w:val="none" w:sz="0" w:space="0" w:color="auto"/>
                <w:left w:val="none" w:sz="0" w:space="0" w:color="auto"/>
                <w:bottom w:val="none" w:sz="0" w:space="0" w:color="auto"/>
                <w:right w:val="none" w:sz="0" w:space="0" w:color="auto"/>
              </w:divBdr>
            </w:div>
            <w:div w:id="1746418241">
              <w:marLeft w:val="0"/>
              <w:marRight w:val="0"/>
              <w:marTop w:val="0"/>
              <w:marBottom w:val="0"/>
              <w:divBdr>
                <w:top w:val="none" w:sz="0" w:space="0" w:color="auto"/>
                <w:left w:val="none" w:sz="0" w:space="0" w:color="auto"/>
                <w:bottom w:val="none" w:sz="0" w:space="0" w:color="auto"/>
                <w:right w:val="none" w:sz="0" w:space="0" w:color="auto"/>
              </w:divBdr>
            </w:div>
            <w:div w:id="2056275084">
              <w:marLeft w:val="0"/>
              <w:marRight w:val="0"/>
              <w:marTop w:val="0"/>
              <w:marBottom w:val="0"/>
              <w:divBdr>
                <w:top w:val="none" w:sz="0" w:space="0" w:color="auto"/>
                <w:left w:val="none" w:sz="0" w:space="0" w:color="auto"/>
                <w:bottom w:val="none" w:sz="0" w:space="0" w:color="auto"/>
                <w:right w:val="none" w:sz="0" w:space="0" w:color="auto"/>
              </w:divBdr>
            </w:div>
            <w:div w:id="1104348429">
              <w:marLeft w:val="0"/>
              <w:marRight w:val="0"/>
              <w:marTop w:val="0"/>
              <w:marBottom w:val="0"/>
              <w:divBdr>
                <w:top w:val="none" w:sz="0" w:space="0" w:color="auto"/>
                <w:left w:val="none" w:sz="0" w:space="0" w:color="auto"/>
                <w:bottom w:val="none" w:sz="0" w:space="0" w:color="auto"/>
                <w:right w:val="none" w:sz="0" w:space="0" w:color="auto"/>
              </w:divBdr>
            </w:div>
            <w:div w:id="1003120512">
              <w:marLeft w:val="0"/>
              <w:marRight w:val="0"/>
              <w:marTop w:val="0"/>
              <w:marBottom w:val="0"/>
              <w:divBdr>
                <w:top w:val="none" w:sz="0" w:space="0" w:color="auto"/>
                <w:left w:val="none" w:sz="0" w:space="0" w:color="auto"/>
                <w:bottom w:val="none" w:sz="0" w:space="0" w:color="auto"/>
                <w:right w:val="none" w:sz="0" w:space="0" w:color="auto"/>
              </w:divBdr>
            </w:div>
            <w:div w:id="910041712">
              <w:marLeft w:val="0"/>
              <w:marRight w:val="0"/>
              <w:marTop w:val="0"/>
              <w:marBottom w:val="0"/>
              <w:divBdr>
                <w:top w:val="none" w:sz="0" w:space="0" w:color="auto"/>
                <w:left w:val="none" w:sz="0" w:space="0" w:color="auto"/>
                <w:bottom w:val="none" w:sz="0" w:space="0" w:color="auto"/>
                <w:right w:val="none" w:sz="0" w:space="0" w:color="auto"/>
              </w:divBdr>
            </w:div>
            <w:div w:id="1111900240">
              <w:marLeft w:val="0"/>
              <w:marRight w:val="0"/>
              <w:marTop w:val="0"/>
              <w:marBottom w:val="0"/>
              <w:divBdr>
                <w:top w:val="none" w:sz="0" w:space="0" w:color="auto"/>
                <w:left w:val="none" w:sz="0" w:space="0" w:color="auto"/>
                <w:bottom w:val="none" w:sz="0" w:space="0" w:color="auto"/>
                <w:right w:val="none" w:sz="0" w:space="0" w:color="auto"/>
              </w:divBdr>
            </w:div>
            <w:div w:id="1266109000">
              <w:marLeft w:val="0"/>
              <w:marRight w:val="0"/>
              <w:marTop w:val="0"/>
              <w:marBottom w:val="0"/>
              <w:divBdr>
                <w:top w:val="none" w:sz="0" w:space="0" w:color="auto"/>
                <w:left w:val="none" w:sz="0" w:space="0" w:color="auto"/>
                <w:bottom w:val="none" w:sz="0" w:space="0" w:color="auto"/>
                <w:right w:val="none" w:sz="0" w:space="0" w:color="auto"/>
              </w:divBdr>
            </w:div>
            <w:div w:id="1143738141">
              <w:marLeft w:val="0"/>
              <w:marRight w:val="0"/>
              <w:marTop w:val="0"/>
              <w:marBottom w:val="0"/>
              <w:divBdr>
                <w:top w:val="none" w:sz="0" w:space="0" w:color="auto"/>
                <w:left w:val="none" w:sz="0" w:space="0" w:color="auto"/>
                <w:bottom w:val="none" w:sz="0" w:space="0" w:color="auto"/>
                <w:right w:val="none" w:sz="0" w:space="0" w:color="auto"/>
              </w:divBdr>
            </w:div>
            <w:div w:id="1340157432">
              <w:marLeft w:val="0"/>
              <w:marRight w:val="0"/>
              <w:marTop w:val="0"/>
              <w:marBottom w:val="0"/>
              <w:divBdr>
                <w:top w:val="none" w:sz="0" w:space="0" w:color="auto"/>
                <w:left w:val="none" w:sz="0" w:space="0" w:color="auto"/>
                <w:bottom w:val="none" w:sz="0" w:space="0" w:color="auto"/>
                <w:right w:val="none" w:sz="0" w:space="0" w:color="auto"/>
              </w:divBdr>
            </w:div>
            <w:div w:id="6768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4312">
      <w:bodyDiv w:val="1"/>
      <w:marLeft w:val="0"/>
      <w:marRight w:val="0"/>
      <w:marTop w:val="0"/>
      <w:marBottom w:val="0"/>
      <w:divBdr>
        <w:top w:val="none" w:sz="0" w:space="0" w:color="auto"/>
        <w:left w:val="none" w:sz="0" w:space="0" w:color="auto"/>
        <w:bottom w:val="none" w:sz="0" w:space="0" w:color="auto"/>
        <w:right w:val="none" w:sz="0" w:space="0" w:color="auto"/>
      </w:divBdr>
      <w:divsChild>
        <w:div w:id="1679962961">
          <w:marLeft w:val="0"/>
          <w:marRight w:val="0"/>
          <w:marTop w:val="0"/>
          <w:marBottom w:val="0"/>
          <w:divBdr>
            <w:top w:val="none" w:sz="0" w:space="0" w:color="auto"/>
            <w:left w:val="none" w:sz="0" w:space="0" w:color="auto"/>
            <w:bottom w:val="none" w:sz="0" w:space="0" w:color="auto"/>
            <w:right w:val="none" w:sz="0" w:space="0" w:color="auto"/>
          </w:divBdr>
          <w:divsChild>
            <w:div w:id="1563561847">
              <w:marLeft w:val="0"/>
              <w:marRight w:val="0"/>
              <w:marTop w:val="0"/>
              <w:marBottom w:val="0"/>
              <w:divBdr>
                <w:top w:val="none" w:sz="0" w:space="0" w:color="auto"/>
                <w:left w:val="none" w:sz="0" w:space="0" w:color="auto"/>
                <w:bottom w:val="none" w:sz="0" w:space="0" w:color="auto"/>
                <w:right w:val="none" w:sz="0" w:space="0" w:color="auto"/>
              </w:divBdr>
              <w:divsChild>
                <w:div w:id="65567822">
                  <w:marLeft w:val="0"/>
                  <w:marRight w:val="0"/>
                  <w:marTop w:val="0"/>
                  <w:marBottom w:val="0"/>
                  <w:divBdr>
                    <w:top w:val="none" w:sz="0" w:space="0" w:color="auto"/>
                    <w:left w:val="none" w:sz="0" w:space="0" w:color="auto"/>
                    <w:bottom w:val="none" w:sz="0" w:space="0" w:color="auto"/>
                    <w:right w:val="none" w:sz="0" w:space="0" w:color="auto"/>
                  </w:divBdr>
                  <w:divsChild>
                    <w:div w:id="841704805">
                      <w:marLeft w:val="0"/>
                      <w:marRight w:val="0"/>
                      <w:marTop w:val="0"/>
                      <w:marBottom w:val="0"/>
                      <w:divBdr>
                        <w:top w:val="none" w:sz="0" w:space="0" w:color="auto"/>
                        <w:left w:val="none" w:sz="0" w:space="0" w:color="auto"/>
                        <w:bottom w:val="none" w:sz="0" w:space="0" w:color="auto"/>
                        <w:right w:val="none" w:sz="0" w:space="0" w:color="auto"/>
                      </w:divBdr>
                      <w:divsChild>
                        <w:div w:id="1940021770">
                          <w:marLeft w:val="0"/>
                          <w:marRight w:val="0"/>
                          <w:marTop w:val="0"/>
                          <w:marBottom w:val="0"/>
                          <w:divBdr>
                            <w:top w:val="none" w:sz="0" w:space="0" w:color="auto"/>
                            <w:left w:val="none" w:sz="0" w:space="0" w:color="auto"/>
                            <w:bottom w:val="none" w:sz="0" w:space="0" w:color="auto"/>
                            <w:right w:val="none" w:sz="0" w:space="0" w:color="auto"/>
                          </w:divBdr>
                          <w:divsChild>
                            <w:div w:id="283315557">
                              <w:marLeft w:val="0"/>
                              <w:marRight w:val="0"/>
                              <w:marTop w:val="0"/>
                              <w:marBottom w:val="0"/>
                              <w:divBdr>
                                <w:top w:val="none" w:sz="0" w:space="0" w:color="auto"/>
                                <w:left w:val="none" w:sz="0" w:space="0" w:color="auto"/>
                                <w:bottom w:val="none" w:sz="0" w:space="0" w:color="auto"/>
                                <w:right w:val="none" w:sz="0" w:space="0" w:color="auto"/>
                              </w:divBdr>
                              <w:divsChild>
                                <w:div w:id="1178077121">
                                  <w:marLeft w:val="0"/>
                                  <w:marRight w:val="0"/>
                                  <w:marTop w:val="0"/>
                                  <w:marBottom w:val="0"/>
                                  <w:divBdr>
                                    <w:top w:val="none" w:sz="0" w:space="0" w:color="auto"/>
                                    <w:left w:val="none" w:sz="0" w:space="0" w:color="auto"/>
                                    <w:bottom w:val="none" w:sz="0" w:space="0" w:color="auto"/>
                                    <w:right w:val="none" w:sz="0" w:space="0" w:color="auto"/>
                                  </w:divBdr>
                                  <w:divsChild>
                                    <w:div w:id="933898385">
                                      <w:marLeft w:val="0"/>
                                      <w:marRight w:val="0"/>
                                      <w:marTop w:val="0"/>
                                      <w:marBottom w:val="0"/>
                                      <w:divBdr>
                                        <w:top w:val="none" w:sz="0" w:space="0" w:color="auto"/>
                                        <w:left w:val="none" w:sz="0" w:space="0" w:color="auto"/>
                                        <w:bottom w:val="none" w:sz="0" w:space="0" w:color="auto"/>
                                        <w:right w:val="none" w:sz="0" w:space="0" w:color="auto"/>
                                      </w:divBdr>
                                      <w:divsChild>
                                        <w:div w:id="1458454677">
                                          <w:marLeft w:val="0"/>
                                          <w:marRight w:val="0"/>
                                          <w:marTop w:val="0"/>
                                          <w:marBottom w:val="0"/>
                                          <w:divBdr>
                                            <w:top w:val="none" w:sz="0" w:space="0" w:color="auto"/>
                                            <w:left w:val="none" w:sz="0" w:space="0" w:color="auto"/>
                                            <w:bottom w:val="none" w:sz="0" w:space="0" w:color="auto"/>
                                            <w:right w:val="none" w:sz="0" w:space="0" w:color="auto"/>
                                          </w:divBdr>
                                          <w:divsChild>
                                            <w:div w:id="2084908641">
                                              <w:marLeft w:val="0"/>
                                              <w:marRight w:val="0"/>
                                              <w:marTop w:val="0"/>
                                              <w:marBottom w:val="0"/>
                                              <w:divBdr>
                                                <w:top w:val="none" w:sz="0" w:space="0" w:color="auto"/>
                                                <w:left w:val="none" w:sz="0" w:space="0" w:color="auto"/>
                                                <w:bottom w:val="none" w:sz="0" w:space="0" w:color="auto"/>
                                                <w:right w:val="none" w:sz="0" w:space="0" w:color="auto"/>
                                              </w:divBdr>
                                              <w:divsChild>
                                                <w:div w:id="983201253">
                                                  <w:marLeft w:val="0"/>
                                                  <w:marRight w:val="0"/>
                                                  <w:marTop w:val="0"/>
                                                  <w:marBottom w:val="0"/>
                                                  <w:divBdr>
                                                    <w:top w:val="none" w:sz="0" w:space="0" w:color="auto"/>
                                                    <w:left w:val="none" w:sz="0" w:space="0" w:color="auto"/>
                                                    <w:bottom w:val="none" w:sz="0" w:space="0" w:color="auto"/>
                                                    <w:right w:val="none" w:sz="0" w:space="0" w:color="auto"/>
                                                  </w:divBdr>
                                                  <w:divsChild>
                                                    <w:div w:id="522671201">
                                                      <w:marLeft w:val="0"/>
                                                      <w:marRight w:val="0"/>
                                                      <w:marTop w:val="0"/>
                                                      <w:marBottom w:val="0"/>
                                                      <w:divBdr>
                                                        <w:top w:val="none" w:sz="0" w:space="0" w:color="auto"/>
                                                        <w:left w:val="none" w:sz="0" w:space="0" w:color="auto"/>
                                                        <w:bottom w:val="none" w:sz="0" w:space="0" w:color="auto"/>
                                                        <w:right w:val="none" w:sz="0" w:space="0" w:color="auto"/>
                                                      </w:divBdr>
                                                      <w:divsChild>
                                                        <w:div w:id="808715885">
                                                          <w:marLeft w:val="0"/>
                                                          <w:marRight w:val="0"/>
                                                          <w:marTop w:val="0"/>
                                                          <w:marBottom w:val="0"/>
                                                          <w:divBdr>
                                                            <w:top w:val="none" w:sz="0" w:space="0" w:color="auto"/>
                                                            <w:left w:val="none" w:sz="0" w:space="0" w:color="auto"/>
                                                            <w:bottom w:val="none" w:sz="0" w:space="0" w:color="auto"/>
                                                            <w:right w:val="none" w:sz="0" w:space="0" w:color="auto"/>
                                                          </w:divBdr>
                                                          <w:divsChild>
                                                            <w:div w:id="614681787">
                                                              <w:marLeft w:val="0"/>
                                                              <w:marRight w:val="0"/>
                                                              <w:marTop w:val="0"/>
                                                              <w:marBottom w:val="0"/>
                                                              <w:divBdr>
                                                                <w:top w:val="none" w:sz="0" w:space="0" w:color="auto"/>
                                                                <w:left w:val="none" w:sz="0" w:space="0" w:color="auto"/>
                                                                <w:bottom w:val="none" w:sz="0" w:space="0" w:color="auto"/>
                                                                <w:right w:val="none" w:sz="0" w:space="0" w:color="auto"/>
                                                              </w:divBdr>
                                                              <w:divsChild>
                                                                <w:div w:id="1931963450">
                                                                  <w:marLeft w:val="0"/>
                                                                  <w:marRight w:val="0"/>
                                                                  <w:marTop w:val="0"/>
                                                                  <w:marBottom w:val="0"/>
                                                                  <w:divBdr>
                                                                    <w:top w:val="none" w:sz="0" w:space="0" w:color="auto"/>
                                                                    <w:left w:val="none" w:sz="0" w:space="0" w:color="auto"/>
                                                                    <w:bottom w:val="none" w:sz="0" w:space="0" w:color="auto"/>
                                                                    <w:right w:val="none" w:sz="0" w:space="0" w:color="auto"/>
                                                                  </w:divBdr>
                                                                  <w:divsChild>
                                                                    <w:div w:id="144591036">
                                                                      <w:marLeft w:val="0"/>
                                                                      <w:marRight w:val="0"/>
                                                                      <w:marTop w:val="0"/>
                                                                      <w:marBottom w:val="0"/>
                                                                      <w:divBdr>
                                                                        <w:top w:val="none" w:sz="0" w:space="0" w:color="auto"/>
                                                                        <w:left w:val="none" w:sz="0" w:space="0" w:color="auto"/>
                                                                        <w:bottom w:val="none" w:sz="0" w:space="0" w:color="auto"/>
                                                                        <w:right w:val="none" w:sz="0" w:space="0" w:color="auto"/>
                                                                      </w:divBdr>
                                                                      <w:divsChild>
                                                                        <w:div w:id="1057438421">
                                                                          <w:marLeft w:val="0"/>
                                                                          <w:marRight w:val="0"/>
                                                                          <w:marTop w:val="0"/>
                                                                          <w:marBottom w:val="0"/>
                                                                          <w:divBdr>
                                                                            <w:top w:val="none" w:sz="0" w:space="0" w:color="auto"/>
                                                                            <w:left w:val="none" w:sz="0" w:space="0" w:color="auto"/>
                                                                            <w:bottom w:val="none" w:sz="0" w:space="0" w:color="auto"/>
                                                                            <w:right w:val="none" w:sz="0" w:space="0" w:color="auto"/>
                                                                          </w:divBdr>
                                                                          <w:divsChild>
                                                                            <w:div w:id="1963729997">
                                                                              <w:marLeft w:val="0"/>
                                                                              <w:marRight w:val="0"/>
                                                                              <w:marTop w:val="0"/>
                                                                              <w:marBottom w:val="0"/>
                                                                              <w:divBdr>
                                                                                <w:top w:val="none" w:sz="0" w:space="0" w:color="auto"/>
                                                                                <w:left w:val="none" w:sz="0" w:space="0" w:color="auto"/>
                                                                                <w:bottom w:val="none" w:sz="0" w:space="0" w:color="auto"/>
                                                                                <w:right w:val="none" w:sz="0" w:space="0" w:color="auto"/>
                                                                              </w:divBdr>
                                                                              <w:divsChild>
                                                                                <w:div w:id="487131206">
                                                                                  <w:marLeft w:val="0"/>
                                                                                  <w:marRight w:val="0"/>
                                                                                  <w:marTop w:val="0"/>
                                                                                  <w:marBottom w:val="0"/>
                                                                                  <w:divBdr>
                                                                                    <w:top w:val="none" w:sz="0" w:space="0" w:color="auto"/>
                                                                                    <w:left w:val="none" w:sz="0" w:space="0" w:color="auto"/>
                                                                                    <w:bottom w:val="none" w:sz="0" w:space="0" w:color="auto"/>
                                                                                    <w:right w:val="none" w:sz="0" w:space="0" w:color="auto"/>
                                                                                  </w:divBdr>
                                                                                  <w:divsChild>
                                                                                    <w:div w:id="2004309849">
                                                                                      <w:marLeft w:val="0"/>
                                                                                      <w:marRight w:val="0"/>
                                                                                      <w:marTop w:val="0"/>
                                                                                      <w:marBottom w:val="0"/>
                                                                                      <w:divBdr>
                                                                                        <w:top w:val="none" w:sz="0" w:space="0" w:color="auto"/>
                                                                                        <w:left w:val="none" w:sz="0" w:space="0" w:color="auto"/>
                                                                                        <w:bottom w:val="none" w:sz="0" w:space="0" w:color="auto"/>
                                                                                        <w:right w:val="none" w:sz="0" w:space="0" w:color="auto"/>
                                                                                      </w:divBdr>
                                                                                      <w:divsChild>
                                                                                        <w:div w:id="1285503383">
                                                                                          <w:marLeft w:val="0"/>
                                                                                          <w:marRight w:val="0"/>
                                                                                          <w:marTop w:val="0"/>
                                                                                          <w:marBottom w:val="0"/>
                                                                                          <w:divBdr>
                                                                                            <w:top w:val="none" w:sz="0" w:space="0" w:color="auto"/>
                                                                                            <w:left w:val="none" w:sz="0" w:space="0" w:color="auto"/>
                                                                                            <w:bottom w:val="none" w:sz="0" w:space="0" w:color="auto"/>
                                                                                            <w:right w:val="none" w:sz="0" w:space="0" w:color="auto"/>
                                                                                          </w:divBdr>
                                                                                          <w:divsChild>
                                                                                            <w:div w:id="973564547">
                                                                                              <w:marLeft w:val="0"/>
                                                                                              <w:marRight w:val="0"/>
                                                                                              <w:marTop w:val="0"/>
                                                                                              <w:marBottom w:val="0"/>
                                                                                              <w:divBdr>
                                                                                                <w:top w:val="none" w:sz="0" w:space="0" w:color="auto"/>
                                                                                                <w:left w:val="none" w:sz="0" w:space="0" w:color="auto"/>
                                                                                                <w:bottom w:val="none" w:sz="0" w:space="0" w:color="auto"/>
                                                                                                <w:right w:val="none" w:sz="0" w:space="0" w:color="auto"/>
                                                                                              </w:divBdr>
                                                                                              <w:divsChild>
                                                                                                <w:div w:id="1057162402">
                                                                                                  <w:marLeft w:val="0"/>
                                                                                                  <w:marRight w:val="0"/>
                                                                                                  <w:marTop w:val="0"/>
                                                                                                  <w:marBottom w:val="0"/>
                                                                                                  <w:divBdr>
                                                                                                    <w:top w:val="none" w:sz="0" w:space="0" w:color="auto"/>
                                                                                                    <w:left w:val="none" w:sz="0" w:space="0" w:color="auto"/>
                                                                                                    <w:bottom w:val="none" w:sz="0" w:space="0" w:color="auto"/>
                                                                                                    <w:right w:val="none" w:sz="0" w:space="0" w:color="auto"/>
                                                                                                  </w:divBdr>
                                                                                                  <w:divsChild>
                                                                                                    <w:div w:id="1483736156">
                                                                                                      <w:marLeft w:val="0"/>
                                                                                                      <w:marRight w:val="0"/>
                                                                                                      <w:marTop w:val="0"/>
                                                                                                      <w:marBottom w:val="0"/>
                                                                                                      <w:divBdr>
                                                                                                        <w:top w:val="none" w:sz="0" w:space="0" w:color="auto"/>
                                                                                                        <w:left w:val="none" w:sz="0" w:space="0" w:color="auto"/>
                                                                                                        <w:bottom w:val="none" w:sz="0" w:space="0" w:color="auto"/>
                                                                                                        <w:right w:val="none" w:sz="0" w:space="0" w:color="auto"/>
                                                                                                      </w:divBdr>
                                                                                                      <w:divsChild>
                                                                                                        <w:div w:id="685791864">
                                                                                                          <w:marLeft w:val="0"/>
                                                                                                          <w:marRight w:val="0"/>
                                                                                                          <w:marTop w:val="0"/>
                                                                                                          <w:marBottom w:val="0"/>
                                                                                                          <w:divBdr>
                                                                                                            <w:top w:val="none" w:sz="0" w:space="0" w:color="auto"/>
                                                                                                            <w:left w:val="none" w:sz="0" w:space="0" w:color="auto"/>
                                                                                                            <w:bottom w:val="none" w:sz="0" w:space="0" w:color="auto"/>
                                                                                                            <w:right w:val="none" w:sz="0" w:space="0" w:color="auto"/>
                                                                                                          </w:divBdr>
                                                                                                          <w:divsChild>
                                                                                                            <w:div w:id="1835028036">
                                                                                                              <w:marLeft w:val="0"/>
                                                                                                              <w:marRight w:val="0"/>
                                                                                                              <w:marTop w:val="0"/>
                                                                                                              <w:marBottom w:val="0"/>
                                                                                                              <w:divBdr>
                                                                                                                <w:top w:val="none" w:sz="0" w:space="0" w:color="auto"/>
                                                                                                                <w:left w:val="none" w:sz="0" w:space="0" w:color="auto"/>
                                                                                                                <w:bottom w:val="none" w:sz="0" w:space="0" w:color="auto"/>
                                                                                                                <w:right w:val="none" w:sz="0" w:space="0" w:color="auto"/>
                                                                                                              </w:divBdr>
                                                                                                              <w:divsChild>
                                                                                                                <w:div w:id="1003358101">
                                                                                                                  <w:marLeft w:val="0"/>
                                                                                                                  <w:marRight w:val="0"/>
                                                                                                                  <w:marTop w:val="0"/>
                                                                                                                  <w:marBottom w:val="0"/>
                                                                                                                  <w:divBdr>
                                                                                                                    <w:top w:val="none" w:sz="0" w:space="0" w:color="auto"/>
                                                                                                                    <w:left w:val="none" w:sz="0" w:space="0" w:color="auto"/>
                                                                                                                    <w:bottom w:val="none" w:sz="0" w:space="0" w:color="auto"/>
                                                                                                                    <w:right w:val="none" w:sz="0" w:space="0" w:color="auto"/>
                                                                                                                  </w:divBdr>
                                                                                                                  <w:divsChild>
                                                                                                                    <w:div w:id="686295566">
                                                                                                                      <w:marLeft w:val="0"/>
                                                                                                                      <w:marRight w:val="0"/>
                                                                                                                      <w:marTop w:val="0"/>
                                                                                                                      <w:marBottom w:val="0"/>
                                                                                                                      <w:divBdr>
                                                                                                                        <w:top w:val="none" w:sz="0" w:space="0" w:color="auto"/>
                                                                                                                        <w:left w:val="none" w:sz="0" w:space="0" w:color="auto"/>
                                                                                                                        <w:bottom w:val="none" w:sz="0" w:space="0" w:color="auto"/>
                                                                                                                        <w:right w:val="none" w:sz="0" w:space="0" w:color="auto"/>
                                                                                                                      </w:divBdr>
                                                                                                                      <w:divsChild>
                                                                                                                        <w:div w:id="1820461394">
                                                                                                                          <w:marLeft w:val="0"/>
                                                                                                                          <w:marRight w:val="0"/>
                                                                                                                          <w:marTop w:val="0"/>
                                                                                                                          <w:marBottom w:val="0"/>
                                                                                                                          <w:divBdr>
                                                                                                                            <w:top w:val="none" w:sz="0" w:space="0" w:color="auto"/>
                                                                                                                            <w:left w:val="none" w:sz="0" w:space="0" w:color="auto"/>
                                                                                                                            <w:bottom w:val="none" w:sz="0" w:space="0" w:color="auto"/>
                                                                                                                            <w:right w:val="none" w:sz="0" w:space="0" w:color="auto"/>
                                                                                                                          </w:divBdr>
                                                                                                                          <w:divsChild>
                                                                                                                            <w:div w:id="459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014430">
      <w:bodyDiv w:val="1"/>
      <w:marLeft w:val="0"/>
      <w:marRight w:val="0"/>
      <w:marTop w:val="0"/>
      <w:marBottom w:val="0"/>
      <w:divBdr>
        <w:top w:val="none" w:sz="0" w:space="0" w:color="auto"/>
        <w:left w:val="none" w:sz="0" w:space="0" w:color="auto"/>
        <w:bottom w:val="none" w:sz="0" w:space="0" w:color="auto"/>
        <w:right w:val="none" w:sz="0" w:space="0" w:color="auto"/>
      </w:divBdr>
      <w:divsChild>
        <w:div w:id="205720805">
          <w:marLeft w:val="0"/>
          <w:marRight w:val="1"/>
          <w:marTop w:val="0"/>
          <w:marBottom w:val="0"/>
          <w:divBdr>
            <w:top w:val="none" w:sz="0" w:space="0" w:color="auto"/>
            <w:left w:val="none" w:sz="0" w:space="0" w:color="auto"/>
            <w:bottom w:val="none" w:sz="0" w:space="0" w:color="auto"/>
            <w:right w:val="none" w:sz="0" w:space="0" w:color="auto"/>
          </w:divBdr>
          <w:divsChild>
            <w:div w:id="1117873960">
              <w:marLeft w:val="0"/>
              <w:marRight w:val="0"/>
              <w:marTop w:val="0"/>
              <w:marBottom w:val="0"/>
              <w:divBdr>
                <w:top w:val="none" w:sz="0" w:space="0" w:color="auto"/>
                <w:left w:val="none" w:sz="0" w:space="0" w:color="auto"/>
                <w:bottom w:val="none" w:sz="0" w:space="0" w:color="auto"/>
                <w:right w:val="none" w:sz="0" w:space="0" w:color="auto"/>
              </w:divBdr>
              <w:divsChild>
                <w:div w:id="532037471">
                  <w:marLeft w:val="0"/>
                  <w:marRight w:val="1"/>
                  <w:marTop w:val="0"/>
                  <w:marBottom w:val="0"/>
                  <w:divBdr>
                    <w:top w:val="none" w:sz="0" w:space="0" w:color="auto"/>
                    <w:left w:val="none" w:sz="0" w:space="0" w:color="auto"/>
                    <w:bottom w:val="none" w:sz="0" w:space="0" w:color="auto"/>
                    <w:right w:val="none" w:sz="0" w:space="0" w:color="auto"/>
                  </w:divBdr>
                  <w:divsChild>
                    <w:div w:id="700591265">
                      <w:marLeft w:val="0"/>
                      <w:marRight w:val="0"/>
                      <w:marTop w:val="0"/>
                      <w:marBottom w:val="0"/>
                      <w:divBdr>
                        <w:top w:val="none" w:sz="0" w:space="0" w:color="auto"/>
                        <w:left w:val="none" w:sz="0" w:space="0" w:color="auto"/>
                        <w:bottom w:val="none" w:sz="0" w:space="0" w:color="auto"/>
                        <w:right w:val="none" w:sz="0" w:space="0" w:color="auto"/>
                      </w:divBdr>
                      <w:divsChild>
                        <w:div w:id="1690330383">
                          <w:marLeft w:val="0"/>
                          <w:marRight w:val="0"/>
                          <w:marTop w:val="0"/>
                          <w:marBottom w:val="0"/>
                          <w:divBdr>
                            <w:top w:val="none" w:sz="0" w:space="0" w:color="auto"/>
                            <w:left w:val="none" w:sz="0" w:space="0" w:color="auto"/>
                            <w:bottom w:val="none" w:sz="0" w:space="0" w:color="auto"/>
                            <w:right w:val="none" w:sz="0" w:space="0" w:color="auto"/>
                          </w:divBdr>
                          <w:divsChild>
                            <w:div w:id="876546128">
                              <w:marLeft w:val="0"/>
                              <w:marRight w:val="0"/>
                              <w:marTop w:val="120"/>
                              <w:marBottom w:val="360"/>
                              <w:divBdr>
                                <w:top w:val="none" w:sz="0" w:space="0" w:color="auto"/>
                                <w:left w:val="none" w:sz="0" w:space="0" w:color="auto"/>
                                <w:bottom w:val="none" w:sz="0" w:space="0" w:color="auto"/>
                                <w:right w:val="none" w:sz="0" w:space="0" w:color="auto"/>
                              </w:divBdr>
                              <w:divsChild>
                                <w:div w:id="2064062056">
                                  <w:marLeft w:val="0"/>
                                  <w:marRight w:val="0"/>
                                  <w:marTop w:val="0"/>
                                  <w:marBottom w:val="0"/>
                                  <w:divBdr>
                                    <w:top w:val="none" w:sz="0" w:space="0" w:color="auto"/>
                                    <w:left w:val="none" w:sz="0" w:space="0" w:color="auto"/>
                                    <w:bottom w:val="none" w:sz="0" w:space="0" w:color="auto"/>
                                    <w:right w:val="none" w:sz="0" w:space="0" w:color="auto"/>
                                  </w:divBdr>
                                  <w:divsChild>
                                    <w:div w:id="18424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623950">
      <w:bodyDiv w:val="1"/>
      <w:marLeft w:val="0"/>
      <w:marRight w:val="0"/>
      <w:marTop w:val="0"/>
      <w:marBottom w:val="0"/>
      <w:divBdr>
        <w:top w:val="none" w:sz="0" w:space="0" w:color="auto"/>
        <w:left w:val="none" w:sz="0" w:space="0" w:color="auto"/>
        <w:bottom w:val="none" w:sz="0" w:space="0" w:color="auto"/>
        <w:right w:val="none" w:sz="0" w:space="0" w:color="auto"/>
      </w:divBdr>
      <w:divsChild>
        <w:div w:id="1392926478">
          <w:marLeft w:val="0"/>
          <w:marRight w:val="0"/>
          <w:marTop w:val="0"/>
          <w:marBottom w:val="0"/>
          <w:divBdr>
            <w:top w:val="single" w:sz="2" w:space="0" w:color="2E2E2E"/>
            <w:left w:val="single" w:sz="2" w:space="0" w:color="2E2E2E"/>
            <w:bottom w:val="single" w:sz="2" w:space="0" w:color="2E2E2E"/>
            <w:right w:val="single" w:sz="2" w:space="0" w:color="2E2E2E"/>
          </w:divBdr>
          <w:divsChild>
            <w:div w:id="2065373234">
              <w:marLeft w:val="0"/>
              <w:marRight w:val="0"/>
              <w:marTop w:val="14"/>
              <w:marBottom w:val="0"/>
              <w:divBdr>
                <w:top w:val="none" w:sz="0" w:space="0" w:color="auto"/>
                <w:left w:val="none" w:sz="0" w:space="0" w:color="auto"/>
                <w:bottom w:val="none" w:sz="0" w:space="0" w:color="auto"/>
                <w:right w:val="none" w:sz="0" w:space="0" w:color="auto"/>
              </w:divBdr>
              <w:divsChild>
                <w:div w:id="302004685">
                  <w:marLeft w:val="0"/>
                  <w:marRight w:val="0"/>
                  <w:marTop w:val="0"/>
                  <w:marBottom w:val="0"/>
                  <w:divBdr>
                    <w:top w:val="none" w:sz="0" w:space="0" w:color="auto"/>
                    <w:left w:val="none" w:sz="0" w:space="0" w:color="auto"/>
                    <w:bottom w:val="none" w:sz="0" w:space="0" w:color="auto"/>
                    <w:right w:val="none" w:sz="0" w:space="0" w:color="auto"/>
                  </w:divBdr>
                  <w:divsChild>
                    <w:div w:id="1212958495">
                      <w:marLeft w:val="0"/>
                      <w:marRight w:val="0"/>
                      <w:marTop w:val="0"/>
                      <w:marBottom w:val="0"/>
                      <w:divBdr>
                        <w:top w:val="none" w:sz="0" w:space="0" w:color="auto"/>
                        <w:left w:val="none" w:sz="0" w:space="0" w:color="auto"/>
                        <w:bottom w:val="none" w:sz="0" w:space="0" w:color="auto"/>
                        <w:right w:val="none" w:sz="0" w:space="0" w:color="auto"/>
                      </w:divBdr>
                      <w:divsChild>
                        <w:div w:id="16762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72065">
      <w:bodyDiv w:val="1"/>
      <w:marLeft w:val="0"/>
      <w:marRight w:val="0"/>
      <w:marTop w:val="0"/>
      <w:marBottom w:val="0"/>
      <w:divBdr>
        <w:top w:val="none" w:sz="0" w:space="0" w:color="auto"/>
        <w:left w:val="none" w:sz="0" w:space="0" w:color="auto"/>
        <w:bottom w:val="none" w:sz="0" w:space="0" w:color="auto"/>
        <w:right w:val="none" w:sz="0" w:space="0" w:color="auto"/>
      </w:divBdr>
      <w:divsChild>
        <w:div w:id="1681345323">
          <w:marLeft w:val="0"/>
          <w:marRight w:val="0"/>
          <w:marTop w:val="0"/>
          <w:marBottom w:val="0"/>
          <w:divBdr>
            <w:top w:val="none" w:sz="0" w:space="0" w:color="auto"/>
            <w:left w:val="none" w:sz="0" w:space="0" w:color="auto"/>
            <w:bottom w:val="none" w:sz="0" w:space="0" w:color="auto"/>
            <w:right w:val="none" w:sz="0" w:space="0" w:color="auto"/>
          </w:divBdr>
          <w:divsChild>
            <w:div w:id="1168446444">
              <w:marLeft w:val="0"/>
              <w:marRight w:val="0"/>
              <w:marTop w:val="0"/>
              <w:marBottom w:val="0"/>
              <w:divBdr>
                <w:top w:val="none" w:sz="0" w:space="0" w:color="auto"/>
                <w:left w:val="none" w:sz="0" w:space="0" w:color="auto"/>
                <w:bottom w:val="none" w:sz="0" w:space="0" w:color="auto"/>
                <w:right w:val="none" w:sz="0" w:space="0" w:color="auto"/>
              </w:divBdr>
              <w:divsChild>
                <w:div w:id="1799375439">
                  <w:marLeft w:val="0"/>
                  <w:marRight w:val="0"/>
                  <w:marTop w:val="0"/>
                  <w:marBottom w:val="0"/>
                  <w:divBdr>
                    <w:top w:val="none" w:sz="0" w:space="0" w:color="auto"/>
                    <w:left w:val="none" w:sz="0" w:space="0" w:color="auto"/>
                    <w:bottom w:val="none" w:sz="0" w:space="0" w:color="auto"/>
                    <w:right w:val="none" w:sz="0" w:space="0" w:color="auto"/>
                  </w:divBdr>
                  <w:divsChild>
                    <w:div w:id="2141339835">
                      <w:marLeft w:val="0"/>
                      <w:marRight w:val="0"/>
                      <w:marTop w:val="0"/>
                      <w:marBottom w:val="0"/>
                      <w:divBdr>
                        <w:top w:val="none" w:sz="0" w:space="0" w:color="auto"/>
                        <w:left w:val="none" w:sz="0" w:space="0" w:color="auto"/>
                        <w:bottom w:val="none" w:sz="0" w:space="0" w:color="auto"/>
                        <w:right w:val="none" w:sz="0" w:space="0" w:color="auto"/>
                      </w:divBdr>
                      <w:divsChild>
                        <w:div w:id="525795331">
                          <w:marLeft w:val="0"/>
                          <w:marRight w:val="0"/>
                          <w:marTop w:val="0"/>
                          <w:marBottom w:val="0"/>
                          <w:divBdr>
                            <w:top w:val="none" w:sz="0" w:space="0" w:color="auto"/>
                            <w:left w:val="none" w:sz="0" w:space="0" w:color="auto"/>
                            <w:bottom w:val="none" w:sz="0" w:space="0" w:color="auto"/>
                            <w:right w:val="none" w:sz="0" w:space="0" w:color="auto"/>
                          </w:divBdr>
                          <w:divsChild>
                            <w:div w:id="1989940022">
                              <w:marLeft w:val="0"/>
                              <w:marRight w:val="0"/>
                              <w:marTop w:val="0"/>
                              <w:marBottom w:val="0"/>
                              <w:divBdr>
                                <w:top w:val="none" w:sz="0" w:space="0" w:color="auto"/>
                                <w:left w:val="none" w:sz="0" w:space="0" w:color="auto"/>
                                <w:bottom w:val="none" w:sz="0" w:space="0" w:color="auto"/>
                                <w:right w:val="none" w:sz="0" w:space="0" w:color="auto"/>
                              </w:divBdr>
                              <w:divsChild>
                                <w:div w:id="234509985">
                                  <w:marLeft w:val="0"/>
                                  <w:marRight w:val="0"/>
                                  <w:marTop w:val="0"/>
                                  <w:marBottom w:val="0"/>
                                  <w:divBdr>
                                    <w:top w:val="none" w:sz="0" w:space="0" w:color="auto"/>
                                    <w:left w:val="none" w:sz="0" w:space="0" w:color="auto"/>
                                    <w:bottom w:val="none" w:sz="0" w:space="0" w:color="auto"/>
                                    <w:right w:val="none" w:sz="0" w:space="0" w:color="auto"/>
                                  </w:divBdr>
                                  <w:divsChild>
                                    <w:div w:id="17342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17716">
      <w:bodyDiv w:val="1"/>
      <w:marLeft w:val="0"/>
      <w:marRight w:val="0"/>
      <w:marTop w:val="0"/>
      <w:marBottom w:val="0"/>
      <w:divBdr>
        <w:top w:val="none" w:sz="0" w:space="0" w:color="auto"/>
        <w:left w:val="none" w:sz="0" w:space="0" w:color="auto"/>
        <w:bottom w:val="none" w:sz="0" w:space="0" w:color="auto"/>
        <w:right w:val="none" w:sz="0" w:space="0" w:color="auto"/>
      </w:divBdr>
      <w:divsChild>
        <w:div w:id="1581518340">
          <w:marLeft w:val="0"/>
          <w:marRight w:val="1"/>
          <w:marTop w:val="0"/>
          <w:marBottom w:val="0"/>
          <w:divBdr>
            <w:top w:val="none" w:sz="0" w:space="0" w:color="auto"/>
            <w:left w:val="none" w:sz="0" w:space="0" w:color="auto"/>
            <w:bottom w:val="none" w:sz="0" w:space="0" w:color="auto"/>
            <w:right w:val="none" w:sz="0" w:space="0" w:color="auto"/>
          </w:divBdr>
          <w:divsChild>
            <w:div w:id="596182119">
              <w:marLeft w:val="0"/>
              <w:marRight w:val="0"/>
              <w:marTop w:val="0"/>
              <w:marBottom w:val="0"/>
              <w:divBdr>
                <w:top w:val="none" w:sz="0" w:space="0" w:color="auto"/>
                <w:left w:val="none" w:sz="0" w:space="0" w:color="auto"/>
                <w:bottom w:val="none" w:sz="0" w:space="0" w:color="auto"/>
                <w:right w:val="none" w:sz="0" w:space="0" w:color="auto"/>
              </w:divBdr>
              <w:divsChild>
                <w:div w:id="581066189">
                  <w:marLeft w:val="0"/>
                  <w:marRight w:val="1"/>
                  <w:marTop w:val="0"/>
                  <w:marBottom w:val="0"/>
                  <w:divBdr>
                    <w:top w:val="none" w:sz="0" w:space="0" w:color="auto"/>
                    <w:left w:val="none" w:sz="0" w:space="0" w:color="auto"/>
                    <w:bottom w:val="none" w:sz="0" w:space="0" w:color="auto"/>
                    <w:right w:val="none" w:sz="0" w:space="0" w:color="auto"/>
                  </w:divBdr>
                  <w:divsChild>
                    <w:div w:id="8025114">
                      <w:marLeft w:val="0"/>
                      <w:marRight w:val="0"/>
                      <w:marTop w:val="0"/>
                      <w:marBottom w:val="0"/>
                      <w:divBdr>
                        <w:top w:val="none" w:sz="0" w:space="0" w:color="auto"/>
                        <w:left w:val="none" w:sz="0" w:space="0" w:color="auto"/>
                        <w:bottom w:val="none" w:sz="0" w:space="0" w:color="auto"/>
                        <w:right w:val="none" w:sz="0" w:space="0" w:color="auto"/>
                      </w:divBdr>
                      <w:divsChild>
                        <w:div w:id="1329403425">
                          <w:marLeft w:val="0"/>
                          <w:marRight w:val="0"/>
                          <w:marTop w:val="0"/>
                          <w:marBottom w:val="0"/>
                          <w:divBdr>
                            <w:top w:val="none" w:sz="0" w:space="0" w:color="auto"/>
                            <w:left w:val="none" w:sz="0" w:space="0" w:color="auto"/>
                            <w:bottom w:val="none" w:sz="0" w:space="0" w:color="auto"/>
                            <w:right w:val="none" w:sz="0" w:space="0" w:color="auto"/>
                          </w:divBdr>
                          <w:divsChild>
                            <w:div w:id="792870758">
                              <w:marLeft w:val="0"/>
                              <w:marRight w:val="0"/>
                              <w:marTop w:val="120"/>
                              <w:marBottom w:val="360"/>
                              <w:divBdr>
                                <w:top w:val="none" w:sz="0" w:space="0" w:color="auto"/>
                                <w:left w:val="none" w:sz="0" w:space="0" w:color="auto"/>
                                <w:bottom w:val="none" w:sz="0" w:space="0" w:color="auto"/>
                                <w:right w:val="none" w:sz="0" w:space="0" w:color="auto"/>
                              </w:divBdr>
                              <w:divsChild>
                                <w:div w:id="1305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934653">
      <w:bodyDiv w:val="1"/>
      <w:marLeft w:val="0"/>
      <w:marRight w:val="0"/>
      <w:marTop w:val="0"/>
      <w:marBottom w:val="0"/>
      <w:divBdr>
        <w:top w:val="none" w:sz="0" w:space="0" w:color="auto"/>
        <w:left w:val="none" w:sz="0" w:space="0" w:color="auto"/>
        <w:bottom w:val="none" w:sz="0" w:space="0" w:color="auto"/>
        <w:right w:val="none" w:sz="0" w:space="0" w:color="auto"/>
      </w:divBdr>
      <w:divsChild>
        <w:div w:id="998659620">
          <w:marLeft w:val="0"/>
          <w:marRight w:val="0"/>
          <w:marTop w:val="0"/>
          <w:marBottom w:val="0"/>
          <w:divBdr>
            <w:top w:val="none" w:sz="0" w:space="0" w:color="auto"/>
            <w:left w:val="none" w:sz="0" w:space="0" w:color="auto"/>
            <w:bottom w:val="none" w:sz="0" w:space="0" w:color="auto"/>
            <w:right w:val="none" w:sz="0" w:space="0" w:color="auto"/>
          </w:divBdr>
          <w:divsChild>
            <w:div w:id="1833373515">
              <w:marLeft w:val="0"/>
              <w:marRight w:val="0"/>
              <w:marTop w:val="0"/>
              <w:marBottom w:val="0"/>
              <w:divBdr>
                <w:top w:val="none" w:sz="0" w:space="0" w:color="auto"/>
                <w:left w:val="none" w:sz="0" w:space="0" w:color="auto"/>
                <w:bottom w:val="none" w:sz="0" w:space="0" w:color="auto"/>
                <w:right w:val="none" w:sz="0" w:space="0" w:color="auto"/>
              </w:divBdr>
              <w:divsChild>
                <w:div w:id="1292055462">
                  <w:marLeft w:val="0"/>
                  <w:marRight w:val="0"/>
                  <w:marTop w:val="0"/>
                  <w:marBottom w:val="0"/>
                  <w:divBdr>
                    <w:top w:val="none" w:sz="0" w:space="0" w:color="auto"/>
                    <w:left w:val="none" w:sz="0" w:space="0" w:color="auto"/>
                    <w:bottom w:val="none" w:sz="0" w:space="0" w:color="auto"/>
                    <w:right w:val="none" w:sz="0" w:space="0" w:color="auto"/>
                  </w:divBdr>
                  <w:divsChild>
                    <w:div w:id="2130007535">
                      <w:marLeft w:val="0"/>
                      <w:marRight w:val="0"/>
                      <w:marTop w:val="0"/>
                      <w:marBottom w:val="0"/>
                      <w:divBdr>
                        <w:top w:val="none" w:sz="0" w:space="0" w:color="auto"/>
                        <w:left w:val="none" w:sz="0" w:space="0" w:color="auto"/>
                        <w:bottom w:val="none" w:sz="0" w:space="0" w:color="auto"/>
                        <w:right w:val="none" w:sz="0" w:space="0" w:color="auto"/>
                      </w:divBdr>
                      <w:divsChild>
                        <w:div w:id="1775436203">
                          <w:marLeft w:val="0"/>
                          <w:marRight w:val="0"/>
                          <w:marTop w:val="0"/>
                          <w:marBottom w:val="0"/>
                          <w:divBdr>
                            <w:top w:val="none" w:sz="0" w:space="0" w:color="auto"/>
                            <w:left w:val="none" w:sz="0" w:space="0" w:color="auto"/>
                            <w:bottom w:val="none" w:sz="0" w:space="0" w:color="auto"/>
                            <w:right w:val="none" w:sz="0" w:space="0" w:color="auto"/>
                          </w:divBdr>
                          <w:divsChild>
                            <w:div w:id="689919258">
                              <w:marLeft w:val="0"/>
                              <w:marRight w:val="0"/>
                              <w:marTop w:val="0"/>
                              <w:marBottom w:val="0"/>
                              <w:divBdr>
                                <w:top w:val="none" w:sz="0" w:space="0" w:color="auto"/>
                                <w:left w:val="none" w:sz="0" w:space="0" w:color="auto"/>
                                <w:bottom w:val="none" w:sz="0" w:space="0" w:color="auto"/>
                                <w:right w:val="none" w:sz="0" w:space="0" w:color="auto"/>
                              </w:divBdr>
                              <w:divsChild>
                                <w:div w:id="1280407264">
                                  <w:marLeft w:val="0"/>
                                  <w:marRight w:val="0"/>
                                  <w:marTop w:val="0"/>
                                  <w:marBottom w:val="0"/>
                                  <w:divBdr>
                                    <w:top w:val="none" w:sz="0" w:space="0" w:color="auto"/>
                                    <w:left w:val="none" w:sz="0" w:space="0" w:color="auto"/>
                                    <w:bottom w:val="none" w:sz="0" w:space="0" w:color="auto"/>
                                    <w:right w:val="none" w:sz="0" w:space="0" w:color="auto"/>
                                  </w:divBdr>
                                  <w:divsChild>
                                    <w:div w:id="12961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190671">
      <w:bodyDiv w:val="1"/>
      <w:marLeft w:val="0"/>
      <w:marRight w:val="0"/>
      <w:marTop w:val="0"/>
      <w:marBottom w:val="0"/>
      <w:divBdr>
        <w:top w:val="none" w:sz="0" w:space="0" w:color="auto"/>
        <w:left w:val="none" w:sz="0" w:space="0" w:color="auto"/>
        <w:bottom w:val="none" w:sz="0" w:space="0" w:color="auto"/>
        <w:right w:val="none" w:sz="0" w:space="0" w:color="auto"/>
      </w:divBdr>
      <w:divsChild>
        <w:div w:id="1336689761">
          <w:marLeft w:val="0"/>
          <w:marRight w:val="1"/>
          <w:marTop w:val="0"/>
          <w:marBottom w:val="0"/>
          <w:divBdr>
            <w:top w:val="none" w:sz="0" w:space="0" w:color="auto"/>
            <w:left w:val="none" w:sz="0" w:space="0" w:color="auto"/>
            <w:bottom w:val="none" w:sz="0" w:space="0" w:color="auto"/>
            <w:right w:val="none" w:sz="0" w:space="0" w:color="auto"/>
          </w:divBdr>
          <w:divsChild>
            <w:div w:id="66919885">
              <w:marLeft w:val="0"/>
              <w:marRight w:val="0"/>
              <w:marTop w:val="0"/>
              <w:marBottom w:val="0"/>
              <w:divBdr>
                <w:top w:val="none" w:sz="0" w:space="0" w:color="auto"/>
                <w:left w:val="none" w:sz="0" w:space="0" w:color="auto"/>
                <w:bottom w:val="none" w:sz="0" w:space="0" w:color="auto"/>
                <w:right w:val="none" w:sz="0" w:space="0" w:color="auto"/>
              </w:divBdr>
              <w:divsChild>
                <w:div w:id="506098689">
                  <w:marLeft w:val="0"/>
                  <w:marRight w:val="1"/>
                  <w:marTop w:val="0"/>
                  <w:marBottom w:val="0"/>
                  <w:divBdr>
                    <w:top w:val="none" w:sz="0" w:space="0" w:color="auto"/>
                    <w:left w:val="none" w:sz="0" w:space="0" w:color="auto"/>
                    <w:bottom w:val="none" w:sz="0" w:space="0" w:color="auto"/>
                    <w:right w:val="none" w:sz="0" w:space="0" w:color="auto"/>
                  </w:divBdr>
                  <w:divsChild>
                    <w:div w:id="1663044653">
                      <w:marLeft w:val="0"/>
                      <w:marRight w:val="0"/>
                      <w:marTop w:val="0"/>
                      <w:marBottom w:val="0"/>
                      <w:divBdr>
                        <w:top w:val="none" w:sz="0" w:space="0" w:color="auto"/>
                        <w:left w:val="none" w:sz="0" w:space="0" w:color="auto"/>
                        <w:bottom w:val="none" w:sz="0" w:space="0" w:color="auto"/>
                        <w:right w:val="none" w:sz="0" w:space="0" w:color="auto"/>
                      </w:divBdr>
                      <w:divsChild>
                        <w:div w:id="1138298873">
                          <w:marLeft w:val="0"/>
                          <w:marRight w:val="0"/>
                          <w:marTop w:val="0"/>
                          <w:marBottom w:val="0"/>
                          <w:divBdr>
                            <w:top w:val="none" w:sz="0" w:space="0" w:color="auto"/>
                            <w:left w:val="none" w:sz="0" w:space="0" w:color="auto"/>
                            <w:bottom w:val="none" w:sz="0" w:space="0" w:color="auto"/>
                            <w:right w:val="none" w:sz="0" w:space="0" w:color="auto"/>
                          </w:divBdr>
                          <w:divsChild>
                            <w:div w:id="1099369921">
                              <w:marLeft w:val="0"/>
                              <w:marRight w:val="0"/>
                              <w:marTop w:val="120"/>
                              <w:marBottom w:val="360"/>
                              <w:divBdr>
                                <w:top w:val="none" w:sz="0" w:space="0" w:color="auto"/>
                                <w:left w:val="none" w:sz="0" w:space="0" w:color="auto"/>
                                <w:bottom w:val="none" w:sz="0" w:space="0" w:color="auto"/>
                                <w:right w:val="none" w:sz="0" w:space="0" w:color="auto"/>
                              </w:divBdr>
                              <w:divsChild>
                                <w:div w:id="2110268247">
                                  <w:marLeft w:val="301"/>
                                  <w:marRight w:val="0"/>
                                  <w:marTop w:val="0"/>
                                  <w:marBottom w:val="0"/>
                                  <w:divBdr>
                                    <w:top w:val="none" w:sz="0" w:space="0" w:color="auto"/>
                                    <w:left w:val="none" w:sz="0" w:space="0" w:color="auto"/>
                                    <w:bottom w:val="none" w:sz="0" w:space="0" w:color="auto"/>
                                    <w:right w:val="none" w:sz="0" w:space="0" w:color="auto"/>
                                  </w:divBdr>
                                  <w:divsChild>
                                    <w:div w:id="7294991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847896">
      <w:bodyDiv w:val="1"/>
      <w:marLeft w:val="0"/>
      <w:marRight w:val="0"/>
      <w:marTop w:val="0"/>
      <w:marBottom w:val="0"/>
      <w:divBdr>
        <w:top w:val="none" w:sz="0" w:space="0" w:color="auto"/>
        <w:left w:val="none" w:sz="0" w:space="0" w:color="auto"/>
        <w:bottom w:val="none" w:sz="0" w:space="0" w:color="auto"/>
        <w:right w:val="none" w:sz="0" w:space="0" w:color="auto"/>
      </w:divBdr>
      <w:divsChild>
        <w:div w:id="957949713">
          <w:marLeft w:val="0"/>
          <w:marRight w:val="0"/>
          <w:marTop w:val="0"/>
          <w:marBottom w:val="0"/>
          <w:divBdr>
            <w:top w:val="none" w:sz="0" w:space="0" w:color="auto"/>
            <w:left w:val="none" w:sz="0" w:space="0" w:color="auto"/>
            <w:bottom w:val="none" w:sz="0" w:space="0" w:color="auto"/>
            <w:right w:val="none" w:sz="0" w:space="0" w:color="auto"/>
          </w:divBdr>
          <w:divsChild>
            <w:div w:id="1789855926">
              <w:marLeft w:val="0"/>
              <w:marRight w:val="0"/>
              <w:marTop w:val="0"/>
              <w:marBottom w:val="0"/>
              <w:divBdr>
                <w:top w:val="none" w:sz="0" w:space="0" w:color="auto"/>
                <w:left w:val="none" w:sz="0" w:space="0" w:color="auto"/>
                <w:bottom w:val="none" w:sz="0" w:space="0" w:color="auto"/>
                <w:right w:val="none" w:sz="0" w:space="0" w:color="auto"/>
              </w:divBdr>
              <w:divsChild>
                <w:div w:id="74326354">
                  <w:marLeft w:val="0"/>
                  <w:marRight w:val="0"/>
                  <w:marTop w:val="0"/>
                  <w:marBottom w:val="0"/>
                  <w:divBdr>
                    <w:top w:val="none" w:sz="0" w:space="0" w:color="auto"/>
                    <w:left w:val="none" w:sz="0" w:space="0" w:color="auto"/>
                    <w:bottom w:val="none" w:sz="0" w:space="0" w:color="auto"/>
                    <w:right w:val="none" w:sz="0" w:space="0" w:color="auto"/>
                  </w:divBdr>
                  <w:divsChild>
                    <w:div w:id="669332390">
                      <w:marLeft w:val="0"/>
                      <w:marRight w:val="0"/>
                      <w:marTop w:val="0"/>
                      <w:marBottom w:val="0"/>
                      <w:divBdr>
                        <w:top w:val="none" w:sz="0" w:space="0" w:color="auto"/>
                        <w:left w:val="none" w:sz="0" w:space="0" w:color="auto"/>
                        <w:bottom w:val="none" w:sz="0" w:space="0" w:color="auto"/>
                        <w:right w:val="none" w:sz="0" w:space="0" w:color="auto"/>
                      </w:divBdr>
                      <w:divsChild>
                        <w:div w:id="1492064589">
                          <w:marLeft w:val="0"/>
                          <w:marRight w:val="0"/>
                          <w:marTop w:val="0"/>
                          <w:marBottom w:val="0"/>
                          <w:divBdr>
                            <w:top w:val="none" w:sz="0" w:space="0" w:color="auto"/>
                            <w:left w:val="none" w:sz="0" w:space="0" w:color="auto"/>
                            <w:bottom w:val="none" w:sz="0" w:space="0" w:color="auto"/>
                            <w:right w:val="none" w:sz="0" w:space="0" w:color="auto"/>
                          </w:divBdr>
                          <w:divsChild>
                            <w:div w:id="1656452116">
                              <w:marLeft w:val="0"/>
                              <w:marRight w:val="0"/>
                              <w:marTop w:val="0"/>
                              <w:marBottom w:val="0"/>
                              <w:divBdr>
                                <w:top w:val="none" w:sz="0" w:space="0" w:color="auto"/>
                                <w:left w:val="none" w:sz="0" w:space="0" w:color="auto"/>
                                <w:bottom w:val="none" w:sz="0" w:space="0" w:color="auto"/>
                                <w:right w:val="none" w:sz="0" w:space="0" w:color="auto"/>
                              </w:divBdr>
                              <w:divsChild>
                                <w:div w:id="1504316709">
                                  <w:marLeft w:val="0"/>
                                  <w:marRight w:val="0"/>
                                  <w:marTop w:val="0"/>
                                  <w:marBottom w:val="0"/>
                                  <w:divBdr>
                                    <w:top w:val="none" w:sz="0" w:space="0" w:color="auto"/>
                                    <w:left w:val="none" w:sz="0" w:space="0" w:color="auto"/>
                                    <w:bottom w:val="none" w:sz="0" w:space="0" w:color="auto"/>
                                    <w:right w:val="none" w:sz="0" w:space="0" w:color="auto"/>
                                  </w:divBdr>
                                  <w:divsChild>
                                    <w:div w:id="12042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732642">
      <w:bodyDiv w:val="1"/>
      <w:marLeft w:val="0"/>
      <w:marRight w:val="0"/>
      <w:marTop w:val="0"/>
      <w:marBottom w:val="0"/>
      <w:divBdr>
        <w:top w:val="none" w:sz="0" w:space="0" w:color="auto"/>
        <w:left w:val="none" w:sz="0" w:space="0" w:color="auto"/>
        <w:bottom w:val="none" w:sz="0" w:space="0" w:color="auto"/>
        <w:right w:val="none" w:sz="0" w:space="0" w:color="auto"/>
      </w:divBdr>
    </w:div>
    <w:div w:id="1446194214">
      <w:bodyDiv w:val="1"/>
      <w:marLeft w:val="0"/>
      <w:marRight w:val="0"/>
      <w:marTop w:val="0"/>
      <w:marBottom w:val="0"/>
      <w:divBdr>
        <w:top w:val="none" w:sz="0" w:space="0" w:color="auto"/>
        <w:left w:val="none" w:sz="0" w:space="0" w:color="auto"/>
        <w:bottom w:val="none" w:sz="0" w:space="0" w:color="auto"/>
        <w:right w:val="none" w:sz="0" w:space="0" w:color="auto"/>
      </w:divBdr>
      <w:divsChild>
        <w:div w:id="1768118884">
          <w:marLeft w:val="0"/>
          <w:marRight w:val="0"/>
          <w:marTop w:val="0"/>
          <w:marBottom w:val="0"/>
          <w:divBdr>
            <w:top w:val="none" w:sz="0" w:space="0" w:color="auto"/>
            <w:left w:val="none" w:sz="0" w:space="0" w:color="auto"/>
            <w:bottom w:val="none" w:sz="0" w:space="0" w:color="auto"/>
            <w:right w:val="none" w:sz="0" w:space="0" w:color="auto"/>
          </w:divBdr>
          <w:divsChild>
            <w:div w:id="210576676">
              <w:marLeft w:val="0"/>
              <w:marRight w:val="0"/>
              <w:marTop w:val="0"/>
              <w:marBottom w:val="0"/>
              <w:divBdr>
                <w:top w:val="none" w:sz="0" w:space="0" w:color="auto"/>
                <w:left w:val="none" w:sz="0" w:space="0" w:color="auto"/>
                <w:bottom w:val="none" w:sz="0" w:space="0" w:color="auto"/>
                <w:right w:val="none" w:sz="0" w:space="0" w:color="auto"/>
              </w:divBdr>
              <w:divsChild>
                <w:div w:id="1568415056">
                  <w:marLeft w:val="0"/>
                  <w:marRight w:val="0"/>
                  <w:marTop w:val="0"/>
                  <w:marBottom w:val="0"/>
                  <w:divBdr>
                    <w:top w:val="none" w:sz="0" w:space="0" w:color="auto"/>
                    <w:left w:val="none" w:sz="0" w:space="0" w:color="auto"/>
                    <w:bottom w:val="none" w:sz="0" w:space="0" w:color="auto"/>
                    <w:right w:val="none" w:sz="0" w:space="0" w:color="auto"/>
                  </w:divBdr>
                  <w:divsChild>
                    <w:div w:id="837236946">
                      <w:marLeft w:val="0"/>
                      <w:marRight w:val="0"/>
                      <w:marTop w:val="0"/>
                      <w:marBottom w:val="0"/>
                      <w:divBdr>
                        <w:top w:val="none" w:sz="0" w:space="0" w:color="auto"/>
                        <w:left w:val="none" w:sz="0" w:space="0" w:color="auto"/>
                        <w:bottom w:val="none" w:sz="0" w:space="0" w:color="auto"/>
                        <w:right w:val="none" w:sz="0" w:space="0" w:color="auto"/>
                      </w:divBdr>
                      <w:divsChild>
                        <w:div w:id="1606156890">
                          <w:marLeft w:val="0"/>
                          <w:marRight w:val="0"/>
                          <w:marTop w:val="0"/>
                          <w:marBottom w:val="0"/>
                          <w:divBdr>
                            <w:top w:val="none" w:sz="0" w:space="0" w:color="auto"/>
                            <w:left w:val="none" w:sz="0" w:space="0" w:color="auto"/>
                            <w:bottom w:val="none" w:sz="0" w:space="0" w:color="auto"/>
                            <w:right w:val="none" w:sz="0" w:space="0" w:color="auto"/>
                          </w:divBdr>
                          <w:divsChild>
                            <w:div w:id="1616788150">
                              <w:marLeft w:val="0"/>
                              <w:marRight w:val="0"/>
                              <w:marTop w:val="0"/>
                              <w:marBottom w:val="0"/>
                              <w:divBdr>
                                <w:top w:val="none" w:sz="0" w:space="0" w:color="auto"/>
                                <w:left w:val="none" w:sz="0" w:space="0" w:color="auto"/>
                                <w:bottom w:val="none" w:sz="0" w:space="0" w:color="auto"/>
                                <w:right w:val="none" w:sz="0" w:space="0" w:color="auto"/>
                              </w:divBdr>
                              <w:divsChild>
                                <w:div w:id="583339101">
                                  <w:marLeft w:val="0"/>
                                  <w:marRight w:val="0"/>
                                  <w:marTop w:val="0"/>
                                  <w:marBottom w:val="0"/>
                                  <w:divBdr>
                                    <w:top w:val="none" w:sz="0" w:space="0" w:color="auto"/>
                                    <w:left w:val="none" w:sz="0" w:space="0" w:color="auto"/>
                                    <w:bottom w:val="none" w:sz="0" w:space="0" w:color="auto"/>
                                    <w:right w:val="none" w:sz="0" w:space="0" w:color="auto"/>
                                  </w:divBdr>
                                  <w:divsChild>
                                    <w:div w:id="5228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167206">
      <w:bodyDiv w:val="1"/>
      <w:marLeft w:val="0"/>
      <w:marRight w:val="0"/>
      <w:marTop w:val="0"/>
      <w:marBottom w:val="0"/>
      <w:divBdr>
        <w:top w:val="none" w:sz="0" w:space="0" w:color="auto"/>
        <w:left w:val="none" w:sz="0" w:space="0" w:color="auto"/>
        <w:bottom w:val="none" w:sz="0" w:space="0" w:color="auto"/>
        <w:right w:val="none" w:sz="0" w:space="0" w:color="auto"/>
      </w:divBdr>
      <w:divsChild>
        <w:div w:id="1461604580">
          <w:marLeft w:val="0"/>
          <w:marRight w:val="0"/>
          <w:marTop w:val="0"/>
          <w:marBottom w:val="0"/>
          <w:divBdr>
            <w:top w:val="none" w:sz="0" w:space="0" w:color="auto"/>
            <w:left w:val="none" w:sz="0" w:space="0" w:color="auto"/>
            <w:bottom w:val="none" w:sz="0" w:space="0" w:color="auto"/>
            <w:right w:val="none" w:sz="0" w:space="0" w:color="auto"/>
          </w:divBdr>
          <w:divsChild>
            <w:div w:id="1351222608">
              <w:marLeft w:val="0"/>
              <w:marRight w:val="0"/>
              <w:marTop w:val="0"/>
              <w:marBottom w:val="0"/>
              <w:divBdr>
                <w:top w:val="none" w:sz="0" w:space="0" w:color="auto"/>
                <w:left w:val="none" w:sz="0" w:space="0" w:color="auto"/>
                <w:bottom w:val="none" w:sz="0" w:space="0" w:color="auto"/>
                <w:right w:val="none" w:sz="0" w:space="0" w:color="auto"/>
              </w:divBdr>
              <w:divsChild>
                <w:div w:id="1692685890">
                  <w:marLeft w:val="0"/>
                  <w:marRight w:val="0"/>
                  <w:marTop w:val="0"/>
                  <w:marBottom w:val="0"/>
                  <w:divBdr>
                    <w:top w:val="none" w:sz="0" w:space="0" w:color="auto"/>
                    <w:left w:val="none" w:sz="0" w:space="0" w:color="auto"/>
                    <w:bottom w:val="none" w:sz="0" w:space="0" w:color="auto"/>
                    <w:right w:val="none" w:sz="0" w:space="0" w:color="auto"/>
                  </w:divBdr>
                  <w:divsChild>
                    <w:div w:id="2002928100">
                      <w:marLeft w:val="0"/>
                      <w:marRight w:val="0"/>
                      <w:marTop w:val="0"/>
                      <w:marBottom w:val="0"/>
                      <w:divBdr>
                        <w:top w:val="none" w:sz="0" w:space="0" w:color="auto"/>
                        <w:left w:val="none" w:sz="0" w:space="0" w:color="auto"/>
                        <w:bottom w:val="none" w:sz="0" w:space="0" w:color="auto"/>
                        <w:right w:val="none" w:sz="0" w:space="0" w:color="auto"/>
                      </w:divBdr>
                      <w:divsChild>
                        <w:div w:id="1313169444">
                          <w:marLeft w:val="0"/>
                          <w:marRight w:val="0"/>
                          <w:marTop w:val="0"/>
                          <w:marBottom w:val="0"/>
                          <w:divBdr>
                            <w:top w:val="none" w:sz="0" w:space="0" w:color="auto"/>
                            <w:left w:val="none" w:sz="0" w:space="0" w:color="auto"/>
                            <w:bottom w:val="none" w:sz="0" w:space="0" w:color="auto"/>
                            <w:right w:val="none" w:sz="0" w:space="0" w:color="auto"/>
                          </w:divBdr>
                          <w:divsChild>
                            <w:div w:id="1708287786">
                              <w:marLeft w:val="0"/>
                              <w:marRight w:val="0"/>
                              <w:marTop w:val="0"/>
                              <w:marBottom w:val="0"/>
                              <w:divBdr>
                                <w:top w:val="none" w:sz="0" w:space="0" w:color="auto"/>
                                <w:left w:val="none" w:sz="0" w:space="0" w:color="auto"/>
                                <w:bottom w:val="none" w:sz="0" w:space="0" w:color="auto"/>
                                <w:right w:val="none" w:sz="0" w:space="0" w:color="auto"/>
                              </w:divBdr>
                              <w:divsChild>
                                <w:div w:id="1986204322">
                                  <w:marLeft w:val="0"/>
                                  <w:marRight w:val="0"/>
                                  <w:marTop w:val="0"/>
                                  <w:marBottom w:val="0"/>
                                  <w:divBdr>
                                    <w:top w:val="none" w:sz="0" w:space="0" w:color="auto"/>
                                    <w:left w:val="none" w:sz="0" w:space="0" w:color="auto"/>
                                    <w:bottom w:val="none" w:sz="0" w:space="0" w:color="auto"/>
                                    <w:right w:val="none" w:sz="0" w:space="0" w:color="auto"/>
                                  </w:divBdr>
                                  <w:divsChild>
                                    <w:div w:id="118106808">
                                      <w:marLeft w:val="0"/>
                                      <w:marRight w:val="0"/>
                                      <w:marTop w:val="0"/>
                                      <w:marBottom w:val="0"/>
                                      <w:divBdr>
                                        <w:top w:val="none" w:sz="0" w:space="0" w:color="auto"/>
                                        <w:left w:val="none" w:sz="0" w:space="0" w:color="auto"/>
                                        <w:bottom w:val="none" w:sz="0" w:space="0" w:color="auto"/>
                                        <w:right w:val="none" w:sz="0" w:space="0" w:color="auto"/>
                                      </w:divBdr>
                                      <w:divsChild>
                                        <w:div w:id="1003432913">
                                          <w:marLeft w:val="0"/>
                                          <w:marRight w:val="0"/>
                                          <w:marTop w:val="0"/>
                                          <w:marBottom w:val="0"/>
                                          <w:divBdr>
                                            <w:top w:val="none" w:sz="0" w:space="0" w:color="auto"/>
                                            <w:left w:val="none" w:sz="0" w:space="0" w:color="auto"/>
                                            <w:bottom w:val="none" w:sz="0" w:space="0" w:color="auto"/>
                                            <w:right w:val="none" w:sz="0" w:space="0" w:color="auto"/>
                                          </w:divBdr>
                                          <w:divsChild>
                                            <w:div w:id="13725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344530">
      <w:bodyDiv w:val="1"/>
      <w:marLeft w:val="0"/>
      <w:marRight w:val="0"/>
      <w:marTop w:val="0"/>
      <w:marBottom w:val="0"/>
      <w:divBdr>
        <w:top w:val="none" w:sz="0" w:space="0" w:color="auto"/>
        <w:left w:val="none" w:sz="0" w:space="0" w:color="auto"/>
        <w:bottom w:val="none" w:sz="0" w:space="0" w:color="auto"/>
        <w:right w:val="none" w:sz="0" w:space="0" w:color="auto"/>
      </w:divBdr>
    </w:div>
    <w:div w:id="1653951111">
      <w:bodyDiv w:val="1"/>
      <w:marLeft w:val="0"/>
      <w:marRight w:val="0"/>
      <w:marTop w:val="0"/>
      <w:marBottom w:val="0"/>
      <w:divBdr>
        <w:top w:val="none" w:sz="0" w:space="0" w:color="auto"/>
        <w:left w:val="none" w:sz="0" w:space="0" w:color="auto"/>
        <w:bottom w:val="none" w:sz="0" w:space="0" w:color="auto"/>
        <w:right w:val="none" w:sz="0" w:space="0" w:color="auto"/>
      </w:divBdr>
      <w:divsChild>
        <w:div w:id="743844666">
          <w:marLeft w:val="0"/>
          <w:marRight w:val="0"/>
          <w:marTop w:val="288"/>
          <w:marBottom w:val="100"/>
          <w:divBdr>
            <w:top w:val="none" w:sz="0" w:space="0" w:color="auto"/>
            <w:left w:val="none" w:sz="0" w:space="0" w:color="auto"/>
            <w:bottom w:val="none" w:sz="0" w:space="0" w:color="auto"/>
            <w:right w:val="none" w:sz="0" w:space="0" w:color="auto"/>
          </w:divBdr>
          <w:divsChild>
            <w:div w:id="1572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734">
      <w:bodyDiv w:val="1"/>
      <w:marLeft w:val="0"/>
      <w:marRight w:val="0"/>
      <w:marTop w:val="0"/>
      <w:marBottom w:val="0"/>
      <w:divBdr>
        <w:top w:val="none" w:sz="0" w:space="0" w:color="auto"/>
        <w:left w:val="none" w:sz="0" w:space="0" w:color="auto"/>
        <w:bottom w:val="none" w:sz="0" w:space="0" w:color="auto"/>
        <w:right w:val="none" w:sz="0" w:space="0" w:color="auto"/>
      </w:divBdr>
      <w:divsChild>
        <w:div w:id="1429544446">
          <w:marLeft w:val="0"/>
          <w:marRight w:val="0"/>
          <w:marTop w:val="0"/>
          <w:marBottom w:val="0"/>
          <w:divBdr>
            <w:top w:val="none" w:sz="0" w:space="0" w:color="auto"/>
            <w:left w:val="none" w:sz="0" w:space="0" w:color="auto"/>
            <w:bottom w:val="none" w:sz="0" w:space="0" w:color="auto"/>
            <w:right w:val="none" w:sz="0" w:space="0" w:color="auto"/>
          </w:divBdr>
          <w:divsChild>
            <w:div w:id="2016111986">
              <w:marLeft w:val="0"/>
              <w:marRight w:val="0"/>
              <w:marTop w:val="0"/>
              <w:marBottom w:val="0"/>
              <w:divBdr>
                <w:top w:val="none" w:sz="0" w:space="0" w:color="auto"/>
                <w:left w:val="none" w:sz="0" w:space="0" w:color="auto"/>
                <w:bottom w:val="none" w:sz="0" w:space="0" w:color="auto"/>
                <w:right w:val="none" w:sz="0" w:space="0" w:color="auto"/>
              </w:divBdr>
            </w:div>
            <w:div w:id="1710641471">
              <w:marLeft w:val="0"/>
              <w:marRight w:val="0"/>
              <w:marTop w:val="0"/>
              <w:marBottom w:val="0"/>
              <w:divBdr>
                <w:top w:val="none" w:sz="0" w:space="0" w:color="auto"/>
                <w:left w:val="none" w:sz="0" w:space="0" w:color="auto"/>
                <w:bottom w:val="none" w:sz="0" w:space="0" w:color="auto"/>
                <w:right w:val="none" w:sz="0" w:space="0" w:color="auto"/>
              </w:divBdr>
            </w:div>
            <w:div w:id="855933">
              <w:marLeft w:val="0"/>
              <w:marRight w:val="0"/>
              <w:marTop w:val="0"/>
              <w:marBottom w:val="0"/>
              <w:divBdr>
                <w:top w:val="none" w:sz="0" w:space="0" w:color="auto"/>
                <w:left w:val="none" w:sz="0" w:space="0" w:color="auto"/>
                <w:bottom w:val="none" w:sz="0" w:space="0" w:color="auto"/>
                <w:right w:val="none" w:sz="0" w:space="0" w:color="auto"/>
              </w:divBdr>
            </w:div>
            <w:div w:id="668219320">
              <w:marLeft w:val="0"/>
              <w:marRight w:val="0"/>
              <w:marTop w:val="0"/>
              <w:marBottom w:val="0"/>
              <w:divBdr>
                <w:top w:val="none" w:sz="0" w:space="0" w:color="auto"/>
                <w:left w:val="none" w:sz="0" w:space="0" w:color="auto"/>
                <w:bottom w:val="none" w:sz="0" w:space="0" w:color="auto"/>
                <w:right w:val="none" w:sz="0" w:space="0" w:color="auto"/>
              </w:divBdr>
            </w:div>
            <w:div w:id="590815905">
              <w:marLeft w:val="0"/>
              <w:marRight w:val="0"/>
              <w:marTop w:val="0"/>
              <w:marBottom w:val="0"/>
              <w:divBdr>
                <w:top w:val="none" w:sz="0" w:space="0" w:color="auto"/>
                <w:left w:val="none" w:sz="0" w:space="0" w:color="auto"/>
                <w:bottom w:val="none" w:sz="0" w:space="0" w:color="auto"/>
                <w:right w:val="none" w:sz="0" w:space="0" w:color="auto"/>
              </w:divBdr>
            </w:div>
            <w:div w:id="2065371850">
              <w:marLeft w:val="0"/>
              <w:marRight w:val="0"/>
              <w:marTop w:val="0"/>
              <w:marBottom w:val="0"/>
              <w:divBdr>
                <w:top w:val="none" w:sz="0" w:space="0" w:color="auto"/>
                <w:left w:val="none" w:sz="0" w:space="0" w:color="auto"/>
                <w:bottom w:val="none" w:sz="0" w:space="0" w:color="auto"/>
                <w:right w:val="none" w:sz="0" w:space="0" w:color="auto"/>
              </w:divBdr>
            </w:div>
            <w:div w:id="1500464219">
              <w:marLeft w:val="0"/>
              <w:marRight w:val="0"/>
              <w:marTop w:val="0"/>
              <w:marBottom w:val="0"/>
              <w:divBdr>
                <w:top w:val="none" w:sz="0" w:space="0" w:color="auto"/>
                <w:left w:val="none" w:sz="0" w:space="0" w:color="auto"/>
                <w:bottom w:val="none" w:sz="0" w:space="0" w:color="auto"/>
                <w:right w:val="none" w:sz="0" w:space="0" w:color="auto"/>
              </w:divBdr>
            </w:div>
            <w:div w:id="21639981">
              <w:marLeft w:val="0"/>
              <w:marRight w:val="0"/>
              <w:marTop w:val="0"/>
              <w:marBottom w:val="0"/>
              <w:divBdr>
                <w:top w:val="none" w:sz="0" w:space="0" w:color="auto"/>
                <w:left w:val="none" w:sz="0" w:space="0" w:color="auto"/>
                <w:bottom w:val="none" w:sz="0" w:space="0" w:color="auto"/>
                <w:right w:val="none" w:sz="0" w:space="0" w:color="auto"/>
              </w:divBdr>
            </w:div>
            <w:div w:id="1626547639">
              <w:marLeft w:val="0"/>
              <w:marRight w:val="0"/>
              <w:marTop w:val="0"/>
              <w:marBottom w:val="0"/>
              <w:divBdr>
                <w:top w:val="none" w:sz="0" w:space="0" w:color="auto"/>
                <w:left w:val="none" w:sz="0" w:space="0" w:color="auto"/>
                <w:bottom w:val="none" w:sz="0" w:space="0" w:color="auto"/>
                <w:right w:val="none" w:sz="0" w:space="0" w:color="auto"/>
              </w:divBdr>
            </w:div>
            <w:div w:id="1633244475">
              <w:marLeft w:val="0"/>
              <w:marRight w:val="0"/>
              <w:marTop w:val="0"/>
              <w:marBottom w:val="0"/>
              <w:divBdr>
                <w:top w:val="none" w:sz="0" w:space="0" w:color="auto"/>
                <w:left w:val="none" w:sz="0" w:space="0" w:color="auto"/>
                <w:bottom w:val="none" w:sz="0" w:space="0" w:color="auto"/>
                <w:right w:val="none" w:sz="0" w:space="0" w:color="auto"/>
              </w:divBdr>
            </w:div>
            <w:div w:id="1334524714">
              <w:marLeft w:val="0"/>
              <w:marRight w:val="0"/>
              <w:marTop w:val="0"/>
              <w:marBottom w:val="0"/>
              <w:divBdr>
                <w:top w:val="none" w:sz="0" w:space="0" w:color="auto"/>
                <w:left w:val="none" w:sz="0" w:space="0" w:color="auto"/>
                <w:bottom w:val="none" w:sz="0" w:space="0" w:color="auto"/>
                <w:right w:val="none" w:sz="0" w:space="0" w:color="auto"/>
              </w:divBdr>
            </w:div>
            <w:div w:id="1453474961">
              <w:marLeft w:val="0"/>
              <w:marRight w:val="0"/>
              <w:marTop w:val="0"/>
              <w:marBottom w:val="0"/>
              <w:divBdr>
                <w:top w:val="none" w:sz="0" w:space="0" w:color="auto"/>
                <w:left w:val="none" w:sz="0" w:space="0" w:color="auto"/>
                <w:bottom w:val="none" w:sz="0" w:space="0" w:color="auto"/>
                <w:right w:val="none" w:sz="0" w:space="0" w:color="auto"/>
              </w:divBdr>
            </w:div>
            <w:div w:id="2053769347">
              <w:marLeft w:val="0"/>
              <w:marRight w:val="0"/>
              <w:marTop w:val="0"/>
              <w:marBottom w:val="0"/>
              <w:divBdr>
                <w:top w:val="none" w:sz="0" w:space="0" w:color="auto"/>
                <w:left w:val="none" w:sz="0" w:space="0" w:color="auto"/>
                <w:bottom w:val="none" w:sz="0" w:space="0" w:color="auto"/>
                <w:right w:val="none" w:sz="0" w:space="0" w:color="auto"/>
              </w:divBdr>
            </w:div>
            <w:div w:id="262152689">
              <w:marLeft w:val="0"/>
              <w:marRight w:val="0"/>
              <w:marTop w:val="0"/>
              <w:marBottom w:val="0"/>
              <w:divBdr>
                <w:top w:val="none" w:sz="0" w:space="0" w:color="auto"/>
                <w:left w:val="none" w:sz="0" w:space="0" w:color="auto"/>
                <w:bottom w:val="none" w:sz="0" w:space="0" w:color="auto"/>
                <w:right w:val="none" w:sz="0" w:space="0" w:color="auto"/>
              </w:divBdr>
            </w:div>
            <w:div w:id="615137086">
              <w:marLeft w:val="0"/>
              <w:marRight w:val="0"/>
              <w:marTop w:val="0"/>
              <w:marBottom w:val="0"/>
              <w:divBdr>
                <w:top w:val="none" w:sz="0" w:space="0" w:color="auto"/>
                <w:left w:val="none" w:sz="0" w:space="0" w:color="auto"/>
                <w:bottom w:val="none" w:sz="0" w:space="0" w:color="auto"/>
                <w:right w:val="none" w:sz="0" w:space="0" w:color="auto"/>
              </w:divBdr>
            </w:div>
            <w:div w:id="908225369">
              <w:marLeft w:val="0"/>
              <w:marRight w:val="0"/>
              <w:marTop w:val="0"/>
              <w:marBottom w:val="0"/>
              <w:divBdr>
                <w:top w:val="none" w:sz="0" w:space="0" w:color="auto"/>
                <w:left w:val="none" w:sz="0" w:space="0" w:color="auto"/>
                <w:bottom w:val="none" w:sz="0" w:space="0" w:color="auto"/>
                <w:right w:val="none" w:sz="0" w:space="0" w:color="auto"/>
              </w:divBdr>
            </w:div>
            <w:div w:id="1747216651">
              <w:marLeft w:val="0"/>
              <w:marRight w:val="0"/>
              <w:marTop w:val="0"/>
              <w:marBottom w:val="0"/>
              <w:divBdr>
                <w:top w:val="none" w:sz="0" w:space="0" w:color="auto"/>
                <w:left w:val="none" w:sz="0" w:space="0" w:color="auto"/>
                <w:bottom w:val="none" w:sz="0" w:space="0" w:color="auto"/>
                <w:right w:val="none" w:sz="0" w:space="0" w:color="auto"/>
              </w:divBdr>
            </w:div>
            <w:div w:id="1794903263">
              <w:marLeft w:val="0"/>
              <w:marRight w:val="0"/>
              <w:marTop w:val="0"/>
              <w:marBottom w:val="0"/>
              <w:divBdr>
                <w:top w:val="none" w:sz="0" w:space="0" w:color="auto"/>
                <w:left w:val="none" w:sz="0" w:space="0" w:color="auto"/>
                <w:bottom w:val="none" w:sz="0" w:space="0" w:color="auto"/>
                <w:right w:val="none" w:sz="0" w:space="0" w:color="auto"/>
              </w:divBdr>
            </w:div>
            <w:div w:id="1380006745">
              <w:marLeft w:val="0"/>
              <w:marRight w:val="0"/>
              <w:marTop w:val="0"/>
              <w:marBottom w:val="0"/>
              <w:divBdr>
                <w:top w:val="none" w:sz="0" w:space="0" w:color="auto"/>
                <w:left w:val="none" w:sz="0" w:space="0" w:color="auto"/>
                <w:bottom w:val="none" w:sz="0" w:space="0" w:color="auto"/>
                <w:right w:val="none" w:sz="0" w:space="0" w:color="auto"/>
              </w:divBdr>
            </w:div>
            <w:div w:id="1523934574">
              <w:marLeft w:val="0"/>
              <w:marRight w:val="0"/>
              <w:marTop w:val="0"/>
              <w:marBottom w:val="0"/>
              <w:divBdr>
                <w:top w:val="none" w:sz="0" w:space="0" w:color="auto"/>
                <w:left w:val="none" w:sz="0" w:space="0" w:color="auto"/>
                <w:bottom w:val="none" w:sz="0" w:space="0" w:color="auto"/>
                <w:right w:val="none" w:sz="0" w:space="0" w:color="auto"/>
              </w:divBdr>
            </w:div>
            <w:div w:id="1354576541">
              <w:marLeft w:val="0"/>
              <w:marRight w:val="0"/>
              <w:marTop w:val="0"/>
              <w:marBottom w:val="0"/>
              <w:divBdr>
                <w:top w:val="none" w:sz="0" w:space="0" w:color="auto"/>
                <w:left w:val="none" w:sz="0" w:space="0" w:color="auto"/>
                <w:bottom w:val="none" w:sz="0" w:space="0" w:color="auto"/>
                <w:right w:val="none" w:sz="0" w:space="0" w:color="auto"/>
              </w:divBdr>
            </w:div>
            <w:div w:id="1346781496">
              <w:marLeft w:val="0"/>
              <w:marRight w:val="0"/>
              <w:marTop w:val="0"/>
              <w:marBottom w:val="0"/>
              <w:divBdr>
                <w:top w:val="none" w:sz="0" w:space="0" w:color="auto"/>
                <w:left w:val="none" w:sz="0" w:space="0" w:color="auto"/>
                <w:bottom w:val="none" w:sz="0" w:space="0" w:color="auto"/>
                <w:right w:val="none" w:sz="0" w:space="0" w:color="auto"/>
              </w:divBdr>
            </w:div>
            <w:div w:id="304507111">
              <w:marLeft w:val="0"/>
              <w:marRight w:val="0"/>
              <w:marTop w:val="0"/>
              <w:marBottom w:val="0"/>
              <w:divBdr>
                <w:top w:val="none" w:sz="0" w:space="0" w:color="auto"/>
                <w:left w:val="none" w:sz="0" w:space="0" w:color="auto"/>
                <w:bottom w:val="none" w:sz="0" w:space="0" w:color="auto"/>
                <w:right w:val="none" w:sz="0" w:space="0" w:color="auto"/>
              </w:divBdr>
            </w:div>
            <w:div w:id="232860367">
              <w:marLeft w:val="0"/>
              <w:marRight w:val="0"/>
              <w:marTop w:val="0"/>
              <w:marBottom w:val="0"/>
              <w:divBdr>
                <w:top w:val="none" w:sz="0" w:space="0" w:color="auto"/>
                <w:left w:val="none" w:sz="0" w:space="0" w:color="auto"/>
                <w:bottom w:val="none" w:sz="0" w:space="0" w:color="auto"/>
                <w:right w:val="none" w:sz="0" w:space="0" w:color="auto"/>
              </w:divBdr>
            </w:div>
            <w:div w:id="1521358814">
              <w:marLeft w:val="0"/>
              <w:marRight w:val="0"/>
              <w:marTop w:val="0"/>
              <w:marBottom w:val="0"/>
              <w:divBdr>
                <w:top w:val="none" w:sz="0" w:space="0" w:color="auto"/>
                <w:left w:val="none" w:sz="0" w:space="0" w:color="auto"/>
                <w:bottom w:val="none" w:sz="0" w:space="0" w:color="auto"/>
                <w:right w:val="none" w:sz="0" w:space="0" w:color="auto"/>
              </w:divBdr>
            </w:div>
            <w:div w:id="881864450">
              <w:marLeft w:val="0"/>
              <w:marRight w:val="0"/>
              <w:marTop w:val="0"/>
              <w:marBottom w:val="0"/>
              <w:divBdr>
                <w:top w:val="none" w:sz="0" w:space="0" w:color="auto"/>
                <w:left w:val="none" w:sz="0" w:space="0" w:color="auto"/>
                <w:bottom w:val="none" w:sz="0" w:space="0" w:color="auto"/>
                <w:right w:val="none" w:sz="0" w:space="0" w:color="auto"/>
              </w:divBdr>
            </w:div>
            <w:div w:id="1678725295">
              <w:marLeft w:val="0"/>
              <w:marRight w:val="0"/>
              <w:marTop w:val="0"/>
              <w:marBottom w:val="0"/>
              <w:divBdr>
                <w:top w:val="none" w:sz="0" w:space="0" w:color="auto"/>
                <w:left w:val="none" w:sz="0" w:space="0" w:color="auto"/>
                <w:bottom w:val="none" w:sz="0" w:space="0" w:color="auto"/>
                <w:right w:val="none" w:sz="0" w:space="0" w:color="auto"/>
              </w:divBdr>
            </w:div>
            <w:div w:id="1503928884">
              <w:marLeft w:val="0"/>
              <w:marRight w:val="0"/>
              <w:marTop w:val="0"/>
              <w:marBottom w:val="0"/>
              <w:divBdr>
                <w:top w:val="none" w:sz="0" w:space="0" w:color="auto"/>
                <w:left w:val="none" w:sz="0" w:space="0" w:color="auto"/>
                <w:bottom w:val="none" w:sz="0" w:space="0" w:color="auto"/>
                <w:right w:val="none" w:sz="0" w:space="0" w:color="auto"/>
              </w:divBdr>
            </w:div>
            <w:div w:id="902914283">
              <w:marLeft w:val="0"/>
              <w:marRight w:val="0"/>
              <w:marTop w:val="0"/>
              <w:marBottom w:val="0"/>
              <w:divBdr>
                <w:top w:val="none" w:sz="0" w:space="0" w:color="auto"/>
                <w:left w:val="none" w:sz="0" w:space="0" w:color="auto"/>
                <w:bottom w:val="none" w:sz="0" w:space="0" w:color="auto"/>
                <w:right w:val="none" w:sz="0" w:space="0" w:color="auto"/>
              </w:divBdr>
            </w:div>
            <w:div w:id="749960910">
              <w:marLeft w:val="0"/>
              <w:marRight w:val="0"/>
              <w:marTop w:val="0"/>
              <w:marBottom w:val="0"/>
              <w:divBdr>
                <w:top w:val="none" w:sz="0" w:space="0" w:color="auto"/>
                <w:left w:val="none" w:sz="0" w:space="0" w:color="auto"/>
                <w:bottom w:val="none" w:sz="0" w:space="0" w:color="auto"/>
                <w:right w:val="none" w:sz="0" w:space="0" w:color="auto"/>
              </w:divBdr>
            </w:div>
            <w:div w:id="1563100961">
              <w:marLeft w:val="0"/>
              <w:marRight w:val="0"/>
              <w:marTop w:val="0"/>
              <w:marBottom w:val="0"/>
              <w:divBdr>
                <w:top w:val="none" w:sz="0" w:space="0" w:color="auto"/>
                <w:left w:val="none" w:sz="0" w:space="0" w:color="auto"/>
                <w:bottom w:val="none" w:sz="0" w:space="0" w:color="auto"/>
                <w:right w:val="none" w:sz="0" w:space="0" w:color="auto"/>
              </w:divBdr>
            </w:div>
            <w:div w:id="131213450">
              <w:marLeft w:val="0"/>
              <w:marRight w:val="0"/>
              <w:marTop w:val="0"/>
              <w:marBottom w:val="0"/>
              <w:divBdr>
                <w:top w:val="none" w:sz="0" w:space="0" w:color="auto"/>
                <w:left w:val="none" w:sz="0" w:space="0" w:color="auto"/>
                <w:bottom w:val="none" w:sz="0" w:space="0" w:color="auto"/>
                <w:right w:val="none" w:sz="0" w:space="0" w:color="auto"/>
              </w:divBdr>
            </w:div>
            <w:div w:id="1272931048">
              <w:marLeft w:val="0"/>
              <w:marRight w:val="0"/>
              <w:marTop w:val="0"/>
              <w:marBottom w:val="0"/>
              <w:divBdr>
                <w:top w:val="none" w:sz="0" w:space="0" w:color="auto"/>
                <w:left w:val="none" w:sz="0" w:space="0" w:color="auto"/>
                <w:bottom w:val="none" w:sz="0" w:space="0" w:color="auto"/>
                <w:right w:val="none" w:sz="0" w:space="0" w:color="auto"/>
              </w:divBdr>
            </w:div>
            <w:div w:id="369963225">
              <w:marLeft w:val="0"/>
              <w:marRight w:val="0"/>
              <w:marTop w:val="0"/>
              <w:marBottom w:val="0"/>
              <w:divBdr>
                <w:top w:val="none" w:sz="0" w:space="0" w:color="auto"/>
                <w:left w:val="none" w:sz="0" w:space="0" w:color="auto"/>
                <w:bottom w:val="none" w:sz="0" w:space="0" w:color="auto"/>
                <w:right w:val="none" w:sz="0" w:space="0" w:color="auto"/>
              </w:divBdr>
            </w:div>
            <w:div w:id="460999695">
              <w:marLeft w:val="0"/>
              <w:marRight w:val="0"/>
              <w:marTop w:val="0"/>
              <w:marBottom w:val="0"/>
              <w:divBdr>
                <w:top w:val="none" w:sz="0" w:space="0" w:color="auto"/>
                <w:left w:val="none" w:sz="0" w:space="0" w:color="auto"/>
                <w:bottom w:val="none" w:sz="0" w:space="0" w:color="auto"/>
                <w:right w:val="none" w:sz="0" w:space="0" w:color="auto"/>
              </w:divBdr>
            </w:div>
            <w:div w:id="51736748">
              <w:marLeft w:val="0"/>
              <w:marRight w:val="0"/>
              <w:marTop w:val="0"/>
              <w:marBottom w:val="0"/>
              <w:divBdr>
                <w:top w:val="none" w:sz="0" w:space="0" w:color="auto"/>
                <w:left w:val="none" w:sz="0" w:space="0" w:color="auto"/>
                <w:bottom w:val="none" w:sz="0" w:space="0" w:color="auto"/>
                <w:right w:val="none" w:sz="0" w:space="0" w:color="auto"/>
              </w:divBdr>
            </w:div>
            <w:div w:id="572543457">
              <w:marLeft w:val="0"/>
              <w:marRight w:val="0"/>
              <w:marTop w:val="0"/>
              <w:marBottom w:val="0"/>
              <w:divBdr>
                <w:top w:val="none" w:sz="0" w:space="0" w:color="auto"/>
                <w:left w:val="none" w:sz="0" w:space="0" w:color="auto"/>
                <w:bottom w:val="none" w:sz="0" w:space="0" w:color="auto"/>
                <w:right w:val="none" w:sz="0" w:space="0" w:color="auto"/>
              </w:divBdr>
            </w:div>
            <w:div w:id="910191974">
              <w:marLeft w:val="0"/>
              <w:marRight w:val="0"/>
              <w:marTop w:val="0"/>
              <w:marBottom w:val="0"/>
              <w:divBdr>
                <w:top w:val="none" w:sz="0" w:space="0" w:color="auto"/>
                <w:left w:val="none" w:sz="0" w:space="0" w:color="auto"/>
                <w:bottom w:val="none" w:sz="0" w:space="0" w:color="auto"/>
                <w:right w:val="none" w:sz="0" w:space="0" w:color="auto"/>
              </w:divBdr>
            </w:div>
            <w:div w:id="472218085">
              <w:marLeft w:val="0"/>
              <w:marRight w:val="0"/>
              <w:marTop w:val="0"/>
              <w:marBottom w:val="0"/>
              <w:divBdr>
                <w:top w:val="none" w:sz="0" w:space="0" w:color="auto"/>
                <w:left w:val="none" w:sz="0" w:space="0" w:color="auto"/>
                <w:bottom w:val="none" w:sz="0" w:space="0" w:color="auto"/>
                <w:right w:val="none" w:sz="0" w:space="0" w:color="auto"/>
              </w:divBdr>
            </w:div>
            <w:div w:id="1925065860">
              <w:marLeft w:val="0"/>
              <w:marRight w:val="0"/>
              <w:marTop w:val="0"/>
              <w:marBottom w:val="0"/>
              <w:divBdr>
                <w:top w:val="none" w:sz="0" w:space="0" w:color="auto"/>
                <w:left w:val="none" w:sz="0" w:space="0" w:color="auto"/>
                <w:bottom w:val="none" w:sz="0" w:space="0" w:color="auto"/>
                <w:right w:val="none" w:sz="0" w:space="0" w:color="auto"/>
              </w:divBdr>
            </w:div>
            <w:div w:id="1715734258">
              <w:marLeft w:val="0"/>
              <w:marRight w:val="0"/>
              <w:marTop w:val="0"/>
              <w:marBottom w:val="0"/>
              <w:divBdr>
                <w:top w:val="none" w:sz="0" w:space="0" w:color="auto"/>
                <w:left w:val="none" w:sz="0" w:space="0" w:color="auto"/>
                <w:bottom w:val="none" w:sz="0" w:space="0" w:color="auto"/>
                <w:right w:val="none" w:sz="0" w:space="0" w:color="auto"/>
              </w:divBdr>
            </w:div>
            <w:div w:id="27263937">
              <w:marLeft w:val="0"/>
              <w:marRight w:val="0"/>
              <w:marTop w:val="0"/>
              <w:marBottom w:val="0"/>
              <w:divBdr>
                <w:top w:val="none" w:sz="0" w:space="0" w:color="auto"/>
                <w:left w:val="none" w:sz="0" w:space="0" w:color="auto"/>
                <w:bottom w:val="none" w:sz="0" w:space="0" w:color="auto"/>
                <w:right w:val="none" w:sz="0" w:space="0" w:color="auto"/>
              </w:divBdr>
            </w:div>
            <w:div w:id="432944006">
              <w:marLeft w:val="0"/>
              <w:marRight w:val="0"/>
              <w:marTop w:val="0"/>
              <w:marBottom w:val="0"/>
              <w:divBdr>
                <w:top w:val="none" w:sz="0" w:space="0" w:color="auto"/>
                <w:left w:val="none" w:sz="0" w:space="0" w:color="auto"/>
                <w:bottom w:val="none" w:sz="0" w:space="0" w:color="auto"/>
                <w:right w:val="none" w:sz="0" w:space="0" w:color="auto"/>
              </w:divBdr>
            </w:div>
            <w:div w:id="577325154">
              <w:marLeft w:val="0"/>
              <w:marRight w:val="0"/>
              <w:marTop w:val="0"/>
              <w:marBottom w:val="0"/>
              <w:divBdr>
                <w:top w:val="none" w:sz="0" w:space="0" w:color="auto"/>
                <w:left w:val="none" w:sz="0" w:space="0" w:color="auto"/>
                <w:bottom w:val="none" w:sz="0" w:space="0" w:color="auto"/>
                <w:right w:val="none" w:sz="0" w:space="0" w:color="auto"/>
              </w:divBdr>
            </w:div>
            <w:div w:id="2090686477">
              <w:marLeft w:val="0"/>
              <w:marRight w:val="0"/>
              <w:marTop w:val="0"/>
              <w:marBottom w:val="0"/>
              <w:divBdr>
                <w:top w:val="none" w:sz="0" w:space="0" w:color="auto"/>
                <w:left w:val="none" w:sz="0" w:space="0" w:color="auto"/>
                <w:bottom w:val="none" w:sz="0" w:space="0" w:color="auto"/>
                <w:right w:val="none" w:sz="0" w:space="0" w:color="auto"/>
              </w:divBdr>
            </w:div>
            <w:div w:id="2083023548">
              <w:marLeft w:val="0"/>
              <w:marRight w:val="0"/>
              <w:marTop w:val="0"/>
              <w:marBottom w:val="0"/>
              <w:divBdr>
                <w:top w:val="none" w:sz="0" w:space="0" w:color="auto"/>
                <w:left w:val="none" w:sz="0" w:space="0" w:color="auto"/>
                <w:bottom w:val="none" w:sz="0" w:space="0" w:color="auto"/>
                <w:right w:val="none" w:sz="0" w:space="0" w:color="auto"/>
              </w:divBdr>
            </w:div>
            <w:div w:id="1328436851">
              <w:marLeft w:val="0"/>
              <w:marRight w:val="0"/>
              <w:marTop w:val="0"/>
              <w:marBottom w:val="0"/>
              <w:divBdr>
                <w:top w:val="none" w:sz="0" w:space="0" w:color="auto"/>
                <w:left w:val="none" w:sz="0" w:space="0" w:color="auto"/>
                <w:bottom w:val="none" w:sz="0" w:space="0" w:color="auto"/>
                <w:right w:val="none" w:sz="0" w:space="0" w:color="auto"/>
              </w:divBdr>
            </w:div>
            <w:div w:id="411389924">
              <w:marLeft w:val="0"/>
              <w:marRight w:val="0"/>
              <w:marTop w:val="0"/>
              <w:marBottom w:val="0"/>
              <w:divBdr>
                <w:top w:val="none" w:sz="0" w:space="0" w:color="auto"/>
                <w:left w:val="none" w:sz="0" w:space="0" w:color="auto"/>
                <w:bottom w:val="none" w:sz="0" w:space="0" w:color="auto"/>
                <w:right w:val="none" w:sz="0" w:space="0" w:color="auto"/>
              </w:divBdr>
            </w:div>
            <w:div w:id="1798794212">
              <w:marLeft w:val="0"/>
              <w:marRight w:val="0"/>
              <w:marTop w:val="0"/>
              <w:marBottom w:val="0"/>
              <w:divBdr>
                <w:top w:val="none" w:sz="0" w:space="0" w:color="auto"/>
                <w:left w:val="none" w:sz="0" w:space="0" w:color="auto"/>
                <w:bottom w:val="none" w:sz="0" w:space="0" w:color="auto"/>
                <w:right w:val="none" w:sz="0" w:space="0" w:color="auto"/>
              </w:divBdr>
            </w:div>
            <w:div w:id="819035903">
              <w:marLeft w:val="0"/>
              <w:marRight w:val="0"/>
              <w:marTop w:val="0"/>
              <w:marBottom w:val="0"/>
              <w:divBdr>
                <w:top w:val="none" w:sz="0" w:space="0" w:color="auto"/>
                <w:left w:val="none" w:sz="0" w:space="0" w:color="auto"/>
                <w:bottom w:val="none" w:sz="0" w:space="0" w:color="auto"/>
                <w:right w:val="none" w:sz="0" w:space="0" w:color="auto"/>
              </w:divBdr>
            </w:div>
            <w:div w:id="842008781">
              <w:marLeft w:val="0"/>
              <w:marRight w:val="0"/>
              <w:marTop w:val="0"/>
              <w:marBottom w:val="0"/>
              <w:divBdr>
                <w:top w:val="none" w:sz="0" w:space="0" w:color="auto"/>
                <w:left w:val="none" w:sz="0" w:space="0" w:color="auto"/>
                <w:bottom w:val="none" w:sz="0" w:space="0" w:color="auto"/>
                <w:right w:val="none" w:sz="0" w:space="0" w:color="auto"/>
              </w:divBdr>
            </w:div>
            <w:div w:id="1006203531">
              <w:marLeft w:val="0"/>
              <w:marRight w:val="0"/>
              <w:marTop w:val="0"/>
              <w:marBottom w:val="0"/>
              <w:divBdr>
                <w:top w:val="none" w:sz="0" w:space="0" w:color="auto"/>
                <w:left w:val="none" w:sz="0" w:space="0" w:color="auto"/>
                <w:bottom w:val="none" w:sz="0" w:space="0" w:color="auto"/>
                <w:right w:val="none" w:sz="0" w:space="0" w:color="auto"/>
              </w:divBdr>
            </w:div>
            <w:div w:id="1609777881">
              <w:marLeft w:val="0"/>
              <w:marRight w:val="0"/>
              <w:marTop w:val="0"/>
              <w:marBottom w:val="0"/>
              <w:divBdr>
                <w:top w:val="none" w:sz="0" w:space="0" w:color="auto"/>
                <w:left w:val="none" w:sz="0" w:space="0" w:color="auto"/>
                <w:bottom w:val="none" w:sz="0" w:space="0" w:color="auto"/>
                <w:right w:val="none" w:sz="0" w:space="0" w:color="auto"/>
              </w:divBdr>
            </w:div>
            <w:div w:id="401218753">
              <w:marLeft w:val="0"/>
              <w:marRight w:val="0"/>
              <w:marTop w:val="0"/>
              <w:marBottom w:val="0"/>
              <w:divBdr>
                <w:top w:val="none" w:sz="0" w:space="0" w:color="auto"/>
                <w:left w:val="none" w:sz="0" w:space="0" w:color="auto"/>
                <w:bottom w:val="none" w:sz="0" w:space="0" w:color="auto"/>
                <w:right w:val="none" w:sz="0" w:space="0" w:color="auto"/>
              </w:divBdr>
            </w:div>
            <w:div w:id="963538598">
              <w:marLeft w:val="0"/>
              <w:marRight w:val="0"/>
              <w:marTop w:val="0"/>
              <w:marBottom w:val="0"/>
              <w:divBdr>
                <w:top w:val="none" w:sz="0" w:space="0" w:color="auto"/>
                <w:left w:val="none" w:sz="0" w:space="0" w:color="auto"/>
                <w:bottom w:val="none" w:sz="0" w:space="0" w:color="auto"/>
                <w:right w:val="none" w:sz="0" w:space="0" w:color="auto"/>
              </w:divBdr>
            </w:div>
            <w:div w:id="1858621397">
              <w:marLeft w:val="0"/>
              <w:marRight w:val="0"/>
              <w:marTop w:val="0"/>
              <w:marBottom w:val="0"/>
              <w:divBdr>
                <w:top w:val="none" w:sz="0" w:space="0" w:color="auto"/>
                <w:left w:val="none" w:sz="0" w:space="0" w:color="auto"/>
                <w:bottom w:val="none" w:sz="0" w:space="0" w:color="auto"/>
                <w:right w:val="none" w:sz="0" w:space="0" w:color="auto"/>
              </w:divBdr>
            </w:div>
            <w:div w:id="972367014">
              <w:marLeft w:val="0"/>
              <w:marRight w:val="0"/>
              <w:marTop w:val="0"/>
              <w:marBottom w:val="0"/>
              <w:divBdr>
                <w:top w:val="none" w:sz="0" w:space="0" w:color="auto"/>
                <w:left w:val="none" w:sz="0" w:space="0" w:color="auto"/>
                <w:bottom w:val="none" w:sz="0" w:space="0" w:color="auto"/>
                <w:right w:val="none" w:sz="0" w:space="0" w:color="auto"/>
              </w:divBdr>
            </w:div>
            <w:div w:id="271789728">
              <w:marLeft w:val="0"/>
              <w:marRight w:val="0"/>
              <w:marTop w:val="0"/>
              <w:marBottom w:val="0"/>
              <w:divBdr>
                <w:top w:val="none" w:sz="0" w:space="0" w:color="auto"/>
                <w:left w:val="none" w:sz="0" w:space="0" w:color="auto"/>
                <w:bottom w:val="none" w:sz="0" w:space="0" w:color="auto"/>
                <w:right w:val="none" w:sz="0" w:space="0" w:color="auto"/>
              </w:divBdr>
            </w:div>
            <w:div w:id="1197541904">
              <w:marLeft w:val="0"/>
              <w:marRight w:val="0"/>
              <w:marTop w:val="0"/>
              <w:marBottom w:val="0"/>
              <w:divBdr>
                <w:top w:val="none" w:sz="0" w:space="0" w:color="auto"/>
                <w:left w:val="none" w:sz="0" w:space="0" w:color="auto"/>
                <w:bottom w:val="none" w:sz="0" w:space="0" w:color="auto"/>
                <w:right w:val="none" w:sz="0" w:space="0" w:color="auto"/>
              </w:divBdr>
            </w:div>
            <w:div w:id="151026206">
              <w:marLeft w:val="0"/>
              <w:marRight w:val="0"/>
              <w:marTop w:val="0"/>
              <w:marBottom w:val="0"/>
              <w:divBdr>
                <w:top w:val="none" w:sz="0" w:space="0" w:color="auto"/>
                <w:left w:val="none" w:sz="0" w:space="0" w:color="auto"/>
                <w:bottom w:val="none" w:sz="0" w:space="0" w:color="auto"/>
                <w:right w:val="none" w:sz="0" w:space="0" w:color="auto"/>
              </w:divBdr>
            </w:div>
            <w:div w:id="1975210292">
              <w:marLeft w:val="0"/>
              <w:marRight w:val="0"/>
              <w:marTop w:val="0"/>
              <w:marBottom w:val="0"/>
              <w:divBdr>
                <w:top w:val="none" w:sz="0" w:space="0" w:color="auto"/>
                <w:left w:val="none" w:sz="0" w:space="0" w:color="auto"/>
                <w:bottom w:val="none" w:sz="0" w:space="0" w:color="auto"/>
                <w:right w:val="none" w:sz="0" w:space="0" w:color="auto"/>
              </w:divBdr>
            </w:div>
            <w:div w:id="1614439201">
              <w:marLeft w:val="0"/>
              <w:marRight w:val="0"/>
              <w:marTop w:val="0"/>
              <w:marBottom w:val="0"/>
              <w:divBdr>
                <w:top w:val="none" w:sz="0" w:space="0" w:color="auto"/>
                <w:left w:val="none" w:sz="0" w:space="0" w:color="auto"/>
                <w:bottom w:val="none" w:sz="0" w:space="0" w:color="auto"/>
                <w:right w:val="none" w:sz="0" w:space="0" w:color="auto"/>
              </w:divBdr>
            </w:div>
            <w:div w:id="2072271638">
              <w:marLeft w:val="0"/>
              <w:marRight w:val="0"/>
              <w:marTop w:val="0"/>
              <w:marBottom w:val="0"/>
              <w:divBdr>
                <w:top w:val="none" w:sz="0" w:space="0" w:color="auto"/>
                <w:left w:val="none" w:sz="0" w:space="0" w:color="auto"/>
                <w:bottom w:val="none" w:sz="0" w:space="0" w:color="auto"/>
                <w:right w:val="none" w:sz="0" w:space="0" w:color="auto"/>
              </w:divBdr>
            </w:div>
            <w:div w:id="1946034107">
              <w:marLeft w:val="0"/>
              <w:marRight w:val="0"/>
              <w:marTop w:val="0"/>
              <w:marBottom w:val="0"/>
              <w:divBdr>
                <w:top w:val="none" w:sz="0" w:space="0" w:color="auto"/>
                <w:left w:val="none" w:sz="0" w:space="0" w:color="auto"/>
                <w:bottom w:val="none" w:sz="0" w:space="0" w:color="auto"/>
                <w:right w:val="none" w:sz="0" w:space="0" w:color="auto"/>
              </w:divBdr>
            </w:div>
            <w:div w:id="1656495550">
              <w:marLeft w:val="0"/>
              <w:marRight w:val="0"/>
              <w:marTop w:val="0"/>
              <w:marBottom w:val="0"/>
              <w:divBdr>
                <w:top w:val="none" w:sz="0" w:space="0" w:color="auto"/>
                <w:left w:val="none" w:sz="0" w:space="0" w:color="auto"/>
                <w:bottom w:val="none" w:sz="0" w:space="0" w:color="auto"/>
                <w:right w:val="none" w:sz="0" w:space="0" w:color="auto"/>
              </w:divBdr>
            </w:div>
            <w:div w:id="625552564">
              <w:marLeft w:val="0"/>
              <w:marRight w:val="0"/>
              <w:marTop w:val="0"/>
              <w:marBottom w:val="0"/>
              <w:divBdr>
                <w:top w:val="none" w:sz="0" w:space="0" w:color="auto"/>
                <w:left w:val="none" w:sz="0" w:space="0" w:color="auto"/>
                <w:bottom w:val="none" w:sz="0" w:space="0" w:color="auto"/>
                <w:right w:val="none" w:sz="0" w:space="0" w:color="auto"/>
              </w:divBdr>
            </w:div>
            <w:div w:id="375667703">
              <w:marLeft w:val="0"/>
              <w:marRight w:val="0"/>
              <w:marTop w:val="0"/>
              <w:marBottom w:val="0"/>
              <w:divBdr>
                <w:top w:val="none" w:sz="0" w:space="0" w:color="auto"/>
                <w:left w:val="none" w:sz="0" w:space="0" w:color="auto"/>
                <w:bottom w:val="none" w:sz="0" w:space="0" w:color="auto"/>
                <w:right w:val="none" w:sz="0" w:space="0" w:color="auto"/>
              </w:divBdr>
            </w:div>
            <w:div w:id="29116108">
              <w:marLeft w:val="0"/>
              <w:marRight w:val="0"/>
              <w:marTop w:val="0"/>
              <w:marBottom w:val="0"/>
              <w:divBdr>
                <w:top w:val="none" w:sz="0" w:space="0" w:color="auto"/>
                <w:left w:val="none" w:sz="0" w:space="0" w:color="auto"/>
                <w:bottom w:val="none" w:sz="0" w:space="0" w:color="auto"/>
                <w:right w:val="none" w:sz="0" w:space="0" w:color="auto"/>
              </w:divBdr>
            </w:div>
            <w:div w:id="637490140">
              <w:marLeft w:val="0"/>
              <w:marRight w:val="0"/>
              <w:marTop w:val="0"/>
              <w:marBottom w:val="0"/>
              <w:divBdr>
                <w:top w:val="none" w:sz="0" w:space="0" w:color="auto"/>
                <w:left w:val="none" w:sz="0" w:space="0" w:color="auto"/>
                <w:bottom w:val="none" w:sz="0" w:space="0" w:color="auto"/>
                <w:right w:val="none" w:sz="0" w:space="0" w:color="auto"/>
              </w:divBdr>
            </w:div>
            <w:div w:id="984898150">
              <w:marLeft w:val="0"/>
              <w:marRight w:val="0"/>
              <w:marTop w:val="0"/>
              <w:marBottom w:val="0"/>
              <w:divBdr>
                <w:top w:val="none" w:sz="0" w:space="0" w:color="auto"/>
                <w:left w:val="none" w:sz="0" w:space="0" w:color="auto"/>
                <w:bottom w:val="none" w:sz="0" w:space="0" w:color="auto"/>
                <w:right w:val="none" w:sz="0" w:space="0" w:color="auto"/>
              </w:divBdr>
            </w:div>
            <w:div w:id="621302087">
              <w:marLeft w:val="0"/>
              <w:marRight w:val="0"/>
              <w:marTop w:val="0"/>
              <w:marBottom w:val="0"/>
              <w:divBdr>
                <w:top w:val="none" w:sz="0" w:space="0" w:color="auto"/>
                <w:left w:val="none" w:sz="0" w:space="0" w:color="auto"/>
                <w:bottom w:val="none" w:sz="0" w:space="0" w:color="auto"/>
                <w:right w:val="none" w:sz="0" w:space="0" w:color="auto"/>
              </w:divBdr>
            </w:div>
            <w:div w:id="983657329">
              <w:marLeft w:val="0"/>
              <w:marRight w:val="0"/>
              <w:marTop w:val="0"/>
              <w:marBottom w:val="0"/>
              <w:divBdr>
                <w:top w:val="none" w:sz="0" w:space="0" w:color="auto"/>
                <w:left w:val="none" w:sz="0" w:space="0" w:color="auto"/>
                <w:bottom w:val="none" w:sz="0" w:space="0" w:color="auto"/>
                <w:right w:val="none" w:sz="0" w:space="0" w:color="auto"/>
              </w:divBdr>
            </w:div>
            <w:div w:id="98644024">
              <w:marLeft w:val="0"/>
              <w:marRight w:val="0"/>
              <w:marTop w:val="0"/>
              <w:marBottom w:val="0"/>
              <w:divBdr>
                <w:top w:val="none" w:sz="0" w:space="0" w:color="auto"/>
                <w:left w:val="none" w:sz="0" w:space="0" w:color="auto"/>
                <w:bottom w:val="none" w:sz="0" w:space="0" w:color="auto"/>
                <w:right w:val="none" w:sz="0" w:space="0" w:color="auto"/>
              </w:divBdr>
            </w:div>
            <w:div w:id="1721588696">
              <w:marLeft w:val="0"/>
              <w:marRight w:val="0"/>
              <w:marTop w:val="0"/>
              <w:marBottom w:val="0"/>
              <w:divBdr>
                <w:top w:val="none" w:sz="0" w:space="0" w:color="auto"/>
                <w:left w:val="none" w:sz="0" w:space="0" w:color="auto"/>
                <w:bottom w:val="none" w:sz="0" w:space="0" w:color="auto"/>
                <w:right w:val="none" w:sz="0" w:space="0" w:color="auto"/>
              </w:divBdr>
            </w:div>
            <w:div w:id="501092630">
              <w:marLeft w:val="0"/>
              <w:marRight w:val="0"/>
              <w:marTop w:val="0"/>
              <w:marBottom w:val="0"/>
              <w:divBdr>
                <w:top w:val="none" w:sz="0" w:space="0" w:color="auto"/>
                <w:left w:val="none" w:sz="0" w:space="0" w:color="auto"/>
                <w:bottom w:val="none" w:sz="0" w:space="0" w:color="auto"/>
                <w:right w:val="none" w:sz="0" w:space="0" w:color="auto"/>
              </w:divBdr>
            </w:div>
            <w:div w:id="243879355">
              <w:marLeft w:val="0"/>
              <w:marRight w:val="0"/>
              <w:marTop w:val="0"/>
              <w:marBottom w:val="0"/>
              <w:divBdr>
                <w:top w:val="none" w:sz="0" w:space="0" w:color="auto"/>
                <w:left w:val="none" w:sz="0" w:space="0" w:color="auto"/>
                <w:bottom w:val="none" w:sz="0" w:space="0" w:color="auto"/>
                <w:right w:val="none" w:sz="0" w:space="0" w:color="auto"/>
              </w:divBdr>
            </w:div>
            <w:div w:id="243222436">
              <w:marLeft w:val="0"/>
              <w:marRight w:val="0"/>
              <w:marTop w:val="0"/>
              <w:marBottom w:val="0"/>
              <w:divBdr>
                <w:top w:val="none" w:sz="0" w:space="0" w:color="auto"/>
                <w:left w:val="none" w:sz="0" w:space="0" w:color="auto"/>
                <w:bottom w:val="none" w:sz="0" w:space="0" w:color="auto"/>
                <w:right w:val="none" w:sz="0" w:space="0" w:color="auto"/>
              </w:divBdr>
            </w:div>
            <w:div w:id="47457353">
              <w:marLeft w:val="0"/>
              <w:marRight w:val="0"/>
              <w:marTop w:val="0"/>
              <w:marBottom w:val="0"/>
              <w:divBdr>
                <w:top w:val="none" w:sz="0" w:space="0" w:color="auto"/>
                <w:left w:val="none" w:sz="0" w:space="0" w:color="auto"/>
                <w:bottom w:val="none" w:sz="0" w:space="0" w:color="auto"/>
                <w:right w:val="none" w:sz="0" w:space="0" w:color="auto"/>
              </w:divBdr>
            </w:div>
            <w:div w:id="85079465">
              <w:marLeft w:val="0"/>
              <w:marRight w:val="0"/>
              <w:marTop w:val="0"/>
              <w:marBottom w:val="0"/>
              <w:divBdr>
                <w:top w:val="none" w:sz="0" w:space="0" w:color="auto"/>
                <w:left w:val="none" w:sz="0" w:space="0" w:color="auto"/>
                <w:bottom w:val="none" w:sz="0" w:space="0" w:color="auto"/>
                <w:right w:val="none" w:sz="0" w:space="0" w:color="auto"/>
              </w:divBdr>
            </w:div>
            <w:div w:id="436943764">
              <w:marLeft w:val="0"/>
              <w:marRight w:val="0"/>
              <w:marTop w:val="0"/>
              <w:marBottom w:val="0"/>
              <w:divBdr>
                <w:top w:val="none" w:sz="0" w:space="0" w:color="auto"/>
                <w:left w:val="none" w:sz="0" w:space="0" w:color="auto"/>
                <w:bottom w:val="none" w:sz="0" w:space="0" w:color="auto"/>
                <w:right w:val="none" w:sz="0" w:space="0" w:color="auto"/>
              </w:divBdr>
            </w:div>
            <w:div w:id="1230731225">
              <w:marLeft w:val="0"/>
              <w:marRight w:val="0"/>
              <w:marTop w:val="0"/>
              <w:marBottom w:val="0"/>
              <w:divBdr>
                <w:top w:val="none" w:sz="0" w:space="0" w:color="auto"/>
                <w:left w:val="none" w:sz="0" w:space="0" w:color="auto"/>
                <w:bottom w:val="none" w:sz="0" w:space="0" w:color="auto"/>
                <w:right w:val="none" w:sz="0" w:space="0" w:color="auto"/>
              </w:divBdr>
            </w:div>
            <w:div w:id="2020963553">
              <w:marLeft w:val="0"/>
              <w:marRight w:val="0"/>
              <w:marTop w:val="0"/>
              <w:marBottom w:val="0"/>
              <w:divBdr>
                <w:top w:val="none" w:sz="0" w:space="0" w:color="auto"/>
                <w:left w:val="none" w:sz="0" w:space="0" w:color="auto"/>
                <w:bottom w:val="none" w:sz="0" w:space="0" w:color="auto"/>
                <w:right w:val="none" w:sz="0" w:space="0" w:color="auto"/>
              </w:divBdr>
            </w:div>
            <w:div w:id="182399187">
              <w:marLeft w:val="0"/>
              <w:marRight w:val="0"/>
              <w:marTop w:val="0"/>
              <w:marBottom w:val="0"/>
              <w:divBdr>
                <w:top w:val="none" w:sz="0" w:space="0" w:color="auto"/>
                <w:left w:val="none" w:sz="0" w:space="0" w:color="auto"/>
                <w:bottom w:val="none" w:sz="0" w:space="0" w:color="auto"/>
                <w:right w:val="none" w:sz="0" w:space="0" w:color="auto"/>
              </w:divBdr>
            </w:div>
            <w:div w:id="620500428">
              <w:marLeft w:val="0"/>
              <w:marRight w:val="0"/>
              <w:marTop w:val="0"/>
              <w:marBottom w:val="0"/>
              <w:divBdr>
                <w:top w:val="none" w:sz="0" w:space="0" w:color="auto"/>
                <w:left w:val="none" w:sz="0" w:space="0" w:color="auto"/>
                <w:bottom w:val="none" w:sz="0" w:space="0" w:color="auto"/>
                <w:right w:val="none" w:sz="0" w:space="0" w:color="auto"/>
              </w:divBdr>
            </w:div>
            <w:div w:id="1411973940">
              <w:marLeft w:val="0"/>
              <w:marRight w:val="0"/>
              <w:marTop w:val="0"/>
              <w:marBottom w:val="0"/>
              <w:divBdr>
                <w:top w:val="none" w:sz="0" w:space="0" w:color="auto"/>
                <w:left w:val="none" w:sz="0" w:space="0" w:color="auto"/>
                <w:bottom w:val="none" w:sz="0" w:space="0" w:color="auto"/>
                <w:right w:val="none" w:sz="0" w:space="0" w:color="auto"/>
              </w:divBdr>
            </w:div>
            <w:div w:id="1782727084">
              <w:marLeft w:val="0"/>
              <w:marRight w:val="0"/>
              <w:marTop w:val="0"/>
              <w:marBottom w:val="0"/>
              <w:divBdr>
                <w:top w:val="none" w:sz="0" w:space="0" w:color="auto"/>
                <w:left w:val="none" w:sz="0" w:space="0" w:color="auto"/>
                <w:bottom w:val="none" w:sz="0" w:space="0" w:color="auto"/>
                <w:right w:val="none" w:sz="0" w:space="0" w:color="auto"/>
              </w:divBdr>
            </w:div>
            <w:div w:id="1971666587">
              <w:marLeft w:val="0"/>
              <w:marRight w:val="0"/>
              <w:marTop w:val="0"/>
              <w:marBottom w:val="0"/>
              <w:divBdr>
                <w:top w:val="none" w:sz="0" w:space="0" w:color="auto"/>
                <w:left w:val="none" w:sz="0" w:space="0" w:color="auto"/>
                <w:bottom w:val="none" w:sz="0" w:space="0" w:color="auto"/>
                <w:right w:val="none" w:sz="0" w:space="0" w:color="auto"/>
              </w:divBdr>
            </w:div>
            <w:div w:id="1442526667">
              <w:marLeft w:val="0"/>
              <w:marRight w:val="0"/>
              <w:marTop w:val="0"/>
              <w:marBottom w:val="0"/>
              <w:divBdr>
                <w:top w:val="none" w:sz="0" w:space="0" w:color="auto"/>
                <w:left w:val="none" w:sz="0" w:space="0" w:color="auto"/>
                <w:bottom w:val="none" w:sz="0" w:space="0" w:color="auto"/>
                <w:right w:val="none" w:sz="0" w:space="0" w:color="auto"/>
              </w:divBdr>
            </w:div>
            <w:div w:id="1058818118">
              <w:marLeft w:val="0"/>
              <w:marRight w:val="0"/>
              <w:marTop w:val="0"/>
              <w:marBottom w:val="0"/>
              <w:divBdr>
                <w:top w:val="none" w:sz="0" w:space="0" w:color="auto"/>
                <w:left w:val="none" w:sz="0" w:space="0" w:color="auto"/>
                <w:bottom w:val="none" w:sz="0" w:space="0" w:color="auto"/>
                <w:right w:val="none" w:sz="0" w:space="0" w:color="auto"/>
              </w:divBdr>
            </w:div>
            <w:div w:id="852954225">
              <w:marLeft w:val="0"/>
              <w:marRight w:val="0"/>
              <w:marTop w:val="0"/>
              <w:marBottom w:val="0"/>
              <w:divBdr>
                <w:top w:val="none" w:sz="0" w:space="0" w:color="auto"/>
                <w:left w:val="none" w:sz="0" w:space="0" w:color="auto"/>
                <w:bottom w:val="none" w:sz="0" w:space="0" w:color="auto"/>
                <w:right w:val="none" w:sz="0" w:space="0" w:color="auto"/>
              </w:divBdr>
            </w:div>
            <w:div w:id="1295210195">
              <w:marLeft w:val="0"/>
              <w:marRight w:val="0"/>
              <w:marTop w:val="0"/>
              <w:marBottom w:val="0"/>
              <w:divBdr>
                <w:top w:val="none" w:sz="0" w:space="0" w:color="auto"/>
                <w:left w:val="none" w:sz="0" w:space="0" w:color="auto"/>
                <w:bottom w:val="none" w:sz="0" w:space="0" w:color="auto"/>
                <w:right w:val="none" w:sz="0" w:space="0" w:color="auto"/>
              </w:divBdr>
            </w:div>
            <w:div w:id="164639631">
              <w:marLeft w:val="0"/>
              <w:marRight w:val="0"/>
              <w:marTop w:val="0"/>
              <w:marBottom w:val="0"/>
              <w:divBdr>
                <w:top w:val="none" w:sz="0" w:space="0" w:color="auto"/>
                <w:left w:val="none" w:sz="0" w:space="0" w:color="auto"/>
                <w:bottom w:val="none" w:sz="0" w:space="0" w:color="auto"/>
                <w:right w:val="none" w:sz="0" w:space="0" w:color="auto"/>
              </w:divBdr>
            </w:div>
            <w:div w:id="172838737">
              <w:marLeft w:val="0"/>
              <w:marRight w:val="0"/>
              <w:marTop w:val="0"/>
              <w:marBottom w:val="0"/>
              <w:divBdr>
                <w:top w:val="none" w:sz="0" w:space="0" w:color="auto"/>
                <w:left w:val="none" w:sz="0" w:space="0" w:color="auto"/>
                <w:bottom w:val="none" w:sz="0" w:space="0" w:color="auto"/>
                <w:right w:val="none" w:sz="0" w:space="0" w:color="auto"/>
              </w:divBdr>
            </w:div>
            <w:div w:id="1882476480">
              <w:marLeft w:val="0"/>
              <w:marRight w:val="0"/>
              <w:marTop w:val="0"/>
              <w:marBottom w:val="0"/>
              <w:divBdr>
                <w:top w:val="none" w:sz="0" w:space="0" w:color="auto"/>
                <w:left w:val="none" w:sz="0" w:space="0" w:color="auto"/>
                <w:bottom w:val="none" w:sz="0" w:space="0" w:color="auto"/>
                <w:right w:val="none" w:sz="0" w:space="0" w:color="auto"/>
              </w:divBdr>
            </w:div>
            <w:div w:id="291327635">
              <w:marLeft w:val="0"/>
              <w:marRight w:val="0"/>
              <w:marTop w:val="0"/>
              <w:marBottom w:val="0"/>
              <w:divBdr>
                <w:top w:val="none" w:sz="0" w:space="0" w:color="auto"/>
                <w:left w:val="none" w:sz="0" w:space="0" w:color="auto"/>
                <w:bottom w:val="none" w:sz="0" w:space="0" w:color="auto"/>
                <w:right w:val="none" w:sz="0" w:space="0" w:color="auto"/>
              </w:divBdr>
            </w:div>
            <w:div w:id="266541271">
              <w:marLeft w:val="0"/>
              <w:marRight w:val="0"/>
              <w:marTop w:val="0"/>
              <w:marBottom w:val="0"/>
              <w:divBdr>
                <w:top w:val="none" w:sz="0" w:space="0" w:color="auto"/>
                <w:left w:val="none" w:sz="0" w:space="0" w:color="auto"/>
                <w:bottom w:val="none" w:sz="0" w:space="0" w:color="auto"/>
                <w:right w:val="none" w:sz="0" w:space="0" w:color="auto"/>
              </w:divBdr>
            </w:div>
            <w:div w:id="79302858">
              <w:marLeft w:val="0"/>
              <w:marRight w:val="0"/>
              <w:marTop w:val="0"/>
              <w:marBottom w:val="0"/>
              <w:divBdr>
                <w:top w:val="none" w:sz="0" w:space="0" w:color="auto"/>
                <w:left w:val="none" w:sz="0" w:space="0" w:color="auto"/>
                <w:bottom w:val="none" w:sz="0" w:space="0" w:color="auto"/>
                <w:right w:val="none" w:sz="0" w:space="0" w:color="auto"/>
              </w:divBdr>
            </w:div>
            <w:div w:id="531891671">
              <w:marLeft w:val="0"/>
              <w:marRight w:val="0"/>
              <w:marTop w:val="0"/>
              <w:marBottom w:val="0"/>
              <w:divBdr>
                <w:top w:val="none" w:sz="0" w:space="0" w:color="auto"/>
                <w:left w:val="none" w:sz="0" w:space="0" w:color="auto"/>
                <w:bottom w:val="none" w:sz="0" w:space="0" w:color="auto"/>
                <w:right w:val="none" w:sz="0" w:space="0" w:color="auto"/>
              </w:divBdr>
            </w:div>
            <w:div w:id="100342626">
              <w:marLeft w:val="0"/>
              <w:marRight w:val="0"/>
              <w:marTop w:val="0"/>
              <w:marBottom w:val="0"/>
              <w:divBdr>
                <w:top w:val="none" w:sz="0" w:space="0" w:color="auto"/>
                <w:left w:val="none" w:sz="0" w:space="0" w:color="auto"/>
                <w:bottom w:val="none" w:sz="0" w:space="0" w:color="auto"/>
                <w:right w:val="none" w:sz="0" w:space="0" w:color="auto"/>
              </w:divBdr>
            </w:div>
            <w:div w:id="501243547">
              <w:marLeft w:val="0"/>
              <w:marRight w:val="0"/>
              <w:marTop w:val="0"/>
              <w:marBottom w:val="0"/>
              <w:divBdr>
                <w:top w:val="none" w:sz="0" w:space="0" w:color="auto"/>
                <w:left w:val="none" w:sz="0" w:space="0" w:color="auto"/>
                <w:bottom w:val="none" w:sz="0" w:space="0" w:color="auto"/>
                <w:right w:val="none" w:sz="0" w:space="0" w:color="auto"/>
              </w:divBdr>
            </w:div>
            <w:div w:id="378550705">
              <w:marLeft w:val="0"/>
              <w:marRight w:val="0"/>
              <w:marTop w:val="0"/>
              <w:marBottom w:val="0"/>
              <w:divBdr>
                <w:top w:val="none" w:sz="0" w:space="0" w:color="auto"/>
                <w:left w:val="none" w:sz="0" w:space="0" w:color="auto"/>
                <w:bottom w:val="none" w:sz="0" w:space="0" w:color="auto"/>
                <w:right w:val="none" w:sz="0" w:space="0" w:color="auto"/>
              </w:divBdr>
            </w:div>
            <w:div w:id="1272932915">
              <w:marLeft w:val="0"/>
              <w:marRight w:val="0"/>
              <w:marTop w:val="0"/>
              <w:marBottom w:val="0"/>
              <w:divBdr>
                <w:top w:val="none" w:sz="0" w:space="0" w:color="auto"/>
                <w:left w:val="none" w:sz="0" w:space="0" w:color="auto"/>
                <w:bottom w:val="none" w:sz="0" w:space="0" w:color="auto"/>
                <w:right w:val="none" w:sz="0" w:space="0" w:color="auto"/>
              </w:divBdr>
            </w:div>
            <w:div w:id="1124276813">
              <w:marLeft w:val="0"/>
              <w:marRight w:val="0"/>
              <w:marTop w:val="0"/>
              <w:marBottom w:val="0"/>
              <w:divBdr>
                <w:top w:val="none" w:sz="0" w:space="0" w:color="auto"/>
                <w:left w:val="none" w:sz="0" w:space="0" w:color="auto"/>
                <w:bottom w:val="none" w:sz="0" w:space="0" w:color="auto"/>
                <w:right w:val="none" w:sz="0" w:space="0" w:color="auto"/>
              </w:divBdr>
            </w:div>
            <w:div w:id="245265250">
              <w:marLeft w:val="0"/>
              <w:marRight w:val="0"/>
              <w:marTop w:val="0"/>
              <w:marBottom w:val="0"/>
              <w:divBdr>
                <w:top w:val="none" w:sz="0" w:space="0" w:color="auto"/>
                <w:left w:val="none" w:sz="0" w:space="0" w:color="auto"/>
                <w:bottom w:val="none" w:sz="0" w:space="0" w:color="auto"/>
                <w:right w:val="none" w:sz="0" w:space="0" w:color="auto"/>
              </w:divBdr>
            </w:div>
            <w:div w:id="787090128">
              <w:marLeft w:val="0"/>
              <w:marRight w:val="0"/>
              <w:marTop w:val="0"/>
              <w:marBottom w:val="0"/>
              <w:divBdr>
                <w:top w:val="none" w:sz="0" w:space="0" w:color="auto"/>
                <w:left w:val="none" w:sz="0" w:space="0" w:color="auto"/>
                <w:bottom w:val="none" w:sz="0" w:space="0" w:color="auto"/>
                <w:right w:val="none" w:sz="0" w:space="0" w:color="auto"/>
              </w:divBdr>
            </w:div>
            <w:div w:id="1657688043">
              <w:marLeft w:val="0"/>
              <w:marRight w:val="0"/>
              <w:marTop w:val="0"/>
              <w:marBottom w:val="0"/>
              <w:divBdr>
                <w:top w:val="none" w:sz="0" w:space="0" w:color="auto"/>
                <w:left w:val="none" w:sz="0" w:space="0" w:color="auto"/>
                <w:bottom w:val="none" w:sz="0" w:space="0" w:color="auto"/>
                <w:right w:val="none" w:sz="0" w:space="0" w:color="auto"/>
              </w:divBdr>
            </w:div>
            <w:div w:id="150214614">
              <w:marLeft w:val="0"/>
              <w:marRight w:val="0"/>
              <w:marTop w:val="0"/>
              <w:marBottom w:val="0"/>
              <w:divBdr>
                <w:top w:val="none" w:sz="0" w:space="0" w:color="auto"/>
                <w:left w:val="none" w:sz="0" w:space="0" w:color="auto"/>
                <w:bottom w:val="none" w:sz="0" w:space="0" w:color="auto"/>
                <w:right w:val="none" w:sz="0" w:space="0" w:color="auto"/>
              </w:divBdr>
            </w:div>
            <w:div w:id="1957447281">
              <w:marLeft w:val="0"/>
              <w:marRight w:val="0"/>
              <w:marTop w:val="0"/>
              <w:marBottom w:val="0"/>
              <w:divBdr>
                <w:top w:val="none" w:sz="0" w:space="0" w:color="auto"/>
                <w:left w:val="none" w:sz="0" w:space="0" w:color="auto"/>
                <w:bottom w:val="none" w:sz="0" w:space="0" w:color="auto"/>
                <w:right w:val="none" w:sz="0" w:space="0" w:color="auto"/>
              </w:divBdr>
            </w:div>
            <w:div w:id="1734815257">
              <w:marLeft w:val="0"/>
              <w:marRight w:val="0"/>
              <w:marTop w:val="0"/>
              <w:marBottom w:val="0"/>
              <w:divBdr>
                <w:top w:val="none" w:sz="0" w:space="0" w:color="auto"/>
                <w:left w:val="none" w:sz="0" w:space="0" w:color="auto"/>
                <w:bottom w:val="none" w:sz="0" w:space="0" w:color="auto"/>
                <w:right w:val="none" w:sz="0" w:space="0" w:color="auto"/>
              </w:divBdr>
            </w:div>
            <w:div w:id="2061007161">
              <w:marLeft w:val="0"/>
              <w:marRight w:val="0"/>
              <w:marTop w:val="0"/>
              <w:marBottom w:val="0"/>
              <w:divBdr>
                <w:top w:val="none" w:sz="0" w:space="0" w:color="auto"/>
                <w:left w:val="none" w:sz="0" w:space="0" w:color="auto"/>
                <w:bottom w:val="none" w:sz="0" w:space="0" w:color="auto"/>
                <w:right w:val="none" w:sz="0" w:space="0" w:color="auto"/>
              </w:divBdr>
            </w:div>
            <w:div w:id="919371320">
              <w:marLeft w:val="0"/>
              <w:marRight w:val="0"/>
              <w:marTop w:val="0"/>
              <w:marBottom w:val="0"/>
              <w:divBdr>
                <w:top w:val="none" w:sz="0" w:space="0" w:color="auto"/>
                <w:left w:val="none" w:sz="0" w:space="0" w:color="auto"/>
                <w:bottom w:val="none" w:sz="0" w:space="0" w:color="auto"/>
                <w:right w:val="none" w:sz="0" w:space="0" w:color="auto"/>
              </w:divBdr>
            </w:div>
            <w:div w:id="1403333489">
              <w:marLeft w:val="0"/>
              <w:marRight w:val="0"/>
              <w:marTop w:val="0"/>
              <w:marBottom w:val="0"/>
              <w:divBdr>
                <w:top w:val="none" w:sz="0" w:space="0" w:color="auto"/>
                <w:left w:val="none" w:sz="0" w:space="0" w:color="auto"/>
                <w:bottom w:val="none" w:sz="0" w:space="0" w:color="auto"/>
                <w:right w:val="none" w:sz="0" w:space="0" w:color="auto"/>
              </w:divBdr>
            </w:div>
            <w:div w:id="317730126">
              <w:marLeft w:val="0"/>
              <w:marRight w:val="0"/>
              <w:marTop w:val="0"/>
              <w:marBottom w:val="0"/>
              <w:divBdr>
                <w:top w:val="none" w:sz="0" w:space="0" w:color="auto"/>
                <w:left w:val="none" w:sz="0" w:space="0" w:color="auto"/>
                <w:bottom w:val="none" w:sz="0" w:space="0" w:color="auto"/>
                <w:right w:val="none" w:sz="0" w:space="0" w:color="auto"/>
              </w:divBdr>
            </w:div>
            <w:div w:id="782573373">
              <w:marLeft w:val="0"/>
              <w:marRight w:val="0"/>
              <w:marTop w:val="0"/>
              <w:marBottom w:val="0"/>
              <w:divBdr>
                <w:top w:val="none" w:sz="0" w:space="0" w:color="auto"/>
                <w:left w:val="none" w:sz="0" w:space="0" w:color="auto"/>
                <w:bottom w:val="none" w:sz="0" w:space="0" w:color="auto"/>
                <w:right w:val="none" w:sz="0" w:space="0" w:color="auto"/>
              </w:divBdr>
            </w:div>
            <w:div w:id="109979399">
              <w:marLeft w:val="0"/>
              <w:marRight w:val="0"/>
              <w:marTop w:val="0"/>
              <w:marBottom w:val="0"/>
              <w:divBdr>
                <w:top w:val="none" w:sz="0" w:space="0" w:color="auto"/>
                <w:left w:val="none" w:sz="0" w:space="0" w:color="auto"/>
                <w:bottom w:val="none" w:sz="0" w:space="0" w:color="auto"/>
                <w:right w:val="none" w:sz="0" w:space="0" w:color="auto"/>
              </w:divBdr>
            </w:div>
            <w:div w:id="1336570265">
              <w:marLeft w:val="0"/>
              <w:marRight w:val="0"/>
              <w:marTop w:val="0"/>
              <w:marBottom w:val="0"/>
              <w:divBdr>
                <w:top w:val="none" w:sz="0" w:space="0" w:color="auto"/>
                <w:left w:val="none" w:sz="0" w:space="0" w:color="auto"/>
                <w:bottom w:val="none" w:sz="0" w:space="0" w:color="auto"/>
                <w:right w:val="none" w:sz="0" w:space="0" w:color="auto"/>
              </w:divBdr>
            </w:div>
            <w:div w:id="751774344">
              <w:marLeft w:val="0"/>
              <w:marRight w:val="0"/>
              <w:marTop w:val="0"/>
              <w:marBottom w:val="0"/>
              <w:divBdr>
                <w:top w:val="none" w:sz="0" w:space="0" w:color="auto"/>
                <w:left w:val="none" w:sz="0" w:space="0" w:color="auto"/>
                <w:bottom w:val="none" w:sz="0" w:space="0" w:color="auto"/>
                <w:right w:val="none" w:sz="0" w:space="0" w:color="auto"/>
              </w:divBdr>
            </w:div>
            <w:div w:id="896669940">
              <w:marLeft w:val="0"/>
              <w:marRight w:val="0"/>
              <w:marTop w:val="0"/>
              <w:marBottom w:val="0"/>
              <w:divBdr>
                <w:top w:val="none" w:sz="0" w:space="0" w:color="auto"/>
                <w:left w:val="none" w:sz="0" w:space="0" w:color="auto"/>
                <w:bottom w:val="none" w:sz="0" w:space="0" w:color="auto"/>
                <w:right w:val="none" w:sz="0" w:space="0" w:color="auto"/>
              </w:divBdr>
            </w:div>
            <w:div w:id="1403795549">
              <w:marLeft w:val="0"/>
              <w:marRight w:val="0"/>
              <w:marTop w:val="0"/>
              <w:marBottom w:val="0"/>
              <w:divBdr>
                <w:top w:val="none" w:sz="0" w:space="0" w:color="auto"/>
                <w:left w:val="none" w:sz="0" w:space="0" w:color="auto"/>
                <w:bottom w:val="none" w:sz="0" w:space="0" w:color="auto"/>
                <w:right w:val="none" w:sz="0" w:space="0" w:color="auto"/>
              </w:divBdr>
            </w:div>
            <w:div w:id="1910922476">
              <w:marLeft w:val="0"/>
              <w:marRight w:val="0"/>
              <w:marTop w:val="0"/>
              <w:marBottom w:val="0"/>
              <w:divBdr>
                <w:top w:val="none" w:sz="0" w:space="0" w:color="auto"/>
                <w:left w:val="none" w:sz="0" w:space="0" w:color="auto"/>
                <w:bottom w:val="none" w:sz="0" w:space="0" w:color="auto"/>
                <w:right w:val="none" w:sz="0" w:space="0" w:color="auto"/>
              </w:divBdr>
            </w:div>
            <w:div w:id="1556508027">
              <w:marLeft w:val="0"/>
              <w:marRight w:val="0"/>
              <w:marTop w:val="0"/>
              <w:marBottom w:val="0"/>
              <w:divBdr>
                <w:top w:val="none" w:sz="0" w:space="0" w:color="auto"/>
                <w:left w:val="none" w:sz="0" w:space="0" w:color="auto"/>
                <w:bottom w:val="none" w:sz="0" w:space="0" w:color="auto"/>
                <w:right w:val="none" w:sz="0" w:space="0" w:color="auto"/>
              </w:divBdr>
            </w:div>
            <w:div w:id="580989389">
              <w:marLeft w:val="0"/>
              <w:marRight w:val="0"/>
              <w:marTop w:val="0"/>
              <w:marBottom w:val="0"/>
              <w:divBdr>
                <w:top w:val="none" w:sz="0" w:space="0" w:color="auto"/>
                <w:left w:val="none" w:sz="0" w:space="0" w:color="auto"/>
                <w:bottom w:val="none" w:sz="0" w:space="0" w:color="auto"/>
                <w:right w:val="none" w:sz="0" w:space="0" w:color="auto"/>
              </w:divBdr>
            </w:div>
            <w:div w:id="348413323">
              <w:marLeft w:val="0"/>
              <w:marRight w:val="0"/>
              <w:marTop w:val="0"/>
              <w:marBottom w:val="0"/>
              <w:divBdr>
                <w:top w:val="none" w:sz="0" w:space="0" w:color="auto"/>
                <w:left w:val="none" w:sz="0" w:space="0" w:color="auto"/>
                <w:bottom w:val="none" w:sz="0" w:space="0" w:color="auto"/>
                <w:right w:val="none" w:sz="0" w:space="0" w:color="auto"/>
              </w:divBdr>
            </w:div>
            <w:div w:id="1158495879">
              <w:marLeft w:val="0"/>
              <w:marRight w:val="0"/>
              <w:marTop w:val="0"/>
              <w:marBottom w:val="0"/>
              <w:divBdr>
                <w:top w:val="none" w:sz="0" w:space="0" w:color="auto"/>
                <w:left w:val="none" w:sz="0" w:space="0" w:color="auto"/>
                <w:bottom w:val="none" w:sz="0" w:space="0" w:color="auto"/>
                <w:right w:val="none" w:sz="0" w:space="0" w:color="auto"/>
              </w:divBdr>
            </w:div>
            <w:div w:id="1479567329">
              <w:marLeft w:val="0"/>
              <w:marRight w:val="0"/>
              <w:marTop w:val="0"/>
              <w:marBottom w:val="0"/>
              <w:divBdr>
                <w:top w:val="none" w:sz="0" w:space="0" w:color="auto"/>
                <w:left w:val="none" w:sz="0" w:space="0" w:color="auto"/>
                <w:bottom w:val="none" w:sz="0" w:space="0" w:color="auto"/>
                <w:right w:val="none" w:sz="0" w:space="0" w:color="auto"/>
              </w:divBdr>
            </w:div>
            <w:div w:id="1288196871">
              <w:marLeft w:val="0"/>
              <w:marRight w:val="0"/>
              <w:marTop w:val="0"/>
              <w:marBottom w:val="0"/>
              <w:divBdr>
                <w:top w:val="none" w:sz="0" w:space="0" w:color="auto"/>
                <w:left w:val="none" w:sz="0" w:space="0" w:color="auto"/>
                <w:bottom w:val="none" w:sz="0" w:space="0" w:color="auto"/>
                <w:right w:val="none" w:sz="0" w:space="0" w:color="auto"/>
              </w:divBdr>
            </w:div>
            <w:div w:id="1176187740">
              <w:marLeft w:val="0"/>
              <w:marRight w:val="0"/>
              <w:marTop w:val="0"/>
              <w:marBottom w:val="0"/>
              <w:divBdr>
                <w:top w:val="none" w:sz="0" w:space="0" w:color="auto"/>
                <w:left w:val="none" w:sz="0" w:space="0" w:color="auto"/>
                <w:bottom w:val="none" w:sz="0" w:space="0" w:color="auto"/>
                <w:right w:val="none" w:sz="0" w:space="0" w:color="auto"/>
              </w:divBdr>
            </w:div>
            <w:div w:id="1612205914">
              <w:marLeft w:val="0"/>
              <w:marRight w:val="0"/>
              <w:marTop w:val="0"/>
              <w:marBottom w:val="0"/>
              <w:divBdr>
                <w:top w:val="none" w:sz="0" w:space="0" w:color="auto"/>
                <w:left w:val="none" w:sz="0" w:space="0" w:color="auto"/>
                <w:bottom w:val="none" w:sz="0" w:space="0" w:color="auto"/>
                <w:right w:val="none" w:sz="0" w:space="0" w:color="auto"/>
              </w:divBdr>
            </w:div>
            <w:div w:id="1499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323">
      <w:bodyDiv w:val="1"/>
      <w:marLeft w:val="0"/>
      <w:marRight w:val="0"/>
      <w:marTop w:val="0"/>
      <w:marBottom w:val="0"/>
      <w:divBdr>
        <w:top w:val="none" w:sz="0" w:space="0" w:color="auto"/>
        <w:left w:val="none" w:sz="0" w:space="0" w:color="auto"/>
        <w:bottom w:val="none" w:sz="0" w:space="0" w:color="auto"/>
        <w:right w:val="none" w:sz="0" w:space="0" w:color="auto"/>
      </w:divBdr>
      <w:divsChild>
        <w:div w:id="2118788648">
          <w:marLeft w:val="0"/>
          <w:marRight w:val="0"/>
          <w:marTop w:val="0"/>
          <w:marBottom w:val="0"/>
          <w:divBdr>
            <w:top w:val="none" w:sz="0" w:space="0" w:color="auto"/>
            <w:left w:val="none" w:sz="0" w:space="0" w:color="auto"/>
            <w:bottom w:val="none" w:sz="0" w:space="0" w:color="auto"/>
            <w:right w:val="none" w:sz="0" w:space="0" w:color="auto"/>
          </w:divBdr>
          <w:divsChild>
            <w:div w:id="1268082108">
              <w:marLeft w:val="0"/>
              <w:marRight w:val="0"/>
              <w:marTop w:val="0"/>
              <w:marBottom w:val="0"/>
              <w:divBdr>
                <w:top w:val="none" w:sz="0" w:space="0" w:color="auto"/>
                <w:left w:val="none" w:sz="0" w:space="0" w:color="auto"/>
                <w:bottom w:val="none" w:sz="0" w:space="0" w:color="auto"/>
                <w:right w:val="none" w:sz="0" w:space="0" w:color="auto"/>
              </w:divBdr>
              <w:divsChild>
                <w:div w:id="1763574369">
                  <w:marLeft w:val="0"/>
                  <w:marRight w:val="0"/>
                  <w:marTop w:val="0"/>
                  <w:marBottom w:val="0"/>
                  <w:divBdr>
                    <w:top w:val="none" w:sz="0" w:space="0" w:color="auto"/>
                    <w:left w:val="none" w:sz="0" w:space="0" w:color="auto"/>
                    <w:bottom w:val="none" w:sz="0" w:space="0" w:color="auto"/>
                    <w:right w:val="none" w:sz="0" w:space="0" w:color="auto"/>
                  </w:divBdr>
                  <w:divsChild>
                    <w:div w:id="1934169979">
                      <w:marLeft w:val="0"/>
                      <w:marRight w:val="0"/>
                      <w:marTop w:val="0"/>
                      <w:marBottom w:val="0"/>
                      <w:divBdr>
                        <w:top w:val="none" w:sz="0" w:space="0" w:color="auto"/>
                        <w:left w:val="none" w:sz="0" w:space="0" w:color="auto"/>
                        <w:bottom w:val="none" w:sz="0" w:space="0" w:color="auto"/>
                        <w:right w:val="none" w:sz="0" w:space="0" w:color="auto"/>
                      </w:divBdr>
                      <w:divsChild>
                        <w:div w:id="764350465">
                          <w:marLeft w:val="0"/>
                          <w:marRight w:val="0"/>
                          <w:marTop w:val="0"/>
                          <w:marBottom w:val="0"/>
                          <w:divBdr>
                            <w:top w:val="none" w:sz="0" w:space="0" w:color="auto"/>
                            <w:left w:val="none" w:sz="0" w:space="0" w:color="auto"/>
                            <w:bottom w:val="none" w:sz="0" w:space="0" w:color="auto"/>
                            <w:right w:val="none" w:sz="0" w:space="0" w:color="auto"/>
                          </w:divBdr>
                          <w:divsChild>
                            <w:div w:id="1184054357">
                              <w:marLeft w:val="0"/>
                              <w:marRight w:val="0"/>
                              <w:marTop w:val="0"/>
                              <w:marBottom w:val="0"/>
                              <w:divBdr>
                                <w:top w:val="none" w:sz="0" w:space="0" w:color="auto"/>
                                <w:left w:val="none" w:sz="0" w:space="0" w:color="auto"/>
                                <w:bottom w:val="none" w:sz="0" w:space="0" w:color="auto"/>
                                <w:right w:val="none" w:sz="0" w:space="0" w:color="auto"/>
                              </w:divBdr>
                              <w:divsChild>
                                <w:div w:id="521819888">
                                  <w:marLeft w:val="0"/>
                                  <w:marRight w:val="0"/>
                                  <w:marTop w:val="0"/>
                                  <w:marBottom w:val="0"/>
                                  <w:divBdr>
                                    <w:top w:val="none" w:sz="0" w:space="0" w:color="auto"/>
                                    <w:left w:val="none" w:sz="0" w:space="0" w:color="auto"/>
                                    <w:bottom w:val="none" w:sz="0" w:space="0" w:color="auto"/>
                                    <w:right w:val="none" w:sz="0" w:space="0" w:color="auto"/>
                                  </w:divBdr>
                                  <w:divsChild>
                                    <w:div w:id="849176670">
                                      <w:marLeft w:val="0"/>
                                      <w:marRight w:val="0"/>
                                      <w:marTop w:val="0"/>
                                      <w:marBottom w:val="0"/>
                                      <w:divBdr>
                                        <w:top w:val="none" w:sz="0" w:space="0" w:color="auto"/>
                                        <w:left w:val="none" w:sz="0" w:space="0" w:color="auto"/>
                                        <w:bottom w:val="none" w:sz="0" w:space="0" w:color="auto"/>
                                        <w:right w:val="none" w:sz="0" w:space="0" w:color="auto"/>
                                      </w:divBdr>
                                    </w:div>
                                    <w:div w:id="955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95074">
      <w:bodyDiv w:val="1"/>
      <w:marLeft w:val="0"/>
      <w:marRight w:val="0"/>
      <w:marTop w:val="0"/>
      <w:marBottom w:val="0"/>
      <w:divBdr>
        <w:top w:val="none" w:sz="0" w:space="0" w:color="auto"/>
        <w:left w:val="none" w:sz="0" w:space="0" w:color="auto"/>
        <w:bottom w:val="none" w:sz="0" w:space="0" w:color="auto"/>
        <w:right w:val="none" w:sz="0" w:space="0" w:color="auto"/>
      </w:divBdr>
      <w:divsChild>
        <w:div w:id="133911640">
          <w:marLeft w:val="0"/>
          <w:marRight w:val="0"/>
          <w:marTop w:val="0"/>
          <w:marBottom w:val="0"/>
          <w:divBdr>
            <w:top w:val="none" w:sz="0" w:space="0" w:color="auto"/>
            <w:left w:val="none" w:sz="0" w:space="0" w:color="auto"/>
            <w:bottom w:val="none" w:sz="0" w:space="0" w:color="auto"/>
            <w:right w:val="none" w:sz="0" w:space="0" w:color="auto"/>
          </w:divBdr>
          <w:divsChild>
            <w:div w:id="441993565">
              <w:marLeft w:val="0"/>
              <w:marRight w:val="0"/>
              <w:marTop w:val="0"/>
              <w:marBottom w:val="0"/>
              <w:divBdr>
                <w:top w:val="none" w:sz="0" w:space="0" w:color="auto"/>
                <w:left w:val="none" w:sz="0" w:space="0" w:color="auto"/>
                <w:bottom w:val="none" w:sz="0" w:space="0" w:color="auto"/>
                <w:right w:val="none" w:sz="0" w:space="0" w:color="auto"/>
              </w:divBdr>
              <w:divsChild>
                <w:div w:id="586505396">
                  <w:marLeft w:val="0"/>
                  <w:marRight w:val="0"/>
                  <w:marTop w:val="0"/>
                  <w:marBottom w:val="0"/>
                  <w:divBdr>
                    <w:top w:val="none" w:sz="0" w:space="0" w:color="auto"/>
                    <w:left w:val="none" w:sz="0" w:space="0" w:color="auto"/>
                    <w:bottom w:val="none" w:sz="0" w:space="0" w:color="auto"/>
                    <w:right w:val="none" w:sz="0" w:space="0" w:color="auto"/>
                  </w:divBdr>
                  <w:divsChild>
                    <w:div w:id="2098135428">
                      <w:marLeft w:val="0"/>
                      <w:marRight w:val="0"/>
                      <w:marTop w:val="0"/>
                      <w:marBottom w:val="0"/>
                      <w:divBdr>
                        <w:top w:val="none" w:sz="0" w:space="0" w:color="auto"/>
                        <w:left w:val="none" w:sz="0" w:space="0" w:color="auto"/>
                        <w:bottom w:val="none" w:sz="0" w:space="0" w:color="auto"/>
                        <w:right w:val="none" w:sz="0" w:space="0" w:color="auto"/>
                      </w:divBdr>
                      <w:divsChild>
                        <w:div w:id="660504281">
                          <w:marLeft w:val="0"/>
                          <w:marRight w:val="0"/>
                          <w:marTop w:val="0"/>
                          <w:marBottom w:val="0"/>
                          <w:divBdr>
                            <w:top w:val="none" w:sz="0" w:space="0" w:color="auto"/>
                            <w:left w:val="none" w:sz="0" w:space="0" w:color="auto"/>
                            <w:bottom w:val="none" w:sz="0" w:space="0" w:color="auto"/>
                            <w:right w:val="none" w:sz="0" w:space="0" w:color="auto"/>
                          </w:divBdr>
                          <w:divsChild>
                            <w:div w:id="1141532517">
                              <w:marLeft w:val="0"/>
                              <w:marRight w:val="0"/>
                              <w:marTop w:val="0"/>
                              <w:marBottom w:val="0"/>
                              <w:divBdr>
                                <w:top w:val="none" w:sz="0" w:space="0" w:color="auto"/>
                                <w:left w:val="none" w:sz="0" w:space="0" w:color="auto"/>
                                <w:bottom w:val="none" w:sz="0" w:space="0" w:color="auto"/>
                                <w:right w:val="none" w:sz="0" w:space="0" w:color="auto"/>
                              </w:divBdr>
                              <w:divsChild>
                                <w:div w:id="120922726">
                                  <w:marLeft w:val="0"/>
                                  <w:marRight w:val="0"/>
                                  <w:marTop w:val="0"/>
                                  <w:marBottom w:val="0"/>
                                  <w:divBdr>
                                    <w:top w:val="none" w:sz="0" w:space="0" w:color="auto"/>
                                    <w:left w:val="none" w:sz="0" w:space="0" w:color="auto"/>
                                    <w:bottom w:val="none" w:sz="0" w:space="0" w:color="auto"/>
                                    <w:right w:val="none" w:sz="0" w:space="0" w:color="auto"/>
                                  </w:divBdr>
                                  <w:divsChild>
                                    <w:div w:id="34622725">
                                      <w:marLeft w:val="0"/>
                                      <w:marRight w:val="0"/>
                                      <w:marTop w:val="0"/>
                                      <w:marBottom w:val="0"/>
                                      <w:divBdr>
                                        <w:top w:val="none" w:sz="0" w:space="0" w:color="auto"/>
                                        <w:left w:val="none" w:sz="0" w:space="0" w:color="auto"/>
                                        <w:bottom w:val="none" w:sz="0" w:space="0" w:color="auto"/>
                                        <w:right w:val="none" w:sz="0" w:space="0" w:color="auto"/>
                                      </w:divBdr>
                                    </w:div>
                                    <w:div w:id="17212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319266">
      <w:bodyDiv w:val="1"/>
      <w:marLeft w:val="0"/>
      <w:marRight w:val="0"/>
      <w:marTop w:val="0"/>
      <w:marBottom w:val="0"/>
      <w:divBdr>
        <w:top w:val="none" w:sz="0" w:space="0" w:color="auto"/>
        <w:left w:val="none" w:sz="0" w:space="0" w:color="auto"/>
        <w:bottom w:val="none" w:sz="0" w:space="0" w:color="auto"/>
        <w:right w:val="none" w:sz="0" w:space="0" w:color="auto"/>
      </w:divBdr>
      <w:divsChild>
        <w:div w:id="361981965">
          <w:marLeft w:val="0"/>
          <w:marRight w:val="0"/>
          <w:marTop w:val="0"/>
          <w:marBottom w:val="0"/>
          <w:divBdr>
            <w:top w:val="single" w:sz="2" w:space="0" w:color="2E2E2E"/>
            <w:left w:val="single" w:sz="2" w:space="0" w:color="2E2E2E"/>
            <w:bottom w:val="single" w:sz="2" w:space="0" w:color="2E2E2E"/>
            <w:right w:val="single" w:sz="2" w:space="0" w:color="2E2E2E"/>
          </w:divBdr>
          <w:divsChild>
            <w:div w:id="276448985">
              <w:marLeft w:val="0"/>
              <w:marRight w:val="0"/>
              <w:marTop w:val="14"/>
              <w:marBottom w:val="0"/>
              <w:divBdr>
                <w:top w:val="none" w:sz="0" w:space="0" w:color="auto"/>
                <w:left w:val="none" w:sz="0" w:space="0" w:color="auto"/>
                <w:bottom w:val="none" w:sz="0" w:space="0" w:color="auto"/>
                <w:right w:val="none" w:sz="0" w:space="0" w:color="auto"/>
              </w:divBdr>
              <w:divsChild>
                <w:div w:id="1390155051">
                  <w:marLeft w:val="0"/>
                  <w:marRight w:val="0"/>
                  <w:marTop w:val="0"/>
                  <w:marBottom w:val="0"/>
                  <w:divBdr>
                    <w:top w:val="none" w:sz="0" w:space="0" w:color="auto"/>
                    <w:left w:val="none" w:sz="0" w:space="0" w:color="auto"/>
                    <w:bottom w:val="none" w:sz="0" w:space="0" w:color="auto"/>
                    <w:right w:val="none" w:sz="0" w:space="0" w:color="auto"/>
                  </w:divBdr>
                  <w:divsChild>
                    <w:div w:id="224531893">
                      <w:marLeft w:val="0"/>
                      <w:marRight w:val="0"/>
                      <w:marTop w:val="0"/>
                      <w:marBottom w:val="0"/>
                      <w:divBdr>
                        <w:top w:val="none" w:sz="0" w:space="0" w:color="auto"/>
                        <w:left w:val="none" w:sz="0" w:space="0" w:color="auto"/>
                        <w:bottom w:val="none" w:sz="0" w:space="0" w:color="auto"/>
                        <w:right w:val="none" w:sz="0" w:space="0" w:color="auto"/>
                      </w:divBdr>
                      <w:divsChild>
                        <w:div w:id="11290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9226">
      <w:bodyDiv w:val="1"/>
      <w:marLeft w:val="0"/>
      <w:marRight w:val="0"/>
      <w:marTop w:val="0"/>
      <w:marBottom w:val="0"/>
      <w:divBdr>
        <w:top w:val="none" w:sz="0" w:space="0" w:color="auto"/>
        <w:left w:val="none" w:sz="0" w:space="0" w:color="auto"/>
        <w:bottom w:val="none" w:sz="0" w:space="0" w:color="auto"/>
        <w:right w:val="none" w:sz="0" w:space="0" w:color="auto"/>
      </w:divBdr>
      <w:divsChild>
        <w:div w:id="1182235279">
          <w:marLeft w:val="0"/>
          <w:marRight w:val="1"/>
          <w:marTop w:val="0"/>
          <w:marBottom w:val="0"/>
          <w:divBdr>
            <w:top w:val="none" w:sz="0" w:space="0" w:color="auto"/>
            <w:left w:val="none" w:sz="0" w:space="0" w:color="auto"/>
            <w:bottom w:val="none" w:sz="0" w:space="0" w:color="auto"/>
            <w:right w:val="none" w:sz="0" w:space="0" w:color="auto"/>
          </w:divBdr>
          <w:divsChild>
            <w:div w:id="349647794">
              <w:marLeft w:val="0"/>
              <w:marRight w:val="0"/>
              <w:marTop w:val="0"/>
              <w:marBottom w:val="0"/>
              <w:divBdr>
                <w:top w:val="none" w:sz="0" w:space="0" w:color="auto"/>
                <w:left w:val="none" w:sz="0" w:space="0" w:color="auto"/>
                <w:bottom w:val="none" w:sz="0" w:space="0" w:color="auto"/>
                <w:right w:val="none" w:sz="0" w:space="0" w:color="auto"/>
              </w:divBdr>
              <w:divsChild>
                <w:div w:id="930819786">
                  <w:marLeft w:val="0"/>
                  <w:marRight w:val="1"/>
                  <w:marTop w:val="0"/>
                  <w:marBottom w:val="0"/>
                  <w:divBdr>
                    <w:top w:val="none" w:sz="0" w:space="0" w:color="auto"/>
                    <w:left w:val="none" w:sz="0" w:space="0" w:color="auto"/>
                    <w:bottom w:val="none" w:sz="0" w:space="0" w:color="auto"/>
                    <w:right w:val="none" w:sz="0" w:space="0" w:color="auto"/>
                  </w:divBdr>
                  <w:divsChild>
                    <w:div w:id="1576162738">
                      <w:marLeft w:val="0"/>
                      <w:marRight w:val="0"/>
                      <w:marTop w:val="0"/>
                      <w:marBottom w:val="0"/>
                      <w:divBdr>
                        <w:top w:val="none" w:sz="0" w:space="0" w:color="auto"/>
                        <w:left w:val="none" w:sz="0" w:space="0" w:color="auto"/>
                        <w:bottom w:val="none" w:sz="0" w:space="0" w:color="auto"/>
                        <w:right w:val="none" w:sz="0" w:space="0" w:color="auto"/>
                      </w:divBdr>
                      <w:divsChild>
                        <w:div w:id="1816407693">
                          <w:marLeft w:val="0"/>
                          <w:marRight w:val="0"/>
                          <w:marTop w:val="0"/>
                          <w:marBottom w:val="0"/>
                          <w:divBdr>
                            <w:top w:val="none" w:sz="0" w:space="0" w:color="auto"/>
                            <w:left w:val="none" w:sz="0" w:space="0" w:color="auto"/>
                            <w:bottom w:val="none" w:sz="0" w:space="0" w:color="auto"/>
                            <w:right w:val="none" w:sz="0" w:space="0" w:color="auto"/>
                          </w:divBdr>
                          <w:divsChild>
                            <w:div w:id="1205674700">
                              <w:marLeft w:val="0"/>
                              <w:marRight w:val="0"/>
                              <w:marTop w:val="120"/>
                              <w:marBottom w:val="360"/>
                              <w:divBdr>
                                <w:top w:val="none" w:sz="0" w:space="0" w:color="auto"/>
                                <w:left w:val="none" w:sz="0" w:space="0" w:color="auto"/>
                                <w:bottom w:val="none" w:sz="0" w:space="0" w:color="auto"/>
                                <w:right w:val="none" w:sz="0" w:space="0" w:color="auto"/>
                              </w:divBdr>
                              <w:divsChild>
                                <w:div w:id="1504323525">
                                  <w:marLeft w:val="301"/>
                                  <w:marRight w:val="0"/>
                                  <w:marTop w:val="0"/>
                                  <w:marBottom w:val="0"/>
                                  <w:divBdr>
                                    <w:top w:val="none" w:sz="0" w:space="0" w:color="auto"/>
                                    <w:left w:val="none" w:sz="0" w:space="0" w:color="auto"/>
                                    <w:bottom w:val="none" w:sz="0" w:space="0" w:color="auto"/>
                                    <w:right w:val="none" w:sz="0" w:space="0" w:color="auto"/>
                                  </w:divBdr>
                                  <w:divsChild>
                                    <w:div w:id="201212381">
                                      <w:marLeft w:val="0"/>
                                      <w:marRight w:val="0"/>
                                      <w:marTop w:val="0"/>
                                      <w:marBottom w:val="0"/>
                                      <w:divBdr>
                                        <w:top w:val="none" w:sz="0" w:space="0" w:color="auto"/>
                                        <w:left w:val="none" w:sz="0" w:space="0" w:color="auto"/>
                                        <w:bottom w:val="none" w:sz="0" w:space="0" w:color="auto"/>
                                        <w:right w:val="none" w:sz="0" w:space="0" w:color="auto"/>
                                      </w:divBdr>
                                      <w:divsChild>
                                        <w:div w:id="844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310937">
      <w:bodyDiv w:val="1"/>
      <w:marLeft w:val="0"/>
      <w:marRight w:val="0"/>
      <w:marTop w:val="0"/>
      <w:marBottom w:val="0"/>
      <w:divBdr>
        <w:top w:val="none" w:sz="0" w:space="0" w:color="auto"/>
        <w:left w:val="none" w:sz="0" w:space="0" w:color="auto"/>
        <w:bottom w:val="none" w:sz="0" w:space="0" w:color="auto"/>
        <w:right w:val="none" w:sz="0" w:space="0" w:color="auto"/>
      </w:divBdr>
      <w:divsChild>
        <w:div w:id="2123182824">
          <w:marLeft w:val="0"/>
          <w:marRight w:val="0"/>
          <w:marTop w:val="288"/>
          <w:marBottom w:val="100"/>
          <w:divBdr>
            <w:top w:val="none" w:sz="0" w:space="0" w:color="auto"/>
            <w:left w:val="none" w:sz="0" w:space="0" w:color="auto"/>
            <w:bottom w:val="none" w:sz="0" w:space="0" w:color="auto"/>
            <w:right w:val="none" w:sz="0" w:space="0" w:color="auto"/>
          </w:divBdr>
          <w:divsChild>
            <w:div w:id="2011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naisalopes@sapo.p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9A46B-86C6-423D-BC57-CD0530E7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14506</Words>
  <Characters>82685</Characters>
  <Application>Microsoft Office Word</Application>
  <DocSecurity>0</DocSecurity>
  <Lines>689</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Universidade Católica Portuguesa</Company>
  <LinksUpToDate>false</LinksUpToDate>
  <CharactersWithSpaces>96998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isabel lopes</dc:creator>
  <cp:lastModifiedBy>LS Ma</cp:lastModifiedBy>
  <cp:revision>2</cp:revision>
  <cp:lastPrinted>2014-01-06T11:31:00Z</cp:lastPrinted>
  <dcterms:created xsi:type="dcterms:W3CDTF">2014-04-15T02:49:00Z</dcterms:created>
  <dcterms:modified xsi:type="dcterms:W3CDTF">2014-04-15T02:49:00Z</dcterms:modified>
</cp:coreProperties>
</file>