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B3ABA"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color w:val="000000"/>
        </w:rPr>
        <w:t xml:space="preserve">Name of Journal: </w:t>
      </w:r>
      <w:r w:rsidRPr="00DB4782">
        <w:rPr>
          <w:rFonts w:ascii="Book Antiqua" w:eastAsia="Book Antiqua" w:hAnsi="Book Antiqua" w:cs="Book Antiqua"/>
          <w:i/>
          <w:color w:val="000000"/>
        </w:rPr>
        <w:t>World Journal of Clinical Cases</w:t>
      </w:r>
    </w:p>
    <w:p w14:paraId="2E98CA36"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color w:val="000000"/>
        </w:rPr>
        <w:t xml:space="preserve">Manuscript NO: </w:t>
      </w:r>
      <w:r w:rsidRPr="00DB4782">
        <w:rPr>
          <w:rFonts w:ascii="Book Antiqua" w:eastAsia="Book Antiqua" w:hAnsi="Book Antiqua" w:cs="Book Antiqua"/>
          <w:color w:val="000000"/>
        </w:rPr>
        <w:t>72143</w:t>
      </w:r>
    </w:p>
    <w:p w14:paraId="36924EE3"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color w:val="000000"/>
        </w:rPr>
        <w:t xml:space="preserve">Manuscript Type: </w:t>
      </w:r>
      <w:r w:rsidRPr="00DB4782">
        <w:rPr>
          <w:rFonts w:ascii="Book Antiqua" w:eastAsia="Book Antiqua" w:hAnsi="Book Antiqua" w:cs="Book Antiqua"/>
          <w:color w:val="000000"/>
        </w:rPr>
        <w:t>CASE REPORT</w:t>
      </w:r>
    </w:p>
    <w:p w14:paraId="25E92911" w14:textId="77777777" w:rsidR="00A77B3E" w:rsidRPr="00DB4782" w:rsidRDefault="00A77B3E" w:rsidP="00DB4782">
      <w:pPr>
        <w:spacing w:line="360" w:lineRule="auto"/>
        <w:jc w:val="both"/>
        <w:rPr>
          <w:rFonts w:ascii="Book Antiqua" w:hAnsi="Book Antiqua"/>
        </w:rPr>
      </w:pPr>
    </w:p>
    <w:p w14:paraId="7CD93967" w14:textId="77777777" w:rsidR="00A77B3E" w:rsidRPr="00DB4782" w:rsidRDefault="00542A85" w:rsidP="00DB4782">
      <w:pPr>
        <w:spacing w:line="360" w:lineRule="auto"/>
        <w:jc w:val="both"/>
        <w:rPr>
          <w:rFonts w:ascii="Book Antiqua" w:hAnsi="Book Antiqua" w:cs="Book Antiqua"/>
          <w:b/>
          <w:color w:val="000000"/>
          <w:lang w:eastAsia="zh-CN"/>
        </w:rPr>
      </w:pPr>
      <w:r w:rsidRPr="00DB4782">
        <w:rPr>
          <w:rFonts w:ascii="Book Antiqua" w:eastAsia="Book Antiqua" w:hAnsi="Book Antiqua" w:cs="Book Antiqua"/>
          <w:b/>
          <w:color w:val="000000"/>
        </w:rPr>
        <w:t xml:space="preserve">Hepatic epithelioid hemangioendothelioma after thirteen years’ follow-up: </w:t>
      </w:r>
      <w:r w:rsidR="000A74A1" w:rsidRPr="00DB4782">
        <w:rPr>
          <w:rFonts w:ascii="Book Antiqua" w:eastAsia="Book Antiqua" w:hAnsi="Book Antiqua" w:cs="Book Antiqua"/>
          <w:b/>
          <w:color w:val="000000"/>
        </w:rPr>
        <w:t>A case report and review of literature</w:t>
      </w:r>
    </w:p>
    <w:p w14:paraId="347C2885" w14:textId="77777777" w:rsidR="000A74A1" w:rsidRPr="00DB4782" w:rsidRDefault="000A74A1" w:rsidP="00DB4782">
      <w:pPr>
        <w:spacing w:line="360" w:lineRule="auto"/>
        <w:jc w:val="both"/>
        <w:rPr>
          <w:rFonts w:ascii="Book Antiqua" w:hAnsi="Book Antiqua"/>
          <w:lang w:eastAsia="zh-CN"/>
        </w:rPr>
      </w:pPr>
    </w:p>
    <w:p w14:paraId="1A2B32C9" w14:textId="1E01A6B5"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Mo W</w:t>
      </w:r>
      <w:r w:rsidR="00BB3EAD">
        <w:rPr>
          <w:rFonts w:ascii="Book Antiqua" w:hAnsi="Book Antiqua" w:cs="Book Antiqua" w:hint="eastAsia"/>
          <w:color w:val="000000"/>
          <w:lang w:eastAsia="zh-CN"/>
        </w:rPr>
        <w:t>F</w:t>
      </w:r>
      <w:r w:rsidRPr="00DB4782">
        <w:rPr>
          <w:rFonts w:ascii="Book Antiqua" w:eastAsia="Book Antiqua" w:hAnsi="Book Antiqua" w:cs="Book Antiqua"/>
          <w:color w:val="000000"/>
        </w:rPr>
        <w:t xml:space="preserve"> </w:t>
      </w:r>
      <w:r w:rsidRPr="00DB4782">
        <w:rPr>
          <w:rFonts w:ascii="Book Antiqua" w:eastAsia="Book Antiqua" w:hAnsi="Book Antiqua" w:cs="Book Antiqua"/>
          <w:i/>
          <w:iCs/>
          <w:color w:val="000000"/>
        </w:rPr>
        <w:t>et al</w:t>
      </w:r>
      <w:r w:rsidRPr="00DB4782">
        <w:rPr>
          <w:rFonts w:ascii="Book Antiqua" w:eastAsia="Book Antiqua" w:hAnsi="Book Antiqua" w:cs="Book Antiqua"/>
          <w:color w:val="000000"/>
        </w:rPr>
        <w:t>.</w:t>
      </w:r>
      <w:r w:rsidRPr="00DB4782">
        <w:rPr>
          <w:rFonts w:ascii="Book Antiqua" w:eastAsia="Book Antiqua" w:hAnsi="Book Antiqua" w:cs="Book Antiqua"/>
          <w:b/>
          <w:bCs/>
          <w:color w:val="000000"/>
        </w:rPr>
        <w:t xml:space="preserve"> </w:t>
      </w:r>
      <w:r w:rsidRPr="00DB4782">
        <w:rPr>
          <w:rFonts w:ascii="Book Antiqua" w:eastAsia="Book Antiqua" w:hAnsi="Book Antiqua" w:cs="Book Antiqua"/>
          <w:color w:val="000000"/>
        </w:rPr>
        <w:t>Long-term follow-up of hepatic epithelioid</w:t>
      </w:r>
      <w:r w:rsidR="000A74A1" w:rsidRPr="00DB4782">
        <w:rPr>
          <w:rFonts w:ascii="Book Antiqua" w:hAnsi="Book Antiqua" w:cs="Book Antiqua"/>
          <w:color w:val="000000"/>
          <w:lang w:eastAsia="zh-CN"/>
        </w:rPr>
        <w:t xml:space="preserve"> </w:t>
      </w:r>
      <w:r w:rsidRPr="00DB4782">
        <w:rPr>
          <w:rFonts w:ascii="Book Antiqua" w:eastAsia="Book Antiqua" w:hAnsi="Book Antiqua" w:cs="Book Antiqua"/>
          <w:color w:val="000000"/>
        </w:rPr>
        <w:t>hemangioendothelioma</w:t>
      </w:r>
    </w:p>
    <w:p w14:paraId="064812E7" w14:textId="77777777" w:rsidR="00A77B3E" w:rsidRPr="00DB4782" w:rsidRDefault="00A77B3E" w:rsidP="00DB4782">
      <w:pPr>
        <w:spacing w:line="360" w:lineRule="auto"/>
        <w:jc w:val="both"/>
        <w:rPr>
          <w:rFonts w:ascii="Book Antiqua" w:hAnsi="Book Antiqua"/>
        </w:rPr>
      </w:pPr>
    </w:p>
    <w:p w14:paraId="1609DF25"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Wei-</w:t>
      </w:r>
      <w:r w:rsidR="000A74A1" w:rsidRPr="00DB4782">
        <w:rPr>
          <w:rFonts w:ascii="Book Antiqua" w:hAnsi="Book Antiqua" w:cs="Book Antiqua"/>
          <w:color w:val="000000"/>
          <w:lang w:eastAsia="zh-CN"/>
        </w:rPr>
        <w:t>F</w:t>
      </w:r>
      <w:r w:rsidRPr="00DB4782">
        <w:rPr>
          <w:rFonts w:ascii="Book Antiqua" w:eastAsia="Book Antiqua" w:hAnsi="Book Antiqua" w:cs="Book Antiqua"/>
          <w:color w:val="000000"/>
        </w:rPr>
        <w:t>ang Mo, Yu-</w:t>
      </w:r>
      <w:r w:rsidR="000A74A1" w:rsidRPr="00DB4782">
        <w:rPr>
          <w:rFonts w:ascii="Book Antiqua" w:hAnsi="Book Antiqua" w:cs="Book Antiqua"/>
          <w:color w:val="000000"/>
          <w:lang w:eastAsia="zh-CN"/>
        </w:rPr>
        <w:t>L</w:t>
      </w:r>
      <w:r w:rsidRPr="00DB4782">
        <w:rPr>
          <w:rFonts w:ascii="Book Antiqua" w:eastAsia="Book Antiqua" w:hAnsi="Book Antiqua" w:cs="Book Antiqua"/>
          <w:color w:val="000000"/>
        </w:rPr>
        <w:t>ing Tong</w:t>
      </w:r>
    </w:p>
    <w:p w14:paraId="13C23CE6" w14:textId="77777777" w:rsidR="00A77B3E" w:rsidRPr="00DB4782" w:rsidRDefault="00A77B3E" w:rsidP="00DB4782">
      <w:pPr>
        <w:spacing w:line="360" w:lineRule="auto"/>
        <w:jc w:val="both"/>
        <w:rPr>
          <w:rFonts w:ascii="Book Antiqua" w:hAnsi="Book Antiqua"/>
        </w:rPr>
      </w:pPr>
    </w:p>
    <w:p w14:paraId="1DA70EB6" w14:textId="5F030225" w:rsidR="00A77B3E" w:rsidRPr="00DB4782" w:rsidRDefault="000A74A1" w:rsidP="00DB4782">
      <w:pPr>
        <w:spacing w:line="360" w:lineRule="auto"/>
        <w:jc w:val="both"/>
        <w:rPr>
          <w:rFonts w:ascii="Book Antiqua" w:hAnsi="Book Antiqua"/>
        </w:rPr>
      </w:pPr>
      <w:r w:rsidRPr="00DB4782">
        <w:rPr>
          <w:rFonts w:ascii="Book Antiqua" w:eastAsia="Book Antiqua" w:hAnsi="Book Antiqua" w:cs="Book Antiqua"/>
          <w:b/>
          <w:color w:val="000000"/>
        </w:rPr>
        <w:t>Wei-</w:t>
      </w:r>
      <w:r w:rsidRPr="00DB4782">
        <w:rPr>
          <w:rFonts w:ascii="Book Antiqua" w:hAnsi="Book Antiqua" w:cs="Book Antiqua"/>
          <w:b/>
          <w:color w:val="000000"/>
          <w:lang w:eastAsia="zh-CN"/>
        </w:rPr>
        <w:t>F</w:t>
      </w:r>
      <w:r w:rsidRPr="00DB4782">
        <w:rPr>
          <w:rFonts w:ascii="Book Antiqua" w:eastAsia="Book Antiqua" w:hAnsi="Book Antiqua" w:cs="Book Antiqua"/>
          <w:b/>
          <w:color w:val="000000"/>
        </w:rPr>
        <w:t>ang</w:t>
      </w:r>
      <w:r w:rsidR="00542A85" w:rsidRPr="00DB4782">
        <w:rPr>
          <w:rFonts w:ascii="Book Antiqua" w:eastAsia="Book Antiqua" w:hAnsi="Book Antiqua" w:cs="Book Antiqua"/>
          <w:b/>
          <w:bCs/>
          <w:color w:val="000000"/>
        </w:rPr>
        <w:t xml:space="preserve"> Mo, Yu-</w:t>
      </w:r>
      <w:r w:rsidRPr="00DB4782">
        <w:rPr>
          <w:rFonts w:ascii="Book Antiqua" w:hAnsi="Book Antiqua" w:cs="Book Antiqua"/>
          <w:b/>
          <w:bCs/>
          <w:color w:val="000000"/>
          <w:lang w:eastAsia="zh-CN"/>
        </w:rPr>
        <w:t>L</w:t>
      </w:r>
      <w:r w:rsidR="00542A85" w:rsidRPr="00DB4782">
        <w:rPr>
          <w:rFonts w:ascii="Book Antiqua" w:eastAsia="Book Antiqua" w:hAnsi="Book Antiqua" w:cs="Book Antiqua"/>
          <w:b/>
          <w:bCs/>
          <w:color w:val="000000"/>
        </w:rPr>
        <w:t xml:space="preserve">ing Tong, </w:t>
      </w:r>
      <w:r w:rsidR="00542A85" w:rsidRPr="00DB4782">
        <w:rPr>
          <w:rFonts w:ascii="Book Antiqua" w:eastAsia="Book Antiqua" w:hAnsi="Book Antiqua" w:cs="Book Antiqua"/>
          <w:color w:val="000000"/>
        </w:rPr>
        <w:t>Department of General Practice, The 2</w:t>
      </w:r>
      <w:r w:rsidR="00542A85" w:rsidRPr="00DB4782">
        <w:rPr>
          <w:rFonts w:ascii="Book Antiqua" w:eastAsia="Book Antiqua" w:hAnsi="Book Antiqua" w:cs="Book Antiqua"/>
          <w:color w:val="000000"/>
          <w:vertAlign w:val="superscript"/>
        </w:rPr>
        <w:t>nd</w:t>
      </w:r>
      <w:r w:rsidR="00542A85" w:rsidRPr="00DB4782">
        <w:rPr>
          <w:rFonts w:ascii="Book Antiqua" w:eastAsia="Book Antiqua" w:hAnsi="Book Antiqua" w:cs="Book Antiqua"/>
          <w:color w:val="000000"/>
        </w:rPr>
        <w:t xml:space="preserve"> Affiliated Hospital of Zhejiang University, School of Medicine, Hangzhou 310009, </w:t>
      </w:r>
      <w:r w:rsidR="004E49C4" w:rsidRPr="00DB4782">
        <w:rPr>
          <w:rFonts w:ascii="Book Antiqua" w:eastAsia="Book Antiqua" w:hAnsi="Book Antiqua" w:cs="Book Antiqua"/>
          <w:color w:val="000000"/>
        </w:rPr>
        <w:t>Zhejiang Province</w:t>
      </w:r>
      <w:r w:rsidR="007C6B96" w:rsidRPr="00DB4782">
        <w:rPr>
          <w:rFonts w:ascii="Book Antiqua" w:hAnsi="Book Antiqua" w:cs="Book Antiqua"/>
          <w:color w:val="000000"/>
          <w:lang w:eastAsia="zh-CN"/>
        </w:rPr>
        <w:t>,</w:t>
      </w:r>
      <w:r w:rsidR="0051212D">
        <w:rPr>
          <w:rFonts w:ascii="Book Antiqua" w:hAnsi="Book Antiqua" w:cs="Book Antiqua"/>
          <w:color w:val="000000"/>
          <w:lang w:eastAsia="zh-CN"/>
        </w:rPr>
        <w:t xml:space="preserve"> </w:t>
      </w:r>
      <w:r w:rsidR="00542A85" w:rsidRPr="00DB4782">
        <w:rPr>
          <w:rFonts w:ascii="Book Antiqua" w:eastAsia="Book Antiqua" w:hAnsi="Book Antiqua" w:cs="Book Antiqua"/>
          <w:color w:val="000000"/>
        </w:rPr>
        <w:t>China</w:t>
      </w:r>
    </w:p>
    <w:p w14:paraId="2CEC16B6" w14:textId="77777777" w:rsidR="00A77B3E" w:rsidRPr="00DB4782" w:rsidRDefault="00A77B3E" w:rsidP="00DB4782">
      <w:pPr>
        <w:spacing w:line="360" w:lineRule="auto"/>
        <w:jc w:val="both"/>
        <w:rPr>
          <w:rFonts w:ascii="Book Antiqua" w:hAnsi="Book Antiqua"/>
        </w:rPr>
      </w:pPr>
    </w:p>
    <w:p w14:paraId="78301F9A"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bCs/>
          <w:color w:val="000000"/>
        </w:rPr>
        <w:t xml:space="preserve">Author contributions: </w:t>
      </w:r>
      <w:r w:rsidRPr="00DB4782">
        <w:rPr>
          <w:rFonts w:ascii="Book Antiqua" w:eastAsia="Book Antiqua" w:hAnsi="Book Antiqua" w:cs="Book Antiqua"/>
          <w:color w:val="000000"/>
        </w:rPr>
        <w:t xml:space="preserve">Mo WF collected the data and wrote the manuscript; Tong YL designed the report; </w:t>
      </w:r>
      <w:r w:rsidR="004E49C4" w:rsidRPr="00DB4782">
        <w:rPr>
          <w:rFonts w:ascii="Book Antiqua" w:hAnsi="Book Antiqua" w:cs="Book Antiqua"/>
          <w:color w:val="000000"/>
          <w:lang w:eastAsia="zh-CN"/>
        </w:rPr>
        <w:t>a</w:t>
      </w:r>
      <w:r w:rsidRPr="00DB4782">
        <w:rPr>
          <w:rFonts w:ascii="Book Antiqua" w:eastAsia="Book Antiqua" w:hAnsi="Book Antiqua" w:cs="Book Antiqua"/>
          <w:color w:val="000000"/>
        </w:rPr>
        <w:t>ll authors have read and approve the final manuscript.</w:t>
      </w:r>
    </w:p>
    <w:p w14:paraId="69394ED4" w14:textId="77777777" w:rsidR="00A77B3E" w:rsidRPr="00DB4782" w:rsidRDefault="00A77B3E" w:rsidP="00DB4782">
      <w:pPr>
        <w:spacing w:line="360" w:lineRule="auto"/>
        <w:jc w:val="both"/>
        <w:rPr>
          <w:rFonts w:ascii="Book Antiqua" w:hAnsi="Book Antiqua"/>
        </w:rPr>
      </w:pPr>
    </w:p>
    <w:p w14:paraId="56920CD5"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bCs/>
          <w:color w:val="000000"/>
        </w:rPr>
        <w:t xml:space="preserve">Supported by </w:t>
      </w:r>
      <w:r w:rsidRPr="00DB4782">
        <w:rPr>
          <w:rFonts w:ascii="Book Antiqua" w:eastAsia="Book Antiqua" w:hAnsi="Book Antiqua" w:cs="Book Antiqua"/>
          <w:color w:val="000000"/>
        </w:rPr>
        <w:t xml:space="preserve">Zhejiang Medical and Health Science and Technology Project, No. 2021429795; </w:t>
      </w:r>
      <w:r w:rsidR="00AC1E77">
        <w:rPr>
          <w:rFonts w:ascii="Book Antiqua" w:eastAsia="Book Antiqua" w:hAnsi="Book Antiqua" w:cs="Book Antiqua"/>
          <w:color w:val="000000"/>
        </w:rPr>
        <w:t>and</w:t>
      </w:r>
      <w:r w:rsidR="00AC1E77">
        <w:rPr>
          <w:rFonts w:ascii="Book Antiqua" w:hAnsi="Book Antiqua" w:cs="Book Antiqua" w:hint="eastAsia"/>
          <w:color w:val="000000"/>
          <w:lang w:eastAsia="zh-CN"/>
        </w:rPr>
        <w:t xml:space="preserve"> </w:t>
      </w:r>
      <w:r w:rsidRPr="00DB4782">
        <w:rPr>
          <w:rFonts w:ascii="Book Antiqua" w:eastAsia="Book Antiqua" w:hAnsi="Book Antiqua" w:cs="Book Antiqua"/>
          <w:color w:val="000000"/>
        </w:rPr>
        <w:t>Scientific Research Project of Zhejiang Education Department, No. Y202043306.</w:t>
      </w:r>
    </w:p>
    <w:p w14:paraId="3C031DD9" w14:textId="77777777" w:rsidR="00A77B3E" w:rsidRPr="00DB4782" w:rsidRDefault="00A77B3E" w:rsidP="00DB4782">
      <w:pPr>
        <w:spacing w:line="360" w:lineRule="auto"/>
        <w:jc w:val="both"/>
        <w:rPr>
          <w:rFonts w:ascii="Book Antiqua" w:hAnsi="Book Antiqua"/>
        </w:rPr>
      </w:pPr>
    </w:p>
    <w:p w14:paraId="5E9CD8D5"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bCs/>
          <w:color w:val="000000"/>
        </w:rPr>
        <w:t xml:space="preserve">Corresponding author: </w:t>
      </w:r>
      <w:r w:rsidR="004E49C4" w:rsidRPr="00DB4782">
        <w:rPr>
          <w:rFonts w:ascii="Book Antiqua" w:eastAsia="Book Antiqua" w:hAnsi="Book Antiqua" w:cs="Book Antiqua"/>
          <w:b/>
          <w:bCs/>
          <w:color w:val="000000"/>
        </w:rPr>
        <w:t>Yu-Ling</w:t>
      </w:r>
      <w:r w:rsidRPr="00DB4782">
        <w:rPr>
          <w:rFonts w:ascii="Book Antiqua" w:eastAsia="Book Antiqua" w:hAnsi="Book Antiqua" w:cs="Book Antiqua"/>
          <w:b/>
          <w:bCs/>
          <w:color w:val="000000"/>
        </w:rPr>
        <w:t xml:space="preserve"> Tong, Doctor, Assistant Professor, </w:t>
      </w:r>
      <w:r w:rsidRPr="00DB4782">
        <w:rPr>
          <w:rFonts w:ascii="Book Antiqua" w:eastAsia="Book Antiqua" w:hAnsi="Book Antiqua" w:cs="Book Antiqua"/>
          <w:color w:val="000000"/>
        </w:rPr>
        <w:t>Department of General Practice, The 2</w:t>
      </w:r>
      <w:r w:rsidRPr="00DB4782">
        <w:rPr>
          <w:rFonts w:ascii="Book Antiqua" w:eastAsia="Book Antiqua" w:hAnsi="Book Antiqua" w:cs="Book Antiqua"/>
          <w:color w:val="000000"/>
          <w:vertAlign w:val="superscript"/>
        </w:rPr>
        <w:t>nd</w:t>
      </w:r>
      <w:r w:rsidRPr="00DB4782">
        <w:rPr>
          <w:rFonts w:ascii="Book Antiqua" w:eastAsia="Book Antiqua" w:hAnsi="Book Antiqua" w:cs="Book Antiqua"/>
          <w:color w:val="000000"/>
        </w:rPr>
        <w:t xml:space="preserve"> Affiliated Hospital of Zhejiang University, School of Medicine, No.</w:t>
      </w:r>
      <w:r w:rsidR="00A24905" w:rsidRPr="00DB4782">
        <w:rPr>
          <w:rFonts w:ascii="Book Antiqua" w:hAnsi="Book Antiqua" w:cs="Book Antiqua"/>
          <w:color w:val="000000"/>
          <w:lang w:eastAsia="zh-CN"/>
        </w:rPr>
        <w:t xml:space="preserve"> </w:t>
      </w:r>
      <w:r w:rsidRPr="00DB4782">
        <w:rPr>
          <w:rFonts w:ascii="Book Antiqua" w:eastAsia="Book Antiqua" w:hAnsi="Book Antiqua" w:cs="Book Antiqua"/>
          <w:color w:val="000000"/>
        </w:rPr>
        <w:t xml:space="preserve">88 </w:t>
      </w:r>
      <w:proofErr w:type="spellStart"/>
      <w:r w:rsidRPr="00DB4782">
        <w:rPr>
          <w:rFonts w:ascii="Book Antiqua" w:eastAsia="Book Antiqua" w:hAnsi="Book Antiqua" w:cs="Book Antiqua"/>
          <w:color w:val="000000"/>
        </w:rPr>
        <w:t>Jiefang</w:t>
      </w:r>
      <w:proofErr w:type="spellEnd"/>
      <w:r w:rsidRPr="00DB4782">
        <w:rPr>
          <w:rFonts w:ascii="Book Antiqua" w:eastAsia="Book Antiqua" w:hAnsi="Book Antiqua" w:cs="Book Antiqua"/>
          <w:color w:val="000000"/>
        </w:rPr>
        <w:t xml:space="preserve"> Road, Hangzhou 310009, </w:t>
      </w:r>
      <w:r w:rsidR="00123472" w:rsidRPr="00DB4782">
        <w:rPr>
          <w:rFonts w:ascii="Book Antiqua" w:eastAsia="Book Antiqua" w:hAnsi="Book Antiqua" w:cs="Book Antiqua"/>
          <w:color w:val="000000"/>
        </w:rPr>
        <w:t>Zhejiang Province</w:t>
      </w:r>
      <w:r w:rsidR="00123472" w:rsidRPr="00DB4782">
        <w:rPr>
          <w:rFonts w:ascii="Book Antiqua" w:hAnsi="Book Antiqua" w:cs="Book Antiqua"/>
          <w:color w:val="000000"/>
          <w:lang w:eastAsia="zh-CN"/>
        </w:rPr>
        <w:t>,</w:t>
      </w:r>
      <w:r w:rsidR="00A24905" w:rsidRPr="00DB4782">
        <w:rPr>
          <w:rFonts w:ascii="Book Antiqua" w:hAnsi="Book Antiqua" w:cs="Book Antiqua"/>
          <w:color w:val="000000"/>
          <w:lang w:eastAsia="zh-CN"/>
        </w:rPr>
        <w:t xml:space="preserve"> </w:t>
      </w:r>
      <w:r w:rsidRPr="00DB4782">
        <w:rPr>
          <w:rFonts w:ascii="Book Antiqua" w:eastAsia="Book Antiqua" w:hAnsi="Book Antiqua" w:cs="Book Antiqua"/>
          <w:color w:val="000000"/>
        </w:rPr>
        <w:t>China. tongyl0313@zju.edu.cn</w:t>
      </w:r>
    </w:p>
    <w:p w14:paraId="42375CC3" w14:textId="77777777" w:rsidR="00A77B3E" w:rsidRPr="00DB4782" w:rsidRDefault="00A77B3E" w:rsidP="00DB4782">
      <w:pPr>
        <w:spacing w:line="360" w:lineRule="auto"/>
        <w:jc w:val="both"/>
        <w:rPr>
          <w:rFonts w:ascii="Book Antiqua" w:hAnsi="Book Antiqua"/>
        </w:rPr>
      </w:pPr>
    </w:p>
    <w:p w14:paraId="60EE8891"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bCs/>
          <w:color w:val="000000"/>
        </w:rPr>
        <w:t xml:space="preserve">Received: </w:t>
      </w:r>
      <w:r w:rsidRPr="00DB4782">
        <w:rPr>
          <w:rFonts w:ascii="Book Antiqua" w:eastAsia="Book Antiqua" w:hAnsi="Book Antiqua" w:cs="Book Antiqua"/>
          <w:color w:val="000000"/>
        </w:rPr>
        <w:t>November 25, 2021</w:t>
      </w:r>
    </w:p>
    <w:p w14:paraId="39FA19D0"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bCs/>
          <w:color w:val="000000"/>
        </w:rPr>
        <w:t xml:space="preserve">Revised: </w:t>
      </w:r>
      <w:r w:rsidR="00A24905" w:rsidRPr="00DB4782">
        <w:rPr>
          <w:rFonts w:ascii="Book Antiqua" w:eastAsia="Book Antiqua" w:hAnsi="Book Antiqua" w:cs="Book Antiqua"/>
          <w:bCs/>
          <w:color w:val="000000"/>
        </w:rPr>
        <w:t>January 24, 2022</w:t>
      </w:r>
    </w:p>
    <w:p w14:paraId="4ABD130F" w14:textId="2BCCB69C"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bCs/>
          <w:color w:val="000000"/>
        </w:rPr>
        <w:t xml:space="preserve">Accepted: </w:t>
      </w:r>
      <w:r w:rsidR="0051212D" w:rsidRPr="0051212D">
        <w:rPr>
          <w:rFonts w:ascii="Book Antiqua" w:eastAsia="Book Antiqua" w:hAnsi="Book Antiqua" w:cs="Book Antiqua"/>
          <w:color w:val="000000"/>
        </w:rPr>
        <w:t>April 22, 2022</w:t>
      </w:r>
    </w:p>
    <w:p w14:paraId="5290FFC3" w14:textId="38547991"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bCs/>
          <w:color w:val="000000"/>
        </w:rPr>
        <w:lastRenderedPageBreak/>
        <w:t xml:space="preserve">Published online: </w:t>
      </w:r>
    </w:p>
    <w:p w14:paraId="1FB0C976" w14:textId="77777777" w:rsidR="00A24905" w:rsidRPr="00DB4782" w:rsidRDefault="00A24905" w:rsidP="00DB4782">
      <w:pPr>
        <w:spacing w:line="360" w:lineRule="auto"/>
        <w:jc w:val="both"/>
        <w:rPr>
          <w:rFonts w:ascii="Book Antiqua" w:hAnsi="Book Antiqua"/>
          <w:lang w:eastAsia="zh-CN"/>
        </w:rPr>
      </w:pPr>
    </w:p>
    <w:p w14:paraId="5C2D83BD"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color w:val="000000"/>
        </w:rPr>
        <w:t>Abstract</w:t>
      </w:r>
    </w:p>
    <w:p w14:paraId="5923DBA0"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BACKGROUND</w:t>
      </w:r>
    </w:p>
    <w:p w14:paraId="4FAD6D87"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Hepatic epithelioid hemangioendothelioma (EHE) is a rare vascular endothelial cell tumor of the liver, consisting of epithelioid and histiocyte-like vascular endothelial cells in mucus or a fibrotic matrix. Immunohistochemistry is usually positive for vascular markers, such as factor VIII-related antigen, CD31, and CD34. Hepatic EHE can have a varied clinical course; treatment includes liver transplantation, liver resection, chemotherapy, and radiation therapy.</w:t>
      </w:r>
    </w:p>
    <w:p w14:paraId="4B4FBD2B" w14:textId="77777777" w:rsidR="00A77B3E" w:rsidRPr="00DB4782" w:rsidRDefault="00A77B3E" w:rsidP="00DB4782">
      <w:pPr>
        <w:spacing w:line="360" w:lineRule="auto"/>
        <w:jc w:val="both"/>
        <w:rPr>
          <w:rFonts w:ascii="Book Antiqua" w:hAnsi="Book Antiqua"/>
        </w:rPr>
      </w:pPr>
    </w:p>
    <w:p w14:paraId="4D18EE64"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CASE SUMMARY</w:t>
      </w:r>
    </w:p>
    <w:p w14:paraId="507E4F04"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A 46-year-old woman with abdominal discomfort and elevated serum carcinoembryonic antigen was found to have multiple low-density lesions in the liver and lung on computed tomography (CT) evaluation. An ultrasound-guided fine needle aspiration biopsy revealed a fibrous stroma with dendritic cells, containing intracellular vacuoles. Immunohistochemical staining found that the tumor cells were positive for CD34, CD31, and factor VIII-related antigen. The patient received four courses of combined chemotherapy and was followed-up for 13 years, at which time the patient was in stable condition without disease progression and a confined neoplasm, as evidenced by CT scans.</w:t>
      </w:r>
    </w:p>
    <w:p w14:paraId="18AA1A62" w14:textId="77777777" w:rsidR="00A77B3E" w:rsidRPr="00DB4782" w:rsidRDefault="00A77B3E" w:rsidP="00DB4782">
      <w:pPr>
        <w:spacing w:line="360" w:lineRule="auto"/>
        <w:jc w:val="both"/>
        <w:rPr>
          <w:rFonts w:ascii="Book Antiqua" w:hAnsi="Book Antiqua"/>
        </w:rPr>
      </w:pPr>
    </w:p>
    <w:p w14:paraId="50C2D17B"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CONCLUSION</w:t>
      </w:r>
    </w:p>
    <w:p w14:paraId="5CEB3825"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The histology and immunohistochemical characteristics of hepatic EHE are well described. Chemotherapy may be effective in patients with extrahepatic lesions.</w:t>
      </w:r>
    </w:p>
    <w:p w14:paraId="46D5C2D3" w14:textId="77777777" w:rsidR="00A77B3E" w:rsidRPr="00DB4782" w:rsidRDefault="00A77B3E" w:rsidP="00DB4782">
      <w:pPr>
        <w:spacing w:line="360" w:lineRule="auto"/>
        <w:jc w:val="both"/>
        <w:rPr>
          <w:rFonts w:ascii="Book Antiqua" w:hAnsi="Book Antiqua"/>
        </w:rPr>
      </w:pPr>
    </w:p>
    <w:p w14:paraId="119FFB43"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bCs/>
          <w:color w:val="000000"/>
        </w:rPr>
        <w:t xml:space="preserve">Key Words: </w:t>
      </w:r>
      <w:r w:rsidRPr="00DB4782">
        <w:rPr>
          <w:rFonts w:ascii="Book Antiqua" w:eastAsia="Book Antiqua" w:hAnsi="Book Antiqua" w:cs="Book Antiqua"/>
          <w:color w:val="000000"/>
        </w:rPr>
        <w:t>Epithelioid hemangioendothelioma; Liver neoplasm; Immunohistochemistry; Antineoplastic combined chemotherapy protocols; Treatment; Case report</w:t>
      </w:r>
    </w:p>
    <w:p w14:paraId="4176EE50" w14:textId="77777777" w:rsidR="00A77B3E" w:rsidRPr="00DB4782" w:rsidRDefault="00A77B3E" w:rsidP="00DB4782">
      <w:pPr>
        <w:spacing w:line="360" w:lineRule="auto"/>
        <w:jc w:val="both"/>
        <w:rPr>
          <w:rFonts w:ascii="Book Antiqua" w:hAnsi="Book Antiqua"/>
        </w:rPr>
      </w:pPr>
    </w:p>
    <w:p w14:paraId="0AA15D04"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lastRenderedPageBreak/>
        <w:t xml:space="preserve">Mo WF, Tong YL. Hepatic epithelioid hemangioendothelioma after thirteen years’ follow-up: </w:t>
      </w:r>
      <w:r w:rsidR="000A74A1" w:rsidRPr="00DB4782">
        <w:rPr>
          <w:rFonts w:ascii="Book Antiqua" w:eastAsia="Book Antiqua" w:hAnsi="Book Antiqua" w:cs="Book Antiqua"/>
          <w:color w:val="000000"/>
        </w:rPr>
        <w:t>A case report and review of literature</w:t>
      </w:r>
      <w:r w:rsidRPr="00DB4782">
        <w:rPr>
          <w:rFonts w:ascii="Book Antiqua" w:eastAsia="Book Antiqua" w:hAnsi="Book Antiqua" w:cs="Book Antiqua"/>
          <w:color w:val="000000"/>
        </w:rPr>
        <w:t xml:space="preserve">. </w:t>
      </w:r>
      <w:r w:rsidRPr="00DB4782">
        <w:rPr>
          <w:rFonts w:ascii="Book Antiqua" w:eastAsia="Book Antiqua" w:hAnsi="Book Antiqua" w:cs="Book Antiqua"/>
          <w:i/>
          <w:iCs/>
          <w:color w:val="000000"/>
        </w:rPr>
        <w:t>World J Clin Cases</w:t>
      </w:r>
      <w:r w:rsidRPr="00DB4782">
        <w:rPr>
          <w:rFonts w:ascii="Book Antiqua" w:eastAsia="Book Antiqua" w:hAnsi="Book Antiqua" w:cs="Book Antiqua"/>
          <w:color w:val="000000"/>
        </w:rPr>
        <w:t xml:space="preserve"> 2022; In press</w:t>
      </w:r>
    </w:p>
    <w:p w14:paraId="6B7A0FC8" w14:textId="77777777" w:rsidR="00A77B3E" w:rsidRPr="00DB4782" w:rsidRDefault="00A77B3E" w:rsidP="00DB4782">
      <w:pPr>
        <w:spacing w:line="360" w:lineRule="auto"/>
        <w:jc w:val="both"/>
        <w:rPr>
          <w:rFonts w:ascii="Book Antiqua" w:hAnsi="Book Antiqua"/>
        </w:rPr>
      </w:pPr>
    </w:p>
    <w:p w14:paraId="44BC67BD"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bCs/>
          <w:color w:val="000000"/>
        </w:rPr>
        <w:t xml:space="preserve">Core Tip: </w:t>
      </w:r>
      <w:r w:rsidRPr="00DB4782">
        <w:rPr>
          <w:rFonts w:ascii="Book Antiqua" w:eastAsia="Book Antiqua" w:hAnsi="Book Antiqua" w:cs="Book Antiqua"/>
          <w:color w:val="000000"/>
        </w:rPr>
        <w:t>The gold standard diagnosis for hepatic epithelioid hemangioendothelioma includes epithelioid and histiocyte-like vascular endothelial cells in mucus or a fibrotic matrix, and positive vascular markers. Chemotherapy may be an effective treatment; close follow-up is necessary.</w:t>
      </w:r>
    </w:p>
    <w:p w14:paraId="0AE48FB6" w14:textId="77777777" w:rsidR="00A77B3E" w:rsidRPr="00DB4782" w:rsidRDefault="00A77B3E" w:rsidP="00DB4782">
      <w:pPr>
        <w:spacing w:line="360" w:lineRule="auto"/>
        <w:jc w:val="both"/>
        <w:rPr>
          <w:rFonts w:ascii="Book Antiqua" w:hAnsi="Book Antiqua"/>
        </w:rPr>
      </w:pPr>
    </w:p>
    <w:p w14:paraId="7D69E89E"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caps/>
          <w:color w:val="000000"/>
          <w:u w:val="single"/>
        </w:rPr>
        <w:t>INTRODUCTION</w:t>
      </w:r>
    </w:p>
    <w:p w14:paraId="630DFBBE" w14:textId="77777777" w:rsidR="00A77B3E" w:rsidRPr="00DB4782" w:rsidRDefault="00542A85" w:rsidP="00911A93">
      <w:pPr>
        <w:spacing w:line="360" w:lineRule="auto"/>
        <w:jc w:val="both"/>
        <w:rPr>
          <w:rFonts w:ascii="Book Antiqua" w:hAnsi="Book Antiqua"/>
        </w:rPr>
      </w:pPr>
      <w:r w:rsidRPr="00DB4782">
        <w:rPr>
          <w:rFonts w:ascii="Book Antiqua" w:eastAsia="Book Antiqua" w:hAnsi="Book Antiqua" w:cs="Book Antiqua"/>
          <w:color w:val="000000"/>
        </w:rPr>
        <w:t>Hepatic epithelioid hemangioendothelioma (EHE) is a rare malignant tumor of vascular origin, w</w:t>
      </w:r>
      <w:r w:rsidR="00A24905" w:rsidRPr="00DB4782">
        <w:rPr>
          <w:rFonts w:ascii="Book Antiqua" w:eastAsia="Book Antiqua" w:hAnsi="Book Antiqua" w:cs="Book Antiqua"/>
          <w:color w:val="000000"/>
        </w:rPr>
        <w:t>ith an incidence of 0.1-0.2/100</w:t>
      </w:r>
      <w:r w:rsidRPr="00DB4782">
        <w:rPr>
          <w:rFonts w:ascii="Book Antiqua" w:eastAsia="Book Antiqua" w:hAnsi="Book Antiqua" w:cs="Book Antiqua"/>
          <w:color w:val="000000"/>
        </w:rPr>
        <w:t>000</w:t>
      </w:r>
      <w:r w:rsidRPr="00DB4782">
        <w:rPr>
          <w:rFonts w:ascii="Book Antiqua" w:eastAsia="Book Antiqua" w:hAnsi="Book Antiqua" w:cs="Book Antiqua"/>
          <w:color w:val="000000"/>
          <w:vertAlign w:val="superscript"/>
        </w:rPr>
        <w:t>[1,2]</w:t>
      </w:r>
      <w:r w:rsidRPr="00DB4782">
        <w:rPr>
          <w:rFonts w:ascii="Book Antiqua" w:eastAsia="Book Antiqua" w:hAnsi="Book Antiqua" w:cs="Book Antiqua"/>
          <w:color w:val="000000"/>
        </w:rPr>
        <w:t xml:space="preserve">. Oral contraceptives, polyvinyl chloride, asbestos, </w:t>
      </w:r>
      <w:proofErr w:type="spellStart"/>
      <w:r w:rsidRPr="00DB4782">
        <w:rPr>
          <w:rFonts w:ascii="Book Antiqua" w:eastAsia="Book Antiqua" w:hAnsi="Book Antiqua" w:cs="Book Antiqua"/>
          <w:color w:val="000000"/>
        </w:rPr>
        <w:t>thorotrast</w:t>
      </w:r>
      <w:proofErr w:type="spellEnd"/>
      <w:r w:rsidRPr="00DB4782">
        <w:rPr>
          <w:rFonts w:ascii="Book Antiqua" w:eastAsia="Book Antiqua" w:hAnsi="Book Antiqua" w:cs="Book Antiqua"/>
          <w:color w:val="000000"/>
        </w:rPr>
        <w:t xml:space="preserve"> contrast medium, hepatic trauma, and viral hepatitis have been identified as risk factors for subsequent development of </w:t>
      </w:r>
      <w:proofErr w:type="gramStart"/>
      <w:r w:rsidRPr="00DB4782">
        <w:rPr>
          <w:rFonts w:ascii="Book Antiqua" w:eastAsia="Book Antiqua" w:hAnsi="Book Antiqua" w:cs="Book Antiqua"/>
          <w:color w:val="000000"/>
        </w:rPr>
        <w:t>disease</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3]</w:t>
      </w:r>
      <w:r w:rsidRPr="00DB4782">
        <w:rPr>
          <w:rFonts w:ascii="Book Antiqua" w:eastAsia="Book Antiqua" w:hAnsi="Book Antiqua" w:cs="Book Antiqua"/>
          <w:color w:val="000000"/>
        </w:rPr>
        <w:t xml:space="preserve">. While laboratory findings always reveal abnormal liver function, tumor markers are always at normal levels. The patient described in this case report had a history of hepatitis A and normal liver function, but with a mildly elevated tumor marker </w:t>
      </w:r>
      <w:r w:rsidR="00A24905" w:rsidRPr="00DB4782">
        <w:rPr>
          <w:rFonts w:ascii="Book Antiqua" w:hAnsi="Book Antiqua" w:cs="Book Antiqua"/>
          <w:color w:val="000000"/>
          <w:lang w:eastAsia="zh-CN"/>
        </w:rPr>
        <w:t>[</w:t>
      </w:r>
      <w:r w:rsidRPr="00DB4782">
        <w:rPr>
          <w:rFonts w:ascii="Book Antiqua" w:eastAsia="Book Antiqua" w:hAnsi="Book Antiqua" w:cs="Book Antiqua"/>
          <w:color w:val="000000"/>
        </w:rPr>
        <w:t xml:space="preserve">carcinoembryonic antigen </w:t>
      </w:r>
      <w:r w:rsidR="00A24905" w:rsidRPr="00DB4782">
        <w:rPr>
          <w:rFonts w:ascii="Book Antiqua" w:hAnsi="Book Antiqua" w:cs="Book Antiqua"/>
          <w:color w:val="000000"/>
          <w:lang w:eastAsia="zh-CN"/>
        </w:rPr>
        <w:t>(</w:t>
      </w:r>
      <w:r w:rsidRPr="00DB4782">
        <w:rPr>
          <w:rFonts w:ascii="Book Antiqua" w:eastAsia="Book Antiqua" w:hAnsi="Book Antiqua" w:cs="Book Antiqua"/>
          <w:color w:val="000000"/>
        </w:rPr>
        <w:t>CEA</w:t>
      </w:r>
      <w:r w:rsidR="00A24905" w:rsidRPr="00DB4782">
        <w:rPr>
          <w:rFonts w:ascii="Book Antiqua" w:hAnsi="Book Antiqua" w:cs="Book Antiqua"/>
          <w:color w:val="000000"/>
          <w:lang w:eastAsia="zh-CN"/>
        </w:rPr>
        <w:t>)</w:t>
      </w:r>
      <w:r w:rsidRPr="00DB4782">
        <w:rPr>
          <w:rFonts w:ascii="Book Antiqua" w:eastAsia="Book Antiqua" w:hAnsi="Book Antiqua" w:cs="Book Antiqua"/>
          <w:color w:val="000000"/>
        </w:rPr>
        <w:t xml:space="preserve"> at 6.9 ng/mL</w:t>
      </w:r>
      <w:r w:rsidR="00A24905" w:rsidRPr="00DB4782">
        <w:rPr>
          <w:rFonts w:ascii="Book Antiqua" w:hAnsi="Book Antiqua" w:cs="Book Antiqua"/>
          <w:color w:val="000000"/>
          <w:lang w:eastAsia="zh-CN"/>
        </w:rPr>
        <w:t>]</w:t>
      </w:r>
      <w:r w:rsidRPr="00DB4782">
        <w:rPr>
          <w:rFonts w:ascii="Book Antiqua" w:eastAsia="Book Antiqua" w:hAnsi="Book Antiqua" w:cs="Book Antiqua"/>
          <w:color w:val="000000"/>
        </w:rPr>
        <w:t>. The patient received four courses of chemotherapy and was found to remain in stable condition after 13 years of follow-up.</w:t>
      </w:r>
    </w:p>
    <w:p w14:paraId="2A7F9C17" w14:textId="77777777" w:rsidR="00A77B3E" w:rsidRPr="00DB4782" w:rsidRDefault="00A77B3E" w:rsidP="00DB4782">
      <w:pPr>
        <w:spacing w:line="360" w:lineRule="auto"/>
        <w:ind w:firstLine="420"/>
        <w:jc w:val="both"/>
        <w:rPr>
          <w:rFonts w:ascii="Book Antiqua" w:hAnsi="Book Antiqua"/>
        </w:rPr>
      </w:pPr>
    </w:p>
    <w:p w14:paraId="7C93DFB1"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caps/>
          <w:color w:val="000000"/>
          <w:u w:val="single"/>
        </w:rPr>
        <w:t>CASE PRESENTATION</w:t>
      </w:r>
    </w:p>
    <w:p w14:paraId="4FF97220"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i/>
          <w:color w:val="000000"/>
        </w:rPr>
        <w:t>Chief complaints</w:t>
      </w:r>
    </w:p>
    <w:p w14:paraId="2F9C13F6"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A 46-year-old woman with no significant past medical history presented at the hospital with a 1-mo history of epigastric discomfort and asthenia.</w:t>
      </w:r>
    </w:p>
    <w:p w14:paraId="11B69225" w14:textId="77777777" w:rsidR="00A77B3E" w:rsidRPr="00DB4782" w:rsidRDefault="00A77B3E" w:rsidP="00DB4782">
      <w:pPr>
        <w:spacing w:line="360" w:lineRule="auto"/>
        <w:jc w:val="both"/>
        <w:rPr>
          <w:rFonts w:ascii="Book Antiqua" w:hAnsi="Book Antiqua"/>
        </w:rPr>
      </w:pPr>
    </w:p>
    <w:p w14:paraId="24115DC0"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i/>
          <w:color w:val="000000"/>
        </w:rPr>
        <w:t>History of present illness</w:t>
      </w:r>
    </w:p>
    <w:p w14:paraId="49464D17"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The patient had no other symptoms.</w:t>
      </w:r>
    </w:p>
    <w:p w14:paraId="290849FE" w14:textId="77777777" w:rsidR="00A77B3E" w:rsidRPr="00DB4782" w:rsidRDefault="00A77B3E" w:rsidP="00DB4782">
      <w:pPr>
        <w:spacing w:line="360" w:lineRule="auto"/>
        <w:jc w:val="both"/>
        <w:rPr>
          <w:rFonts w:ascii="Book Antiqua" w:hAnsi="Book Antiqua"/>
        </w:rPr>
      </w:pPr>
    </w:p>
    <w:p w14:paraId="3E0B588F"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i/>
          <w:color w:val="000000"/>
        </w:rPr>
        <w:t>History of past illness</w:t>
      </w:r>
    </w:p>
    <w:p w14:paraId="54514422"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The patient had a history of acute hepatitis that had resolved without complications 20 years previously.</w:t>
      </w:r>
    </w:p>
    <w:p w14:paraId="4CAFB28E" w14:textId="77777777" w:rsidR="00A77B3E" w:rsidRPr="00DB4782" w:rsidRDefault="00A77B3E" w:rsidP="00DB4782">
      <w:pPr>
        <w:spacing w:line="360" w:lineRule="auto"/>
        <w:jc w:val="both"/>
        <w:rPr>
          <w:rFonts w:ascii="Book Antiqua" w:hAnsi="Book Antiqua"/>
        </w:rPr>
      </w:pPr>
    </w:p>
    <w:p w14:paraId="0B61C223"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i/>
          <w:color w:val="000000"/>
        </w:rPr>
        <w:t>Personal and family history</w:t>
      </w:r>
    </w:p>
    <w:p w14:paraId="4061764E"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The patient had no personal or family history of other diseases.</w:t>
      </w:r>
    </w:p>
    <w:p w14:paraId="76047403" w14:textId="77777777" w:rsidR="00A77B3E" w:rsidRPr="00DB4782" w:rsidRDefault="00A77B3E" w:rsidP="00DB4782">
      <w:pPr>
        <w:spacing w:line="360" w:lineRule="auto"/>
        <w:jc w:val="both"/>
        <w:rPr>
          <w:rFonts w:ascii="Book Antiqua" w:hAnsi="Book Antiqua"/>
        </w:rPr>
      </w:pPr>
    </w:p>
    <w:p w14:paraId="23E38397"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i/>
          <w:color w:val="000000"/>
        </w:rPr>
        <w:t>Physical examination</w:t>
      </w:r>
    </w:p>
    <w:p w14:paraId="6A3BEBEE"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Physical examination revealed no remarkable findings.</w:t>
      </w:r>
    </w:p>
    <w:p w14:paraId="17D6EC85" w14:textId="77777777" w:rsidR="00A77B3E" w:rsidRPr="00DB4782" w:rsidRDefault="00A77B3E" w:rsidP="00DB4782">
      <w:pPr>
        <w:spacing w:line="360" w:lineRule="auto"/>
        <w:jc w:val="both"/>
        <w:rPr>
          <w:rFonts w:ascii="Book Antiqua" w:hAnsi="Book Antiqua"/>
        </w:rPr>
      </w:pPr>
    </w:p>
    <w:p w14:paraId="2B3C62BD"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i/>
          <w:color w:val="000000"/>
        </w:rPr>
        <w:t>Laboratory examinations</w:t>
      </w:r>
    </w:p>
    <w:p w14:paraId="46A4BDE2"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Laboratory testing on admission showed no abnormalities in markers of inflammation or abnormal liver function, or in peripheral blood panel or biochemical tests. Hepatitis B surface antigen (HBsAg), hepatitis B core antibody (</w:t>
      </w:r>
      <w:proofErr w:type="spellStart"/>
      <w:r w:rsidRPr="00DB4782">
        <w:rPr>
          <w:rFonts w:ascii="Book Antiqua" w:eastAsia="Book Antiqua" w:hAnsi="Book Antiqua" w:cs="Book Antiqua"/>
          <w:color w:val="000000"/>
        </w:rPr>
        <w:t>HBcAb</w:t>
      </w:r>
      <w:proofErr w:type="spellEnd"/>
      <w:r w:rsidRPr="00DB4782">
        <w:rPr>
          <w:rFonts w:ascii="Book Antiqua" w:eastAsia="Book Antiqua" w:hAnsi="Book Antiqua" w:cs="Book Antiqua"/>
          <w:color w:val="000000"/>
        </w:rPr>
        <w:t>) and hepatitis C virus antibody (</w:t>
      </w:r>
      <w:proofErr w:type="spellStart"/>
      <w:r w:rsidRPr="00DB4782">
        <w:rPr>
          <w:rFonts w:ascii="Book Antiqua" w:eastAsia="Book Antiqua" w:hAnsi="Book Antiqua" w:cs="Book Antiqua"/>
          <w:color w:val="000000"/>
        </w:rPr>
        <w:t>HCVAb</w:t>
      </w:r>
      <w:proofErr w:type="spellEnd"/>
      <w:r w:rsidRPr="00DB4782">
        <w:rPr>
          <w:rFonts w:ascii="Book Antiqua" w:eastAsia="Book Antiqua" w:hAnsi="Book Antiqua" w:cs="Book Antiqua"/>
          <w:color w:val="000000"/>
        </w:rPr>
        <w:t>) were negative. Tumor markers were in the normal ranges, except for a mildly elevated CEA (6.9 ng/mL; normal range: 0-5.0 ng/mL).</w:t>
      </w:r>
    </w:p>
    <w:p w14:paraId="39155D0C" w14:textId="77777777" w:rsidR="00A77B3E" w:rsidRPr="00DB4782" w:rsidRDefault="00A77B3E" w:rsidP="00DB4782">
      <w:pPr>
        <w:spacing w:line="360" w:lineRule="auto"/>
        <w:jc w:val="both"/>
        <w:rPr>
          <w:rFonts w:ascii="Book Antiqua" w:hAnsi="Book Antiqua"/>
        </w:rPr>
      </w:pPr>
    </w:p>
    <w:p w14:paraId="039F55F4"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i/>
          <w:color w:val="000000"/>
        </w:rPr>
        <w:t>Imaging examinations</w:t>
      </w:r>
    </w:p>
    <w:p w14:paraId="12B114C9"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Abdominal ultrasound revealed multiple irregular hypoechoic lesions in the liver. Color doppler flow imaging showed spots of avascular reflective material. Contrast-enhanced computed tomography (CT) showed multiple low-density lesions in the right lobe of the liver. The largest was loca</w:t>
      </w:r>
      <w:r w:rsidR="00A24905" w:rsidRPr="00DB4782">
        <w:rPr>
          <w:rFonts w:ascii="Book Antiqua" w:eastAsia="Book Antiqua" w:hAnsi="Book Antiqua" w:cs="Book Antiqua"/>
          <w:color w:val="000000"/>
        </w:rPr>
        <w:t>ted in segment 8 and was 2.9 cm</w:t>
      </w:r>
      <w:r w:rsidR="00A24905" w:rsidRPr="00DB4782">
        <w:rPr>
          <w:rFonts w:ascii="Book Antiqua" w:hAnsi="Book Antiqua" w:cs="Book Antiqua"/>
          <w:color w:val="000000"/>
          <w:lang w:eastAsia="zh-CN"/>
        </w:rPr>
        <w:t>,</w:t>
      </w:r>
      <w:r w:rsidRPr="00DB4782">
        <w:rPr>
          <w:rFonts w:ascii="Book Antiqua" w:eastAsia="Book Antiqua" w:hAnsi="Book Antiqua" w:cs="Book Antiqua"/>
          <w:color w:val="000000"/>
        </w:rPr>
        <w:t xml:space="preserve"> 2.3 cm. Some lesions had mild-moderate enhancement during the arterial contrast-enhanced phase. The density was lower than the normal liver parenchyma during the portal vein and lag phase (Figure 1). Magnetic resonance (MR) T1-weighted images showed multiple low signal ovoid lesions in the right lobe of the liver that had a high signal on T2-weighted images (Figure 2). Chest X-rays yielded no remarkable findings. Ultrasound revealed enlarged bilateral lymph nodes in the neck, axilla, and groin.</w:t>
      </w:r>
    </w:p>
    <w:p w14:paraId="2E771DC4" w14:textId="77777777" w:rsidR="00A77B3E" w:rsidRPr="00DB4782" w:rsidRDefault="00A77B3E" w:rsidP="00DB4782">
      <w:pPr>
        <w:spacing w:line="360" w:lineRule="auto"/>
        <w:jc w:val="both"/>
        <w:rPr>
          <w:rFonts w:ascii="Book Antiqua" w:hAnsi="Book Antiqua"/>
        </w:rPr>
      </w:pPr>
    </w:p>
    <w:p w14:paraId="2ABDAB44"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caps/>
          <w:color w:val="000000"/>
          <w:u w:val="single"/>
        </w:rPr>
        <w:t>Laboratory examinations</w:t>
      </w:r>
    </w:p>
    <w:p w14:paraId="496018FC"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Laboratory testing on admission showed no abnormalities in markers of inflammation or abnormal liver function, or in peripheral blood panel or biochemical tests. </w:t>
      </w:r>
      <w:r w:rsidR="00A24905" w:rsidRPr="00DB4782">
        <w:rPr>
          <w:rFonts w:ascii="Book Antiqua" w:eastAsia="Book Antiqua" w:hAnsi="Book Antiqua" w:cs="Book Antiqua"/>
          <w:color w:val="000000"/>
        </w:rPr>
        <w:t>HBsAg</w:t>
      </w:r>
      <w:r w:rsidRPr="00DB4782">
        <w:rPr>
          <w:rFonts w:ascii="Book Antiqua" w:eastAsia="Book Antiqua" w:hAnsi="Book Antiqua" w:cs="Book Antiqua"/>
          <w:color w:val="000000"/>
        </w:rPr>
        <w:t xml:space="preserve">, </w:t>
      </w:r>
      <w:proofErr w:type="spellStart"/>
      <w:r w:rsidR="00A24905" w:rsidRPr="00DB4782">
        <w:rPr>
          <w:rFonts w:ascii="Book Antiqua" w:eastAsia="Book Antiqua" w:hAnsi="Book Antiqua" w:cs="Book Antiqua"/>
          <w:color w:val="000000"/>
        </w:rPr>
        <w:lastRenderedPageBreak/>
        <w:t>HBcAb</w:t>
      </w:r>
      <w:proofErr w:type="spellEnd"/>
      <w:r w:rsidRPr="00DB4782">
        <w:rPr>
          <w:rFonts w:ascii="Book Antiqua" w:eastAsia="Book Antiqua" w:hAnsi="Book Antiqua" w:cs="Book Antiqua"/>
          <w:color w:val="000000"/>
        </w:rPr>
        <w:t xml:space="preserve"> and </w:t>
      </w:r>
      <w:proofErr w:type="spellStart"/>
      <w:r w:rsidR="00A24905" w:rsidRPr="00DB4782">
        <w:rPr>
          <w:rFonts w:ascii="Book Antiqua" w:eastAsia="Book Antiqua" w:hAnsi="Book Antiqua" w:cs="Book Antiqua"/>
          <w:color w:val="000000"/>
        </w:rPr>
        <w:t>HCVAb</w:t>
      </w:r>
      <w:proofErr w:type="spellEnd"/>
      <w:r w:rsidRPr="00DB4782">
        <w:rPr>
          <w:rFonts w:ascii="Book Antiqua" w:eastAsia="Book Antiqua" w:hAnsi="Book Antiqua" w:cs="Book Antiqua"/>
          <w:color w:val="000000"/>
        </w:rPr>
        <w:t xml:space="preserve"> were negative. Tumor markers were in the normal ranges, except for a mildly elevated CEA (6.9 ng/mL; normal range: 0-5.0 ng/mL).</w:t>
      </w:r>
    </w:p>
    <w:p w14:paraId="06AB47C1" w14:textId="77777777" w:rsidR="00A77B3E" w:rsidRPr="00DB4782" w:rsidRDefault="00A77B3E" w:rsidP="00DB4782">
      <w:pPr>
        <w:spacing w:line="360" w:lineRule="auto"/>
        <w:jc w:val="both"/>
        <w:rPr>
          <w:rFonts w:ascii="Book Antiqua" w:hAnsi="Book Antiqua"/>
        </w:rPr>
      </w:pPr>
    </w:p>
    <w:p w14:paraId="73EC602C"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caps/>
          <w:color w:val="000000"/>
          <w:u w:val="single"/>
        </w:rPr>
        <w:t>FINAL DIAGNOSIS</w:t>
      </w:r>
    </w:p>
    <w:p w14:paraId="4E326681" w14:textId="77777777" w:rsidR="00911A93" w:rsidRDefault="00542A85" w:rsidP="00DB4782">
      <w:pPr>
        <w:spacing w:line="360" w:lineRule="auto"/>
        <w:jc w:val="both"/>
        <w:rPr>
          <w:rFonts w:ascii="Book Antiqua" w:hAnsi="Book Antiqua" w:cs="Book Antiqua"/>
          <w:color w:val="000000"/>
          <w:lang w:eastAsia="zh-CN"/>
        </w:rPr>
      </w:pPr>
      <w:r w:rsidRPr="00DB4782">
        <w:rPr>
          <w:rFonts w:ascii="Book Antiqua" w:eastAsia="Book Antiqua" w:hAnsi="Book Antiqua" w:cs="Book Antiqua"/>
          <w:color w:val="000000"/>
        </w:rPr>
        <w:t>An ultrasound-guided fine needle aspiration biopsy revealed few hepatocytes and fibrous tissue with mildly heteromorphic spindle cell (dendritic cell) infiltration. The neoplastic cells were medium to large, with eosinophilic cytoplasm and vesicular nuclei having small, inconspicuous nucleoli. Signet ring cell-like structures were seen with intracytoplasmic lumina, occasionally containing red blood cells (Figure 3). Immunohistochemical staining indicated that the tumor cells were positive for CD31</w:t>
      </w:r>
      <w:r w:rsidR="00A24905" w:rsidRPr="00DB4782">
        <w:rPr>
          <w:rFonts w:ascii="Book Antiqua" w:hAnsi="Book Antiqua" w:cs="Book Antiqua"/>
          <w:color w:val="000000"/>
          <w:lang w:eastAsia="zh-CN"/>
        </w:rPr>
        <w:t xml:space="preserve"> </w:t>
      </w:r>
      <w:r w:rsidRPr="00DB4782">
        <w:rPr>
          <w:rFonts w:ascii="Book Antiqua" w:eastAsia="Book Antiqua" w:hAnsi="Book Antiqua" w:cs="Book Antiqua"/>
          <w:color w:val="000000"/>
        </w:rPr>
        <w:t xml:space="preserve">(H12164PD590, </w:t>
      </w:r>
      <w:proofErr w:type="spellStart"/>
      <w:r w:rsidRPr="00DB4782">
        <w:rPr>
          <w:rFonts w:ascii="Book Antiqua" w:eastAsia="Book Antiqua" w:hAnsi="Book Antiqua" w:cs="Book Antiqua"/>
          <w:color w:val="000000"/>
        </w:rPr>
        <w:t>EuroBioscience</w:t>
      </w:r>
      <w:proofErr w:type="spellEnd"/>
      <w:r w:rsidRPr="00DB4782">
        <w:rPr>
          <w:rFonts w:ascii="Book Antiqua" w:eastAsia="Book Antiqua" w:hAnsi="Book Antiqua" w:cs="Book Antiqua"/>
          <w:color w:val="000000"/>
        </w:rPr>
        <w:t>),</w:t>
      </w:r>
      <w:r w:rsidR="00A24905" w:rsidRPr="00DB4782">
        <w:rPr>
          <w:rFonts w:ascii="Book Antiqua" w:hAnsi="Book Antiqua" w:cs="Book Antiqua"/>
          <w:color w:val="000000"/>
          <w:lang w:eastAsia="zh-CN"/>
        </w:rPr>
        <w:t xml:space="preserve"> </w:t>
      </w:r>
      <w:r w:rsidRPr="00DB4782">
        <w:rPr>
          <w:rFonts w:ascii="Book Antiqua" w:eastAsia="Book Antiqua" w:hAnsi="Book Antiqua" w:cs="Book Antiqua"/>
          <w:color w:val="000000"/>
        </w:rPr>
        <w:t>CD34</w:t>
      </w:r>
      <w:r w:rsidR="00A24905" w:rsidRPr="00DB4782">
        <w:rPr>
          <w:rFonts w:ascii="Book Antiqua" w:hAnsi="Book Antiqua" w:cs="Book Antiqua"/>
          <w:color w:val="000000"/>
          <w:lang w:eastAsia="zh-CN"/>
        </w:rPr>
        <w:t xml:space="preserve"> </w:t>
      </w:r>
      <w:r w:rsidRPr="00DB4782">
        <w:rPr>
          <w:rFonts w:ascii="Book Antiqua" w:eastAsia="Book Antiqua" w:hAnsi="Book Antiqua" w:cs="Book Antiqua"/>
          <w:color w:val="000000"/>
        </w:rPr>
        <w:t xml:space="preserve">(H12166F, </w:t>
      </w:r>
      <w:proofErr w:type="spellStart"/>
      <w:r w:rsidRPr="00DB4782">
        <w:rPr>
          <w:rFonts w:ascii="Book Antiqua" w:eastAsia="Book Antiqua" w:hAnsi="Book Antiqua" w:cs="Book Antiqua"/>
          <w:color w:val="000000"/>
        </w:rPr>
        <w:t>EuroBioscience</w:t>
      </w:r>
      <w:proofErr w:type="spellEnd"/>
      <w:r w:rsidRPr="00DB4782">
        <w:rPr>
          <w:rFonts w:ascii="Book Antiqua" w:eastAsia="Book Antiqua" w:hAnsi="Book Antiqua" w:cs="Book Antiqua"/>
          <w:color w:val="000000"/>
        </w:rPr>
        <w:t xml:space="preserve">), and factor VIII-related antigen (FVIII-RAG, BH0012044, </w:t>
      </w:r>
      <w:proofErr w:type="spellStart"/>
      <w:r w:rsidRPr="00DB4782">
        <w:rPr>
          <w:rFonts w:ascii="Book Antiqua" w:eastAsia="Book Antiqua" w:hAnsi="Book Antiqua" w:cs="Book Antiqua"/>
          <w:color w:val="000000"/>
        </w:rPr>
        <w:t>Goybio</w:t>
      </w:r>
      <w:proofErr w:type="spellEnd"/>
      <w:r w:rsidRPr="00DB4782">
        <w:rPr>
          <w:rFonts w:ascii="Book Antiqua" w:eastAsia="Book Antiqua" w:hAnsi="Book Antiqua" w:cs="Book Antiqua"/>
          <w:color w:val="000000"/>
        </w:rPr>
        <w:t>)</w:t>
      </w:r>
      <w:r w:rsidR="00A24905" w:rsidRPr="00DB4782">
        <w:rPr>
          <w:rFonts w:ascii="Book Antiqua" w:hAnsi="Book Antiqua" w:cs="Book Antiqua"/>
          <w:color w:val="000000"/>
          <w:lang w:eastAsia="zh-CN"/>
        </w:rPr>
        <w:t xml:space="preserve"> </w:t>
      </w:r>
      <w:r w:rsidRPr="00DB4782">
        <w:rPr>
          <w:rFonts w:ascii="Book Antiqua" w:eastAsia="Book Antiqua" w:hAnsi="Book Antiqua" w:cs="Book Antiqua"/>
          <w:color w:val="000000"/>
        </w:rPr>
        <w:t>(Figure 4A-C), while cells were negative for Pan Cytokeratin (CK+AFs-AE1/AE3+AF0</w:t>
      </w:r>
      <w:proofErr w:type="gramStart"/>
      <w:r w:rsidRPr="00DB4782">
        <w:rPr>
          <w:rFonts w:ascii="Book Antiqua" w:eastAsia="Book Antiqua" w:hAnsi="Book Antiqua" w:cs="Book Antiqua"/>
          <w:color w:val="000000"/>
        </w:rPr>
        <w:t>-)(</w:t>
      </w:r>
      <w:proofErr w:type="gramEnd"/>
      <w:r w:rsidRPr="00DB4782">
        <w:rPr>
          <w:rFonts w:ascii="Book Antiqua" w:eastAsia="Book Antiqua" w:hAnsi="Book Antiqua" w:cs="Book Antiqua"/>
          <w:color w:val="000000"/>
        </w:rPr>
        <w:t xml:space="preserve">PD00330, </w:t>
      </w:r>
      <w:proofErr w:type="spellStart"/>
      <w:r w:rsidRPr="00DB4782">
        <w:rPr>
          <w:rFonts w:ascii="Book Antiqua" w:eastAsia="Book Antiqua" w:hAnsi="Book Antiqua" w:cs="Book Antiqua"/>
          <w:color w:val="000000"/>
        </w:rPr>
        <w:t>Dako</w:t>
      </w:r>
      <w:proofErr w:type="spellEnd"/>
      <w:r w:rsidRPr="00DB4782">
        <w:rPr>
          <w:rFonts w:ascii="Book Antiqua" w:eastAsia="Book Antiqua" w:hAnsi="Book Antiqua" w:cs="Book Antiqua"/>
          <w:color w:val="000000"/>
        </w:rPr>
        <w:t>)</w:t>
      </w:r>
      <w:r w:rsidR="00A24905" w:rsidRPr="00DB4782">
        <w:rPr>
          <w:rFonts w:ascii="Book Antiqua" w:hAnsi="Book Antiqua" w:cs="Book Antiqua"/>
          <w:color w:val="000000"/>
          <w:lang w:eastAsia="zh-CN"/>
        </w:rPr>
        <w:t xml:space="preserve"> </w:t>
      </w:r>
      <w:r w:rsidRPr="00DB4782">
        <w:rPr>
          <w:rFonts w:ascii="Book Antiqua" w:eastAsia="Book Antiqua" w:hAnsi="Book Antiqua" w:cs="Book Antiqua"/>
          <w:color w:val="000000"/>
        </w:rPr>
        <w:t>(Figure 4D). Other results were lysozyme+-, P53+-/+</w:t>
      </w:r>
      <w:proofErr w:type="spellStart"/>
      <w:r w:rsidRPr="00DB4782">
        <w:rPr>
          <w:rFonts w:ascii="Book Antiqua" w:eastAsia="Book Antiqua" w:hAnsi="Book Antiqua" w:cs="Book Antiqua"/>
          <w:color w:val="000000"/>
        </w:rPr>
        <w:t>ACY-ndash+ADs</w:t>
      </w:r>
      <w:proofErr w:type="spellEnd"/>
      <w:r w:rsidRPr="00DB4782">
        <w:rPr>
          <w:rFonts w:ascii="Book Antiqua" w:eastAsia="Book Antiqua" w:hAnsi="Book Antiqua" w:cs="Book Antiqua"/>
          <w:color w:val="000000"/>
        </w:rPr>
        <w:t xml:space="preserve">-, vimentin+-, EMA+-, CK8+ACY-ndash+ADs-, </w:t>
      </w:r>
      <w:proofErr w:type="spellStart"/>
      <w:r w:rsidRPr="00DB4782">
        <w:rPr>
          <w:rFonts w:ascii="Book Antiqua" w:eastAsia="Book Antiqua" w:hAnsi="Book Antiqua" w:cs="Book Antiqua"/>
          <w:color w:val="000000"/>
        </w:rPr>
        <w:t>AFP+ACY-ndash+ADs</w:t>
      </w:r>
      <w:proofErr w:type="spellEnd"/>
      <w:r w:rsidRPr="00DB4782">
        <w:rPr>
          <w:rFonts w:ascii="Book Antiqua" w:eastAsia="Book Antiqua" w:hAnsi="Book Antiqua" w:cs="Book Antiqua"/>
          <w:color w:val="000000"/>
        </w:rPr>
        <w:t xml:space="preserve">-, CK18+ACY-ndash+ADs-, </w:t>
      </w:r>
      <w:proofErr w:type="spellStart"/>
      <w:r w:rsidRPr="00DB4782">
        <w:rPr>
          <w:rFonts w:ascii="Book Antiqua" w:eastAsia="Book Antiqua" w:hAnsi="Book Antiqua" w:cs="Book Antiqua"/>
          <w:color w:val="000000"/>
        </w:rPr>
        <w:t>hepatocyte+ACY-minus+ADs</w:t>
      </w:r>
      <w:proofErr w:type="spellEnd"/>
      <w:r w:rsidRPr="00DB4782">
        <w:rPr>
          <w:rFonts w:ascii="Book Antiqua" w:eastAsia="Book Antiqua" w:hAnsi="Book Antiqua" w:cs="Book Antiqua"/>
          <w:color w:val="000000"/>
        </w:rPr>
        <w:t xml:space="preserve">-, CK20+ACY-minus+ADs-, and CD68+ACY-minus+ADs-,which weren't been shown in this article. Immunohistochemical staining results revealed evidence </w:t>
      </w:r>
      <w:proofErr w:type="spellStart"/>
      <w:r w:rsidRPr="00DB4782">
        <w:rPr>
          <w:rFonts w:ascii="Book Antiqua" w:eastAsia="Book Antiqua" w:hAnsi="Book Antiqua" w:cs="Book Antiqua"/>
          <w:color w:val="000000"/>
        </w:rPr>
        <w:t>of+ACY-nbsp+ADs</w:t>
      </w:r>
      <w:proofErr w:type="spellEnd"/>
      <w:r w:rsidRPr="00DB4782">
        <w:rPr>
          <w:rFonts w:ascii="Book Antiqua" w:eastAsia="Book Antiqua" w:hAnsi="Book Antiqua" w:cs="Book Antiqua"/>
          <w:color w:val="000000"/>
        </w:rPr>
        <w:t xml:space="preserve">- endothelial differentiation, and consistent with hepatic </w:t>
      </w:r>
      <w:r w:rsidR="00911A93" w:rsidRPr="00911A93">
        <w:rPr>
          <w:rFonts w:ascii="Book Antiqua" w:eastAsia="Book Antiqua" w:hAnsi="Book Antiqua" w:cs="Book Antiqua"/>
          <w:color w:val="000000"/>
        </w:rPr>
        <w:t>epithelioid hemangioendothelioma (EHE)</w:t>
      </w:r>
      <w:r w:rsidRPr="00DB4782">
        <w:rPr>
          <w:rFonts w:ascii="Book Antiqua" w:eastAsia="Book Antiqua" w:hAnsi="Book Antiqua" w:cs="Book Antiqua"/>
          <w:color w:val="000000"/>
        </w:rPr>
        <w:t>.</w:t>
      </w:r>
    </w:p>
    <w:p w14:paraId="7E9339B4" w14:textId="77777777" w:rsidR="00A77B3E" w:rsidRPr="00DB4782" w:rsidRDefault="00911A93" w:rsidP="00DB4782">
      <w:pPr>
        <w:spacing w:line="360" w:lineRule="auto"/>
        <w:jc w:val="both"/>
        <w:rPr>
          <w:rFonts w:ascii="Book Antiqua" w:hAnsi="Book Antiqua"/>
        </w:rPr>
      </w:pPr>
      <w:r w:rsidRPr="00DB4782">
        <w:rPr>
          <w:rFonts w:ascii="Book Antiqua" w:hAnsi="Book Antiqua"/>
        </w:rPr>
        <w:t xml:space="preserve"> </w:t>
      </w:r>
    </w:p>
    <w:p w14:paraId="71199C3C"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caps/>
          <w:color w:val="000000"/>
          <w:u w:val="single"/>
        </w:rPr>
        <w:t>TREATMENT</w:t>
      </w:r>
    </w:p>
    <w:p w14:paraId="7E8B8EB9"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During the patient’s hospital stay, she was given four cycles of combined chemotherapy with </w:t>
      </w:r>
      <w:proofErr w:type="spellStart"/>
      <w:r w:rsidRPr="00DB4782">
        <w:rPr>
          <w:rFonts w:ascii="Book Antiqua" w:eastAsia="Book Antiqua" w:hAnsi="Book Antiqua" w:cs="Book Antiqua"/>
          <w:color w:val="000000"/>
        </w:rPr>
        <w:t>ifosfamide</w:t>
      </w:r>
      <w:proofErr w:type="spellEnd"/>
      <w:r w:rsidRPr="00DB4782">
        <w:rPr>
          <w:rFonts w:ascii="Book Antiqua" w:eastAsia="Book Antiqua" w:hAnsi="Book Antiqua" w:cs="Book Antiqua"/>
          <w:color w:val="000000"/>
        </w:rPr>
        <w:t xml:space="preserve">, cisplatin, </w:t>
      </w:r>
      <w:proofErr w:type="spellStart"/>
      <w:r w:rsidRPr="00DB4782">
        <w:rPr>
          <w:rFonts w:ascii="Book Antiqua" w:eastAsia="Book Antiqua" w:hAnsi="Book Antiqua" w:cs="Book Antiqua"/>
          <w:color w:val="000000"/>
        </w:rPr>
        <w:t>epirubicin</w:t>
      </w:r>
      <w:proofErr w:type="spellEnd"/>
      <w:r w:rsidRPr="00DB4782">
        <w:rPr>
          <w:rFonts w:ascii="Book Antiqua" w:eastAsia="Book Antiqua" w:hAnsi="Book Antiqua" w:cs="Book Antiqua"/>
          <w:color w:val="000000"/>
        </w:rPr>
        <w:t xml:space="preserve"> and recombinant human (rh) endostatin (</w:t>
      </w:r>
      <w:proofErr w:type="spellStart"/>
      <w:r w:rsidRPr="00DB4782">
        <w:rPr>
          <w:rFonts w:ascii="Book Antiqua" w:eastAsia="Book Antiqua" w:hAnsi="Book Antiqua" w:cs="Book Antiqua"/>
          <w:color w:val="000000"/>
        </w:rPr>
        <w:t>Endostar</w:t>
      </w:r>
      <w:proofErr w:type="spellEnd"/>
      <w:r w:rsidRPr="00DB4782">
        <w:rPr>
          <w:rFonts w:ascii="Book Antiqua" w:eastAsia="Book Antiqua" w:hAnsi="Book Antiqua" w:cs="Book Antiqua"/>
          <w:color w:val="000000"/>
        </w:rPr>
        <w:t xml:space="preserve">; </w:t>
      </w:r>
      <w:proofErr w:type="spellStart"/>
      <w:r w:rsidRPr="00DB4782">
        <w:rPr>
          <w:rFonts w:ascii="Book Antiqua" w:eastAsia="Book Antiqua" w:hAnsi="Book Antiqua" w:cs="Book Antiqua"/>
          <w:color w:val="000000"/>
        </w:rPr>
        <w:t>Simcere</w:t>
      </w:r>
      <w:proofErr w:type="spellEnd"/>
      <w:r w:rsidRPr="00DB4782">
        <w:rPr>
          <w:rFonts w:ascii="Book Antiqua" w:eastAsia="Book Antiqua" w:hAnsi="Book Antiqua" w:cs="Book Antiqua"/>
          <w:color w:val="000000"/>
        </w:rPr>
        <w:t>, Nanjing, China) injection.</w:t>
      </w:r>
    </w:p>
    <w:p w14:paraId="4AEF42D2" w14:textId="77777777" w:rsidR="00A77B3E" w:rsidRPr="00DB4782" w:rsidRDefault="00A77B3E" w:rsidP="00DB4782">
      <w:pPr>
        <w:spacing w:line="360" w:lineRule="auto"/>
        <w:jc w:val="both"/>
        <w:rPr>
          <w:rFonts w:ascii="Book Antiqua" w:hAnsi="Book Antiqua"/>
        </w:rPr>
      </w:pPr>
    </w:p>
    <w:p w14:paraId="57E3569E"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caps/>
          <w:color w:val="000000"/>
          <w:u w:val="single"/>
        </w:rPr>
        <w:t>OUTCOME AND FOLLOW-UP</w:t>
      </w:r>
    </w:p>
    <w:p w14:paraId="477ECD8E"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After 13 years of follow-up, the patient remains in stable condition. A repeated CT scan found that the size of the lesions had not changed (Figure 5) and her liver function was normal.</w:t>
      </w:r>
    </w:p>
    <w:p w14:paraId="66A0987A" w14:textId="77777777" w:rsidR="00A77B3E" w:rsidRPr="00DB4782" w:rsidRDefault="00A77B3E" w:rsidP="00DB4782">
      <w:pPr>
        <w:spacing w:line="360" w:lineRule="auto"/>
        <w:jc w:val="both"/>
        <w:rPr>
          <w:rFonts w:ascii="Book Antiqua" w:hAnsi="Book Antiqua"/>
        </w:rPr>
      </w:pPr>
    </w:p>
    <w:p w14:paraId="3A065CA2"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caps/>
          <w:color w:val="000000"/>
          <w:u w:val="single"/>
        </w:rPr>
        <w:lastRenderedPageBreak/>
        <w:t>DISCUSSION</w:t>
      </w:r>
    </w:p>
    <w:p w14:paraId="211C844D"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Hepatic EHE is a rare tumor of vascular origin, w</w:t>
      </w:r>
      <w:r w:rsidR="00D732AC">
        <w:rPr>
          <w:rFonts w:ascii="Book Antiqua" w:eastAsia="Book Antiqua" w:hAnsi="Book Antiqua" w:cs="Book Antiqua"/>
          <w:color w:val="000000"/>
        </w:rPr>
        <w:t>ith an incidence of 0.1-0.2/100</w:t>
      </w:r>
      <w:r w:rsidRPr="00DB4782">
        <w:rPr>
          <w:rFonts w:ascii="Book Antiqua" w:eastAsia="Book Antiqua" w:hAnsi="Book Antiqua" w:cs="Book Antiqua"/>
          <w:color w:val="000000"/>
        </w:rPr>
        <w:t>000</w:t>
      </w:r>
      <w:r w:rsidR="00D732AC">
        <w:rPr>
          <w:rFonts w:ascii="Book Antiqua" w:eastAsia="Book Antiqua" w:hAnsi="Book Antiqua" w:cs="Book Antiqua"/>
          <w:color w:val="000000"/>
          <w:vertAlign w:val="superscript"/>
        </w:rPr>
        <w:t>[1,</w:t>
      </w:r>
      <w:r w:rsidRPr="00DB4782">
        <w:rPr>
          <w:rFonts w:ascii="Book Antiqua" w:eastAsia="Book Antiqua" w:hAnsi="Book Antiqua" w:cs="Book Antiqua"/>
          <w:color w:val="000000"/>
          <w:vertAlign w:val="superscript"/>
        </w:rPr>
        <w:t>2]</w:t>
      </w:r>
      <w:r w:rsidRPr="00DB4782">
        <w:rPr>
          <w:rFonts w:ascii="Book Antiqua" w:eastAsia="Book Antiqua" w:hAnsi="Book Antiqua" w:cs="Book Antiqua"/>
          <w:color w:val="000000"/>
        </w:rPr>
        <w:t xml:space="preserve">. Fewer than 600 cases involving the liver are available in the literature, and it was first reported by Ishak </w:t>
      </w:r>
      <w:r w:rsidRPr="00DB4782">
        <w:rPr>
          <w:rFonts w:ascii="Book Antiqua" w:eastAsia="Book Antiqua" w:hAnsi="Book Antiqua" w:cs="Book Antiqua"/>
          <w:i/>
          <w:iCs/>
          <w:color w:val="000000"/>
        </w:rPr>
        <w:t xml:space="preserve">et </w:t>
      </w:r>
      <w:proofErr w:type="gramStart"/>
      <w:r w:rsidRPr="00DB4782">
        <w:rPr>
          <w:rFonts w:ascii="Book Antiqua" w:eastAsia="Book Antiqua" w:hAnsi="Book Antiqua" w:cs="Book Antiqua"/>
          <w:i/>
          <w:iCs/>
          <w:color w:val="000000"/>
        </w:rPr>
        <w:t>al</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4]</w:t>
      </w:r>
      <w:r w:rsidRPr="00DB4782">
        <w:rPr>
          <w:rFonts w:ascii="Book Antiqua" w:eastAsia="Book Antiqua" w:hAnsi="Book Antiqua" w:cs="Book Antiqua"/>
          <w:color w:val="000000"/>
        </w:rPr>
        <w:t xml:space="preserve"> in 1984. Hepatic EHE is as a low-to-moderate grade tumor with a malignant potential intermediate between hemangioma and </w:t>
      </w:r>
      <w:proofErr w:type="gramStart"/>
      <w:r w:rsidRPr="00DB4782">
        <w:rPr>
          <w:rFonts w:ascii="Book Antiqua" w:eastAsia="Book Antiqua" w:hAnsi="Book Antiqua" w:cs="Book Antiqua"/>
          <w:color w:val="000000"/>
        </w:rPr>
        <w:t>hemangiosarcoma</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4]</w:t>
      </w:r>
      <w:r w:rsidRPr="00DB4782">
        <w:rPr>
          <w:rFonts w:ascii="Book Antiqua" w:eastAsia="Book Antiqua" w:hAnsi="Book Antiqua" w:cs="Book Antiqua"/>
          <w:color w:val="000000"/>
        </w:rPr>
        <w:t>. Its metastasis rate is 27%-45% and the most common tissues of origin are the lungs (81%) and celiac lymph nodes (39</w:t>
      </w:r>
      <w:proofErr w:type="gramStart"/>
      <w:r w:rsidRPr="00DB4782">
        <w:rPr>
          <w:rFonts w:ascii="Book Antiqua" w:eastAsia="Book Antiqua" w:hAnsi="Book Antiqua" w:cs="Book Antiqua"/>
          <w:color w:val="000000"/>
        </w:rPr>
        <w:t>%)</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1]</w:t>
      </w:r>
      <w:r w:rsidRPr="00DB4782">
        <w:rPr>
          <w:rFonts w:ascii="Book Antiqua" w:eastAsia="Book Antiqua" w:hAnsi="Book Antiqua" w:cs="Book Antiqua"/>
          <w:color w:val="000000"/>
        </w:rPr>
        <w:t>. The median age has been reported as 41.7 years, with a female predominance of 3:2</w:t>
      </w:r>
      <w:r w:rsidRPr="00DB4782">
        <w:rPr>
          <w:rFonts w:ascii="Book Antiqua" w:eastAsia="Book Antiqua" w:hAnsi="Book Antiqua" w:cs="Book Antiqua"/>
          <w:color w:val="000000"/>
          <w:vertAlign w:val="superscript"/>
        </w:rPr>
        <w:t>[3]</w:t>
      </w:r>
      <w:r w:rsidRPr="00DB4782">
        <w:rPr>
          <w:rFonts w:ascii="Book Antiqua" w:eastAsia="Book Antiqua" w:hAnsi="Book Antiqua" w:cs="Book Antiqua"/>
          <w:color w:val="000000"/>
        </w:rPr>
        <w:t>, and the clinical manifestations are variable. The most frequent symptoms are right upper quadrant pain (48.6%), hepatomegaly (20.4%), and a constitutional syndrome with progressive liver damage and weight loss (15.6</w:t>
      </w:r>
      <w:proofErr w:type="gramStart"/>
      <w:r w:rsidRPr="00DB4782">
        <w:rPr>
          <w:rFonts w:ascii="Book Antiqua" w:eastAsia="Book Antiqua" w:hAnsi="Book Antiqua" w:cs="Book Antiqua"/>
          <w:color w:val="000000"/>
        </w:rPr>
        <w:t>%)</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3]</w:t>
      </w:r>
      <w:r w:rsidRPr="00DB4782">
        <w:rPr>
          <w:rFonts w:ascii="Book Antiqua" w:eastAsia="Book Antiqua" w:hAnsi="Book Antiqua" w:cs="Book Antiqua"/>
          <w:color w:val="000000"/>
        </w:rPr>
        <w:t xml:space="preserve">. Some patients present with Budd-Chiari syndrome or liver failure, while others present with incidental </w:t>
      </w:r>
      <w:proofErr w:type="gramStart"/>
      <w:r w:rsidRPr="00DB4782">
        <w:rPr>
          <w:rFonts w:ascii="Book Antiqua" w:eastAsia="Book Antiqua" w:hAnsi="Book Antiqua" w:cs="Book Antiqua"/>
          <w:color w:val="000000"/>
        </w:rPr>
        <w:t>findings</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1, 5]</w:t>
      </w:r>
      <w:r w:rsidRPr="00DB4782">
        <w:rPr>
          <w:rFonts w:ascii="Book Antiqua" w:eastAsia="Book Antiqua" w:hAnsi="Book Antiqua" w:cs="Book Antiqua"/>
          <w:color w:val="000000"/>
        </w:rPr>
        <w:t xml:space="preserve">. Laboratory findings may reveal abnormal liver function. Nearly 75% of patients have elevated alkaline phosphatase (AKP), 2.7% have elevated alpha-fetoprotein (AFP), and 18.8% have elevated serum </w:t>
      </w:r>
      <w:proofErr w:type="gramStart"/>
      <w:r w:rsidRPr="00DB4782">
        <w:rPr>
          <w:rFonts w:ascii="Book Antiqua" w:eastAsia="Book Antiqua" w:hAnsi="Book Antiqua" w:cs="Book Antiqua"/>
          <w:color w:val="000000"/>
        </w:rPr>
        <w:t>CEA</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1,3]</w:t>
      </w:r>
      <w:r w:rsidRPr="00DB4782">
        <w:rPr>
          <w:rFonts w:ascii="Book Antiqua" w:eastAsia="Book Antiqua" w:hAnsi="Book Antiqua" w:cs="Book Antiqua"/>
          <w:color w:val="000000"/>
        </w:rPr>
        <w:t xml:space="preserve">. Our patient had good liver function, with normal AKP, AST, ALT, and AFP. Her CEA was elevated but other markers were in their normal ranges. Oral contraceptives, polyvinyl chloride, asbestos, </w:t>
      </w:r>
      <w:proofErr w:type="spellStart"/>
      <w:r w:rsidRPr="00DB4782">
        <w:rPr>
          <w:rFonts w:ascii="Book Antiqua" w:eastAsia="Book Antiqua" w:hAnsi="Book Antiqua" w:cs="Book Antiqua"/>
          <w:color w:val="000000"/>
        </w:rPr>
        <w:t>thorotrast</w:t>
      </w:r>
      <w:proofErr w:type="spellEnd"/>
      <w:r w:rsidRPr="00DB4782">
        <w:rPr>
          <w:rFonts w:ascii="Book Antiqua" w:eastAsia="Book Antiqua" w:hAnsi="Book Antiqua" w:cs="Book Antiqua"/>
          <w:color w:val="000000"/>
        </w:rPr>
        <w:t xml:space="preserve"> contrast agent, and hepatic trauma have been identified as risk factors for subsequent disease </w:t>
      </w:r>
      <w:proofErr w:type="gramStart"/>
      <w:r w:rsidRPr="00DB4782">
        <w:rPr>
          <w:rFonts w:ascii="Book Antiqua" w:eastAsia="Book Antiqua" w:hAnsi="Book Antiqua" w:cs="Book Antiqua"/>
          <w:color w:val="000000"/>
        </w:rPr>
        <w:t>development</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3]</w:t>
      </w:r>
      <w:r w:rsidRPr="00DB4782">
        <w:rPr>
          <w:rFonts w:ascii="Book Antiqua" w:eastAsia="Book Antiqua" w:hAnsi="Book Antiqua" w:cs="Book Antiqua"/>
          <w:color w:val="000000"/>
        </w:rPr>
        <w:t>, and viral hepatitis is considered as an etiology</w:t>
      </w:r>
      <w:r w:rsidRPr="00DB4782">
        <w:rPr>
          <w:rFonts w:ascii="Book Antiqua" w:eastAsia="Book Antiqua" w:hAnsi="Book Antiqua" w:cs="Book Antiqua"/>
          <w:color w:val="000000"/>
          <w:vertAlign w:val="superscript"/>
        </w:rPr>
        <w:t>[1,4,6]</w:t>
      </w:r>
      <w:r w:rsidRPr="00DB4782">
        <w:rPr>
          <w:rFonts w:ascii="Book Antiqua" w:eastAsia="Book Antiqua" w:hAnsi="Book Antiqua" w:cs="Book Antiqua"/>
          <w:color w:val="000000"/>
        </w:rPr>
        <w:t>. This patient had a history of viral hepatitis A, but it had resolved without complication 20 years before she presented with hepatic EHE, making a viral etiology implausible. Because of its nonspecific manifestation, the diagnosis of hepatic EHE depends mainly on radiology and histopathology.</w:t>
      </w:r>
    </w:p>
    <w:p w14:paraId="5E0C4275" w14:textId="77777777" w:rsidR="00A77B3E" w:rsidRPr="00DB4782" w:rsidRDefault="00542A85" w:rsidP="00DB4782">
      <w:pPr>
        <w:spacing w:line="360" w:lineRule="auto"/>
        <w:ind w:firstLine="240"/>
        <w:jc w:val="both"/>
        <w:rPr>
          <w:rFonts w:ascii="Book Antiqua" w:hAnsi="Book Antiqua"/>
        </w:rPr>
      </w:pPr>
      <w:r w:rsidRPr="00DB4782">
        <w:rPr>
          <w:rFonts w:ascii="Book Antiqua" w:eastAsia="Book Antiqua" w:hAnsi="Book Antiqua" w:cs="Book Antiqua"/>
          <w:color w:val="000000"/>
        </w:rPr>
        <w:t>Most lesions are peripheral, extending to the capsular</w:t>
      </w:r>
      <w:r w:rsidRPr="00DB4782">
        <w:rPr>
          <w:rFonts w:ascii="Book Antiqua" w:eastAsia="Book Antiqua" w:hAnsi="Book Antiqua" w:cs="Book Antiqua"/>
          <w:color w:val="000000"/>
          <w:vertAlign w:val="superscript"/>
        </w:rPr>
        <w:t xml:space="preserve"> </w:t>
      </w:r>
      <w:r w:rsidRPr="00DB4782">
        <w:rPr>
          <w:rFonts w:ascii="Book Antiqua" w:eastAsia="Book Antiqua" w:hAnsi="Book Antiqua" w:cs="Book Antiqua"/>
          <w:color w:val="000000"/>
        </w:rPr>
        <w:t xml:space="preserve">margin and are frequently hypoechoic with heterogeneous internal architecture on </w:t>
      </w:r>
      <w:proofErr w:type="gramStart"/>
      <w:r w:rsidRPr="00DB4782">
        <w:rPr>
          <w:rFonts w:ascii="Book Antiqua" w:eastAsia="Book Antiqua" w:hAnsi="Book Antiqua" w:cs="Book Antiqua"/>
          <w:color w:val="000000"/>
        </w:rPr>
        <w:t>sonography</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7,8]</w:t>
      </w:r>
      <w:r w:rsidRPr="00DB4782">
        <w:rPr>
          <w:rFonts w:ascii="Book Antiqua" w:eastAsia="Book Antiqua" w:hAnsi="Book Antiqua" w:cs="Book Antiqua"/>
          <w:color w:val="000000"/>
        </w:rPr>
        <w:t xml:space="preserve">. On CT, lesions are almost hypodense with peripheral contrast </w:t>
      </w:r>
      <w:proofErr w:type="gramStart"/>
      <w:r w:rsidRPr="00DB4782">
        <w:rPr>
          <w:rFonts w:ascii="Book Antiqua" w:eastAsia="Book Antiqua" w:hAnsi="Book Antiqua" w:cs="Book Antiqua"/>
          <w:color w:val="000000"/>
        </w:rPr>
        <w:t>enhancement</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7,9-11]</w:t>
      </w:r>
      <w:r w:rsidRPr="00DB4782">
        <w:rPr>
          <w:rFonts w:ascii="Book Antiqua" w:eastAsia="Book Antiqua" w:hAnsi="Book Antiqua" w:cs="Book Antiqua"/>
          <w:color w:val="000000"/>
        </w:rPr>
        <w:t xml:space="preserve">. Capsular retraction adjacent to the mass is seen in fewer than 25% of </w:t>
      </w:r>
      <w:proofErr w:type="gramStart"/>
      <w:r w:rsidRPr="00DB4782">
        <w:rPr>
          <w:rFonts w:ascii="Book Antiqua" w:eastAsia="Book Antiqua" w:hAnsi="Book Antiqua" w:cs="Book Antiqua"/>
          <w:color w:val="000000"/>
        </w:rPr>
        <w:t>patients</w:t>
      </w:r>
      <w:r w:rsidR="00B123EE" w:rsidRPr="00DB4782">
        <w:rPr>
          <w:rFonts w:ascii="Book Antiqua" w:eastAsia="Book Antiqua" w:hAnsi="Book Antiqua" w:cs="Book Antiqua"/>
          <w:color w:val="000000"/>
          <w:vertAlign w:val="superscript"/>
        </w:rPr>
        <w:t>[</w:t>
      </w:r>
      <w:proofErr w:type="gramEnd"/>
      <w:r w:rsidR="00B123EE" w:rsidRPr="00DB4782">
        <w:rPr>
          <w:rFonts w:ascii="Book Antiqua" w:eastAsia="Book Antiqua" w:hAnsi="Book Antiqua" w:cs="Book Antiqua"/>
          <w:color w:val="000000"/>
          <w:vertAlign w:val="superscript"/>
        </w:rPr>
        <w:t>9,</w:t>
      </w:r>
      <w:r w:rsidRPr="00DB4782">
        <w:rPr>
          <w:rFonts w:ascii="Book Antiqua" w:eastAsia="Book Antiqua" w:hAnsi="Book Antiqua" w:cs="Book Antiqua"/>
          <w:color w:val="000000"/>
          <w:vertAlign w:val="superscript"/>
        </w:rPr>
        <w:t>12]</w:t>
      </w:r>
      <w:r w:rsidRPr="00DB4782">
        <w:rPr>
          <w:rFonts w:ascii="Book Antiqua" w:eastAsia="Book Antiqua" w:hAnsi="Book Antiqua" w:cs="Book Antiqua"/>
          <w:color w:val="000000"/>
        </w:rPr>
        <w:t xml:space="preserve">. On MR, T1-weighted images of lesions frequently have a low signal and T2-weighted images have heterogeneous-increased signals. Peripheral enhancement with a thin </w:t>
      </w:r>
      <w:proofErr w:type="spellStart"/>
      <w:r w:rsidRPr="00DB4782">
        <w:rPr>
          <w:rFonts w:ascii="Book Antiqua" w:eastAsia="Book Antiqua" w:hAnsi="Book Antiqua" w:cs="Book Antiqua"/>
          <w:color w:val="000000"/>
        </w:rPr>
        <w:t>nonenhancing</w:t>
      </w:r>
      <w:proofErr w:type="spellEnd"/>
      <w:r w:rsidRPr="00DB4782">
        <w:rPr>
          <w:rFonts w:ascii="Book Antiqua" w:eastAsia="Book Antiqua" w:hAnsi="Book Antiqua" w:cs="Book Antiqua"/>
          <w:color w:val="000000"/>
        </w:rPr>
        <w:t xml:space="preserve"> rim corresponding to a narrow vascular zone can be seen with arterial </w:t>
      </w:r>
      <w:proofErr w:type="gramStart"/>
      <w:r w:rsidRPr="00DB4782">
        <w:rPr>
          <w:rFonts w:ascii="Book Antiqua" w:eastAsia="Book Antiqua" w:hAnsi="Book Antiqua" w:cs="Book Antiqua"/>
          <w:color w:val="000000"/>
        </w:rPr>
        <w:t>contrast</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7, 11-13]</w:t>
      </w:r>
      <w:r w:rsidRPr="00DB4782">
        <w:rPr>
          <w:rFonts w:ascii="Book Antiqua" w:eastAsia="Book Antiqua" w:hAnsi="Book Antiqua" w:cs="Book Antiqua"/>
          <w:color w:val="000000"/>
        </w:rPr>
        <w:t xml:space="preserve">. A lollipop sign, which is indicative of hepatic or portal veins terminating at or just within </w:t>
      </w:r>
      <w:r w:rsidRPr="00DB4782">
        <w:rPr>
          <w:rFonts w:ascii="Book Antiqua" w:eastAsia="Book Antiqua" w:hAnsi="Book Antiqua" w:cs="Book Antiqua"/>
          <w:color w:val="000000"/>
        </w:rPr>
        <w:lastRenderedPageBreak/>
        <w:t xml:space="preserve">the periphery of lesions, seems to be specific for hepatic </w:t>
      </w:r>
      <w:proofErr w:type="gramStart"/>
      <w:r w:rsidRPr="00DB4782">
        <w:rPr>
          <w:rFonts w:ascii="Book Antiqua" w:eastAsia="Book Antiqua" w:hAnsi="Book Antiqua" w:cs="Book Antiqua"/>
          <w:color w:val="000000"/>
        </w:rPr>
        <w:t>EHE</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14]</w:t>
      </w:r>
      <w:r w:rsidRPr="00DB4782">
        <w:rPr>
          <w:rFonts w:ascii="Book Antiqua" w:eastAsia="Book Antiqua" w:hAnsi="Book Antiqua" w:cs="Book Antiqua"/>
          <w:color w:val="000000"/>
        </w:rPr>
        <w:t xml:space="preserve">. The mean apparent diffusion coefficients of lesions were found to be high compared with other hepatic malignancies, which may be helpful in suggesting the </w:t>
      </w:r>
      <w:proofErr w:type="gramStart"/>
      <w:r w:rsidRPr="00DB4782">
        <w:rPr>
          <w:rFonts w:ascii="Book Antiqua" w:eastAsia="Book Antiqua" w:hAnsi="Book Antiqua" w:cs="Book Antiqua"/>
          <w:color w:val="000000"/>
        </w:rPr>
        <w:t>diagnosis</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15]</w:t>
      </w:r>
      <w:r w:rsidRPr="00DB4782">
        <w:rPr>
          <w:rFonts w:ascii="Book Antiqua" w:eastAsia="Book Antiqua" w:hAnsi="Book Antiqua" w:cs="Book Antiqua"/>
          <w:color w:val="000000"/>
        </w:rPr>
        <w:t>. MR appears to be superior to CT, and MR with contrast may be important.</w:t>
      </w:r>
    </w:p>
    <w:p w14:paraId="175E5D18" w14:textId="193DDB81" w:rsidR="00A77B3E" w:rsidRPr="00DB4782" w:rsidRDefault="00542A85" w:rsidP="00DB4782">
      <w:pPr>
        <w:spacing w:line="360" w:lineRule="auto"/>
        <w:ind w:firstLine="480"/>
        <w:jc w:val="both"/>
        <w:rPr>
          <w:rFonts w:ascii="Book Antiqua" w:hAnsi="Book Antiqua"/>
        </w:rPr>
      </w:pPr>
      <w:r w:rsidRPr="00DB4782">
        <w:rPr>
          <w:rFonts w:ascii="Book Antiqua" w:eastAsia="Book Antiqua" w:hAnsi="Book Antiqua" w:cs="Book Antiqua"/>
          <w:color w:val="000000"/>
        </w:rPr>
        <w:t xml:space="preserve">Pathologic diagnosis depends on the vascular nature of the tumor. Histologically, it is comprised of a fibrous stroma with </w:t>
      </w:r>
      <w:proofErr w:type="spellStart"/>
      <w:r w:rsidRPr="00DB4782">
        <w:rPr>
          <w:rFonts w:ascii="Book Antiqua" w:eastAsia="Book Antiqua" w:hAnsi="Book Antiqua" w:cs="Book Antiqua"/>
          <w:color w:val="000000"/>
        </w:rPr>
        <w:t>myxohyaline</w:t>
      </w:r>
      <w:proofErr w:type="spellEnd"/>
      <w:r w:rsidRPr="00DB4782">
        <w:rPr>
          <w:rFonts w:ascii="Book Antiqua" w:eastAsia="Book Antiqua" w:hAnsi="Book Antiqua" w:cs="Book Antiqua"/>
          <w:color w:val="000000"/>
        </w:rPr>
        <w:t xml:space="preserve"> areas including dendritic and epithelioid cells, often with intracellular </w:t>
      </w:r>
      <w:proofErr w:type="gramStart"/>
      <w:r w:rsidRPr="00DB4782">
        <w:rPr>
          <w:rFonts w:ascii="Book Antiqua" w:eastAsia="Book Antiqua" w:hAnsi="Book Antiqua" w:cs="Book Antiqua"/>
          <w:color w:val="000000"/>
        </w:rPr>
        <w:t>vacuoles</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1,4]</w:t>
      </w:r>
      <w:r w:rsidRPr="00DB4782">
        <w:rPr>
          <w:rFonts w:ascii="Book Antiqua" w:eastAsia="Book Antiqua" w:hAnsi="Book Antiqua" w:cs="Book Antiqua"/>
          <w:color w:val="000000"/>
        </w:rPr>
        <w:t xml:space="preserve">. Immunohistochemical staining is positive for the expression of endothelial antigens, such as FVIII-RAG (98%), CD34 (94%), or CD31 (86%), and negative for epithelial </w:t>
      </w:r>
      <w:proofErr w:type="gramStart"/>
      <w:r w:rsidRPr="00DB4782">
        <w:rPr>
          <w:rFonts w:ascii="Book Antiqua" w:eastAsia="Book Antiqua" w:hAnsi="Book Antiqua" w:cs="Book Antiqua"/>
          <w:color w:val="000000"/>
        </w:rPr>
        <w:t>markers</w:t>
      </w:r>
      <w:r w:rsidR="00B123EE" w:rsidRPr="00DB4782">
        <w:rPr>
          <w:rFonts w:ascii="Book Antiqua" w:eastAsia="Book Antiqua" w:hAnsi="Book Antiqua" w:cs="Book Antiqua"/>
          <w:color w:val="000000"/>
          <w:vertAlign w:val="superscript"/>
        </w:rPr>
        <w:t>[</w:t>
      </w:r>
      <w:proofErr w:type="gramEnd"/>
      <w:r w:rsidR="00B123EE" w:rsidRPr="00DB4782">
        <w:rPr>
          <w:rFonts w:ascii="Book Antiqua" w:eastAsia="Book Antiqua" w:hAnsi="Book Antiqua" w:cs="Book Antiqua"/>
          <w:color w:val="000000"/>
          <w:vertAlign w:val="superscript"/>
        </w:rPr>
        <w:t>1,</w:t>
      </w:r>
      <w:r w:rsidRPr="00DB4782">
        <w:rPr>
          <w:rFonts w:ascii="Book Antiqua" w:eastAsia="Book Antiqua" w:hAnsi="Book Antiqua" w:cs="Book Antiqua"/>
          <w:color w:val="000000"/>
          <w:vertAlign w:val="superscript"/>
        </w:rPr>
        <w:t>6]</w:t>
      </w:r>
      <w:r w:rsidRPr="00DB4782">
        <w:rPr>
          <w:rFonts w:ascii="Book Antiqua" w:eastAsia="Book Antiqua" w:hAnsi="Book Antiqua" w:cs="Book Antiqua"/>
          <w:color w:val="000000"/>
        </w:rPr>
        <w:t>. This tumor was CD34+, vimentin+, and CD31+, and negative for epithelial markers like CK</w:t>
      </w:r>
      <w:r w:rsidR="00B123EE" w:rsidRPr="00DB4782">
        <w:rPr>
          <w:rFonts w:ascii="Book Antiqua" w:hAnsi="Book Antiqua" w:cs="Book Antiqua"/>
          <w:color w:val="000000"/>
          <w:lang w:eastAsia="zh-CN"/>
        </w:rPr>
        <w:t xml:space="preserve"> </w:t>
      </w:r>
      <w:r w:rsidRPr="00DB4782">
        <w:rPr>
          <w:rFonts w:ascii="Book Antiqua" w:eastAsia="Book Antiqua" w:hAnsi="Book Antiqua" w:cs="Book Antiqua"/>
          <w:color w:val="000000"/>
        </w:rPr>
        <w:t>(AE1/AE3) and CK18.</w:t>
      </w:r>
      <w:r w:rsidR="0051212D">
        <w:rPr>
          <w:rFonts w:ascii="Book Antiqua" w:eastAsia="Book Antiqua" w:hAnsi="Book Antiqua" w:cs="Book Antiqua"/>
          <w:color w:val="000000"/>
        </w:rPr>
        <w:t xml:space="preserve"> </w:t>
      </w:r>
      <w:proofErr w:type="spellStart"/>
      <w:r w:rsidRPr="00DB4782">
        <w:rPr>
          <w:rFonts w:ascii="Book Antiqua" w:eastAsia="Book Antiqua" w:hAnsi="Book Antiqua" w:cs="Book Antiqua"/>
          <w:color w:val="000000"/>
        </w:rPr>
        <w:t>Podoplanin</w:t>
      </w:r>
      <w:proofErr w:type="spellEnd"/>
      <w:r w:rsidRPr="00DB4782">
        <w:rPr>
          <w:rFonts w:ascii="Book Antiqua" w:eastAsia="Book Antiqua" w:hAnsi="Book Antiqua" w:cs="Book Antiqua"/>
          <w:color w:val="000000"/>
        </w:rPr>
        <w:t xml:space="preserve"> was shown to be specifically expressed in hepatic EHE (78%), and may be useful as a diagnostic marker of EHE in liver </w:t>
      </w:r>
      <w:proofErr w:type="gramStart"/>
      <w:r w:rsidRPr="00DB4782">
        <w:rPr>
          <w:rFonts w:ascii="Book Antiqua" w:eastAsia="Book Antiqua" w:hAnsi="Book Antiqua" w:cs="Book Antiqua"/>
          <w:color w:val="000000"/>
        </w:rPr>
        <w:t>tumors</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9]</w:t>
      </w:r>
      <w:r w:rsidRPr="00DB4782">
        <w:rPr>
          <w:rFonts w:ascii="Book Antiqua" w:eastAsia="Book Antiqua" w:hAnsi="Book Antiqua" w:cs="Book Antiqua"/>
          <w:color w:val="000000"/>
        </w:rPr>
        <w:t xml:space="preserve">. Characteristic ultrastructural features include investing basal lamina, cytoplasmic intermediate filaments, Weibel–Palade bodies, and pinocytotic </w:t>
      </w:r>
      <w:proofErr w:type="gramStart"/>
      <w:r w:rsidRPr="00DB4782">
        <w:rPr>
          <w:rFonts w:ascii="Book Antiqua" w:eastAsia="Book Antiqua" w:hAnsi="Book Antiqua" w:cs="Book Antiqua"/>
          <w:color w:val="000000"/>
        </w:rPr>
        <w:t>vesicles</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4]</w:t>
      </w:r>
      <w:r w:rsidRPr="00DB4782">
        <w:rPr>
          <w:rFonts w:ascii="Book Antiqua" w:eastAsia="Book Antiqua" w:hAnsi="Book Antiqua" w:cs="Book Antiqua"/>
          <w:color w:val="000000"/>
        </w:rPr>
        <w:t xml:space="preserve">. High cellularity, more than mitotic count, predicts an unfavorable </w:t>
      </w:r>
      <w:proofErr w:type="gramStart"/>
      <w:r w:rsidRPr="00DB4782">
        <w:rPr>
          <w:rFonts w:ascii="Book Antiqua" w:eastAsia="Book Antiqua" w:hAnsi="Book Antiqua" w:cs="Book Antiqua"/>
          <w:color w:val="000000"/>
        </w:rPr>
        <w:t>prognosis</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1,3,4]</w:t>
      </w:r>
      <w:r w:rsidRPr="00DB4782">
        <w:rPr>
          <w:rFonts w:ascii="Book Antiqua" w:eastAsia="Book Antiqua" w:hAnsi="Book Antiqua" w:cs="Book Antiqua"/>
          <w:color w:val="000000"/>
        </w:rPr>
        <w:t xml:space="preserve">. A recent study reported that these tumors often have </w:t>
      </w:r>
      <w:proofErr w:type="gramStart"/>
      <w:r w:rsidRPr="00DB4782">
        <w:rPr>
          <w:rFonts w:ascii="Book Antiqua" w:eastAsia="Book Antiqua" w:hAnsi="Book Antiqua" w:cs="Book Antiqua"/>
          <w:color w:val="000000"/>
        </w:rPr>
        <w:t>t(</w:t>
      </w:r>
      <w:proofErr w:type="gramEnd"/>
      <w:r w:rsidRPr="00DB4782">
        <w:rPr>
          <w:rFonts w:ascii="Book Antiqua" w:eastAsia="Book Antiqua" w:hAnsi="Book Antiqua" w:cs="Book Antiqua"/>
          <w:color w:val="000000"/>
        </w:rPr>
        <w:t>1;3) (p36.3; q25) translocations, resulting in WWTR1-CAMTA1 fusion</w:t>
      </w:r>
      <w:r w:rsidRPr="00DB4782">
        <w:rPr>
          <w:rFonts w:ascii="Book Antiqua" w:eastAsia="Book Antiqua" w:hAnsi="Book Antiqua" w:cs="Book Antiqua"/>
          <w:color w:val="000000"/>
          <w:vertAlign w:val="superscript"/>
        </w:rPr>
        <w:t>[16]</w:t>
      </w:r>
      <w:r w:rsidRPr="00DB4782">
        <w:rPr>
          <w:rFonts w:ascii="Book Antiqua" w:eastAsia="Book Antiqua" w:hAnsi="Book Antiqua" w:cs="Book Antiqua"/>
          <w:color w:val="000000"/>
        </w:rPr>
        <w:t xml:space="preserve">. YAP 1-TFE3 fusions have also been identified in about 10% of </w:t>
      </w:r>
      <w:proofErr w:type="gramStart"/>
      <w:r w:rsidRPr="00DB4782">
        <w:rPr>
          <w:rFonts w:ascii="Book Antiqua" w:eastAsia="Book Antiqua" w:hAnsi="Book Antiqua" w:cs="Book Antiqua"/>
          <w:color w:val="000000"/>
        </w:rPr>
        <w:t>patients</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17]</w:t>
      </w:r>
      <w:r w:rsidRPr="00DB4782">
        <w:rPr>
          <w:rFonts w:ascii="Book Antiqua" w:eastAsia="Book Antiqua" w:hAnsi="Book Antiqua" w:cs="Book Antiqua"/>
          <w:color w:val="000000"/>
        </w:rPr>
        <w:t>.</w:t>
      </w:r>
    </w:p>
    <w:p w14:paraId="1A262C5A" w14:textId="77777777" w:rsidR="00B123EE" w:rsidRPr="00DB4782" w:rsidRDefault="00542A85" w:rsidP="00DB4782">
      <w:pPr>
        <w:spacing w:line="360" w:lineRule="auto"/>
        <w:ind w:firstLine="240"/>
        <w:jc w:val="both"/>
        <w:rPr>
          <w:rFonts w:ascii="Book Antiqua" w:hAnsi="Book Antiqua" w:cs="Book Antiqua"/>
          <w:color w:val="000000"/>
          <w:lang w:eastAsia="zh-CN"/>
        </w:rPr>
      </w:pPr>
      <w:r w:rsidRPr="00DB4782">
        <w:rPr>
          <w:rFonts w:ascii="Book Antiqua" w:eastAsia="Book Antiqua" w:hAnsi="Book Antiqua" w:cs="Book Antiqua"/>
          <w:color w:val="000000"/>
        </w:rPr>
        <w:t xml:space="preserve">Treatment options are limited by the rarity of the tumor and currently include liver transplantation (44.8%), chemotherapy or radiotherapy (21.0%), and liver resection (9.4%), with 24.8% of patients receiving no </w:t>
      </w:r>
      <w:proofErr w:type="gramStart"/>
      <w:r w:rsidRPr="00DB4782">
        <w:rPr>
          <w:rFonts w:ascii="Book Antiqua" w:eastAsia="Book Antiqua" w:hAnsi="Book Antiqua" w:cs="Book Antiqua"/>
          <w:color w:val="000000"/>
        </w:rPr>
        <w:t>treatment</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3]</w:t>
      </w:r>
      <w:r w:rsidRPr="00DB4782">
        <w:rPr>
          <w:rFonts w:ascii="Book Antiqua" w:eastAsia="Book Antiqua" w:hAnsi="Book Antiqua" w:cs="Book Antiqua"/>
          <w:color w:val="000000"/>
        </w:rPr>
        <w:t xml:space="preserve">. Complete liver resection should be performed if possible, but the multicentric origin of the tumor and multinodular growth make that difficult to </w:t>
      </w:r>
      <w:proofErr w:type="gramStart"/>
      <w:r w:rsidRPr="00DB4782">
        <w:rPr>
          <w:rFonts w:ascii="Book Antiqua" w:eastAsia="Book Antiqua" w:hAnsi="Book Antiqua" w:cs="Book Antiqua"/>
          <w:color w:val="000000"/>
        </w:rPr>
        <w:t>accomplish</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18]</w:t>
      </w:r>
      <w:r w:rsidRPr="00DB4782">
        <w:rPr>
          <w:rFonts w:ascii="Book Antiqua" w:eastAsia="Book Antiqua" w:hAnsi="Book Antiqua" w:cs="Book Antiqua"/>
          <w:color w:val="000000"/>
        </w:rPr>
        <w:t xml:space="preserve">. Liver transplantation is an effective treatment for patients who are not candidates for </w:t>
      </w:r>
      <w:proofErr w:type="spellStart"/>
      <w:r w:rsidRPr="00DB4782">
        <w:rPr>
          <w:rFonts w:ascii="Book Antiqua" w:eastAsia="Book Antiqua" w:hAnsi="Book Antiqua" w:cs="Book Antiqua"/>
          <w:color w:val="000000"/>
        </w:rPr>
        <w:t>resective</w:t>
      </w:r>
      <w:proofErr w:type="spellEnd"/>
      <w:r w:rsidRPr="00DB4782">
        <w:rPr>
          <w:rFonts w:ascii="Book Antiqua" w:eastAsia="Book Antiqua" w:hAnsi="Book Antiqua" w:cs="Book Antiqua"/>
          <w:color w:val="000000"/>
        </w:rPr>
        <w:t xml:space="preserve"> surgery and those with extrahepatic manifestations or progressive liver </w:t>
      </w:r>
      <w:proofErr w:type="gramStart"/>
      <w:r w:rsidRPr="00DB4782">
        <w:rPr>
          <w:rFonts w:ascii="Book Antiqua" w:eastAsia="Book Antiqua" w:hAnsi="Book Antiqua" w:cs="Book Antiqua"/>
          <w:color w:val="000000"/>
        </w:rPr>
        <w:t>failure</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19,20]</w:t>
      </w:r>
      <w:r w:rsidRPr="00DB4782">
        <w:rPr>
          <w:rFonts w:ascii="Book Antiqua" w:eastAsia="Book Antiqua" w:hAnsi="Book Antiqua" w:cs="Book Antiqua"/>
          <w:color w:val="000000"/>
        </w:rPr>
        <w:t xml:space="preserve">. Hepatic EHE is not sensitive to radiotherapy or chemotherapy, but some studies have found that 5-fluorouracil, doxorubicin, thalidomide, and interferon were </w:t>
      </w:r>
      <w:proofErr w:type="gramStart"/>
      <w:r w:rsidRPr="00DB4782">
        <w:rPr>
          <w:rFonts w:ascii="Book Antiqua" w:eastAsia="Book Antiqua" w:hAnsi="Book Antiqua" w:cs="Book Antiqua"/>
          <w:color w:val="000000"/>
        </w:rPr>
        <w:t>effective</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14,21,22]</w:t>
      </w:r>
      <w:r w:rsidRPr="00DB4782">
        <w:rPr>
          <w:rFonts w:ascii="Book Antiqua" w:eastAsia="Book Antiqua" w:hAnsi="Book Antiqua" w:cs="Book Antiqua"/>
          <w:color w:val="000000"/>
          <w:vertAlign w:val="subscript"/>
        </w:rPr>
        <w:t xml:space="preserve">. </w:t>
      </w:r>
      <w:r w:rsidRPr="00DB4782">
        <w:rPr>
          <w:rFonts w:ascii="Book Antiqua" w:eastAsia="Book Antiqua" w:hAnsi="Book Antiqua" w:cs="Book Antiqua"/>
          <w:color w:val="000000"/>
        </w:rPr>
        <w:t>One-year survivals following liver transplantation, without treatment, radiotherapy or chemotherapy, and liver resection have been reported as 96%, 39.3%, 73.3%, and 100%. The corresponding 5-year rates were 54.5%, 4.5%, 30%, and 75</w:t>
      </w:r>
      <w:proofErr w:type="gramStart"/>
      <w:r w:rsidRPr="00DB4782">
        <w:rPr>
          <w:rFonts w:ascii="Book Antiqua" w:eastAsia="Book Antiqua" w:hAnsi="Book Antiqua" w:cs="Book Antiqua"/>
          <w:color w:val="000000"/>
        </w:rPr>
        <w:t>%</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3]</w:t>
      </w:r>
      <w:r w:rsidRPr="00DB4782">
        <w:rPr>
          <w:rFonts w:ascii="Book Antiqua" w:eastAsia="Book Antiqua" w:hAnsi="Book Antiqua" w:cs="Book Antiqua"/>
          <w:color w:val="000000"/>
        </w:rPr>
        <w:t xml:space="preserve">. Hepatic EHE is of vascular origin, vascular endothelial growth (VEGF) receptors have been detected in EHE tumor cells, and VEGF </w:t>
      </w:r>
      <w:r w:rsidRPr="00DB4782">
        <w:rPr>
          <w:rFonts w:ascii="Book Antiqua" w:eastAsia="Book Antiqua" w:hAnsi="Book Antiqua" w:cs="Book Antiqua"/>
          <w:color w:val="000000"/>
        </w:rPr>
        <w:lastRenderedPageBreak/>
        <w:t xml:space="preserve">has a role in tumor </w:t>
      </w:r>
      <w:proofErr w:type="gramStart"/>
      <w:r w:rsidRPr="00DB4782">
        <w:rPr>
          <w:rFonts w:ascii="Book Antiqua" w:eastAsia="Book Antiqua" w:hAnsi="Book Antiqua" w:cs="Book Antiqua"/>
          <w:color w:val="000000"/>
        </w:rPr>
        <w:t>growth</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23]</w:t>
      </w:r>
      <w:r w:rsidRPr="00DB4782">
        <w:rPr>
          <w:rFonts w:ascii="Book Antiqua" w:eastAsia="Book Antiqua" w:hAnsi="Book Antiqua" w:cs="Book Antiqua"/>
          <w:color w:val="000000"/>
        </w:rPr>
        <w:t xml:space="preserve">. Combination treatment anti-VEGF drugs and cell cycle inhibitors, such as bevacizumab and </w:t>
      </w:r>
      <w:proofErr w:type="gramStart"/>
      <w:r w:rsidRPr="00DB4782">
        <w:rPr>
          <w:rFonts w:ascii="Book Antiqua" w:eastAsia="Book Antiqua" w:hAnsi="Book Antiqua" w:cs="Book Antiqua"/>
          <w:color w:val="000000"/>
        </w:rPr>
        <w:t>capecitabine</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24,25]</w:t>
      </w:r>
      <w:r w:rsidRPr="00DB4782">
        <w:rPr>
          <w:rFonts w:ascii="Book Antiqua" w:eastAsia="Book Antiqua" w:hAnsi="Book Antiqua" w:cs="Book Antiqua"/>
          <w:color w:val="000000"/>
        </w:rPr>
        <w:t>, pegylated liposomal doxorubicin</w:t>
      </w:r>
      <w:r w:rsidRPr="00DB4782">
        <w:rPr>
          <w:rFonts w:ascii="Book Antiqua" w:eastAsia="Book Antiqua" w:hAnsi="Book Antiqua" w:cs="Book Antiqua"/>
          <w:color w:val="000000"/>
          <w:vertAlign w:val="superscript"/>
        </w:rPr>
        <w:t>[26]</w:t>
      </w:r>
      <w:r w:rsidRPr="00DB4782">
        <w:rPr>
          <w:rFonts w:ascii="Book Antiqua" w:eastAsia="Book Antiqua" w:hAnsi="Book Antiqua" w:cs="Book Antiqua"/>
          <w:color w:val="000000"/>
        </w:rPr>
        <w:t xml:space="preserve">, and metronomic </w:t>
      </w:r>
      <w:proofErr w:type="spellStart"/>
      <w:r w:rsidRPr="00DB4782">
        <w:rPr>
          <w:rFonts w:ascii="Book Antiqua" w:eastAsia="Book Antiqua" w:hAnsi="Book Antiqua" w:cs="Book Antiqua"/>
          <w:color w:val="000000"/>
        </w:rPr>
        <w:t>cyclophosphaide</w:t>
      </w:r>
      <w:proofErr w:type="spellEnd"/>
      <w:r w:rsidRPr="00DB4782">
        <w:rPr>
          <w:rFonts w:ascii="Book Antiqua" w:eastAsia="Book Antiqua" w:hAnsi="Book Antiqua" w:cs="Book Antiqua"/>
          <w:color w:val="000000"/>
          <w:vertAlign w:val="superscript"/>
        </w:rPr>
        <w:t>[27]</w:t>
      </w:r>
      <w:r w:rsidR="00B123EE" w:rsidRPr="00DB4782">
        <w:rPr>
          <w:rFonts w:ascii="Book Antiqua" w:hAnsi="Book Antiqua" w:cs="Book Antiqua"/>
          <w:color w:val="000000"/>
          <w:lang w:eastAsia="zh-CN"/>
        </w:rPr>
        <w:t xml:space="preserve"> </w:t>
      </w:r>
      <w:r w:rsidRPr="00DB4782">
        <w:rPr>
          <w:rFonts w:ascii="Book Antiqua" w:eastAsia="Book Antiqua" w:hAnsi="Book Antiqua" w:cs="Book Antiqua"/>
          <w:color w:val="000000"/>
        </w:rPr>
        <w:t xml:space="preserve">have been effective. For patients with extrahepatic lesions, it has been reported that adjuvant chemotherapy may prevent </w:t>
      </w:r>
      <w:proofErr w:type="gramStart"/>
      <w:r w:rsidRPr="00DB4782">
        <w:rPr>
          <w:rFonts w:ascii="Book Antiqua" w:eastAsia="Book Antiqua" w:hAnsi="Book Antiqua" w:cs="Book Antiqua"/>
          <w:color w:val="000000"/>
        </w:rPr>
        <w:t>recurrence</w:t>
      </w:r>
      <w:r w:rsidRPr="00DB4782">
        <w:rPr>
          <w:rFonts w:ascii="Book Antiqua" w:eastAsia="Book Antiqua" w:hAnsi="Book Antiqua" w:cs="Book Antiqua"/>
          <w:color w:val="000000"/>
          <w:vertAlign w:val="superscript"/>
        </w:rPr>
        <w:t>[</w:t>
      </w:r>
      <w:proofErr w:type="gramEnd"/>
      <w:r w:rsidRPr="00DB4782">
        <w:rPr>
          <w:rFonts w:ascii="Book Antiqua" w:eastAsia="Book Antiqua" w:hAnsi="Book Antiqua" w:cs="Book Antiqua"/>
          <w:color w:val="000000"/>
          <w:vertAlign w:val="superscript"/>
        </w:rPr>
        <w:t>28]</w:t>
      </w:r>
      <w:r w:rsidRPr="00DB4782">
        <w:rPr>
          <w:rFonts w:ascii="Book Antiqua" w:eastAsia="Book Antiqua" w:hAnsi="Book Antiqua" w:cs="Book Antiqua"/>
          <w:color w:val="000000"/>
        </w:rPr>
        <w:t>.</w:t>
      </w:r>
    </w:p>
    <w:p w14:paraId="458028E0" w14:textId="77777777" w:rsidR="00A77B3E" w:rsidRPr="00DB4782" w:rsidRDefault="00B123EE" w:rsidP="00DB4782">
      <w:pPr>
        <w:spacing w:line="360" w:lineRule="auto"/>
        <w:ind w:firstLine="240"/>
        <w:jc w:val="both"/>
        <w:rPr>
          <w:rFonts w:ascii="Book Antiqua" w:hAnsi="Book Antiqua"/>
        </w:rPr>
      </w:pPr>
      <w:r w:rsidRPr="00DB4782">
        <w:rPr>
          <w:rFonts w:ascii="Book Antiqua" w:eastAsia="Book Antiqua" w:hAnsi="Book Antiqua" w:cs="Book Antiqua"/>
          <w:color w:val="000000"/>
        </w:rPr>
        <w:t xml:space="preserve"> </w:t>
      </w:r>
      <w:r w:rsidR="00542A85" w:rsidRPr="00DB4782">
        <w:rPr>
          <w:rFonts w:ascii="Book Antiqua" w:eastAsia="Book Antiqua" w:hAnsi="Book Antiqua" w:cs="Book Antiqua"/>
          <w:color w:val="000000"/>
        </w:rPr>
        <w:t xml:space="preserve">Because the disease was multifocal in our patient, orthotopic liver transplantation may have been justified as a curative procedure. Unfortunately, a donor shortage and cost limitations made immediate transplantation unrealistic. Consequently, we choose to treat her with combined chemotherapy that included </w:t>
      </w:r>
      <w:proofErr w:type="spellStart"/>
      <w:r w:rsidR="00542A85" w:rsidRPr="00DB4782">
        <w:rPr>
          <w:rFonts w:ascii="Book Antiqua" w:eastAsia="Book Antiqua" w:hAnsi="Book Antiqua" w:cs="Book Antiqua"/>
          <w:color w:val="000000"/>
        </w:rPr>
        <w:t>ifosfamide</w:t>
      </w:r>
      <w:proofErr w:type="spellEnd"/>
      <w:r w:rsidR="00542A85" w:rsidRPr="00DB4782">
        <w:rPr>
          <w:rFonts w:ascii="Book Antiqua" w:eastAsia="Book Antiqua" w:hAnsi="Book Antiqua" w:cs="Book Antiqua"/>
          <w:color w:val="000000"/>
        </w:rPr>
        <w:t xml:space="preserve">, cisplatin, </w:t>
      </w:r>
      <w:proofErr w:type="spellStart"/>
      <w:r w:rsidR="00542A85" w:rsidRPr="00DB4782">
        <w:rPr>
          <w:rFonts w:ascii="Book Antiqua" w:eastAsia="Book Antiqua" w:hAnsi="Book Antiqua" w:cs="Book Antiqua"/>
          <w:color w:val="000000"/>
        </w:rPr>
        <w:t>epirubicin</w:t>
      </w:r>
      <w:proofErr w:type="spellEnd"/>
      <w:r w:rsidR="00542A85" w:rsidRPr="00DB4782">
        <w:rPr>
          <w:rFonts w:ascii="Book Antiqua" w:eastAsia="Book Antiqua" w:hAnsi="Book Antiqua" w:cs="Book Antiqua"/>
          <w:color w:val="000000"/>
        </w:rPr>
        <w:t xml:space="preserve"> and rh-endostatin. rh-endostatin is purified in an </w:t>
      </w:r>
      <w:r w:rsidR="00542A85" w:rsidRPr="00DB4782">
        <w:rPr>
          <w:rFonts w:ascii="Book Antiqua" w:eastAsia="Book Antiqua" w:hAnsi="Book Antiqua" w:cs="Book Antiqua"/>
          <w:i/>
          <w:iCs/>
          <w:color w:val="000000"/>
        </w:rPr>
        <w:t>Escherichia</w:t>
      </w:r>
      <w:r w:rsidR="00542A85" w:rsidRPr="00DB4782">
        <w:rPr>
          <w:rFonts w:ascii="Book Antiqua" w:eastAsia="Book Antiqua" w:hAnsi="Book Antiqua" w:cs="Book Antiqua"/>
          <w:color w:val="000000"/>
        </w:rPr>
        <w:t xml:space="preserve"> </w:t>
      </w:r>
      <w:r w:rsidR="00542A85" w:rsidRPr="00DB4782">
        <w:rPr>
          <w:rFonts w:ascii="Book Antiqua" w:eastAsia="Book Antiqua" w:hAnsi="Book Antiqua" w:cs="Book Antiqua"/>
          <w:i/>
          <w:iCs/>
          <w:color w:val="000000"/>
        </w:rPr>
        <w:t>coli</w:t>
      </w:r>
      <w:r w:rsidR="00542A85" w:rsidRPr="00DB4782">
        <w:rPr>
          <w:rFonts w:ascii="Book Antiqua" w:eastAsia="Book Antiqua" w:hAnsi="Book Antiqua" w:cs="Book Antiqua"/>
          <w:color w:val="000000"/>
        </w:rPr>
        <w:t xml:space="preserve"> system, with an additional nine amino acid sequence of soluble </w:t>
      </w:r>
      <w:proofErr w:type="gramStart"/>
      <w:r w:rsidR="00542A85" w:rsidRPr="00DB4782">
        <w:rPr>
          <w:rFonts w:ascii="Book Antiqua" w:eastAsia="Book Antiqua" w:hAnsi="Book Antiqua" w:cs="Book Antiqua"/>
          <w:color w:val="000000"/>
        </w:rPr>
        <w:t>protein</w:t>
      </w:r>
      <w:r w:rsidR="00542A85" w:rsidRPr="00DB4782">
        <w:rPr>
          <w:rFonts w:ascii="Book Antiqua" w:eastAsia="Book Antiqua" w:hAnsi="Book Antiqua" w:cs="Book Antiqua"/>
          <w:color w:val="000000"/>
          <w:vertAlign w:val="superscript"/>
        </w:rPr>
        <w:t>[</w:t>
      </w:r>
      <w:proofErr w:type="gramEnd"/>
      <w:r w:rsidR="00542A85" w:rsidRPr="00DB4782">
        <w:rPr>
          <w:rFonts w:ascii="Book Antiqua" w:eastAsia="Book Antiqua" w:hAnsi="Book Antiqua" w:cs="Book Antiqua"/>
          <w:color w:val="000000"/>
          <w:vertAlign w:val="superscript"/>
        </w:rPr>
        <w:t>29]</w:t>
      </w:r>
      <w:r w:rsidR="00542A85" w:rsidRPr="00DB4782">
        <w:rPr>
          <w:rFonts w:ascii="Book Antiqua" w:eastAsia="Book Antiqua" w:hAnsi="Book Antiqua" w:cs="Book Antiqua"/>
          <w:color w:val="000000"/>
        </w:rPr>
        <w:t xml:space="preserve">. It targets neovascular endothelial cells and has antiangiogenetic and antitumor activity. Preclinical and clinical studies showed synergistic effects of rh-endostatin and other agents that inhibit the growth of malignant tumors, with minimal </w:t>
      </w:r>
      <w:proofErr w:type="gramStart"/>
      <w:r w:rsidR="00542A85" w:rsidRPr="00DB4782">
        <w:rPr>
          <w:rFonts w:ascii="Book Antiqua" w:eastAsia="Book Antiqua" w:hAnsi="Book Antiqua" w:cs="Book Antiqua"/>
          <w:color w:val="000000"/>
        </w:rPr>
        <w:t>toxicity</w:t>
      </w:r>
      <w:r w:rsidR="00542A85" w:rsidRPr="00DB4782">
        <w:rPr>
          <w:rFonts w:ascii="Book Antiqua" w:eastAsia="Book Antiqua" w:hAnsi="Book Antiqua" w:cs="Book Antiqua"/>
          <w:color w:val="000000"/>
          <w:vertAlign w:val="superscript"/>
        </w:rPr>
        <w:t>[</w:t>
      </w:r>
      <w:proofErr w:type="gramEnd"/>
      <w:r w:rsidR="00542A85" w:rsidRPr="00DB4782">
        <w:rPr>
          <w:rFonts w:ascii="Book Antiqua" w:eastAsia="Book Antiqua" w:hAnsi="Book Antiqua" w:cs="Book Antiqua"/>
          <w:color w:val="000000"/>
          <w:vertAlign w:val="superscript"/>
        </w:rPr>
        <w:t>30-32]</w:t>
      </w:r>
      <w:r w:rsidR="00542A85" w:rsidRPr="00DB4782">
        <w:rPr>
          <w:rFonts w:ascii="Book Antiqua" w:eastAsia="Book Antiqua" w:hAnsi="Book Antiqua" w:cs="Book Antiqua"/>
          <w:color w:val="000000"/>
        </w:rPr>
        <w:t xml:space="preserve">. A review by Xu </w:t>
      </w:r>
      <w:r w:rsidR="00542A85" w:rsidRPr="00DB4782">
        <w:rPr>
          <w:rFonts w:ascii="Book Antiqua" w:eastAsia="Book Antiqua" w:hAnsi="Book Antiqua" w:cs="Book Antiqua"/>
          <w:i/>
          <w:iCs/>
          <w:color w:val="000000"/>
        </w:rPr>
        <w:t xml:space="preserve">et </w:t>
      </w:r>
      <w:proofErr w:type="gramStart"/>
      <w:r w:rsidR="00542A85" w:rsidRPr="00DB4782">
        <w:rPr>
          <w:rFonts w:ascii="Book Antiqua" w:eastAsia="Book Antiqua" w:hAnsi="Book Antiqua" w:cs="Book Antiqua"/>
          <w:i/>
          <w:iCs/>
          <w:color w:val="000000"/>
        </w:rPr>
        <w:t>al</w:t>
      </w:r>
      <w:r w:rsidR="00542A85" w:rsidRPr="00DB4782">
        <w:rPr>
          <w:rFonts w:ascii="Book Antiqua" w:eastAsia="Book Antiqua" w:hAnsi="Book Antiqua" w:cs="Book Antiqua"/>
          <w:color w:val="000000"/>
          <w:vertAlign w:val="superscript"/>
        </w:rPr>
        <w:t>[</w:t>
      </w:r>
      <w:proofErr w:type="gramEnd"/>
      <w:r w:rsidR="00542A85" w:rsidRPr="00DB4782">
        <w:rPr>
          <w:rFonts w:ascii="Book Antiqua" w:eastAsia="Book Antiqua" w:hAnsi="Book Antiqua" w:cs="Book Antiqua"/>
          <w:color w:val="000000"/>
          <w:vertAlign w:val="superscript"/>
        </w:rPr>
        <w:t>33]</w:t>
      </w:r>
      <w:r w:rsidR="00542A85" w:rsidRPr="00DB4782">
        <w:rPr>
          <w:rFonts w:ascii="Book Antiqua" w:eastAsia="Book Antiqua" w:hAnsi="Book Antiqua" w:cs="Book Antiqua"/>
          <w:color w:val="000000"/>
        </w:rPr>
        <w:t xml:space="preserve"> suggests that the combination of rh-endostatin with chemotherapy, radiotherapy, and biotherapy (</w:t>
      </w:r>
      <w:r w:rsidR="00542A85" w:rsidRPr="00DB4782">
        <w:rPr>
          <w:rFonts w:ascii="Book Antiqua" w:eastAsia="Book Antiqua" w:hAnsi="Book Antiqua" w:cs="Book Antiqua"/>
          <w:i/>
          <w:iCs/>
          <w:color w:val="000000"/>
        </w:rPr>
        <w:t>i.e.</w:t>
      </w:r>
      <w:r w:rsidR="00542A85" w:rsidRPr="00DB4782">
        <w:rPr>
          <w:rFonts w:ascii="Book Antiqua" w:eastAsia="Book Antiqua" w:hAnsi="Book Antiqua" w:cs="Book Antiqua"/>
          <w:color w:val="000000"/>
        </w:rPr>
        <w:t xml:space="preserve"> fusion protein, or molecular-targeted therapy on cancers, </w:t>
      </w:r>
      <w:r w:rsidR="00542A85" w:rsidRPr="00DB4782">
        <w:rPr>
          <w:rFonts w:ascii="Book Antiqua" w:eastAsia="Book Antiqua" w:hAnsi="Book Antiqua" w:cs="Book Antiqua"/>
          <w:i/>
          <w:iCs/>
          <w:color w:val="000000"/>
        </w:rPr>
        <w:t>etc.</w:t>
      </w:r>
      <w:r w:rsidR="00542A85" w:rsidRPr="00DB4782">
        <w:rPr>
          <w:rFonts w:ascii="Book Antiqua" w:eastAsia="Book Antiqua" w:hAnsi="Book Antiqua" w:cs="Book Antiqua"/>
          <w:color w:val="000000"/>
        </w:rPr>
        <w:t>) may be the optimal strategy for cancer treatment</w:t>
      </w:r>
      <w:r w:rsidR="00542A85" w:rsidRPr="00DB4782">
        <w:rPr>
          <w:rFonts w:ascii="Book Antiqua" w:eastAsia="Book Antiqua" w:hAnsi="Book Antiqua" w:cs="Book Antiqua"/>
          <w:color w:val="000000"/>
          <w:vertAlign w:val="superscript"/>
        </w:rPr>
        <w:t>[33]</w:t>
      </w:r>
      <w:r w:rsidR="00542A85" w:rsidRPr="00DB4782">
        <w:rPr>
          <w:rFonts w:ascii="Book Antiqua" w:eastAsia="Book Antiqua" w:hAnsi="Book Antiqua" w:cs="Book Antiqua"/>
          <w:color w:val="000000"/>
        </w:rPr>
        <w:t xml:space="preserve">. Ling </w:t>
      </w:r>
      <w:r w:rsidR="00542A85" w:rsidRPr="00DB4782">
        <w:rPr>
          <w:rFonts w:ascii="Book Antiqua" w:eastAsia="Book Antiqua" w:hAnsi="Book Antiqua" w:cs="Book Antiqua"/>
          <w:i/>
          <w:iCs/>
          <w:color w:val="000000"/>
        </w:rPr>
        <w:t xml:space="preserve">et </w:t>
      </w:r>
      <w:proofErr w:type="gramStart"/>
      <w:r w:rsidR="00542A85" w:rsidRPr="00DB4782">
        <w:rPr>
          <w:rFonts w:ascii="Book Antiqua" w:eastAsia="Book Antiqua" w:hAnsi="Book Antiqua" w:cs="Book Antiqua"/>
          <w:i/>
          <w:iCs/>
          <w:color w:val="000000"/>
        </w:rPr>
        <w:t>al</w:t>
      </w:r>
      <w:r w:rsidR="00542A85" w:rsidRPr="00DB4782">
        <w:rPr>
          <w:rFonts w:ascii="Book Antiqua" w:eastAsia="Book Antiqua" w:hAnsi="Book Antiqua" w:cs="Book Antiqua"/>
          <w:color w:val="000000"/>
          <w:vertAlign w:val="superscript"/>
        </w:rPr>
        <w:t>[</w:t>
      </w:r>
      <w:proofErr w:type="gramEnd"/>
      <w:r w:rsidR="00542A85" w:rsidRPr="00DB4782">
        <w:rPr>
          <w:rFonts w:ascii="Book Antiqua" w:eastAsia="Book Antiqua" w:hAnsi="Book Antiqua" w:cs="Book Antiqua"/>
          <w:color w:val="000000"/>
          <w:vertAlign w:val="superscript"/>
        </w:rPr>
        <w:t>34]</w:t>
      </w:r>
      <w:r w:rsidR="00542A85" w:rsidRPr="00DB4782">
        <w:rPr>
          <w:rFonts w:ascii="Book Antiqua" w:eastAsia="Book Antiqua" w:hAnsi="Book Antiqua" w:cs="Book Antiqua"/>
          <w:color w:val="000000"/>
        </w:rPr>
        <w:t xml:space="preserve"> reported that the antiangiogenic activity of rh-endostatin was mediated </w:t>
      </w:r>
      <w:r w:rsidR="00542A85" w:rsidRPr="00DB4782">
        <w:rPr>
          <w:rFonts w:ascii="Book Antiqua" w:eastAsia="Book Antiqua" w:hAnsi="Book Antiqua" w:cs="Book Antiqua"/>
          <w:i/>
          <w:iCs/>
          <w:color w:val="000000"/>
        </w:rPr>
        <w:t>in vitro</w:t>
      </w:r>
      <w:r w:rsidR="00542A85" w:rsidRPr="00DB4782">
        <w:rPr>
          <w:rFonts w:ascii="Book Antiqua" w:eastAsia="Book Antiqua" w:hAnsi="Book Antiqua" w:cs="Book Antiqua"/>
          <w:color w:val="000000"/>
        </w:rPr>
        <w:t xml:space="preserve"> and </w:t>
      </w:r>
      <w:r w:rsidR="00542A85" w:rsidRPr="00DB4782">
        <w:rPr>
          <w:rFonts w:ascii="Book Antiqua" w:eastAsia="Book Antiqua" w:hAnsi="Book Antiqua" w:cs="Book Antiqua"/>
          <w:i/>
          <w:iCs/>
          <w:color w:val="000000"/>
        </w:rPr>
        <w:t>in vivo</w:t>
      </w:r>
      <w:r w:rsidR="00542A85" w:rsidRPr="00DB4782">
        <w:rPr>
          <w:rFonts w:ascii="Book Antiqua" w:eastAsia="Book Antiqua" w:hAnsi="Book Antiqua" w:cs="Book Antiqua"/>
          <w:color w:val="000000"/>
        </w:rPr>
        <w:t xml:space="preserve"> by blocking VEGF-induced tyrosine phosphorylation of KDR/Flk-1 in endothelial cells. The vascular nature and endothelial origin of our patient’s tumor led us to choose rh-endostatin for her treatment. To date, the size of her lesions has not increased, and the patient is in stable condition with normal liver function. The patient is followed-up regularly, and liver transplantation is still recommended.</w:t>
      </w:r>
    </w:p>
    <w:p w14:paraId="60ACEB58" w14:textId="77777777" w:rsidR="00A77B3E" w:rsidRPr="00DB4782" w:rsidRDefault="00A77B3E" w:rsidP="00DB4782">
      <w:pPr>
        <w:spacing w:line="360" w:lineRule="auto"/>
        <w:ind w:firstLine="240"/>
        <w:jc w:val="both"/>
        <w:rPr>
          <w:rFonts w:ascii="Book Antiqua" w:hAnsi="Book Antiqua"/>
        </w:rPr>
      </w:pPr>
    </w:p>
    <w:p w14:paraId="64CD843B"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caps/>
          <w:color w:val="000000"/>
          <w:u w:val="single"/>
        </w:rPr>
        <w:t>CONCLUSION</w:t>
      </w:r>
    </w:p>
    <w:p w14:paraId="3B56AF8A"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In conclusion, hepatic EHE is a rare tumor, and its atypical symptoms and varied radiographic appearance make it hard to differentiate from other tumors. Diagnosis depends on histopathology. Liver resection is the treatment of choice in patients with </w:t>
      </w:r>
      <w:proofErr w:type="spellStart"/>
      <w:r w:rsidRPr="00DB4782">
        <w:rPr>
          <w:rFonts w:ascii="Book Antiqua" w:eastAsia="Book Antiqua" w:hAnsi="Book Antiqua" w:cs="Book Antiqua"/>
          <w:color w:val="000000"/>
        </w:rPr>
        <w:t>resectable</w:t>
      </w:r>
      <w:proofErr w:type="spellEnd"/>
      <w:r w:rsidRPr="00DB4782">
        <w:rPr>
          <w:rFonts w:ascii="Book Antiqua" w:eastAsia="Book Antiqua" w:hAnsi="Book Antiqua" w:cs="Book Antiqua"/>
          <w:color w:val="000000"/>
        </w:rPr>
        <w:t xml:space="preserve"> lesions, and liver transplantation is justiﬁed as a curative procedure for multinodular disease. Donor shortage and a long waiting time, among other reasons, limit the use of liver transplantation. Chemotherapy including rh-endostatin may </w:t>
      </w:r>
      <w:r w:rsidRPr="00DB4782">
        <w:rPr>
          <w:rFonts w:ascii="Book Antiqua" w:eastAsia="Book Antiqua" w:hAnsi="Book Antiqua" w:cs="Book Antiqua"/>
          <w:color w:val="000000"/>
        </w:rPr>
        <w:lastRenderedPageBreak/>
        <w:t>increase the effectiveness of hepatic EHE treatment. The focus is on its therapeutic efficacy while awaiting a suitable donor liver and for patients with extrahepatic manifestations. Further research is needed.</w:t>
      </w:r>
    </w:p>
    <w:p w14:paraId="07990E63" w14:textId="77777777" w:rsidR="00A77B3E" w:rsidRPr="00DB4782" w:rsidRDefault="00A77B3E" w:rsidP="00DB4782">
      <w:pPr>
        <w:spacing w:line="360" w:lineRule="auto"/>
        <w:jc w:val="both"/>
        <w:rPr>
          <w:rFonts w:ascii="Book Antiqua" w:hAnsi="Book Antiqua"/>
        </w:rPr>
      </w:pPr>
    </w:p>
    <w:p w14:paraId="15C9A9DC"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color w:val="000000"/>
        </w:rPr>
        <w:t>REFERENCES</w:t>
      </w:r>
    </w:p>
    <w:p w14:paraId="748611BE"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1 </w:t>
      </w:r>
      <w:proofErr w:type="spellStart"/>
      <w:r w:rsidRPr="00DB4782">
        <w:rPr>
          <w:rFonts w:ascii="Book Antiqua" w:eastAsia="Book Antiqua" w:hAnsi="Book Antiqua" w:cs="Book Antiqua"/>
          <w:b/>
          <w:bCs/>
          <w:color w:val="000000"/>
        </w:rPr>
        <w:t>Makhlouf</w:t>
      </w:r>
      <w:proofErr w:type="spellEnd"/>
      <w:r w:rsidRPr="00DB4782">
        <w:rPr>
          <w:rFonts w:ascii="Book Antiqua" w:eastAsia="Book Antiqua" w:hAnsi="Book Antiqua" w:cs="Book Antiqua"/>
          <w:b/>
          <w:bCs/>
          <w:color w:val="000000"/>
        </w:rPr>
        <w:t xml:space="preserve"> HR</w:t>
      </w:r>
      <w:r w:rsidRPr="00DB4782">
        <w:rPr>
          <w:rFonts w:ascii="Book Antiqua" w:eastAsia="Book Antiqua" w:hAnsi="Book Antiqua" w:cs="Book Antiqua"/>
          <w:color w:val="000000"/>
        </w:rPr>
        <w:t xml:space="preserve">, Ishak KG, Goodman ZD. Epithelioid hemangioendothelioma of the liver: a clinicopathologic study of 137 cases. </w:t>
      </w:r>
      <w:r w:rsidRPr="00DB4782">
        <w:rPr>
          <w:rFonts w:ascii="Book Antiqua" w:eastAsia="Book Antiqua" w:hAnsi="Book Antiqua" w:cs="Book Antiqua"/>
          <w:i/>
          <w:iCs/>
          <w:color w:val="000000"/>
        </w:rPr>
        <w:t>Cancer</w:t>
      </w:r>
      <w:r w:rsidRPr="00DB4782">
        <w:rPr>
          <w:rFonts w:ascii="Book Antiqua" w:eastAsia="Book Antiqua" w:hAnsi="Book Antiqua" w:cs="Book Antiqua"/>
          <w:color w:val="000000"/>
        </w:rPr>
        <w:t xml:space="preserve"> 1999; </w:t>
      </w:r>
      <w:r w:rsidRPr="00DB4782">
        <w:rPr>
          <w:rFonts w:ascii="Book Antiqua" w:eastAsia="Book Antiqua" w:hAnsi="Book Antiqua" w:cs="Book Antiqua"/>
          <w:b/>
          <w:bCs/>
          <w:color w:val="000000"/>
        </w:rPr>
        <w:t>85</w:t>
      </w:r>
      <w:r w:rsidRPr="00DB4782">
        <w:rPr>
          <w:rFonts w:ascii="Book Antiqua" w:eastAsia="Book Antiqua" w:hAnsi="Book Antiqua" w:cs="Book Antiqua"/>
          <w:color w:val="000000"/>
        </w:rPr>
        <w:t>: 562-582 [PMID: 10091730 DOI: 10.1002/(</w:t>
      </w:r>
      <w:proofErr w:type="spellStart"/>
      <w:r w:rsidRPr="00DB4782">
        <w:rPr>
          <w:rFonts w:ascii="Book Antiqua" w:eastAsia="Book Antiqua" w:hAnsi="Book Antiqua" w:cs="Book Antiqua"/>
          <w:color w:val="000000"/>
        </w:rPr>
        <w:t>sici</w:t>
      </w:r>
      <w:proofErr w:type="spellEnd"/>
      <w:r w:rsidRPr="00DB4782">
        <w:rPr>
          <w:rFonts w:ascii="Book Antiqua" w:eastAsia="Book Antiqua" w:hAnsi="Book Antiqua" w:cs="Book Antiqua"/>
          <w:color w:val="000000"/>
        </w:rPr>
        <w:t>)1097-0142(19990201)85:3&lt;</w:t>
      </w:r>
      <w:proofErr w:type="gramStart"/>
      <w:r w:rsidRPr="00DB4782">
        <w:rPr>
          <w:rFonts w:ascii="Book Antiqua" w:eastAsia="Book Antiqua" w:hAnsi="Book Antiqua" w:cs="Book Antiqua"/>
          <w:color w:val="000000"/>
        </w:rPr>
        <w:t>562::</w:t>
      </w:r>
      <w:proofErr w:type="gramEnd"/>
      <w:r w:rsidRPr="00DB4782">
        <w:rPr>
          <w:rFonts w:ascii="Book Antiqua" w:eastAsia="Book Antiqua" w:hAnsi="Book Antiqua" w:cs="Book Antiqua"/>
          <w:color w:val="000000"/>
        </w:rPr>
        <w:t>aid-cncr7&gt;3.0.co;2-t]</w:t>
      </w:r>
    </w:p>
    <w:p w14:paraId="5663A866"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2 </w:t>
      </w:r>
      <w:proofErr w:type="spellStart"/>
      <w:r w:rsidRPr="00DB4782">
        <w:rPr>
          <w:rFonts w:ascii="Book Antiqua" w:eastAsia="Book Antiqua" w:hAnsi="Book Antiqua" w:cs="Book Antiqua"/>
          <w:b/>
          <w:bCs/>
          <w:color w:val="000000"/>
        </w:rPr>
        <w:t>Elleuch</w:t>
      </w:r>
      <w:proofErr w:type="spellEnd"/>
      <w:r w:rsidRPr="00DB4782">
        <w:rPr>
          <w:rFonts w:ascii="Book Antiqua" w:eastAsia="Book Antiqua" w:hAnsi="Book Antiqua" w:cs="Book Antiqua"/>
          <w:b/>
          <w:bCs/>
          <w:color w:val="000000"/>
        </w:rPr>
        <w:t xml:space="preserve"> N</w:t>
      </w:r>
      <w:r w:rsidRPr="00DB4782">
        <w:rPr>
          <w:rFonts w:ascii="Book Antiqua" w:eastAsia="Book Antiqua" w:hAnsi="Book Antiqua" w:cs="Book Antiqua"/>
          <w:color w:val="000000"/>
        </w:rPr>
        <w:t xml:space="preserve">, </w:t>
      </w:r>
      <w:proofErr w:type="spellStart"/>
      <w:r w:rsidRPr="00DB4782">
        <w:rPr>
          <w:rFonts w:ascii="Book Antiqua" w:eastAsia="Book Antiqua" w:hAnsi="Book Antiqua" w:cs="Book Antiqua"/>
          <w:color w:val="000000"/>
        </w:rPr>
        <w:t>Dahmani</w:t>
      </w:r>
      <w:proofErr w:type="spellEnd"/>
      <w:r w:rsidRPr="00DB4782">
        <w:rPr>
          <w:rFonts w:ascii="Book Antiqua" w:eastAsia="Book Antiqua" w:hAnsi="Book Antiqua" w:cs="Book Antiqua"/>
          <w:color w:val="000000"/>
        </w:rPr>
        <w:t xml:space="preserve"> W, Aida Ben S, Jaziri H, Aya H, </w:t>
      </w:r>
      <w:proofErr w:type="spellStart"/>
      <w:r w:rsidRPr="00DB4782">
        <w:rPr>
          <w:rFonts w:ascii="Book Antiqua" w:eastAsia="Book Antiqua" w:hAnsi="Book Antiqua" w:cs="Book Antiqua"/>
          <w:color w:val="000000"/>
        </w:rPr>
        <w:t>Ksiaa</w:t>
      </w:r>
      <w:proofErr w:type="spellEnd"/>
      <w:r w:rsidRPr="00DB4782">
        <w:rPr>
          <w:rFonts w:ascii="Book Antiqua" w:eastAsia="Book Antiqua" w:hAnsi="Book Antiqua" w:cs="Book Antiqua"/>
          <w:color w:val="000000"/>
        </w:rPr>
        <w:t xml:space="preserve"> M, </w:t>
      </w:r>
      <w:proofErr w:type="spellStart"/>
      <w:r w:rsidRPr="00DB4782">
        <w:rPr>
          <w:rFonts w:ascii="Book Antiqua" w:eastAsia="Book Antiqua" w:hAnsi="Book Antiqua" w:cs="Book Antiqua"/>
          <w:color w:val="000000"/>
        </w:rPr>
        <w:t>Jmaa</w:t>
      </w:r>
      <w:proofErr w:type="spellEnd"/>
      <w:r w:rsidRPr="00DB4782">
        <w:rPr>
          <w:rFonts w:ascii="Book Antiqua" w:eastAsia="Book Antiqua" w:hAnsi="Book Antiqua" w:cs="Book Antiqua"/>
          <w:color w:val="000000"/>
        </w:rPr>
        <w:t xml:space="preserve"> A. Hepatic epithelioid hemangioendothelioma: A misdiagnosed rare liver tumor. </w:t>
      </w:r>
      <w:r w:rsidRPr="00DB4782">
        <w:rPr>
          <w:rFonts w:ascii="Book Antiqua" w:eastAsia="Book Antiqua" w:hAnsi="Book Antiqua" w:cs="Book Antiqua"/>
          <w:i/>
          <w:iCs/>
          <w:color w:val="000000"/>
        </w:rPr>
        <w:t>Presse Med</w:t>
      </w:r>
      <w:r w:rsidRPr="00DB4782">
        <w:rPr>
          <w:rFonts w:ascii="Book Antiqua" w:eastAsia="Book Antiqua" w:hAnsi="Book Antiqua" w:cs="Book Antiqua"/>
          <w:color w:val="000000"/>
        </w:rPr>
        <w:t xml:space="preserve"> 2018; </w:t>
      </w:r>
      <w:r w:rsidRPr="00DB4782">
        <w:rPr>
          <w:rFonts w:ascii="Book Antiqua" w:eastAsia="Book Antiqua" w:hAnsi="Book Antiqua" w:cs="Book Antiqua"/>
          <w:b/>
          <w:bCs/>
          <w:color w:val="000000"/>
        </w:rPr>
        <w:t>47</w:t>
      </w:r>
      <w:r w:rsidRPr="00DB4782">
        <w:rPr>
          <w:rFonts w:ascii="Book Antiqua" w:eastAsia="Book Antiqua" w:hAnsi="Book Antiqua" w:cs="Book Antiqua"/>
          <w:color w:val="000000"/>
        </w:rPr>
        <w:t>: 182-185 [PMID: 29373279 DOI: 10.1016/j.lpm.2017.10.026]</w:t>
      </w:r>
    </w:p>
    <w:p w14:paraId="48402CFE"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3 </w:t>
      </w:r>
      <w:proofErr w:type="spellStart"/>
      <w:r w:rsidRPr="00DB4782">
        <w:rPr>
          <w:rFonts w:ascii="Book Antiqua" w:eastAsia="Book Antiqua" w:hAnsi="Book Antiqua" w:cs="Book Antiqua"/>
          <w:b/>
          <w:bCs/>
          <w:color w:val="000000"/>
        </w:rPr>
        <w:t>Mehrabi</w:t>
      </w:r>
      <w:proofErr w:type="spellEnd"/>
      <w:r w:rsidRPr="00DB4782">
        <w:rPr>
          <w:rFonts w:ascii="Book Antiqua" w:eastAsia="Book Antiqua" w:hAnsi="Book Antiqua" w:cs="Book Antiqua"/>
          <w:b/>
          <w:bCs/>
          <w:color w:val="000000"/>
        </w:rPr>
        <w:t xml:space="preserve"> A</w:t>
      </w:r>
      <w:r w:rsidRPr="00DB4782">
        <w:rPr>
          <w:rFonts w:ascii="Book Antiqua" w:eastAsia="Book Antiqua" w:hAnsi="Book Antiqua" w:cs="Book Antiqua"/>
          <w:color w:val="000000"/>
        </w:rPr>
        <w:t xml:space="preserve">, </w:t>
      </w:r>
      <w:proofErr w:type="spellStart"/>
      <w:r w:rsidRPr="00DB4782">
        <w:rPr>
          <w:rFonts w:ascii="Book Antiqua" w:eastAsia="Book Antiqua" w:hAnsi="Book Antiqua" w:cs="Book Antiqua"/>
          <w:color w:val="000000"/>
        </w:rPr>
        <w:t>Kashfi</w:t>
      </w:r>
      <w:proofErr w:type="spellEnd"/>
      <w:r w:rsidRPr="00DB4782">
        <w:rPr>
          <w:rFonts w:ascii="Book Antiqua" w:eastAsia="Book Antiqua" w:hAnsi="Book Antiqua" w:cs="Book Antiqua"/>
          <w:color w:val="000000"/>
        </w:rPr>
        <w:t xml:space="preserve"> A, </w:t>
      </w:r>
      <w:proofErr w:type="spellStart"/>
      <w:r w:rsidRPr="00DB4782">
        <w:rPr>
          <w:rFonts w:ascii="Book Antiqua" w:eastAsia="Book Antiqua" w:hAnsi="Book Antiqua" w:cs="Book Antiqua"/>
          <w:color w:val="000000"/>
        </w:rPr>
        <w:t>Fonouni</w:t>
      </w:r>
      <w:proofErr w:type="spellEnd"/>
      <w:r w:rsidRPr="00DB4782">
        <w:rPr>
          <w:rFonts w:ascii="Book Antiqua" w:eastAsia="Book Antiqua" w:hAnsi="Book Antiqua" w:cs="Book Antiqua"/>
          <w:color w:val="000000"/>
        </w:rPr>
        <w:t xml:space="preserve"> H, </w:t>
      </w:r>
      <w:proofErr w:type="spellStart"/>
      <w:r w:rsidRPr="00DB4782">
        <w:rPr>
          <w:rFonts w:ascii="Book Antiqua" w:eastAsia="Book Antiqua" w:hAnsi="Book Antiqua" w:cs="Book Antiqua"/>
          <w:color w:val="000000"/>
        </w:rPr>
        <w:t>Schemmer</w:t>
      </w:r>
      <w:proofErr w:type="spellEnd"/>
      <w:r w:rsidRPr="00DB4782">
        <w:rPr>
          <w:rFonts w:ascii="Book Antiqua" w:eastAsia="Book Antiqua" w:hAnsi="Book Antiqua" w:cs="Book Antiqua"/>
          <w:color w:val="000000"/>
        </w:rPr>
        <w:t xml:space="preserve"> P, </w:t>
      </w:r>
      <w:proofErr w:type="spellStart"/>
      <w:r w:rsidRPr="00DB4782">
        <w:rPr>
          <w:rFonts w:ascii="Book Antiqua" w:eastAsia="Book Antiqua" w:hAnsi="Book Antiqua" w:cs="Book Antiqua"/>
          <w:color w:val="000000"/>
        </w:rPr>
        <w:t>Schmied</w:t>
      </w:r>
      <w:proofErr w:type="spellEnd"/>
      <w:r w:rsidRPr="00DB4782">
        <w:rPr>
          <w:rFonts w:ascii="Book Antiqua" w:eastAsia="Book Antiqua" w:hAnsi="Book Antiqua" w:cs="Book Antiqua"/>
          <w:color w:val="000000"/>
        </w:rPr>
        <w:t xml:space="preserve"> BM, </w:t>
      </w:r>
      <w:proofErr w:type="spellStart"/>
      <w:r w:rsidRPr="00DB4782">
        <w:rPr>
          <w:rFonts w:ascii="Book Antiqua" w:eastAsia="Book Antiqua" w:hAnsi="Book Antiqua" w:cs="Book Antiqua"/>
          <w:color w:val="000000"/>
        </w:rPr>
        <w:t>Hallscheidt</w:t>
      </w:r>
      <w:proofErr w:type="spellEnd"/>
      <w:r w:rsidRPr="00DB4782">
        <w:rPr>
          <w:rFonts w:ascii="Book Antiqua" w:eastAsia="Book Antiqua" w:hAnsi="Book Antiqua" w:cs="Book Antiqua"/>
          <w:color w:val="000000"/>
        </w:rPr>
        <w:t xml:space="preserve"> P, </w:t>
      </w:r>
      <w:proofErr w:type="spellStart"/>
      <w:r w:rsidRPr="00DB4782">
        <w:rPr>
          <w:rFonts w:ascii="Book Antiqua" w:eastAsia="Book Antiqua" w:hAnsi="Book Antiqua" w:cs="Book Antiqua"/>
          <w:color w:val="000000"/>
        </w:rPr>
        <w:t>Schirmacher</w:t>
      </w:r>
      <w:proofErr w:type="spellEnd"/>
      <w:r w:rsidRPr="00DB4782">
        <w:rPr>
          <w:rFonts w:ascii="Book Antiqua" w:eastAsia="Book Antiqua" w:hAnsi="Book Antiqua" w:cs="Book Antiqua"/>
          <w:color w:val="000000"/>
        </w:rPr>
        <w:t xml:space="preserve"> P, Weitz J, </w:t>
      </w:r>
      <w:proofErr w:type="spellStart"/>
      <w:r w:rsidRPr="00DB4782">
        <w:rPr>
          <w:rFonts w:ascii="Book Antiqua" w:eastAsia="Book Antiqua" w:hAnsi="Book Antiqua" w:cs="Book Antiqua"/>
          <w:color w:val="000000"/>
        </w:rPr>
        <w:t>Friess</w:t>
      </w:r>
      <w:proofErr w:type="spellEnd"/>
      <w:r w:rsidRPr="00DB4782">
        <w:rPr>
          <w:rFonts w:ascii="Book Antiqua" w:eastAsia="Book Antiqua" w:hAnsi="Book Antiqua" w:cs="Book Antiqua"/>
          <w:color w:val="000000"/>
        </w:rPr>
        <w:t xml:space="preserve"> H, </w:t>
      </w:r>
      <w:proofErr w:type="spellStart"/>
      <w:r w:rsidRPr="00DB4782">
        <w:rPr>
          <w:rFonts w:ascii="Book Antiqua" w:eastAsia="Book Antiqua" w:hAnsi="Book Antiqua" w:cs="Book Antiqua"/>
          <w:color w:val="000000"/>
        </w:rPr>
        <w:t>Buchler</w:t>
      </w:r>
      <w:proofErr w:type="spellEnd"/>
      <w:r w:rsidRPr="00DB4782">
        <w:rPr>
          <w:rFonts w:ascii="Book Antiqua" w:eastAsia="Book Antiqua" w:hAnsi="Book Antiqua" w:cs="Book Antiqua"/>
          <w:color w:val="000000"/>
        </w:rPr>
        <w:t xml:space="preserve"> MW, Schmidt J. Primary malignant hepatic epithelioid hemangioendothelioma: a comprehensive review of the literature with emphasis on the surgical therapy. </w:t>
      </w:r>
      <w:r w:rsidRPr="00DB4782">
        <w:rPr>
          <w:rFonts w:ascii="Book Antiqua" w:eastAsia="Book Antiqua" w:hAnsi="Book Antiqua" w:cs="Book Antiqua"/>
          <w:i/>
          <w:iCs/>
          <w:color w:val="000000"/>
        </w:rPr>
        <w:t>Cancer</w:t>
      </w:r>
      <w:r w:rsidRPr="00DB4782">
        <w:rPr>
          <w:rFonts w:ascii="Book Antiqua" w:eastAsia="Book Antiqua" w:hAnsi="Book Antiqua" w:cs="Book Antiqua"/>
          <w:color w:val="000000"/>
        </w:rPr>
        <w:t xml:space="preserve"> 2006; </w:t>
      </w:r>
      <w:r w:rsidRPr="00DB4782">
        <w:rPr>
          <w:rFonts w:ascii="Book Antiqua" w:eastAsia="Book Antiqua" w:hAnsi="Book Antiqua" w:cs="Book Antiqua"/>
          <w:b/>
          <w:bCs/>
          <w:color w:val="000000"/>
        </w:rPr>
        <w:t>107</w:t>
      </w:r>
      <w:r w:rsidRPr="00DB4782">
        <w:rPr>
          <w:rFonts w:ascii="Book Antiqua" w:eastAsia="Book Antiqua" w:hAnsi="Book Antiqua" w:cs="Book Antiqua"/>
          <w:color w:val="000000"/>
        </w:rPr>
        <w:t>: 2108-2121 [PMID: 17019735 DOI: 10.1002/cncr.22225]</w:t>
      </w:r>
    </w:p>
    <w:p w14:paraId="610AE13E"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4 </w:t>
      </w:r>
      <w:r w:rsidRPr="00DB4782">
        <w:rPr>
          <w:rFonts w:ascii="Book Antiqua" w:eastAsia="Book Antiqua" w:hAnsi="Book Antiqua" w:cs="Book Antiqua"/>
          <w:b/>
          <w:bCs/>
          <w:color w:val="000000"/>
        </w:rPr>
        <w:t>Ishak KG</w:t>
      </w:r>
      <w:r w:rsidRPr="00DB4782">
        <w:rPr>
          <w:rFonts w:ascii="Book Antiqua" w:eastAsia="Book Antiqua" w:hAnsi="Book Antiqua" w:cs="Book Antiqua"/>
          <w:color w:val="000000"/>
        </w:rPr>
        <w:t xml:space="preserve">, </w:t>
      </w:r>
      <w:proofErr w:type="spellStart"/>
      <w:r w:rsidRPr="00DB4782">
        <w:rPr>
          <w:rFonts w:ascii="Book Antiqua" w:eastAsia="Book Antiqua" w:hAnsi="Book Antiqua" w:cs="Book Antiqua"/>
          <w:color w:val="000000"/>
        </w:rPr>
        <w:t>Sesterhenn</w:t>
      </w:r>
      <w:proofErr w:type="spellEnd"/>
      <w:r w:rsidRPr="00DB4782">
        <w:rPr>
          <w:rFonts w:ascii="Book Antiqua" w:eastAsia="Book Antiqua" w:hAnsi="Book Antiqua" w:cs="Book Antiqua"/>
          <w:color w:val="000000"/>
        </w:rPr>
        <w:t xml:space="preserve"> IA, Goodman ZD, Rabin L, </w:t>
      </w:r>
      <w:proofErr w:type="spellStart"/>
      <w:r w:rsidRPr="00DB4782">
        <w:rPr>
          <w:rFonts w:ascii="Book Antiqua" w:eastAsia="Book Antiqua" w:hAnsi="Book Antiqua" w:cs="Book Antiqua"/>
          <w:color w:val="000000"/>
        </w:rPr>
        <w:t>Stromeyer</w:t>
      </w:r>
      <w:proofErr w:type="spellEnd"/>
      <w:r w:rsidRPr="00DB4782">
        <w:rPr>
          <w:rFonts w:ascii="Book Antiqua" w:eastAsia="Book Antiqua" w:hAnsi="Book Antiqua" w:cs="Book Antiqua"/>
          <w:color w:val="000000"/>
        </w:rPr>
        <w:t xml:space="preserve"> FW. Epithelioid hemangioendothelioma of the liver: a clinicopathologic and follow-up study of 32 cases. </w:t>
      </w:r>
      <w:r w:rsidRPr="00DB4782">
        <w:rPr>
          <w:rFonts w:ascii="Book Antiqua" w:eastAsia="Book Antiqua" w:hAnsi="Book Antiqua" w:cs="Book Antiqua"/>
          <w:i/>
          <w:iCs/>
          <w:color w:val="000000"/>
        </w:rPr>
        <w:t xml:space="preserve">Hum </w:t>
      </w:r>
      <w:proofErr w:type="spellStart"/>
      <w:r w:rsidRPr="00DB4782">
        <w:rPr>
          <w:rFonts w:ascii="Book Antiqua" w:eastAsia="Book Antiqua" w:hAnsi="Book Antiqua" w:cs="Book Antiqua"/>
          <w:i/>
          <w:iCs/>
          <w:color w:val="000000"/>
        </w:rPr>
        <w:t>Pathol</w:t>
      </w:r>
      <w:proofErr w:type="spellEnd"/>
      <w:r w:rsidRPr="00DB4782">
        <w:rPr>
          <w:rFonts w:ascii="Book Antiqua" w:eastAsia="Book Antiqua" w:hAnsi="Book Antiqua" w:cs="Book Antiqua"/>
          <w:color w:val="000000"/>
        </w:rPr>
        <w:t xml:space="preserve"> 1984; </w:t>
      </w:r>
      <w:r w:rsidRPr="00DB4782">
        <w:rPr>
          <w:rFonts w:ascii="Book Antiqua" w:eastAsia="Book Antiqua" w:hAnsi="Book Antiqua" w:cs="Book Antiqua"/>
          <w:b/>
          <w:bCs/>
          <w:color w:val="000000"/>
        </w:rPr>
        <w:t>15</w:t>
      </w:r>
      <w:r w:rsidRPr="00DB4782">
        <w:rPr>
          <w:rFonts w:ascii="Book Antiqua" w:eastAsia="Book Antiqua" w:hAnsi="Book Antiqua" w:cs="Book Antiqua"/>
          <w:color w:val="000000"/>
        </w:rPr>
        <w:t>: 839-852 [PMID: 6088383 DOI</w:t>
      </w:r>
      <w:r w:rsidR="00EF3B65" w:rsidRPr="00DB4782">
        <w:rPr>
          <w:rFonts w:ascii="Book Antiqua" w:eastAsia="Book Antiqua" w:hAnsi="Book Antiqua" w:cs="Book Antiqua"/>
          <w:color w:val="000000"/>
        </w:rPr>
        <w:t>: 10.1016/s0046-8177(84)80145-8</w:t>
      </w:r>
      <w:r w:rsidRPr="00DB4782">
        <w:rPr>
          <w:rFonts w:ascii="Book Antiqua" w:eastAsia="Book Antiqua" w:hAnsi="Book Antiqua" w:cs="Book Antiqua"/>
          <w:color w:val="000000"/>
        </w:rPr>
        <w:t>]</w:t>
      </w:r>
    </w:p>
    <w:p w14:paraId="796FE09C"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5 </w:t>
      </w:r>
      <w:r w:rsidRPr="00DB4782">
        <w:rPr>
          <w:rFonts w:ascii="Book Antiqua" w:eastAsia="Book Antiqua" w:hAnsi="Book Antiqua" w:cs="Book Antiqua"/>
          <w:b/>
          <w:bCs/>
          <w:color w:val="000000"/>
        </w:rPr>
        <w:t>Uchimura K</w:t>
      </w:r>
      <w:r w:rsidRPr="00DB4782">
        <w:rPr>
          <w:rFonts w:ascii="Book Antiqua" w:eastAsia="Book Antiqua" w:hAnsi="Book Antiqua" w:cs="Book Antiqua"/>
          <w:color w:val="000000"/>
        </w:rPr>
        <w:t xml:space="preserve">, </w:t>
      </w:r>
      <w:proofErr w:type="spellStart"/>
      <w:r w:rsidRPr="00DB4782">
        <w:rPr>
          <w:rFonts w:ascii="Book Antiqua" w:eastAsia="Book Antiqua" w:hAnsi="Book Antiqua" w:cs="Book Antiqua"/>
          <w:color w:val="000000"/>
        </w:rPr>
        <w:t>Nakamuta</w:t>
      </w:r>
      <w:proofErr w:type="spellEnd"/>
      <w:r w:rsidRPr="00DB4782">
        <w:rPr>
          <w:rFonts w:ascii="Book Antiqua" w:eastAsia="Book Antiqua" w:hAnsi="Book Antiqua" w:cs="Book Antiqua"/>
          <w:color w:val="000000"/>
        </w:rPr>
        <w:t xml:space="preserve"> M, </w:t>
      </w:r>
      <w:proofErr w:type="spellStart"/>
      <w:r w:rsidRPr="00DB4782">
        <w:rPr>
          <w:rFonts w:ascii="Book Antiqua" w:eastAsia="Book Antiqua" w:hAnsi="Book Antiqua" w:cs="Book Antiqua"/>
          <w:color w:val="000000"/>
        </w:rPr>
        <w:t>Osoegawa</w:t>
      </w:r>
      <w:proofErr w:type="spellEnd"/>
      <w:r w:rsidRPr="00DB4782">
        <w:rPr>
          <w:rFonts w:ascii="Book Antiqua" w:eastAsia="Book Antiqua" w:hAnsi="Book Antiqua" w:cs="Book Antiqua"/>
          <w:color w:val="000000"/>
        </w:rPr>
        <w:t xml:space="preserve"> M, </w:t>
      </w:r>
      <w:proofErr w:type="spellStart"/>
      <w:r w:rsidRPr="00DB4782">
        <w:rPr>
          <w:rFonts w:ascii="Book Antiqua" w:eastAsia="Book Antiqua" w:hAnsi="Book Antiqua" w:cs="Book Antiqua"/>
          <w:color w:val="000000"/>
        </w:rPr>
        <w:t>Takeaki</w:t>
      </w:r>
      <w:proofErr w:type="spellEnd"/>
      <w:r w:rsidRPr="00DB4782">
        <w:rPr>
          <w:rFonts w:ascii="Book Antiqua" w:eastAsia="Book Antiqua" w:hAnsi="Book Antiqua" w:cs="Book Antiqua"/>
          <w:color w:val="000000"/>
        </w:rPr>
        <w:t xml:space="preserve"> S, Nishi H, Iwamoto H, </w:t>
      </w:r>
      <w:proofErr w:type="spellStart"/>
      <w:r w:rsidRPr="00DB4782">
        <w:rPr>
          <w:rFonts w:ascii="Book Antiqua" w:eastAsia="Book Antiqua" w:hAnsi="Book Antiqua" w:cs="Book Antiqua"/>
          <w:color w:val="000000"/>
        </w:rPr>
        <w:t>Enjoji</w:t>
      </w:r>
      <w:proofErr w:type="spellEnd"/>
      <w:r w:rsidRPr="00DB4782">
        <w:rPr>
          <w:rFonts w:ascii="Book Antiqua" w:eastAsia="Book Antiqua" w:hAnsi="Book Antiqua" w:cs="Book Antiqua"/>
          <w:color w:val="000000"/>
        </w:rPr>
        <w:t xml:space="preserve"> M, </w:t>
      </w:r>
      <w:proofErr w:type="spellStart"/>
      <w:r w:rsidRPr="00DB4782">
        <w:rPr>
          <w:rFonts w:ascii="Book Antiqua" w:eastAsia="Book Antiqua" w:hAnsi="Book Antiqua" w:cs="Book Antiqua"/>
          <w:color w:val="000000"/>
        </w:rPr>
        <w:t>Nawata</w:t>
      </w:r>
      <w:proofErr w:type="spellEnd"/>
      <w:r w:rsidRPr="00DB4782">
        <w:rPr>
          <w:rFonts w:ascii="Book Antiqua" w:eastAsia="Book Antiqua" w:hAnsi="Book Antiqua" w:cs="Book Antiqua"/>
          <w:color w:val="000000"/>
        </w:rPr>
        <w:t xml:space="preserve"> H. Hepatic epithelioid hemangioendothelioma. </w:t>
      </w:r>
      <w:r w:rsidRPr="00DB4782">
        <w:rPr>
          <w:rFonts w:ascii="Book Antiqua" w:eastAsia="Book Antiqua" w:hAnsi="Book Antiqua" w:cs="Book Antiqua"/>
          <w:i/>
          <w:iCs/>
          <w:color w:val="000000"/>
        </w:rPr>
        <w:t>J Clin Gastroenterol</w:t>
      </w:r>
      <w:r w:rsidRPr="00DB4782">
        <w:rPr>
          <w:rFonts w:ascii="Book Antiqua" w:eastAsia="Book Antiqua" w:hAnsi="Book Antiqua" w:cs="Book Antiqua"/>
          <w:color w:val="000000"/>
        </w:rPr>
        <w:t xml:space="preserve"> 2001; </w:t>
      </w:r>
      <w:r w:rsidRPr="00DB4782">
        <w:rPr>
          <w:rFonts w:ascii="Book Antiqua" w:eastAsia="Book Antiqua" w:hAnsi="Book Antiqua" w:cs="Book Antiqua"/>
          <w:b/>
          <w:bCs/>
          <w:color w:val="000000"/>
        </w:rPr>
        <w:t>32</w:t>
      </w:r>
      <w:r w:rsidRPr="00DB4782">
        <w:rPr>
          <w:rFonts w:ascii="Book Antiqua" w:eastAsia="Book Antiqua" w:hAnsi="Book Antiqua" w:cs="Book Antiqua"/>
          <w:color w:val="000000"/>
        </w:rPr>
        <w:t>: 431-434 [PMID: 11319317 DOI: 10.1097/00004836-200105000-00015]</w:t>
      </w:r>
    </w:p>
    <w:p w14:paraId="5408BFC0"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6 </w:t>
      </w:r>
      <w:r w:rsidRPr="00DB4782">
        <w:rPr>
          <w:rFonts w:ascii="Book Antiqua" w:eastAsia="Book Antiqua" w:hAnsi="Book Antiqua" w:cs="Book Antiqua"/>
          <w:b/>
          <w:bCs/>
          <w:color w:val="000000"/>
        </w:rPr>
        <w:t>Demetris AJ</w:t>
      </w:r>
      <w:r w:rsidRPr="00DB4782">
        <w:rPr>
          <w:rFonts w:ascii="Book Antiqua" w:eastAsia="Book Antiqua" w:hAnsi="Book Antiqua" w:cs="Book Antiqua"/>
          <w:color w:val="000000"/>
        </w:rPr>
        <w:t xml:space="preserve">, </w:t>
      </w:r>
      <w:proofErr w:type="spellStart"/>
      <w:r w:rsidRPr="00DB4782">
        <w:rPr>
          <w:rFonts w:ascii="Book Antiqua" w:eastAsia="Book Antiqua" w:hAnsi="Book Antiqua" w:cs="Book Antiqua"/>
          <w:color w:val="000000"/>
        </w:rPr>
        <w:t>Minervini</w:t>
      </w:r>
      <w:proofErr w:type="spellEnd"/>
      <w:r w:rsidRPr="00DB4782">
        <w:rPr>
          <w:rFonts w:ascii="Book Antiqua" w:eastAsia="Book Antiqua" w:hAnsi="Book Antiqua" w:cs="Book Antiqua"/>
          <w:color w:val="000000"/>
        </w:rPr>
        <w:t xml:space="preserve"> M, </w:t>
      </w:r>
      <w:proofErr w:type="spellStart"/>
      <w:r w:rsidRPr="00DB4782">
        <w:rPr>
          <w:rFonts w:ascii="Book Antiqua" w:eastAsia="Book Antiqua" w:hAnsi="Book Antiqua" w:cs="Book Antiqua"/>
          <w:color w:val="000000"/>
        </w:rPr>
        <w:t>Raikow</w:t>
      </w:r>
      <w:proofErr w:type="spellEnd"/>
      <w:r w:rsidRPr="00DB4782">
        <w:rPr>
          <w:rFonts w:ascii="Book Antiqua" w:eastAsia="Book Antiqua" w:hAnsi="Book Antiqua" w:cs="Book Antiqua"/>
          <w:color w:val="000000"/>
        </w:rPr>
        <w:t xml:space="preserve"> RB, Lee RG. Hepatic epithelioid hemangioendothelioma: biological questions based on pattern of recurrence in an allograft and tumor immunophenotype. </w:t>
      </w:r>
      <w:r w:rsidRPr="00DB4782">
        <w:rPr>
          <w:rFonts w:ascii="Book Antiqua" w:eastAsia="Book Antiqua" w:hAnsi="Book Antiqua" w:cs="Book Antiqua"/>
          <w:i/>
          <w:iCs/>
          <w:color w:val="000000"/>
        </w:rPr>
        <w:t xml:space="preserve">Am J Surg </w:t>
      </w:r>
      <w:proofErr w:type="spellStart"/>
      <w:r w:rsidRPr="00DB4782">
        <w:rPr>
          <w:rFonts w:ascii="Book Antiqua" w:eastAsia="Book Antiqua" w:hAnsi="Book Antiqua" w:cs="Book Antiqua"/>
          <w:i/>
          <w:iCs/>
          <w:color w:val="000000"/>
        </w:rPr>
        <w:t>Pathol</w:t>
      </w:r>
      <w:proofErr w:type="spellEnd"/>
      <w:r w:rsidRPr="00DB4782">
        <w:rPr>
          <w:rFonts w:ascii="Book Antiqua" w:eastAsia="Book Antiqua" w:hAnsi="Book Antiqua" w:cs="Book Antiqua"/>
          <w:color w:val="000000"/>
        </w:rPr>
        <w:t xml:space="preserve"> 1997; </w:t>
      </w:r>
      <w:r w:rsidRPr="00DB4782">
        <w:rPr>
          <w:rFonts w:ascii="Book Antiqua" w:eastAsia="Book Antiqua" w:hAnsi="Book Antiqua" w:cs="Book Antiqua"/>
          <w:b/>
          <w:bCs/>
          <w:color w:val="000000"/>
        </w:rPr>
        <w:t>21</w:t>
      </w:r>
      <w:r w:rsidRPr="00DB4782">
        <w:rPr>
          <w:rFonts w:ascii="Book Antiqua" w:eastAsia="Book Antiqua" w:hAnsi="Book Antiqua" w:cs="Book Antiqua"/>
          <w:color w:val="000000"/>
        </w:rPr>
        <w:t>: 263-270 [PMID: 9060595 DOI: 10.1097/00000478-199703000-00001]</w:t>
      </w:r>
    </w:p>
    <w:p w14:paraId="6EB104FC"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7 </w:t>
      </w:r>
      <w:proofErr w:type="spellStart"/>
      <w:r w:rsidRPr="00DB4782">
        <w:rPr>
          <w:rFonts w:ascii="Book Antiqua" w:eastAsia="Book Antiqua" w:hAnsi="Book Antiqua" w:cs="Book Antiqua"/>
          <w:b/>
          <w:bCs/>
          <w:color w:val="000000"/>
        </w:rPr>
        <w:t>Lyburn</w:t>
      </w:r>
      <w:proofErr w:type="spellEnd"/>
      <w:r w:rsidRPr="00DB4782">
        <w:rPr>
          <w:rFonts w:ascii="Book Antiqua" w:eastAsia="Book Antiqua" w:hAnsi="Book Antiqua" w:cs="Book Antiqua"/>
          <w:b/>
          <w:bCs/>
          <w:color w:val="000000"/>
        </w:rPr>
        <w:t xml:space="preserve"> ID</w:t>
      </w:r>
      <w:r w:rsidRPr="00DB4782">
        <w:rPr>
          <w:rFonts w:ascii="Book Antiqua" w:eastAsia="Book Antiqua" w:hAnsi="Book Antiqua" w:cs="Book Antiqua"/>
          <w:color w:val="000000"/>
        </w:rPr>
        <w:t xml:space="preserve">, </w:t>
      </w:r>
      <w:proofErr w:type="spellStart"/>
      <w:r w:rsidRPr="00DB4782">
        <w:rPr>
          <w:rFonts w:ascii="Book Antiqua" w:eastAsia="Book Antiqua" w:hAnsi="Book Antiqua" w:cs="Book Antiqua"/>
          <w:color w:val="000000"/>
        </w:rPr>
        <w:t>Torreggiani</w:t>
      </w:r>
      <w:proofErr w:type="spellEnd"/>
      <w:r w:rsidRPr="00DB4782">
        <w:rPr>
          <w:rFonts w:ascii="Book Antiqua" w:eastAsia="Book Antiqua" w:hAnsi="Book Antiqua" w:cs="Book Antiqua"/>
          <w:color w:val="000000"/>
        </w:rPr>
        <w:t xml:space="preserve"> WC, Harris AC, </w:t>
      </w:r>
      <w:proofErr w:type="spellStart"/>
      <w:r w:rsidRPr="00DB4782">
        <w:rPr>
          <w:rFonts w:ascii="Book Antiqua" w:eastAsia="Book Antiqua" w:hAnsi="Book Antiqua" w:cs="Book Antiqua"/>
          <w:color w:val="000000"/>
        </w:rPr>
        <w:t>Zwirewich</w:t>
      </w:r>
      <w:proofErr w:type="spellEnd"/>
      <w:r w:rsidRPr="00DB4782">
        <w:rPr>
          <w:rFonts w:ascii="Book Antiqua" w:eastAsia="Book Antiqua" w:hAnsi="Book Antiqua" w:cs="Book Antiqua"/>
          <w:color w:val="000000"/>
        </w:rPr>
        <w:t xml:space="preserve"> CV, Buckley AR, Davis JE, Chung SW, Scudamore CH, Ho SG. Hepatic epithelioid hemangioendothelioma: sonographic, CT, and MR imaging appearances. </w:t>
      </w:r>
      <w:r w:rsidRPr="00DB4782">
        <w:rPr>
          <w:rFonts w:ascii="Book Antiqua" w:eastAsia="Book Antiqua" w:hAnsi="Book Antiqua" w:cs="Book Antiqua"/>
          <w:i/>
          <w:iCs/>
          <w:color w:val="000000"/>
        </w:rPr>
        <w:t xml:space="preserve">AJR Am J </w:t>
      </w:r>
      <w:proofErr w:type="spellStart"/>
      <w:r w:rsidRPr="00DB4782">
        <w:rPr>
          <w:rFonts w:ascii="Book Antiqua" w:eastAsia="Book Antiqua" w:hAnsi="Book Antiqua" w:cs="Book Antiqua"/>
          <w:i/>
          <w:iCs/>
          <w:color w:val="000000"/>
        </w:rPr>
        <w:t>Roentgenol</w:t>
      </w:r>
      <w:proofErr w:type="spellEnd"/>
      <w:r w:rsidRPr="00DB4782">
        <w:rPr>
          <w:rFonts w:ascii="Book Antiqua" w:eastAsia="Book Antiqua" w:hAnsi="Book Antiqua" w:cs="Book Antiqua"/>
          <w:color w:val="000000"/>
        </w:rPr>
        <w:t xml:space="preserve"> 2003; </w:t>
      </w:r>
      <w:r w:rsidRPr="00DB4782">
        <w:rPr>
          <w:rFonts w:ascii="Book Antiqua" w:eastAsia="Book Antiqua" w:hAnsi="Book Antiqua" w:cs="Book Antiqua"/>
          <w:b/>
          <w:bCs/>
          <w:color w:val="000000"/>
        </w:rPr>
        <w:t>180</w:t>
      </w:r>
      <w:r w:rsidRPr="00DB4782">
        <w:rPr>
          <w:rFonts w:ascii="Book Antiqua" w:eastAsia="Book Antiqua" w:hAnsi="Book Antiqua" w:cs="Book Antiqua"/>
          <w:color w:val="000000"/>
        </w:rPr>
        <w:t>: 1359-1364 [PMID: 12704052 DOI: 10.2214/ajr.180.5.1801359]</w:t>
      </w:r>
    </w:p>
    <w:p w14:paraId="18192864"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lastRenderedPageBreak/>
        <w:t xml:space="preserve">8 </w:t>
      </w:r>
      <w:proofErr w:type="spellStart"/>
      <w:r w:rsidRPr="00DB4782">
        <w:rPr>
          <w:rFonts w:ascii="Book Antiqua" w:eastAsia="Book Antiqua" w:hAnsi="Book Antiqua" w:cs="Book Antiqua"/>
          <w:b/>
          <w:bCs/>
          <w:color w:val="000000"/>
        </w:rPr>
        <w:t>Radin</w:t>
      </w:r>
      <w:proofErr w:type="spellEnd"/>
      <w:r w:rsidRPr="00DB4782">
        <w:rPr>
          <w:rFonts w:ascii="Book Antiqua" w:eastAsia="Book Antiqua" w:hAnsi="Book Antiqua" w:cs="Book Antiqua"/>
          <w:b/>
          <w:bCs/>
          <w:color w:val="000000"/>
        </w:rPr>
        <w:t xml:space="preserve"> DR</w:t>
      </w:r>
      <w:r w:rsidRPr="00DB4782">
        <w:rPr>
          <w:rFonts w:ascii="Book Antiqua" w:eastAsia="Book Antiqua" w:hAnsi="Book Antiqua" w:cs="Book Antiqua"/>
          <w:color w:val="000000"/>
        </w:rPr>
        <w:t xml:space="preserve">, Craig JR, </w:t>
      </w:r>
      <w:proofErr w:type="spellStart"/>
      <w:r w:rsidRPr="00DB4782">
        <w:rPr>
          <w:rFonts w:ascii="Book Antiqua" w:eastAsia="Book Antiqua" w:hAnsi="Book Antiqua" w:cs="Book Antiqua"/>
          <w:color w:val="000000"/>
        </w:rPr>
        <w:t>Colletti</w:t>
      </w:r>
      <w:proofErr w:type="spellEnd"/>
      <w:r w:rsidRPr="00DB4782">
        <w:rPr>
          <w:rFonts w:ascii="Book Antiqua" w:eastAsia="Book Antiqua" w:hAnsi="Book Antiqua" w:cs="Book Antiqua"/>
          <w:color w:val="000000"/>
        </w:rPr>
        <w:t xml:space="preserve"> PM, Ralls PW, Halls JM. Hepatic epithelioid hemangioendothelioma. </w:t>
      </w:r>
      <w:r w:rsidRPr="00DB4782">
        <w:rPr>
          <w:rFonts w:ascii="Book Antiqua" w:eastAsia="Book Antiqua" w:hAnsi="Book Antiqua" w:cs="Book Antiqua"/>
          <w:i/>
          <w:iCs/>
          <w:color w:val="000000"/>
        </w:rPr>
        <w:t>Radiology</w:t>
      </w:r>
      <w:r w:rsidRPr="00DB4782">
        <w:rPr>
          <w:rFonts w:ascii="Book Antiqua" w:eastAsia="Book Antiqua" w:hAnsi="Book Antiqua" w:cs="Book Antiqua"/>
          <w:color w:val="000000"/>
        </w:rPr>
        <w:t xml:space="preserve"> 1988; </w:t>
      </w:r>
      <w:r w:rsidRPr="00DB4782">
        <w:rPr>
          <w:rFonts w:ascii="Book Antiqua" w:eastAsia="Book Antiqua" w:hAnsi="Book Antiqua" w:cs="Book Antiqua"/>
          <w:b/>
          <w:bCs/>
          <w:color w:val="000000"/>
        </w:rPr>
        <w:t>169</w:t>
      </w:r>
      <w:r w:rsidRPr="00DB4782">
        <w:rPr>
          <w:rFonts w:ascii="Book Antiqua" w:eastAsia="Book Antiqua" w:hAnsi="Book Antiqua" w:cs="Book Antiqua"/>
          <w:color w:val="000000"/>
        </w:rPr>
        <w:t>: 145-148 [PMID: 3420251 DOI: 10.1148/radiology.169.1.3420251]</w:t>
      </w:r>
    </w:p>
    <w:p w14:paraId="182F4D16"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9 </w:t>
      </w:r>
      <w:r w:rsidRPr="00DB4782">
        <w:rPr>
          <w:rFonts w:ascii="Book Antiqua" w:eastAsia="Book Antiqua" w:hAnsi="Book Antiqua" w:cs="Book Antiqua"/>
          <w:b/>
          <w:bCs/>
          <w:color w:val="000000"/>
        </w:rPr>
        <w:t>Amin S</w:t>
      </w:r>
      <w:r w:rsidRPr="00DB4782">
        <w:rPr>
          <w:rFonts w:ascii="Book Antiqua" w:eastAsia="Book Antiqua" w:hAnsi="Book Antiqua" w:cs="Book Antiqua"/>
          <w:color w:val="000000"/>
        </w:rPr>
        <w:t xml:space="preserve">, Chung H, Jha R. Hepatic epithelioid hemangioendothelioma: MR imaging findings. </w:t>
      </w:r>
      <w:proofErr w:type="spellStart"/>
      <w:r w:rsidRPr="00DB4782">
        <w:rPr>
          <w:rFonts w:ascii="Book Antiqua" w:eastAsia="Book Antiqua" w:hAnsi="Book Antiqua" w:cs="Book Antiqua"/>
          <w:i/>
          <w:iCs/>
          <w:color w:val="000000"/>
        </w:rPr>
        <w:t>Abdom</w:t>
      </w:r>
      <w:proofErr w:type="spellEnd"/>
      <w:r w:rsidRPr="00DB4782">
        <w:rPr>
          <w:rFonts w:ascii="Book Antiqua" w:eastAsia="Book Antiqua" w:hAnsi="Book Antiqua" w:cs="Book Antiqua"/>
          <w:i/>
          <w:iCs/>
          <w:color w:val="000000"/>
        </w:rPr>
        <w:t xml:space="preserve"> Imaging</w:t>
      </w:r>
      <w:r w:rsidRPr="00DB4782">
        <w:rPr>
          <w:rFonts w:ascii="Book Antiqua" w:eastAsia="Book Antiqua" w:hAnsi="Book Antiqua" w:cs="Book Antiqua"/>
          <w:color w:val="000000"/>
        </w:rPr>
        <w:t xml:space="preserve"> 2011; </w:t>
      </w:r>
      <w:r w:rsidRPr="00DB4782">
        <w:rPr>
          <w:rFonts w:ascii="Book Antiqua" w:eastAsia="Book Antiqua" w:hAnsi="Book Antiqua" w:cs="Book Antiqua"/>
          <w:b/>
          <w:bCs/>
          <w:color w:val="000000"/>
        </w:rPr>
        <w:t>36</w:t>
      </w:r>
      <w:r w:rsidRPr="00DB4782">
        <w:rPr>
          <w:rFonts w:ascii="Book Antiqua" w:eastAsia="Book Antiqua" w:hAnsi="Book Antiqua" w:cs="Book Antiqua"/>
          <w:color w:val="000000"/>
        </w:rPr>
        <w:t>: 407-414 [PMID: 21079951 DOI: 10.1007/s00261-010-9662-0]</w:t>
      </w:r>
    </w:p>
    <w:p w14:paraId="69AD06C7"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10 </w:t>
      </w:r>
      <w:r w:rsidRPr="00DB4782">
        <w:rPr>
          <w:rFonts w:ascii="Book Antiqua" w:eastAsia="Book Antiqua" w:hAnsi="Book Antiqua" w:cs="Book Antiqua"/>
          <w:b/>
          <w:bCs/>
          <w:color w:val="000000"/>
        </w:rPr>
        <w:t>Miller WJ</w:t>
      </w:r>
      <w:r w:rsidRPr="00DB4782">
        <w:rPr>
          <w:rFonts w:ascii="Book Antiqua" w:eastAsia="Book Antiqua" w:hAnsi="Book Antiqua" w:cs="Book Antiqua"/>
          <w:color w:val="000000"/>
        </w:rPr>
        <w:t xml:space="preserve">, Dodd GD 3rd, </w:t>
      </w:r>
      <w:proofErr w:type="spellStart"/>
      <w:r w:rsidRPr="00DB4782">
        <w:rPr>
          <w:rFonts w:ascii="Book Antiqua" w:eastAsia="Book Antiqua" w:hAnsi="Book Antiqua" w:cs="Book Antiqua"/>
          <w:color w:val="000000"/>
        </w:rPr>
        <w:t>Federle</w:t>
      </w:r>
      <w:proofErr w:type="spellEnd"/>
      <w:r w:rsidRPr="00DB4782">
        <w:rPr>
          <w:rFonts w:ascii="Book Antiqua" w:eastAsia="Book Antiqua" w:hAnsi="Book Antiqua" w:cs="Book Antiqua"/>
          <w:color w:val="000000"/>
        </w:rPr>
        <w:t xml:space="preserve"> MP, Baron RL. Epithelioid hemangioendothelioma of the liver: imaging findings with pathologic correlation. </w:t>
      </w:r>
      <w:r w:rsidRPr="00DB4782">
        <w:rPr>
          <w:rFonts w:ascii="Book Antiqua" w:eastAsia="Book Antiqua" w:hAnsi="Book Antiqua" w:cs="Book Antiqua"/>
          <w:i/>
          <w:iCs/>
          <w:color w:val="000000"/>
        </w:rPr>
        <w:t xml:space="preserve">AJR Am J </w:t>
      </w:r>
      <w:proofErr w:type="spellStart"/>
      <w:r w:rsidRPr="00DB4782">
        <w:rPr>
          <w:rFonts w:ascii="Book Antiqua" w:eastAsia="Book Antiqua" w:hAnsi="Book Antiqua" w:cs="Book Antiqua"/>
          <w:i/>
          <w:iCs/>
          <w:color w:val="000000"/>
        </w:rPr>
        <w:t>Roentgenol</w:t>
      </w:r>
      <w:proofErr w:type="spellEnd"/>
      <w:r w:rsidRPr="00DB4782">
        <w:rPr>
          <w:rFonts w:ascii="Book Antiqua" w:eastAsia="Book Antiqua" w:hAnsi="Book Antiqua" w:cs="Book Antiqua"/>
          <w:color w:val="000000"/>
        </w:rPr>
        <w:t xml:space="preserve"> 1992; </w:t>
      </w:r>
      <w:r w:rsidRPr="00DB4782">
        <w:rPr>
          <w:rFonts w:ascii="Book Antiqua" w:eastAsia="Book Antiqua" w:hAnsi="Book Antiqua" w:cs="Book Antiqua"/>
          <w:b/>
          <w:bCs/>
          <w:color w:val="000000"/>
        </w:rPr>
        <w:t>159</w:t>
      </w:r>
      <w:r w:rsidRPr="00DB4782">
        <w:rPr>
          <w:rFonts w:ascii="Book Antiqua" w:eastAsia="Book Antiqua" w:hAnsi="Book Antiqua" w:cs="Book Antiqua"/>
          <w:color w:val="000000"/>
        </w:rPr>
        <w:t>: 53-57 [PMID: 1302463 DOI: 10.2214/ajr.159.1.1302463]</w:t>
      </w:r>
    </w:p>
    <w:p w14:paraId="2DE9EC91"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11 </w:t>
      </w:r>
      <w:r w:rsidRPr="00DB4782">
        <w:rPr>
          <w:rFonts w:ascii="Book Antiqua" w:eastAsia="Book Antiqua" w:hAnsi="Book Antiqua" w:cs="Book Antiqua"/>
          <w:b/>
          <w:bCs/>
          <w:color w:val="000000"/>
        </w:rPr>
        <w:t>Fulcher AS</w:t>
      </w:r>
      <w:r w:rsidRPr="00DB4782">
        <w:rPr>
          <w:rFonts w:ascii="Book Antiqua" w:eastAsia="Book Antiqua" w:hAnsi="Book Antiqua" w:cs="Book Antiqua"/>
          <w:color w:val="000000"/>
        </w:rPr>
        <w:t xml:space="preserve">, Sterling RK. Hepatic neoplasms: computed tomography and magnetic resonance features. </w:t>
      </w:r>
      <w:r w:rsidRPr="00DB4782">
        <w:rPr>
          <w:rFonts w:ascii="Book Antiqua" w:eastAsia="Book Antiqua" w:hAnsi="Book Antiqua" w:cs="Book Antiqua"/>
          <w:i/>
          <w:iCs/>
          <w:color w:val="000000"/>
        </w:rPr>
        <w:t>J Clin Gastroenterol</w:t>
      </w:r>
      <w:r w:rsidRPr="00DB4782">
        <w:rPr>
          <w:rFonts w:ascii="Book Antiqua" w:eastAsia="Book Antiqua" w:hAnsi="Book Antiqua" w:cs="Book Antiqua"/>
          <w:color w:val="000000"/>
        </w:rPr>
        <w:t xml:space="preserve"> 2002; </w:t>
      </w:r>
      <w:r w:rsidRPr="00DB4782">
        <w:rPr>
          <w:rFonts w:ascii="Book Antiqua" w:eastAsia="Book Antiqua" w:hAnsi="Book Antiqua" w:cs="Book Antiqua"/>
          <w:b/>
          <w:bCs/>
          <w:color w:val="000000"/>
        </w:rPr>
        <w:t>34</w:t>
      </w:r>
      <w:r w:rsidRPr="00DB4782">
        <w:rPr>
          <w:rFonts w:ascii="Book Antiqua" w:eastAsia="Book Antiqua" w:hAnsi="Book Antiqua" w:cs="Book Antiqua"/>
          <w:color w:val="000000"/>
        </w:rPr>
        <w:t>: 463-471 [PMID: 11907365 DOI: 10.1097/00004836-200204000-00019]</w:t>
      </w:r>
    </w:p>
    <w:p w14:paraId="02253C37"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12 </w:t>
      </w:r>
      <w:r w:rsidRPr="00DB4782">
        <w:rPr>
          <w:rFonts w:ascii="Book Antiqua" w:eastAsia="Book Antiqua" w:hAnsi="Book Antiqua" w:cs="Book Antiqua"/>
          <w:b/>
          <w:bCs/>
          <w:color w:val="000000"/>
        </w:rPr>
        <w:t>Hayashi Y</w:t>
      </w:r>
      <w:r w:rsidRPr="00DB4782">
        <w:rPr>
          <w:rFonts w:ascii="Book Antiqua" w:eastAsia="Book Antiqua" w:hAnsi="Book Antiqua" w:cs="Book Antiqua"/>
          <w:color w:val="000000"/>
        </w:rPr>
        <w:t xml:space="preserve">, Inagaki K, </w:t>
      </w:r>
      <w:proofErr w:type="spellStart"/>
      <w:r w:rsidRPr="00DB4782">
        <w:rPr>
          <w:rFonts w:ascii="Book Antiqua" w:eastAsia="Book Antiqua" w:hAnsi="Book Antiqua" w:cs="Book Antiqua"/>
          <w:color w:val="000000"/>
        </w:rPr>
        <w:t>Hirota</w:t>
      </w:r>
      <w:proofErr w:type="spellEnd"/>
      <w:r w:rsidRPr="00DB4782">
        <w:rPr>
          <w:rFonts w:ascii="Book Antiqua" w:eastAsia="Book Antiqua" w:hAnsi="Book Antiqua" w:cs="Book Antiqua"/>
          <w:color w:val="000000"/>
        </w:rPr>
        <w:t xml:space="preserve"> S, Yoshikawa T, </w:t>
      </w:r>
      <w:proofErr w:type="spellStart"/>
      <w:r w:rsidRPr="00DB4782">
        <w:rPr>
          <w:rFonts w:ascii="Book Antiqua" w:eastAsia="Book Antiqua" w:hAnsi="Book Antiqua" w:cs="Book Antiqua"/>
          <w:color w:val="000000"/>
        </w:rPr>
        <w:t>Ikawa</w:t>
      </w:r>
      <w:proofErr w:type="spellEnd"/>
      <w:r w:rsidRPr="00DB4782">
        <w:rPr>
          <w:rFonts w:ascii="Book Antiqua" w:eastAsia="Book Antiqua" w:hAnsi="Book Antiqua" w:cs="Book Antiqua"/>
          <w:color w:val="000000"/>
        </w:rPr>
        <w:t xml:space="preserve"> H. Epithelioid hemangioendothelioma with marked liver deformity and secondary Budd-Chiari syndrome: pathological and radiological correlation. </w:t>
      </w:r>
      <w:proofErr w:type="spellStart"/>
      <w:r w:rsidRPr="00DB4782">
        <w:rPr>
          <w:rFonts w:ascii="Book Antiqua" w:eastAsia="Book Antiqua" w:hAnsi="Book Antiqua" w:cs="Book Antiqua"/>
          <w:i/>
          <w:iCs/>
          <w:color w:val="000000"/>
        </w:rPr>
        <w:t>Pathol</w:t>
      </w:r>
      <w:proofErr w:type="spellEnd"/>
      <w:r w:rsidRPr="00DB4782">
        <w:rPr>
          <w:rFonts w:ascii="Book Antiqua" w:eastAsia="Book Antiqua" w:hAnsi="Book Antiqua" w:cs="Book Antiqua"/>
          <w:i/>
          <w:iCs/>
          <w:color w:val="000000"/>
        </w:rPr>
        <w:t xml:space="preserve"> Int</w:t>
      </w:r>
      <w:r w:rsidRPr="00DB4782">
        <w:rPr>
          <w:rFonts w:ascii="Book Antiqua" w:eastAsia="Book Antiqua" w:hAnsi="Book Antiqua" w:cs="Book Antiqua"/>
          <w:color w:val="000000"/>
        </w:rPr>
        <w:t xml:space="preserve"> 1999; </w:t>
      </w:r>
      <w:r w:rsidRPr="00DB4782">
        <w:rPr>
          <w:rFonts w:ascii="Book Antiqua" w:eastAsia="Book Antiqua" w:hAnsi="Book Antiqua" w:cs="Book Antiqua"/>
          <w:b/>
          <w:bCs/>
          <w:color w:val="000000"/>
        </w:rPr>
        <w:t>49</w:t>
      </w:r>
      <w:r w:rsidRPr="00DB4782">
        <w:rPr>
          <w:rFonts w:ascii="Book Antiqua" w:eastAsia="Book Antiqua" w:hAnsi="Book Antiqua" w:cs="Book Antiqua"/>
          <w:color w:val="000000"/>
        </w:rPr>
        <w:t>: 547-552 [PMID: 10469398 DOI: 10.1046/j.1440-1827.1999.00906.x]</w:t>
      </w:r>
    </w:p>
    <w:p w14:paraId="6983ACAC"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13 </w:t>
      </w:r>
      <w:r w:rsidRPr="00DB4782">
        <w:rPr>
          <w:rFonts w:ascii="Book Antiqua" w:eastAsia="Book Antiqua" w:hAnsi="Book Antiqua" w:cs="Book Antiqua"/>
          <w:b/>
          <w:bCs/>
          <w:color w:val="000000"/>
        </w:rPr>
        <w:t>Van Beers B</w:t>
      </w:r>
      <w:r w:rsidRPr="00DB4782">
        <w:rPr>
          <w:rFonts w:ascii="Book Antiqua" w:eastAsia="Book Antiqua" w:hAnsi="Book Antiqua" w:cs="Book Antiqua"/>
          <w:color w:val="000000"/>
        </w:rPr>
        <w:t xml:space="preserve">, Roche A, Mathieu D, Menu Y, Delos M, </w:t>
      </w:r>
      <w:proofErr w:type="spellStart"/>
      <w:r w:rsidRPr="00DB4782">
        <w:rPr>
          <w:rFonts w:ascii="Book Antiqua" w:eastAsia="Book Antiqua" w:hAnsi="Book Antiqua" w:cs="Book Antiqua"/>
          <w:color w:val="000000"/>
        </w:rPr>
        <w:t>Otte</w:t>
      </w:r>
      <w:proofErr w:type="spellEnd"/>
      <w:r w:rsidRPr="00DB4782">
        <w:rPr>
          <w:rFonts w:ascii="Book Antiqua" w:eastAsia="Book Antiqua" w:hAnsi="Book Antiqua" w:cs="Book Antiqua"/>
          <w:color w:val="000000"/>
        </w:rPr>
        <w:t xml:space="preserve"> JB, Lalonde L, </w:t>
      </w:r>
      <w:proofErr w:type="spellStart"/>
      <w:r w:rsidRPr="00DB4782">
        <w:rPr>
          <w:rFonts w:ascii="Book Antiqua" w:eastAsia="Book Antiqua" w:hAnsi="Book Antiqua" w:cs="Book Antiqua"/>
          <w:color w:val="000000"/>
        </w:rPr>
        <w:t>Pringot</w:t>
      </w:r>
      <w:proofErr w:type="spellEnd"/>
      <w:r w:rsidRPr="00DB4782">
        <w:rPr>
          <w:rFonts w:ascii="Book Antiqua" w:eastAsia="Book Antiqua" w:hAnsi="Book Antiqua" w:cs="Book Antiqua"/>
          <w:color w:val="000000"/>
        </w:rPr>
        <w:t xml:space="preserve"> J. Epithelioid hemangioendothelioma of the liver: MR and CT findings. </w:t>
      </w:r>
      <w:r w:rsidRPr="00DB4782">
        <w:rPr>
          <w:rFonts w:ascii="Book Antiqua" w:eastAsia="Book Antiqua" w:hAnsi="Book Antiqua" w:cs="Book Antiqua"/>
          <w:i/>
          <w:iCs/>
          <w:color w:val="000000"/>
        </w:rPr>
        <w:t xml:space="preserve">J </w:t>
      </w:r>
      <w:proofErr w:type="spellStart"/>
      <w:r w:rsidRPr="00DB4782">
        <w:rPr>
          <w:rFonts w:ascii="Book Antiqua" w:eastAsia="Book Antiqua" w:hAnsi="Book Antiqua" w:cs="Book Antiqua"/>
          <w:i/>
          <w:iCs/>
          <w:color w:val="000000"/>
        </w:rPr>
        <w:t>Comput</w:t>
      </w:r>
      <w:proofErr w:type="spellEnd"/>
      <w:r w:rsidRPr="00DB4782">
        <w:rPr>
          <w:rFonts w:ascii="Book Antiqua" w:eastAsia="Book Antiqua" w:hAnsi="Book Antiqua" w:cs="Book Antiqua"/>
          <w:i/>
          <w:iCs/>
          <w:color w:val="000000"/>
        </w:rPr>
        <w:t xml:space="preserve"> Assist </w:t>
      </w:r>
      <w:proofErr w:type="spellStart"/>
      <w:r w:rsidRPr="00DB4782">
        <w:rPr>
          <w:rFonts w:ascii="Book Antiqua" w:eastAsia="Book Antiqua" w:hAnsi="Book Antiqua" w:cs="Book Antiqua"/>
          <w:i/>
          <w:iCs/>
          <w:color w:val="000000"/>
        </w:rPr>
        <w:t>Tomogr</w:t>
      </w:r>
      <w:proofErr w:type="spellEnd"/>
      <w:r w:rsidRPr="00DB4782">
        <w:rPr>
          <w:rFonts w:ascii="Book Antiqua" w:eastAsia="Book Antiqua" w:hAnsi="Book Antiqua" w:cs="Book Antiqua"/>
          <w:color w:val="000000"/>
        </w:rPr>
        <w:t xml:space="preserve"> 1992; </w:t>
      </w:r>
      <w:r w:rsidRPr="00DB4782">
        <w:rPr>
          <w:rFonts w:ascii="Book Antiqua" w:eastAsia="Book Antiqua" w:hAnsi="Book Antiqua" w:cs="Book Antiqua"/>
          <w:b/>
          <w:bCs/>
          <w:color w:val="000000"/>
        </w:rPr>
        <w:t>16</w:t>
      </w:r>
      <w:r w:rsidRPr="00DB4782">
        <w:rPr>
          <w:rFonts w:ascii="Book Antiqua" w:eastAsia="Book Antiqua" w:hAnsi="Book Antiqua" w:cs="Book Antiqua"/>
          <w:color w:val="000000"/>
        </w:rPr>
        <w:t>: 420-424 [PMID: 1592925 DOI: 10.1097/00004728-199205000-00014]</w:t>
      </w:r>
    </w:p>
    <w:p w14:paraId="7B842025"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14 </w:t>
      </w:r>
      <w:proofErr w:type="spellStart"/>
      <w:r w:rsidRPr="00DB4782">
        <w:rPr>
          <w:rFonts w:ascii="Book Antiqua" w:eastAsia="Book Antiqua" w:hAnsi="Book Antiqua" w:cs="Book Antiqua"/>
          <w:b/>
          <w:bCs/>
          <w:color w:val="000000"/>
        </w:rPr>
        <w:t>Alomari</w:t>
      </w:r>
      <w:proofErr w:type="spellEnd"/>
      <w:r w:rsidRPr="00DB4782">
        <w:rPr>
          <w:rFonts w:ascii="Book Antiqua" w:eastAsia="Book Antiqua" w:hAnsi="Book Antiqua" w:cs="Book Antiqua"/>
          <w:b/>
          <w:bCs/>
          <w:color w:val="000000"/>
        </w:rPr>
        <w:t xml:space="preserve"> AI</w:t>
      </w:r>
      <w:r w:rsidRPr="00DB4782">
        <w:rPr>
          <w:rFonts w:ascii="Book Antiqua" w:eastAsia="Book Antiqua" w:hAnsi="Book Antiqua" w:cs="Book Antiqua"/>
          <w:color w:val="000000"/>
        </w:rPr>
        <w:t xml:space="preserve">. The lollipop sign: a new cross-sectional sign of hepatic epithelioid hemangioendothelioma. </w:t>
      </w:r>
      <w:proofErr w:type="spellStart"/>
      <w:r w:rsidRPr="00DB4782">
        <w:rPr>
          <w:rFonts w:ascii="Book Antiqua" w:eastAsia="Book Antiqua" w:hAnsi="Book Antiqua" w:cs="Book Antiqua"/>
          <w:i/>
          <w:iCs/>
          <w:color w:val="000000"/>
        </w:rPr>
        <w:t>Eur</w:t>
      </w:r>
      <w:proofErr w:type="spellEnd"/>
      <w:r w:rsidRPr="00DB4782">
        <w:rPr>
          <w:rFonts w:ascii="Book Antiqua" w:eastAsia="Book Antiqua" w:hAnsi="Book Antiqua" w:cs="Book Antiqua"/>
          <w:i/>
          <w:iCs/>
          <w:color w:val="000000"/>
        </w:rPr>
        <w:t xml:space="preserve"> J </w:t>
      </w:r>
      <w:proofErr w:type="spellStart"/>
      <w:r w:rsidRPr="00DB4782">
        <w:rPr>
          <w:rFonts w:ascii="Book Antiqua" w:eastAsia="Book Antiqua" w:hAnsi="Book Antiqua" w:cs="Book Antiqua"/>
          <w:i/>
          <w:iCs/>
          <w:color w:val="000000"/>
        </w:rPr>
        <w:t>Radiol</w:t>
      </w:r>
      <w:proofErr w:type="spellEnd"/>
      <w:r w:rsidRPr="00DB4782">
        <w:rPr>
          <w:rFonts w:ascii="Book Antiqua" w:eastAsia="Book Antiqua" w:hAnsi="Book Antiqua" w:cs="Book Antiqua"/>
          <w:color w:val="000000"/>
        </w:rPr>
        <w:t xml:space="preserve"> 2006; </w:t>
      </w:r>
      <w:r w:rsidRPr="00DB4782">
        <w:rPr>
          <w:rFonts w:ascii="Book Antiqua" w:eastAsia="Book Antiqua" w:hAnsi="Book Antiqua" w:cs="Book Antiqua"/>
          <w:b/>
          <w:bCs/>
          <w:color w:val="000000"/>
        </w:rPr>
        <w:t>59</w:t>
      </w:r>
      <w:r w:rsidRPr="00DB4782">
        <w:rPr>
          <w:rFonts w:ascii="Book Antiqua" w:eastAsia="Book Antiqua" w:hAnsi="Book Antiqua" w:cs="Book Antiqua"/>
          <w:color w:val="000000"/>
        </w:rPr>
        <w:t>: 460-464 [PMID: 16644166 DOI: 10.1016/j.ejrad.2006.03.022]</w:t>
      </w:r>
    </w:p>
    <w:p w14:paraId="16D21E3C"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15 </w:t>
      </w:r>
      <w:r w:rsidRPr="00DB4782">
        <w:rPr>
          <w:rFonts w:ascii="Book Antiqua" w:eastAsia="Book Antiqua" w:hAnsi="Book Antiqua" w:cs="Book Antiqua"/>
          <w:b/>
          <w:bCs/>
          <w:color w:val="000000"/>
        </w:rPr>
        <w:t>Bruegel M</w:t>
      </w:r>
      <w:r w:rsidRPr="00DB4782">
        <w:rPr>
          <w:rFonts w:ascii="Book Antiqua" w:eastAsia="Book Antiqua" w:hAnsi="Book Antiqua" w:cs="Book Antiqua"/>
          <w:color w:val="000000"/>
        </w:rPr>
        <w:t xml:space="preserve">, </w:t>
      </w:r>
      <w:proofErr w:type="spellStart"/>
      <w:r w:rsidRPr="00DB4782">
        <w:rPr>
          <w:rFonts w:ascii="Book Antiqua" w:eastAsia="Book Antiqua" w:hAnsi="Book Antiqua" w:cs="Book Antiqua"/>
          <w:color w:val="000000"/>
        </w:rPr>
        <w:t>Muenzel</w:t>
      </w:r>
      <w:proofErr w:type="spellEnd"/>
      <w:r w:rsidRPr="00DB4782">
        <w:rPr>
          <w:rFonts w:ascii="Book Antiqua" w:eastAsia="Book Antiqua" w:hAnsi="Book Antiqua" w:cs="Book Antiqua"/>
          <w:color w:val="000000"/>
        </w:rPr>
        <w:t xml:space="preserve"> D, </w:t>
      </w:r>
      <w:proofErr w:type="spellStart"/>
      <w:r w:rsidRPr="00DB4782">
        <w:rPr>
          <w:rFonts w:ascii="Book Antiqua" w:eastAsia="Book Antiqua" w:hAnsi="Book Antiqua" w:cs="Book Antiqua"/>
          <w:color w:val="000000"/>
        </w:rPr>
        <w:t>Waldt</w:t>
      </w:r>
      <w:proofErr w:type="spellEnd"/>
      <w:r w:rsidRPr="00DB4782">
        <w:rPr>
          <w:rFonts w:ascii="Book Antiqua" w:eastAsia="Book Antiqua" w:hAnsi="Book Antiqua" w:cs="Book Antiqua"/>
          <w:color w:val="000000"/>
        </w:rPr>
        <w:t xml:space="preserve"> S, Specht K, </w:t>
      </w:r>
      <w:proofErr w:type="spellStart"/>
      <w:r w:rsidRPr="00DB4782">
        <w:rPr>
          <w:rFonts w:ascii="Book Antiqua" w:eastAsia="Book Antiqua" w:hAnsi="Book Antiqua" w:cs="Book Antiqua"/>
          <w:color w:val="000000"/>
        </w:rPr>
        <w:t>Rummeny</w:t>
      </w:r>
      <w:proofErr w:type="spellEnd"/>
      <w:r w:rsidRPr="00DB4782">
        <w:rPr>
          <w:rFonts w:ascii="Book Antiqua" w:eastAsia="Book Antiqua" w:hAnsi="Book Antiqua" w:cs="Book Antiqua"/>
          <w:color w:val="000000"/>
        </w:rPr>
        <w:t xml:space="preserve"> EJ. Hepatic epithelioid hemangioendothelioma: findings at CT and MRI including preliminary observations at diffusion-weighted echo-planar imaging. </w:t>
      </w:r>
      <w:proofErr w:type="spellStart"/>
      <w:r w:rsidRPr="00DB4782">
        <w:rPr>
          <w:rFonts w:ascii="Book Antiqua" w:eastAsia="Book Antiqua" w:hAnsi="Book Antiqua" w:cs="Book Antiqua"/>
          <w:i/>
          <w:iCs/>
          <w:color w:val="000000"/>
        </w:rPr>
        <w:t>Abdom</w:t>
      </w:r>
      <w:proofErr w:type="spellEnd"/>
      <w:r w:rsidRPr="00DB4782">
        <w:rPr>
          <w:rFonts w:ascii="Book Antiqua" w:eastAsia="Book Antiqua" w:hAnsi="Book Antiqua" w:cs="Book Antiqua"/>
          <w:i/>
          <w:iCs/>
          <w:color w:val="000000"/>
        </w:rPr>
        <w:t xml:space="preserve"> Imaging</w:t>
      </w:r>
      <w:r w:rsidRPr="00DB4782">
        <w:rPr>
          <w:rFonts w:ascii="Book Antiqua" w:eastAsia="Book Antiqua" w:hAnsi="Book Antiqua" w:cs="Book Antiqua"/>
          <w:color w:val="000000"/>
        </w:rPr>
        <w:t xml:space="preserve"> 2011; </w:t>
      </w:r>
      <w:r w:rsidRPr="00DB4782">
        <w:rPr>
          <w:rFonts w:ascii="Book Antiqua" w:eastAsia="Book Antiqua" w:hAnsi="Book Antiqua" w:cs="Book Antiqua"/>
          <w:b/>
          <w:bCs/>
          <w:color w:val="000000"/>
        </w:rPr>
        <w:t>36</w:t>
      </w:r>
      <w:r w:rsidRPr="00DB4782">
        <w:rPr>
          <w:rFonts w:ascii="Book Antiqua" w:eastAsia="Book Antiqua" w:hAnsi="Book Antiqua" w:cs="Book Antiqua"/>
          <w:color w:val="000000"/>
        </w:rPr>
        <w:t>: 415-424 [PMID: 20730424 DOI: 10.1007/s00261-010-9641-5]</w:t>
      </w:r>
    </w:p>
    <w:p w14:paraId="15DEA1C4"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16 </w:t>
      </w:r>
      <w:r w:rsidRPr="00DB4782">
        <w:rPr>
          <w:rFonts w:ascii="Book Antiqua" w:eastAsia="Book Antiqua" w:hAnsi="Book Antiqua" w:cs="Book Antiqua"/>
          <w:b/>
          <w:bCs/>
          <w:color w:val="000000"/>
        </w:rPr>
        <w:t>Doyle LA</w:t>
      </w:r>
      <w:r w:rsidRPr="00DB4782">
        <w:rPr>
          <w:rFonts w:ascii="Book Antiqua" w:eastAsia="Book Antiqua" w:hAnsi="Book Antiqua" w:cs="Book Antiqua"/>
          <w:color w:val="000000"/>
        </w:rPr>
        <w:t xml:space="preserve">, Fletcher CD, </w:t>
      </w:r>
      <w:proofErr w:type="spellStart"/>
      <w:r w:rsidRPr="00DB4782">
        <w:rPr>
          <w:rFonts w:ascii="Book Antiqua" w:eastAsia="Book Antiqua" w:hAnsi="Book Antiqua" w:cs="Book Antiqua"/>
          <w:color w:val="000000"/>
        </w:rPr>
        <w:t>Hornick</w:t>
      </w:r>
      <w:proofErr w:type="spellEnd"/>
      <w:r w:rsidRPr="00DB4782">
        <w:rPr>
          <w:rFonts w:ascii="Book Antiqua" w:eastAsia="Book Antiqua" w:hAnsi="Book Antiqua" w:cs="Book Antiqua"/>
          <w:color w:val="000000"/>
        </w:rPr>
        <w:t xml:space="preserve"> JL. Nuclear Expression of CAMTA1 Distinguishes Epithelioid Hemangioendothelioma From Histologic Mimics. </w:t>
      </w:r>
      <w:r w:rsidRPr="00DB4782">
        <w:rPr>
          <w:rFonts w:ascii="Book Antiqua" w:eastAsia="Book Antiqua" w:hAnsi="Book Antiqua" w:cs="Book Antiqua"/>
          <w:i/>
          <w:iCs/>
          <w:color w:val="000000"/>
        </w:rPr>
        <w:t xml:space="preserve">Am J Surg </w:t>
      </w:r>
      <w:proofErr w:type="spellStart"/>
      <w:r w:rsidRPr="00DB4782">
        <w:rPr>
          <w:rFonts w:ascii="Book Antiqua" w:eastAsia="Book Antiqua" w:hAnsi="Book Antiqua" w:cs="Book Antiqua"/>
          <w:i/>
          <w:iCs/>
          <w:color w:val="000000"/>
        </w:rPr>
        <w:t>Pathol</w:t>
      </w:r>
      <w:proofErr w:type="spellEnd"/>
      <w:r w:rsidRPr="00DB4782">
        <w:rPr>
          <w:rFonts w:ascii="Book Antiqua" w:eastAsia="Book Antiqua" w:hAnsi="Book Antiqua" w:cs="Book Antiqua"/>
          <w:color w:val="000000"/>
        </w:rPr>
        <w:t xml:space="preserve"> 2016; </w:t>
      </w:r>
      <w:r w:rsidRPr="00DB4782">
        <w:rPr>
          <w:rFonts w:ascii="Book Antiqua" w:eastAsia="Book Antiqua" w:hAnsi="Book Antiqua" w:cs="Book Antiqua"/>
          <w:b/>
          <w:bCs/>
          <w:color w:val="000000"/>
        </w:rPr>
        <w:t>40</w:t>
      </w:r>
      <w:r w:rsidRPr="00DB4782">
        <w:rPr>
          <w:rFonts w:ascii="Book Antiqua" w:eastAsia="Book Antiqua" w:hAnsi="Book Antiqua" w:cs="Book Antiqua"/>
          <w:color w:val="000000"/>
        </w:rPr>
        <w:t>: 94-102 [PMID: 26414223 DOI: 10.1097/PAS.0000000000000511]</w:t>
      </w:r>
    </w:p>
    <w:p w14:paraId="18F09800"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lastRenderedPageBreak/>
        <w:t xml:space="preserve">17 </w:t>
      </w:r>
      <w:proofErr w:type="spellStart"/>
      <w:r w:rsidRPr="00DB4782">
        <w:rPr>
          <w:rFonts w:ascii="Book Antiqua" w:eastAsia="Book Antiqua" w:hAnsi="Book Antiqua" w:cs="Book Antiqua"/>
          <w:b/>
          <w:bCs/>
          <w:color w:val="000000"/>
        </w:rPr>
        <w:t>Lotfalla</w:t>
      </w:r>
      <w:proofErr w:type="spellEnd"/>
      <w:r w:rsidRPr="00DB4782">
        <w:rPr>
          <w:rFonts w:ascii="Book Antiqua" w:eastAsia="Book Antiqua" w:hAnsi="Book Antiqua" w:cs="Book Antiqua"/>
          <w:b/>
          <w:bCs/>
          <w:color w:val="000000"/>
        </w:rPr>
        <w:t xml:space="preserve"> MM</w:t>
      </w:r>
      <w:r w:rsidRPr="00DB4782">
        <w:rPr>
          <w:rFonts w:ascii="Book Antiqua" w:eastAsia="Book Antiqua" w:hAnsi="Book Antiqua" w:cs="Book Antiqua"/>
          <w:color w:val="000000"/>
        </w:rPr>
        <w:t xml:space="preserve">, </w:t>
      </w:r>
      <w:proofErr w:type="spellStart"/>
      <w:r w:rsidRPr="00DB4782">
        <w:rPr>
          <w:rFonts w:ascii="Book Antiqua" w:eastAsia="Book Antiqua" w:hAnsi="Book Antiqua" w:cs="Book Antiqua"/>
          <w:color w:val="000000"/>
        </w:rPr>
        <w:t>Folpe</w:t>
      </w:r>
      <w:proofErr w:type="spellEnd"/>
      <w:r w:rsidRPr="00DB4782">
        <w:rPr>
          <w:rFonts w:ascii="Book Antiqua" w:eastAsia="Book Antiqua" w:hAnsi="Book Antiqua" w:cs="Book Antiqua"/>
          <w:color w:val="000000"/>
        </w:rPr>
        <w:t xml:space="preserve"> AL, </w:t>
      </w:r>
      <w:proofErr w:type="spellStart"/>
      <w:r w:rsidRPr="00DB4782">
        <w:rPr>
          <w:rFonts w:ascii="Book Antiqua" w:eastAsia="Book Antiqua" w:hAnsi="Book Antiqua" w:cs="Book Antiqua"/>
          <w:color w:val="000000"/>
        </w:rPr>
        <w:t>Fritchie</w:t>
      </w:r>
      <w:proofErr w:type="spellEnd"/>
      <w:r w:rsidRPr="00DB4782">
        <w:rPr>
          <w:rFonts w:ascii="Book Antiqua" w:eastAsia="Book Antiqua" w:hAnsi="Book Antiqua" w:cs="Book Antiqua"/>
          <w:color w:val="000000"/>
        </w:rPr>
        <w:t xml:space="preserve"> KJ, </w:t>
      </w:r>
      <w:proofErr w:type="spellStart"/>
      <w:r w:rsidRPr="00DB4782">
        <w:rPr>
          <w:rFonts w:ascii="Book Antiqua" w:eastAsia="Book Antiqua" w:hAnsi="Book Antiqua" w:cs="Book Antiqua"/>
          <w:color w:val="000000"/>
        </w:rPr>
        <w:t>Greipp</w:t>
      </w:r>
      <w:proofErr w:type="spellEnd"/>
      <w:r w:rsidRPr="00DB4782">
        <w:rPr>
          <w:rFonts w:ascii="Book Antiqua" w:eastAsia="Book Antiqua" w:hAnsi="Book Antiqua" w:cs="Book Antiqua"/>
          <w:color w:val="000000"/>
        </w:rPr>
        <w:t xml:space="preserve"> PT, Galliano GG, </w:t>
      </w:r>
      <w:proofErr w:type="spellStart"/>
      <w:r w:rsidRPr="00DB4782">
        <w:rPr>
          <w:rFonts w:ascii="Book Antiqua" w:eastAsia="Book Antiqua" w:hAnsi="Book Antiqua" w:cs="Book Antiqua"/>
          <w:color w:val="000000"/>
        </w:rPr>
        <w:t>Halling</w:t>
      </w:r>
      <w:proofErr w:type="spellEnd"/>
      <w:r w:rsidRPr="00DB4782">
        <w:rPr>
          <w:rFonts w:ascii="Book Antiqua" w:eastAsia="Book Antiqua" w:hAnsi="Book Antiqua" w:cs="Book Antiqua"/>
          <w:color w:val="000000"/>
        </w:rPr>
        <w:t xml:space="preserve"> KC, </w:t>
      </w:r>
      <w:proofErr w:type="spellStart"/>
      <w:r w:rsidRPr="00DB4782">
        <w:rPr>
          <w:rFonts w:ascii="Book Antiqua" w:eastAsia="Book Antiqua" w:hAnsi="Book Antiqua" w:cs="Book Antiqua"/>
          <w:color w:val="000000"/>
        </w:rPr>
        <w:t>Mounajjed</w:t>
      </w:r>
      <w:proofErr w:type="spellEnd"/>
      <w:r w:rsidRPr="00DB4782">
        <w:rPr>
          <w:rFonts w:ascii="Book Antiqua" w:eastAsia="Book Antiqua" w:hAnsi="Book Antiqua" w:cs="Book Antiqua"/>
          <w:color w:val="000000"/>
        </w:rPr>
        <w:t xml:space="preserve"> T, Torres-Mora J, Graham RP. Hepatic </w:t>
      </w:r>
      <w:r w:rsidRPr="00DB4782">
        <w:rPr>
          <w:rFonts w:ascii="Book Antiqua" w:eastAsia="Book Antiqua" w:hAnsi="Book Antiqua" w:cs="Book Antiqua"/>
          <w:i/>
          <w:iCs/>
          <w:color w:val="000000"/>
        </w:rPr>
        <w:t>YAP1-TFE3</w:t>
      </w:r>
      <w:r w:rsidRPr="00DB4782">
        <w:rPr>
          <w:rFonts w:ascii="Book Antiqua" w:eastAsia="Book Antiqua" w:hAnsi="Book Antiqua" w:cs="Book Antiqua"/>
          <w:color w:val="000000"/>
        </w:rPr>
        <w:t xml:space="preserve"> Rearranged Epithelioid Hemangioendothelioma. </w:t>
      </w:r>
      <w:r w:rsidRPr="00DB4782">
        <w:rPr>
          <w:rFonts w:ascii="Book Antiqua" w:eastAsia="Book Antiqua" w:hAnsi="Book Antiqua" w:cs="Book Antiqua"/>
          <w:i/>
          <w:iCs/>
          <w:color w:val="000000"/>
        </w:rPr>
        <w:t xml:space="preserve">Case Rep </w:t>
      </w:r>
      <w:proofErr w:type="spellStart"/>
      <w:r w:rsidRPr="00DB4782">
        <w:rPr>
          <w:rFonts w:ascii="Book Antiqua" w:eastAsia="Book Antiqua" w:hAnsi="Book Antiqua" w:cs="Book Antiqua"/>
          <w:i/>
          <w:iCs/>
          <w:color w:val="000000"/>
        </w:rPr>
        <w:t>Gastrointest</w:t>
      </w:r>
      <w:proofErr w:type="spellEnd"/>
      <w:r w:rsidRPr="00DB4782">
        <w:rPr>
          <w:rFonts w:ascii="Book Antiqua" w:eastAsia="Book Antiqua" w:hAnsi="Book Antiqua" w:cs="Book Antiqua"/>
          <w:i/>
          <w:iCs/>
          <w:color w:val="000000"/>
        </w:rPr>
        <w:t xml:space="preserve"> Med</w:t>
      </w:r>
      <w:r w:rsidRPr="00DB4782">
        <w:rPr>
          <w:rFonts w:ascii="Book Antiqua" w:eastAsia="Book Antiqua" w:hAnsi="Book Antiqua" w:cs="Book Antiqua"/>
          <w:color w:val="000000"/>
        </w:rPr>
        <w:t xml:space="preserve"> 2019; </w:t>
      </w:r>
      <w:r w:rsidRPr="00DB4782">
        <w:rPr>
          <w:rFonts w:ascii="Book Antiqua" w:eastAsia="Book Antiqua" w:hAnsi="Book Antiqua" w:cs="Book Antiqua"/>
          <w:b/>
          <w:bCs/>
          <w:color w:val="000000"/>
        </w:rPr>
        <w:t>2019</w:t>
      </w:r>
      <w:r w:rsidRPr="00DB4782">
        <w:rPr>
          <w:rFonts w:ascii="Book Antiqua" w:eastAsia="Book Antiqua" w:hAnsi="Book Antiqua" w:cs="Book Antiqua"/>
          <w:color w:val="000000"/>
        </w:rPr>
        <w:t>: 7530845 [PMID: 31341686 DOI: 10.1155/2019/7530845]</w:t>
      </w:r>
    </w:p>
    <w:p w14:paraId="6103E987"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18 </w:t>
      </w:r>
      <w:r w:rsidRPr="00DB4782">
        <w:rPr>
          <w:rFonts w:ascii="Book Antiqua" w:eastAsia="Book Antiqua" w:hAnsi="Book Antiqua" w:cs="Book Antiqua"/>
          <w:b/>
          <w:bCs/>
          <w:color w:val="000000"/>
        </w:rPr>
        <w:t>Haydon E</w:t>
      </w:r>
      <w:r w:rsidRPr="00DB4782">
        <w:rPr>
          <w:rFonts w:ascii="Book Antiqua" w:eastAsia="Book Antiqua" w:hAnsi="Book Antiqua" w:cs="Book Antiqua"/>
          <w:color w:val="000000"/>
        </w:rPr>
        <w:t xml:space="preserve">, Haydon G, Bramhall S, Mayer AD, </w:t>
      </w:r>
      <w:proofErr w:type="spellStart"/>
      <w:r w:rsidRPr="00DB4782">
        <w:rPr>
          <w:rFonts w:ascii="Book Antiqua" w:eastAsia="Book Antiqua" w:hAnsi="Book Antiqua" w:cs="Book Antiqua"/>
          <w:color w:val="000000"/>
        </w:rPr>
        <w:t>Niel</w:t>
      </w:r>
      <w:proofErr w:type="spellEnd"/>
      <w:r w:rsidRPr="00DB4782">
        <w:rPr>
          <w:rFonts w:ascii="Book Antiqua" w:eastAsia="Book Antiqua" w:hAnsi="Book Antiqua" w:cs="Book Antiqua"/>
          <w:color w:val="000000"/>
        </w:rPr>
        <w:t xml:space="preserve"> D. Hepatic epithelioid </w:t>
      </w:r>
      <w:proofErr w:type="spellStart"/>
      <w:r w:rsidRPr="00DB4782">
        <w:rPr>
          <w:rFonts w:ascii="Book Antiqua" w:eastAsia="Book Antiqua" w:hAnsi="Book Antiqua" w:cs="Book Antiqua"/>
          <w:color w:val="000000"/>
        </w:rPr>
        <w:t>haemangioendothelioma</w:t>
      </w:r>
      <w:proofErr w:type="spellEnd"/>
      <w:r w:rsidRPr="00DB4782">
        <w:rPr>
          <w:rFonts w:ascii="Book Antiqua" w:eastAsia="Book Antiqua" w:hAnsi="Book Antiqua" w:cs="Book Antiqua"/>
          <w:color w:val="000000"/>
        </w:rPr>
        <w:t xml:space="preserve">. </w:t>
      </w:r>
      <w:r w:rsidRPr="00DB4782">
        <w:rPr>
          <w:rFonts w:ascii="Book Antiqua" w:eastAsia="Book Antiqua" w:hAnsi="Book Antiqua" w:cs="Book Antiqua"/>
          <w:i/>
          <w:iCs/>
          <w:color w:val="000000"/>
        </w:rPr>
        <w:t>J R Soc Med</w:t>
      </w:r>
      <w:r w:rsidRPr="00DB4782">
        <w:rPr>
          <w:rFonts w:ascii="Book Antiqua" w:eastAsia="Book Antiqua" w:hAnsi="Book Antiqua" w:cs="Book Antiqua"/>
          <w:color w:val="000000"/>
        </w:rPr>
        <w:t xml:space="preserve"> 2005; </w:t>
      </w:r>
      <w:r w:rsidRPr="00DB4782">
        <w:rPr>
          <w:rFonts w:ascii="Book Antiqua" w:eastAsia="Book Antiqua" w:hAnsi="Book Antiqua" w:cs="Book Antiqua"/>
          <w:b/>
          <w:bCs/>
          <w:color w:val="000000"/>
        </w:rPr>
        <w:t>98</w:t>
      </w:r>
      <w:r w:rsidRPr="00DB4782">
        <w:rPr>
          <w:rFonts w:ascii="Book Antiqua" w:eastAsia="Book Antiqua" w:hAnsi="Book Antiqua" w:cs="Book Antiqua"/>
          <w:color w:val="000000"/>
        </w:rPr>
        <w:t>: 364-365 [PMID: 16055903 DOI: 10.1258/jrsm.98.8.364]</w:t>
      </w:r>
    </w:p>
    <w:p w14:paraId="6E22BC5A"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19 </w:t>
      </w:r>
      <w:proofErr w:type="spellStart"/>
      <w:r w:rsidRPr="00DB4782">
        <w:rPr>
          <w:rFonts w:ascii="Book Antiqua" w:eastAsia="Book Antiqua" w:hAnsi="Book Antiqua" w:cs="Book Antiqua"/>
          <w:b/>
          <w:bCs/>
          <w:color w:val="000000"/>
        </w:rPr>
        <w:t>Lerut</w:t>
      </w:r>
      <w:proofErr w:type="spellEnd"/>
      <w:r w:rsidRPr="00DB4782">
        <w:rPr>
          <w:rFonts w:ascii="Book Antiqua" w:eastAsia="Book Antiqua" w:hAnsi="Book Antiqua" w:cs="Book Antiqua"/>
          <w:b/>
          <w:bCs/>
          <w:color w:val="000000"/>
        </w:rPr>
        <w:t xml:space="preserve"> JP</w:t>
      </w:r>
      <w:r w:rsidRPr="00DB4782">
        <w:rPr>
          <w:rFonts w:ascii="Book Antiqua" w:eastAsia="Book Antiqua" w:hAnsi="Book Antiqua" w:cs="Book Antiqua"/>
          <w:color w:val="000000"/>
        </w:rPr>
        <w:t xml:space="preserve">, Orlando G, </w:t>
      </w:r>
      <w:proofErr w:type="spellStart"/>
      <w:r w:rsidRPr="00DB4782">
        <w:rPr>
          <w:rFonts w:ascii="Book Antiqua" w:eastAsia="Book Antiqua" w:hAnsi="Book Antiqua" w:cs="Book Antiqua"/>
          <w:color w:val="000000"/>
        </w:rPr>
        <w:t>Sempoux</w:t>
      </w:r>
      <w:proofErr w:type="spellEnd"/>
      <w:r w:rsidRPr="00DB4782">
        <w:rPr>
          <w:rFonts w:ascii="Book Antiqua" w:eastAsia="Book Antiqua" w:hAnsi="Book Antiqua" w:cs="Book Antiqua"/>
          <w:color w:val="000000"/>
        </w:rPr>
        <w:t xml:space="preserve"> C, Ciccarelli O, Van Beers BE, Danse E, </w:t>
      </w:r>
      <w:proofErr w:type="spellStart"/>
      <w:r w:rsidRPr="00DB4782">
        <w:rPr>
          <w:rFonts w:ascii="Book Antiqua" w:eastAsia="Book Antiqua" w:hAnsi="Book Antiqua" w:cs="Book Antiqua"/>
          <w:color w:val="000000"/>
        </w:rPr>
        <w:t>Horsmans</w:t>
      </w:r>
      <w:proofErr w:type="spellEnd"/>
      <w:r w:rsidRPr="00DB4782">
        <w:rPr>
          <w:rFonts w:ascii="Book Antiqua" w:eastAsia="Book Antiqua" w:hAnsi="Book Antiqua" w:cs="Book Antiqua"/>
          <w:color w:val="000000"/>
        </w:rPr>
        <w:t xml:space="preserve"> Y, </w:t>
      </w:r>
      <w:proofErr w:type="spellStart"/>
      <w:r w:rsidRPr="00DB4782">
        <w:rPr>
          <w:rFonts w:ascii="Book Antiqua" w:eastAsia="Book Antiqua" w:hAnsi="Book Antiqua" w:cs="Book Antiqua"/>
          <w:color w:val="000000"/>
        </w:rPr>
        <w:t>Rahier</w:t>
      </w:r>
      <w:proofErr w:type="spellEnd"/>
      <w:r w:rsidRPr="00DB4782">
        <w:rPr>
          <w:rFonts w:ascii="Book Antiqua" w:eastAsia="Book Antiqua" w:hAnsi="Book Antiqua" w:cs="Book Antiqua"/>
          <w:color w:val="000000"/>
        </w:rPr>
        <w:t xml:space="preserve"> J, </w:t>
      </w:r>
      <w:proofErr w:type="spellStart"/>
      <w:r w:rsidRPr="00DB4782">
        <w:rPr>
          <w:rFonts w:ascii="Book Antiqua" w:eastAsia="Book Antiqua" w:hAnsi="Book Antiqua" w:cs="Book Antiqua"/>
          <w:color w:val="000000"/>
        </w:rPr>
        <w:t>Roggen</w:t>
      </w:r>
      <w:proofErr w:type="spellEnd"/>
      <w:r w:rsidRPr="00DB4782">
        <w:rPr>
          <w:rFonts w:ascii="Book Antiqua" w:eastAsia="Book Antiqua" w:hAnsi="Book Antiqua" w:cs="Book Antiqua"/>
          <w:color w:val="000000"/>
        </w:rPr>
        <w:t xml:space="preserve"> F. Hepatic </w:t>
      </w:r>
      <w:proofErr w:type="spellStart"/>
      <w:r w:rsidRPr="00DB4782">
        <w:rPr>
          <w:rFonts w:ascii="Book Antiqua" w:eastAsia="Book Antiqua" w:hAnsi="Book Antiqua" w:cs="Book Antiqua"/>
          <w:color w:val="000000"/>
        </w:rPr>
        <w:t>haemangioendothelioma</w:t>
      </w:r>
      <w:proofErr w:type="spellEnd"/>
      <w:r w:rsidRPr="00DB4782">
        <w:rPr>
          <w:rFonts w:ascii="Book Antiqua" w:eastAsia="Book Antiqua" w:hAnsi="Book Antiqua" w:cs="Book Antiqua"/>
          <w:color w:val="000000"/>
        </w:rPr>
        <w:t xml:space="preserve"> in adults: excellent outcome following liver transplantation. </w:t>
      </w:r>
      <w:proofErr w:type="spellStart"/>
      <w:r w:rsidRPr="00DB4782">
        <w:rPr>
          <w:rFonts w:ascii="Book Antiqua" w:eastAsia="Book Antiqua" w:hAnsi="Book Antiqua" w:cs="Book Antiqua"/>
          <w:i/>
          <w:iCs/>
          <w:color w:val="000000"/>
        </w:rPr>
        <w:t>Transpl</w:t>
      </w:r>
      <w:proofErr w:type="spellEnd"/>
      <w:r w:rsidRPr="00DB4782">
        <w:rPr>
          <w:rFonts w:ascii="Book Antiqua" w:eastAsia="Book Antiqua" w:hAnsi="Book Antiqua" w:cs="Book Antiqua"/>
          <w:i/>
          <w:iCs/>
          <w:color w:val="000000"/>
        </w:rPr>
        <w:t xml:space="preserve"> Int</w:t>
      </w:r>
      <w:r w:rsidRPr="00DB4782">
        <w:rPr>
          <w:rFonts w:ascii="Book Antiqua" w:eastAsia="Book Antiqua" w:hAnsi="Book Antiqua" w:cs="Book Antiqua"/>
          <w:color w:val="000000"/>
        </w:rPr>
        <w:t xml:space="preserve"> 2004; </w:t>
      </w:r>
      <w:r w:rsidRPr="00DB4782">
        <w:rPr>
          <w:rFonts w:ascii="Book Antiqua" w:eastAsia="Book Antiqua" w:hAnsi="Book Antiqua" w:cs="Book Antiqua"/>
          <w:b/>
          <w:bCs/>
          <w:color w:val="000000"/>
        </w:rPr>
        <w:t>17</w:t>
      </w:r>
      <w:r w:rsidRPr="00DB4782">
        <w:rPr>
          <w:rFonts w:ascii="Book Antiqua" w:eastAsia="Book Antiqua" w:hAnsi="Book Antiqua" w:cs="Book Antiqua"/>
          <w:color w:val="000000"/>
        </w:rPr>
        <w:t>: 202-207 [PMID: 15114438 DOI: 10.1007/s00147-004-0697-4]</w:t>
      </w:r>
    </w:p>
    <w:p w14:paraId="45A0C081"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20 </w:t>
      </w:r>
      <w:r w:rsidRPr="00DB4782">
        <w:rPr>
          <w:rFonts w:ascii="Book Antiqua" w:eastAsia="Book Antiqua" w:hAnsi="Book Antiqua" w:cs="Book Antiqua"/>
          <w:b/>
          <w:bCs/>
          <w:color w:val="000000"/>
        </w:rPr>
        <w:t>Nissen NN</w:t>
      </w:r>
      <w:r w:rsidRPr="00DB4782">
        <w:rPr>
          <w:rFonts w:ascii="Book Antiqua" w:eastAsia="Book Antiqua" w:hAnsi="Book Antiqua" w:cs="Book Antiqua"/>
          <w:color w:val="000000"/>
        </w:rPr>
        <w:t xml:space="preserve">, </w:t>
      </w:r>
      <w:proofErr w:type="spellStart"/>
      <w:r w:rsidRPr="00DB4782">
        <w:rPr>
          <w:rFonts w:ascii="Book Antiqua" w:eastAsia="Book Antiqua" w:hAnsi="Book Antiqua" w:cs="Book Antiqua"/>
          <w:color w:val="000000"/>
        </w:rPr>
        <w:t>Cavazzoni</w:t>
      </w:r>
      <w:proofErr w:type="spellEnd"/>
      <w:r w:rsidRPr="00DB4782">
        <w:rPr>
          <w:rFonts w:ascii="Book Antiqua" w:eastAsia="Book Antiqua" w:hAnsi="Book Antiqua" w:cs="Book Antiqua"/>
          <w:color w:val="000000"/>
        </w:rPr>
        <w:t xml:space="preserve"> E, Tran TT, </w:t>
      </w:r>
      <w:proofErr w:type="spellStart"/>
      <w:r w:rsidRPr="00DB4782">
        <w:rPr>
          <w:rFonts w:ascii="Book Antiqua" w:eastAsia="Book Antiqua" w:hAnsi="Book Antiqua" w:cs="Book Antiqua"/>
          <w:color w:val="000000"/>
        </w:rPr>
        <w:t>Poordad</w:t>
      </w:r>
      <w:proofErr w:type="spellEnd"/>
      <w:r w:rsidRPr="00DB4782">
        <w:rPr>
          <w:rFonts w:ascii="Book Antiqua" w:eastAsia="Book Antiqua" w:hAnsi="Book Antiqua" w:cs="Book Antiqua"/>
          <w:color w:val="000000"/>
        </w:rPr>
        <w:t xml:space="preserve"> FP. Emerging role of transplantation for primary liver cancers. </w:t>
      </w:r>
      <w:r w:rsidRPr="00DB4782">
        <w:rPr>
          <w:rFonts w:ascii="Book Antiqua" w:eastAsia="Book Antiqua" w:hAnsi="Book Antiqua" w:cs="Book Antiqua"/>
          <w:i/>
          <w:iCs/>
          <w:color w:val="000000"/>
        </w:rPr>
        <w:t>Cancer J</w:t>
      </w:r>
      <w:r w:rsidRPr="00DB4782">
        <w:rPr>
          <w:rFonts w:ascii="Book Antiqua" w:eastAsia="Book Antiqua" w:hAnsi="Book Antiqua" w:cs="Book Antiqua"/>
          <w:color w:val="000000"/>
        </w:rPr>
        <w:t xml:space="preserve"> 2004; </w:t>
      </w:r>
      <w:r w:rsidRPr="00DB4782">
        <w:rPr>
          <w:rFonts w:ascii="Book Antiqua" w:eastAsia="Book Antiqua" w:hAnsi="Book Antiqua" w:cs="Book Antiqua"/>
          <w:b/>
          <w:bCs/>
          <w:color w:val="000000"/>
        </w:rPr>
        <w:t>10</w:t>
      </w:r>
      <w:r w:rsidRPr="00DB4782">
        <w:rPr>
          <w:rFonts w:ascii="Book Antiqua" w:eastAsia="Book Antiqua" w:hAnsi="Book Antiqua" w:cs="Book Antiqua"/>
          <w:color w:val="000000"/>
        </w:rPr>
        <w:t>: 88-96 [PMID: 15130268 DOI: 10.1097/00130404-200403000-00004]</w:t>
      </w:r>
    </w:p>
    <w:p w14:paraId="4305FFC9"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21 </w:t>
      </w:r>
      <w:proofErr w:type="spellStart"/>
      <w:r w:rsidRPr="00DB4782">
        <w:rPr>
          <w:rFonts w:ascii="Book Antiqua" w:eastAsia="Book Antiqua" w:hAnsi="Book Antiqua" w:cs="Book Antiqua"/>
          <w:b/>
          <w:bCs/>
          <w:color w:val="000000"/>
        </w:rPr>
        <w:t>Bancel</w:t>
      </w:r>
      <w:proofErr w:type="spellEnd"/>
      <w:r w:rsidRPr="00DB4782">
        <w:rPr>
          <w:rFonts w:ascii="Book Antiqua" w:eastAsia="Book Antiqua" w:hAnsi="Book Antiqua" w:cs="Book Antiqua"/>
          <w:b/>
          <w:bCs/>
          <w:color w:val="000000"/>
        </w:rPr>
        <w:t xml:space="preserve"> B</w:t>
      </w:r>
      <w:r w:rsidRPr="00DB4782">
        <w:rPr>
          <w:rFonts w:ascii="Book Antiqua" w:eastAsia="Book Antiqua" w:hAnsi="Book Antiqua" w:cs="Book Antiqua"/>
          <w:color w:val="000000"/>
        </w:rPr>
        <w:t xml:space="preserve">, </w:t>
      </w:r>
      <w:proofErr w:type="spellStart"/>
      <w:r w:rsidRPr="00DB4782">
        <w:rPr>
          <w:rFonts w:ascii="Book Antiqua" w:eastAsia="Book Antiqua" w:hAnsi="Book Antiqua" w:cs="Book Antiqua"/>
          <w:color w:val="000000"/>
        </w:rPr>
        <w:t>Patricot</w:t>
      </w:r>
      <w:proofErr w:type="spellEnd"/>
      <w:r w:rsidRPr="00DB4782">
        <w:rPr>
          <w:rFonts w:ascii="Book Antiqua" w:eastAsia="Book Antiqua" w:hAnsi="Book Antiqua" w:cs="Book Antiqua"/>
          <w:color w:val="000000"/>
        </w:rPr>
        <w:t xml:space="preserve"> LM, </w:t>
      </w:r>
      <w:proofErr w:type="spellStart"/>
      <w:r w:rsidRPr="00DB4782">
        <w:rPr>
          <w:rFonts w:ascii="Book Antiqua" w:eastAsia="Book Antiqua" w:hAnsi="Book Antiqua" w:cs="Book Antiqua"/>
          <w:color w:val="000000"/>
        </w:rPr>
        <w:t>Caillon</w:t>
      </w:r>
      <w:proofErr w:type="spellEnd"/>
      <w:r w:rsidRPr="00DB4782">
        <w:rPr>
          <w:rFonts w:ascii="Book Antiqua" w:eastAsia="Book Antiqua" w:hAnsi="Book Antiqua" w:cs="Book Antiqua"/>
          <w:color w:val="000000"/>
        </w:rPr>
        <w:t xml:space="preserve"> P, </w:t>
      </w:r>
      <w:proofErr w:type="spellStart"/>
      <w:r w:rsidRPr="00DB4782">
        <w:rPr>
          <w:rFonts w:ascii="Book Antiqua" w:eastAsia="Book Antiqua" w:hAnsi="Book Antiqua" w:cs="Book Antiqua"/>
          <w:color w:val="000000"/>
        </w:rPr>
        <w:t>Ducerf</w:t>
      </w:r>
      <w:proofErr w:type="spellEnd"/>
      <w:r w:rsidRPr="00DB4782">
        <w:rPr>
          <w:rFonts w:ascii="Book Antiqua" w:eastAsia="Book Antiqua" w:hAnsi="Book Antiqua" w:cs="Book Antiqua"/>
          <w:color w:val="000000"/>
        </w:rPr>
        <w:t xml:space="preserve"> C, </w:t>
      </w:r>
      <w:proofErr w:type="spellStart"/>
      <w:r w:rsidRPr="00DB4782">
        <w:rPr>
          <w:rFonts w:ascii="Book Antiqua" w:eastAsia="Book Antiqua" w:hAnsi="Book Antiqua" w:cs="Book Antiqua"/>
          <w:color w:val="000000"/>
        </w:rPr>
        <w:t>Pouyet</w:t>
      </w:r>
      <w:proofErr w:type="spellEnd"/>
      <w:r w:rsidRPr="00DB4782">
        <w:rPr>
          <w:rFonts w:ascii="Book Antiqua" w:eastAsia="Book Antiqua" w:hAnsi="Book Antiqua" w:cs="Book Antiqua"/>
          <w:color w:val="000000"/>
        </w:rPr>
        <w:t xml:space="preserve"> M. [Hepatic epithelioid hemangioendothelioma. A case with liver transplantation. Review of the literature]. </w:t>
      </w:r>
      <w:r w:rsidRPr="00DB4782">
        <w:rPr>
          <w:rFonts w:ascii="Book Antiqua" w:eastAsia="Book Antiqua" w:hAnsi="Book Antiqua" w:cs="Book Antiqua"/>
          <w:i/>
          <w:iCs/>
          <w:color w:val="000000"/>
        </w:rPr>
        <w:t xml:space="preserve">Ann </w:t>
      </w:r>
      <w:proofErr w:type="spellStart"/>
      <w:r w:rsidRPr="00DB4782">
        <w:rPr>
          <w:rFonts w:ascii="Book Antiqua" w:eastAsia="Book Antiqua" w:hAnsi="Book Antiqua" w:cs="Book Antiqua"/>
          <w:i/>
          <w:iCs/>
          <w:color w:val="000000"/>
        </w:rPr>
        <w:t>Pathol</w:t>
      </w:r>
      <w:proofErr w:type="spellEnd"/>
      <w:r w:rsidRPr="00DB4782">
        <w:rPr>
          <w:rFonts w:ascii="Book Antiqua" w:eastAsia="Book Antiqua" w:hAnsi="Book Antiqua" w:cs="Book Antiqua"/>
          <w:color w:val="000000"/>
        </w:rPr>
        <w:t xml:space="preserve"> 1993; </w:t>
      </w:r>
      <w:r w:rsidRPr="00DB4782">
        <w:rPr>
          <w:rFonts w:ascii="Book Antiqua" w:eastAsia="Book Antiqua" w:hAnsi="Book Antiqua" w:cs="Book Antiqua"/>
          <w:b/>
          <w:bCs/>
          <w:color w:val="000000"/>
        </w:rPr>
        <w:t>13</w:t>
      </w:r>
      <w:r w:rsidRPr="00DB4782">
        <w:rPr>
          <w:rFonts w:ascii="Book Antiqua" w:eastAsia="Book Antiqua" w:hAnsi="Book Antiqua" w:cs="Book Antiqua"/>
          <w:color w:val="000000"/>
        </w:rPr>
        <w:t>: 23-28 [PMID: 8489646]</w:t>
      </w:r>
    </w:p>
    <w:p w14:paraId="5832A393"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22 </w:t>
      </w:r>
      <w:proofErr w:type="spellStart"/>
      <w:r w:rsidRPr="00DB4782">
        <w:rPr>
          <w:rFonts w:ascii="Book Antiqua" w:eastAsia="Book Antiqua" w:hAnsi="Book Antiqua" w:cs="Book Antiqua"/>
          <w:b/>
          <w:bCs/>
          <w:color w:val="000000"/>
        </w:rPr>
        <w:t>Galvão</w:t>
      </w:r>
      <w:proofErr w:type="spellEnd"/>
      <w:r w:rsidRPr="00DB4782">
        <w:rPr>
          <w:rFonts w:ascii="Book Antiqua" w:eastAsia="Book Antiqua" w:hAnsi="Book Antiqua" w:cs="Book Antiqua"/>
          <w:b/>
          <w:bCs/>
          <w:color w:val="000000"/>
        </w:rPr>
        <w:t xml:space="preserve"> FH</w:t>
      </w:r>
      <w:r w:rsidRPr="00DB4782">
        <w:rPr>
          <w:rFonts w:ascii="Book Antiqua" w:eastAsia="Book Antiqua" w:hAnsi="Book Antiqua" w:cs="Book Antiqua"/>
          <w:color w:val="000000"/>
        </w:rPr>
        <w:t xml:space="preserve">, </w:t>
      </w:r>
      <w:proofErr w:type="spellStart"/>
      <w:r w:rsidRPr="00DB4782">
        <w:rPr>
          <w:rFonts w:ascii="Book Antiqua" w:eastAsia="Book Antiqua" w:hAnsi="Book Antiqua" w:cs="Book Antiqua"/>
          <w:color w:val="000000"/>
        </w:rPr>
        <w:t>Bakonyi</w:t>
      </w:r>
      <w:proofErr w:type="spellEnd"/>
      <w:r w:rsidRPr="00DB4782">
        <w:rPr>
          <w:rFonts w:ascii="Book Antiqua" w:eastAsia="Book Antiqua" w:hAnsi="Book Antiqua" w:cs="Book Antiqua"/>
          <w:color w:val="000000"/>
        </w:rPr>
        <w:t xml:space="preserve">-Neto A, Machado MA, Farias AQ, Mello ES, </w:t>
      </w:r>
      <w:proofErr w:type="spellStart"/>
      <w:r w:rsidRPr="00DB4782">
        <w:rPr>
          <w:rFonts w:ascii="Book Antiqua" w:eastAsia="Book Antiqua" w:hAnsi="Book Antiqua" w:cs="Book Antiqua"/>
          <w:color w:val="000000"/>
        </w:rPr>
        <w:t>Diz</w:t>
      </w:r>
      <w:proofErr w:type="spellEnd"/>
      <w:r w:rsidRPr="00DB4782">
        <w:rPr>
          <w:rFonts w:ascii="Book Antiqua" w:eastAsia="Book Antiqua" w:hAnsi="Book Antiqua" w:cs="Book Antiqua"/>
          <w:color w:val="000000"/>
        </w:rPr>
        <w:t xml:space="preserve"> ME, Machado MC. Interferon alpha-2B and liver resection to treat multifocal hepatic epithelioid hemangioendothelioma: a relevant approach to avoid liver transplantation. </w:t>
      </w:r>
      <w:r w:rsidRPr="00DB4782">
        <w:rPr>
          <w:rFonts w:ascii="Book Antiqua" w:eastAsia="Book Antiqua" w:hAnsi="Book Antiqua" w:cs="Book Antiqua"/>
          <w:i/>
          <w:iCs/>
          <w:color w:val="000000"/>
        </w:rPr>
        <w:t>Transplant Proc</w:t>
      </w:r>
      <w:r w:rsidRPr="00DB4782">
        <w:rPr>
          <w:rFonts w:ascii="Book Antiqua" w:eastAsia="Book Antiqua" w:hAnsi="Book Antiqua" w:cs="Book Antiqua"/>
          <w:color w:val="000000"/>
        </w:rPr>
        <w:t xml:space="preserve"> 2005; </w:t>
      </w:r>
      <w:r w:rsidRPr="00DB4782">
        <w:rPr>
          <w:rFonts w:ascii="Book Antiqua" w:eastAsia="Book Antiqua" w:hAnsi="Book Antiqua" w:cs="Book Antiqua"/>
          <w:b/>
          <w:bCs/>
          <w:color w:val="000000"/>
        </w:rPr>
        <w:t>37</w:t>
      </w:r>
      <w:r w:rsidRPr="00DB4782">
        <w:rPr>
          <w:rFonts w:ascii="Book Antiqua" w:eastAsia="Book Antiqua" w:hAnsi="Book Antiqua" w:cs="Book Antiqua"/>
          <w:color w:val="000000"/>
        </w:rPr>
        <w:t>: 4354-4358 [PMID: 16387119 DOI: 10.1016/j.transproceed.2005.11.022]</w:t>
      </w:r>
    </w:p>
    <w:p w14:paraId="29BA2B46"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23 </w:t>
      </w:r>
      <w:r w:rsidRPr="00DB4782">
        <w:rPr>
          <w:rFonts w:ascii="Book Antiqua" w:eastAsia="Book Antiqua" w:hAnsi="Book Antiqua" w:cs="Book Antiqua"/>
          <w:b/>
          <w:bCs/>
          <w:color w:val="000000"/>
        </w:rPr>
        <w:t>Kou K</w:t>
      </w:r>
      <w:r w:rsidRPr="00DB4782">
        <w:rPr>
          <w:rFonts w:ascii="Book Antiqua" w:eastAsia="Book Antiqua" w:hAnsi="Book Antiqua" w:cs="Book Antiqua"/>
          <w:color w:val="000000"/>
        </w:rPr>
        <w:t xml:space="preserve">, Chen YG, Zhou JP, Sun XD, Sun DW, Li SX, </w:t>
      </w:r>
      <w:proofErr w:type="spellStart"/>
      <w:r w:rsidRPr="00DB4782">
        <w:rPr>
          <w:rFonts w:ascii="Book Antiqua" w:eastAsia="Book Antiqua" w:hAnsi="Book Antiqua" w:cs="Book Antiqua"/>
          <w:color w:val="000000"/>
        </w:rPr>
        <w:t>Lv</w:t>
      </w:r>
      <w:proofErr w:type="spellEnd"/>
      <w:r w:rsidRPr="00DB4782">
        <w:rPr>
          <w:rFonts w:ascii="Book Antiqua" w:eastAsia="Book Antiqua" w:hAnsi="Book Antiqua" w:cs="Book Antiqua"/>
          <w:color w:val="000000"/>
        </w:rPr>
        <w:t xml:space="preserve"> GY. Hepatic epithelioid hemangioendothelioma: Update on diagnosis and therapy. </w:t>
      </w:r>
      <w:r w:rsidRPr="00DB4782">
        <w:rPr>
          <w:rFonts w:ascii="Book Antiqua" w:eastAsia="Book Antiqua" w:hAnsi="Book Antiqua" w:cs="Book Antiqua"/>
          <w:i/>
          <w:iCs/>
          <w:color w:val="000000"/>
        </w:rPr>
        <w:t>World J Clin Cases</w:t>
      </w:r>
      <w:r w:rsidRPr="00DB4782">
        <w:rPr>
          <w:rFonts w:ascii="Book Antiqua" w:eastAsia="Book Antiqua" w:hAnsi="Book Antiqua" w:cs="Book Antiqua"/>
          <w:color w:val="000000"/>
        </w:rPr>
        <w:t xml:space="preserve"> 2020; </w:t>
      </w:r>
      <w:r w:rsidRPr="00DB4782">
        <w:rPr>
          <w:rFonts w:ascii="Book Antiqua" w:eastAsia="Book Antiqua" w:hAnsi="Book Antiqua" w:cs="Book Antiqua"/>
          <w:b/>
          <w:bCs/>
          <w:color w:val="000000"/>
        </w:rPr>
        <w:t>8</w:t>
      </w:r>
      <w:r w:rsidRPr="00DB4782">
        <w:rPr>
          <w:rFonts w:ascii="Book Antiqua" w:eastAsia="Book Antiqua" w:hAnsi="Book Antiqua" w:cs="Book Antiqua"/>
          <w:color w:val="000000"/>
        </w:rPr>
        <w:t>: 3978-3987 [PMID: 33024754 DOI: 10.12998/wjcc.v8.i18.3978]</w:t>
      </w:r>
    </w:p>
    <w:p w14:paraId="661AF358"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24 </w:t>
      </w:r>
      <w:proofErr w:type="spellStart"/>
      <w:r w:rsidRPr="00DB4782">
        <w:rPr>
          <w:rFonts w:ascii="Book Antiqua" w:eastAsia="Book Antiqua" w:hAnsi="Book Antiqua" w:cs="Book Antiqua"/>
          <w:b/>
          <w:bCs/>
          <w:color w:val="000000"/>
        </w:rPr>
        <w:t>Treska</w:t>
      </w:r>
      <w:proofErr w:type="spellEnd"/>
      <w:r w:rsidRPr="00DB4782">
        <w:rPr>
          <w:rFonts w:ascii="Book Antiqua" w:eastAsia="Book Antiqua" w:hAnsi="Book Antiqua" w:cs="Book Antiqua"/>
          <w:b/>
          <w:bCs/>
          <w:color w:val="000000"/>
        </w:rPr>
        <w:t xml:space="preserve"> V</w:t>
      </w:r>
      <w:r w:rsidRPr="00DB4782">
        <w:rPr>
          <w:rFonts w:ascii="Book Antiqua" w:eastAsia="Book Antiqua" w:hAnsi="Book Antiqua" w:cs="Book Antiqua"/>
          <w:color w:val="000000"/>
        </w:rPr>
        <w:t xml:space="preserve">, </w:t>
      </w:r>
      <w:proofErr w:type="spellStart"/>
      <w:r w:rsidRPr="00DB4782">
        <w:rPr>
          <w:rFonts w:ascii="Book Antiqua" w:eastAsia="Book Antiqua" w:hAnsi="Book Antiqua" w:cs="Book Antiqua"/>
          <w:color w:val="000000"/>
        </w:rPr>
        <w:t>Daum</w:t>
      </w:r>
      <w:proofErr w:type="spellEnd"/>
      <w:r w:rsidRPr="00DB4782">
        <w:rPr>
          <w:rFonts w:ascii="Book Antiqua" w:eastAsia="Book Antiqua" w:hAnsi="Book Antiqua" w:cs="Book Antiqua"/>
          <w:color w:val="000000"/>
        </w:rPr>
        <w:t xml:space="preserve"> O, </w:t>
      </w:r>
      <w:proofErr w:type="spellStart"/>
      <w:r w:rsidRPr="00DB4782">
        <w:rPr>
          <w:rFonts w:ascii="Book Antiqua" w:eastAsia="Book Antiqua" w:hAnsi="Book Antiqua" w:cs="Book Antiqua"/>
          <w:color w:val="000000"/>
        </w:rPr>
        <w:t>Svajdler</w:t>
      </w:r>
      <w:proofErr w:type="spellEnd"/>
      <w:r w:rsidRPr="00DB4782">
        <w:rPr>
          <w:rFonts w:ascii="Book Antiqua" w:eastAsia="Book Antiqua" w:hAnsi="Book Antiqua" w:cs="Book Antiqua"/>
          <w:color w:val="000000"/>
        </w:rPr>
        <w:t xml:space="preserve"> M, </w:t>
      </w:r>
      <w:proofErr w:type="spellStart"/>
      <w:r w:rsidRPr="00DB4782">
        <w:rPr>
          <w:rFonts w:ascii="Book Antiqua" w:eastAsia="Book Antiqua" w:hAnsi="Book Antiqua" w:cs="Book Antiqua"/>
          <w:color w:val="000000"/>
        </w:rPr>
        <w:t>Liska</w:t>
      </w:r>
      <w:proofErr w:type="spellEnd"/>
      <w:r w:rsidRPr="00DB4782">
        <w:rPr>
          <w:rFonts w:ascii="Book Antiqua" w:eastAsia="Book Antiqua" w:hAnsi="Book Antiqua" w:cs="Book Antiqua"/>
          <w:color w:val="000000"/>
        </w:rPr>
        <w:t xml:space="preserve"> V, </w:t>
      </w:r>
      <w:proofErr w:type="spellStart"/>
      <w:r w:rsidRPr="00DB4782">
        <w:rPr>
          <w:rFonts w:ascii="Book Antiqua" w:eastAsia="Book Antiqua" w:hAnsi="Book Antiqua" w:cs="Book Antiqua"/>
          <w:color w:val="000000"/>
        </w:rPr>
        <w:t>Ferda</w:t>
      </w:r>
      <w:proofErr w:type="spellEnd"/>
      <w:r w:rsidRPr="00DB4782">
        <w:rPr>
          <w:rFonts w:ascii="Book Antiqua" w:eastAsia="Book Antiqua" w:hAnsi="Book Antiqua" w:cs="Book Antiqua"/>
          <w:color w:val="000000"/>
        </w:rPr>
        <w:t xml:space="preserve"> J, </w:t>
      </w:r>
      <w:proofErr w:type="spellStart"/>
      <w:r w:rsidRPr="00DB4782">
        <w:rPr>
          <w:rFonts w:ascii="Book Antiqua" w:eastAsia="Book Antiqua" w:hAnsi="Book Antiqua" w:cs="Book Antiqua"/>
          <w:color w:val="000000"/>
        </w:rPr>
        <w:t>Baxa</w:t>
      </w:r>
      <w:proofErr w:type="spellEnd"/>
      <w:r w:rsidRPr="00DB4782">
        <w:rPr>
          <w:rFonts w:ascii="Book Antiqua" w:eastAsia="Book Antiqua" w:hAnsi="Book Antiqua" w:cs="Book Antiqua"/>
          <w:color w:val="000000"/>
        </w:rPr>
        <w:t xml:space="preserve"> J. Hepatic Epithelioid Hemangioendothelioma - a Rare Tumor and Diagnostic Dilemma. </w:t>
      </w:r>
      <w:r w:rsidRPr="00DB4782">
        <w:rPr>
          <w:rFonts w:ascii="Book Antiqua" w:eastAsia="Book Antiqua" w:hAnsi="Book Antiqua" w:cs="Book Antiqua"/>
          <w:i/>
          <w:iCs/>
          <w:color w:val="000000"/>
        </w:rPr>
        <w:t>In Vivo</w:t>
      </w:r>
      <w:r w:rsidRPr="00DB4782">
        <w:rPr>
          <w:rFonts w:ascii="Book Antiqua" w:eastAsia="Book Antiqua" w:hAnsi="Book Antiqua" w:cs="Book Antiqua"/>
          <w:color w:val="000000"/>
        </w:rPr>
        <w:t xml:space="preserve"> 2017; </w:t>
      </w:r>
      <w:r w:rsidRPr="00DB4782">
        <w:rPr>
          <w:rFonts w:ascii="Book Antiqua" w:eastAsia="Book Antiqua" w:hAnsi="Book Antiqua" w:cs="Book Antiqua"/>
          <w:b/>
          <w:bCs/>
          <w:color w:val="000000"/>
        </w:rPr>
        <w:t>31</w:t>
      </w:r>
      <w:r w:rsidRPr="00DB4782">
        <w:rPr>
          <w:rFonts w:ascii="Book Antiqua" w:eastAsia="Book Antiqua" w:hAnsi="Book Antiqua" w:cs="Book Antiqua"/>
          <w:color w:val="000000"/>
        </w:rPr>
        <w:t>: 763-767 [PMID: 28652454 DOI: 10.21873/invivo.11128]</w:t>
      </w:r>
    </w:p>
    <w:p w14:paraId="32F66BC8"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25 </w:t>
      </w:r>
      <w:r w:rsidRPr="00DB4782">
        <w:rPr>
          <w:rFonts w:ascii="Book Antiqua" w:eastAsia="Book Antiqua" w:hAnsi="Book Antiqua" w:cs="Book Antiqua"/>
          <w:b/>
          <w:bCs/>
          <w:color w:val="000000"/>
        </w:rPr>
        <w:t>Lau A</w:t>
      </w:r>
      <w:r w:rsidRPr="00DB4782">
        <w:rPr>
          <w:rFonts w:ascii="Book Antiqua" w:eastAsia="Book Antiqua" w:hAnsi="Book Antiqua" w:cs="Book Antiqua"/>
          <w:color w:val="000000"/>
        </w:rPr>
        <w:t xml:space="preserve">, </w:t>
      </w:r>
      <w:proofErr w:type="spellStart"/>
      <w:r w:rsidRPr="00DB4782">
        <w:rPr>
          <w:rFonts w:ascii="Book Antiqua" w:eastAsia="Book Antiqua" w:hAnsi="Book Antiqua" w:cs="Book Antiqua"/>
          <w:color w:val="000000"/>
        </w:rPr>
        <w:t>Malangone</w:t>
      </w:r>
      <w:proofErr w:type="spellEnd"/>
      <w:r w:rsidRPr="00DB4782">
        <w:rPr>
          <w:rFonts w:ascii="Book Antiqua" w:eastAsia="Book Antiqua" w:hAnsi="Book Antiqua" w:cs="Book Antiqua"/>
          <w:color w:val="000000"/>
        </w:rPr>
        <w:t xml:space="preserve"> S, Green M, </w:t>
      </w:r>
      <w:proofErr w:type="spellStart"/>
      <w:r w:rsidRPr="00DB4782">
        <w:rPr>
          <w:rFonts w:ascii="Book Antiqua" w:eastAsia="Book Antiqua" w:hAnsi="Book Antiqua" w:cs="Book Antiqua"/>
          <w:color w:val="000000"/>
        </w:rPr>
        <w:t>Badari</w:t>
      </w:r>
      <w:proofErr w:type="spellEnd"/>
      <w:r w:rsidRPr="00DB4782">
        <w:rPr>
          <w:rFonts w:ascii="Book Antiqua" w:eastAsia="Book Antiqua" w:hAnsi="Book Antiqua" w:cs="Book Antiqua"/>
          <w:color w:val="000000"/>
        </w:rPr>
        <w:t xml:space="preserve"> A, Clarke K, </w:t>
      </w:r>
      <w:proofErr w:type="spellStart"/>
      <w:r w:rsidRPr="00DB4782">
        <w:rPr>
          <w:rFonts w:ascii="Book Antiqua" w:eastAsia="Book Antiqua" w:hAnsi="Book Antiqua" w:cs="Book Antiqua"/>
          <w:color w:val="000000"/>
        </w:rPr>
        <w:t>Elquza</w:t>
      </w:r>
      <w:proofErr w:type="spellEnd"/>
      <w:r w:rsidRPr="00DB4782">
        <w:rPr>
          <w:rFonts w:ascii="Book Antiqua" w:eastAsia="Book Antiqua" w:hAnsi="Book Antiqua" w:cs="Book Antiqua"/>
          <w:color w:val="000000"/>
        </w:rPr>
        <w:t xml:space="preserve"> E. Combination capecitabine and bevacizumab in the treatment of metastatic hepatic epithelioid </w:t>
      </w:r>
      <w:r w:rsidRPr="00DB4782">
        <w:rPr>
          <w:rFonts w:ascii="Book Antiqua" w:eastAsia="Book Antiqua" w:hAnsi="Book Antiqua" w:cs="Book Antiqua"/>
          <w:color w:val="000000"/>
        </w:rPr>
        <w:lastRenderedPageBreak/>
        <w:t xml:space="preserve">hemangioendothelioma. </w:t>
      </w:r>
      <w:proofErr w:type="spellStart"/>
      <w:r w:rsidRPr="00DB4782">
        <w:rPr>
          <w:rFonts w:ascii="Book Antiqua" w:eastAsia="Book Antiqua" w:hAnsi="Book Antiqua" w:cs="Book Antiqua"/>
          <w:i/>
          <w:iCs/>
          <w:color w:val="000000"/>
        </w:rPr>
        <w:t>Ther</w:t>
      </w:r>
      <w:proofErr w:type="spellEnd"/>
      <w:r w:rsidRPr="00DB4782">
        <w:rPr>
          <w:rFonts w:ascii="Book Antiqua" w:eastAsia="Book Antiqua" w:hAnsi="Book Antiqua" w:cs="Book Antiqua"/>
          <w:i/>
          <w:iCs/>
          <w:color w:val="000000"/>
        </w:rPr>
        <w:t xml:space="preserve"> Adv Med Oncol</w:t>
      </w:r>
      <w:r w:rsidRPr="00DB4782">
        <w:rPr>
          <w:rFonts w:ascii="Book Antiqua" w:eastAsia="Book Antiqua" w:hAnsi="Book Antiqua" w:cs="Book Antiqua"/>
          <w:color w:val="000000"/>
        </w:rPr>
        <w:t xml:space="preserve"> 2015; </w:t>
      </w:r>
      <w:r w:rsidRPr="00DB4782">
        <w:rPr>
          <w:rFonts w:ascii="Book Antiqua" w:eastAsia="Book Antiqua" w:hAnsi="Book Antiqua" w:cs="Book Antiqua"/>
          <w:b/>
          <w:bCs/>
          <w:color w:val="000000"/>
        </w:rPr>
        <w:t>7</w:t>
      </w:r>
      <w:r w:rsidRPr="00DB4782">
        <w:rPr>
          <w:rFonts w:ascii="Book Antiqua" w:eastAsia="Book Antiqua" w:hAnsi="Book Antiqua" w:cs="Book Antiqua"/>
          <w:color w:val="000000"/>
        </w:rPr>
        <w:t>: 229-236 [PMID: 26136854 DOI: 10.1177/1758834015582206]</w:t>
      </w:r>
    </w:p>
    <w:p w14:paraId="3291B851"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26 </w:t>
      </w:r>
      <w:proofErr w:type="spellStart"/>
      <w:r w:rsidRPr="00DB4782">
        <w:rPr>
          <w:rFonts w:ascii="Book Antiqua" w:eastAsia="Book Antiqua" w:hAnsi="Book Antiqua" w:cs="Book Antiqua"/>
          <w:b/>
          <w:bCs/>
          <w:color w:val="000000"/>
        </w:rPr>
        <w:t>Grenader</w:t>
      </w:r>
      <w:proofErr w:type="spellEnd"/>
      <w:r w:rsidRPr="00DB4782">
        <w:rPr>
          <w:rFonts w:ascii="Book Antiqua" w:eastAsia="Book Antiqua" w:hAnsi="Book Antiqua" w:cs="Book Antiqua"/>
          <w:b/>
          <w:bCs/>
          <w:color w:val="000000"/>
        </w:rPr>
        <w:t xml:space="preserve"> T</w:t>
      </w:r>
      <w:r w:rsidRPr="00DB4782">
        <w:rPr>
          <w:rFonts w:ascii="Book Antiqua" w:eastAsia="Book Antiqua" w:hAnsi="Book Antiqua" w:cs="Book Antiqua"/>
          <w:color w:val="000000"/>
        </w:rPr>
        <w:t xml:space="preserve">, </w:t>
      </w:r>
      <w:proofErr w:type="spellStart"/>
      <w:r w:rsidRPr="00DB4782">
        <w:rPr>
          <w:rFonts w:ascii="Book Antiqua" w:eastAsia="Book Antiqua" w:hAnsi="Book Antiqua" w:cs="Book Antiqua"/>
          <w:color w:val="000000"/>
        </w:rPr>
        <w:t>Vernea</w:t>
      </w:r>
      <w:proofErr w:type="spellEnd"/>
      <w:r w:rsidRPr="00DB4782">
        <w:rPr>
          <w:rFonts w:ascii="Book Antiqua" w:eastAsia="Book Antiqua" w:hAnsi="Book Antiqua" w:cs="Book Antiqua"/>
          <w:color w:val="000000"/>
        </w:rPr>
        <w:t xml:space="preserve"> F, </w:t>
      </w:r>
      <w:proofErr w:type="spellStart"/>
      <w:r w:rsidRPr="00DB4782">
        <w:rPr>
          <w:rFonts w:ascii="Book Antiqua" w:eastAsia="Book Antiqua" w:hAnsi="Book Antiqua" w:cs="Book Antiqua"/>
          <w:color w:val="000000"/>
        </w:rPr>
        <w:t>Reinus</w:t>
      </w:r>
      <w:proofErr w:type="spellEnd"/>
      <w:r w:rsidRPr="00DB4782">
        <w:rPr>
          <w:rFonts w:ascii="Book Antiqua" w:eastAsia="Book Antiqua" w:hAnsi="Book Antiqua" w:cs="Book Antiqua"/>
          <w:color w:val="000000"/>
        </w:rPr>
        <w:t xml:space="preserve"> C, </w:t>
      </w:r>
      <w:proofErr w:type="spellStart"/>
      <w:r w:rsidRPr="00DB4782">
        <w:rPr>
          <w:rFonts w:ascii="Book Antiqua" w:eastAsia="Book Antiqua" w:hAnsi="Book Antiqua" w:cs="Book Antiqua"/>
          <w:color w:val="000000"/>
        </w:rPr>
        <w:t>Gabizon</w:t>
      </w:r>
      <w:proofErr w:type="spellEnd"/>
      <w:r w:rsidRPr="00DB4782">
        <w:rPr>
          <w:rFonts w:ascii="Book Antiqua" w:eastAsia="Book Antiqua" w:hAnsi="Book Antiqua" w:cs="Book Antiqua"/>
          <w:color w:val="000000"/>
        </w:rPr>
        <w:t xml:space="preserve"> A. Malignant epithelioid hemangioendothelioma of the liver successfully treated with pegylated liposomal doxorubicin. </w:t>
      </w:r>
      <w:r w:rsidRPr="00DB4782">
        <w:rPr>
          <w:rFonts w:ascii="Book Antiqua" w:eastAsia="Book Antiqua" w:hAnsi="Book Antiqua" w:cs="Book Antiqua"/>
          <w:i/>
          <w:iCs/>
          <w:color w:val="000000"/>
        </w:rPr>
        <w:t>J Clin Oncol</w:t>
      </w:r>
      <w:r w:rsidRPr="00DB4782">
        <w:rPr>
          <w:rFonts w:ascii="Book Antiqua" w:eastAsia="Book Antiqua" w:hAnsi="Book Antiqua" w:cs="Book Antiqua"/>
          <w:color w:val="000000"/>
        </w:rPr>
        <w:t xml:space="preserve"> 2011; </w:t>
      </w:r>
      <w:r w:rsidRPr="00DB4782">
        <w:rPr>
          <w:rFonts w:ascii="Book Antiqua" w:eastAsia="Book Antiqua" w:hAnsi="Book Antiqua" w:cs="Book Antiqua"/>
          <w:b/>
          <w:bCs/>
          <w:color w:val="000000"/>
        </w:rPr>
        <w:t>29</w:t>
      </w:r>
      <w:r w:rsidRPr="00DB4782">
        <w:rPr>
          <w:rFonts w:ascii="Book Antiqua" w:eastAsia="Book Antiqua" w:hAnsi="Book Antiqua" w:cs="Book Antiqua"/>
          <w:color w:val="000000"/>
        </w:rPr>
        <w:t>: e722-e724 [PMID: 21788568 DOI: 10.1200/JCO.2011.35.5891]</w:t>
      </w:r>
    </w:p>
    <w:p w14:paraId="1B58BB0B"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27 </w:t>
      </w:r>
      <w:proofErr w:type="spellStart"/>
      <w:r w:rsidRPr="00DB4782">
        <w:rPr>
          <w:rFonts w:ascii="Book Antiqua" w:eastAsia="Book Antiqua" w:hAnsi="Book Antiqua" w:cs="Book Antiqua"/>
          <w:b/>
          <w:bCs/>
          <w:color w:val="000000"/>
        </w:rPr>
        <w:t>Lakkis</w:t>
      </w:r>
      <w:proofErr w:type="spellEnd"/>
      <w:r w:rsidRPr="00DB4782">
        <w:rPr>
          <w:rFonts w:ascii="Book Antiqua" w:eastAsia="Book Antiqua" w:hAnsi="Book Antiqua" w:cs="Book Antiqua"/>
          <w:b/>
          <w:bCs/>
          <w:color w:val="000000"/>
        </w:rPr>
        <w:t xml:space="preserve"> Z</w:t>
      </w:r>
      <w:r w:rsidRPr="00DB4782">
        <w:rPr>
          <w:rFonts w:ascii="Book Antiqua" w:eastAsia="Book Antiqua" w:hAnsi="Book Antiqua" w:cs="Book Antiqua"/>
          <w:color w:val="000000"/>
        </w:rPr>
        <w:t xml:space="preserve">, Kim S, </w:t>
      </w:r>
      <w:proofErr w:type="spellStart"/>
      <w:r w:rsidRPr="00DB4782">
        <w:rPr>
          <w:rFonts w:ascii="Book Antiqua" w:eastAsia="Book Antiqua" w:hAnsi="Book Antiqua" w:cs="Book Antiqua"/>
          <w:color w:val="000000"/>
        </w:rPr>
        <w:t>Delabrousse</w:t>
      </w:r>
      <w:proofErr w:type="spellEnd"/>
      <w:r w:rsidRPr="00DB4782">
        <w:rPr>
          <w:rFonts w:ascii="Book Antiqua" w:eastAsia="Book Antiqua" w:hAnsi="Book Antiqua" w:cs="Book Antiqua"/>
          <w:color w:val="000000"/>
        </w:rPr>
        <w:t xml:space="preserve"> E, </w:t>
      </w:r>
      <w:proofErr w:type="spellStart"/>
      <w:r w:rsidRPr="00DB4782">
        <w:rPr>
          <w:rFonts w:ascii="Book Antiqua" w:eastAsia="Book Antiqua" w:hAnsi="Book Antiqua" w:cs="Book Antiqua"/>
          <w:color w:val="000000"/>
        </w:rPr>
        <w:t>Jary</w:t>
      </w:r>
      <w:proofErr w:type="spellEnd"/>
      <w:r w:rsidRPr="00DB4782">
        <w:rPr>
          <w:rFonts w:ascii="Book Antiqua" w:eastAsia="Book Antiqua" w:hAnsi="Book Antiqua" w:cs="Book Antiqua"/>
          <w:color w:val="000000"/>
        </w:rPr>
        <w:t xml:space="preserve"> M, Nguyen T, </w:t>
      </w:r>
      <w:proofErr w:type="spellStart"/>
      <w:r w:rsidRPr="00DB4782">
        <w:rPr>
          <w:rFonts w:ascii="Book Antiqua" w:eastAsia="Book Antiqua" w:hAnsi="Book Antiqua" w:cs="Book Antiqua"/>
          <w:color w:val="000000"/>
        </w:rPr>
        <w:t>Mantion</w:t>
      </w:r>
      <w:proofErr w:type="spellEnd"/>
      <w:r w:rsidRPr="00DB4782">
        <w:rPr>
          <w:rFonts w:ascii="Book Antiqua" w:eastAsia="Book Antiqua" w:hAnsi="Book Antiqua" w:cs="Book Antiqua"/>
          <w:color w:val="000000"/>
        </w:rPr>
        <w:t xml:space="preserve"> G, </w:t>
      </w:r>
      <w:proofErr w:type="spellStart"/>
      <w:r w:rsidRPr="00DB4782">
        <w:rPr>
          <w:rFonts w:ascii="Book Antiqua" w:eastAsia="Book Antiqua" w:hAnsi="Book Antiqua" w:cs="Book Antiqua"/>
          <w:color w:val="000000"/>
        </w:rPr>
        <w:t>Heyd</w:t>
      </w:r>
      <w:proofErr w:type="spellEnd"/>
      <w:r w:rsidRPr="00DB4782">
        <w:rPr>
          <w:rFonts w:ascii="Book Antiqua" w:eastAsia="Book Antiqua" w:hAnsi="Book Antiqua" w:cs="Book Antiqua"/>
          <w:color w:val="000000"/>
        </w:rPr>
        <w:t xml:space="preserve"> B, </w:t>
      </w:r>
      <w:proofErr w:type="spellStart"/>
      <w:r w:rsidRPr="00DB4782">
        <w:rPr>
          <w:rFonts w:ascii="Book Antiqua" w:eastAsia="Book Antiqua" w:hAnsi="Book Antiqua" w:cs="Book Antiqua"/>
          <w:color w:val="000000"/>
        </w:rPr>
        <w:t>Lassabe</w:t>
      </w:r>
      <w:proofErr w:type="spellEnd"/>
      <w:r w:rsidRPr="00DB4782">
        <w:rPr>
          <w:rFonts w:ascii="Book Antiqua" w:eastAsia="Book Antiqua" w:hAnsi="Book Antiqua" w:cs="Book Antiqua"/>
          <w:color w:val="000000"/>
        </w:rPr>
        <w:t xml:space="preserve"> C, Borg C. Metronomic cyclophosphamide: an alternative treatment for hepatic epithelioid hemangioendothelioma. </w:t>
      </w:r>
      <w:r w:rsidRPr="00DB4782">
        <w:rPr>
          <w:rFonts w:ascii="Book Antiqua" w:eastAsia="Book Antiqua" w:hAnsi="Book Antiqua" w:cs="Book Antiqua"/>
          <w:i/>
          <w:iCs/>
          <w:color w:val="000000"/>
        </w:rPr>
        <w:t>J Hepatol</w:t>
      </w:r>
      <w:r w:rsidRPr="00DB4782">
        <w:rPr>
          <w:rFonts w:ascii="Book Antiqua" w:eastAsia="Book Antiqua" w:hAnsi="Book Antiqua" w:cs="Book Antiqua"/>
          <w:color w:val="000000"/>
        </w:rPr>
        <w:t xml:space="preserve"> 2013; </w:t>
      </w:r>
      <w:r w:rsidRPr="00DB4782">
        <w:rPr>
          <w:rFonts w:ascii="Book Antiqua" w:eastAsia="Book Antiqua" w:hAnsi="Book Antiqua" w:cs="Book Antiqua"/>
          <w:b/>
          <w:bCs/>
          <w:color w:val="000000"/>
        </w:rPr>
        <w:t>58</w:t>
      </w:r>
      <w:r w:rsidRPr="00DB4782">
        <w:rPr>
          <w:rFonts w:ascii="Book Antiqua" w:eastAsia="Book Antiqua" w:hAnsi="Book Antiqua" w:cs="Book Antiqua"/>
          <w:color w:val="000000"/>
        </w:rPr>
        <w:t>: 1254-1257 [PMID: 23402747 DOI: 10.1016/j.jhep.2013.01.043]</w:t>
      </w:r>
    </w:p>
    <w:p w14:paraId="360C50A4"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28 </w:t>
      </w:r>
      <w:r w:rsidRPr="00DB4782">
        <w:rPr>
          <w:rFonts w:ascii="Book Antiqua" w:eastAsia="Book Antiqua" w:hAnsi="Book Antiqua" w:cs="Book Antiqua"/>
          <w:b/>
          <w:bCs/>
          <w:color w:val="000000"/>
        </w:rPr>
        <w:t>Tan Y</w:t>
      </w:r>
      <w:r w:rsidRPr="00DB4782">
        <w:rPr>
          <w:rFonts w:ascii="Book Antiqua" w:eastAsia="Book Antiqua" w:hAnsi="Book Antiqua" w:cs="Book Antiqua"/>
          <w:color w:val="000000"/>
        </w:rPr>
        <w:t xml:space="preserve">, Yang X, Dong C, Xiao Z, Zhang H, Wang Y. Diffuse hepatic epithelioid hemangioendothelioma with multiple splenic metastasis and delayed multifocal bone metastasis after liver transplantation on FDG PET/CT images: A case report. </w:t>
      </w:r>
      <w:r w:rsidRPr="00DB4782">
        <w:rPr>
          <w:rFonts w:ascii="Book Antiqua" w:eastAsia="Book Antiqua" w:hAnsi="Book Antiqua" w:cs="Book Antiqua"/>
          <w:i/>
          <w:iCs/>
          <w:color w:val="000000"/>
        </w:rPr>
        <w:t>Medicine (Baltimore)</w:t>
      </w:r>
      <w:r w:rsidRPr="00DB4782">
        <w:rPr>
          <w:rFonts w:ascii="Book Antiqua" w:eastAsia="Book Antiqua" w:hAnsi="Book Antiqua" w:cs="Book Antiqua"/>
          <w:color w:val="000000"/>
        </w:rPr>
        <w:t xml:space="preserve"> 2018; </w:t>
      </w:r>
      <w:r w:rsidRPr="00DB4782">
        <w:rPr>
          <w:rFonts w:ascii="Book Antiqua" w:eastAsia="Book Antiqua" w:hAnsi="Book Antiqua" w:cs="Book Antiqua"/>
          <w:b/>
          <w:bCs/>
          <w:color w:val="000000"/>
        </w:rPr>
        <w:t>97</w:t>
      </w:r>
      <w:r w:rsidRPr="00DB4782">
        <w:rPr>
          <w:rFonts w:ascii="Book Antiqua" w:eastAsia="Book Antiqua" w:hAnsi="Book Antiqua" w:cs="Book Antiqua"/>
          <w:color w:val="000000"/>
        </w:rPr>
        <w:t>: e10728 [PMID: 29851777 DOI: 10.1097/MD.0000000000010728]</w:t>
      </w:r>
    </w:p>
    <w:p w14:paraId="117E6D89"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29 </w:t>
      </w:r>
      <w:r w:rsidRPr="00DB4782">
        <w:rPr>
          <w:rFonts w:ascii="Book Antiqua" w:eastAsia="Book Antiqua" w:hAnsi="Book Antiqua" w:cs="Book Antiqua"/>
          <w:b/>
          <w:bCs/>
          <w:color w:val="000000"/>
        </w:rPr>
        <w:t>Han Q</w:t>
      </w:r>
      <w:r w:rsidRPr="00DB4782">
        <w:rPr>
          <w:rFonts w:ascii="Book Antiqua" w:eastAsia="Book Antiqua" w:hAnsi="Book Antiqua" w:cs="Book Antiqua"/>
          <w:color w:val="000000"/>
        </w:rPr>
        <w:t xml:space="preserve">, Fu Y, Zhou H, He Y, Luo Y. Contributions of Zn(II)-binding to the structural stability of endostatin. </w:t>
      </w:r>
      <w:r w:rsidRPr="00DB4782">
        <w:rPr>
          <w:rFonts w:ascii="Book Antiqua" w:eastAsia="Book Antiqua" w:hAnsi="Book Antiqua" w:cs="Book Antiqua"/>
          <w:i/>
          <w:iCs/>
          <w:color w:val="000000"/>
        </w:rPr>
        <w:t>FEBS Lett</w:t>
      </w:r>
      <w:r w:rsidRPr="00DB4782">
        <w:rPr>
          <w:rFonts w:ascii="Book Antiqua" w:eastAsia="Book Antiqua" w:hAnsi="Book Antiqua" w:cs="Book Antiqua"/>
          <w:color w:val="000000"/>
        </w:rPr>
        <w:t xml:space="preserve"> 2007; </w:t>
      </w:r>
      <w:r w:rsidRPr="00DB4782">
        <w:rPr>
          <w:rFonts w:ascii="Book Antiqua" w:eastAsia="Book Antiqua" w:hAnsi="Book Antiqua" w:cs="Book Antiqua"/>
          <w:b/>
          <w:bCs/>
          <w:color w:val="000000"/>
        </w:rPr>
        <w:t>581</w:t>
      </w:r>
      <w:r w:rsidRPr="00DB4782">
        <w:rPr>
          <w:rFonts w:ascii="Book Antiqua" w:eastAsia="Book Antiqua" w:hAnsi="Book Antiqua" w:cs="Book Antiqua"/>
          <w:color w:val="000000"/>
        </w:rPr>
        <w:t>: 3027-3032 [PMID: 17544408 DOI: 10.1016/j.febslet.2007.05.058]</w:t>
      </w:r>
    </w:p>
    <w:p w14:paraId="3A3CDEF6"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30 </w:t>
      </w:r>
      <w:r w:rsidRPr="00DB4782">
        <w:rPr>
          <w:rFonts w:ascii="Book Antiqua" w:eastAsia="Book Antiqua" w:hAnsi="Book Antiqua" w:cs="Book Antiqua"/>
          <w:b/>
          <w:bCs/>
          <w:color w:val="000000"/>
        </w:rPr>
        <w:t>Hanna NN</w:t>
      </w:r>
      <w:r w:rsidRPr="00DB4782">
        <w:rPr>
          <w:rFonts w:ascii="Book Antiqua" w:eastAsia="Book Antiqua" w:hAnsi="Book Antiqua" w:cs="Book Antiqua"/>
          <w:color w:val="000000"/>
        </w:rPr>
        <w:t xml:space="preserve">, </w:t>
      </w:r>
      <w:proofErr w:type="spellStart"/>
      <w:r w:rsidRPr="00DB4782">
        <w:rPr>
          <w:rFonts w:ascii="Book Antiqua" w:eastAsia="Book Antiqua" w:hAnsi="Book Antiqua" w:cs="Book Antiqua"/>
          <w:color w:val="000000"/>
        </w:rPr>
        <w:t>Seetharam</w:t>
      </w:r>
      <w:proofErr w:type="spellEnd"/>
      <w:r w:rsidRPr="00DB4782">
        <w:rPr>
          <w:rFonts w:ascii="Book Antiqua" w:eastAsia="Book Antiqua" w:hAnsi="Book Antiqua" w:cs="Book Antiqua"/>
          <w:color w:val="000000"/>
        </w:rPr>
        <w:t xml:space="preserve"> S, </w:t>
      </w:r>
      <w:proofErr w:type="spellStart"/>
      <w:r w:rsidRPr="00DB4782">
        <w:rPr>
          <w:rFonts w:ascii="Book Antiqua" w:eastAsia="Book Antiqua" w:hAnsi="Book Antiqua" w:cs="Book Antiqua"/>
          <w:color w:val="000000"/>
        </w:rPr>
        <w:t>Mauceri</w:t>
      </w:r>
      <w:proofErr w:type="spellEnd"/>
      <w:r w:rsidRPr="00DB4782">
        <w:rPr>
          <w:rFonts w:ascii="Book Antiqua" w:eastAsia="Book Antiqua" w:hAnsi="Book Antiqua" w:cs="Book Antiqua"/>
          <w:color w:val="000000"/>
        </w:rPr>
        <w:t xml:space="preserve"> HJ, Beckett MA, </w:t>
      </w:r>
      <w:proofErr w:type="spellStart"/>
      <w:r w:rsidRPr="00DB4782">
        <w:rPr>
          <w:rFonts w:ascii="Book Antiqua" w:eastAsia="Book Antiqua" w:hAnsi="Book Antiqua" w:cs="Book Antiqua"/>
          <w:color w:val="000000"/>
        </w:rPr>
        <w:t>Jaskowiak</w:t>
      </w:r>
      <w:proofErr w:type="spellEnd"/>
      <w:r w:rsidRPr="00DB4782">
        <w:rPr>
          <w:rFonts w:ascii="Book Antiqua" w:eastAsia="Book Antiqua" w:hAnsi="Book Antiqua" w:cs="Book Antiqua"/>
          <w:color w:val="000000"/>
        </w:rPr>
        <w:t xml:space="preserve"> NT, </w:t>
      </w:r>
      <w:proofErr w:type="spellStart"/>
      <w:r w:rsidRPr="00DB4782">
        <w:rPr>
          <w:rFonts w:ascii="Book Antiqua" w:eastAsia="Book Antiqua" w:hAnsi="Book Antiqua" w:cs="Book Antiqua"/>
          <w:color w:val="000000"/>
        </w:rPr>
        <w:t>Salloum</w:t>
      </w:r>
      <w:proofErr w:type="spellEnd"/>
      <w:r w:rsidRPr="00DB4782">
        <w:rPr>
          <w:rFonts w:ascii="Book Antiqua" w:eastAsia="Book Antiqua" w:hAnsi="Book Antiqua" w:cs="Book Antiqua"/>
          <w:color w:val="000000"/>
        </w:rPr>
        <w:t xml:space="preserve"> RM, Hari D, </w:t>
      </w:r>
      <w:proofErr w:type="spellStart"/>
      <w:r w:rsidRPr="00DB4782">
        <w:rPr>
          <w:rFonts w:ascii="Book Antiqua" w:eastAsia="Book Antiqua" w:hAnsi="Book Antiqua" w:cs="Book Antiqua"/>
          <w:color w:val="000000"/>
        </w:rPr>
        <w:t>Dhanabal</w:t>
      </w:r>
      <w:proofErr w:type="spellEnd"/>
      <w:r w:rsidRPr="00DB4782">
        <w:rPr>
          <w:rFonts w:ascii="Book Antiqua" w:eastAsia="Book Antiqua" w:hAnsi="Book Antiqua" w:cs="Book Antiqua"/>
          <w:color w:val="000000"/>
        </w:rPr>
        <w:t xml:space="preserve"> M, </w:t>
      </w:r>
      <w:proofErr w:type="spellStart"/>
      <w:r w:rsidRPr="00DB4782">
        <w:rPr>
          <w:rFonts w:ascii="Book Antiqua" w:eastAsia="Book Antiqua" w:hAnsi="Book Antiqua" w:cs="Book Antiqua"/>
          <w:color w:val="000000"/>
        </w:rPr>
        <w:t>Ramchandran</w:t>
      </w:r>
      <w:proofErr w:type="spellEnd"/>
      <w:r w:rsidRPr="00DB4782">
        <w:rPr>
          <w:rFonts w:ascii="Book Antiqua" w:eastAsia="Book Antiqua" w:hAnsi="Book Antiqua" w:cs="Book Antiqua"/>
          <w:color w:val="000000"/>
        </w:rPr>
        <w:t xml:space="preserve"> R, </w:t>
      </w:r>
      <w:proofErr w:type="spellStart"/>
      <w:r w:rsidRPr="00DB4782">
        <w:rPr>
          <w:rFonts w:ascii="Book Antiqua" w:eastAsia="Book Antiqua" w:hAnsi="Book Antiqua" w:cs="Book Antiqua"/>
          <w:color w:val="000000"/>
        </w:rPr>
        <w:t>Kalluri</w:t>
      </w:r>
      <w:proofErr w:type="spellEnd"/>
      <w:r w:rsidRPr="00DB4782">
        <w:rPr>
          <w:rFonts w:ascii="Book Antiqua" w:eastAsia="Book Antiqua" w:hAnsi="Book Antiqua" w:cs="Book Antiqua"/>
          <w:color w:val="000000"/>
        </w:rPr>
        <w:t xml:space="preserve"> R, </w:t>
      </w:r>
      <w:proofErr w:type="spellStart"/>
      <w:r w:rsidRPr="00DB4782">
        <w:rPr>
          <w:rFonts w:ascii="Book Antiqua" w:eastAsia="Book Antiqua" w:hAnsi="Book Antiqua" w:cs="Book Antiqua"/>
          <w:color w:val="000000"/>
        </w:rPr>
        <w:t>Sukhatme</w:t>
      </w:r>
      <w:proofErr w:type="spellEnd"/>
      <w:r w:rsidRPr="00DB4782">
        <w:rPr>
          <w:rFonts w:ascii="Book Antiqua" w:eastAsia="Book Antiqua" w:hAnsi="Book Antiqua" w:cs="Book Antiqua"/>
          <w:color w:val="000000"/>
        </w:rPr>
        <w:t xml:space="preserve"> VP, </w:t>
      </w:r>
      <w:proofErr w:type="spellStart"/>
      <w:r w:rsidRPr="00DB4782">
        <w:rPr>
          <w:rFonts w:ascii="Book Antiqua" w:eastAsia="Book Antiqua" w:hAnsi="Book Antiqua" w:cs="Book Antiqua"/>
          <w:color w:val="000000"/>
        </w:rPr>
        <w:t>Kufe</w:t>
      </w:r>
      <w:proofErr w:type="spellEnd"/>
      <w:r w:rsidRPr="00DB4782">
        <w:rPr>
          <w:rFonts w:ascii="Book Antiqua" w:eastAsia="Book Antiqua" w:hAnsi="Book Antiqua" w:cs="Book Antiqua"/>
          <w:color w:val="000000"/>
        </w:rPr>
        <w:t xml:space="preserve"> DW, </w:t>
      </w:r>
      <w:proofErr w:type="spellStart"/>
      <w:r w:rsidRPr="00DB4782">
        <w:rPr>
          <w:rFonts w:ascii="Book Antiqua" w:eastAsia="Book Antiqua" w:hAnsi="Book Antiqua" w:cs="Book Antiqua"/>
          <w:color w:val="000000"/>
        </w:rPr>
        <w:t>Weichselbaum</w:t>
      </w:r>
      <w:proofErr w:type="spellEnd"/>
      <w:r w:rsidRPr="00DB4782">
        <w:rPr>
          <w:rFonts w:ascii="Book Antiqua" w:eastAsia="Book Antiqua" w:hAnsi="Book Antiqua" w:cs="Book Antiqua"/>
          <w:color w:val="000000"/>
        </w:rPr>
        <w:t xml:space="preserve"> RR. Antitumor interaction of short-course endostatin and ionizing radiation. </w:t>
      </w:r>
      <w:r w:rsidRPr="00DB4782">
        <w:rPr>
          <w:rFonts w:ascii="Book Antiqua" w:eastAsia="Book Antiqua" w:hAnsi="Book Antiqua" w:cs="Book Antiqua"/>
          <w:i/>
          <w:iCs/>
          <w:color w:val="000000"/>
        </w:rPr>
        <w:t>Cancer J</w:t>
      </w:r>
      <w:r w:rsidRPr="00DB4782">
        <w:rPr>
          <w:rFonts w:ascii="Book Antiqua" w:eastAsia="Book Antiqua" w:hAnsi="Book Antiqua" w:cs="Book Antiqua"/>
          <w:color w:val="000000"/>
        </w:rPr>
        <w:t xml:space="preserve"> 2000; </w:t>
      </w:r>
      <w:r w:rsidRPr="00DB4782">
        <w:rPr>
          <w:rFonts w:ascii="Book Antiqua" w:eastAsia="Book Antiqua" w:hAnsi="Book Antiqua" w:cs="Book Antiqua"/>
          <w:b/>
          <w:bCs/>
          <w:color w:val="000000"/>
        </w:rPr>
        <w:t>6</w:t>
      </w:r>
      <w:r w:rsidRPr="00DB4782">
        <w:rPr>
          <w:rFonts w:ascii="Book Antiqua" w:eastAsia="Book Antiqua" w:hAnsi="Book Antiqua" w:cs="Book Antiqua"/>
          <w:color w:val="000000"/>
        </w:rPr>
        <w:t>: 287-293 [PMID: 11079167 DOI: 10.1007/s002620000128]</w:t>
      </w:r>
    </w:p>
    <w:p w14:paraId="4C425411"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31 </w:t>
      </w:r>
      <w:r w:rsidRPr="00DB4782">
        <w:rPr>
          <w:rFonts w:ascii="Book Antiqua" w:eastAsia="Book Antiqua" w:hAnsi="Book Antiqua" w:cs="Book Antiqua"/>
          <w:b/>
          <w:bCs/>
          <w:color w:val="000000"/>
        </w:rPr>
        <w:t>Plum SM</w:t>
      </w:r>
      <w:r w:rsidRPr="00DB4782">
        <w:rPr>
          <w:rFonts w:ascii="Book Antiqua" w:eastAsia="Book Antiqua" w:hAnsi="Book Antiqua" w:cs="Book Antiqua"/>
          <w:color w:val="000000"/>
        </w:rPr>
        <w:t xml:space="preserve">, Hanson AD, Volker KM, Vu HA, Sim BK, </w:t>
      </w:r>
      <w:proofErr w:type="spellStart"/>
      <w:r w:rsidRPr="00DB4782">
        <w:rPr>
          <w:rFonts w:ascii="Book Antiqua" w:eastAsia="Book Antiqua" w:hAnsi="Book Antiqua" w:cs="Book Antiqua"/>
          <w:color w:val="000000"/>
        </w:rPr>
        <w:t>Fogler</w:t>
      </w:r>
      <w:proofErr w:type="spellEnd"/>
      <w:r w:rsidRPr="00DB4782">
        <w:rPr>
          <w:rFonts w:ascii="Book Antiqua" w:eastAsia="Book Antiqua" w:hAnsi="Book Antiqua" w:cs="Book Antiqua"/>
          <w:color w:val="000000"/>
        </w:rPr>
        <w:t xml:space="preserve"> WE, Fortier AH. Synergistic activity of recombinant human endostatin in combination with </w:t>
      </w:r>
      <w:proofErr w:type="spellStart"/>
      <w:r w:rsidRPr="00DB4782">
        <w:rPr>
          <w:rFonts w:ascii="Book Antiqua" w:eastAsia="Book Antiqua" w:hAnsi="Book Antiqua" w:cs="Book Antiqua"/>
          <w:color w:val="000000"/>
        </w:rPr>
        <w:t>adriamycin</w:t>
      </w:r>
      <w:proofErr w:type="spellEnd"/>
      <w:r w:rsidRPr="00DB4782">
        <w:rPr>
          <w:rFonts w:ascii="Book Antiqua" w:eastAsia="Book Antiqua" w:hAnsi="Book Antiqua" w:cs="Book Antiqua"/>
          <w:color w:val="000000"/>
        </w:rPr>
        <w:t xml:space="preserve">: analysis of </w:t>
      </w:r>
      <w:r w:rsidRPr="00DB4782">
        <w:rPr>
          <w:rFonts w:ascii="Book Antiqua" w:eastAsia="Book Antiqua" w:hAnsi="Book Antiqua" w:cs="Book Antiqua"/>
          <w:i/>
          <w:iCs/>
          <w:color w:val="000000"/>
        </w:rPr>
        <w:t>in vitro</w:t>
      </w:r>
      <w:r w:rsidRPr="00DB4782">
        <w:rPr>
          <w:rFonts w:ascii="Book Antiqua" w:eastAsia="Book Antiqua" w:hAnsi="Book Antiqua" w:cs="Book Antiqua"/>
          <w:color w:val="000000"/>
        </w:rPr>
        <w:t xml:space="preserve"> activity on endothelial cells and </w:t>
      </w:r>
      <w:r w:rsidRPr="00DB4782">
        <w:rPr>
          <w:rFonts w:ascii="Book Antiqua" w:eastAsia="Book Antiqua" w:hAnsi="Book Antiqua" w:cs="Book Antiqua"/>
          <w:i/>
          <w:iCs/>
          <w:color w:val="000000"/>
        </w:rPr>
        <w:t>in vivo</w:t>
      </w:r>
      <w:r w:rsidRPr="00DB4782">
        <w:rPr>
          <w:rFonts w:ascii="Book Antiqua" w:eastAsia="Book Antiqua" w:hAnsi="Book Antiqua" w:cs="Book Antiqua"/>
          <w:color w:val="000000"/>
        </w:rPr>
        <w:t xml:space="preserve"> tumor progression in an orthotopic murine mammary carcinoma model. </w:t>
      </w:r>
      <w:r w:rsidRPr="00DB4782">
        <w:rPr>
          <w:rFonts w:ascii="Book Antiqua" w:eastAsia="Book Antiqua" w:hAnsi="Book Antiqua" w:cs="Book Antiqua"/>
          <w:i/>
          <w:iCs/>
          <w:color w:val="000000"/>
        </w:rPr>
        <w:t>Clin Cancer Res</w:t>
      </w:r>
      <w:r w:rsidRPr="00DB4782">
        <w:rPr>
          <w:rFonts w:ascii="Book Antiqua" w:eastAsia="Book Antiqua" w:hAnsi="Book Antiqua" w:cs="Book Antiqua"/>
          <w:color w:val="000000"/>
        </w:rPr>
        <w:t xml:space="preserve"> 2003; </w:t>
      </w:r>
      <w:r w:rsidRPr="00DB4782">
        <w:rPr>
          <w:rFonts w:ascii="Book Antiqua" w:eastAsia="Book Antiqua" w:hAnsi="Book Antiqua" w:cs="Book Antiqua"/>
          <w:b/>
          <w:bCs/>
          <w:color w:val="000000"/>
        </w:rPr>
        <w:t>9</w:t>
      </w:r>
      <w:r w:rsidRPr="00DB4782">
        <w:rPr>
          <w:rFonts w:ascii="Book Antiqua" w:eastAsia="Book Antiqua" w:hAnsi="Book Antiqua" w:cs="Book Antiqua"/>
          <w:color w:val="000000"/>
        </w:rPr>
        <w:t>: 4619-4626 [PMID: 1455</w:t>
      </w:r>
      <w:r w:rsidR="00EF3B65" w:rsidRPr="00DB4782">
        <w:rPr>
          <w:rFonts w:ascii="Book Antiqua" w:eastAsia="Book Antiqua" w:hAnsi="Book Antiqua" w:cs="Book Antiqua"/>
          <w:color w:val="000000"/>
        </w:rPr>
        <w:t>5538 DOI: 10.1093/</w:t>
      </w:r>
      <w:proofErr w:type="spellStart"/>
      <w:r w:rsidR="00EF3B65" w:rsidRPr="00DB4782">
        <w:rPr>
          <w:rFonts w:ascii="Book Antiqua" w:eastAsia="Book Antiqua" w:hAnsi="Book Antiqua" w:cs="Book Antiqua"/>
          <w:color w:val="000000"/>
        </w:rPr>
        <w:t>carcin</w:t>
      </w:r>
      <w:proofErr w:type="spellEnd"/>
      <w:r w:rsidR="00EF3B65" w:rsidRPr="00DB4782">
        <w:rPr>
          <w:rFonts w:ascii="Book Antiqua" w:eastAsia="Book Antiqua" w:hAnsi="Book Antiqua" w:cs="Book Antiqua"/>
          <w:color w:val="000000"/>
        </w:rPr>
        <w:t>/bgg164</w:t>
      </w:r>
      <w:r w:rsidRPr="00DB4782">
        <w:rPr>
          <w:rFonts w:ascii="Book Antiqua" w:eastAsia="Book Antiqua" w:hAnsi="Book Antiqua" w:cs="Book Antiqua"/>
          <w:color w:val="000000"/>
        </w:rPr>
        <w:t>]</w:t>
      </w:r>
    </w:p>
    <w:p w14:paraId="279FDBB5"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32 </w:t>
      </w:r>
      <w:r w:rsidRPr="00DB4782">
        <w:rPr>
          <w:rFonts w:ascii="Book Antiqua" w:eastAsia="Book Antiqua" w:hAnsi="Book Antiqua" w:cs="Book Antiqua"/>
          <w:b/>
          <w:bCs/>
          <w:color w:val="000000"/>
        </w:rPr>
        <w:t>Sun L</w:t>
      </w:r>
      <w:r w:rsidRPr="00DB4782">
        <w:rPr>
          <w:rFonts w:ascii="Book Antiqua" w:eastAsia="Book Antiqua" w:hAnsi="Book Antiqua" w:cs="Book Antiqua"/>
          <w:color w:val="000000"/>
        </w:rPr>
        <w:t xml:space="preserve">, Ye HY, Zhang YH, Guan YS, Wu H. Epidermal growth factor receptor antibody plus recombinant human endostatin in treatment of hepatic metastases after remnant gastric cancer resection. </w:t>
      </w:r>
      <w:r w:rsidRPr="00DB4782">
        <w:rPr>
          <w:rFonts w:ascii="Book Antiqua" w:eastAsia="Book Antiqua" w:hAnsi="Book Antiqua" w:cs="Book Antiqua"/>
          <w:i/>
          <w:iCs/>
          <w:color w:val="000000"/>
        </w:rPr>
        <w:t>World J Gastroenterol</w:t>
      </w:r>
      <w:r w:rsidRPr="00DB4782">
        <w:rPr>
          <w:rFonts w:ascii="Book Antiqua" w:eastAsia="Book Antiqua" w:hAnsi="Book Antiqua" w:cs="Book Antiqua"/>
          <w:color w:val="000000"/>
        </w:rPr>
        <w:t xml:space="preserve"> 2007; </w:t>
      </w:r>
      <w:r w:rsidRPr="00DB4782">
        <w:rPr>
          <w:rFonts w:ascii="Book Antiqua" w:eastAsia="Book Antiqua" w:hAnsi="Book Antiqua" w:cs="Book Antiqua"/>
          <w:b/>
          <w:bCs/>
          <w:color w:val="000000"/>
        </w:rPr>
        <w:t>13</w:t>
      </w:r>
      <w:r w:rsidRPr="00DB4782">
        <w:rPr>
          <w:rFonts w:ascii="Book Antiqua" w:eastAsia="Book Antiqua" w:hAnsi="Book Antiqua" w:cs="Book Antiqua"/>
          <w:color w:val="000000"/>
        </w:rPr>
        <w:t>: 6115-6118 [PMID: 18023113 DOI: 10.3748/wjg.v13.45.6115]</w:t>
      </w:r>
    </w:p>
    <w:p w14:paraId="3ABC65D4"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lastRenderedPageBreak/>
        <w:t xml:space="preserve">33 </w:t>
      </w:r>
      <w:r w:rsidRPr="00DB4782">
        <w:rPr>
          <w:rFonts w:ascii="Book Antiqua" w:eastAsia="Book Antiqua" w:hAnsi="Book Antiqua" w:cs="Book Antiqua"/>
          <w:b/>
          <w:bCs/>
          <w:color w:val="000000"/>
        </w:rPr>
        <w:t>Xu F</w:t>
      </w:r>
      <w:r w:rsidRPr="00DB4782">
        <w:rPr>
          <w:rFonts w:ascii="Book Antiqua" w:eastAsia="Book Antiqua" w:hAnsi="Book Antiqua" w:cs="Book Antiqua"/>
          <w:color w:val="000000"/>
        </w:rPr>
        <w:t xml:space="preserve">, Ma Q, Sha H. Optimizing drug delivery for enhancing therapeutic efficacy of recombinant human endostatin in cancer treatment. </w:t>
      </w:r>
      <w:r w:rsidRPr="00DB4782">
        <w:rPr>
          <w:rFonts w:ascii="Book Antiqua" w:eastAsia="Book Antiqua" w:hAnsi="Book Antiqua" w:cs="Book Antiqua"/>
          <w:i/>
          <w:iCs/>
          <w:color w:val="000000"/>
        </w:rPr>
        <w:t xml:space="preserve">Crit Rev </w:t>
      </w:r>
      <w:proofErr w:type="spellStart"/>
      <w:r w:rsidRPr="00DB4782">
        <w:rPr>
          <w:rFonts w:ascii="Book Antiqua" w:eastAsia="Book Antiqua" w:hAnsi="Book Antiqua" w:cs="Book Antiqua"/>
          <w:i/>
          <w:iCs/>
          <w:color w:val="000000"/>
        </w:rPr>
        <w:t>Ther</w:t>
      </w:r>
      <w:proofErr w:type="spellEnd"/>
      <w:r w:rsidRPr="00DB4782">
        <w:rPr>
          <w:rFonts w:ascii="Book Antiqua" w:eastAsia="Book Antiqua" w:hAnsi="Book Antiqua" w:cs="Book Antiqua"/>
          <w:i/>
          <w:iCs/>
          <w:color w:val="000000"/>
        </w:rPr>
        <w:t xml:space="preserve"> Drug Carrier Syst</w:t>
      </w:r>
      <w:r w:rsidRPr="00DB4782">
        <w:rPr>
          <w:rFonts w:ascii="Book Antiqua" w:eastAsia="Book Antiqua" w:hAnsi="Book Antiqua" w:cs="Book Antiqua"/>
          <w:color w:val="000000"/>
        </w:rPr>
        <w:t xml:space="preserve"> 2007; </w:t>
      </w:r>
      <w:r w:rsidRPr="00DB4782">
        <w:rPr>
          <w:rFonts w:ascii="Book Antiqua" w:eastAsia="Book Antiqua" w:hAnsi="Book Antiqua" w:cs="Book Antiqua"/>
          <w:b/>
          <w:bCs/>
          <w:color w:val="000000"/>
        </w:rPr>
        <w:t>24</w:t>
      </w:r>
      <w:r w:rsidRPr="00DB4782">
        <w:rPr>
          <w:rFonts w:ascii="Book Antiqua" w:eastAsia="Book Antiqua" w:hAnsi="Book Antiqua" w:cs="Book Antiqua"/>
          <w:color w:val="000000"/>
        </w:rPr>
        <w:t>: 445-492 [PMID: 18197781 DOI: 10.1615/critrevtherdrugcarriersyst.v24.i5.20]</w:t>
      </w:r>
    </w:p>
    <w:p w14:paraId="689B3CE5"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 xml:space="preserve">34 </w:t>
      </w:r>
      <w:r w:rsidRPr="00DB4782">
        <w:rPr>
          <w:rFonts w:ascii="Book Antiqua" w:eastAsia="Book Antiqua" w:hAnsi="Book Antiqua" w:cs="Book Antiqua"/>
          <w:b/>
          <w:bCs/>
          <w:color w:val="000000"/>
        </w:rPr>
        <w:t>Ling Y</w:t>
      </w:r>
      <w:r w:rsidRPr="00DB4782">
        <w:rPr>
          <w:rFonts w:ascii="Book Antiqua" w:eastAsia="Book Antiqua" w:hAnsi="Book Antiqua" w:cs="Book Antiqua"/>
          <w:color w:val="000000"/>
        </w:rPr>
        <w:t xml:space="preserve">, Yang Y, Lu N, You QD, Wang S, Gao Y, Chen Y, Guo QL. </w:t>
      </w:r>
      <w:proofErr w:type="spellStart"/>
      <w:r w:rsidRPr="00DB4782">
        <w:rPr>
          <w:rFonts w:ascii="Book Antiqua" w:eastAsia="Book Antiqua" w:hAnsi="Book Antiqua" w:cs="Book Antiqua"/>
          <w:color w:val="000000"/>
        </w:rPr>
        <w:t>Endostar</w:t>
      </w:r>
      <w:proofErr w:type="spellEnd"/>
      <w:r w:rsidRPr="00DB4782">
        <w:rPr>
          <w:rFonts w:ascii="Book Antiqua" w:eastAsia="Book Antiqua" w:hAnsi="Book Antiqua" w:cs="Book Antiqua"/>
          <w:color w:val="000000"/>
        </w:rPr>
        <w:t xml:space="preserve">, a novel recombinant human endostatin, exerts antiangiogenic effect </w:t>
      </w:r>
      <w:r w:rsidRPr="00DB4782">
        <w:rPr>
          <w:rFonts w:ascii="Book Antiqua" w:eastAsia="Book Antiqua" w:hAnsi="Book Antiqua" w:cs="Book Antiqua"/>
          <w:i/>
          <w:iCs/>
          <w:color w:val="000000"/>
        </w:rPr>
        <w:t>via</w:t>
      </w:r>
      <w:r w:rsidRPr="00DB4782">
        <w:rPr>
          <w:rFonts w:ascii="Book Antiqua" w:eastAsia="Book Antiqua" w:hAnsi="Book Antiqua" w:cs="Book Antiqua"/>
          <w:color w:val="000000"/>
        </w:rPr>
        <w:t xml:space="preserve"> blocking VEGF-induced tyrosine phosphorylation of KDR/Flk-1 of endothelial cells. </w:t>
      </w:r>
      <w:proofErr w:type="spellStart"/>
      <w:r w:rsidRPr="00DB4782">
        <w:rPr>
          <w:rFonts w:ascii="Book Antiqua" w:eastAsia="Book Antiqua" w:hAnsi="Book Antiqua" w:cs="Book Antiqua"/>
          <w:i/>
          <w:iCs/>
          <w:color w:val="000000"/>
        </w:rPr>
        <w:t>Biochem</w:t>
      </w:r>
      <w:proofErr w:type="spellEnd"/>
      <w:r w:rsidRPr="00DB4782">
        <w:rPr>
          <w:rFonts w:ascii="Book Antiqua" w:eastAsia="Book Antiqua" w:hAnsi="Book Antiqua" w:cs="Book Antiqua"/>
          <w:i/>
          <w:iCs/>
          <w:color w:val="000000"/>
        </w:rPr>
        <w:t xml:space="preserve"> </w:t>
      </w:r>
      <w:proofErr w:type="spellStart"/>
      <w:r w:rsidRPr="00DB4782">
        <w:rPr>
          <w:rFonts w:ascii="Book Antiqua" w:eastAsia="Book Antiqua" w:hAnsi="Book Antiqua" w:cs="Book Antiqua"/>
          <w:i/>
          <w:iCs/>
          <w:color w:val="000000"/>
        </w:rPr>
        <w:t>Biophys</w:t>
      </w:r>
      <w:proofErr w:type="spellEnd"/>
      <w:r w:rsidRPr="00DB4782">
        <w:rPr>
          <w:rFonts w:ascii="Book Antiqua" w:eastAsia="Book Antiqua" w:hAnsi="Book Antiqua" w:cs="Book Antiqua"/>
          <w:i/>
          <w:iCs/>
          <w:color w:val="000000"/>
        </w:rPr>
        <w:t xml:space="preserve"> Res </w:t>
      </w:r>
      <w:proofErr w:type="spellStart"/>
      <w:r w:rsidRPr="00DB4782">
        <w:rPr>
          <w:rFonts w:ascii="Book Antiqua" w:eastAsia="Book Antiqua" w:hAnsi="Book Antiqua" w:cs="Book Antiqua"/>
          <w:i/>
          <w:iCs/>
          <w:color w:val="000000"/>
        </w:rPr>
        <w:t>Commun</w:t>
      </w:r>
      <w:proofErr w:type="spellEnd"/>
      <w:r w:rsidRPr="00DB4782">
        <w:rPr>
          <w:rFonts w:ascii="Book Antiqua" w:eastAsia="Book Antiqua" w:hAnsi="Book Antiqua" w:cs="Book Antiqua"/>
          <w:color w:val="000000"/>
        </w:rPr>
        <w:t xml:space="preserve"> 2007; </w:t>
      </w:r>
      <w:r w:rsidRPr="00DB4782">
        <w:rPr>
          <w:rFonts w:ascii="Book Antiqua" w:eastAsia="Book Antiqua" w:hAnsi="Book Antiqua" w:cs="Book Antiqua"/>
          <w:b/>
          <w:bCs/>
          <w:color w:val="000000"/>
        </w:rPr>
        <w:t>361</w:t>
      </w:r>
      <w:r w:rsidRPr="00DB4782">
        <w:rPr>
          <w:rFonts w:ascii="Book Antiqua" w:eastAsia="Book Antiqua" w:hAnsi="Book Antiqua" w:cs="Book Antiqua"/>
          <w:color w:val="000000"/>
        </w:rPr>
        <w:t>: 79-84 [PMID: 17644065 DOI: 10.1016/j.bbrc.2007.06.155]</w:t>
      </w:r>
    </w:p>
    <w:p w14:paraId="267C16F4" w14:textId="77777777" w:rsidR="00A77B3E" w:rsidRPr="00DB4782" w:rsidRDefault="00A77B3E" w:rsidP="00DB4782">
      <w:pPr>
        <w:spacing w:line="360" w:lineRule="auto"/>
        <w:jc w:val="both"/>
        <w:rPr>
          <w:rFonts w:ascii="Book Antiqua" w:hAnsi="Book Antiqua"/>
        </w:rPr>
        <w:sectPr w:rsidR="00A77B3E" w:rsidRPr="00DB4782">
          <w:footerReference w:type="default" r:id="rId6"/>
          <w:pgSz w:w="12240" w:h="15840"/>
          <w:pgMar w:top="1440" w:right="1440" w:bottom="1440" w:left="1440" w:header="720" w:footer="720" w:gutter="0"/>
          <w:cols w:space="720"/>
          <w:docGrid w:linePitch="360"/>
        </w:sectPr>
      </w:pPr>
    </w:p>
    <w:p w14:paraId="0189487D"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color w:val="000000"/>
        </w:rPr>
        <w:lastRenderedPageBreak/>
        <w:t>Footnotes</w:t>
      </w:r>
    </w:p>
    <w:p w14:paraId="0AAE9F95"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bCs/>
          <w:color w:val="000000"/>
        </w:rPr>
        <w:t xml:space="preserve">Informed consent statement: </w:t>
      </w:r>
      <w:r w:rsidRPr="00DB4782">
        <w:rPr>
          <w:rFonts w:ascii="Book Antiqua" w:eastAsia="Book Antiqua" w:hAnsi="Book Antiqua" w:cs="Book Antiqua"/>
          <w:color w:val="000000"/>
        </w:rPr>
        <w:t>Consent was obtained from the patient, who signed a written informed consent for publication of this case report.</w:t>
      </w:r>
    </w:p>
    <w:p w14:paraId="682CC522" w14:textId="77777777" w:rsidR="00A77B3E" w:rsidRPr="00DB4782" w:rsidRDefault="00A77B3E" w:rsidP="00DB4782">
      <w:pPr>
        <w:spacing w:line="360" w:lineRule="auto"/>
        <w:jc w:val="both"/>
        <w:rPr>
          <w:rFonts w:ascii="Book Antiqua" w:hAnsi="Book Antiqua"/>
        </w:rPr>
      </w:pPr>
    </w:p>
    <w:p w14:paraId="1893A2ED"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bCs/>
          <w:color w:val="000000"/>
        </w:rPr>
        <w:t xml:space="preserve">Conflict-of-interest statement: </w:t>
      </w:r>
      <w:r w:rsidRPr="00DB4782">
        <w:rPr>
          <w:rFonts w:ascii="Book Antiqua" w:eastAsia="Book Antiqua" w:hAnsi="Book Antiqua" w:cs="Book Antiqua"/>
          <w:color w:val="000000"/>
          <w:shd w:val="clear" w:color="auto" w:fill="FFFFFF"/>
        </w:rPr>
        <w:t>The authors declare that they have no competing interests.</w:t>
      </w:r>
    </w:p>
    <w:p w14:paraId="72DE19BD" w14:textId="77777777" w:rsidR="00A77B3E" w:rsidRPr="00DB4782" w:rsidRDefault="00A77B3E" w:rsidP="00DB4782">
      <w:pPr>
        <w:spacing w:line="360" w:lineRule="auto"/>
        <w:jc w:val="both"/>
        <w:rPr>
          <w:rFonts w:ascii="Book Antiqua" w:hAnsi="Book Antiqua"/>
        </w:rPr>
      </w:pPr>
    </w:p>
    <w:p w14:paraId="4D8E57FA"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bCs/>
          <w:color w:val="000000"/>
        </w:rPr>
        <w:t xml:space="preserve">CARE Checklist (2016) statement: </w:t>
      </w:r>
      <w:r w:rsidRPr="00DB4782">
        <w:rPr>
          <w:rFonts w:ascii="Book Antiqua" w:eastAsia="Book Antiqua" w:hAnsi="Book Antiqua" w:cs="Book Antiqua"/>
          <w:color w:val="000000"/>
        </w:rPr>
        <w:t>The authors have read the CARE Checklist (2016), and the manuscript was prepared and revised according to the CARE Checklist (2016).</w:t>
      </w:r>
    </w:p>
    <w:p w14:paraId="68D1F672" w14:textId="77777777" w:rsidR="00A77B3E" w:rsidRPr="00DB4782" w:rsidRDefault="00A77B3E" w:rsidP="00DB4782">
      <w:pPr>
        <w:spacing w:line="360" w:lineRule="auto"/>
        <w:jc w:val="both"/>
        <w:rPr>
          <w:rFonts w:ascii="Book Antiqua" w:hAnsi="Book Antiqua"/>
        </w:rPr>
      </w:pPr>
    </w:p>
    <w:p w14:paraId="59E87171"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bCs/>
          <w:color w:val="000000"/>
        </w:rPr>
        <w:t xml:space="preserve">Open-Access: </w:t>
      </w:r>
      <w:r w:rsidRPr="00DB478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B4782">
        <w:rPr>
          <w:rFonts w:ascii="Book Antiqua" w:eastAsia="Book Antiqua" w:hAnsi="Book Antiqua" w:cs="Book Antiqua"/>
          <w:color w:val="000000"/>
        </w:rPr>
        <w:t>NonCommercial</w:t>
      </w:r>
      <w:proofErr w:type="spellEnd"/>
      <w:r w:rsidRPr="00DB478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554E9D2" w14:textId="77777777" w:rsidR="00A77B3E" w:rsidRPr="00DB4782" w:rsidRDefault="00A77B3E" w:rsidP="00DB4782">
      <w:pPr>
        <w:spacing w:line="360" w:lineRule="auto"/>
        <w:jc w:val="both"/>
        <w:rPr>
          <w:rFonts w:ascii="Book Antiqua" w:hAnsi="Book Antiqua"/>
        </w:rPr>
      </w:pPr>
    </w:p>
    <w:p w14:paraId="659AFB19"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color w:val="000000"/>
        </w:rPr>
        <w:t xml:space="preserve">Provenance and peer review: </w:t>
      </w:r>
      <w:r w:rsidRPr="00DB4782">
        <w:rPr>
          <w:rFonts w:ascii="Book Antiqua" w:eastAsia="Book Antiqua" w:hAnsi="Book Antiqua" w:cs="Book Antiqua"/>
          <w:color w:val="000000"/>
        </w:rPr>
        <w:t>Unsolicited article; Externally peer reviewed.</w:t>
      </w:r>
    </w:p>
    <w:p w14:paraId="059FD7CF"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color w:val="000000"/>
        </w:rPr>
        <w:t xml:space="preserve">Peer-review model: </w:t>
      </w:r>
      <w:r w:rsidRPr="00DB4782">
        <w:rPr>
          <w:rFonts w:ascii="Book Antiqua" w:eastAsia="Book Antiqua" w:hAnsi="Book Antiqua" w:cs="Book Antiqua"/>
          <w:color w:val="000000"/>
        </w:rPr>
        <w:t>Single blind</w:t>
      </w:r>
    </w:p>
    <w:p w14:paraId="6026DEFD" w14:textId="77777777" w:rsidR="00A77B3E" w:rsidRPr="00DB4782" w:rsidRDefault="00A77B3E" w:rsidP="00DB4782">
      <w:pPr>
        <w:spacing w:line="360" w:lineRule="auto"/>
        <w:jc w:val="both"/>
        <w:rPr>
          <w:rFonts w:ascii="Book Antiqua" w:hAnsi="Book Antiqua"/>
        </w:rPr>
      </w:pPr>
    </w:p>
    <w:p w14:paraId="4E4571FE"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color w:val="000000"/>
        </w:rPr>
        <w:t xml:space="preserve">Peer-review started: </w:t>
      </w:r>
      <w:r w:rsidRPr="00DB4782">
        <w:rPr>
          <w:rFonts w:ascii="Book Antiqua" w:eastAsia="Book Antiqua" w:hAnsi="Book Antiqua" w:cs="Book Antiqua"/>
          <w:color w:val="000000"/>
        </w:rPr>
        <w:t>November 25, 2021</w:t>
      </w:r>
    </w:p>
    <w:p w14:paraId="5932EE32"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color w:val="000000"/>
        </w:rPr>
        <w:t xml:space="preserve">First decision: </w:t>
      </w:r>
      <w:r w:rsidRPr="00DB4782">
        <w:rPr>
          <w:rFonts w:ascii="Book Antiqua" w:eastAsia="Book Antiqua" w:hAnsi="Book Antiqua" w:cs="Book Antiqua"/>
          <w:color w:val="000000"/>
        </w:rPr>
        <w:t>January 12, 2022</w:t>
      </w:r>
    </w:p>
    <w:p w14:paraId="11E8D49A" w14:textId="78DFECA5"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color w:val="000000"/>
        </w:rPr>
        <w:t xml:space="preserve">Article in press: </w:t>
      </w:r>
    </w:p>
    <w:p w14:paraId="2C30C2A8" w14:textId="77777777" w:rsidR="00A77B3E" w:rsidRPr="00DB4782" w:rsidRDefault="00A77B3E" w:rsidP="00DB4782">
      <w:pPr>
        <w:spacing w:line="360" w:lineRule="auto"/>
        <w:jc w:val="both"/>
        <w:rPr>
          <w:rFonts w:ascii="Book Antiqua" w:hAnsi="Book Antiqua"/>
        </w:rPr>
      </w:pPr>
    </w:p>
    <w:p w14:paraId="65A86F09"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color w:val="000000"/>
        </w:rPr>
        <w:t xml:space="preserve">Specialty type: </w:t>
      </w:r>
      <w:r w:rsidRPr="00DB4782">
        <w:rPr>
          <w:rFonts w:ascii="Book Antiqua" w:eastAsia="Book Antiqua" w:hAnsi="Book Antiqua" w:cs="Book Antiqua"/>
          <w:color w:val="000000"/>
        </w:rPr>
        <w:t xml:space="preserve">Gastroenterology and </w:t>
      </w:r>
      <w:r w:rsidR="00B123EE" w:rsidRPr="00DB4782">
        <w:rPr>
          <w:rFonts w:ascii="Book Antiqua" w:hAnsi="Book Antiqua" w:cs="Book Antiqua"/>
          <w:color w:val="000000"/>
          <w:lang w:eastAsia="zh-CN"/>
        </w:rPr>
        <w:t>h</w:t>
      </w:r>
      <w:r w:rsidRPr="00DB4782">
        <w:rPr>
          <w:rFonts w:ascii="Book Antiqua" w:eastAsia="Book Antiqua" w:hAnsi="Book Antiqua" w:cs="Book Antiqua"/>
          <w:color w:val="000000"/>
        </w:rPr>
        <w:t>epatology</w:t>
      </w:r>
    </w:p>
    <w:p w14:paraId="09B89B77"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color w:val="000000"/>
        </w:rPr>
        <w:t xml:space="preserve">Country/Territory of origin: </w:t>
      </w:r>
      <w:r w:rsidRPr="00DB4782">
        <w:rPr>
          <w:rFonts w:ascii="Book Antiqua" w:eastAsia="Book Antiqua" w:hAnsi="Book Antiqua" w:cs="Book Antiqua"/>
          <w:color w:val="000000"/>
        </w:rPr>
        <w:t>China</w:t>
      </w:r>
    </w:p>
    <w:p w14:paraId="0A30ECFD"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b/>
          <w:color w:val="000000"/>
        </w:rPr>
        <w:t>Peer-review report’s scientific quality classification</w:t>
      </w:r>
    </w:p>
    <w:p w14:paraId="120067B3"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Grade A (Excellent): 0</w:t>
      </w:r>
    </w:p>
    <w:p w14:paraId="349703F0"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Grade B (Very good): 0</w:t>
      </w:r>
    </w:p>
    <w:p w14:paraId="207ED3B9"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Grade C (Good): C, C</w:t>
      </w:r>
    </w:p>
    <w:p w14:paraId="3C8D2943"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lastRenderedPageBreak/>
        <w:t>Grade D (Fair): 0</w:t>
      </w:r>
    </w:p>
    <w:p w14:paraId="0E74CD01" w14:textId="77777777" w:rsidR="00A77B3E" w:rsidRPr="00DB4782" w:rsidRDefault="00542A85" w:rsidP="00DB4782">
      <w:pPr>
        <w:spacing w:line="360" w:lineRule="auto"/>
        <w:jc w:val="both"/>
        <w:rPr>
          <w:rFonts w:ascii="Book Antiqua" w:hAnsi="Book Antiqua"/>
        </w:rPr>
      </w:pPr>
      <w:r w:rsidRPr="00DB4782">
        <w:rPr>
          <w:rFonts w:ascii="Book Antiqua" w:eastAsia="Book Antiqua" w:hAnsi="Book Antiqua" w:cs="Book Antiqua"/>
          <w:color w:val="000000"/>
        </w:rPr>
        <w:t>Grade E (Poor): 0</w:t>
      </w:r>
    </w:p>
    <w:p w14:paraId="31E954CA" w14:textId="77777777" w:rsidR="00A77B3E" w:rsidRPr="00DB4782" w:rsidRDefault="00A77B3E" w:rsidP="00DB4782">
      <w:pPr>
        <w:spacing w:line="360" w:lineRule="auto"/>
        <w:jc w:val="both"/>
        <w:rPr>
          <w:rFonts w:ascii="Book Antiqua" w:hAnsi="Book Antiqua"/>
        </w:rPr>
      </w:pPr>
    </w:p>
    <w:p w14:paraId="5F66906A" w14:textId="77777777" w:rsidR="00DB4782" w:rsidRPr="00DB4782" w:rsidRDefault="00542A85" w:rsidP="00DB4782">
      <w:pPr>
        <w:spacing w:line="360" w:lineRule="auto"/>
        <w:jc w:val="both"/>
        <w:rPr>
          <w:rFonts w:ascii="Book Antiqua" w:eastAsia="Book Antiqua" w:hAnsi="Book Antiqua" w:cs="Book Antiqua"/>
          <w:color w:val="000000"/>
        </w:rPr>
      </w:pPr>
      <w:r w:rsidRPr="00DB4782">
        <w:rPr>
          <w:rFonts w:ascii="Book Antiqua" w:eastAsia="Book Antiqua" w:hAnsi="Book Antiqua" w:cs="Book Antiqua"/>
          <w:b/>
          <w:color w:val="000000"/>
        </w:rPr>
        <w:t xml:space="preserve">P-Reviewer: </w:t>
      </w:r>
      <w:proofErr w:type="spellStart"/>
      <w:r w:rsidRPr="00DB4782">
        <w:rPr>
          <w:rFonts w:ascii="Book Antiqua" w:eastAsia="Book Antiqua" w:hAnsi="Book Antiqua" w:cs="Book Antiqua"/>
          <w:color w:val="000000"/>
        </w:rPr>
        <w:t>Mohey</w:t>
      </w:r>
      <w:proofErr w:type="spellEnd"/>
      <w:r w:rsidRPr="00DB4782">
        <w:rPr>
          <w:rFonts w:ascii="Book Antiqua" w:eastAsia="Book Antiqua" w:hAnsi="Book Antiqua" w:cs="Book Antiqua"/>
          <w:color w:val="000000"/>
        </w:rPr>
        <w:t xml:space="preserve"> NM, </w:t>
      </w:r>
      <w:r w:rsidR="00A01FA0" w:rsidRPr="00DB4782">
        <w:rPr>
          <w:rFonts w:ascii="Book Antiqua" w:eastAsia="Book Antiqua" w:hAnsi="Book Antiqua" w:cs="Book Antiqua"/>
          <w:color w:val="000000"/>
        </w:rPr>
        <w:t>Egypt</w:t>
      </w:r>
      <w:r w:rsidR="00A01FA0" w:rsidRPr="00DB4782">
        <w:rPr>
          <w:rFonts w:ascii="Book Antiqua" w:hAnsi="Book Antiqua" w:cs="Book Antiqua"/>
          <w:color w:val="000000"/>
          <w:lang w:eastAsia="zh-CN"/>
        </w:rPr>
        <w:t xml:space="preserve">; </w:t>
      </w:r>
      <w:r w:rsidRPr="00DB4782">
        <w:rPr>
          <w:rFonts w:ascii="Book Antiqua" w:eastAsia="Book Antiqua" w:hAnsi="Book Antiqua" w:cs="Book Antiqua"/>
          <w:color w:val="000000"/>
        </w:rPr>
        <w:t>Yang M</w:t>
      </w:r>
      <w:r w:rsidR="00A01FA0" w:rsidRPr="00DB4782">
        <w:rPr>
          <w:rFonts w:ascii="Book Antiqua" w:hAnsi="Book Antiqua" w:cs="Book Antiqua"/>
          <w:color w:val="000000"/>
          <w:lang w:eastAsia="zh-CN"/>
        </w:rPr>
        <w:t>, China</w:t>
      </w:r>
      <w:r w:rsidRPr="00DB4782">
        <w:rPr>
          <w:rFonts w:ascii="Book Antiqua" w:eastAsia="Book Antiqua" w:hAnsi="Book Antiqua" w:cs="Book Antiqua"/>
          <w:b/>
          <w:color w:val="000000"/>
        </w:rPr>
        <w:t xml:space="preserve"> S-Editor: </w:t>
      </w:r>
      <w:r w:rsidR="00B123EE" w:rsidRPr="00DB4782">
        <w:rPr>
          <w:rFonts w:ascii="Book Antiqua" w:eastAsia="Book Antiqua" w:hAnsi="Book Antiqua" w:cs="Book Antiqua"/>
          <w:color w:val="000000"/>
        </w:rPr>
        <w:t>Xing YX</w:t>
      </w:r>
      <w:r w:rsidRPr="00DB4782">
        <w:rPr>
          <w:rFonts w:ascii="Book Antiqua" w:eastAsia="Book Antiqua" w:hAnsi="Book Antiqua" w:cs="Book Antiqua"/>
          <w:b/>
          <w:color w:val="000000"/>
        </w:rPr>
        <w:t xml:space="preserve"> L-Editor: </w:t>
      </w:r>
      <w:r w:rsidR="00B123EE" w:rsidRPr="00DB4782">
        <w:rPr>
          <w:rFonts w:ascii="Book Antiqua" w:hAnsi="Book Antiqua" w:cs="Book Antiqua"/>
          <w:color w:val="000000"/>
          <w:lang w:eastAsia="zh-CN"/>
        </w:rPr>
        <w:t>A</w:t>
      </w:r>
      <w:r w:rsidR="00B123EE" w:rsidRPr="00DB4782">
        <w:rPr>
          <w:rFonts w:ascii="Book Antiqua" w:hAnsi="Book Antiqua" w:cs="Book Antiqua"/>
          <w:b/>
          <w:color w:val="000000"/>
          <w:lang w:eastAsia="zh-CN"/>
        </w:rPr>
        <w:t xml:space="preserve"> </w:t>
      </w:r>
      <w:r w:rsidRPr="00DB4782">
        <w:rPr>
          <w:rFonts w:ascii="Book Antiqua" w:eastAsia="Book Antiqua" w:hAnsi="Book Antiqua" w:cs="Book Antiqua"/>
          <w:b/>
          <w:color w:val="000000"/>
        </w:rPr>
        <w:t xml:space="preserve">P-Editor: </w:t>
      </w:r>
      <w:r w:rsidR="00B123EE" w:rsidRPr="00DB4782">
        <w:rPr>
          <w:rFonts w:ascii="Book Antiqua" w:eastAsia="Book Antiqua" w:hAnsi="Book Antiqua" w:cs="Book Antiqua"/>
          <w:color w:val="000000"/>
        </w:rPr>
        <w:t>Xing YX</w:t>
      </w:r>
    </w:p>
    <w:p w14:paraId="7CBF13D6" w14:textId="77777777" w:rsidR="00A77B3E" w:rsidRPr="00DB4782" w:rsidRDefault="00DB4782" w:rsidP="00DB4782">
      <w:pPr>
        <w:spacing w:line="360" w:lineRule="auto"/>
        <w:jc w:val="both"/>
        <w:rPr>
          <w:rFonts w:ascii="Book Antiqua" w:hAnsi="Book Antiqua" w:cs="Book Antiqua"/>
          <w:b/>
          <w:color w:val="000000"/>
          <w:lang w:eastAsia="zh-CN"/>
        </w:rPr>
      </w:pPr>
      <w:r w:rsidRPr="00DB4782">
        <w:rPr>
          <w:rFonts w:ascii="Book Antiqua" w:eastAsia="Book Antiqua" w:hAnsi="Book Antiqua" w:cs="Book Antiqua"/>
          <w:color w:val="000000"/>
        </w:rPr>
        <w:br w:type="page"/>
      </w:r>
      <w:r w:rsidRPr="00DB4782">
        <w:rPr>
          <w:rFonts w:ascii="Book Antiqua" w:eastAsia="Book Antiqua" w:hAnsi="Book Antiqua" w:cs="Book Antiqua"/>
          <w:b/>
          <w:color w:val="000000"/>
        </w:rPr>
        <w:lastRenderedPageBreak/>
        <w:t>Figure Legends</w:t>
      </w:r>
    </w:p>
    <w:p w14:paraId="4968F712" w14:textId="77777777" w:rsidR="00DB4782" w:rsidRPr="00DB4782" w:rsidRDefault="00DB4782" w:rsidP="00DB4782">
      <w:pPr>
        <w:spacing w:line="360" w:lineRule="auto"/>
        <w:jc w:val="both"/>
        <w:rPr>
          <w:rFonts w:ascii="Book Antiqua" w:hAnsi="Book Antiqua" w:cs="Book Antiqua"/>
          <w:b/>
          <w:color w:val="000000"/>
          <w:lang w:eastAsia="zh-CN"/>
        </w:rPr>
      </w:pPr>
      <w:r w:rsidRPr="00DB4782">
        <w:rPr>
          <w:rFonts w:ascii="Book Antiqua" w:hAnsi="Book Antiqua" w:cs="Book Antiqua"/>
          <w:b/>
          <w:noProof/>
          <w:color w:val="000000"/>
          <w:lang w:eastAsia="zh-CN"/>
        </w:rPr>
        <w:drawing>
          <wp:inline distT="0" distB="0" distL="0" distR="0" wp14:anchorId="6503DB42" wp14:editId="5FFF6850">
            <wp:extent cx="2773680" cy="2308860"/>
            <wp:effectExtent l="0" t="0" r="0" b="0"/>
            <wp:docPr id="1" name="图片 1" descr="D:\168\编稿\72143\新建文件夹\7214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2143\新建文件夹\72143-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3680" cy="2308860"/>
                    </a:xfrm>
                    <a:prstGeom prst="rect">
                      <a:avLst/>
                    </a:prstGeom>
                    <a:noFill/>
                    <a:ln>
                      <a:noFill/>
                    </a:ln>
                  </pic:spPr>
                </pic:pic>
              </a:graphicData>
            </a:graphic>
          </wp:inline>
        </w:drawing>
      </w:r>
    </w:p>
    <w:p w14:paraId="5ADB50F8" w14:textId="77777777" w:rsidR="00DB4782" w:rsidRPr="00DB4782" w:rsidRDefault="00DB4782" w:rsidP="00DB4782">
      <w:pPr>
        <w:spacing w:line="360" w:lineRule="auto"/>
        <w:jc w:val="both"/>
        <w:rPr>
          <w:rFonts w:ascii="Book Antiqua" w:hAnsi="Book Antiqua"/>
          <w:lang w:eastAsia="zh-CN"/>
        </w:rPr>
      </w:pPr>
      <w:r w:rsidRPr="00DB4782">
        <w:rPr>
          <w:rFonts w:ascii="Book Antiqua" w:hAnsi="Book Antiqua"/>
          <w:b/>
          <w:bCs/>
          <w:lang w:eastAsia="zh-CN"/>
        </w:rPr>
        <w:t xml:space="preserve">Figure 1 Contrast-enhanced computed tomography. </w:t>
      </w:r>
      <w:r w:rsidRPr="00DB4782">
        <w:rPr>
          <w:rFonts w:ascii="Book Antiqua" w:hAnsi="Book Antiqua"/>
          <w:lang w:eastAsia="zh-CN"/>
        </w:rPr>
        <w:t>Multiple low-density lesions (black arrow) with mild-moderate peripheral enhancement are seen in the right lobe of the liver.</w:t>
      </w:r>
    </w:p>
    <w:p w14:paraId="2ABE155C" w14:textId="77777777" w:rsidR="00DB4782" w:rsidRPr="00DB4782" w:rsidRDefault="00DB4782" w:rsidP="00DB4782">
      <w:pPr>
        <w:spacing w:line="360" w:lineRule="auto"/>
        <w:jc w:val="both"/>
        <w:rPr>
          <w:rFonts w:ascii="Book Antiqua" w:hAnsi="Book Antiqua"/>
          <w:b/>
          <w:lang w:eastAsia="zh-CN"/>
        </w:rPr>
      </w:pPr>
      <w:r w:rsidRPr="00DB4782">
        <w:rPr>
          <w:rFonts w:ascii="Book Antiqua" w:hAnsi="Book Antiqua"/>
          <w:b/>
          <w:noProof/>
          <w:lang w:eastAsia="zh-CN"/>
        </w:rPr>
        <w:lastRenderedPageBreak/>
        <w:drawing>
          <wp:inline distT="0" distB="0" distL="0" distR="0" wp14:anchorId="6451B022" wp14:editId="2CDEF7D9">
            <wp:extent cx="5943600" cy="7248525"/>
            <wp:effectExtent l="0" t="0" r="0" b="0"/>
            <wp:docPr id="2" name="图片 2" descr="D:\168\编稿\72143\新建文件夹\7214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2143\新建文件夹\72143-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248525"/>
                    </a:xfrm>
                    <a:prstGeom prst="rect">
                      <a:avLst/>
                    </a:prstGeom>
                    <a:noFill/>
                    <a:ln>
                      <a:noFill/>
                    </a:ln>
                  </pic:spPr>
                </pic:pic>
              </a:graphicData>
            </a:graphic>
          </wp:inline>
        </w:drawing>
      </w:r>
    </w:p>
    <w:p w14:paraId="5946270A" w14:textId="77777777" w:rsidR="00DB4782" w:rsidRPr="00DB4782" w:rsidRDefault="00DB4782" w:rsidP="00DB4782">
      <w:pPr>
        <w:spacing w:line="360" w:lineRule="auto"/>
        <w:jc w:val="both"/>
        <w:rPr>
          <w:rFonts w:ascii="Book Antiqua" w:hAnsi="Book Antiqua"/>
          <w:noProof/>
          <w:lang w:eastAsia="zh-CN"/>
        </w:rPr>
      </w:pPr>
      <w:r w:rsidRPr="00DB4782">
        <w:rPr>
          <w:rFonts w:ascii="Book Antiqua" w:hAnsi="Book Antiqua"/>
          <w:b/>
          <w:bCs/>
          <w:noProof/>
          <w:lang w:eastAsia="zh-CN"/>
        </w:rPr>
        <w:t xml:space="preserve">Figure 2 Magnetic resonance weighted image. </w:t>
      </w:r>
      <w:r w:rsidRPr="00DB4782">
        <w:rPr>
          <w:rFonts w:ascii="Book Antiqua" w:hAnsi="Book Antiqua"/>
          <w:noProof/>
          <w:lang w:eastAsia="zh-CN"/>
        </w:rPr>
        <w:t>A: T1-weighted image shows low signal ovoid lesions in the right lobe of liver; B: The lesions have a heterogeneous high signal in the T2-weighted image;</w:t>
      </w:r>
      <w:r w:rsidRPr="00DB4782">
        <w:rPr>
          <w:rFonts w:ascii="Book Antiqua" w:hAnsi="Book Antiqua"/>
          <w:bCs/>
          <w:noProof/>
          <w:lang w:eastAsia="zh-CN"/>
        </w:rPr>
        <w:t xml:space="preserve"> </w:t>
      </w:r>
      <w:r w:rsidRPr="00DB4782">
        <w:rPr>
          <w:rFonts w:ascii="Book Antiqua" w:hAnsi="Book Antiqua"/>
          <w:noProof/>
          <w:lang w:eastAsia="zh-CN"/>
        </w:rPr>
        <w:t xml:space="preserve">C: The largest lesion in the right lobe is mildly heterogeneous </w:t>
      </w:r>
      <w:r w:rsidRPr="00DB4782">
        <w:rPr>
          <w:rFonts w:ascii="Book Antiqua" w:hAnsi="Book Antiqua"/>
          <w:noProof/>
          <w:lang w:eastAsia="zh-CN"/>
        </w:rPr>
        <w:lastRenderedPageBreak/>
        <w:t>with peripheral enhancement and an arterial contrast enhancement pattern; D: Peripheral enhancement of lesions is increased in spots visible in a venous contrast enhancement pattern; E: Lesions show diffusion restriction on a diffusion-weighted image.</w:t>
      </w:r>
    </w:p>
    <w:p w14:paraId="73548272" w14:textId="77777777" w:rsidR="00DB4782" w:rsidRPr="00DB4782" w:rsidRDefault="00DB4782" w:rsidP="00DB4782">
      <w:pPr>
        <w:spacing w:line="360" w:lineRule="auto"/>
        <w:jc w:val="both"/>
        <w:rPr>
          <w:rFonts w:ascii="Book Antiqua" w:hAnsi="Book Antiqua"/>
          <w:b/>
          <w:noProof/>
          <w:lang w:eastAsia="zh-CN"/>
        </w:rPr>
      </w:pPr>
      <w:r w:rsidRPr="00DB4782">
        <w:rPr>
          <w:rFonts w:ascii="Book Antiqua" w:hAnsi="Book Antiqua"/>
          <w:b/>
          <w:noProof/>
          <w:lang w:eastAsia="zh-CN"/>
        </w:rPr>
        <w:drawing>
          <wp:inline distT="0" distB="0" distL="0" distR="0" wp14:anchorId="00D6FE1A" wp14:editId="52DEDCBF">
            <wp:extent cx="5204460" cy="2232660"/>
            <wp:effectExtent l="0" t="0" r="0" b="0"/>
            <wp:docPr id="3" name="图片 3" descr="D:\168\编稿\72143\新建文件夹\7214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2143\新建文件夹\72143-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4460" cy="2232660"/>
                    </a:xfrm>
                    <a:prstGeom prst="rect">
                      <a:avLst/>
                    </a:prstGeom>
                    <a:noFill/>
                    <a:ln>
                      <a:noFill/>
                    </a:ln>
                  </pic:spPr>
                </pic:pic>
              </a:graphicData>
            </a:graphic>
          </wp:inline>
        </w:drawing>
      </w:r>
    </w:p>
    <w:p w14:paraId="0C1D4B20" w14:textId="77777777" w:rsidR="00DB4782" w:rsidRPr="001337BB" w:rsidRDefault="00DB4782" w:rsidP="00DB4782">
      <w:pPr>
        <w:spacing w:line="360" w:lineRule="auto"/>
        <w:jc w:val="both"/>
        <w:rPr>
          <w:rFonts w:ascii="Book Antiqua" w:hAnsi="Book Antiqua"/>
          <w:lang w:eastAsia="zh-CN"/>
        </w:rPr>
      </w:pPr>
      <w:r w:rsidRPr="00DB4782">
        <w:rPr>
          <w:rFonts w:ascii="Book Antiqua" w:hAnsi="Book Antiqua"/>
          <w:b/>
          <w:bCs/>
          <w:lang w:eastAsia="zh-CN"/>
        </w:rPr>
        <w:t>Figure 3 Liver biopsy.</w:t>
      </w:r>
      <w:r w:rsidRPr="00DB4782">
        <w:rPr>
          <w:rFonts w:ascii="Book Antiqua" w:hAnsi="Book Antiqua"/>
          <w:b/>
          <w:lang w:eastAsia="zh-CN"/>
        </w:rPr>
        <w:t xml:space="preserve"> </w:t>
      </w:r>
      <w:r w:rsidRPr="001337BB">
        <w:rPr>
          <w:rFonts w:ascii="Book Antiqua" w:hAnsi="Book Antiqua"/>
          <w:lang w:eastAsia="zh-CN"/>
        </w:rPr>
        <w:t>A: Mildly heteromorphic spindle cells (dendritic cells) with interdigitating processes (hematoxylin and eosin, 200 ×); B:  Intracellular vascular lumina containing a red blood cell (black arrow) (hematoxylin and eosin, 400 ×).</w:t>
      </w:r>
    </w:p>
    <w:p w14:paraId="5AD7B9E7" w14:textId="77777777" w:rsidR="00DB4782" w:rsidRPr="00DB4782" w:rsidRDefault="00DB4782" w:rsidP="00DB4782">
      <w:pPr>
        <w:spacing w:line="360" w:lineRule="auto"/>
        <w:jc w:val="both"/>
        <w:rPr>
          <w:rFonts w:ascii="Book Antiqua" w:hAnsi="Book Antiqua"/>
          <w:b/>
          <w:lang w:eastAsia="zh-CN"/>
        </w:rPr>
      </w:pPr>
      <w:r w:rsidRPr="00DB4782">
        <w:rPr>
          <w:rFonts w:ascii="Book Antiqua" w:hAnsi="Book Antiqua"/>
          <w:b/>
          <w:noProof/>
          <w:lang w:eastAsia="zh-CN"/>
        </w:rPr>
        <w:lastRenderedPageBreak/>
        <w:drawing>
          <wp:inline distT="0" distB="0" distL="0" distR="0" wp14:anchorId="4AC77928" wp14:editId="617FDCCE">
            <wp:extent cx="5943600" cy="4937991"/>
            <wp:effectExtent l="0" t="0" r="0" b="0"/>
            <wp:docPr id="4" name="图片 4" descr="D:\168\编稿\72143\新建文件夹\7214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2143\新建文件夹\72143-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937991"/>
                    </a:xfrm>
                    <a:prstGeom prst="rect">
                      <a:avLst/>
                    </a:prstGeom>
                    <a:noFill/>
                    <a:ln>
                      <a:noFill/>
                    </a:ln>
                  </pic:spPr>
                </pic:pic>
              </a:graphicData>
            </a:graphic>
          </wp:inline>
        </w:drawing>
      </w:r>
    </w:p>
    <w:p w14:paraId="2103C45D" w14:textId="77777777" w:rsidR="00DB4782" w:rsidRPr="001337BB" w:rsidRDefault="00DB4782" w:rsidP="00DB4782">
      <w:pPr>
        <w:spacing w:line="360" w:lineRule="auto"/>
        <w:jc w:val="both"/>
        <w:rPr>
          <w:rFonts w:ascii="Book Antiqua" w:hAnsi="Book Antiqua"/>
          <w:lang w:eastAsia="zh-CN"/>
        </w:rPr>
      </w:pPr>
      <w:r w:rsidRPr="00DB4782">
        <w:rPr>
          <w:rFonts w:ascii="Book Antiqua" w:hAnsi="Book Antiqua"/>
          <w:b/>
          <w:bCs/>
          <w:lang w:eastAsia="zh-CN"/>
        </w:rPr>
        <w:t xml:space="preserve">Figure 4 Histopathology, immunostaining of tumor cells. </w:t>
      </w:r>
      <w:r w:rsidRPr="001337BB">
        <w:rPr>
          <w:rFonts w:ascii="Book Antiqua" w:hAnsi="Book Antiqua"/>
          <w:lang w:eastAsia="zh-CN"/>
        </w:rPr>
        <w:t>A: Anti-CD31+ (200 ×); B: Anti-CD34+ (200 ×); C: Anti-factor VIII-related antigen+ (200 ×); D: Anti-CK− (Pan) (200 ×).</w:t>
      </w:r>
    </w:p>
    <w:p w14:paraId="2890D76A" w14:textId="77777777" w:rsidR="00DB4782" w:rsidRPr="00DB4782" w:rsidRDefault="00DB4782" w:rsidP="00DB4782">
      <w:pPr>
        <w:spacing w:line="360" w:lineRule="auto"/>
        <w:jc w:val="both"/>
        <w:rPr>
          <w:rFonts w:ascii="Book Antiqua" w:hAnsi="Book Antiqua"/>
          <w:b/>
          <w:lang w:eastAsia="zh-CN"/>
        </w:rPr>
      </w:pPr>
      <w:r w:rsidRPr="00DB4782">
        <w:rPr>
          <w:rFonts w:ascii="Book Antiqua" w:hAnsi="Book Antiqua"/>
          <w:b/>
          <w:noProof/>
          <w:lang w:eastAsia="zh-CN"/>
        </w:rPr>
        <w:drawing>
          <wp:inline distT="0" distB="0" distL="0" distR="0" wp14:anchorId="0146AC8C" wp14:editId="0F5624F2">
            <wp:extent cx="5615940" cy="2308860"/>
            <wp:effectExtent l="0" t="0" r="0" b="0"/>
            <wp:docPr id="5" name="图片 5" descr="D:\168\编稿\72143\新建文件夹\72143-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68\编稿\72143\新建文件夹\72143-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5940" cy="2308860"/>
                    </a:xfrm>
                    <a:prstGeom prst="rect">
                      <a:avLst/>
                    </a:prstGeom>
                    <a:noFill/>
                    <a:ln>
                      <a:noFill/>
                    </a:ln>
                  </pic:spPr>
                </pic:pic>
              </a:graphicData>
            </a:graphic>
          </wp:inline>
        </w:drawing>
      </w:r>
    </w:p>
    <w:p w14:paraId="57A4B6C0" w14:textId="77777777" w:rsidR="00DB4782" w:rsidRPr="001337BB" w:rsidRDefault="00DB4782" w:rsidP="00DB4782">
      <w:pPr>
        <w:spacing w:line="360" w:lineRule="auto"/>
        <w:jc w:val="both"/>
        <w:rPr>
          <w:rFonts w:ascii="Book Antiqua" w:hAnsi="Book Antiqua"/>
          <w:lang w:eastAsia="zh-CN"/>
        </w:rPr>
      </w:pPr>
      <w:r w:rsidRPr="00DB4782">
        <w:rPr>
          <w:rFonts w:ascii="Book Antiqua" w:hAnsi="Book Antiqua"/>
          <w:b/>
          <w:bCs/>
          <w:lang w:eastAsia="zh-CN"/>
        </w:rPr>
        <w:lastRenderedPageBreak/>
        <w:t xml:space="preserve">Figure 5 Contrast-enhanced follow-up </w:t>
      </w:r>
      <w:r w:rsidR="001337BB">
        <w:rPr>
          <w:rFonts w:ascii="Book Antiqua" w:hAnsi="Book Antiqua" w:hint="eastAsia"/>
          <w:b/>
          <w:bCs/>
          <w:lang w:eastAsia="zh-CN"/>
        </w:rPr>
        <w:t>c</w:t>
      </w:r>
      <w:r w:rsidR="001337BB" w:rsidRPr="001337BB">
        <w:rPr>
          <w:rFonts w:ascii="Book Antiqua" w:hAnsi="Book Antiqua"/>
          <w:b/>
          <w:bCs/>
          <w:lang w:eastAsia="zh-CN"/>
        </w:rPr>
        <w:t>omputed tomography</w:t>
      </w:r>
      <w:r w:rsidRPr="00DB4782">
        <w:rPr>
          <w:rFonts w:ascii="Book Antiqua" w:hAnsi="Book Antiqua"/>
          <w:b/>
          <w:bCs/>
          <w:lang w:eastAsia="zh-CN"/>
        </w:rPr>
        <w:t xml:space="preserve"> scans. </w:t>
      </w:r>
      <w:r w:rsidRPr="001337BB">
        <w:rPr>
          <w:rFonts w:ascii="Book Antiqua" w:hAnsi="Book Antiqua"/>
          <w:lang w:eastAsia="zh-CN"/>
        </w:rPr>
        <w:t>A: After 4 years, diameter of the low-density lesion was 16 mm;</w:t>
      </w:r>
      <w:r w:rsidRPr="001337BB">
        <w:rPr>
          <w:rFonts w:ascii="Book Antiqua" w:hAnsi="Book Antiqua"/>
          <w:bCs/>
          <w:lang w:eastAsia="zh-CN"/>
        </w:rPr>
        <w:t xml:space="preserve"> </w:t>
      </w:r>
      <w:r w:rsidRPr="001337BB">
        <w:rPr>
          <w:rFonts w:ascii="Book Antiqua" w:hAnsi="Book Antiqua"/>
          <w:lang w:eastAsia="zh-CN"/>
        </w:rPr>
        <w:t>B: After 12 years, diameter of the low-density lesion was 17 mm.</w:t>
      </w:r>
    </w:p>
    <w:sectPr w:rsidR="00DB4782" w:rsidRPr="001337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C22CF" w14:textId="77777777" w:rsidR="0044237E" w:rsidRDefault="0044237E" w:rsidP="00EF3B65">
      <w:r>
        <w:separator/>
      </w:r>
    </w:p>
  </w:endnote>
  <w:endnote w:type="continuationSeparator" w:id="0">
    <w:p w14:paraId="293F52FB" w14:textId="77777777" w:rsidR="0044237E" w:rsidRDefault="0044237E" w:rsidP="00EF3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C6325" w14:textId="77777777" w:rsidR="00713447" w:rsidRPr="00713447" w:rsidRDefault="00713447" w:rsidP="00713447">
    <w:pPr>
      <w:pStyle w:val="Footer"/>
      <w:jc w:val="right"/>
      <w:rPr>
        <w:rFonts w:ascii="Book Antiqua" w:hAnsi="Book Antiqua"/>
        <w:sz w:val="24"/>
        <w:szCs w:val="24"/>
      </w:rPr>
    </w:pPr>
    <w:r w:rsidRPr="00713447">
      <w:rPr>
        <w:rFonts w:ascii="Book Antiqua" w:hAnsi="Book Antiqua"/>
        <w:sz w:val="24"/>
        <w:szCs w:val="24"/>
        <w:lang w:val="zh-CN" w:eastAsia="zh-CN"/>
      </w:rPr>
      <w:t xml:space="preserve"> </w:t>
    </w:r>
    <w:r w:rsidRPr="00713447">
      <w:rPr>
        <w:rFonts w:ascii="Book Antiqua" w:hAnsi="Book Antiqua"/>
        <w:sz w:val="24"/>
        <w:szCs w:val="24"/>
      </w:rPr>
      <w:fldChar w:fldCharType="begin"/>
    </w:r>
    <w:r w:rsidRPr="00713447">
      <w:rPr>
        <w:rFonts w:ascii="Book Antiqua" w:hAnsi="Book Antiqua"/>
        <w:sz w:val="24"/>
        <w:szCs w:val="24"/>
      </w:rPr>
      <w:instrText>PAGE  \* Arabic  \* MERGEFORMAT</w:instrText>
    </w:r>
    <w:r w:rsidRPr="00713447">
      <w:rPr>
        <w:rFonts w:ascii="Book Antiqua" w:hAnsi="Book Antiqua"/>
        <w:sz w:val="24"/>
        <w:szCs w:val="24"/>
      </w:rPr>
      <w:fldChar w:fldCharType="separate"/>
    </w:r>
    <w:r w:rsidR="00242C4B" w:rsidRPr="00242C4B">
      <w:rPr>
        <w:rFonts w:ascii="Book Antiqua" w:hAnsi="Book Antiqua"/>
        <w:noProof/>
        <w:sz w:val="24"/>
        <w:szCs w:val="24"/>
        <w:lang w:val="zh-CN" w:eastAsia="zh-CN"/>
      </w:rPr>
      <w:t>15</w:t>
    </w:r>
    <w:r w:rsidRPr="00713447">
      <w:rPr>
        <w:rFonts w:ascii="Book Antiqua" w:hAnsi="Book Antiqua"/>
        <w:sz w:val="24"/>
        <w:szCs w:val="24"/>
      </w:rPr>
      <w:fldChar w:fldCharType="end"/>
    </w:r>
    <w:r w:rsidRPr="00713447">
      <w:rPr>
        <w:rFonts w:ascii="Book Antiqua" w:hAnsi="Book Antiqua"/>
        <w:sz w:val="24"/>
        <w:szCs w:val="24"/>
        <w:lang w:val="zh-CN" w:eastAsia="zh-CN"/>
      </w:rPr>
      <w:t xml:space="preserve"> / </w:t>
    </w:r>
    <w:r w:rsidRPr="00713447">
      <w:rPr>
        <w:rFonts w:ascii="Book Antiqua" w:hAnsi="Book Antiqua"/>
        <w:sz w:val="24"/>
        <w:szCs w:val="24"/>
      </w:rPr>
      <w:fldChar w:fldCharType="begin"/>
    </w:r>
    <w:r w:rsidRPr="00713447">
      <w:rPr>
        <w:rFonts w:ascii="Book Antiqua" w:hAnsi="Book Antiqua"/>
        <w:sz w:val="24"/>
        <w:szCs w:val="24"/>
      </w:rPr>
      <w:instrText>NUMPAGES  \* Arabic  \* MERGEFORMAT</w:instrText>
    </w:r>
    <w:r w:rsidRPr="00713447">
      <w:rPr>
        <w:rFonts w:ascii="Book Antiqua" w:hAnsi="Book Antiqua"/>
        <w:sz w:val="24"/>
        <w:szCs w:val="24"/>
      </w:rPr>
      <w:fldChar w:fldCharType="separate"/>
    </w:r>
    <w:r w:rsidR="00242C4B" w:rsidRPr="00242C4B">
      <w:rPr>
        <w:rFonts w:ascii="Book Antiqua" w:hAnsi="Book Antiqua"/>
        <w:noProof/>
        <w:sz w:val="24"/>
        <w:szCs w:val="24"/>
        <w:lang w:val="zh-CN" w:eastAsia="zh-CN"/>
      </w:rPr>
      <w:t>20</w:t>
    </w:r>
    <w:r w:rsidRPr="00713447">
      <w:rPr>
        <w:rFonts w:ascii="Book Antiqua" w:hAnsi="Book Antiqua"/>
        <w:sz w:val="24"/>
        <w:szCs w:val="24"/>
      </w:rPr>
      <w:fldChar w:fldCharType="end"/>
    </w:r>
  </w:p>
  <w:p w14:paraId="43A4A605" w14:textId="77777777" w:rsidR="00713447" w:rsidRPr="00713447" w:rsidRDefault="00713447" w:rsidP="00713447">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C85A7" w14:textId="77777777" w:rsidR="0044237E" w:rsidRDefault="0044237E" w:rsidP="00EF3B65">
      <w:r>
        <w:separator/>
      </w:r>
    </w:p>
  </w:footnote>
  <w:footnote w:type="continuationSeparator" w:id="0">
    <w:p w14:paraId="328EB14B" w14:textId="77777777" w:rsidR="0044237E" w:rsidRDefault="0044237E" w:rsidP="00EF3B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A74A1"/>
    <w:rsid w:val="00115872"/>
    <w:rsid w:val="00123472"/>
    <w:rsid w:val="001337BB"/>
    <w:rsid w:val="00242C4B"/>
    <w:rsid w:val="002451D4"/>
    <w:rsid w:val="00264479"/>
    <w:rsid w:val="002662BD"/>
    <w:rsid w:val="003F5309"/>
    <w:rsid w:val="0044237E"/>
    <w:rsid w:val="00472501"/>
    <w:rsid w:val="004E49C4"/>
    <w:rsid w:val="0051212D"/>
    <w:rsid w:val="00542A85"/>
    <w:rsid w:val="006666FC"/>
    <w:rsid w:val="00713447"/>
    <w:rsid w:val="007C6B96"/>
    <w:rsid w:val="00911A93"/>
    <w:rsid w:val="00933527"/>
    <w:rsid w:val="009C3C0A"/>
    <w:rsid w:val="00A01FA0"/>
    <w:rsid w:val="00A24905"/>
    <w:rsid w:val="00A66210"/>
    <w:rsid w:val="00A77B3E"/>
    <w:rsid w:val="00AC1E77"/>
    <w:rsid w:val="00AD0AD4"/>
    <w:rsid w:val="00B123EE"/>
    <w:rsid w:val="00BB3EAD"/>
    <w:rsid w:val="00CA2A55"/>
    <w:rsid w:val="00D52330"/>
    <w:rsid w:val="00D732AC"/>
    <w:rsid w:val="00DA489C"/>
    <w:rsid w:val="00DB4782"/>
    <w:rsid w:val="00E22EC9"/>
    <w:rsid w:val="00EA17C6"/>
    <w:rsid w:val="00EF3B65"/>
    <w:rsid w:val="00FB2B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8E0B22"/>
  <w15:docId w15:val="{A774B8E0-EDFE-F44F-87AA-D2C126FA0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F3B6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F3B65"/>
    <w:rPr>
      <w:sz w:val="18"/>
      <w:szCs w:val="18"/>
    </w:rPr>
  </w:style>
  <w:style w:type="paragraph" w:styleId="Footer">
    <w:name w:val="footer"/>
    <w:basedOn w:val="Normal"/>
    <w:link w:val="FooterChar"/>
    <w:uiPriority w:val="99"/>
    <w:rsid w:val="00EF3B6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F3B65"/>
    <w:rPr>
      <w:sz w:val="18"/>
      <w:szCs w:val="18"/>
    </w:rPr>
  </w:style>
  <w:style w:type="paragraph" w:styleId="BalloonText">
    <w:name w:val="Balloon Text"/>
    <w:basedOn w:val="Normal"/>
    <w:link w:val="BalloonTextChar"/>
    <w:rsid w:val="00DB4782"/>
    <w:rPr>
      <w:sz w:val="18"/>
      <w:szCs w:val="18"/>
    </w:rPr>
  </w:style>
  <w:style w:type="character" w:customStyle="1" w:styleId="BalloonTextChar">
    <w:name w:val="Balloon Text Char"/>
    <w:basedOn w:val="DefaultParagraphFont"/>
    <w:link w:val="BalloonText"/>
    <w:rsid w:val="00DB4782"/>
    <w:rPr>
      <w:sz w:val="18"/>
      <w:szCs w:val="18"/>
    </w:rPr>
  </w:style>
  <w:style w:type="paragraph" w:styleId="Revision">
    <w:name w:val="Revision"/>
    <w:hidden/>
    <w:uiPriority w:val="99"/>
    <w:semiHidden/>
    <w:rsid w:val="0047250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603557">
      <w:bodyDiv w:val="1"/>
      <w:marLeft w:val="0"/>
      <w:marRight w:val="0"/>
      <w:marTop w:val="0"/>
      <w:marBottom w:val="0"/>
      <w:divBdr>
        <w:top w:val="none" w:sz="0" w:space="0" w:color="auto"/>
        <w:left w:val="none" w:sz="0" w:space="0" w:color="auto"/>
        <w:bottom w:val="none" w:sz="0" w:space="0" w:color="auto"/>
        <w:right w:val="none" w:sz="0" w:space="0" w:color="auto"/>
      </w:divBdr>
    </w:div>
    <w:div w:id="1268536012">
      <w:bodyDiv w:val="1"/>
      <w:marLeft w:val="0"/>
      <w:marRight w:val="0"/>
      <w:marTop w:val="0"/>
      <w:marBottom w:val="0"/>
      <w:divBdr>
        <w:top w:val="none" w:sz="0" w:space="0" w:color="auto"/>
        <w:left w:val="none" w:sz="0" w:space="0" w:color="auto"/>
        <w:bottom w:val="none" w:sz="0" w:space="0" w:color="auto"/>
        <w:right w:val="none" w:sz="0" w:space="0" w:color="auto"/>
      </w:divBdr>
    </w:div>
    <w:div w:id="1516918803">
      <w:bodyDiv w:val="1"/>
      <w:marLeft w:val="0"/>
      <w:marRight w:val="0"/>
      <w:marTop w:val="0"/>
      <w:marBottom w:val="0"/>
      <w:divBdr>
        <w:top w:val="none" w:sz="0" w:space="0" w:color="auto"/>
        <w:left w:val="none" w:sz="0" w:space="0" w:color="auto"/>
        <w:bottom w:val="none" w:sz="0" w:space="0" w:color="auto"/>
        <w:right w:val="none" w:sz="0" w:space="0" w:color="auto"/>
      </w:divBdr>
    </w:div>
    <w:div w:id="1777359628">
      <w:bodyDiv w:val="1"/>
      <w:marLeft w:val="0"/>
      <w:marRight w:val="0"/>
      <w:marTop w:val="0"/>
      <w:marBottom w:val="0"/>
      <w:divBdr>
        <w:top w:val="none" w:sz="0" w:space="0" w:color="auto"/>
        <w:left w:val="none" w:sz="0" w:space="0" w:color="auto"/>
        <w:bottom w:val="none" w:sz="0" w:space="0" w:color="auto"/>
        <w:right w:val="none" w:sz="0" w:space="0" w:color="auto"/>
      </w:divBdr>
    </w:div>
    <w:div w:id="1843861182">
      <w:bodyDiv w:val="1"/>
      <w:marLeft w:val="0"/>
      <w:marRight w:val="0"/>
      <w:marTop w:val="0"/>
      <w:marBottom w:val="0"/>
      <w:divBdr>
        <w:top w:val="none" w:sz="0" w:space="0" w:color="auto"/>
        <w:left w:val="none" w:sz="0" w:space="0" w:color="auto"/>
        <w:bottom w:val="none" w:sz="0" w:space="0" w:color="auto"/>
        <w:right w:val="none" w:sz="0" w:space="0" w:color="auto"/>
      </w:divBdr>
    </w:div>
    <w:div w:id="1993870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3955</Words>
  <Characters>22545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2022-04-23T20:37:00Z</dcterms:created>
  <dcterms:modified xsi:type="dcterms:W3CDTF">2022-04-23T20:39:00Z</dcterms:modified>
</cp:coreProperties>
</file>