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6C70" w:rsidRDefault="007212D7">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rsidR="00516C70" w:rsidRDefault="007212D7">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72303</w:t>
      </w:r>
    </w:p>
    <w:p w:rsidR="00516C70" w:rsidRDefault="007212D7">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rsidR="00516C70" w:rsidRDefault="00516C70">
      <w:pPr>
        <w:spacing w:line="360" w:lineRule="auto"/>
        <w:jc w:val="both"/>
        <w:rPr>
          <w:rFonts w:ascii="Book Antiqua" w:hAnsi="Book Antiqua"/>
        </w:rPr>
      </w:pPr>
    </w:p>
    <w:p w:rsidR="00516C70" w:rsidRDefault="007212D7">
      <w:pPr>
        <w:spacing w:line="360" w:lineRule="auto"/>
        <w:jc w:val="both"/>
        <w:rPr>
          <w:rFonts w:ascii="Book Antiqua" w:hAnsi="Book Antiqua"/>
        </w:rPr>
      </w:pPr>
      <w:r>
        <w:rPr>
          <w:rFonts w:ascii="Book Antiqua" w:eastAsia="Book Antiqua" w:hAnsi="Book Antiqua" w:cs="Book Antiqua"/>
          <w:b/>
          <w:bCs/>
          <w:color w:val="000000"/>
        </w:rPr>
        <w:t xml:space="preserve">Yellow nail syndrome accompanied by minimal-change </w:t>
      </w:r>
      <w:proofErr w:type="spellStart"/>
      <w:r>
        <w:rPr>
          <w:rFonts w:ascii="Book Antiqua" w:eastAsia="Book Antiqua" w:hAnsi="Book Antiqua" w:cs="Book Antiqua"/>
          <w:b/>
          <w:bCs/>
          <w:color w:val="000000"/>
        </w:rPr>
        <w:t>nephrotic</w:t>
      </w:r>
      <w:proofErr w:type="spellEnd"/>
      <w:r>
        <w:rPr>
          <w:rFonts w:ascii="Book Antiqua" w:eastAsia="Book Antiqua" w:hAnsi="Book Antiqua" w:cs="Book Antiqua"/>
          <w:b/>
          <w:bCs/>
          <w:color w:val="000000"/>
        </w:rPr>
        <w:t xml:space="preserve"> syndrome: A case report</w:t>
      </w:r>
    </w:p>
    <w:p w:rsidR="00516C70" w:rsidRDefault="00516C70">
      <w:pPr>
        <w:spacing w:line="360" w:lineRule="auto"/>
        <w:jc w:val="both"/>
        <w:rPr>
          <w:rFonts w:ascii="Book Antiqua" w:hAnsi="Book Antiqua"/>
        </w:rPr>
      </w:pPr>
    </w:p>
    <w:p w:rsidR="00516C70" w:rsidRDefault="007212D7">
      <w:pPr>
        <w:spacing w:line="360" w:lineRule="auto"/>
        <w:jc w:val="both"/>
        <w:rPr>
          <w:rFonts w:ascii="Book Antiqua" w:hAnsi="Book Antiqua"/>
        </w:rPr>
      </w:pPr>
      <w:r>
        <w:rPr>
          <w:rFonts w:ascii="Book Antiqua" w:eastAsia="Book Antiqua" w:hAnsi="Book Antiqua" w:cs="Book Antiqua"/>
          <w:color w:val="000000"/>
        </w:rPr>
        <w:t xml:space="preserve">Zhang YN </w:t>
      </w:r>
      <w:r>
        <w:rPr>
          <w:rFonts w:ascii="Book Antiqua" w:eastAsia="Book Antiqua" w:hAnsi="Book Antiqua" w:cs="Book Antiqua"/>
          <w:i/>
          <w:color w:val="000000"/>
        </w:rPr>
        <w:t>et al</w:t>
      </w:r>
      <w:r>
        <w:rPr>
          <w:rFonts w:ascii="Book Antiqua" w:eastAsia="Book Antiqua" w:hAnsi="Book Antiqua" w:cs="Book Antiqua"/>
          <w:color w:val="000000"/>
        </w:rPr>
        <w:t xml:space="preserve">. Yellow </w:t>
      </w:r>
      <w:proofErr w:type="gramStart"/>
      <w:r>
        <w:rPr>
          <w:rFonts w:ascii="Book Antiqua" w:eastAsia="Book Antiqua" w:hAnsi="Book Antiqua" w:cs="Book Antiqua"/>
          <w:color w:val="000000"/>
        </w:rPr>
        <w:t>nail</w:t>
      </w:r>
      <w:proofErr w:type="gramEnd"/>
      <w:r>
        <w:rPr>
          <w:rFonts w:ascii="Book Antiqua" w:eastAsia="Book Antiqua" w:hAnsi="Book Antiqua" w:cs="Book Antiqua"/>
          <w:color w:val="000000"/>
        </w:rPr>
        <w:t xml:space="preserve"> syndrome and </w:t>
      </w:r>
      <w:proofErr w:type="spellStart"/>
      <w:r>
        <w:rPr>
          <w:rFonts w:ascii="Book Antiqua" w:eastAsia="Book Antiqua" w:hAnsi="Book Antiqua" w:cs="Book Antiqua"/>
          <w:color w:val="000000"/>
        </w:rPr>
        <w:t>nephrotic</w:t>
      </w:r>
      <w:proofErr w:type="spellEnd"/>
      <w:r>
        <w:rPr>
          <w:rFonts w:ascii="Book Antiqua" w:eastAsia="Book Antiqua" w:hAnsi="Book Antiqua" w:cs="Book Antiqua"/>
          <w:color w:val="000000"/>
        </w:rPr>
        <w:t xml:space="preserve"> syndrome</w:t>
      </w:r>
    </w:p>
    <w:p w:rsidR="00516C70" w:rsidRDefault="00516C70">
      <w:pPr>
        <w:spacing w:line="360" w:lineRule="auto"/>
        <w:jc w:val="both"/>
        <w:rPr>
          <w:rFonts w:ascii="Book Antiqua" w:hAnsi="Book Antiqua"/>
        </w:rPr>
      </w:pPr>
    </w:p>
    <w:p w:rsidR="00516C70" w:rsidRDefault="007212D7">
      <w:pPr>
        <w:spacing w:line="360" w:lineRule="auto"/>
        <w:jc w:val="both"/>
        <w:rPr>
          <w:rFonts w:ascii="Book Antiqua" w:hAnsi="Book Antiqua"/>
        </w:rPr>
      </w:pPr>
      <w:proofErr w:type="spellStart"/>
      <w:r>
        <w:rPr>
          <w:rFonts w:ascii="Book Antiqua" w:eastAsia="Book Antiqua" w:hAnsi="Book Antiqua" w:cs="Book Antiqua"/>
          <w:color w:val="000000"/>
        </w:rPr>
        <w:t>Ya</w:t>
      </w:r>
      <w:proofErr w:type="spellEnd"/>
      <w:r>
        <w:rPr>
          <w:rFonts w:ascii="Book Antiqua" w:eastAsia="Book Antiqua" w:hAnsi="Book Antiqua" w:cs="Book Antiqua"/>
          <w:color w:val="000000"/>
        </w:rPr>
        <w:t>-Nan Zhang, Mei-</w:t>
      </w:r>
      <w:proofErr w:type="spellStart"/>
      <w:r>
        <w:rPr>
          <w:rFonts w:ascii="Book Antiqua" w:eastAsia="Book Antiqua" w:hAnsi="Book Antiqua" w:cs="Book Antiqua"/>
          <w:color w:val="000000"/>
        </w:rPr>
        <w:t>Hua</w:t>
      </w:r>
      <w:proofErr w:type="spellEnd"/>
      <w:r>
        <w:rPr>
          <w:rFonts w:ascii="Book Antiqua" w:eastAsia="Book Antiqua" w:hAnsi="Book Antiqua" w:cs="Book Antiqua"/>
          <w:color w:val="000000"/>
        </w:rPr>
        <w:t xml:space="preserve"> Wang, Wen-Cheng Yu, Wei Cheng, Jin-</w:t>
      </w:r>
      <w:proofErr w:type="spellStart"/>
      <w:r>
        <w:rPr>
          <w:rFonts w:ascii="Book Antiqua" w:eastAsia="Book Antiqua" w:hAnsi="Book Antiqua" w:cs="Book Antiqua"/>
          <w:color w:val="000000"/>
        </w:rPr>
        <w:t>Peng</w:t>
      </w:r>
      <w:proofErr w:type="spellEnd"/>
      <w:r>
        <w:rPr>
          <w:rFonts w:ascii="Book Antiqua" w:eastAsia="Book Antiqua" w:hAnsi="Book Antiqua" w:cs="Book Antiqua"/>
          <w:color w:val="000000"/>
        </w:rPr>
        <w:t xml:space="preserve"> Cong, </w:t>
      </w:r>
      <w:proofErr w:type="spellStart"/>
      <w:r>
        <w:rPr>
          <w:rFonts w:ascii="Book Antiqua" w:eastAsia="Book Antiqua" w:hAnsi="Book Antiqua" w:cs="Book Antiqua"/>
          <w:color w:val="000000"/>
        </w:rPr>
        <w:t>Xue-Peng</w:t>
      </w:r>
      <w:proofErr w:type="spellEnd"/>
      <w:r>
        <w:rPr>
          <w:rFonts w:ascii="Book Antiqua" w:eastAsia="Book Antiqua" w:hAnsi="Book Antiqua" w:cs="Book Antiqua"/>
          <w:color w:val="000000"/>
        </w:rPr>
        <w:t xml:space="preserve"> Huang, Fang-Fang Wang</w:t>
      </w:r>
    </w:p>
    <w:p w:rsidR="00516C70" w:rsidRDefault="00516C70">
      <w:pPr>
        <w:spacing w:line="360" w:lineRule="auto"/>
        <w:jc w:val="both"/>
        <w:rPr>
          <w:rFonts w:ascii="Book Antiqua" w:hAnsi="Book Antiqua"/>
        </w:rPr>
      </w:pPr>
    </w:p>
    <w:p w:rsidR="00516C70" w:rsidRDefault="007212D7">
      <w:pPr>
        <w:spacing w:line="360" w:lineRule="auto"/>
        <w:jc w:val="both"/>
        <w:rPr>
          <w:rFonts w:ascii="Book Antiqua" w:hAnsi="Book Antiqua"/>
        </w:rPr>
      </w:pPr>
      <w:proofErr w:type="spellStart"/>
      <w:r>
        <w:rPr>
          <w:rFonts w:ascii="Book Antiqua" w:eastAsia="Book Antiqua" w:hAnsi="Book Antiqua" w:cs="Book Antiqua"/>
          <w:b/>
          <w:bCs/>
          <w:color w:val="000000"/>
        </w:rPr>
        <w:t>Ya</w:t>
      </w:r>
      <w:proofErr w:type="spellEnd"/>
      <w:r>
        <w:rPr>
          <w:rFonts w:ascii="Book Antiqua" w:eastAsia="Book Antiqua" w:hAnsi="Book Antiqua" w:cs="Book Antiqua"/>
          <w:b/>
          <w:bCs/>
          <w:color w:val="000000"/>
        </w:rPr>
        <w:t>-Nan Zhang, Mei-</w:t>
      </w:r>
      <w:proofErr w:type="spellStart"/>
      <w:r>
        <w:rPr>
          <w:rFonts w:ascii="Book Antiqua" w:eastAsia="Book Antiqua" w:hAnsi="Book Antiqua" w:cs="Book Antiqua"/>
          <w:b/>
          <w:bCs/>
          <w:color w:val="000000"/>
        </w:rPr>
        <w:t>Hua</w:t>
      </w:r>
      <w:proofErr w:type="spellEnd"/>
      <w:r>
        <w:rPr>
          <w:rFonts w:ascii="Book Antiqua" w:eastAsia="Book Antiqua" w:hAnsi="Book Antiqua" w:cs="Book Antiqua"/>
          <w:b/>
          <w:bCs/>
          <w:color w:val="000000"/>
        </w:rPr>
        <w:t xml:space="preserve"> Wang, Wen-Cheng Yu, Wei Cheng, Jin-</w:t>
      </w:r>
      <w:proofErr w:type="spellStart"/>
      <w:r>
        <w:rPr>
          <w:rFonts w:ascii="Book Antiqua" w:eastAsia="Book Antiqua" w:hAnsi="Book Antiqua" w:cs="Book Antiqua"/>
          <w:b/>
          <w:bCs/>
          <w:color w:val="000000"/>
        </w:rPr>
        <w:t>Peng</w:t>
      </w:r>
      <w:proofErr w:type="spellEnd"/>
      <w:r>
        <w:rPr>
          <w:rFonts w:ascii="Book Antiqua" w:eastAsia="Book Antiqua" w:hAnsi="Book Antiqua" w:cs="Book Antiqua"/>
          <w:b/>
          <w:bCs/>
          <w:color w:val="000000"/>
        </w:rPr>
        <w:t xml:space="preserve"> Cong, Fang-Fang Wang, </w:t>
      </w:r>
      <w:r>
        <w:rPr>
          <w:rFonts w:ascii="Book Antiqua" w:eastAsia="Book Antiqua" w:hAnsi="Book Antiqua" w:cs="Book Antiqua"/>
          <w:color w:val="000000"/>
        </w:rPr>
        <w:t>Department of Respiratory and Critical Care Medicine, The Affiliated Hospital of Qingdao University, Qingdao 266000, Shandong Province, China</w:t>
      </w:r>
    </w:p>
    <w:p w:rsidR="00516C70" w:rsidRDefault="00516C70">
      <w:pPr>
        <w:spacing w:line="360" w:lineRule="auto"/>
        <w:jc w:val="both"/>
        <w:rPr>
          <w:rFonts w:ascii="Book Antiqua" w:hAnsi="Book Antiqua"/>
        </w:rPr>
      </w:pPr>
    </w:p>
    <w:p w:rsidR="00516C70" w:rsidRDefault="007212D7">
      <w:pPr>
        <w:spacing w:line="360" w:lineRule="auto"/>
        <w:jc w:val="both"/>
        <w:rPr>
          <w:rFonts w:ascii="Book Antiqua" w:hAnsi="Book Antiqua"/>
        </w:rPr>
      </w:pPr>
      <w:proofErr w:type="spellStart"/>
      <w:r>
        <w:rPr>
          <w:rFonts w:ascii="Book Antiqua" w:eastAsia="Book Antiqua" w:hAnsi="Book Antiqua" w:cs="Book Antiqua"/>
          <w:b/>
          <w:bCs/>
          <w:color w:val="000000"/>
        </w:rPr>
        <w:t>Xue-Peng</w:t>
      </w:r>
      <w:proofErr w:type="spellEnd"/>
      <w:r>
        <w:rPr>
          <w:rFonts w:ascii="Book Antiqua" w:eastAsia="Book Antiqua" w:hAnsi="Book Antiqua" w:cs="Book Antiqua"/>
          <w:b/>
          <w:bCs/>
          <w:color w:val="000000"/>
        </w:rPr>
        <w:t xml:space="preserve"> Huang, </w:t>
      </w:r>
      <w:r>
        <w:rPr>
          <w:rFonts w:ascii="Book Antiqua" w:eastAsia="Book Antiqua" w:hAnsi="Book Antiqua" w:cs="Book Antiqua"/>
          <w:color w:val="000000"/>
        </w:rPr>
        <w:t xml:space="preserve">Department of Respiratory and Critical Care Medicine, People's Hospital of </w:t>
      </w:r>
      <w:proofErr w:type="spellStart"/>
      <w:r>
        <w:rPr>
          <w:rFonts w:ascii="Book Antiqua" w:eastAsia="Book Antiqua" w:hAnsi="Book Antiqua" w:cs="Book Antiqua"/>
          <w:color w:val="000000"/>
        </w:rPr>
        <w:t>Rizhao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Lanshan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Rizhao</w:t>
      </w:r>
      <w:proofErr w:type="spellEnd"/>
      <w:r>
        <w:rPr>
          <w:rFonts w:ascii="Book Antiqua" w:eastAsia="Book Antiqua" w:hAnsi="Book Antiqua" w:cs="Book Antiqua"/>
          <w:color w:val="000000"/>
        </w:rPr>
        <w:t xml:space="preserve"> 276800, Shandong Province, China</w:t>
      </w:r>
    </w:p>
    <w:p w:rsidR="00516C70" w:rsidRDefault="00516C70">
      <w:pPr>
        <w:spacing w:line="360" w:lineRule="auto"/>
        <w:jc w:val="both"/>
        <w:rPr>
          <w:rFonts w:ascii="Book Antiqua" w:hAnsi="Book Antiqua"/>
        </w:rPr>
      </w:pPr>
    </w:p>
    <w:p w:rsidR="00516C70" w:rsidRDefault="007212D7">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Cheng W and Wang MH analyzed and interpreted the patient data regarding the disease; Cong JP and Wang MH performed the histological examination of the pleura and pleural effusion; Huang XP performed the histological examination of kidney; Zhang YN and Wang FF was major contributors in writing the manuscript; Yu WC reviewed and corrected the manuscript; all authors issued final approval for the version to be submitted.</w:t>
      </w:r>
    </w:p>
    <w:p w:rsidR="00516C70" w:rsidRDefault="00516C70">
      <w:pPr>
        <w:spacing w:line="360" w:lineRule="auto"/>
        <w:jc w:val="both"/>
        <w:rPr>
          <w:rFonts w:ascii="Book Antiqua" w:hAnsi="Book Antiqua"/>
        </w:rPr>
      </w:pPr>
    </w:p>
    <w:p w:rsidR="00516C70" w:rsidRDefault="007212D7">
      <w:pPr>
        <w:spacing w:line="360" w:lineRule="auto"/>
        <w:jc w:val="both"/>
        <w:rPr>
          <w:rFonts w:ascii="Book Antiqua" w:hAnsi="Book Antiqua"/>
        </w:rPr>
      </w:pPr>
      <w:r>
        <w:rPr>
          <w:rFonts w:ascii="Book Antiqua" w:eastAsia="Book Antiqua" w:hAnsi="Book Antiqua" w:cs="Book Antiqua"/>
          <w:b/>
          <w:bCs/>
          <w:color w:val="000000"/>
        </w:rPr>
        <w:t xml:space="preserve">Corresponding author: Fang-Fang Wang, Doctor, MD, Attending Doctor, </w:t>
      </w:r>
      <w:r>
        <w:rPr>
          <w:rFonts w:ascii="Book Antiqua" w:eastAsia="Book Antiqua" w:hAnsi="Book Antiqua" w:cs="Book Antiqua"/>
          <w:color w:val="000000"/>
        </w:rPr>
        <w:t xml:space="preserve">Department of Respiratory and Critical Care Medicine, The Affiliated Hospital of Qingdao </w:t>
      </w:r>
      <w:r>
        <w:rPr>
          <w:rFonts w:ascii="Book Antiqua" w:eastAsia="Book Antiqua" w:hAnsi="Book Antiqua" w:cs="Book Antiqua"/>
          <w:color w:val="000000"/>
        </w:rPr>
        <w:lastRenderedPageBreak/>
        <w:t>University, No. 16 Jiangsu Road, Qingdao 266000, Shandong Province, China. yaorao1984@163.com</w:t>
      </w:r>
    </w:p>
    <w:p w:rsidR="00516C70" w:rsidRDefault="00516C70">
      <w:pPr>
        <w:spacing w:line="360" w:lineRule="auto"/>
        <w:jc w:val="both"/>
        <w:rPr>
          <w:rFonts w:ascii="Book Antiqua" w:hAnsi="Book Antiqua"/>
        </w:rPr>
      </w:pPr>
    </w:p>
    <w:p w:rsidR="00516C70" w:rsidRDefault="007212D7">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13, 2021</w:t>
      </w:r>
    </w:p>
    <w:p w:rsidR="00516C70" w:rsidRDefault="007212D7">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27, 2021</w:t>
      </w:r>
    </w:p>
    <w:p w:rsidR="00516C70" w:rsidRDefault="007212D7">
      <w:pPr>
        <w:spacing w:line="360" w:lineRule="auto"/>
        <w:jc w:val="both"/>
        <w:rPr>
          <w:rFonts w:ascii="Book Antiqua" w:hAnsi="Book Antiqua"/>
        </w:rPr>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April 3, 2022</w:t>
      </w:r>
    </w:p>
    <w:p w:rsidR="00516C70" w:rsidRDefault="007212D7">
      <w:pPr>
        <w:spacing w:line="360" w:lineRule="auto"/>
        <w:jc w:val="both"/>
        <w:rPr>
          <w:rFonts w:ascii="Book Antiqua" w:hAnsi="Book Antiqua"/>
        </w:rPr>
      </w:pPr>
      <w:r>
        <w:rPr>
          <w:rFonts w:ascii="Book Antiqua" w:eastAsia="Book Antiqua" w:hAnsi="Book Antiqua" w:cs="Book Antiqua"/>
          <w:b/>
          <w:bCs/>
          <w:color w:val="000000"/>
        </w:rPr>
        <w:t xml:space="preserve">Published online: </w:t>
      </w:r>
      <w:r w:rsidR="00D34A64" w:rsidRPr="001E3555">
        <w:rPr>
          <w:rFonts w:ascii="Book Antiqua" w:eastAsia="Book Antiqua" w:hAnsi="Book Antiqua" w:cs="Book Antiqua"/>
          <w:bCs/>
          <w:color w:val="000000"/>
        </w:rPr>
        <w:t>Ma</w:t>
      </w:r>
      <w:r w:rsidR="00D34A64">
        <w:rPr>
          <w:rFonts w:ascii="Book Antiqua" w:hAnsi="Book Antiqua" w:cs="Book Antiqua" w:hint="eastAsia"/>
          <w:bCs/>
          <w:color w:val="000000"/>
          <w:lang w:eastAsia="zh-CN"/>
        </w:rPr>
        <w:t>y</w:t>
      </w:r>
      <w:r w:rsidR="00D34A64" w:rsidRPr="001E3555">
        <w:rPr>
          <w:rFonts w:ascii="Book Antiqua" w:eastAsia="Book Antiqua" w:hAnsi="Book Antiqua" w:cs="Book Antiqua"/>
          <w:bCs/>
          <w:color w:val="000000"/>
        </w:rPr>
        <w:t xml:space="preserve"> 26, 2022</w:t>
      </w:r>
    </w:p>
    <w:p w:rsidR="00E67F86" w:rsidRDefault="00E67F86">
      <w:pPr>
        <w:rPr>
          <w:rFonts w:ascii="Book Antiqua" w:hAnsi="Book Antiqua"/>
        </w:rPr>
      </w:pPr>
      <w:r>
        <w:rPr>
          <w:rFonts w:ascii="Book Antiqua" w:hAnsi="Book Antiqua"/>
        </w:rPr>
        <w:br w:type="page"/>
      </w:r>
    </w:p>
    <w:p w:rsidR="00516C70" w:rsidRDefault="007212D7">
      <w:pPr>
        <w:spacing w:line="360" w:lineRule="auto"/>
        <w:jc w:val="both"/>
        <w:rPr>
          <w:rFonts w:ascii="Book Antiqua" w:hAnsi="Book Antiqua"/>
        </w:rPr>
      </w:pPr>
      <w:r>
        <w:rPr>
          <w:rFonts w:ascii="Book Antiqua" w:eastAsia="Book Antiqua" w:hAnsi="Book Antiqua" w:cs="Book Antiqua"/>
          <w:b/>
          <w:color w:val="000000"/>
        </w:rPr>
        <w:lastRenderedPageBreak/>
        <w:t>Abstract</w:t>
      </w:r>
    </w:p>
    <w:p w:rsidR="00516C70" w:rsidRDefault="007212D7">
      <w:pPr>
        <w:spacing w:line="360" w:lineRule="auto"/>
        <w:jc w:val="both"/>
        <w:rPr>
          <w:rFonts w:ascii="Book Antiqua" w:hAnsi="Book Antiqua"/>
          <w:b/>
          <w:bCs/>
          <w:i/>
          <w:iCs/>
        </w:rPr>
      </w:pPr>
      <w:r>
        <w:rPr>
          <w:rFonts w:ascii="Book Antiqua" w:eastAsia="Book Antiqua" w:hAnsi="Book Antiqua" w:cs="Book Antiqua"/>
          <w:b/>
          <w:bCs/>
          <w:i/>
          <w:iCs/>
          <w:color w:val="000000"/>
        </w:rPr>
        <w:t>BACKGROUND</w:t>
      </w:r>
    </w:p>
    <w:p w:rsidR="00516C70" w:rsidRDefault="007212D7">
      <w:pPr>
        <w:spacing w:line="360" w:lineRule="auto"/>
        <w:jc w:val="both"/>
        <w:rPr>
          <w:rFonts w:ascii="Book Antiqua" w:hAnsi="Book Antiqua"/>
        </w:rPr>
      </w:pPr>
      <w:r>
        <w:rPr>
          <w:rFonts w:ascii="Book Antiqua" w:eastAsia="Book Antiqua" w:hAnsi="Book Antiqua" w:cs="Book Antiqua"/>
          <w:color w:val="000000"/>
        </w:rPr>
        <w:t>In most cases of yellow nail syndrome (YNS), the classic triad of yellow nails, lymphedema and respiratory manifestations rarely manifest simultaneously. Therefore, diagnosis is delayed or frequently missed.</w:t>
      </w:r>
    </w:p>
    <w:p w:rsidR="00516C70" w:rsidRDefault="00516C70">
      <w:pPr>
        <w:spacing w:line="360" w:lineRule="auto"/>
        <w:jc w:val="both"/>
        <w:rPr>
          <w:rFonts w:ascii="Book Antiqua" w:hAnsi="Book Antiqua"/>
        </w:rPr>
      </w:pPr>
    </w:p>
    <w:p w:rsidR="00516C70" w:rsidRDefault="007212D7">
      <w:pPr>
        <w:spacing w:line="360" w:lineRule="auto"/>
        <w:jc w:val="both"/>
        <w:rPr>
          <w:rFonts w:ascii="Book Antiqua" w:hAnsi="Book Antiqua"/>
          <w:b/>
          <w:bCs/>
          <w:i/>
          <w:iCs/>
        </w:rPr>
      </w:pPr>
      <w:r>
        <w:rPr>
          <w:rFonts w:ascii="Book Antiqua" w:eastAsia="Book Antiqua" w:hAnsi="Book Antiqua" w:cs="Book Antiqua"/>
          <w:b/>
          <w:bCs/>
          <w:i/>
          <w:iCs/>
          <w:color w:val="000000"/>
        </w:rPr>
        <w:t>CASE SUMMARY</w:t>
      </w:r>
    </w:p>
    <w:p w:rsidR="00516C70" w:rsidRDefault="007212D7">
      <w:pPr>
        <w:spacing w:line="360" w:lineRule="auto"/>
        <w:jc w:val="both"/>
        <w:rPr>
          <w:rFonts w:ascii="Book Antiqua" w:hAnsi="Book Antiqua"/>
        </w:rPr>
      </w:pPr>
      <w:r>
        <w:rPr>
          <w:rFonts w:ascii="Book Antiqua" w:eastAsia="Book Antiqua" w:hAnsi="Book Antiqua" w:cs="Book Antiqua"/>
          <w:color w:val="000000"/>
        </w:rPr>
        <w:t xml:space="preserve">We report a 62-year-old YNS patient presenting with bilateral pleural, pericardial and peritoneal effusions who, 2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later, developed minimal-change </w:t>
      </w:r>
      <w:proofErr w:type="spellStart"/>
      <w:r>
        <w:rPr>
          <w:rFonts w:ascii="Book Antiqua" w:eastAsia="Book Antiqua" w:hAnsi="Book Antiqua" w:cs="Book Antiqua"/>
          <w:color w:val="000000"/>
        </w:rPr>
        <w:t>nephrotic</w:t>
      </w:r>
      <w:proofErr w:type="spellEnd"/>
      <w:r>
        <w:rPr>
          <w:rFonts w:ascii="Book Antiqua" w:eastAsia="Book Antiqua" w:hAnsi="Book Antiqua" w:cs="Book Antiqua"/>
          <w:color w:val="000000"/>
        </w:rPr>
        <w:t xml:space="preserve"> syndrome. After treatment with vitamin E, clarithromycin and prednisone for 3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effusions in the chest, pericardium and abdominal cavity decreased while urine protein levels returned to within normal ranges.</w:t>
      </w:r>
    </w:p>
    <w:p w:rsidR="00516C70" w:rsidRDefault="00516C70">
      <w:pPr>
        <w:spacing w:line="360" w:lineRule="auto"/>
        <w:jc w:val="both"/>
        <w:rPr>
          <w:rFonts w:ascii="Book Antiqua" w:hAnsi="Book Antiqua"/>
        </w:rPr>
      </w:pPr>
    </w:p>
    <w:p w:rsidR="00516C70" w:rsidRDefault="007212D7">
      <w:pPr>
        <w:spacing w:line="360" w:lineRule="auto"/>
        <w:jc w:val="both"/>
        <w:rPr>
          <w:rFonts w:ascii="Book Antiqua" w:hAnsi="Book Antiqua"/>
          <w:b/>
          <w:bCs/>
          <w:i/>
          <w:iCs/>
        </w:rPr>
      </w:pPr>
      <w:r>
        <w:rPr>
          <w:rFonts w:ascii="Book Antiqua" w:eastAsia="Book Antiqua" w:hAnsi="Book Antiqua" w:cs="Book Antiqua"/>
          <w:b/>
          <w:bCs/>
          <w:i/>
          <w:iCs/>
          <w:color w:val="000000"/>
        </w:rPr>
        <w:t>CONCLUSION</w:t>
      </w:r>
    </w:p>
    <w:p w:rsidR="00516C70" w:rsidRDefault="007212D7">
      <w:pPr>
        <w:spacing w:line="360" w:lineRule="auto"/>
        <w:jc w:val="both"/>
        <w:rPr>
          <w:rFonts w:ascii="Book Antiqua" w:hAnsi="Book Antiqua"/>
        </w:rPr>
      </w:pPr>
      <w:r>
        <w:rPr>
          <w:rFonts w:ascii="Book Antiqua" w:eastAsia="Book Antiqua" w:hAnsi="Book Antiqua" w:cs="Book Antiqua"/>
          <w:color w:val="000000"/>
        </w:rPr>
        <w:t xml:space="preserve">Clinicians should consider the possibility of YNS for patients presenting with multiple serous effusions and </w:t>
      </w:r>
      <w:proofErr w:type="spellStart"/>
      <w:r>
        <w:rPr>
          <w:rFonts w:ascii="Book Antiqua" w:eastAsia="Book Antiqua" w:hAnsi="Book Antiqua" w:cs="Book Antiqua"/>
          <w:color w:val="000000"/>
        </w:rPr>
        <w:t>nephrotic</w:t>
      </w:r>
      <w:proofErr w:type="spellEnd"/>
      <w:r>
        <w:rPr>
          <w:rFonts w:ascii="Book Antiqua" w:eastAsia="Book Antiqua" w:hAnsi="Book Antiqua" w:cs="Book Antiqua"/>
          <w:color w:val="000000"/>
        </w:rPr>
        <w:t xml:space="preserve"> syndromes.</w:t>
      </w:r>
    </w:p>
    <w:p w:rsidR="00516C70" w:rsidRDefault="00516C70">
      <w:pPr>
        <w:spacing w:line="360" w:lineRule="auto"/>
        <w:jc w:val="both"/>
        <w:rPr>
          <w:rFonts w:ascii="Book Antiqua" w:hAnsi="Book Antiqua"/>
        </w:rPr>
      </w:pPr>
    </w:p>
    <w:p w:rsidR="00516C70" w:rsidRDefault="007212D7">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Yellow nail syndrome; Pleural effusion; Pericardial effusion; Peritoneal effusion; </w:t>
      </w:r>
      <w:proofErr w:type="spellStart"/>
      <w:r>
        <w:rPr>
          <w:rFonts w:ascii="Book Antiqua" w:eastAsia="Book Antiqua" w:hAnsi="Book Antiqua" w:cs="Book Antiqua"/>
          <w:color w:val="000000"/>
        </w:rPr>
        <w:t>Nephrotic</w:t>
      </w:r>
      <w:proofErr w:type="spellEnd"/>
      <w:r>
        <w:rPr>
          <w:rFonts w:ascii="Book Antiqua" w:eastAsia="Book Antiqua" w:hAnsi="Book Antiqua" w:cs="Book Antiqua"/>
          <w:color w:val="000000"/>
        </w:rPr>
        <w:t xml:space="preserve"> syndrome; Case report</w:t>
      </w:r>
    </w:p>
    <w:p w:rsidR="00516C70" w:rsidRDefault="00516C70">
      <w:pPr>
        <w:spacing w:line="360" w:lineRule="auto"/>
        <w:jc w:val="both"/>
        <w:rPr>
          <w:rFonts w:ascii="Book Antiqua" w:hAnsi="Book Antiqua"/>
          <w:lang w:eastAsia="zh-CN"/>
        </w:rPr>
      </w:pPr>
    </w:p>
    <w:p w:rsidR="00E67F86" w:rsidRPr="00026CB8" w:rsidRDefault="00E67F86" w:rsidP="00E67F86">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rsidR="00E67F86" w:rsidRDefault="00E67F86">
      <w:pPr>
        <w:spacing w:line="360" w:lineRule="auto"/>
        <w:jc w:val="both"/>
        <w:rPr>
          <w:rFonts w:ascii="Book Antiqua" w:hAnsi="Book Antiqua"/>
          <w:lang w:eastAsia="zh-CN"/>
        </w:rPr>
      </w:pPr>
    </w:p>
    <w:p w:rsidR="00E67F86" w:rsidRPr="00D82D15" w:rsidRDefault="000F4A7D">
      <w:pPr>
        <w:spacing w:line="360" w:lineRule="auto"/>
        <w:jc w:val="both"/>
        <w:rPr>
          <w:rFonts w:ascii="Book Antiqua" w:hAnsi="Book Antiqua" w:cs="Book Antiqua"/>
          <w:color w:val="000000"/>
          <w:lang w:eastAsia="zh-CN"/>
        </w:rPr>
      </w:pPr>
      <w:r w:rsidRPr="00EB5F52">
        <w:rPr>
          <w:rFonts w:ascii="Book Antiqua" w:eastAsia="Book Antiqua" w:hAnsi="Book Antiqua" w:cs="Book Antiqua"/>
          <w:b/>
          <w:color w:val="000000" w:themeColor="text1"/>
        </w:rPr>
        <w:t xml:space="preserve">Citation: </w:t>
      </w:r>
      <w:r w:rsidR="007212D7">
        <w:rPr>
          <w:rFonts w:ascii="Book Antiqua" w:eastAsia="Book Antiqua" w:hAnsi="Book Antiqua" w:cs="Book Antiqua"/>
          <w:color w:val="000000"/>
        </w:rPr>
        <w:t xml:space="preserve">Zhang YN, Wang MH, Yu WC, Cheng W, Cong JP, </w:t>
      </w:r>
      <w:proofErr w:type="gramStart"/>
      <w:r w:rsidR="007212D7">
        <w:rPr>
          <w:rFonts w:ascii="Book Antiqua" w:eastAsia="Book Antiqua" w:hAnsi="Book Antiqua" w:cs="Book Antiqua"/>
          <w:color w:val="000000"/>
        </w:rPr>
        <w:t>Huang</w:t>
      </w:r>
      <w:proofErr w:type="gramEnd"/>
      <w:r w:rsidR="007212D7">
        <w:rPr>
          <w:rFonts w:ascii="Book Antiqua" w:eastAsia="Book Antiqua" w:hAnsi="Book Antiqua" w:cs="Book Antiqua"/>
          <w:color w:val="000000"/>
        </w:rPr>
        <w:t xml:space="preserve"> XP, Wang FF. Yellow nail syndrome accompanied by minimal-change </w:t>
      </w:r>
      <w:proofErr w:type="spellStart"/>
      <w:r w:rsidR="007212D7">
        <w:rPr>
          <w:rFonts w:ascii="Book Antiqua" w:eastAsia="Book Antiqua" w:hAnsi="Book Antiqua" w:cs="Book Antiqua"/>
          <w:color w:val="000000"/>
        </w:rPr>
        <w:t>nephrotic</w:t>
      </w:r>
      <w:proofErr w:type="spellEnd"/>
      <w:r w:rsidR="007212D7">
        <w:rPr>
          <w:rFonts w:ascii="Book Antiqua" w:eastAsia="Book Antiqua" w:hAnsi="Book Antiqua" w:cs="Book Antiqua"/>
          <w:color w:val="000000"/>
        </w:rPr>
        <w:t xml:space="preserve"> syndrome: A case report. </w:t>
      </w:r>
      <w:r w:rsidR="007212D7">
        <w:rPr>
          <w:rFonts w:ascii="Book Antiqua" w:eastAsia="Book Antiqua" w:hAnsi="Book Antiqua" w:cs="Book Antiqua"/>
          <w:i/>
          <w:iCs/>
          <w:color w:val="000000"/>
        </w:rPr>
        <w:t xml:space="preserve">World J </w:t>
      </w:r>
      <w:proofErr w:type="spellStart"/>
      <w:r w:rsidR="007212D7">
        <w:rPr>
          <w:rFonts w:ascii="Book Antiqua" w:eastAsia="Book Antiqua" w:hAnsi="Book Antiqua" w:cs="Book Antiqua"/>
          <w:i/>
          <w:iCs/>
          <w:color w:val="000000"/>
        </w:rPr>
        <w:t>Clin</w:t>
      </w:r>
      <w:proofErr w:type="spellEnd"/>
      <w:r w:rsidR="007212D7">
        <w:rPr>
          <w:rFonts w:ascii="Book Antiqua" w:eastAsia="Book Antiqua" w:hAnsi="Book Antiqua" w:cs="Book Antiqua"/>
          <w:i/>
          <w:iCs/>
          <w:color w:val="000000"/>
        </w:rPr>
        <w:t xml:space="preserve"> Cases</w:t>
      </w:r>
      <w:r w:rsidR="007212D7">
        <w:rPr>
          <w:rFonts w:ascii="Book Antiqua" w:eastAsia="Book Antiqua" w:hAnsi="Book Antiqua" w:cs="Book Antiqua"/>
          <w:color w:val="000000"/>
        </w:rPr>
        <w:t xml:space="preserve"> 202</w:t>
      </w:r>
      <w:r>
        <w:rPr>
          <w:rFonts w:ascii="Book Antiqua" w:hAnsi="Book Antiqua" w:cs="Book Antiqua" w:hint="eastAsia"/>
          <w:color w:val="000000"/>
          <w:lang w:eastAsia="zh-CN"/>
        </w:rPr>
        <w:t>2</w:t>
      </w:r>
      <w:r w:rsidR="007212D7">
        <w:rPr>
          <w:rFonts w:ascii="Book Antiqua" w:eastAsia="Book Antiqua" w:hAnsi="Book Antiqua" w:cs="Book Antiqua"/>
          <w:color w:val="000000"/>
        </w:rPr>
        <w:t>; 10(1</w:t>
      </w:r>
      <w:r w:rsidR="007212D7">
        <w:rPr>
          <w:rFonts w:ascii="Book Antiqua" w:eastAsia="宋体" w:hAnsi="Book Antiqua" w:cs="Book Antiqua" w:hint="eastAsia"/>
          <w:color w:val="000000"/>
          <w:lang w:eastAsia="zh-CN"/>
        </w:rPr>
        <w:t>5</w:t>
      </w:r>
      <w:r w:rsidR="007212D7">
        <w:rPr>
          <w:rFonts w:ascii="Book Antiqua" w:eastAsia="Book Antiqua" w:hAnsi="Book Antiqua" w:cs="Book Antiqua"/>
          <w:color w:val="000000"/>
        </w:rPr>
        <w:t xml:space="preserve">): </w:t>
      </w:r>
      <w:r w:rsidR="00D82D15">
        <w:rPr>
          <w:rFonts w:ascii="Book Antiqua" w:hAnsi="Book Antiqua" w:cs="Book Antiqua" w:hint="eastAsia"/>
          <w:color w:val="000000"/>
          <w:lang w:eastAsia="zh-CN"/>
        </w:rPr>
        <w:t>4949</w:t>
      </w:r>
      <w:r w:rsidR="007212D7">
        <w:rPr>
          <w:rFonts w:ascii="Book Antiqua" w:eastAsia="Book Antiqua" w:hAnsi="Book Antiqua" w:cs="Book Antiqua"/>
          <w:color w:val="000000"/>
        </w:rPr>
        <w:t>-</w:t>
      </w:r>
      <w:r w:rsidR="00D82D15">
        <w:rPr>
          <w:rFonts w:ascii="Book Antiqua" w:hAnsi="Book Antiqua" w:cs="Book Antiqua" w:hint="eastAsia"/>
          <w:color w:val="000000"/>
          <w:lang w:eastAsia="zh-CN"/>
        </w:rPr>
        <w:t>4956</w:t>
      </w:r>
    </w:p>
    <w:p w:rsidR="00E67F86" w:rsidRDefault="007212D7">
      <w:pPr>
        <w:spacing w:line="360" w:lineRule="auto"/>
        <w:jc w:val="both"/>
        <w:rPr>
          <w:rFonts w:ascii="Book Antiqua" w:hAnsi="Book Antiqua" w:cs="Book Antiqua"/>
          <w:color w:val="000000"/>
          <w:lang w:eastAsia="zh-CN"/>
        </w:rPr>
      </w:pPr>
      <w:r w:rsidRPr="000F4A7D">
        <w:rPr>
          <w:rFonts w:ascii="Book Antiqua" w:eastAsia="Book Antiqua" w:hAnsi="Book Antiqua" w:cs="Book Antiqua"/>
          <w:b/>
          <w:color w:val="000000"/>
        </w:rPr>
        <w:t xml:space="preserve">URL: </w:t>
      </w:r>
      <w:r w:rsidR="00E67F86" w:rsidRPr="00E67F86">
        <w:rPr>
          <w:rFonts w:ascii="Book Antiqua" w:eastAsia="Book Antiqua" w:hAnsi="Book Antiqua" w:cs="Book Antiqua"/>
          <w:color w:val="000000"/>
        </w:rPr>
        <w:t>https://www.wjgnet.com/2307-8960/full/v10/i1</w:t>
      </w:r>
      <w:r w:rsidR="00E67F86" w:rsidRPr="00E67F86">
        <w:rPr>
          <w:rFonts w:ascii="Book Antiqua" w:eastAsia="宋体" w:hAnsi="Book Antiqua" w:cs="Book Antiqua" w:hint="eastAsia"/>
          <w:color w:val="000000"/>
          <w:lang w:eastAsia="zh-CN"/>
        </w:rPr>
        <w:t>5</w:t>
      </w:r>
      <w:r w:rsidR="00E67F86" w:rsidRPr="00E67F86">
        <w:rPr>
          <w:rFonts w:ascii="Book Antiqua" w:eastAsia="Book Antiqua" w:hAnsi="Book Antiqua" w:cs="Book Antiqua"/>
          <w:color w:val="000000"/>
        </w:rPr>
        <w:t>/</w:t>
      </w:r>
      <w:r w:rsidR="00D82D15">
        <w:rPr>
          <w:rFonts w:ascii="Book Antiqua" w:hAnsi="Book Antiqua" w:cs="Book Antiqua" w:hint="eastAsia"/>
          <w:color w:val="000000"/>
          <w:lang w:eastAsia="zh-CN"/>
        </w:rPr>
        <w:t>4949</w:t>
      </w:r>
      <w:r w:rsidR="00E67F86" w:rsidRPr="00E67F86">
        <w:rPr>
          <w:rFonts w:ascii="Book Antiqua" w:eastAsia="Book Antiqua" w:hAnsi="Book Antiqua" w:cs="Book Antiqua"/>
          <w:color w:val="000000"/>
        </w:rPr>
        <w:t>.htm</w:t>
      </w:r>
    </w:p>
    <w:p w:rsidR="00516C70" w:rsidRPr="00D82D15" w:rsidRDefault="007212D7">
      <w:pPr>
        <w:spacing w:line="360" w:lineRule="auto"/>
        <w:jc w:val="both"/>
        <w:rPr>
          <w:rFonts w:ascii="Book Antiqua" w:hAnsi="Book Antiqua"/>
          <w:lang w:eastAsia="zh-CN"/>
        </w:rPr>
      </w:pPr>
      <w:r w:rsidRPr="000F4A7D">
        <w:rPr>
          <w:rFonts w:ascii="Book Antiqua" w:eastAsia="Book Antiqua" w:hAnsi="Book Antiqua" w:cs="Book Antiqua"/>
          <w:b/>
          <w:color w:val="000000"/>
        </w:rPr>
        <w:t xml:space="preserve">DOI: </w:t>
      </w:r>
      <w:r>
        <w:rPr>
          <w:rFonts w:ascii="Book Antiqua" w:eastAsia="Book Antiqua" w:hAnsi="Book Antiqua" w:cs="Book Antiqua"/>
          <w:color w:val="000000"/>
        </w:rPr>
        <w:t>https://dx.doi.org/10.12998/wjcc.v10.i1</w:t>
      </w:r>
      <w:r>
        <w:rPr>
          <w:rFonts w:ascii="Book Antiqua" w:eastAsia="宋体" w:hAnsi="Book Antiqua" w:cs="Book Antiqua" w:hint="eastAsia"/>
          <w:color w:val="000000"/>
          <w:lang w:eastAsia="zh-CN"/>
        </w:rPr>
        <w:t>5</w:t>
      </w:r>
      <w:r>
        <w:rPr>
          <w:rFonts w:ascii="Book Antiqua" w:eastAsia="Book Antiqua" w:hAnsi="Book Antiqua" w:cs="Book Antiqua"/>
          <w:color w:val="000000"/>
        </w:rPr>
        <w:t>.</w:t>
      </w:r>
      <w:r w:rsidR="00D82D15">
        <w:rPr>
          <w:rFonts w:ascii="Book Antiqua" w:hAnsi="Book Antiqua" w:cs="Book Antiqua" w:hint="eastAsia"/>
          <w:color w:val="000000"/>
          <w:lang w:eastAsia="zh-CN"/>
        </w:rPr>
        <w:t>4949</w:t>
      </w:r>
    </w:p>
    <w:p w:rsidR="00516C70" w:rsidRDefault="00516C70">
      <w:pPr>
        <w:spacing w:line="360" w:lineRule="auto"/>
        <w:jc w:val="both"/>
        <w:rPr>
          <w:rFonts w:ascii="Book Antiqua" w:hAnsi="Book Antiqua"/>
        </w:rPr>
      </w:pPr>
    </w:p>
    <w:p w:rsidR="00516C70" w:rsidRDefault="007212D7">
      <w:pPr>
        <w:spacing w:line="360" w:lineRule="auto"/>
        <w:jc w:val="both"/>
        <w:rPr>
          <w:rFonts w:ascii="Book Antiqua" w:hAnsi="Book Antiqua"/>
        </w:rPr>
      </w:pPr>
      <w:r>
        <w:rPr>
          <w:rFonts w:ascii="Book Antiqua" w:eastAsia="Book Antiqua" w:hAnsi="Book Antiqua" w:cs="Book Antiqua"/>
          <w:b/>
          <w:bCs/>
          <w:color w:val="000000"/>
        </w:rPr>
        <w:lastRenderedPageBreak/>
        <w:t xml:space="preserve">Core Tip: </w:t>
      </w:r>
      <w:r>
        <w:rPr>
          <w:rFonts w:ascii="Book Antiqua" w:eastAsia="Book Antiqua" w:hAnsi="Book Antiqua" w:cs="Book Antiqua"/>
          <w:color w:val="000000"/>
        </w:rPr>
        <w:t xml:space="preserve">Yellow nail syndrome (YNS) is a rare disease characterized by yellow nails, lymphedema and respiratory manifestations. However, few patients have a complete triad. We present a rare case of the classical triad in a patient with concomitant minimal-change </w:t>
      </w:r>
      <w:proofErr w:type="spellStart"/>
      <w:r>
        <w:rPr>
          <w:rFonts w:ascii="Book Antiqua" w:eastAsia="Book Antiqua" w:hAnsi="Book Antiqua" w:cs="Book Antiqua"/>
          <w:color w:val="000000"/>
        </w:rPr>
        <w:t>nephrotic</w:t>
      </w:r>
      <w:proofErr w:type="spellEnd"/>
      <w:r>
        <w:rPr>
          <w:rFonts w:ascii="Book Antiqua" w:eastAsia="Book Antiqua" w:hAnsi="Book Antiqua" w:cs="Book Antiqua"/>
          <w:color w:val="000000"/>
        </w:rPr>
        <w:t xml:space="preserve"> syndrome. And as far as we know, this is the first report about multiple effusions caused by YNS. This case highlights the variety of clinical manifestations, especially in comorbid cases, leading to delayed or missed diagnosis. Therefore, once YNS is considered, it is recommended to improve relevant examinations of the lymphatic system for further determinations.</w:t>
      </w:r>
    </w:p>
    <w:p w:rsidR="00E67F86" w:rsidRDefault="00E67F86">
      <w:pPr>
        <w:rPr>
          <w:rFonts w:ascii="Book Antiqua" w:hAnsi="Book Antiqua"/>
        </w:rPr>
      </w:pPr>
      <w:r>
        <w:rPr>
          <w:rFonts w:ascii="Book Antiqua" w:hAnsi="Book Antiqua"/>
        </w:rPr>
        <w:br w:type="page"/>
      </w:r>
    </w:p>
    <w:p w:rsidR="00516C70" w:rsidRDefault="007212D7">
      <w:pPr>
        <w:spacing w:line="360" w:lineRule="auto"/>
        <w:jc w:val="both"/>
        <w:rPr>
          <w:rFonts w:ascii="Book Antiqua" w:hAnsi="Book Antiqua"/>
        </w:rPr>
      </w:pPr>
      <w:r>
        <w:rPr>
          <w:rFonts w:ascii="Book Antiqua" w:eastAsia="Book Antiqua" w:hAnsi="Book Antiqua" w:cs="Book Antiqua"/>
          <w:b/>
          <w:caps/>
          <w:color w:val="000000"/>
          <w:u w:val="single"/>
        </w:rPr>
        <w:lastRenderedPageBreak/>
        <w:t>INTRODUCTION</w:t>
      </w:r>
    </w:p>
    <w:p w:rsidR="00516C70" w:rsidRDefault="007212D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Yellow nail syndrome (YNS) is a rare disorder characterized by yellow nails, lymphedema, and respiratory manifestations; two of which are sufficient for the diagnosis of YNS. The complete triad is present only in 27% to 60% of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and symptoms may occur years apart, which delays diagnosis. Adults aged &gt; 50 years are highly susceptible to this disease, and a few pediatric cases have been </w:t>
      </w:r>
      <w:proofErr w:type="gramStart"/>
      <w:r>
        <w:rPr>
          <w:rFonts w:ascii="Book Antiqua" w:eastAsia="Book Antiqua" w:hAnsi="Book Antiqua" w:cs="Book Antiqua"/>
          <w:color w:val="000000"/>
        </w:rPr>
        <w:t>reported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Currently, the pathogenesis of YNS has not been fully elucidated. Some cases have previously been reported in </w:t>
      </w:r>
      <w:proofErr w:type="gramStart"/>
      <w:r>
        <w:rPr>
          <w:rFonts w:ascii="Book Antiqua" w:eastAsia="Book Antiqua" w:hAnsi="Book Antiqua" w:cs="Book Antiqua"/>
          <w:color w:val="000000"/>
        </w:rPr>
        <w:t>families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with most members acquiring the disease. Lymphatic involvement and </w:t>
      </w:r>
      <w:proofErr w:type="spellStart"/>
      <w:r>
        <w:rPr>
          <w:rFonts w:ascii="Book Antiqua" w:eastAsia="Book Antiqua" w:hAnsi="Book Antiqua" w:cs="Book Antiqua"/>
          <w:color w:val="000000"/>
        </w:rPr>
        <w:t>microvasculopathy</w:t>
      </w:r>
      <w:proofErr w:type="spellEnd"/>
      <w:r>
        <w:rPr>
          <w:rFonts w:ascii="Book Antiqua" w:eastAsia="Book Antiqua" w:hAnsi="Book Antiqua" w:cs="Book Antiqua"/>
          <w:color w:val="000000"/>
        </w:rPr>
        <w:t xml:space="preserve"> are the most important pathological changes. In this report, we describe a case of YNS with bilateral pleural, pericardial and peritoneal effusions as well as a secondary </w:t>
      </w:r>
      <w:proofErr w:type="spellStart"/>
      <w:r>
        <w:rPr>
          <w:rFonts w:ascii="Book Antiqua" w:eastAsia="Book Antiqua" w:hAnsi="Book Antiqua" w:cs="Book Antiqua"/>
          <w:color w:val="000000"/>
        </w:rPr>
        <w:t>nephrotic</w:t>
      </w:r>
      <w:proofErr w:type="spellEnd"/>
      <w:r>
        <w:rPr>
          <w:rFonts w:ascii="Book Antiqua" w:eastAsia="Book Antiqua" w:hAnsi="Book Antiqua" w:cs="Book Antiqua"/>
          <w:color w:val="000000"/>
        </w:rPr>
        <w:t xml:space="preserve"> syndrome.</w:t>
      </w:r>
    </w:p>
    <w:p w:rsidR="00516C70" w:rsidRDefault="00516C70">
      <w:pPr>
        <w:spacing w:line="360" w:lineRule="auto"/>
        <w:jc w:val="both"/>
        <w:rPr>
          <w:rFonts w:ascii="Book Antiqua" w:hAnsi="Book Antiqua"/>
        </w:rPr>
      </w:pPr>
    </w:p>
    <w:p w:rsidR="00516C70" w:rsidRDefault="007212D7">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rsidR="00516C70" w:rsidRDefault="007212D7">
      <w:pPr>
        <w:spacing w:line="360" w:lineRule="auto"/>
        <w:jc w:val="both"/>
        <w:rPr>
          <w:rFonts w:ascii="Book Antiqua" w:hAnsi="Book Antiqua"/>
        </w:rPr>
      </w:pPr>
      <w:r>
        <w:rPr>
          <w:rFonts w:ascii="Book Antiqua" w:eastAsia="Book Antiqua" w:hAnsi="Book Antiqua" w:cs="Book Antiqua"/>
          <w:b/>
          <w:i/>
          <w:color w:val="000000"/>
        </w:rPr>
        <w:t>Chief complaints</w:t>
      </w:r>
    </w:p>
    <w:p w:rsidR="00516C70" w:rsidRDefault="007212D7">
      <w:pPr>
        <w:spacing w:line="360" w:lineRule="auto"/>
        <w:jc w:val="both"/>
        <w:rPr>
          <w:rFonts w:ascii="Book Antiqua" w:hAnsi="Book Antiqua"/>
        </w:rPr>
      </w:pPr>
      <w:proofErr w:type="gramStart"/>
      <w:r>
        <w:rPr>
          <w:rFonts w:ascii="Book Antiqua" w:eastAsia="Book Antiqua" w:hAnsi="Book Antiqua" w:cs="Book Antiqua"/>
          <w:color w:val="000000"/>
        </w:rPr>
        <w:t>Dyspnea, cough, expectoration and abdominal distension for 1 mo.</w:t>
      </w:r>
      <w:proofErr w:type="gramEnd"/>
    </w:p>
    <w:p w:rsidR="00516C70" w:rsidRDefault="00516C70">
      <w:pPr>
        <w:spacing w:line="360" w:lineRule="auto"/>
        <w:jc w:val="both"/>
        <w:rPr>
          <w:rFonts w:ascii="Book Antiqua" w:hAnsi="Book Antiqua"/>
        </w:rPr>
      </w:pPr>
    </w:p>
    <w:p w:rsidR="00516C70" w:rsidRDefault="007212D7">
      <w:pPr>
        <w:spacing w:line="360" w:lineRule="auto"/>
        <w:jc w:val="both"/>
        <w:rPr>
          <w:rFonts w:ascii="Book Antiqua" w:hAnsi="Book Antiqua"/>
        </w:rPr>
      </w:pPr>
      <w:r>
        <w:rPr>
          <w:rFonts w:ascii="Book Antiqua" w:eastAsia="Book Antiqua" w:hAnsi="Book Antiqua" w:cs="Book Antiqua"/>
          <w:b/>
          <w:i/>
          <w:color w:val="000000"/>
        </w:rPr>
        <w:t>History of present illness</w:t>
      </w:r>
    </w:p>
    <w:p w:rsidR="00516C70" w:rsidRDefault="007212D7">
      <w:pPr>
        <w:spacing w:line="360" w:lineRule="auto"/>
        <w:jc w:val="both"/>
        <w:rPr>
          <w:rFonts w:ascii="Book Antiqua" w:hAnsi="Book Antiqua"/>
        </w:rPr>
      </w:pPr>
      <w:r>
        <w:rPr>
          <w:rFonts w:ascii="Book Antiqua" w:eastAsia="Book Antiqua" w:hAnsi="Book Antiqua" w:cs="Book Antiqua"/>
          <w:color w:val="000000"/>
        </w:rPr>
        <w:t xml:space="preserve">A 62-year-old man presented with a 1-mo history of dyspnea, cough, expectoration and abdominal distension. Due to mild proteinuria, </w:t>
      </w:r>
      <w:proofErr w:type="spellStart"/>
      <w:r>
        <w:rPr>
          <w:rFonts w:ascii="Book Antiqua" w:eastAsia="Book Antiqua" w:hAnsi="Book Antiqua" w:cs="Book Antiqua"/>
          <w:color w:val="000000"/>
        </w:rPr>
        <w:t>hypoalbuminemia</w:t>
      </w:r>
      <w:proofErr w:type="spellEnd"/>
      <w:r>
        <w:rPr>
          <w:rFonts w:ascii="Book Antiqua" w:eastAsia="Book Antiqua" w:hAnsi="Book Antiqua" w:cs="Book Antiqua"/>
          <w:color w:val="000000"/>
        </w:rPr>
        <w:t xml:space="preserve"> and elevated blood </w:t>
      </w:r>
      <w:proofErr w:type="spellStart"/>
      <w:r>
        <w:rPr>
          <w:rFonts w:ascii="Book Antiqua" w:eastAsia="Book Antiqua" w:hAnsi="Book Antiqua" w:cs="Book Antiqua"/>
          <w:color w:val="000000"/>
        </w:rPr>
        <w:t>creatinine</w:t>
      </w:r>
      <w:proofErr w:type="spellEnd"/>
      <w:r>
        <w:rPr>
          <w:rFonts w:ascii="Book Antiqua" w:eastAsia="Book Antiqua" w:hAnsi="Book Antiqua" w:cs="Book Antiqua"/>
          <w:color w:val="000000"/>
        </w:rPr>
        <w:t xml:space="preserve"> levels, he was diagnosed with glomerulonephritis at the local hospital, and was treated with diuretics and drugs to lower urine protein levels. Despite treatment, dyspnea worsened. Therefore he was referred to our hospital for further treatment.</w:t>
      </w:r>
    </w:p>
    <w:p w:rsidR="00516C70" w:rsidRDefault="00516C70">
      <w:pPr>
        <w:spacing w:line="360" w:lineRule="auto"/>
        <w:jc w:val="both"/>
        <w:rPr>
          <w:rFonts w:ascii="Book Antiqua" w:hAnsi="Book Antiqua"/>
        </w:rPr>
      </w:pPr>
    </w:p>
    <w:p w:rsidR="00516C70" w:rsidRDefault="007212D7">
      <w:pPr>
        <w:spacing w:line="360" w:lineRule="auto"/>
        <w:jc w:val="both"/>
        <w:rPr>
          <w:rFonts w:ascii="Book Antiqua" w:hAnsi="Book Antiqua"/>
        </w:rPr>
      </w:pPr>
      <w:r>
        <w:rPr>
          <w:rFonts w:ascii="Book Antiqua" w:eastAsia="Book Antiqua" w:hAnsi="Book Antiqua" w:cs="Book Antiqua"/>
          <w:b/>
          <w:i/>
          <w:color w:val="000000"/>
        </w:rPr>
        <w:t>History of past illness</w:t>
      </w:r>
    </w:p>
    <w:p w:rsidR="00516C70" w:rsidRDefault="007212D7">
      <w:pPr>
        <w:spacing w:line="360" w:lineRule="auto"/>
        <w:jc w:val="both"/>
        <w:rPr>
          <w:rFonts w:ascii="Book Antiqua" w:hAnsi="Book Antiqua"/>
        </w:rPr>
      </w:pPr>
      <w:r>
        <w:rPr>
          <w:rFonts w:ascii="Book Antiqua" w:eastAsia="Book Antiqua" w:hAnsi="Book Antiqua" w:cs="Book Antiqua"/>
          <w:color w:val="000000"/>
        </w:rPr>
        <w:t>The patient reported no history of hepatitis, tuberculosis or heart disease before.</w:t>
      </w:r>
    </w:p>
    <w:p w:rsidR="00516C70" w:rsidRDefault="00516C70">
      <w:pPr>
        <w:spacing w:line="360" w:lineRule="auto"/>
        <w:jc w:val="both"/>
        <w:rPr>
          <w:rFonts w:ascii="Book Antiqua" w:hAnsi="Book Antiqua"/>
        </w:rPr>
      </w:pPr>
    </w:p>
    <w:p w:rsidR="00516C70" w:rsidRDefault="007212D7">
      <w:pPr>
        <w:spacing w:line="360" w:lineRule="auto"/>
        <w:jc w:val="both"/>
        <w:rPr>
          <w:rFonts w:ascii="Book Antiqua" w:hAnsi="Book Antiqua"/>
        </w:rPr>
      </w:pPr>
      <w:r>
        <w:rPr>
          <w:rFonts w:ascii="Book Antiqua" w:eastAsia="Book Antiqua" w:hAnsi="Book Antiqua" w:cs="Book Antiqua"/>
          <w:b/>
          <w:i/>
          <w:color w:val="000000"/>
        </w:rPr>
        <w:t>Personal and family history</w:t>
      </w:r>
    </w:p>
    <w:p w:rsidR="00516C70" w:rsidRDefault="007212D7">
      <w:pPr>
        <w:spacing w:line="360" w:lineRule="auto"/>
        <w:jc w:val="both"/>
        <w:rPr>
          <w:rFonts w:ascii="Book Antiqua" w:hAnsi="Book Antiqua"/>
        </w:rPr>
      </w:pPr>
      <w:r>
        <w:rPr>
          <w:rFonts w:ascii="Book Antiqua" w:eastAsia="Book Antiqua" w:hAnsi="Book Antiqua" w:cs="Book Antiqua"/>
          <w:color w:val="000000"/>
        </w:rPr>
        <w:t>The patient reported no personal or family history.</w:t>
      </w:r>
    </w:p>
    <w:p w:rsidR="00516C70" w:rsidRDefault="00516C70">
      <w:pPr>
        <w:spacing w:line="360" w:lineRule="auto"/>
        <w:jc w:val="both"/>
        <w:rPr>
          <w:rFonts w:ascii="Book Antiqua" w:hAnsi="Book Antiqua"/>
        </w:rPr>
      </w:pPr>
    </w:p>
    <w:p w:rsidR="00516C70" w:rsidRDefault="007212D7">
      <w:pPr>
        <w:spacing w:line="360" w:lineRule="auto"/>
        <w:jc w:val="both"/>
        <w:rPr>
          <w:rFonts w:ascii="Book Antiqua" w:hAnsi="Book Antiqua"/>
        </w:rPr>
      </w:pPr>
      <w:r>
        <w:rPr>
          <w:rFonts w:ascii="Book Antiqua" w:eastAsia="Book Antiqua" w:hAnsi="Book Antiqua" w:cs="Book Antiqua"/>
          <w:b/>
          <w:i/>
          <w:color w:val="000000"/>
        </w:rPr>
        <w:lastRenderedPageBreak/>
        <w:t>Physical examination</w:t>
      </w:r>
    </w:p>
    <w:p w:rsidR="00516C70" w:rsidRDefault="007212D7">
      <w:pPr>
        <w:spacing w:line="360" w:lineRule="auto"/>
        <w:jc w:val="both"/>
        <w:rPr>
          <w:rFonts w:ascii="Book Antiqua" w:hAnsi="Book Antiqua"/>
        </w:rPr>
      </w:pPr>
      <w:r>
        <w:rPr>
          <w:rFonts w:ascii="Book Antiqua" w:eastAsia="Book Antiqua" w:hAnsi="Book Antiqua" w:cs="Book Antiqua"/>
          <w:color w:val="000000"/>
        </w:rPr>
        <w:t xml:space="preserve">Physical examination revealed multiple effusions in the chest, pericardium and abdominal cavity, accompanied by </w:t>
      </w:r>
      <w:proofErr w:type="spellStart"/>
      <w:r>
        <w:rPr>
          <w:rFonts w:ascii="Book Antiqua" w:eastAsia="Book Antiqua" w:hAnsi="Book Antiqua" w:cs="Book Antiqua"/>
          <w:color w:val="000000"/>
        </w:rPr>
        <w:t>nonpitting</w:t>
      </w:r>
      <w:proofErr w:type="spellEnd"/>
      <w:r>
        <w:rPr>
          <w:rFonts w:ascii="Book Antiqua" w:eastAsia="Book Antiqua" w:hAnsi="Book Antiqua" w:cs="Book Antiqua"/>
          <w:color w:val="000000"/>
        </w:rPr>
        <w:t xml:space="preserve"> edema of the chest and abdominal walls, as well as pitting edema of both lower limbs (heavier in the right lower limb). The patient’s toenails were thickened and yellow, with increased curvature and slow growth (0.2 mm/</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as were his nails (Figure 1A).</w:t>
      </w:r>
    </w:p>
    <w:p w:rsidR="00516C70" w:rsidRDefault="00516C70">
      <w:pPr>
        <w:spacing w:line="360" w:lineRule="auto"/>
        <w:jc w:val="both"/>
        <w:rPr>
          <w:rFonts w:ascii="Book Antiqua" w:hAnsi="Book Antiqua"/>
        </w:rPr>
      </w:pPr>
    </w:p>
    <w:p w:rsidR="00516C70" w:rsidRDefault="007212D7">
      <w:pPr>
        <w:spacing w:line="360" w:lineRule="auto"/>
        <w:jc w:val="both"/>
        <w:rPr>
          <w:rFonts w:ascii="Book Antiqua" w:hAnsi="Book Antiqua"/>
        </w:rPr>
      </w:pPr>
      <w:r>
        <w:rPr>
          <w:rFonts w:ascii="Book Antiqua" w:eastAsia="Book Antiqua" w:hAnsi="Book Antiqua" w:cs="Book Antiqua"/>
          <w:b/>
          <w:i/>
          <w:color w:val="000000"/>
        </w:rPr>
        <w:t>Laboratory examinations</w:t>
      </w:r>
    </w:p>
    <w:p w:rsidR="00516C70" w:rsidRDefault="007212D7">
      <w:pPr>
        <w:spacing w:line="360" w:lineRule="auto"/>
        <w:jc w:val="both"/>
        <w:rPr>
          <w:rFonts w:ascii="Book Antiqua" w:hAnsi="Book Antiqua"/>
        </w:rPr>
      </w:pPr>
      <w:r>
        <w:rPr>
          <w:rFonts w:ascii="Book Antiqua" w:eastAsia="Book Antiqua" w:hAnsi="Book Antiqua" w:cs="Book Antiqua"/>
          <w:color w:val="000000"/>
        </w:rPr>
        <w:t xml:space="preserve">Clinical assessment revealed mild proteinuria (0.32 g/24 h), severe </w:t>
      </w:r>
      <w:proofErr w:type="spellStart"/>
      <w:r>
        <w:rPr>
          <w:rFonts w:ascii="Book Antiqua" w:eastAsia="Book Antiqua" w:hAnsi="Book Antiqua" w:cs="Book Antiqua"/>
          <w:color w:val="000000"/>
        </w:rPr>
        <w:t>hypoalbuminemia</w:t>
      </w:r>
      <w:proofErr w:type="spellEnd"/>
      <w:r>
        <w:rPr>
          <w:rFonts w:ascii="Book Antiqua" w:eastAsia="Book Antiqua" w:hAnsi="Book Antiqua" w:cs="Book Antiqua"/>
          <w:color w:val="000000"/>
        </w:rPr>
        <w:t xml:space="preserve"> (23.39 g/L), elevated serum </w:t>
      </w:r>
      <w:proofErr w:type="spellStart"/>
      <w:r>
        <w:rPr>
          <w:rFonts w:ascii="Book Antiqua" w:eastAsia="Book Antiqua" w:hAnsi="Book Antiqua" w:cs="Book Antiqua"/>
          <w:color w:val="000000"/>
        </w:rPr>
        <w:t>creatinine</w:t>
      </w:r>
      <w:proofErr w:type="spellEnd"/>
      <w:r>
        <w:rPr>
          <w:rFonts w:ascii="Book Antiqua" w:eastAsia="Book Antiqua" w:hAnsi="Book Antiqua" w:cs="Book Antiqua"/>
          <w:color w:val="000000"/>
        </w:rPr>
        <w:t xml:space="preserve"> levels (139 </w:t>
      </w:r>
      <w:proofErr w:type="spellStart"/>
      <w:r>
        <w:rPr>
          <w:rFonts w:ascii="Book Antiqua" w:eastAsia="Book Antiqua" w:hAnsi="Book Antiqua" w:cs="Book Antiqua"/>
          <w:color w:val="000000"/>
        </w:rPr>
        <w:t>umol</w:t>
      </w:r>
      <w:proofErr w:type="spellEnd"/>
      <w:r>
        <w:rPr>
          <w:rFonts w:ascii="Book Antiqua" w:eastAsia="Book Antiqua" w:hAnsi="Book Antiqua" w:cs="Book Antiqua"/>
          <w:color w:val="000000"/>
        </w:rPr>
        <w:t xml:space="preserve">/L) and D-dimer (3270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/mL) levels. Even though white blood cell counts were elevated (11.33 ×</w:t>
      </w:r>
      <w:r>
        <w:rPr>
          <w:rFonts w:ascii="Book Antiqua" w:hAnsi="Book Antiqua" w:cs="Book Antiqu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/L), the neutrophil/lymphocyte ratio was normal. Blood coagulation, electrolytes, serum lipids, antinuclear antibodies, extractable nuclear antigens spectrum, </w:t>
      </w:r>
      <w:proofErr w:type="spellStart"/>
      <w:r>
        <w:rPr>
          <w:rFonts w:ascii="Book Antiqua" w:eastAsia="Book Antiqua" w:hAnsi="Book Antiqua" w:cs="Book Antiqua"/>
          <w:color w:val="000000"/>
        </w:rPr>
        <w:t>antineutrophil</w:t>
      </w:r>
      <w:proofErr w:type="spellEnd"/>
      <w:r>
        <w:rPr>
          <w:rFonts w:ascii="Book Antiqua" w:eastAsia="Book Antiqua" w:hAnsi="Book Antiqua" w:cs="Book Antiqua"/>
          <w:color w:val="000000"/>
        </w:rPr>
        <w:t xml:space="preserve"> cytoplasmic antibodies, immunoglobulin (κ</w:t>
      </w:r>
      <w:r>
        <w:rPr>
          <w:rFonts w:ascii="Book Antiqua" w:hAnsi="Book Antiqua" w:cs="Book Antiqua"/>
          <w:color w:val="000000"/>
          <w:lang w:eastAsia="zh-CN"/>
        </w:rPr>
        <w:t xml:space="preserve"> and </w:t>
      </w:r>
      <w:r>
        <w:rPr>
          <w:rFonts w:ascii="Book Antiqua" w:eastAsia="Book Antiqua" w:hAnsi="Book Antiqua" w:cs="Book Antiqua"/>
          <w:color w:val="000000"/>
        </w:rPr>
        <w:t xml:space="preserve">λ </w:t>
      </w:r>
      <w:r>
        <w:rPr>
          <w:rFonts w:ascii="Book Antiqua" w:hAnsi="Book Antiqua" w:cs="Book Antiqua"/>
          <w:color w:val="000000"/>
          <w:lang w:eastAsia="zh-CN"/>
        </w:rPr>
        <w:t>light chains</w:t>
      </w:r>
      <w:r>
        <w:rPr>
          <w:rFonts w:ascii="Book Antiqua" w:eastAsia="Book Antiqua" w:hAnsi="Book Antiqua" w:cs="Book Antiqua"/>
          <w:color w:val="000000"/>
        </w:rPr>
        <w:t>), hepatitis virus detection, double-stranded DNA, tumor markers, T-cell interferon-</w:t>
      </w:r>
      <w:r>
        <w:rPr>
          <w:rFonts w:ascii="Book Antiqua" w:eastAsia="Book Antiqua" w:hAnsi="Book Antiqua" w:cs="Book Antiqua"/>
          <w:color w:val="000000"/>
        </w:rPr>
        <w:sym w:font="Symbol" w:char="F067"/>
      </w:r>
      <w:r>
        <w:rPr>
          <w:rFonts w:ascii="Book Antiqua" w:eastAsia="Book Antiqua" w:hAnsi="Book Antiqua" w:cs="Book Antiqua"/>
          <w:color w:val="000000"/>
        </w:rPr>
        <w:t xml:space="preserve"> release assays and B-type natriuretic peptide were all normal. We performed bilateral </w:t>
      </w:r>
      <w:proofErr w:type="spellStart"/>
      <w:r>
        <w:rPr>
          <w:rFonts w:ascii="Book Antiqua" w:eastAsia="Book Antiqua" w:hAnsi="Book Antiqua" w:cs="Book Antiqua"/>
          <w:color w:val="000000"/>
        </w:rPr>
        <w:t>thoracentesis</w:t>
      </w:r>
      <w:proofErr w:type="spellEnd"/>
      <w:r>
        <w:rPr>
          <w:rFonts w:ascii="Book Antiqua" w:eastAsia="Book Antiqua" w:hAnsi="Book Antiqua" w:cs="Book Antiqua"/>
          <w:color w:val="000000"/>
        </w:rPr>
        <w:t xml:space="preserve"> and abdominal puncture to detect tuberculosis and tumors. Both pleural and peritoneal effusions were composed of exudates, mainly lymphocytes (60% and 77%, respectively). </w:t>
      </w:r>
      <w:proofErr w:type="spellStart"/>
      <w:r>
        <w:rPr>
          <w:rFonts w:ascii="Book Antiqua" w:eastAsia="Book Antiqua" w:hAnsi="Book Antiqua" w:cs="Book Antiqua"/>
          <w:color w:val="000000"/>
        </w:rPr>
        <w:t>Chyle</w:t>
      </w:r>
      <w:proofErr w:type="spellEnd"/>
      <w:r>
        <w:rPr>
          <w:rFonts w:ascii="Book Antiqua" w:eastAsia="Book Antiqua" w:hAnsi="Book Antiqua" w:cs="Book Antiqua"/>
          <w:color w:val="000000"/>
        </w:rPr>
        <w:t xml:space="preserve"> test of the pleural fluid was positive. There were no tumor cells in the pleura, pleural as well as peritoneal effusions (Figure 1B), and the tuberculosis nucleic acid test was negative. Lymph node biopsy (right axillary) (Figure 1B) revealed proliferative lesions of the lymphoid tissue, lymphatic sinuses and lymphoid follicles. The toenails were negative for fungi or parasites.</w:t>
      </w:r>
    </w:p>
    <w:p w:rsidR="00516C70" w:rsidRDefault="00516C70">
      <w:pPr>
        <w:spacing w:line="360" w:lineRule="auto"/>
        <w:jc w:val="both"/>
        <w:rPr>
          <w:rFonts w:ascii="Book Antiqua" w:hAnsi="Book Antiqua"/>
        </w:rPr>
      </w:pPr>
    </w:p>
    <w:p w:rsidR="00516C70" w:rsidRDefault="007212D7">
      <w:pPr>
        <w:spacing w:line="360" w:lineRule="auto"/>
        <w:jc w:val="both"/>
        <w:rPr>
          <w:rFonts w:ascii="Book Antiqua" w:hAnsi="Book Antiqua"/>
        </w:rPr>
      </w:pPr>
      <w:r>
        <w:rPr>
          <w:rFonts w:ascii="Book Antiqua" w:eastAsia="Book Antiqua" w:hAnsi="Book Antiqua" w:cs="Book Antiqua"/>
          <w:b/>
          <w:i/>
          <w:color w:val="000000"/>
        </w:rPr>
        <w:t>Imaging examinations</w:t>
      </w:r>
    </w:p>
    <w:p w:rsidR="00516C70" w:rsidRDefault="007212D7">
      <w:pPr>
        <w:spacing w:line="360" w:lineRule="auto"/>
        <w:jc w:val="both"/>
        <w:rPr>
          <w:rFonts w:ascii="Book Antiqua" w:hAnsi="Book Antiqua"/>
        </w:rPr>
      </w:pPr>
      <w:r>
        <w:rPr>
          <w:rFonts w:ascii="Book Antiqua" w:eastAsia="Book Antiqua" w:hAnsi="Book Antiqua" w:cs="Book Antiqua"/>
          <w:color w:val="000000"/>
        </w:rPr>
        <w:t xml:space="preserve">Effusions in these areas, subcutaneous edema, pleural thickening, and enlarged axillary as well as </w:t>
      </w:r>
      <w:proofErr w:type="spellStart"/>
      <w:r>
        <w:rPr>
          <w:rFonts w:ascii="Book Antiqua" w:eastAsia="Book Antiqua" w:hAnsi="Book Antiqua" w:cs="Book Antiqua"/>
          <w:color w:val="000000"/>
        </w:rPr>
        <w:t>mediastinal</w:t>
      </w:r>
      <w:proofErr w:type="spellEnd"/>
      <w:r>
        <w:rPr>
          <w:rFonts w:ascii="Book Antiqua" w:eastAsia="Book Antiqua" w:hAnsi="Book Antiqua" w:cs="Book Antiqua"/>
          <w:color w:val="000000"/>
        </w:rPr>
        <w:t xml:space="preserve"> lymph nodes were confirmed by computed tomography (CT) (Figure 1C). Positron emission tomography (PET)/CT scans revealed multiple symmetrical distributions of enlarged lymph nodes in the neck, chest, abdomen, pelvis, </w:t>
      </w:r>
      <w:r>
        <w:rPr>
          <w:rFonts w:ascii="Book Antiqua" w:eastAsia="Book Antiqua" w:hAnsi="Book Antiqua" w:cs="Book Antiqua"/>
          <w:color w:val="000000"/>
        </w:rPr>
        <w:lastRenderedPageBreak/>
        <w:t xml:space="preserve">and left </w:t>
      </w:r>
      <w:proofErr w:type="spellStart"/>
      <w:r>
        <w:rPr>
          <w:rFonts w:ascii="Book Antiqua" w:eastAsia="Book Antiqua" w:hAnsi="Book Antiqua" w:cs="Book Antiqua"/>
          <w:color w:val="000000"/>
        </w:rPr>
        <w:t>ethmoid</w:t>
      </w:r>
      <w:proofErr w:type="spellEnd"/>
      <w:r>
        <w:rPr>
          <w:rFonts w:ascii="Book Antiqua" w:eastAsia="Book Antiqua" w:hAnsi="Book Antiqua" w:cs="Book Antiqua"/>
          <w:color w:val="000000"/>
        </w:rPr>
        <w:t xml:space="preserve"> sinusitis (Figure 1C). Doppler echocardiography revealed pericardial effusion and a mild decrease of the left ventricular diastolic function. Radionuclide </w:t>
      </w:r>
      <w:proofErr w:type="spellStart"/>
      <w:r>
        <w:rPr>
          <w:rFonts w:ascii="Book Antiqua" w:eastAsia="Book Antiqua" w:hAnsi="Book Antiqua" w:cs="Book Antiqua"/>
          <w:color w:val="000000"/>
        </w:rPr>
        <w:t>lymphoscintigraphy</w:t>
      </w:r>
      <w:proofErr w:type="spellEnd"/>
      <w:r>
        <w:rPr>
          <w:rFonts w:ascii="Book Antiqua" w:eastAsia="Book Antiqua" w:hAnsi="Book Antiqua" w:cs="Book Antiqua"/>
          <w:color w:val="000000"/>
        </w:rPr>
        <w:t xml:space="preserve"> revealed interrupted lymphatic vessels of the right lower limb, with the imaging agent being accumulated in subcutaneous tissues, inguinal lymph nodes on the right side were not clear, and lymphatic vessels of the left lower limb exhibited collateral circulations (Figure 1D).</w:t>
      </w:r>
    </w:p>
    <w:p w:rsidR="00516C70" w:rsidRDefault="00516C70">
      <w:pPr>
        <w:spacing w:line="360" w:lineRule="auto"/>
        <w:jc w:val="both"/>
        <w:rPr>
          <w:rFonts w:ascii="Book Antiqua" w:hAnsi="Book Antiqua"/>
        </w:rPr>
      </w:pPr>
    </w:p>
    <w:p w:rsidR="00516C70" w:rsidRDefault="007212D7">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rsidR="00516C70" w:rsidRDefault="007212D7">
      <w:pPr>
        <w:spacing w:line="360" w:lineRule="auto"/>
        <w:jc w:val="both"/>
        <w:rPr>
          <w:rFonts w:ascii="Book Antiqua" w:hAnsi="Book Antiqua"/>
        </w:rPr>
      </w:pPr>
      <w:proofErr w:type="gramStart"/>
      <w:r>
        <w:rPr>
          <w:rFonts w:ascii="Book Antiqua" w:eastAsia="Book Antiqua" w:hAnsi="Book Antiqua" w:cs="Book Antiqua"/>
          <w:color w:val="000000"/>
        </w:rPr>
        <w:t>YNS.</w:t>
      </w:r>
      <w:proofErr w:type="gramEnd"/>
    </w:p>
    <w:p w:rsidR="00516C70" w:rsidRDefault="00516C70">
      <w:pPr>
        <w:spacing w:line="360" w:lineRule="auto"/>
        <w:jc w:val="both"/>
        <w:rPr>
          <w:rFonts w:ascii="Book Antiqua" w:hAnsi="Book Antiqua"/>
        </w:rPr>
      </w:pPr>
    </w:p>
    <w:p w:rsidR="00516C70" w:rsidRDefault="007212D7">
      <w:pPr>
        <w:spacing w:line="360" w:lineRule="auto"/>
        <w:jc w:val="both"/>
        <w:rPr>
          <w:rFonts w:ascii="Book Antiqua" w:hAnsi="Book Antiqua"/>
        </w:rPr>
      </w:pPr>
      <w:r>
        <w:rPr>
          <w:rFonts w:ascii="Book Antiqua" w:eastAsia="Book Antiqua" w:hAnsi="Book Antiqua" w:cs="Book Antiqua"/>
          <w:b/>
          <w:caps/>
          <w:color w:val="000000"/>
          <w:u w:val="single"/>
        </w:rPr>
        <w:t>TREATMENT</w:t>
      </w:r>
    </w:p>
    <w:p w:rsidR="00516C70" w:rsidRDefault="007212D7">
      <w:pPr>
        <w:spacing w:line="360" w:lineRule="auto"/>
        <w:jc w:val="both"/>
        <w:rPr>
          <w:rFonts w:ascii="Book Antiqua" w:hAnsi="Book Antiqua"/>
        </w:rPr>
      </w:pPr>
      <w:r>
        <w:rPr>
          <w:rFonts w:ascii="Book Antiqua" w:eastAsia="Book Antiqua" w:hAnsi="Book Antiqua" w:cs="Book Antiqua"/>
          <w:color w:val="000000"/>
        </w:rPr>
        <w:t>The patient was treated with vitamin E (0.6 g/d) and clarithromycin (0.5 g/d).</w:t>
      </w:r>
    </w:p>
    <w:p w:rsidR="00516C70" w:rsidRDefault="00516C70">
      <w:pPr>
        <w:spacing w:line="360" w:lineRule="auto"/>
        <w:jc w:val="both"/>
        <w:rPr>
          <w:rFonts w:ascii="Book Antiqua" w:hAnsi="Book Antiqua"/>
        </w:rPr>
      </w:pPr>
    </w:p>
    <w:p w:rsidR="00516C70" w:rsidRDefault="007212D7">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rsidR="00516C70" w:rsidRDefault="007212D7">
      <w:pPr>
        <w:spacing w:line="360" w:lineRule="auto"/>
        <w:jc w:val="both"/>
        <w:rPr>
          <w:rFonts w:ascii="Book Antiqua" w:hAnsi="Book Antiqua"/>
        </w:rPr>
      </w:pPr>
      <w:r>
        <w:rPr>
          <w:rFonts w:ascii="Book Antiqua" w:eastAsia="Book Antiqua" w:hAnsi="Book Antiqua" w:cs="Book Antiqua"/>
          <w:color w:val="000000"/>
        </w:rPr>
        <w:t xml:space="preserve">After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treatment, dyspnea, pleural effusions, pericardial effusions, ascites and systemic edema were relieved (Figure 2A). However, proteinuria was significantly elevated (4.87 g/24 h). Renal biopsy confirmed minimal-change </w:t>
      </w:r>
      <w:proofErr w:type="spellStart"/>
      <w:r>
        <w:rPr>
          <w:rFonts w:ascii="Book Antiqua" w:eastAsia="Book Antiqua" w:hAnsi="Book Antiqua" w:cs="Book Antiqua"/>
          <w:color w:val="000000"/>
        </w:rPr>
        <w:t>nephrotic</w:t>
      </w:r>
      <w:proofErr w:type="spellEnd"/>
      <w:r>
        <w:rPr>
          <w:rFonts w:ascii="Book Antiqua" w:eastAsia="Book Antiqua" w:hAnsi="Book Antiqua" w:cs="Book Antiqua"/>
          <w:color w:val="000000"/>
        </w:rPr>
        <w:t xml:space="preserve"> syndrome (Figure 3A and B). The combination of clinical and laboratory findings revealed that the patient had </w:t>
      </w:r>
      <w:proofErr w:type="spellStart"/>
      <w:r>
        <w:rPr>
          <w:rFonts w:ascii="Book Antiqua" w:eastAsia="Book Antiqua" w:hAnsi="Book Antiqua" w:cs="Book Antiqua"/>
          <w:color w:val="000000"/>
        </w:rPr>
        <w:t>nephrotic</w:t>
      </w:r>
      <w:proofErr w:type="spellEnd"/>
      <w:r>
        <w:rPr>
          <w:rFonts w:ascii="Book Antiqua" w:eastAsia="Book Antiqua" w:hAnsi="Book Antiqua" w:cs="Book Antiqua"/>
          <w:color w:val="000000"/>
        </w:rPr>
        <w:t xml:space="preserve"> syndrome. Therefore, he was treated with oral </w:t>
      </w:r>
      <w:proofErr w:type="spellStart"/>
      <w:r>
        <w:rPr>
          <w:rFonts w:ascii="Book Antiqua" w:eastAsia="Book Antiqua" w:hAnsi="Book Antiqua" w:cs="Book Antiqua"/>
          <w:color w:val="000000"/>
        </w:rPr>
        <w:t>metoprolol</w:t>
      </w:r>
      <w:proofErr w:type="spellEnd"/>
      <w:r>
        <w:rPr>
          <w:rFonts w:ascii="Book Antiqua" w:eastAsia="Book Antiqua" w:hAnsi="Book Antiqua" w:cs="Book Antiqua"/>
          <w:color w:val="000000"/>
        </w:rPr>
        <w:t xml:space="preserve"> (8 mg/d). Two months later, his proteinuria had been relieved. The clinical course and therapy of the patients are shown in Figure 4.</w:t>
      </w:r>
    </w:p>
    <w:p w:rsidR="00516C70" w:rsidRDefault="00516C70">
      <w:pPr>
        <w:spacing w:line="360" w:lineRule="auto"/>
        <w:ind w:firstLine="420"/>
        <w:jc w:val="both"/>
        <w:rPr>
          <w:rFonts w:ascii="Book Antiqua" w:hAnsi="Book Antiqua"/>
        </w:rPr>
      </w:pPr>
    </w:p>
    <w:p w:rsidR="00516C70" w:rsidRDefault="007212D7">
      <w:pPr>
        <w:spacing w:line="360" w:lineRule="auto"/>
        <w:jc w:val="both"/>
        <w:rPr>
          <w:rFonts w:ascii="Book Antiqua" w:hAnsi="Book Antiqua"/>
        </w:rPr>
      </w:pPr>
      <w:r>
        <w:rPr>
          <w:rFonts w:ascii="Book Antiqua" w:eastAsia="Book Antiqua" w:hAnsi="Book Antiqua" w:cs="Book Antiqua"/>
          <w:b/>
          <w:caps/>
          <w:color w:val="000000"/>
          <w:u w:val="single"/>
        </w:rPr>
        <w:t>DISCUSSION</w:t>
      </w:r>
    </w:p>
    <w:p w:rsidR="00516C70" w:rsidRDefault="007212D7">
      <w:pPr>
        <w:spacing w:line="360" w:lineRule="auto"/>
        <w:jc w:val="both"/>
        <w:rPr>
          <w:rFonts w:ascii="Book Antiqua" w:hAnsi="Book Antiqua"/>
        </w:rPr>
      </w:pPr>
      <w:r>
        <w:rPr>
          <w:rFonts w:ascii="Book Antiqua" w:eastAsia="Book Antiqua" w:hAnsi="Book Antiqua" w:cs="Book Antiqua"/>
          <w:color w:val="000000"/>
        </w:rPr>
        <w:t>The first case of YNS was reported by Heller in 1927. The prevalence of YNS has not been fully established; however, based on the number of reported cases, it is estimated that it is less than 1/1000000</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Moreover, its pathogenesis has not been conclusively evaluated. At present, it is considered to be as a result of abnormal lymphatic functions, including lymphatic dysplasia, </w:t>
      </w:r>
      <w:proofErr w:type="spellStart"/>
      <w:r>
        <w:rPr>
          <w:rFonts w:ascii="Book Antiqua" w:eastAsia="Book Antiqua" w:hAnsi="Book Antiqua" w:cs="Book Antiqua"/>
          <w:color w:val="000000"/>
        </w:rPr>
        <w:t>chylothorax</w:t>
      </w:r>
      <w:proofErr w:type="spellEnd"/>
      <w:r>
        <w:rPr>
          <w:rFonts w:ascii="Book Antiqua" w:eastAsia="Book Antiqua" w:hAnsi="Book Antiqua" w:cs="Book Antiqua"/>
          <w:color w:val="000000"/>
        </w:rPr>
        <w:t xml:space="preserve"> and obstructed lymphatic drainage caused by lymphatic vessel damage, among others. YNS patients also present with various </w:t>
      </w:r>
      <w:r>
        <w:rPr>
          <w:rFonts w:ascii="Book Antiqua" w:eastAsia="Book Antiqua" w:hAnsi="Book Antiqua" w:cs="Book Antiqua"/>
          <w:color w:val="000000"/>
        </w:rPr>
        <w:lastRenderedPageBreak/>
        <w:t xml:space="preserve">comorbidities, including </w:t>
      </w:r>
      <w:proofErr w:type="spellStart"/>
      <w:r>
        <w:rPr>
          <w:rFonts w:ascii="Book Antiqua" w:eastAsia="Book Antiqua" w:hAnsi="Book Antiqua" w:cs="Book Antiqua"/>
          <w:color w:val="000000"/>
        </w:rPr>
        <w:t>nephrotic</w:t>
      </w:r>
      <w:proofErr w:type="spellEnd"/>
      <w:r>
        <w:rPr>
          <w:rFonts w:ascii="Book Antiqua" w:eastAsia="Book Antiqua" w:hAnsi="Book Antiqua" w:cs="Book Antiqua"/>
          <w:color w:val="000000"/>
        </w:rPr>
        <w:t xml:space="preserve"> syndrome, endocrine diseases, infections and malignant </w:t>
      </w:r>
      <w:proofErr w:type="gramStart"/>
      <w:r>
        <w:rPr>
          <w:rFonts w:ascii="Book Antiqua" w:eastAsia="Book Antiqua" w:hAnsi="Book Antiqua" w:cs="Book Antiqua"/>
          <w:color w:val="000000"/>
        </w:rPr>
        <w:t>tumors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6-9]</w:t>
      </w:r>
      <w:r>
        <w:rPr>
          <w:rFonts w:ascii="Book Antiqua" w:eastAsia="Book Antiqua" w:hAnsi="Book Antiqua" w:cs="Book Antiqua"/>
          <w:color w:val="000000"/>
        </w:rPr>
        <w:t>. There may also be complications caused by abnormal lymphatic functions in different parts.</w:t>
      </w:r>
    </w:p>
    <w:p w:rsidR="00516C70" w:rsidRDefault="007212D7">
      <w:pPr>
        <w:spacing w:line="360" w:lineRule="auto"/>
        <w:ind w:firstLine="420"/>
        <w:jc w:val="both"/>
        <w:rPr>
          <w:rFonts w:ascii="Book Antiqua" w:hAnsi="Book Antiqua"/>
        </w:rPr>
      </w:pPr>
      <w:r>
        <w:rPr>
          <w:rFonts w:ascii="Book Antiqua" w:eastAsia="Book Antiqua" w:hAnsi="Book Antiqua" w:cs="Book Antiqua"/>
          <w:color w:val="000000"/>
        </w:rPr>
        <w:t xml:space="preserve">Yellow nail is a characteristic manifestation of YNS. The patients have dark nail discoloration, which varies from pale yellow to more or less dark green, thickening of the nail layer, excess bending, </w:t>
      </w:r>
      <w:proofErr w:type="spellStart"/>
      <w:r>
        <w:rPr>
          <w:rFonts w:ascii="Book Antiqua" w:eastAsia="Book Antiqua" w:hAnsi="Book Antiqua" w:cs="Book Antiqua"/>
          <w:color w:val="000000"/>
        </w:rPr>
        <w:t>onycholysis</w:t>
      </w:r>
      <w:proofErr w:type="spellEnd"/>
      <w:r>
        <w:rPr>
          <w:rFonts w:ascii="Book Antiqua" w:eastAsia="Book Antiqua" w:hAnsi="Book Antiqua" w:cs="Book Antiqua"/>
          <w:color w:val="000000"/>
        </w:rPr>
        <w:t xml:space="preserve"> and slow </w:t>
      </w:r>
      <w:proofErr w:type="gramStart"/>
      <w:r>
        <w:rPr>
          <w:rFonts w:ascii="Book Antiqua" w:eastAsia="Book Antiqua" w:hAnsi="Book Antiqua" w:cs="Book Antiqua"/>
          <w:color w:val="000000"/>
        </w:rPr>
        <w:t>growth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These physical signs can appear alone, without lymphedema or respiratory manifestations. Our patient’s toenails were thickened and yellow, with increased curvature and slow growth (0.2 mm/</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as were his nails (Figure 1A). Microscopic examination of nail slices revealed that normal loose fibrous blood vessels had been replaced with dense collagen </w:t>
      </w:r>
      <w:proofErr w:type="gramStart"/>
      <w:r>
        <w:rPr>
          <w:rFonts w:ascii="Book Antiqua" w:eastAsia="Book Antiqua" w:hAnsi="Book Antiqua" w:cs="Book Antiqua"/>
          <w:color w:val="000000"/>
        </w:rPr>
        <w:t>fibers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Accumulation of the </w:t>
      </w:r>
      <w:proofErr w:type="spellStart"/>
      <w:r>
        <w:rPr>
          <w:rFonts w:ascii="Book Antiqua" w:eastAsia="Book Antiqua" w:hAnsi="Book Antiqua" w:cs="Book Antiqua"/>
          <w:color w:val="000000"/>
        </w:rPr>
        <w:t>lipofuscin</w:t>
      </w:r>
      <w:proofErr w:type="spellEnd"/>
      <w:r>
        <w:rPr>
          <w:rFonts w:ascii="Book Antiqua" w:eastAsia="Book Antiqua" w:hAnsi="Book Antiqua" w:cs="Book Antiqua"/>
          <w:color w:val="000000"/>
        </w:rPr>
        <w:t xml:space="preserve"> pigment explains the yellow discoloration. These pathological changes are attributed to poor lymph drainage under the </w:t>
      </w:r>
      <w:proofErr w:type="gramStart"/>
      <w:r>
        <w:rPr>
          <w:rFonts w:ascii="Book Antiqua" w:eastAsia="Book Antiqua" w:hAnsi="Book Antiqua" w:cs="Book Antiqua"/>
          <w:color w:val="000000"/>
        </w:rPr>
        <w:t>nail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bCs/>
          <w:color w:val="000000"/>
        </w:rPr>
        <w:t>.</w:t>
      </w:r>
    </w:p>
    <w:p w:rsidR="00516C70" w:rsidRDefault="007212D7">
      <w:pPr>
        <w:spacing w:line="360" w:lineRule="auto"/>
        <w:ind w:firstLine="420"/>
        <w:jc w:val="both"/>
        <w:rPr>
          <w:rFonts w:ascii="Book Antiqua" w:eastAsia="Book Antiqua" w:hAnsi="Book Antiqua" w:cs="Book Antiqua"/>
          <w:color w:val="000000"/>
        </w:rPr>
      </w:pPr>
      <w:r>
        <w:rPr>
          <w:rFonts w:ascii="Book Antiqua" w:eastAsia="Book Antiqua" w:hAnsi="Book Antiqua" w:cs="Book Antiqua"/>
          <w:color w:val="000000"/>
        </w:rPr>
        <w:t xml:space="preserve">Lung involvement in YNS, which occurs in 56%-71% of the patients, diversely affects some parts of the respiratory tract with a variety of clinical </w:t>
      </w:r>
      <w:proofErr w:type="gramStart"/>
      <w:r>
        <w:rPr>
          <w:rFonts w:ascii="Book Antiqua" w:eastAsia="Book Antiqua" w:hAnsi="Book Antiqua" w:cs="Book Antiqua"/>
          <w:color w:val="000000"/>
        </w:rPr>
        <w:t>manifestations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Chronic cough, pleural effusion and bronchiectasis are common pulmonary manifestations of </w:t>
      </w:r>
      <w:proofErr w:type="gramStart"/>
      <w:r>
        <w:rPr>
          <w:rFonts w:ascii="Book Antiqua" w:eastAsia="Book Antiqua" w:hAnsi="Book Antiqua" w:cs="Book Antiqua"/>
          <w:color w:val="000000"/>
        </w:rPr>
        <w:t>YNS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In a meta-analysis, 68.3% of the YNS patients had bilateral pleural effusions and 95% of effusions were described as exudates (median protein level: 4.2 g/</w:t>
      </w:r>
      <w:proofErr w:type="spellStart"/>
      <w:r>
        <w:rPr>
          <w:rFonts w:ascii="Book Antiqua" w:eastAsia="Book Antiqua" w:hAnsi="Book Antiqua" w:cs="Book Antiqua"/>
          <w:color w:val="000000"/>
        </w:rPr>
        <w:t>dL</w:t>
      </w:r>
      <w:proofErr w:type="spellEnd"/>
      <w:r>
        <w:rPr>
          <w:rFonts w:ascii="Book Antiqua" w:eastAsia="Book Antiqua" w:hAnsi="Book Antiqua" w:cs="Book Antiqua"/>
          <w:color w:val="000000"/>
        </w:rPr>
        <w:t>) with lymphocytic predominance in 96</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In our case, bilateral pleural effusions were the main clinical manifestation (Figure 1C) and presented as </w:t>
      </w:r>
      <w:proofErr w:type="spellStart"/>
      <w:r>
        <w:rPr>
          <w:rFonts w:ascii="Book Antiqua" w:eastAsia="Book Antiqua" w:hAnsi="Book Antiqua" w:cs="Book Antiqua"/>
          <w:color w:val="000000"/>
        </w:rPr>
        <w:t>chylothoraxexudates</w:t>
      </w:r>
      <w:proofErr w:type="spellEnd"/>
      <w:r>
        <w:rPr>
          <w:rFonts w:ascii="Book Antiqua" w:eastAsia="Book Antiqua" w:hAnsi="Book Antiqua" w:cs="Book Antiqua"/>
          <w:color w:val="000000"/>
        </w:rPr>
        <w:t xml:space="preserve">. These findings are consistent with those of a previous </w:t>
      </w:r>
      <w:proofErr w:type="gramStart"/>
      <w:r>
        <w:rPr>
          <w:rFonts w:ascii="Book Antiqua" w:eastAsia="Book Antiqua" w:hAnsi="Book Antiqua" w:cs="Book Antiqua"/>
          <w:color w:val="000000"/>
        </w:rPr>
        <w:t>report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Thoracic duct and lymphatic vessel rupture or obstruction in the thoracic cavity is associated with lymph accumulation in the pleural cavity to produce </w:t>
      </w:r>
      <w:proofErr w:type="spellStart"/>
      <w:r>
        <w:rPr>
          <w:rFonts w:ascii="Book Antiqua" w:eastAsia="Book Antiqua" w:hAnsi="Book Antiqua" w:cs="Book Antiqua"/>
          <w:color w:val="000000"/>
        </w:rPr>
        <w:t>chylothorax</w:t>
      </w:r>
      <w:proofErr w:type="spellEnd"/>
      <w:r>
        <w:rPr>
          <w:rFonts w:ascii="Book Antiqua" w:eastAsia="Book Antiqua" w:hAnsi="Book Antiqua" w:cs="Book Antiqua"/>
          <w:color w:val="000000"/>
        </w:rPr>
        <w:t xml:space="preserve">. Besides, the patient developed pericardial and peritoneal effusions (Figure 1C). As far as we know, this is the first report about multiple effusions caused by YNS. </w:t>
      </w:r>
    </w:p>
    <w:p w:rsidR="00516C70" w:rsidRDefault="007212D7">
      <w:pPr>
        <w:spacing w:line="360" w:lineRule="auto"/>
        <w:ind w:firstLine="420"/>
        <w:jc w:val="both"/>
        <w:rPr>
          <w:rFonts w:ascii="Book Antiqua" w:hAnsi="Book Antiqua"/>
        </w:rPr>
      </w:pPr>
      <w:r>
        <w:rPr>
          <w:rFonts w:ascii="Book Antiqua" w:eastAsia="Book Antiqua" w:hAnsi="Book Antiqua" w:cs="Book Antiqua"/>
          <w:color w:val="000000"/>
        </w:rPr>
        <w:t xml:space="preserve">Lymphedema has been reported in 29%-80% of previous cases, and may be the first signal to seek medical </w:t>
      </w:r>
      <w:proofErr w:type="gramStart"/>
      <w:r>
        <w:rPr>
          <w:rFonts w:ascii="Book Antiqua" w:eastAsia="Book Antiqua" w:hAnsi="Book Antiqua" w:cs="Book Antiqua"/>
          <w:color w:val="000000"/>
        </w:rPr>
        <w:t>care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Lymphedema mainly affects both lower </w:t>
      </w:r>
      <w:proofErr w:type="gramStart"/>
      <w:r>
        <w:rPr>
          <w:rFonts w:ascii="Book Antiqua" w:eastAsia="Book Antiqua" w:hAnsi="Book Antiqua" w:cs="Book Antiqua"/>
          <w:color w:val="000000"/>
        </w:rPr>
        <w:t>limbs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Lymphoscintigraphy</w:t>
      </w:r>
      <w:proofErr w:type="spellEnd"/>
      <w:r>
        <w:rPr>
          <w:rFonts w:ascii="Book Antiqua" w:eastAsia="Book Antiqua" w:hAnsi="Book Antiqua" w:cs="Book Antiqua"/>
          <w:color w:val="000000"/>
        </w:rPr>
        <w:t xml:space="preserve"> is an effective imaging modality that is widely used for differential diagnosis of lymphedema and for determining the extent of the </w:t>
      </w:r>
      <w:proofErr w:type="gramStart"/>
      <w:r>
        <w:rPr>
          <w:rFonts w:ascii="Book Antiqua" w:eastAsia="Book Antiqua" w:hAnsi="Book Antiqua" w:cs="Book Antiqua"/>
          <w:color w:val="000000"/>
        </w:rPr>
        <w:t>disease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Lymphoscintigraphy</w:t>
      </w:r>
      <w:proofErr w:type="spellEnd"/>
      <w:r>
        <w:rPr>
          <w:rFonts w:ascii="Book Antiqua" w:eastAsia="Book Antiqua" w:hAnsi="Book Antiqua" w:cs="Book Antiqua"/>
          <w:color w:val="000000"/>
        </w:rPr>
        <w:t xml:space="preserve"> of this case revealed that lymphatic vessels of the right lower limb </w:t>
      </w:r>
      <w:r>
        <w:rPr>
          <w:rFonts w:ascii="Book Antiqua" w:eastAsia="Book Antiqua" w:hAnsi="Book Antiqua" w:cs="Book Antiqua"/>
          <w:color w:val="000000"/>
        </w:rPr>
        <w:lastRenderedPageBreak/>
        <w:t>were interrupted and collateral circulation appeared in the lymphatic vessels below the left knee which resulted in edema of both lower limbs (Figure 1D).</w:t>
      </w:r>
    </w:p>
    <w:p w:rsidR="00516C70" w:rsidRDefault="007212D7">
      <w:pPr>
        <w:spacing w:line="360" w:lineRule="auto"/>
        <w:ind w:firstLine="420"/>
        <w:jc w:val="both"/>
        <w:rPr>
          <w:rFonts w:ascii="Book Antiqua" w:hAnsi="Book Antiqua"/>
        </w:rPr>
      </w:pPr>
      <w:r>
        <w:rPr>
          <w:rFonts w:ascii="Book Antiqua" w:eastAsia="Book Antiqua" w:hAnsi="Book Antiqua" w:cs="Book Antiqua"/>
          <w:color w:val="000000"/>
        </w:rPr>
        <w:t xml:space="preserve">Sinusitis is common among YNS patients. A previous study reported that 44 of 85 YNS patients had chronic </w:t>
      </w:r>
      <w:proofErr w:type="spellStart"/>
      <w:r>
        <w:rPr>
          <w:rFonts w:ascii="Book Antiqua" w:eastAsia="Book Antiqua" w:hAnsi="Book Antiqua" w:cs="Book Antiqua"/>
          <w:color w:val="000000"/>
        </w:rPr>
        <w:t>rhinosinusitis</w:t>
      </w:r>
      <w:proofErr w:type="spellEnd"/>
      <w:r>
        <w:rPr>
          <w:rFonts w:ascii="Book Antiqua" w:eastAsia="Book Antiqua" w:hAnsi="Book Antiqua" w:cs="Book Antiqua"/>
          <w:color w:val="000000"/>
        </w:rPr>
        <w:t>, which presented with nasal/postnasal drainage (94%), obstruction/congestion (81%), facial pain/pressure (33%) and anosmia (8%</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Sinusitis of this patient was confirmed by imaging studies, with no obvious symptoms (Figure 1C). There are many causes of sinusitis, including microbial infections, allergies, and abnormal anatomical structures. The lymphatic tissue plays an important role in immune responses. </w:t>
      </w:r>
    </w:p>
    <w:p w:rsidR="00516C70" w:rsidRDefault="007212D7">
      <w:pPr>
        <w:spacing w:line="360" w:lineRule="auto"/>
        <w:ind w:firstLine="420"/>
        <w:jc w:val="both"/>
        <w:rPr>
          <w:rFonts w:ascii="Book Antiqua" w:hAnsi="Book Antiqua"/>
        </w:rPr>
      </w:pPr>
      <w:r>
        <w:rPr>
          <w:rFonts w:ascii="Book Antiqua" w:eastAsia="Book Antiqua" w:hAnsi="Book Antiqua" w:cs="Book Antiqua"/>
          <w:color w:val="000000"/>
        </w:rPr>
        <w:t xml:space="preserve">In addition, YNS patients can also present with multiple comorbidities, including </w:t>
      </w:r>
      <w:proofErr w:type="spellStart"/>
      <w:r>
        <w:rPr>
          <w:rFonts w:ascii="Book Antiqua" w:eastAsia="Book Antiqua" w:hAnsi="Book Antiqua" w:cs="Book Antiqua"/>
          <w:color w:val="000000"/>
        </w:rPr>
        <w:t>nephrotic</w:t>
      </w:r>
      <w:proofErr w:type="spellEnd"/>
      <w:r>
        <w:rPr>
          <w:rFonts w:ascii="Book Antiqua" w:eastAsia="Book Antiqua" w:hAnsi="Book Antiqua" w:cs="Book Antiqua"/>
          <w:color w:val="000000"/>
        </w:rPr>
        <w:t xml:space="preserve"> syndrome, endocrine diseases, infections, and malignant neoplasms. There are three reports on the presence of </w:t>
      </w:r>
      <w:proofErr w:type="spellStart"/>
      <w:r>
        <w:rPr>
          <w:rFonts w:ascii="Book Antiqua" w:eastAsia="Book Antiqua" w:hAnsi="Book Antiqua" w:cs="Book Antiqua"/>
          <w:color w:val="000000"/>
        </w:rPr>
        <w:t>nephrotic</w:t>
      </w:r>
      <w:proofErr w:type="spellEnd"/>
      <w:r>
        <w:rPr>
          <w:rFonts w:ascii="Book Antiqua" w:eastAsia="Book Antiqua" w:hAnsi="Book Antiqua" w:cs="Book Antiqua"/>
          <w:color w:val="000000"/>
        </w:rPr>
        <w:t xml:space="preserve"> syndrome in </w:t>
      </w:r>
      <w:proofErr w:type="gramStart"/>
      <w:r>
        <w:rPr>
          <w:rFonts w:ascii="Book Antiqua" w:eastAsia="Book Antiqua" w:hAnsi="Book Antiqua" w:cs="Book Antiqua"/>
          <w:color w:val="000000"/>
        </w:rPr>
        <w:t>YNS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17-19]</w:t>
      </w:r>
      <w:r>
        <w:rPr>
          <w:rFonts w:ascii="Book Antiqua" w:eastAsia="Book Antiqua" w:hAnsi="Book Antiqua" w:cs="Book Antiqua"/>
          <w:bCs/>
          <w:color w:val="000000"/>
        </w:rPr>
        <w:t xml:space="preserve">; </w:t>
      </w:r>
      <w:r>
        <w:rPr>
          <w:rFonts w:ascii="Book Antiqua" w:eastAsia="Book Antiqua" w:hAnsi="Book Antiqua" w:cs="Book Antiqua"/>
          <w:color w:val="000000"/>
        </w:rPr>
        <w:t xml:space="preserve">two of which were minimal nephritic syndrome change. At the time of reporting, clinical examination of this case was almost complete, and diseases associated with related symptoms such as infections, tumor and immunity excluded. Due to heavy proteinuria, a diagnosis of </w:t>
      </w:r>
      <w:proofErr w:type="spellStart"/>
      <w:r>
        <w:rPr>
          <w:rFonts w:ascii="Book Antiqua" w:eastAsia="Book Antiqua" w:hAnsi="Book Antiqua" w:cs="Book Antiqua"/>
          <w:color w:val="000000"/>
        </w:rPr>
        <w:t>nephrotic</w:t>
      </w:r>
      <w:proofErr w:type="spellEnd"/>
      <w:r>
        <w:rPr>
          <w:rFonts w:ascii="Book Antiqua" w:eastAsia="Book Antiqua" w:hAnsi="Book Antiqua" w:cs="Book Antiqua"/>
          <w:color w:val="000000"/>
        </w:rPr>
        <w:t xml:space="preserve"> syndrome was made, and subsequent renal biopsy confirmed minimal-change </w:t>
      </w:r>
      <w:proofErr w:type="spellStart"/>
      <w:r>
        <w:rPr>
          <w:rFonts w:ascii="Book Antiqua" w:eastAsia="Book Antiqua" w:hAnsi="Book Antiqua" w:cs="Book Antiqua"/>
          <w:color w:val="000000"/>
        </w:rPr>
        <w:t>nephrotic</w:t>
      </w:r>
      <w:proofErr w:type="spellEnd"/>
      <w:r>
        <w:rPr>
          <w:rFonts w:ascii="Book Antiqua" w:eastAsia="Book Antiqua" w:hAnsi="Book Antiqua" w:cs="Book Antiqua"/>
          <w:color w:val="000000"/>
        </w:rPr>
        <w:t xml:space="preserve"> syndrome (Figure 3), similar to a previous </w:t>
      </w:r>
      <w:proofErr w:type="gramStart"/>
      <w:r>
        <w:rPr>
          <w:rFonts w:ascii="Book Antiqua" w:eastAsia="Book Antiqua" w:hAnsi="Book Antiqua" w:cs="Book Antiqua"/>
          <w:color w:val="000000"/>
        </w:rPr>
        <w:t>report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The pathogenic association between YNS and minimal change </w:t>
      </w:r>
      <w:proofErr w:type="spellStart"/>
      <w:r>
        <w:rPr>
          <w:rFonts w:ascii="Book Antiqua" w:eastAsia="Book Antiqua" w:hAnsi="Book Antiqua" w:cs="Book Antiqua"/>
          <w:color w:val="000000"/>
        </w:rPr>
        <w:t>nephrotic</w:t>
      </w:r>
      <w:proofErr w:type="spellEnd"/>
      <w:r>
        <w:rPr>
          <w:rFonts w:ascii="Book Antiqua" w:eastAsia="Book Antiqua" w:hAnsi="Book Antiqua" w:cs="Book Antiqua"/>
          <w:color w:val="000000"/>
        </w:rPr>
        <w:t xml:space="preserve"> syndrome is unclear. </w:t>
      </w:r>
      <w:proofErr w:type="spellStart"/>
      <w:r>
        <w:rPr>
          <w:rFonts w:ascii="Book Antiqua" w:eastAsia="Book Antiqua" w:hAnsi="Book Antiqua" w:cs="Book Antiqua"/>
          <w:color w:val="000000"/>
        </w:rPr>
        <w:t>Yáñez</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suggested a causal relationship between the two disorders. Gupta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found a striking deficiency of naive CD4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and CD8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cells and total B cells, and increased transitional B cells in YNS patients. Furthermore, the dysfunction of T cells and B cells has been confirmed to play a central role in minimal change </w:t>
      </w:r>
      <w:proofErr w:type="spellStart"/>
      <w:r>
        <w:rPr>
          <w:rFonts w:ascii="Book Antiqua" w:eastAsia="Book Antiqua" w:hAnsi="Book Antiqua" w:cs="Book Antiqua"/>
          <w:color w:val="000000"/>
        </w:rPr>
        <w:t>nephrotic</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syndrome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We postulate that YNS patients may have extensive lymphatic dysfunctions, and renal lymphatic drainage is blocked, resulting in antibody stasis and deposition in the glomerular capillary network, leading to pathophysiological changes of </w:t>
      </w:r>
      <w:proofErr w:type="spellStart"/>
      <w:r>
        <w:rPr>
          <w:rFonts w:ascii="Book Antiqua" w:eastAsia="Book Antiqua" w:hAnsi="Book Antiqua" w:cs="Book Antiqua"/>
          <w:color w:val="000000"/>
        </w:rPr>
        <w:t>nephrotic</w:t>
      </w:r>
      <w:proofErr w:type="spellEnd"/>
      <w:r>
        <w:rPr>
          <w:rFonts w:ascii="Book Antiqua" w:eastAsia="Book Antiqua" w:hAnsi="Book Antiqua" w:cs="Book Antiqua"/>
          <w:color w:val="000000"/>
        </w:rPr>
        <w:t xml:space="preserve"> syndromes.</w:t>
      </w:r>
    </w:p>
    <w:p w:rsidR="00516C70" w:rsidRDefault="007212D7">
      <w:pPr>
        <w:spacing w:line="360" w:lineRule="auto"/>
        <w:ind w:firstLine="420"/>
        <w:jc w:val="both"/>
        <w:rPr>
          <w:rFonts w:ascii="Book Antiqua" w:hAnsi="Book Antiqua"/>
        </w:rPr>
      </w:pPr>
      <w:r>
        <w:rPr>
          <w:rFonts w:ascii="Book Antiqua" w:eastAsia="Book Antiqua" w:hAnsi="Book Antiqua" w:cs="Book Antiqua"/>
          <w:color w:val="000000"/>
        </w:rPr>
        <w:t xml:space="preserve">The main therapeutic options for YNS include clinical management of yellow nails, pleural effusion and lymphedema. Vitamin E is also a potential therapeutic option, although its efficacy and putative mechanisms have not been established. </w:t>
      </w:r>
      <w:proofErr w:type="spellStart"/>
      <w:r>
        <w:rPr>
          <w:rFonts w:ascii="Book Antiqua" w:eastAsia="Book Antiqua" w:hAnsi="Book Antiqua" w:cs="Book Antiqua"/>
          <w:color w:val="000000"/>
        </w:rPr>
        <w:t>Somatostatin</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analogs, primarily </w:t>
      </w:r>
      <w:proofErr w:type="spellStart"/>
      <w:r>
        <w:rPr>
          <w:rFonts w:ascii="Book Antiqua" w:eastAsia="Book Antiqua" w:hAnsi="Book Antiqua" w:cs="Book Antiqua"/>
          <w:color w:val="000000"/>
        </w:rPr>
        <w:t>octreotide</w:t>
      </w:r>
      <w:proofErr w:type="spellEnd"/>
      <w:r>
        <w:rPr>
          <w:rFonts w:ascii="Book Antiqua" w:eastAsia="Book Antiqua" w:hAnsi="Book Antiqua" w:cs="Book Antiqua"/>
          <w:color w:val="000000"/>
        </w:rPr>
        <w:t xml:space="preserve">, have also been used to treat pleural effusions and lymphedema, with varying </w:t>
      </w:r>
      <w:proofErr w:type="gramStart"/>
      <w:r>
        <w:rPr>
          <w:rFonts w:ascii="Book Antiqua" w:eastAsia="Book Antiqua" w:hAnsi="Book Antiqua" w:cs="Book Antiqua"/>
          <w:color w:val="000000"/>
        </w:rPr>
        <w:t>outcomes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In YNS patients, anti-inflammatory activities of macrolides might improve systemic inflammation, which reduces lymphedema and promotes nail </w:t>
      </w:r>
      <w:proofErr w:type="gramStart"/>
      <w:r>
        <w:rPr>
          <w:rFonts w:ascii="Book Antiqua" w:eastAsia="Book Antiqua" w:hAnsi="Book Antiqua" w:cs="Book Antiqua"/>
          <w:color w:val="000000"/>
        </w:rPr>
        <w:t>growth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w:t>
      </w:r>
      <w:proofErr w:type="spellStart"/>
      <w:proofErr w:type="gramStart"/>
      <w:r>
        <w:rPr>
          <w:rFonts w:ascii="Book Antiqua" w:eastAsia="Book Antiqua" w:hAnsi="Book Antiqua" w:cs="Book Antiqua"/>
          <w:color w:val="000000"/>
        </w:rPr>
        <w:t>Algain</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reported the first and only case of a YNS patient who failed to respond to fluconazole and vitamin E, but showed near-complete recovery after administration with </w:t>
      </w:r>
      <w:proofErr w:type="spellStart"/>
      <w:r>
        <w:rPr>
          <w:rFonts w:ascii="Book Antiqua" w:eastAsia="Book Antiqua" w:hAnsi="Book Antiqua" w:cs="Book Antiqua"/>
          <w:color w:val="000000"/>
        </w:rPr>
        <w:t>terbinafine</w:t>
      </w:r>
      <w:proofErr w:type="spellEnd"/>
      <w:r>
        <w:rPr>
          <w:rFonts w:ascii="Book Antiqua" w:eastAsia="Book Antiqua" w:hAnsi="Book Antiqua" w:cs="Book Antiqua"/>
          <w:color w:val="000000"/>
        </w:rPr>
        <w:t xml:space="preserve"> and topical </w:t>
      </w:r>
      <w:proofErr w:type="spellStart"/>
      <w:r>
        <w:rPr>
          <w:rFonts w:ascii="Book Antiqua" w:eastAsia="Book Antiqua" w:hAnsi="Book Antiqua" w:cs="Book Antiqua"/>
          <w:color w:val="000000"/>
        </w:rPr>
        <w:t>minoxidil</w:t>
      </w:r>
      <w:proofErr w:type="spellEnd"/>
      <w:r>
        <w:rPr>
          <w:rFonts w:ascii="Book Antiqua" w:eastAsia="Book Antiqua" w:hAnsi="Book Antiqua" w:cs="Book Antiqua"/>
          <w:color w:val="000000"/>
        </w:rPr>
        <w:t xml:space="preserve">. In this case, the patient was administered with vitamin E, clarithromycin and oral </w:t>
      </w:r>
      <w:proofErr w:type="spellStart"/>
      <w:r>
        <w:rPr>
          <w:rFonts w:ascii="Book Antiqua" w:eastAsia="Book Antiqua" w:hAnsi="Book Antiqua" w:cs="Book Antiqua"/>
          <w:color w:val="000000"/>
        </w:rPr>
        <w:t>metoprolol</w:t>
      </w:r>
      <w:proofErr w:type="spellEnd"/>
      <w:r>
        <w:rPr>
          <w:rFonts w:ascii="Book Antiqua" w:eastAsia="Book Antiqua" w:hAnsi="Book Antiqua" w:cs="Book Antiqua"/>
          <w:color w:val="000000"/>
        </w:rPr>
        <w:t xml:space="preserve">. Subsequently, his dyspnea, pleural effusions, pericardial effusions, ascites and systemic edema (Figure 2A and B) were </w:t>
      </w:r>
      <w:proofErr w:type="gramStart"/>
      <w:r>
        <w:rPr>
          <w:rFonts w:ascii="Book Antiqua" w:eastAsia="Book Antiqua" w:hAnsi="Book Antiqua" w:cs="Book Antiqua"/>
          <w:color w:val="000000"/>
        </w:rPr>
        <w:t>relieved,</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hypoalbuminemia</w:t>
      </w:r>
      <w:proofErr w:type="spellEnd"/>
      <w:r>
        <w:rPr>
          <w:rFonts w:ascii="Book Antiqua" w:eastAsia="Book Antiqua" w:hAnsi="Book Antiqua" w:cs="Book Antiqua"/>
          <w:color w:val="000000"/>
        </w:rPr>
        <w:t xml:space="preserve"> was also corrected, while proteinuria gradually reduced.</w:t>
      </w:r>
    </w:p>
    <w:p w:rsidR="00516C70" w:rsidRDefault="00516C70">
      <w:pPr>
        <w:spacing w:line="360" w:lineRule="auto"/>
        <w:ind w:firstLine="420"/>
        <w:jc w:val="both"/>
        <w:rPr>
          <w:rFonts w:ascii="Book Antiqua" w:hAnsi="Book Antiqua"/>
        </w:rPr>
      </w:pPr>
    </w:p>
    <w:p w:rsidR="00516C70" w:rsidRDefault="007212D7">
      <w:pPr>
        <w:spacing w:line="360" w:lineRule="auto"/>
        <w:jc w:val="both"/>
        <w:rPr>
          <w:rFonts w:ascii="Book Antiqua" w:hAnsi="Book Antiqua"/>
        </w:rPr>
      </w:pPr>
      <w:r>
        <w:rPr>
          <w:rFonts w:ascii="Book Antiqua" w:eastAsia="Book Antiqua" w:hAnsi="Book Antiqua" w:cs="Book Antiqua"/>
          <w:b/>
          <w:caps/>
          <w:color w:val="000000"/>
          <w:u w:val="single"/>
        </w:rPr>
        <w:t>CONCLUSION</w:t>
      </w:r>
    </w:p>
    <w:p w:rsidR="00516C70" w:rsidRDefault="007212D7">
      <w:pPr>
        <w:spacing w:line="360" w:lineRule="auto"/>
        <w:jc w:val="both"/>
        <w:rPr>
          <w:rFonts w:ascii="Book Antiqua" w:hAnsi="Book Antiqua"/>
        </w:rPr>
      </w:pPr>
      <w:r>
        <w:rPr>
          <w:rFonts w:ascii="Book Antiqua" w:eastAsia="Book Antiqua" w:hAnsi="Book Antiqua" w:cs="Book Antiqua"/>
          <w:color w:val="000000"/>
        </w:rPr>
        <w:t>The classic triad is not present in many cases of YNS, especially in comorbid cases, leading to delayed or missed diagnosis. Once YNS is considered, it is recommended to improve relevant examinations of the lymphatic system for further determinations. There is a need to establish a more systematic, comprehensive as well as standardized diagnosis and treatment options for this disease.</w:t>
      </w:r>
    </w:p>
    <w:p w:rsidR="00516C70" w:rsidRPr="00B30C00" w:rsidRDefault="00516C70" w:rsidP="00B30C00">
      <w:pPr>
        <w:spacing w:line="360" w:lineRule="auto"/>
        <w:jc w:val="both"/>
        <w:rPr>
          <w:rFonts w:ascii="Book Antiqua" w:hAnsi="Book Antiqua"/>
          <w:lang w:eastAsia="zh-CN"/>
        </w:rPr>
      </w:pPr>
    </w:p>
    <w:p w:rsidR="00516C70" w:rsidRDefault="007212D7">
      <w:pPr>
        <w:spacing w:line="360" w:lineRule="auto"/>
        <w:jc w:val="both"/>
        <w:rPr>
          <w:rFonts w:ascii="Book Antiqua" w:hAnsi="Book Antiqua"/>
        </w:rPr>
      </w:pPr>
      <w:r>
        <w:rPr>
          <w:rFonts w:ascii="Book Antiqua" w:eastAsia="Book Antiqua" w:hAnsi="Book Antiqua" w:cs="Book Antiqua"/>
          <w:b/>
          <w:color w:val="000000"/>
        </w:rPr>
        <w:t>REFERENCES</w:t>
      </w:r>
    </w:p>
    <w:p w:rsidR="00516C70" w:rsidRDefault="007212D7">
      <w:pPr>
        <w:spacing w:line="360" w:lineRule="auto"/>
        <w:jc w:val="both"/>
        <w:rPr>
          <w:rFonts w:ascii="Book Antiqua" w:hAnsi="Book Antiqua"/>
        </w:rPr>
      </w:pPr>
      <w:r>
        <w:rPr>
          <w:rFonts w:ascii="Book Antiqua" w:hAnsi="Book Antiqua"/>
        </w:rPr>
        <w:t xml:space="preserve">1 </w:t>
      </w:r>
      <w:proofErr w:type="spellStart"/>
      <w:r>
        <w:rPr>
          <w:rFonts w:ascii="Book Antiqua" w:hAnsi="Book Antiqua"/>
          <w:b/>
          <w:bCs/>
        </w:rPr>
        <w:t>Aslam</w:t>
      </w:r>
      <w:proofErr w:type="spellEnd"/>
      <w:r>
        <w:rPr>
          <w:rFonts w:ascii="Book Antiqua" w:hAnsi="Book Antiqua"/>
          <w:b/>
          <w:bCs/>
        </w:rPr>
        <w:t xml:space="preserve"> MZ</w:t>
      </w:r>
      <w:r>
        <w:rPr>
          <w:rFonts w:ascii="Book Antiqua" w:hAnsi="Book Antiqua"/>
        </w:rPr>
        <w:t xml:space="preserve">, De </w:t>
      </w:r>
      <w:proofErr w:type="spellStart"/>
      <w:r>
        <w:rPr>
          <w:rFonts w:ascii="Book Antiqua" w:hAnsi="Book Antiqua"/>
        </w:rPr>
        <w:t>Loughry</w:t>
      </w:r>
      <w:proofErr w:type="spellEnd"/>
      <w:r>
        <w:rPr>
          <w:rFonts w:ascii="Book Antiqua" w:hAnsi="Book Antiqua"/>
        </w:rPr>
        <w:t xml:space="preserve"> G, O'Brien B. </w:t>
      </w:r>
      <w:proofErr w:type="spellStart"/>
      <w:r>
        <w:rPr>
          <w:rFonts w:ascii="Book Antiqua" w:hAnsi="Book Antiqua"/>
        </w:rPr>
        <w:t>Anaesthesia</w:t>
      </w:r>
      <w:proofErr w:type="spellEnd"/>
      <w:r>
        <w:rPr>
          <w:rFonts w:ascii="Book Antiqua" w:hAnsi="Book Antiqua"/>
        </w:rPr>
        <w:t xml:space="preserve"> and orphan diseases: Yellow nail syndrome. </w:t>
      </w:r>
      <w:proofErr w:type="spellStart"/>
      <w:r>
        <w:rPr>
          <w:rFonts w:ascii="Book Antiqua" w:hAnsi="Book Antiqua"/>
          <w:i/>
          <w:iCs/>
        </w:rPr>
        <w:t>Eur</w:t>
      </w:r>
      <w:proofErr w:type="spellEnd"/>
      <w:r>
        <w:rPr>
          <w:rFonts w:ascii="Book Antiqua" w:hAnsi="Book Antiqua"/>
          <w:i/>
          <w:iCs/>
        </w:rPr>
        <w:t xml:space="preserve"> J </w:t>
      </w:r>
      <w:proofErr w:type="spellStart"/>
      <w:r>
        <w:rPr>
          <w:rFonts w:ascii="Book Antiqua" w:hAnsi="Book Antiqua"/>
          <w:i/>
          <w:iCs/>
        </w:rPr>
        <w:t>Anaesthesiol</w:t>
      </w:r>
      <w:proofErr w:type="spellEnd"/>
      <w:r>
        <w:rPr>
          <w:rFonts w:ascii="Book Antiqua" w:hAnsi="Book Antiqua"/>
        </w:rPr>
        <w:t xml:space="preserve"> 2020; </w:t>
      </w:r>
      <w:r>
        <w:rPr>
          <w:rFonts w:ascii="Book Antiqua" w:hAnsi="Book Antiqua"/>
          <w:b/>
          <w:bCs/>
        </w:rPr>
        <w:t>37</w:t>
      </w:r>
      <w:r>
        <w:rPr>
          <w:rFonts w:ascii="Book Antiqua" w:hAnsi="Book Antiqua"/>
        </w:rPr>
        <w:t>: 728-730 [PMID: 32692084 DOI: 10.1097/EJA.0000000000001169]</w:t>
      </w:r>
    </w:p>
    <w:p w:rsidR="00516C70" w:rsidRDefault="007212D7">
      <w:pPr>
        <w:spacing w:line="360" w:lineRule="auto"/>
        <w:jc w:val="both"/>
        <w:rPr>
          <w:rFonts w:ascii="Book Antiqua" w:hAnsi="Book Antiqua"/>
        </w:rPr>
      </w:pPr>
      <w:r>
        <w:rPr>
          <w:rFonts w:ascii="Book Antiqua" w:hAnsi="Book Antiqua"/>
        </w:rPr>
        <w:t xml:space="preserve">2 </w:t>
      </w:r>
      <w:r>
        <w:rPr>
          <w:rFonts w:ascii="Book Antiqua" w:hAnsi="Book Antiqua"/>
          <w:b/>
          <w:bCs/>
        </w:rPr>
        <w:t>Hsu TY</w:t>
      </w:r>
      <w:r>
        <w:rPr>
          <w:rFonts w:ascii="Book Antiqua" w:hAnsi="Book Antiqua"/>
        </w:rPr>
        <w:t xml:space="preserve">, Lin CC, Lee MD, Chang BP, Tsai JD. </w:t>
      </w:r>
      <w:proofErr w:type="gramStart"/>
      <w:r>
        <w:rPr>
          <w:rFonts w:ascii="Book Antiqua" w:hAnsi="Book Antiqua"/>
        </w:rPr>
        <w:t>Titanium Dioxide in Toothpaste Causing Yellow Nail Syndrome.</w:t>
      </w:r>
      <w:proofErr w:type="gramEnd"/>
      <w:r>
        <w:rPr>
          <w:rFonts w:ascii="Book Antiqua" w:hAnsi="Book Antiqua"/>
        </w:rPr>
        <w:t xml:space="preserve"> </w:t>
      </w:r>
      <w:r>
        <w:rPr>
          <w:rFonts w:ascii="Book Antiqua" w:hAnsi="Book Antiqua"/>
          <w:i/>
          <w:iCs/>
        </w:rPr>
        <w:t>Pediatrics</w:t>
      </w:r>
      <w:r>
        <w:rPr>
          <w:rFonts w:ascii="Book Antiqua" w:hAnsi="Book Antiqua"/>
        </w:rPr>
        <w:t xml:space="preserve"> 2017; </w:t>
      </w:r>
      <w:r>
        <w:rPr>
          <w:rFonts w:ascii="Book Antiqua" w:hAnsi="Book Antiqua"/>
          <w:b/>
          <w:bCs/>
        </w:rPr>
        <w:t>139</w:t>
      </w:r>
      <w:r>
        <w:rPr>
          <w:rFonts w:ascii="Book Antiqua" w:hAnsi="Book Antiqua"/>
        </w:rPr>
        <w:t xml:space="preserve"> [PMID: 27940507 DOI: 10.1542/peds.2016-0546]</w:t>
      </w:r>
    </w:p>
    <w:p w:rsidR="00516C70" w:rsidRDefault="007212D7">
      <w:pPr>
        <w:spacing w:line="360" w:lineRule="auto"/>
        <w:jc w:val="both"/>
        <w:rPr>
          <w:rFonts w:ascii="Book Antiqua" w:hAnsi="Book Antiqua"/>
        </w:rPr>
      </w:pPr>
      <w:proofErr w:type="gramStart"/>
      <w:r>
        <w:rPr>
          <w:rFonts w:ascii="Book Antiqua" w:hAnsi="Book Antiqua"/>
        </w:rPr>
        <w:t xml:space="preserve">3 </w:t>
      </w:r>
      <w:proofErr w:type="spellStart"/>
      <w:r>
        <w:rPr>
          <w:rFonts w:ascii="Book Antiqua" w:hAnsi="Book Antiqua"/>
          <w:b/>
          <w:bCs/>
        </w:rPr>
        <w:t>Cecchini</w:t>
      </w:r>
      <w:proofErr w:type="spellEnd"/>
      <w:r>
        <w:rPr>
          <w:rFonts w:ascii="Book Antiqua" w:hAnsi="Book Antiqua"/>
          <w:b/>
          <w:bCs/>
        </w:rPr>
        <w:t xml:space="preserve"> M</w:t>
      </w:r>
      <w:r>
        <w:rPr>
          <w:rFonts w:ascii="Book Antiqua" w:hAnsi="Book Antiqua"/>
        </w:rPr>
        <w:t xml:space="preserve">, </w:t>
      </w:r>
      <w:proofErr w:type="spellStart"/>
      <w:r>
        <w:rPr>
          <w:rFonts w:ascii="Book Antiqua" w:hAnsi="Book Antiqua"/>
        </w:rPr>
        <w:t>Doumit</w:t>
      </w:r>
      <w:proofErr w:type="spellEnd"/>
      <w:r>
        <w:rPr>
          <w:rFonts w:ascii="Book Antiqua" w:hAnsi="Book Antiqua"/>
        </w:rPr>
        <w:t xml:space="preserve"> J, </w:t>
      </w:r>
      <w:proofErr w:type="spellStart"/>
      <w:r>
        <w:rPr>
          <w:rFonts w:ascii="Book Antiqua" w:hAnsi="Book Antiqua"/>
        </w:rPr>
        <w:t>Kanigsberg</w:t>
      </w:r>
      <w:proofErr w:type="spellEnd"/>
      <w:r>
        <w:rPr>
          <w:rFonts w:ascii="Book Antiqua" w:hAnsi="Book Antiqua"/>
        </w:rPr>
        <w:t xml:space="preserve"> N. Atypical presentation of congenital yellow nail syndrome in a 2-year-old female.</w:t>
      </w:r>
      <w:proofErr w:type="gramEnd"/>
      <w:r>
        <w:rPr>
          <w:rFonts w:ascii="Book Antiqua" w:hAnsi="Book Antiqua"/>
        </w:rPr>
        <w:t xml:space="preserve"> </w:t>
      </w:r>
      <w:r>
        <w:rPr>
          <w:rFonts w:ascii="Book Antiqua" w:hAnsi="Book Antiqua"/>
          <w:i/>
          <w:iCs/>
        </w:rPr>
        <w:t xml:space="preserve">J </w:t>
      </w:r>
      <w:proofErr w:type="spellStart"/>
      <w:r>
        <w:rPr>
          <w:rFonts w:ascii="Book Antiqua" w:hAnsi="Book Antiqua"/>
          <w:i/>
          <w:iCs/>
        </w:rPr>
        <w:t>Cutan</w:t>
      </w:r>
      <w:proofErr w:type="spellEnd"/>
      <w:r>
        <w:rPr>
          <w:rFonts w:ascii="Book Antiqua" w:hAnsi="Book Antiqua"/>
          <w:i/>
          <w:iCs/>
        </w:rPr>
        <w:t xml:space="preserve"> Med </w:t>
      </w:r>
      <w:proofErr w:type="spellStart"/>
      <w:r>
        <w:rPr>
          <w:rFonts w:ascii="Book Antiqua" w:hAnsi="Book Antiqua"/>
          <w:i/>
          <w:iCs/>
        </w:rPr>
        <w:t>Surg</w:t>
      </w:r>
      <w:proofErr w:type="spellEnd"/>
      <w:r>
        <w:rPr>
          <w:rFonts w:ascii="Book Antiqua" w:hAnsi="Book Antiqua"/>
        </w:rPr>
        <w:t xml:space="preserve"> 2013; </w:t>
      </w:r>
      <w:r>
        <w:rPr>
          <w:rFonts w:ascii="Book Antiqua" w:hAnsi="Book Antiqua"/>
          <w:b/>
          <w:bCs/>
        </w:rPr>
        <w:t>17</w:t>
      </w:r>
      <w:r>
        <w:rPr>
          <w:rFonts w:ascii="Book Antiqua" w:hAnsi="Book Antiqua"/>
        </w:rPr>
        <w:t>: 66-68 [PMID: 23364154 DOI: 10.2310/7750.2012.12015]</w:t>
      </w:r>
    </w:p>
    <w:p w:rsidR="00516C70" w:rsidRDefault="007212D7">
      <w:pPr>
        <w:spacing w:line="360" w:lineRule="auto"/>
        <w:jc w:val="both"/>
        <w:rPr>
          <w:rFonts w:ascii="Book Antiqua" w:hAnsi="Book Antiqua"/>
        </w:rPr>
      </w:pPr>
      <w:proofErr w:type="gramStart"/>
      <w:r>
        <w:rPr>
          <w:rFonts w:ascii="Book Antiqua" w:hAnsi="Book Antiqua"/>
        </w:rPr>
        <w:t xml:space="preserve">4 </w:t>
      </w:r>
      <w:proofErr w:type="spellStart"/>
      <w:r>
        <w:rPr>
          <w:rFonts w:ascii="Book Antiqua" w:hAnsi="Book Antiqua"/>
          <w:b/>
          <w:bCs/>
        </w:rPr>
        <w:t>Razi</w:t>
      </w:r>
      <w:proofErr w:type="spellEnd"/>
      <w:r>
        <w:rPr>
          <w:rFonts w:ascii="Book Antiqua" w:hAnsi="Book Antiqua"/>
          <w:b/>
          <w:bCs/>
        </w:rPr>
        <w:t xml:space="preserve"> E</w:t>
      </w:r>
      <w:r>
        <w:rPr>
          <w:rFonts w:ascii="Book Antiqua" w:hAnsi="Book Antiqua"/>
        </w:rPr>
        <w:t>. Familial yellow nail syndrome.</w:t>
      </w:r>
      <w:proofErr w:type="gramEnd"/>
      <w:r>
        <w:rPr>
          <w:rFonts w:ascii="Book Antiqua" w:hAnsi="Book Antiqua"/>
        </w:rPr>
        <w:t xml:space="preserve"> </w:t>
      </w:r>
      <w:proofErr w:type="spellStart"/>
      <w:r>
        <w:rPr>
          <w:rFonts w:ascii="Book Antiqua" w:hAnsi="Book Antiqua"/>
          <w:i/>
          <w:iCs/>
        </w:rPr>
        <w:t>Dermatol</w:t>
      </w:r>
      <w:proofErr w:type="spellEnd"/>
      <w:r>
        <w:rPr>
          <w:rFonts w:ascii="Book Antiqua" w:hAnsi="Book Antiqua"/>
          <w:i/>
          <w:iCs/>
        </w:rPr>
        <w:t xml:space="preserve"> Online J</w:t>
      </w:r>
      <w:r>
        <w:rPr>
          <w:rFonts w:ascii="Book Antiqua" w:hAnsi="Book Antiqua"/>
        </w:rPr>
        <w:t xml:space="preserve"> 2006; </w:t>
      </w:r>
      <w:r>
        <w:rPr>
          <w:rFonts w:ascii="Book Antiqua" w:hAnsi="Book Antiqua"/>
          <w:b/>
          <w:bCs/>
        </w:rPr>
        <w:t>12</w:t>
      </w:r>
      <w:r>
        <w:rPr>
          <w:rFonts w:ascii="Book Antiqua" w:hAnsi="Book Antiqua"/>
        </w:rPr>
        <w:t>: 15 [PMID: 16638408]</w:t>
      </w:r>
    </w:p>
    <w:p w:rsidR="00516C70" w:rsidRDefault="007212D7">
      <w:pPr>
        <w:spacing w:line="360" w:lineRule="auto"/>
        <w:jc w:val="both"/>
        <w:rPr>
          <w:rFonts w:ascii="Book Antiqua" w:hAnsi="Book Antiqua"/>
        </w:rPr>
      </w:pPr>
      <w:r>
        <w:rPr>
          <w:rFonts w:ascii="Book Antiqua" w:hAnsi="Book Antiqua"/>
        </w:rPr>
        <w:lastRenderedPageBreak/>
        <w:t xml:space="preserve">5 </w:t>
      </w:r>
      <w:proofErr w:type="spellStart"/>
      <w:r>
        <w:rPr>
          <w:rFonts w:ascii="Book Antiqua" w:hAnsi="Book Antiqua"/>
          <w:b/>
          <w:bCs/>
        </w:rPr>
        <w:t>Vignes</w:t>
      </w:r>
      <w:proofErr w:type="spellEnd"/>
      <w:r>
        <w:rPr>
          <w:rFonts w:ascii="Book Antiqua" w:hAnsi="Book Antiqua"/>
          <w:b/>
          <w:bCs/>
        </w:rPr>
        <w:t xml:space="preserve"> S</w:t>
      </w:r>
      <w:r>
        <w:rPr>
          <w:rFonts w:ascii="Book Antiqua" w:hAnsi="Book Antiqua"/>
        </w:rPr>
        <w:t xml:space="preserve">, </w:t>
      </w:r>
      <w:proofErr w:type="spellStart"/>
      <w:r>
        <w:rPr>
          <w:rFonts w:ascii="Book Antiqua" w:hAnsi="Book Antiqua"/>
        </w:rPr>
        <w:t>Baran</w:t>
      </w:r>
      <w:proofErr w:type="spellEnd"/>
      <w:r>
        <w:rPr>
          <w:rFonts w:ascii="Book Antiqua" w:hAnsi="Book Antiqua"/>
        </w:rPr>
        <w:t xml:space="preserve"> R. Yellow nail syndrome: a review. </w:t>
      </w:r>
      <w:proofErr w:type="spellStart"/>
      <w:r>
        <w:rPr>
          <w:rFonts w:ascii="Book Antiqua" w:hAnsi="Book Antiqua"/>
          <w:i/>
          <w:iCs/>
        </w:rPr>
        <w:t>Orphanet</w:t>
      </w:r>
      <w:proofErr w:type="spellEnd"/>
      <w:r>
        <w:rPr>
          <w:rFonts w:ascii="Book Antiqua" w:hAnsi="Book Antiqua"/>
          <w:i/>
          <w:iCs/>
        </w:rPr>
        <w:t xml:space="preserve"> J Rare Dis</w:t>
      </w:r>
      <w:r>
        <w:rPr>
          <w:rFonts w:ascii="Book Antiqua" w:hAnsi="Book Antiqua"/>
        </w:rPr>
        <w:t xml:space="preserve"> 2017; </w:t>
      </w:r>
      <w:r>
        <w:rPr>
          <w:rFonts w:ascii="Book Antiqua" w:hAnsi="Book Antiqua"/>
          <w:b/>
          <w:bCs/>
        </w:rPr>
        <w:t>12</w:t>
      </w:r>
      <w:r>
        <w:rPr>
          <w:rFonts w:ascii="Book Antiqua" w:hAnsi="Book Antiqua"/>
        </w:rPr>
        <w:t>: 42 [PMID: 28241848 DOI: 10.1186/s13023-017-0594-4]</w:t>
      </w:r>
    </w:p>
    <w:p w:rsidR="00516C70" w:rsidRDefault="007212D7">
      <w:pPr>
        <w:spacing w:line="360" w:lineRule="auto"/>
        <w:jc w:val="both"/>
        <w:rPr>
          <w:rFonts w:ascii="Book Antiqua" w:hAnsi="Book Antiqua"/>
        </w:rPr>
      </w:pPr>
      <w:proofErr w:type="gramStart"/>
      <w:r>
        <w:rPr>
          <w:rFonts w:ascii="Book Antiqua" w:hAnsi="Book Antiqua"/>
        </w:rPr>
        <w:t xml:space="preserve">6 </w:t>
      </w:r>
      <w:r>
        <w:rPr>
          <w:rFonts w:ascii="Book Antiqua" w:hAnsi="Book Antiqua"/>
          <w:b/>
          <w:bCs/>
        </w:rPr>
        <w:t>Emerson PA</w:t>
      </w:r>
      <w:r>
        <w:rPr>
          <w:rFonts w:ascii="Book Antiqua" w:hAnsi="Book Antiqua"/>
        </w:rPr>
        <w:t>.</w:t>
      </w:r>
      <w:proofErr w:type="gramEnd"/>
      <w:r>
        <w:rPr>
          <w:rFonts w:ascii="Book Antiqua" w:hAnsi="Book Antiqua"/>
        </w:rPr>
        <w:t xml:space="preserve"> Yellow nails, </w:t>
      </w:r>
      <w:proofErr w:type="spellStart"/>
      <w:r>
        <w:rPr>
          <w:rFonts w:ascii="Book Antiqua" w:hAnsi="Book Antiqua"/>
        </w:rPr>
        <w:t>lymphoedema</w:t>
      </w:r>
      <w:proofErr w:type="spellEnd"/>
      <w:r>
        <w:rPr>
          <w:rFonts w:ascii="Book Antiqua" w:hAnsi="Book Antiqua"/>
        </w:rPr>
        <w:t xml:space="preserve">, and pleural effusions. </w:t>
      </w:r>
      <w:r>
        <w:rPr>
          <w:rFonts w:ascii="Book Antiqua" w:hAnsi="Book Antiqua"/>
          <w:i/>
          <w:iCs/>
        </w:rPr>
        <w:t>Thorax</w:t>
      </w:r>
      <w:r>
        <w:rPr>
          <w:rFonts w:ascii="Book Antiqua" w:hAnsi="Book Antiqua"/>
        </w:rPr>
        <w:t xml:space="preserve"> 1966; </w:t>
      </w:r>
      <w:r>
        <w:rPr>
          <w:rFonts w:ascii="Book Antiqua" w:hAnsi="Book Antiqua"/>
          <w:b/>
          <w:bCs/>
        </w:rPr>
        <w:t>21</w:t>
      </w:r>
      <w:r>
        <w:rPr>
          <w:rFonts w:ascii="Book Antiqua" w:hAnsi="Book Antiqua"/>
        </w:rPr>
        <w:t>: 247-253 [PMID: 5914998 DOI: 10.1136/thx.21.3.247]</w:t>
      </w:r>
    </w:p>
    <w:p w:rsidR="00516C70" w:rsidRDefault="007212D7">
      <w:pPr>
        <w:spacing w:line="360" w:lineRule="auto"/>
        <w:jc w:val="both"/>
        <w:rPr>
          <w:rFonts w:ascii="Book Antiqua" w:hAnsi="Book Antiqua"/>
        </w:rPr>
      </w:pPr>
      <w:r>
        <w:rPr>
          <w:rFonts w:ascii="Book Antiqua" w:hAnsi="Book Antiqua"/>
        </w:rPr>
        <w:t xml:space="preserve">7 </w:t>
      </w:r>
      <w:r>
        <w:rPr>
          <w:rFonts w:ascii="Book Antiqua" w:hAnsi="Book Antiqua"/>
          <w:b/>
          <w:bCs/>
        </w:rPr>
        <w:t>Beer DJ</w:t>
      </w:r>
      <w:r>
        <w:rPr>
          <w:rFonts w:ascii="Book Antiqua" w:hAnsi="Book Antiqua"/>
        </w:rPr>
        <w:t xml:space="preserve">, Pereira W </w:t>
      </w:r>
      <w:proofErr w:type="spellStart"/>
      <w:r>
        <w:rPr>
          <w:rFonts w:ascii="Book Antiqua" w:hAnsi="Book Antiqua"/>
        </w:rPr>
        <w:t>Jr</w:t>
      </w:r>
      <w:proofErr w:type="spellEnd"/>
      <w:r>
        <w:rPr>
          <w:rFonts w:ascii="Book Antiqua" w:hAnsi="Book Antiqua"/>
        </w:rPr>
        <w:t xml:space="preserve">, Snider GL. Pleural effusion associated with primary lymphedema: a perspective on the yellow nail syndrome. </w:t>
      </w:r>
      <w:r>
        <w:rPr>
          <w:rFonts w:ascii="Book Antiqua" w:hAnsi="Book Antiqua"/>
          <w:i/>
          <w:iCs/>
        </w:rPr>
        <w:t xml:space="preserve">Am Rev </w:t>
      </w:r>
      <w:proofErr w:type="spellStart"/>
      <w:r>
        <w:rPr>
          <w:rFonts w:ascii="Book Antiqua" w:hAnsi="Book Antiqua"/>
          <w:i/>
          <w:iCs/>
        </w:rPr>
        <w:t>Respir</w:t>
      </w:r>
      <w:proofErr w:type="spellEnd"/>
      <w:r>
        <w:rPr>
          <w:rFonts w:ascii="Book Antiqua" w:hAnsi="Book Antiqua"/>
          <w:i/>
          <w:iCs/>
        </w:rPr>
        <w:t xml:space="preserve"> Dis</w:t>
      </w:r>
      <w:r>
        <w:rPr>
          <w:rFonts w:ascii="Book Antiqua" w:hAnsi="Book Antiqua"/>
        </w:rPr>
        <w:t xml:space="preserve"> 1978; </w:t>
      </w:r>
      <w:r>
        <w:rPr>
          <w:rFonts w:ascii="Book Antiqua" w:hAnsi="Book Antiqua"/>
          <w:b/>
          <w:bCs/>
        </w:rPr>
        <w:t>117</w:t>
      </w:r>
      <w:r>
        <w:rPr>
          <w:rFonts w:ascii="Book Antiqua" w:hAnsi="Book Antiqua"/>
        </w:rPr>
        <w:t>: 595-599 [PMID: 629489 DOI: 10.1164/arrd.1978.117.3.595]</w:t>
      </w:r>
    </w:p>
    <w:p w:rsidR="00516C70" w:rsidRDefault="007212D7">
      <w:pPr>
        <w:spacing w:line="360" w:lineRule="auto"/>
        <w:jc w:val="both"/>
        <w:rPr>
          <w:rFonts w:ascii="Book Antiqua" w:hAnsi="Book Antiqua"/>
        </w:rPr>
      </w:pPr>
      <w:r>
        <w:rPr>
          <w:rFonts w:ascii="Book Antiqua" w:hAnsi="Book Antiqua"/>
        </w:rPr>
        <w:t xml:space="preserve">8 </w:t>
      </w:r>
      <w:r>
        <w:rPr>
          <w:rFonts w:ascii="Book Antiqua" w:hAnsi="Book Antiqua"/>
          <w:b/>
          <w:bCs/>
        </w:rPr>
        <w:t>Lewis M</w:t>
      </w:r>
      <w:r>
        <w:rPr>
          <w:rFonts w:ascii="Book Antiqua" w:hAnsi="Book Antiqua"/>
        </w:rPr>
        <w:t xml:space="preserve">, </w:t>
      </w:r>
      <w:proofErr w:type="spellStart"/>
      <w:r>
        <w:rPr>
          <w:rFonts w:ascii="Book Antiqua" w:hAnsi="Book Antiqua"/>
        </w:rPr>
        <w:t>Kallenbach</w:t>
      </w:r>
      <w:proofErr w:type="spellEnd"/>
      <w:r>
        <w:rPr>
          <w:rFonts w:ascii="Book Antiqua" w:hAnsi="Book Antiqua"/>
        </w:rPr>
        <w:t xml:space="preserve"> J, </w:t>
      </w:r>
      <w:proofErr w:type="spellStart"/>
      <w:r>
        <w:rPr>
          <w:rFonts w:ascii="Book Antiqua" w:hAnsi="Book Antiqua"/>
        </w:rPr>
        <w:t>Zaltzman</w:t>
      </w:r>
      <w:proofErr w:type="spellEnd"/>
      <w:r>
        <w:rPr>
          <w:rFonts w:ascii="Book Antiqua" w:hAnsi="Book Antiqua"/>
        </w:rPr>
        <w:t xml:space="preserve"> M, </w:t>
      </w:r>
      <w:proofErr w:type="spellStart"/>
      <w:r>
        <w:rPr>
          <w:rFonts w:ascii="Book Antiqua" w:hAnsi="Book Antiqua"/>
        </w:rPr>
        <w:t>Conlan</w:t>
      </w:r>
      <w:proofErr w:type="spellEnd"/>
      <w:r>
        <w:rPr>
          <w:rFonts w:ascii="Book Antiqua" w:hAnsi="Book Antiqua"/>
        </w:rPr>
        <w:t xml:space="preserve"> A, </w:t>
      </w:r>
      <w:proofErr w:type="spellStart"/>
      <w:r>
        <w:rPr>
          <w:rFonts w:ascii="Book Antiqua" w:hAnsi="Book Antiqua"/>
        </w:rPr>
        <w:t>Zwi</w:t>
      </w:r>
      <w:proofErr w:type="spellEnd"/>
      <w:r>
        <w:rPr>
          <w:rFonts w:ascii="Book Antiqua" w:hAnsi="Book Antiqua"/>
        </w:rPr>
        <w:t xml:space="preserve"> S, Abramowitz J. </w:t>
      </w:r>
      <w:proofErr w:type="spellStart"/>
      <w:r>
        <w:rPr>
          <w:rFonts w:ascii="Book Antiqua" w:hAnsi="Book Antiqua"/>
        </w:rPr>
        <w:t>Pleurectomy</w:t>
      </w:r>
      <w:proofErr w:type="spellEnd"/>
      <w:r>
        <w:rPr>
          <w:rFonts w:ascii="Book Antiqua" w:hAnsi="Book Antiqua"/>
        </w:rPr>
        <w:t xml:space="preserve"> in the management of massive pleural effusion associated with primary </w:t>
      </w:r>
      <w:proofErr w:type="spellStart"/>
      <w:r>
        <w:rPr>
          <w:rFonts w:ascii="Book Antiqua" w:hAnsi="Book Antiqua"/>
        </w:rPr>
        <w:t>lymphoedema</w:t>
      </w:r>
      <w:proofErr w:type="spellEnd"/>
      <w:r>
        <w:rPr>
          <w:rFonts w:ascii="Book Antiqua" w:hAnsi="Book Antiqua"/>
        </w:rPr>
        <w:t xml:space="preserve">: demonstration of abnormal pleural </w:t>
      </w:r>
      <w:proofErr w:type="spellStart"/>
      <w:r>
        <w:rPr>
          <w:rFonts w:ascii="Book Antiqua" w:hAnsi="Book Antiqua"/>
        </w:rPr>
        <w:t>lymphatics</w:t>
      </w:r>
      <w:proofErr w:type="spellEnd"/>
      <w:r>
        <w:rPr>
          <w:rFonts w:ascii="Book Antiqua" w:hAnsi="Book Antiqua"/>
        </w:rPr>
        <w:t xml:space="preserve">. </w:t>
      </w:r>
      <w:r>
        <w:rPr>
          <w:rFonts w:ascii="Book Antiqua" w:hAnsi="Book Antiqua"/>
          <w:i/>
          <w:iCs/>
        </w:rPr>
        <w:t>Thorax</w:t>
      </w:r>
      <w:r>
        <w:rPr>
          <w:rFonts w:ascii="Book Antiqua" w:hAnsi="Book Antiqua"/>
        </w:rPr>
        <w:t xml:space="preserve"> 1983; </w:t>
      </w:r>
      <w:r>
        <w:rPr>
          <w:rFonts w:ascii="Book Antiqua" w:hAnsi="Book Antiqua"/>
          <w:b/>
          <w:bCs/>
        </w:rPr>
        <w:t>38</w:t>
      </w:r>
      <w:r>
        <w:rPr>
          <w:rFonts w:ascii="Book Antiqua" w:hAnsi="Book Antiqua"/>
        </w:rPr>
        <w:t>: 637-639 [PMID: 6612658 DOI: 10.1136/thx.38.8.637]</w:t>
      </w:r>
    </w:p>
    <w:p w:rsidR="00516C70" w:rsidRDefault="007212D7">
      <w:pPr>
        <w:spacing w:line="360" w:lineRule="auto"/>
        <w:jc w:val="both"/>
        <w:rPr>
          <w:rFonts w:ascii="Book Antiqua" w:hAnsi="Book Antiqua"/>
        </w:rPr>
      </w:pPr>
      <w:r>
        <w:rPr>
          <w:rFonts w:ascii="Book Antiqua" w:hAnsi="Book Antiqua"/>
        </w:rPr>
        <w:t xml:space="preserve">9 </w:t>
      </w:r>
      <w:r>
        <w:rPr>
          <w:rFonts w:ascii="Book Antiqua" w:hAnsi="Book Antiqua"/>
          <w:b/>
          <w:bCs/>
        </w:rPr>
        <w:t>Uchida T</w:t>
      </w:r>
      <w:r>
        <w:rPr>
          <w:rFonts w:ascii="Book Antiqua" w:hAnsi="Book Antiqua"/>
        </w:rPr>
        <w:t xml:space="preserve">, Uchida Y, Takahashi M, Masaki K, Sato H, </w:t>
      </w:r>
      <w:proofErr w:type="spellStart"/>
      <w:r>
        <w:rPr>
          <w:rFonts w:ascii="Book Antiqua" w:hAnsi="Book Antiqua"/>
        </w:rPr>
        <w:t>Iemura</w:t>
      </w:r>
      <w:proofErr w:type="spellEnd"/>
      <w:r>
        <w:rPr>
          <w:rFonts w:ascii="Book Antiqua" w:hAnsi="Book Antiqua"/>
        </w:rPr>
        <w:t xml:space="preserve"> H, </w:t>
      </w:r>
      <w:proofErr w:type="spellStart"/>
      <w:r>
        <w:rPr>
          <w:rFonts w:ascii="Book Antiqua" w:hAnsi="Book Antiqua"/>
        </w:rPr>
        <w:t>Shinomiya</w:t>
      </w:r>
      <w:proofErr w:type="spellEnd"/>
      <w:r>
        <w:rPr>
          <w:rFonts w:ascii="Book Antiqua" w:hAnsi="Book Antiqua"/>
        </w:rPr>
        <w:t xml:space="preserve"> S, Nakamura H, Nagata M. Yellow Nail Syndrome in Which </w:t>
      </w:r>
      <w:proofErr w:type="spellStart"/>
      <w:r>
        <w:rPr>
          <w:rFonts w:ascii="Book Antiqua" w:hAnsi="Book Antiqua"/>
        </w:rPr>
        <w:t>Intranodal</w:t>
      </w:r>
      <w:proofErr w:type="spellEnd"/>
      <w:r>
        <w:rPr>
          <w:rFonts w:ascii="Book Antiqua" w:hAnsi="Book Antiqua"/>
        </w:rPr>
        <w:t xml:space="preserve"> Lymphangiography Contributed to the Diagnosis. </w:t>
      </w:r>
      <w:r>
        <w:rPr>
          <w:rFonts w:ascii="Book Antiqua" w:hAnsi="Book Antiqua"/>
          <w:i/>
          <w:iCs/>
        </w:rPr>
        <w:t>Intern Med</w:t>
      </w:r>
      <w:r>
        <w:rPr>
          <w:rFonts w:ascii="Book Antiqua" w:hAnsi="Book Antiqua"/>
        </w:rPr>
        <w:t xml:space="preserve"> 2021; </w:t>
      </w:r>
      <w:r>
        <w:rPr>
          <w:rFonts w:ascii="Book Antiqua" w:hAnsi="Book Antiqua"/>
          <w:b/>
          <w:bCs/>
        </w:rPr>
        <w:t>60</w:t>
      </w:r>
      <w:r>
        <w:rPr>
          <w:rFonts w:ascii="Book Antiqua" w:hAnsi="Book Antiqua"/>
        </w:rPr>
        <w:t>: 3599-3603 [PMID: 34092726 DOI: 10.2169/internalmedicine.6499-20]</w:t>
      </w:r>
    </w:p>
    <w:p w:rsidR="00516C70" w:rsidRDefault="007212D7">
      <w:pPr>
        <w:spacing w:line="360" w:lineRule="auto"/>
        <w:jc w:val="both"/>
        <w:rPr>
          <w:rFonts w:ascii="Book Antiqua" w:hAnsi="Book Antiqua"/>
        </w:rPr>
      </w:pPr>
      <w:r>
        <w:rPr>
          <w:rFonts w:ascii="Book Antiqua" w:hAnsi="Book Antiqua"/>
        </w:rPr>
        <w:t xml:space="preserve">10 </w:t>
      </w:r>
      <w:proofErr w:type="spellStart"/>
      <w:r>
        <w:rPr>
          <w:rFonts w:ascii="Book Antiqua" w:hAnsi="Book Antiqua"/>
          <w:b/>
          <w:bCs/>
        </w:rPr>
        <w:t>DeCoste</w:t>
      </w:r>
      <w:proofErr w:type="spellEnd"/>
      <w:r>
        <w:rPr>
          <w:rFonts w:ascii="Book Antiqua" w:hAnsi="Book Antiqua"/>
          <w:b/>
          <w:bCs/>
        </w:rPr>
        <w:t xml:space="preserve"> SD</w:t>
      </w:r>
      <w:r>
        <w:rPr>
          <w:rFonts w:ascii="Book Antiqua" w:hAnsi="Book Antiqua"/>
        </w:rPr>
        <w:t xml:space="preserve">, </w:t>
      </w:r>
      <w:proofErr w:type="spellStart"/>
      <w:r>
        <w:rPr>
          <w:rFonts w:ascii="Book Antiqua" w:hAnsi="Book Antiqua"/>
        </w:rPr>
        <w:t>Imber</w:t>
      </w:r>
      <w:proofErr w:type="spellEnd"/>
      <w:r>
        <w:rPr>
          <w:rFonts w:ascii="Book Antiqua" w:hAnsi="Book Antiqua"/>
        </w:rPr>
        <w:t xml:space="preserve"> MJ, Baden HP. Yellow nail syndrome. </w:t>
      </w:r>
      <w:r>
        <w:rPr>
          <w:rFonts w:ascii="Book Antiqua" w:hAnsi="Book Antiqua"/>
          <w:i/>
          <w:iCs/>
        </w:rPr>
        <w:t xml:space="preserve">J Am </w:t>
      </w:r>
      <w:proofErr w:type="spellStart"/>
      <w:r>
        <w:rPr>
          <w:rFonts w:ascii="Book Antiqua" w:hAnsi="Book Antiqua"/>
          <w:i/>
          <w:iCs/>
        </w:rPr>
        <w:t>Acad</w:t>
      </w:r>
      <w:proofErr w:type="spellEnd"/>
      <w:r>
        <w:rPr>
          <w:rFonts w:ascii="Book Antiqua" w:hAnsi="Book Antiqua"/>
          <w:i/>
          <w:iCs/>
        </w:rPr>
        <w:t xml:space="preserve"> </w:t>
      </w:r>
      <w:proofErr w:type="spellStart"/>
      <w:r>
        <w:rPr>
          <w:rFonts w:ascii="Book Antiqua" w:hAnsi="Book Antiqua"/>
          <w:i/>
          <w:iCs/>
        </w:rPr>
        <w:t>Dermatol</w:t>
      </w:r>
      <w:proofErr w:type="spellEnd"/>
      <w:r>
        <w:rPr>
          <w:rFonts w:ascii="Book Antiqua" w:hAnsi="Book Antiqua"/>
        </w:rPr>
        <w:t xml:space="preserve"> 1990; </w:t>
      </w:r>
      <w:r>
        <w:rPr>
          <w:rFonts w:ascii="Book Antiqua" w:hAnsi="Book Antiqua"/>
          <w:b/>
          <w:bCs/>
        </w:rPr>
        <w:t>22</w:t>
      </w:r>
      <w:r>
        <w:rPr>
          <w:rFonts w:ascii="Book Antiqua" w:hAnsi="Book Antiqua"/>
        </w:rPr>
        <w:t>: 608-611 [PMID: 2319021 DOI: 10.1016/0190-9622(90)70081-r]</w:t>
      </w:r>
    </w:p>
    <w:p w:rsidR="00516C70" w:rsidRDefault="007212D7">
      <w:pPr>
        <w:spacing w:line="360" w:lineRule="auto"/>
        <w:jc w:val="both"/>
        <w:rPr>
          <w:rFonts w:ascii="Book Antiqua" w:hAnsi="Book Antiqua"/>
        </w:rPr>
      </w:pPr>
      <w:proofErr w:type="gramStart"/>
      <w:r>
        <w:rPr>
          <w:rFonts w:ascii="Book Antiqua" w:hAnsi="Book Antiqua"/>
        </w:rPr>
        <w:t xml:space="preserve">11 </w:t>
      </w:r>
      <w:r>
        <w:rPr>
          <w:rFonts w:ascii="Book Antiqua" w:hAnsi="Book Antiqua"/>
          <w:b/>
          <w:bCs/>
        </w:rPr>
        <w:t>Norton L</w:t>
      </w:r>
      <w:r>
        <w:rPr>
          <w:rFonts w:ascii="Book Antiqua" w:hAnsi="Book Antiqua"/>
        </w:rPr>
        <w:t>.</w:t>
      </w:r>
      <w:proofErr w:type="gramEnd"/>
      <w:r>
        <w:rPr>
          <w:rFonts w:ascii="Book Antiqua" w:hAnsi="Book Antiqua"/>
        </w:rPr>
        <w:t xml:space="preserve"> Further observations on the yellow nail syndrome with therapeutic effects of oral alpha-</w:t>
      </w:r>
      <w:proofErr w:type="spellStart"/>
      <w:r>
        <w:rPr>
          <w:rFonts w:ascii="Book Antiqua" w:hAnsi="Book Antiqua"/>
        </w:rPr>
        <w:t>tocopherol</w:t>
      </w:r>
      <w:proofErr w:type="spellEnd"/>
      <w:r>
        <w:rPr>
          <w:rFonts w:ascii="Book Antiqua" w:hAnsi="Book Antiqua"/>
        </w:rPr>
        <w:t xml:space="preserve">. </w:t>
      </w:r>
      <w:r>
        <w:rPr>
          <w:rFonts w:ascii="Book Antiqua" w:hAnsi="Book Antiqua"/>
          <w:i/>
          <w:iCs/>
        </w:rPr>
        <w:t>Cutis</w:t>
      </w:r>
      <w:r>
        <w:rPr>
          <w:rFonts w:ascii="Book Antiqua" w:hAnsi="Book Antiqua"/>
        </w:rPr>
        <w:t xml:space="preserve"> 1985; </w:t>
      </w:r>
      <w:r>
        <w:rPr>
          <w:rFonts w:ascii="Book Antiqua" w:hAnsi="Book Antiqua"/>
          <w:b/>
          <w:bCs/>
        </w:rPr>
        <w:t>36</w:t>
      </w:r>
      <w:r>
        <w:rPr>
          <w:rFonts w:ascii="Book Antiqua" w:hAnsi="Book Antiqua"/>
        </w:rPr>
        <w:t>: 457-462 [PMID: 4075838]</w:t>
      </w:r>
    </w:p>
    <w:p w:rsidR="00516C70" w:rsidRDefault="007212D7">
      <w:pPr>
        <w:spacing w:line="360" w:lineRule="auto"/>
        <w:jc w:val="both"/>
        <w:rPr>
          <w:rFonts w:ascii="Book Antiqua" w:hAnsi="Book Antiqua"/>
        </w:rPr>
      </w:pPr>
      <w:r>
        <w:rPr>
          <w:rFonts w:ascii="Book Antiqua" w:hAnsi="Book Antiqua"/>
        </w:rPr>
        <w:t xml:space="preserve">12 </w:t>
      </w:r>
      <w:proofErr w:type="spellStart"/>
      <w:r>
        <w:rPr>
          <w:rFonts w:ascii="Book Antiqua" w:hAnsi="Book Antiqua"/>
          <w:b/>
          <w:bCs/>
        </w:rPr>
        <w:t>Piraccini</w:t>
      </w:r>
      <w:proofErr w:type="spellEnd"/>
      <w:r>
        <w:rPr>
          <w:rFonts w:ascii="Book Antiqua" w:hAnsi="Book Antiqua"/>
          <w:b/>
          <w:bCs/>
        </w:rPr>
        <w:t xml:space="preserve"> BM</w:t>
      </w:r>
      <w:r>
        <w:rPr>
          <w:rFonts w:ascii="Book Antiqua" w:hAnsi="Book Antiqua"/>
        </w:rPr>
        <w:t xml:space="preserve">, </w:t>
      </w:r>
      <w:proofErr w:type="spellStart"/>
      <w:r>
        <w:rPr>
          <w:rFonts w:ascii="Book Antiqua" w:hAnsi="Book Antiqua"/>
        </w:rPr>
        <w:t>Urciuoli</w:t>
      </w:r>
      <w:proofErr w:type="spellEnd"/>
      <w:r>
        <w:rPr>
          <w:rFonts w:ascii="Book Antiqua" w:hAnsi="Book Antiqua"/>
        </w:rPr>
        <w:t xml:space="preserve"> B, </w:t>
      </w:r>
      <w:proofErr w:type="spellStart"/>
      <w:r>
        <w:rPr>
          <w:rFonts w:ascii="Book Antiqua" w:hAnsi="Book Antiqua"/>
        </w:rPr>
        <w:t>Starace</w:t>
      </w:r>
      <w:proofErr w:type="spellEnd"/>
      <w:r>
        <w:rPr>
          <w:rFonts w:ascii="Book Antiqua" w:hAnsi="Book Antiqua"/>
        </w:rPr>
        <w:t xml:space="preserve"> M, </w:t>
      </w:r>
      <w:proofErr w:type="spellStart"/>
      <w:r>
        <w:rPr>
          <w:rFonts w:ascii="Book Antiqua" w:hAnsi="Book Antiqua"/>
        </w:rPr>
        <w:t>Tosti</w:t>
      </w:r>
      <w:proofErr w:type="spellEnd"/>
      <w:r>
        <w:rPr>
          <w:rFonts w:ascii="Book Antiqua" w:hAnsi="Book Antiqua"/>
        </w:rPr>
        <w:t xml:space="preserve"> A, </w:t>
      </w:r>
      <w:proofErr w:type="spellStart"/>
      <w:r>
        <w:rPr>
          <w:rFonts w:ascii="Book Antiqua" w:hAnsi="Book Antiqua"/>
        </w:rPr>
        <w:t>Balestri</w:t>
      </w:r>
      <w:proofErr w:type="spellEnd"/>
      <w:r>
        <w:rPr>
          <w:rFonts w:ascii="Book Antiqua" w:hAnsi="Book Antiqua"/>
        </w:rPr>
        <w:t xml:space="preserve"> R. Yellow nail syndrome: clinical experience in a series of 21 patients. </w:t>
      </w:r>
      <w:r>
        <w:rPr>
          <w:rFonts w:ascii="Book Antiqua" w:hAnsi="Book Antiqua"/>
          <w:i/>
          <w:iCs/>
        </w:rPr>
        <w:t xml:space="preserve">J </w:t>
      </w:r>
      <w:proofErr w:type="spellStart"/>
      <w:r>
        <w:rPr>
          <w:rFonts w:ascii="Book Antiqua" w:hAnsi="Book Antiqua"/>
          <w:i/>
          <w:iCs/>
        </w:rPr>
        <w:t>Dtsch</w:t>
      </w:r>
      <w:proofErr w:type="spellEnd"/>
      <w:r>
        <w:rPr>
          <w:rFonts w:ascii="Book Antiqua" w:hAnsi="Book Antiqua"/>
          <w:i/>
          <w:iCs/>
        </w:rPr>
        <w:t xml:space="preserve"> </w:t>
      </w:r>
      <w:proofErr w:type="spellStart"/>
      <w:r>
        <w:rPr>
          <w:rFonts w:ascii="Book Antiqua" w:hAnsi="Book Antiqua"/>
          <w:i/>
          <w:iCs/>
        </w:rPr>
        <w:t>Dermatol</w:t>
      </w:r>
      <w:proofErr w:type="spellEnd"/>
      <w:r>
        <w:rPr>
          <w:rFonts w:ascii="Book Antiqua" w:hAnsi="Book Antiqua"/>
          <w:i/>
          <w:iCs/>
        </w:rPr>
        <w:t xml:space="preserve"> </w:t>
      </w:r>
      <w:proofErr w:type="spellStart"/>
      <w:r>
        <w:rPr>
          <w:rFonts w:ascii="Book Antiqua" w:hAnsi="Book Antiqua"/>
          <w:i/>
          <w:iCs/>
        </w:rPr>
        <w:t>Ges</w:t>
      </w:r>
      <w:proofErr w:type="spellEnd"/>
      <w:r>
        <w:rPr>
          <w:rFonts w:ascii="Book Antiqua" w:hAnsi="Book Antiqua"/>
        </w:rPr>
        <w:t xml:space="preserve"> 2014; </w:t>
      </w:r>
      <w:r>
        <w:rPr>
          <w:rFonts w:ascii="Book Antiqua" w:hAnsi="Book Antiqua"/>
          <w:b/>
          <w:bCs/>
        </w:rPr>
        <w:t>12</w:t>
      </w:r>
      <w:r>
        <w:rPr>
          <w:rFonts w:ascii="Book Antiqua" w:hAnsi="Book Antiqua"/>
        </w:rPr>
        <w:t>: 131-137 [PMID: 24134631 DOI: 10.1111/ddg.12216]</w:t>
      </w:r>
    </w:p>
    <w:p w:rsidR="00516C70" w:rsidRDefault="007212D7">
      <w:pPr>
        <w:spacing w:line="360" w:lineRule="auto"/>
        <w:jc w:val="both"/>
        <w:rPr>
          <w:rFonts w:ascii="Book Antiqua" w:hAnsi="Book Antiqua"/>
        </w:rPr>
      </w:pPr>
      <w:r>
        <w:rPr>
          <w:rFonts w:ascii="Book Antiqua" w:hAnsi="Book Antiqua"/>
        </w:rPr>
        <w:t xml:space="preserve">13 </w:t>
      </w:r>
      <w:r>
        <w:rPr>
          <w:rFonts w:ascii="Book Antiqua" w:hAnsi="Book Antiqua"/>
          <w:b/>
          <w:bCs/>
        </w:rPr>
        <w:t>Valdés L</w:t>
      </w:r>
      <w:r>
        <w:rPr>
          <w:rFonts w:ascii="Book Antiqua" w:hAnsi="Book Antiqua"/>
        </w:rPr>
        <w:t xml:space="preserve">, Huggins JT, </w:t>
      </w:r>
      <w:proofErr w:type="spellStart"/>
      <w:r>
        <w:rPr>
          <w:rFonts w:ascii="Book Antiqua" w:hAnsi="Book Antiqua"/>
        </w:rPr>
        <w:t>Gude</w:t>
      </w:r>
      <w:proofErr w:type="spellEnd"/>
      <w:r>
        <w:rPr>
          <w:rFonts w:ascii="Book Antiqua" w:hAnsi="Book Antiqua"/>
        </w:rPr>
        <w:t xml:space="preserve"> F, </w:t>
      </w:r>
      <w:proofErr w:type="spellStart"/>
      <w:r>
        <w:rPr>
          <w:rFonts w:ascii="Book Antiqua" w:hAnsi="Book Antiqua"/>
        </w:rPr>
        <w:t>Ferreiro</w:t>
      </w:r>
      <w:proofErr w:type="spellEnd"/>
      <w:r>
        <w:rPr>
          <w:rFonts w:ascii="Book Antiqua" w:hAnsi="Book Antiqua"/>
        </w:rPr>
        <w:t xml:space="preserve"> L, Alvarez-</w:t>
      </w:r>
      <w:proofErr w:type="spellStart"/>
      <w:r>
        <w:rPr>
          <w:rFonts w:ascii="Book Antiqua" w:hAnsi="Book Antiqua"/>
        </w:rPr>
        <w:t>Dobaño</w:t>
      </w:r>
      <w:proofErr w:type="spellEnd"/>
      <w:r>
        <w:rPr>
          <w:rFonts w:ascii="Book Antiqua" w:hAnsi="Book Antiqua"/>
        </w:rPr>
        <w:t xml:space="preserve"> JM, </w:t>
      </w:r>
      <w:proofErr w:type="spellStart"/>
      <w:r>
        <w:rPr>
          <w:rFonts w:ascii="Book Antiqua" w:hAnsi="Book Antiqua"/>
        </w:rPr>
        <w:t>Golpe</w:t>
      </w:r>
      <w:proofErr w:type="spellEnd"/>
      <w:r>
        <w:rPr>
          <w:rFonts w:ascii="Book Antiqua" w:hAnsi="Book Antiqua"/>
        </w:rPr>
        <w:t xml:space="preserve"> A, </w:t>
      </w:r>
      <w:proofErr w:type="spellStart"/>
      <w:r>
        <w:rPr>
          <w:rFonts w:ascii="Book Antiqua" w:hAnsi="Book Antiqua"/>
        </w:rPr>
        <w:t>Toubes</w:t>
      </w:r>
      <w:proofErr w:type="spellEnd"/>
      <w:r>
        <w:rPr>
          <w:rFonts w:ascii="Book Antiqua" w:hAnsi="Book Antiqua"/>
        </w:rPr>
        <w:t xml:space="preserve"> ME, González-</w:t>
      </w:r>
      <w:proofErr w:type="spellStart"/>
      <w:r>
        <w:rPr>
          <w:rFonts w:ascii="Book Antiqua" w:hAnsi="Book Antiqua"/>
        </w:rPr>
        <w:t>Barcala</w:t>
      </w:r>
      <w:proofErr w:type="spellEnd"/>
      <w:r>
        <w:rPr>
          <w:rFonts w:ascii="Book Antiqua" w:hAnsi="Book Antiqua"/>
        </w:rPr>
        <w:t xml:space="preserve"> FJ, José ES, </w:t>
      </w:r>
      <w:proofErr w:type="spellStart"/>
      <w:r>
        <w:rPr>
          <w:rFonts w:ascii="Book Antiqua" w:hAnsi="Book Antiqua"/>
        </w:rPr>
        <w:t>Sahn</w:t>
      </w:r>
      <w:proofErr w:type="spellEnd"/>
      <w:r>
        <w:rPr>
          <w:rFonts w:ascii="Book Antiqua" w:hAnsi="Book Antiqua"/>
        </w:rPr>
        <w:t xml:space="preserve"> SA. Characteristics of patients with yellow nail syndrome and pleural effusion. </w:t>
      </w:r>
      <w:proofErr w:type="spellStart"/>
      <w:r>
        <w:rPr>
          <w:rFonts w:ascii="Book Antiqua" w:hAnsi="Book Antiqua"/>
          <w:i/>
          <w:iCs/>
        </w:rPr>
        <w:t>Respirology</w:t>
      </w:r>
      <w:proofErr w:type="spellEnd"/>
      <w:r>
        <w:rPr>
          <w:rFonts w:ascii="Book Antiqua" w:hAnsi="Book Antiqua"/>
        </w:rPr>
        <w:t xml:space="preserve"> 2014; </w:t>
      </w:r>
      <w:r>
        <w:rPr>
          <w:rFonts w:ascii="Book Antiqua" w:hAnsi="Book Antiqua"/>
          <w:b/>
          <w:bCs/>
        </w:rPr>
        <w:t>19</w:t>
      </w:r>
      <w:r>
        <w:rPr>
          <w:rFonts w:ascii="Book Antiqua" w:hAnsi="Book Antiqua"/>
        </w:rPr>
        <w:t>: 985-992 [PMID: 25123563 DOI: 10.1111/resp.12357]</w:t>
      </w:r>
    </w:p>
    <w:p w:rsidR="00516C70" w:rsidRDefault="007212D7">
      <w:pPr>
        <w:spacing w:line="360" w:lineRule="auto"/>
        <w:jc w:val="both"/>
        <w:rPr>
          <w:rFonts w:ascii="Book Antiqua" w:hAnsi="Book Antiqua"/>
        </w:rPr>
      </w:pPr>
      <w:r>
        <w:rPr>
          <w:rFonts w:ascii="Book Antiqua" w:hAnsi="Book Antiqua"/>
        </w:rPr>
        <w:t xml:space="preserve">14 </w:t>
      </w:r>
      <w:r>
        <w:rPr>
          <w:rFonts w:ascii="Book Antiqua" w:hAnsi="Book Antiqua"/>
          <w:b/>
          <w:bCs/>
        </w:rPr>
        <w:t>Maldonado F</w:t>
      </w:r>
      <w:r>
        <w:rPr>
          <w:rFonts w:ascii="Book Antiqua" w:hAnsi="Book Antiqua"/>
        </w:rPr>
        <w:t xml:space="preserve">, </w:t>
      </w:r>
      <w:proofErr w:type="spellStart"/>
      <w:r>
        <w:rPr>
          <w:rFonts w:ascii="Book Antiqua" w:hAnsi="Book Antiqua"/>
        </w:rPr>
        <w:t>Ryu</w:t>
      </w:r>
      <w:proofErr w:type="spellEnd"/>
      <w:r>
        <w:rPr>
          <w:rFonts w:ascii="Book Antiqua" w:hAnsi="Book Antiqua"/>
        </w:rPr>
        <w:t xml:space="preserve"> JH. </w:t>
      </w:r>
      <w:proofErr w:type="gramStart"/>
      <w:r>
        <w:rPr>
          <w:rFonts w:ascii="Book Antiqua" w:hAnsi="Book Antiqua"/>
        </w:rPr>
        <w:t>Yellow nail syndrome.</w:t>
      </w:r>
      <w:proofErr w:type="gramEnd"/>
      <w:r>
        <w:rPr>
          <w:rFonts w:ascii="Book Antiqua" w:hAnsi="Book Antiqua"/>
        </w:rPr>
        <w:t xml:space="preserve"> </w:t>
      </w:r>
      <w:proofErr w:type="spellStart"/>
      <w:r>
        <w:rPr>
          <w:rFonts w:ascii="Book Antiqua" w:hAnsi="Book Antiqua"/>
          <w:i/>
          <w:iCs/>
        </w:rPr>
        <w:t>Curr</w:t>
      </w:r>
      <w:proofErr w:type="spellEnd"/>
      <w:r>
        <w:rPr>
          <w:rFonts w:ascii="Book Antiqua" w:hAnsi="Book Antiqua"/>
          <w:i/>
          <w:iCs/>
        </w:rPr>
        <w:t xml:space="preserve"> </w:t>
      </w:r>
      <w:proofErr w:type="spellStart"/>
      <w:r>
        <w:rPr>
          <w:rFonts w:ascii="Book Antiqua" w:hAnsi="Book Antiqua"/>
          <w:i/>
          <w:iCs/>
        </w:rPr>
        <w:t>Opin</w:t>
      </w:r>
      <w:proofErr w:type="spellEnd"/>
      <w:r>
        <w:rPr>
          <w:rFonts w:ascii="Book Antiqua" w:hAnsi="Book Antiqua"/>
          <w:i/>
          <w:iCs/>
        </w:rPr>
        <w:t xml:space="preserve"> </w:t>
      </w:r>
      <w:proofErr w:type="spellStart"/>
      <w:r>
        <w:rPr>
          <w:rFonts w:ascii="Book Antiqua" w:hAnsi="Book Antiqua"/>
          <w:i/>
          <w:iCs/>
        </w:rPr>
        <w:t>Pulm</w:t>
      </w:r>
      <w:proofErr w:type="spellEnd"/>
      <w:r>
        <w:rPr>
          <w:rFonts w:ascii="Book Antiqua" w:hAnsi="Book Antiqua"/>
          <w:i/>
          <w:iCs/>
        </w:rPr>
        <w:t xml:space="preserve"> Med</w:t>
      </w:r>
      <w:r>
        <w:rPr>
          <w:rFonts w:ascii="Book Antiqua" w:hAnsi="Book Antiqua"/>
        </w:rPr>
        <w:t xml:space="preserve"> 2009; </w:t>
      </w:r>
      <w:r>
        <w:rPr>
          <w:rFonts w:ascii="Book Antiqua" w:hAnsi="Book Antiqua"/>
          <w:b/>
          <w:bCs/>
        </w:rPr>
        <w:t>15</w:t>
      </w:r>
      <w:r>
        <w:rPr>
          <w:rFonts w:ascii="Book Antiqua" w:hAnsi="Book Antiqua"/>
        </w:rPr>
        <w:t>: 371-375 [PMID: 19373089 DOI: 10.1097/MCP.0b013e32832ad45a]</w:t>
      </w:r>
    </w:p>
    <w:p w:rsidR="00516C70" w:rsidRDefault="007212D7">
      <w:pPr>
        <w:spacing w:line="360" w:lineRule="auto"/>
        <w:jc w:val="both"/>
        <w:rPr>
          <w:rFonts w:ascii="Book Antiqua" w:hAnsi="Book Antiqua"/>
        </w:rPr>
      </w:pPr>
      <w:r>
        <w:rPr>
          <w:rFonts w:ascii="Book Antiqua" w:hAnsi="Book Antiqua"/>
        </w:rPr>
        <w:lastRenderedPageBreak/>
        <w:t xml:space="preserve">15 </w:t>
      </w:r>
      <w:r>
        <w:rPr>
          <w:rFonts w:ascii="Book Antiqua" w:hAnsi="Book Antiqua"/>
          <w:b/>
          <w:bCs/>
        </w:rPr>
        <w:t>Kwon HR</w:t>
      </w:r>
      <w:r>
        <w:rPr>
          <w:rFonts w:ascii="Book Antiqua" w:hAnsi="Book Antiqua"/>
        </w:rPr>
        <w:t xml:space="preserve">, Hwang JH, </w:t>
      </w:r>
      <w:proofErr w:type="spellStart"/>
      <w:r>
        <w:rPr>
          <w:rFonts w:ascii="Book Antiqua" w:hAnsi="Book Antiqua"/>
        </w:rPr>
        <w:t>Mun</w:t>
      </w:r>
      <w:proofErr w:type="spellEnd"/>
      <w:r>
        <w:rPr>
          <w:rFonts w:ascii="Book Antiqua" w:hAnsi="Book Antiqua"/>
        </w:rPr>
        <w:t xml:space="preserve"> GH, Hyun SH, Moon SH, Lee KH, Choi JY. Predictive role of </w:t>
      </w:r>
      <w:proofErr w:type="spellStart"/>
      <w:r>
        <w:rPr>
          <w:rFonts w:ascii="Book Antiqua" w:hAnsi="Book Antiqua"/>
        </w:rPr>
        <w:t>lymphoscintigraphy</w:t>
      </w:r>
      <w:proofErr w:type="spellEnd"/>
      <w:r>
        <w:rPr>
          <w:rFonts w:ascii="Book Antiqua" w:hAnsi="Book Antiqua"/>
        </w:rPr>
        <w:t xml:space="preserve"> undergoing </w:t>
      </w:r>
      <w:proofErr w:type="spellStart"/>
      <w:r>
        <w:rPr>
          <w:rFonts w:ascii="Book Antiqua" w:hAnsi="Book Antiqua"/>
        </w:rPr>
        <w:t>lymphovenous</w:t>
      </w:r>
      <w:proofErr w:type="spellEnd"/>
      <w:r>
        <w:rPr>
          <w:rFonts w:ascii="Book Antiqua" w:hAnsi="Book Antiqua"/>
        </w:rPr>
        <w:t xml:space="preserve"> anastomosis in patients with lower extremity lymphedema: a preliminary study. </w:t>
      </w:r>
      <w:r>
        <w:rPr>
          <w:rFonts w:ascii="Book Antiqua" w:hAnsi="Book Antiqua"/>
          <w:i/>
          <w:iCs/>
        </w:rPr>
        <w:t>BMC Med Imaging</w:t>
      </w:r>
      <w:r>
        <w:rPr>
          <w:rFonts w:ascii="Book Antiqua" w:hAnsi="Book Antiqua"/>
        </w:rPr>
        <w:t xml:space="preserve"> 2021; </w:t>
      </w:r>
      <w:r>
        <w:rPr>
          <w:rFonts w:ascii="Book Antiqua" w:hAnsi="Book Antiqua"/>
          <w:b/>
          <w:bCs/>
        </w:rPr>
        <w:t>21</w:t>
      </w:r>
      <w:r>
        <w:rPr>
          <w:rFonts w:ascii="Book Antiqua" w:hAnsi="Book Antiqua"/>
        </w:rPr>
        <w:t>: 188 [PMID: 34879819 DOI: 10.1186/s12880-021-00713-1]</w:t>
      </w:r>
    </w:p>
    <w:p w:rsidR="00516C70" w:rsidRDefault="007212D7">
      <w:pPr>
        <w:spacing w:line="360" w:lineRule="auto"/>
        <w:jc w:val="both"/>
        <w:rPr>
          <w:rFonts w:ascii="Book Antiqua" w:hAnsi="Book Antiqua"/>
        </w:rPr>
      </w:pPr>
      <w:r>
        <w:rPr>
          <w:rFonts w:ascii="Book Antiqua" w:hAnsi="Book Antiqua"/>
        </w:rPr>
        <w:t xml:space="preserve">16 </w:t>
      </w:r>
      <w:r>
        <w:rPr>
          <w:rFonts w:ascii="Book Antiqua" w:hAnsi="Book Antiqua"/>
          <w:b/>
          <w:bCs/>
        </w:rPr>
        <w:t>Gutierrez CN</w:t>
      </w:r>
      <w:r>
        <w:rPr>
          <w:rFonts w:ascii="Book Antiqua" w:hAnsi="Book Antiqua"/>
        </w:rPr>
        <w:t xml:space="preserve">, Low CM, </w:t>
      </w:r>
      <w:proofErr w:type="spellStart"/>
      <w:r>
        <w:rPr>
          <w:rFonts w:ascii="Book Antiqua" w:hAnsi="Book Antiqua"/>
        </w:rPr>
        <w:t>Stokken</w:t>
      </w:r>
      <w:proofErr w:type="spellEnd"/>
      <w:r>
        <w:rPr>
          <w:rFonts w:ascii="Book Antiqua" w:hAnsi="Book Antiqua"/>
        </w:rPr>
        <w:t xml:space="preserve"> JK, </w:t>
      </w:r>
      <w:proofErr w:type="spellStart"/>
      <w:r>
        <w:rPr>
          <w:rFonts w:ascii="Book Antiqua" w:hAnsi="Book Antiqua"/>
        </w:rPr>
        <w:t>Choby</w:t>
      </w:r>
      <w:proofErr w:type="spellEnd"/>
      <w:r>
        <w:rPr>
          <w:rFonts w:ascii="Book Antiqua" w:hAnsi="Book Antiqua"/>
        </w:rPr>
        <w:t xml:space="preserve"> G, O'Brien EK. </w:t>
      </w:r>
      <w:proofErr w:type="gramStart"/>
      <w:r>
        <w:rPr>
          <w:rFonts w:ascii="Book Antiqua" w:hAnsi="Book Antiqua"/>
        </w:rPr>
        <w:t>Characterization of Sinus Disease in Patients with Yellow Nail Syndrome.</w:t>
      </w:r>
      <w:proofErr w:type="gramEnd"/>
      <w:r>
        <w:rPr>
          <w:rFonts w:ascii="Book Antiqua" w:hAnsi="Book Antiqua"/>
        </w:rPr>
        <w:t xml:space="preserve"> </w:t>
      </w:r>
      <w:r>
        <w:rPr>
          <w:rFonts w:ascii="Book Antiqua" w:hAnsi="Book Antiqua"/>
          <w:i/>
          <w:iCs/>
        </w:rPr>
        <w:t xml:space="preserve">Am J </w:t>
      </w:r>
      <w:proofErr w:type="spellStart"/>
      <w:r>
        <w:rPr>
          <w:rFonts w:ascii="Book Antiqua" w:hAnsi="Book Antiqua"/>
          <w:i/>
          <w:iCs/>
        </w:rPr>
        <w:t>Rhinol</w:t>
      </w:r>
      <w:proofErr w:type="spellEnd"/>
      <w:r>
        <w:rPr>
          <w:rFonts w:ascii="Book Antiqua" w:hAnsi="Book Antiqua"/>
          <w:i/>
          <w:iCs/>
        </w:rPr>
        <w:t xml:space="preserve"> Allergy</w:t>
      </w:r>
      <w:r>
        <w:rPr>
          <w:rFonts w:ascii="Book Antiqua" w:hAnsi="Book Antiqua"/>
        </w:rPr>
        <w:t xml:space="preserve"> 2020; </w:t>
      </w:r>
      <w:r>
        <w:rPr>
          <w:rFonts w:ascii="Book Antiqua" w:hAnsi="Book Antiqua"/>
          <w:b/>
          <w:bCs/>
        </w:rPr>
        <w:t>34</w:t>
      </w:r>
      <w:r>
        <w:rPr>
          <w:rFonts w:ascii="Book Antiqua" w:hAnsi="Book Antiqua"/>
        </w:rPr>
        <w:t>: 156-161 [PMID: 31603343 DOI: 10.1177/1945892419881253]</w:t>
      </w:r>
    </w:p>
    <w:p w:rsidR="00516C70" w:rsidRDefault="007212D7">
      <w:pPr>
        <w:spacing w:line="360" w:lineRule="auto"/>
        <w:jc w:val="both"/>
        <w:rPr>
          <w:rFonts w:ascii="Book Antiqua" w:hAnsi="Book Antiqua"/>
        </w:rPr>
      </w:pPr>
      <w:r>
        <w:rPr>
          <w:rFonts w:ascii="Book Antiqua" w:hAnsi="Book Antiqua"/>
        </w:rPr>
        <w:t xml:space="preserve">17 </w:t>
      </w:r>
      <w:proofErr w:type="spellStart"/>
      <w:r>
        <w:rPr>
          <w:rFonts w:ascii="Book Antiqua" w:hAnsi="Book Antiqua"/>
          <w:b/>
          <w:bCs/>
        </w:rPr>
        <w:t>Cockram</w:t>
      </w:r>
      <w:proofErr w:type="spellEnd"/>
      <w:r>
        <w:rPr>
          <w:rFonts w:ascii="Book Antiqua" w:hAnsi="Book Antiqua"/>
          <w:b/>
          <w:bCs/>
        </w:rPr>
        <w:t xml:space="preserve"> CS</w:t>
      </w:r>
      <w:r>
        <w:rPr>
          <w:rFonts w:ascii="Book Antiqua" w:hAnsi="Book Antiqua"/>
        </w:rPr>
        <w:t xml:space="preserve">, Richards P. Yellow nails and </w:t>
      </w:r>
      <w:proofErr w:type="spellStart"/>
      <w:r>
        <w:rPr>
          <w:rFonts w:ascii="Book Antiqua" w:hAnsi="Book Antiqua"/>
        </w:rPr>
        <w:t>nephrotic</w:t>
      </w:r>
      <w:proofErr w:type="spellEnd"/>
      <w:r>
        <w:rPr>
          <w:rFonts w:ascii="Book Antiqua" w:hAnsi="Book Antiqua"/>
        </w:rPr>
        <w:t xml:space="preserve"> syndrome. </w:t>
      </w:r>
      <w:r>
        <w:rPr>
          <w:rFonts w:ascii="Book Antiqua" w:hAnsi="Book Antiqua"/>
          <w:i/>
          <w:iCs/>
        </w:rPr>
        <w:t xml:space="preserve">Br J </w:t>
      </w:r>
      <w:proofErr w:type="spellStart"/>
      <w:r>
        <w:rPr>
          <w:rFonts w:ascii="Book Antiqua" w:hAnsi="Book Antiqua"/>
          <w:i/>
          <w:iCs/>
        </w:rPr>
        <w:t>Dermatol</w:t>
      </w:r>
      <w:proofErr w:type="spellEnd"/>
      <w:r>
        <w:rPr>
          <w:rFonts w:ascii="Book Antiqua" w:hAnsi="Book Antiqua"/>
        </w:rPr>
        <w:t xml:space="preserve"> 1979; </w:t>
      </w:r>
      <w:r>
        <w:rPr>
          <w:rFonts w:ascii="Book Antiqua" w:hAnsi="Book Antiqua"/>
          <w:b/>
          <w:bCs/>
        </w:rPr>
        <w:t>101</w:t>
      </w:r>
      <w:r>
        <w:rPr>
          <w:rFonts w:ascii="Book Antiqua" w:hAnsi="Book Antiqua"/>
        </w:rPr>
        <w:t>: 707-709 [PMID: 534618 DOI: 10.1111/j.1365-2133.1979.tb05651.x]</w:t>
      </w:r>
    </w:p>
    <w:p w:rsidR="00516C70" w:rsidRDefault="007212D7">
      <w:pPr>
        <w:spacing w:line="360" w:lineRule="auto"/>
        <w:jc w:val="both"/>
        <w:rPr>
          <w:rFonts w:ascii="Book Antiqua" w:hAnsi="Book Antiqua"/>
        </w:rPr>
      </w:pPr>
      <w:proofErr w:type="gramStart"/>
      <w:r>
        <w:rPr>
          <w:rFonts w:ascii="Book Antiqua" w:hAnsi="Book Antiqua"/>
        </w:rPr>
        <w:t xml:space="preserve">18 </w:t>
      </w:r>
      <w:proofErr w:type="spellStart"/>
      <w:r>
        <w:rPr>
          <w:rFonts w:ascii="Book Antiqua" w:hAnsi="Book Antiqua"/>
          <w:b/>
          <w:bCs/>
        </w:rPr>
        <w:t>Yáñez</w:t>
      </w:r>
      <w:proofErr w:type="spellEnd"/>
      <w:r>
        <w:rPr>
          <w:rFonts w:ascii="Book Antiqua" w:hAnsi="Book Antiqua"/>
          <w:b/>
          <w:bCs/>
        </w:rPr>
        <w:t xml:space="preserve"> S</w:t>
      </w:r>
      <w:r>
        <w:rPr>
          <w:rFonts w:ascii="Book Antiqua" w:hAnsi="Book Antiqua"/>
        </w:rPr>
        <w:t xml:space="preserve">, Val-Bernal JF, </w:t>
      </w:r>
      <w:proofErr w:type="spellStart"/>
      <w:r>
        <w:rPr>
          <w:rFonts w:ascii="Book Antiqua" w:hAnsi="Book Antiqua"/>
        </w:rPr>
        <w:t>Fernández-Llaca</w:t>
      </w:r>
      <w:proofErr w:type="spellEnd"/>
      <w:r>
        <w:rPr>
          <w:rFonts w:ascii="Book Antiqua" w:hAnsi="Book Antiqua"/>
        </w:rPr>
        <w:t xml:space="preserve"> H. Yellow nails and minimal change </w:t>
      </w:r>
      <w:proofErr w:type="spellStart"/>
      <w:r>
        <w:rPr>
          <w:rFonts w:ascii="Book Antiqua" w:hAnsi="Book Antiqua"/>
        </w:rPr>
        <w:t>nephrotic</w:t>
      </w:r>
      <w:proofErr w:type="spellEnd"/>
      <w:r>
        <w:rPr>
          <w:rFonts w:ascii="Book Antiqua" w:hAnsi="Book Antiqua"/>
        </w:rPr>
        <w:t xml:space="preserve"> syndrome.</w:t>
      </w:r>
      <w:proofErr w:type="gramEnd"/>
      <w:r>
        <w:rPr>
          <w:rFonts w:ascii="Book Antiqua" w:hAnsi="Book Antiqua"/>
        </w:rPr>
        <w:t xml:space="preserve"> </w:t>
      </w:r>
      <w:r>
        <w:rPr>
          <w:rFonts w:ascii="Book Antiqua" w:hAnsi="Book Antiqua"/>
          <w:i/>
          <w:iCs/>
        </w:rPr>
        <w:t>Nephron</w:t>
      </w:r>
      <w:r>
        <w:rPr>
          <w:rFonts w:ascii="Book Antiqua" w:hAnsi="Book Antiqua"/>
        </w:rPr>
        <w:t xml:space="preserve"> 1999; </w:t>
      </w:r>
      <w:r>
        <w:rPr>
          <w:rFonts w:ascii="Book Antiqua" w:hAnsi="Book Antiqua"/>
          <w:b/>
          <w:bCs/>
        </w:rPr>
        <w:t>82</w:t>
      </w:r>
      <w:r>
        <w:rPr>
          <w:rFonts w:ascii="Book Antiqua" w:hAnsi="Book Antiqua"/>
        </w:rPr>
        <w:t>: 180-182 [PMID: 10364711 DOI: 10.1159/000045395]</w:t>
      </w:r>
    </w:p>
    <w:p w:rsidR="00516C70" w:rsidRDefault="007212D7">
      <w:pPr>
        <w:spacing w:line="360" w:lineRule="auto"/>
        <w:jc w:val="both"/>
        <w:rPr>
          <w:rFonts w:ascii="Book Antiqua" w:hAnsi="Book Antiqua"/>
        </w:rPr>
      </w:pPr>
      <w:proofErr w:type="gramStart"/>
      <w:r>
        <w:rPr>
          <w:rFonts w:ascii="Book Antiqua" w:hAnsi="Book Antiqua"/>
        </w:rPr>
        <w:t xml:space="preserve">19 </w:t>
      </w:r>
      <w:proofErr w:type="spellStart"/>
      <w:r>
        <w:rPr>
          <w:rFonts w:ascii="Book Antiqua" w:hAnsi="Book Antiqua"/>
          <w:b/>
          <w:bCs/>
        </w:rPr>
        <w:t>Sakiyama</w:t>
      </w:r>
      <w:proofErr w:type="spellEnd"/>
      <w:r>
        <w:rPr>
          <w:rFonts w:ascii="Book Antiqua" w:hAnsi="Book Antiqua"/>
          <w:b/>
          <w:bCs/>
        </w:rPr>
        <w:t xml:space="preserve"> T</w:t>
      </w:r>
      <w:r>
        <w:rPr>
          <w:rFonts w:ascii="Book Antiqua" w:hAnsi="Book Antiqua"/>
        </w:rPr>
        <w:t xml:space="preserve">, Shimizu T, Funakoshi T, Saito M. Case of yellow nail syndrome accompanied by </w:t>
      </w:r>
      <w:proofErr w:type="spellStart"/>
      <w:r>
        <w:rPr>
          <w:rFonts w:ascii="Book Antiqua" w:hAnsi="Book Antiqua"/>
        </w:rPr>
        <w:t>nephrotic</w:t>
      </w:r>
      <w:proofErr w:type="spellEnd"/>
      <w:r>
        <w:rPr>
          <w:rFonts w:ascii="Book Antiqua" w:hAnsi="Book Antiqua"/>
        </w:rPr>
        <w:t xml:space="preserve"> syndrome.</w:t>
      </w:r>
      <w:proofErr w:type="gramEnd"/>
      <w:r>
        <w:rPr>
          <w:rFonts w:ascii="Book Antiqua" w:hAnsi="Book Antiqua"/>
        </w:rPr>
        <w:t xml:space="preserve"> </w:t>
      </w:r>
      <w:r>
        <w:rPr>
          <w:rFonts w:ascii="Book Antiqua" w:hAnsi="Book Antiqua"/>
          <w:i/>
          <w:iCs/>
        </w:rPr>
        <w:t xml:space="preserve">J </w:t>
      </w:r>
      <w:proofErr w:type="spellStart"/>
      <w:r>
        <w:rPr>
          <w:rFonts w:ascii="Book Antiqua" w:hAnsi="Book Antiqua"/>
          <w:i/>
          <w:iCs/>
        </w:rPr>
        <w:t>Dermatol</w:t>
      </w:r>
      <w:proofErr w:type="spellEnd"/>
      <w:r>
        <w:rPr>
          <w:rFonts w:ascii="Book Antiqua" w:hAnsi="Book Antiqua"/>
        </w:rPr>
        <w:t xml:space="preserve"> 2016; </w:t>
      </w:r>
      <w:r>
        <w:rPr>
          <w:rFonts w:ascii="Book Antiqua" w:hAnsi="Book Antiqua"/>
          <w:b/>
          <w:bCs/>
        </w:rPr>
        <w:t>43</w:t>
      </w:r>
      <w:r>
        <w:rPr>
          <w:rFonts w:ascii="Book Antiqua" w:hAnsi="Book Antiqua"/>
        </w:rPr>
        <w:t>: 585-586 [PMID: 26704457 DOI: 10.1111/1346-8138.13239]</w:t>
      </w:r>
    </w:p>
    <w:p w:rsidR="00516C70" w:rsidRDefault="007212D7">
      <w:pPr>
        <w:spacing w:line="360" w:lineRule="auto"/>
        <w:jc w:val="both"/>
        <w:rPr>
          <w:rFonts w:ascii="Book Antiqua" w:hAnsi="Book Antiqua"/>
        </w:rPr>
      </w:pPr>
      <w:r>
        <w:rPr>
          <w:rFonts w:ascii="Book Antiqua" w:hAnsi="Book Antiqua"/>
        </w:rPr>
        <w:t xml:space="preserve">20 </w:t>
      </w:r>
      <w:r>
        <w:rPr>
          <w:rFonts w:ascii="Book Antiqua" w:hAnsi="Book Antiqua"/>
          <w:b/>
          <w:bCs/>
        </w:rPr>
        <w:t>Gupta S</w:t>
      </w:r>
      <w:r>
        <w:rPr>
          <w:rFonts w:ascii="Book Antiqua" w:hAnsi="Book Antiqua"/>
        </w:rPr>
        <w:t xml:space="preserve">, </w:t>
      </w:r>
      <w:proofErr w:type="spellStart"/>
      <w:r>
        <w:rPr>
          <w:rFonts w:ascii="Book Antiqua" w:hAnsi="Book Antiqua"/>
        </w:rPr>
        <w:t>Samra</w:t>
      </w:r>
      <w:proofErr w:type="spellEnd"/>
      <w:r>
        <w:rPr>
          <w:rFonts w:ascii="Book Antiqua" w:hAnsi="Book Antiqua"/>
        </w:rPr>
        <w:t xml:space="preserve"> D, </w:t>
      </w:r>
      <w:proofErr w:type="spellStart"/>
      <w:r>
        <w:rPr>
          <w:rFonts w:ascii="Book Antiqua" w:hAnsi="Book Antiqua"/>
        </w:rPr>
        <w:t>Yel</w:t>
      </w:r>
      <w:proofErr w:type="spellEnd"/>
      <w:r>
        <w:rPr>
          <w:rFonts w:ascii="Book Antiqua" w:hAnsi="Book Antiqua"/>
        </w:rPr>
        <w:t xml:space="preserve"> L, </w:t>
      </w:r>
      <w:proofErr w:type="spellStart"/>
      <w:r>
        <w:rPr>
          <w:rFonts w:ascii="Book Antiqua" w:hAnsi="Book Antiqua"/>
        </w:rPr>
        <w:t>Agrawal</w:t>
      </w:r>
      <w:proofErr w:type="spellEnd"/>
      <w:r>
        <w:rPr>
          <w:rFonts w:ascii="Book Antiqua" w:hAnsi="Book Antiqua"/>
        </w:rPr>
        <w:t xml:space="preserve"> S. T and B cell deficiency associated with yellow nail syndrome. </w:t>
      </w:r>
      <w:proofErr w:type="spellStart"/>
      <w:r>
        <w:rPr>
          <w:rFonts w:ascii="Book Antiqua" w:hAnsi="Book Antiqua"/>
          <w:i/>
          <w:iCs/>
        </w:rPr>
        <w:t>Scand</w:t>
      </w:r>
      <w:proofErr w:type="spellEnd"/>
      <w:r>
        <w:rPr>
          <w:rFonts w:ascii="Book Antiqua" w:hAnsi="Book Antiqua"/>
          <w:i/>
          <w:iCs/>
        </w:rPr>
        <w:t xml:space="preserve"> J </w:t>
      </w:r>
      <w:proofErr w:type="spellStart"/>
      <w:r>
        <w:rPr>
          <w:rFonts w:ascii="Book Antiqua" w:hAnsi="Book Antiqua"/>
          <w:i/>
          <w:iCs/>
        </w:rPr>
        <w:t>Immunol</w:t>
      </w:r>
      <w:proofErr w:type="spellEnd"/>
      <w:r>
        <w:rPr>
          <w:rFonts w:ascii="Book Antiqua" w:hAnsi="Book Antiqua"/>
        </w:rPr>
        <w:t xml:space="preserve"> 2012; </w:t>
      </w:r>
      <w:r>
        <w:rPr>
          <w:rFonts w:ascii="Book Antiqua" w:hAnsi="Book Antiqua"/>
          <w:b/>
          <w:bCs/>
        </w:rPr>
        <w:t>75</w:t>
      </w:r>
      <w:r>
        <w:rPr>
          <w:rFonts w:ascii="Book Antiqua" w:hAnsi="Book Antiqua"/>
        </w:rPr>
        <w:t>: 329-335 [PMID: 21995335 DOI: 10.1111/j.1365-3083.2011.02653.x]</w:t>
      </w:r>
    </w:p>
    <w:p w:rsidR="00516C70" w:rsidRDefault="007212D7">
      <w:pPr>
        <w:spacing w:line="360" w:lineRule="auto"/>
        <w:jc w:val="both"/>
        <w:rPr>
          <w:rFonts w:ascii="Book Antiqua" w:hAnsi="Book Antiqua"/>
        </w:rPr>
      </w:pPr>
      <w:r>
        <w:rPr>
          <w:rFonts w:ascii="Book Antiqua" w:hAnsi="Book Antiqua"/>
        </w:rPr>
        <w:t xml:space="preserve">21 </w:t>
      </w:r>
      <w:r>
        <w:rPr>
          <w:rFonts w:ascii="Book Antiqua" w:hAnsi="Book Antiqua"/>
          <w:b/>
          <w:bCs/>
        </w:rPr>
        <w:t>Kim SH</w:t>
      </w:r>
      <w:r>
        <w:rPr>
          <w:rFonts w:ascii="Book Antiqua" w:hAnsi="Book Antiqua"/>
        </w:rPr>
        <w:t xml:space="preserve">, Park SJ, Han KH, </w:t>
      </w:r>
      <w:proofErr w:type="spellStart"/>
      <w:r>
        <w:rPr>
          <w:rFonts w:ascii="Book Antiqua" w:hAnsi="Book Antiqua"/>
        </w:rPr>
        <w:t>Kronbichler</w:t>
      </w:r>
      <w:proofErr w:type="spellEnd"/>
      <w:r>
        <w:rPr>
          <w:rFonts w:ascii="Book Antiqua" w:hAnsi="Book Antiqua"/>
        </w:rPr>
        <w:t xml:space="preserve"> A, </w:t>
      </w:r>
      <w:proofErr w:type="spellStart"/>
      <w:r>
        <w:rPr>
          <w:rFonts w:ascii="Book Antiqua" w:hAnsi="Book Antiqua"/>
        </w:rPr>
        <w:t>Saleem</w:t>
      </w:r>
      <w:proofErr w:type="spellEnd"/>
      <w:r>
        <w:rPr>
          <w:rFonts w:ascii="Book Antiqua" w:hAnsi="Book Antiqua"/>
        </w:rPr>
        <w:t xml:space="preserve"> MA, Oh J, Lim BJ, Shin JI. Pathogenesis of minimal change </w:t>
      </w:r>
      <w:proofErr w:type="spellStart"/>
      <w:r>
        <w:rPr>
          <w:rFonts w:ascii="Book Antiqua" w:hAnsi="Book Antiqua"/>
        </w:rPr>
        <w:t>nephrotic</w:t>
      </w:r>
      <w:proofErr w:type="spellEnd"/>
      <w:r>
        <w:rPr>
          <w:rFonts w:ascii="Book Antiqua" w:hAnsi="Book Antiqua"/>
        </w:rPr>
        <w:t xml:space="preserve"> syndrome: an immunological concept. </w:t>
      </w:r>
      <w:r>
        <w:rPr>
          <w:rFonts w:ascii="Book Antiqua" w:hAnsi="Book Antiqua"/>
          <w:i/>
          <w:iCs/>
        </w:rPr>
        <w:t xml:space="preserve">Korean J </w:t>
      </w:r>
      <w:proofErr w:type="spellStart"/>
      <w:r>
        <w:rPr>
          <w:rFonts w:ascii="Book Antiqua" w:hAnsi="Book Antiqua"/>
          <w:i/>
          <w:iCs/>
        </w:rPr>
        <w:t>Pediatr</w:t>
      </w:r>
      <w:proofErr w:type="spellEnd"/>
      <w:r>
        <w:rPr>
          <w:rFonts w:ascii="Book Antiqua" w:hAnsi="Book Antiqua"/>
        </w:rPr>
        <w:t xml:space="preserve"> 2016; </w:t>
      </w:r>
      <w:r>
        <w:rPr>
          <w:rFonts w:ascii="Book Antiqua" w:hAnsi="Book Antiqua"/>
          <w:b/>
          <w:bCs/>
        </w:rPr>
        <w:t>59</w:t>
      </w:r>
      <w:r>
        <w:rPr>
          <w:rFonts w:ascii="Book Antiqua" w:hAnsi="Book Antiqua"/>
        </w:rPr>
        <w:t>: 205-211 [PMID: 27279884 DOI: 10.3345/kjp.2016.59.5.205]</w:t>
      </w:r>
    </w:p>
    <w:p w:rsidR="00516C70" w:rsidRDefault="007212D7">
      <w:pPr>
        <w:spacing w:line="360" w:lineRule="auto"/>
        <w:jc w:val="both"/>
        <w:rPr>
          <w:rFonts w:ascii="Book Antiqua" w:hAnsi="Book Antiqua"/>
        </w:rPr>
      </w:pPr>
      <w:r>
        <w:rPr>
          <w:rFonts w:ascii="Book Antiqua" w:hAnsi="Book Antiqua"/>
        </w:rPr>
        <w:t xml:space="preserve">22 </w:t>
      </w:r>
      <w:proofErr w:type="spellStart"/>
      <w:r>
        <w:rPr>
          <w:rFonts w:ascii="Book Antiqua" w:hAnsi="Book Antiqua"/>
          <w:b/>
          <w:bCs/>
        </w:rPr>
        <w:t>Matsubayashi</w:t>
      </w:r>
      <w:proofErr w:type="spellEnd"/>
      <w:r>
        <w:rPr>
          <w:rFonts w:ascii="Book Antiqua" w:hAnsi="Book Antiqua"/>
          <w:b/>
          <w:bCs/>
        </w:rPr>
        <w:t xml:space="preserve"> S</w:t>
      </w:r>
      <w:r>
        <w:rPr>
          <w:rFonts w:ascii="Book Antiqua" w:hAnsi="Book Antiqua"/>
        </w:rPr>
        <w:t xml:space="preserve">, Suzuki M, Suzuki T, </w:t>
      </w:r>
      <w:proofErr w:type="spellStart"/>
      <w:r>
        <w:rPr>
          <w:rFonts w:ascii="Book Antiqua" w:hAnsi="Book Antiqua"/>
        </w:rPr>
        <w:t>Shiozawa</w:t>
      </w:r>
      <w:proofErr w:type="spellEnd"/>
      <w:r>
        <w:rPr>
          <w:rFonts w:ascii="Book Antiqua" w:hAnsi="Book Antiqua"/>
        </w:rPr>
        <w:t xml:space="preserve"> A, Kobayashi K, Ishii S, </w:t>
      </w:r>
      <w:proofErr w:type="spellStart"/>
      <w:r>
        <w:rPr>
          <w:rFonts w:ascii="Book Antiqua" w:hAnsi="Book Antiqua"/>
        </w:rPr>
        <w:t>Iikura</w:t>
      </w:r>
      <w:proofErr w:type="spellEnd"/>
      <w:r>
        <w:rPr>
          <w:rFonts w:ascii="Book Antiqua" w:hAnsi="Book Antiqua"/>
        </w:rPr>
        <w:t xml:space="preserve"> M, Izumi S, </w:t>
      </w:r>
      <w:proofErr w:type="spellStart"/>
      <w:r>
        <w:rPr>
          <w:rFonts w:ascii="Book Antiqua" w:hAnsi="Book Antiqua"/>
        </w:rPr>
        <w:t>Kudo</w:t>
      </w:r>
      <w:proofErr w:type="spellEnd"/>
      <w:r>
        <w:rPr>
          <w:rFonts w:ascii="Book Antiqua" w:hAnsi="Book Antiqua"/>
        </w:rPr>
        <w:t xml:space="preserve"> K, Sugiyama H. Effectiveness of clarithromycin in patients with yellow nail syndrome. </w:t>
      </w:r>
      <w:r>
        <w:rPr>
          <w:rFonts w:ascii="Book Antiqua" w:hAnsi="Book Antiqua"/>
          <w:i/>
          <w:iCs/>
        </w:rPr>
        <w:t xml:space="preserve">BMC </w:t>
      </w:r>
      <w:proofErr w:type="spellStart"/>
      <w:r>
        <w:rPr>
          <w:rFonts w:ascii="Book Antiqua" w:hAnsi="Book Antiqua"/>
          <w:i/>
          <w:iCs/>
        </w:rPr>
        <w:t>Pulm</w:t>
      </w:r>
      <w:proofErr w:type="spellEnd"/>
      <w:r>
        <w:rPr>
          <w:rFonts w:ascii="Book Antiqua" w:hAnsi="Book Antiqua"/>
          <w:i/>
          <w:iCs/>
        </w:rPr>
        <w:t xml:space="preserve"> Med</w:t>
      </w:r>
      <w:r>
        <w:rPr>
          <w:rFonts w:ascii="Book Antiqua" w:hAnsi="Book Antiqua"/>
        </w:rPr>
        <w:t xml:space="preserve"> 2018; </w:t>
      </w:r>
      <w:r>
        <w:rPr>
          <w:rFonts w:ascii="Book Antiqua" w:hAnsi="Book Antiqua"/>
          <w:b/>
          <w:bCs/>
        </w:rPr>
        <w:t>18</w:t>
      </w:r>
      <w:r>
        <w:rPr>
          <w:rFonts w:ascii="Book Antiqua" w:hAnsi="Book Antiqua"/>
        </w:rPr>
        <w:t>: 138 [PMID: 30111321 DOI: 10.1186/s12890-018-0707-4]</w:t>
      </w:r>
    </w:p>
    <w:p w:rsidR="00516C70" w:rsidRDefault="007212D7">
      <w:pPr>
        <w:spacing w:line="360" w:lineRule="auto"/>
        <w:jc w:val="both"/>
        <w:rPr>
          <w:rFonts w:ascii="Book Antiqua" w:hAnsi="Book Antiqua"/>
        </w:rPr>
      </w:pPr>
      <w:r>
        <w:rPr>
          <w:rFonts w:ascii="Book Antiqua" w:hAnsi="Book Antiqua"/>
        </w:rPr>
        <w:t xml:space="preserve">23 </w:t>
      </w:r>
      <w:proofErr w:type="spellStart"/>
      <w:r>
        <w:rPr>
          <w:rFonts w:ascii="Book Antiqua" w:hAnsi="Book Antiqua"/>
          <w:b/>
          <w:bCs/>
        </w:rPr>
        <w:t>Algain</w:t>
      </w:r>
      <w:proofErr w:type="spellEnd"/>
      <w:r>
        <w:rPr>
          <w:rFonts w:ascii="Book Antiqua" w:hAnsi="Book Antiqua"/>
          <w:b/>
          <w:bCs/>
        </w:rPr>
        <w:t xml:space="preserve"> M</w:t>
      </w:r>
      <w:r>
        <w:rPr>
          <w:rFonts w:ascii="Book Antiqua" w:hAnsi="Book Antiqua"/>
        </w:rPr>
        <w:t xml:space="preserve">. Yellow Nail Syndrome Successfully Treated with Oral </w:t>
      </w:r>
      <w:proofErr w:type="spellStart"/>
      <w:r>
        <w:rPr>
          <w:rFonts w:ascii="Book Antiqua" w:hAnsi="Book Antiqua"/>
        </w:rPr>
        <w:t>Terbinafine</w:t>
      </w:r>
      <w:proofErr w:type="spellEnd"/>
      <w:r>
        <w:rPr>
          <w:rFonts w:ascii="Book Antiqua" w:hAnsi="Book Antiqua"/>
        </w:rPr>
        <w:t xml:space="preserve"> and Topical </w:t>
      </w:r>
      <w:proofErr w:type="spellStart"/>
      <w:r>
        <w:rPr>
          <w:rFonts w:ascii="Book Antiqua" w:hAnsi="Book Antiqua"/>
        </w:rPr>
        <w:t>Minoxidil</w:t>
      </w:r>
      <w:proofErr w:type="spellEnd"/>
      <w:r>
        <w:rPr>
          <w:rFonts w:ascii="Book Antiqua" w:hAnsi="Book Antiqua"/>
        </w:rPr>
        <w:t xml:space="preserve">. </w:t>
      </w:r>
      <w:proofErr w:type="spellStart"/>
      <w:r>
        <w:rPr>
          <w:rFonts w:ascii="Book Antiqua" w:hAnsi="Book Antiqua"/>
          <w:i/>
          <w:iCs/>
        </w:rPr>
        <w:t>Clin</w:t>
      </w:r>
      <w:proofErr w:type="spellEnd"/>
      <w:r>
        <w:rPr>
          <w:rFonts w:ascii="Book Antiqua" w:hAnsi="Book Antiqua"/>
          <w:i/>
          <w:iCs/>
        </w:rPr>
        <w:t xml:space="preserve"> </w:t>
      </w:r>
      <w:proofErr w:type="spellStart"/>
      <w:r>
        <w:rPr>
          <w:rFonts w:ascii="Book Antiqua" w:hAnsi="Book Antiqua"/>
          <w:i/>
          <w:iCs/>
        </w:rPr>
        <w:t>Cosmet</w:t>
      </w:r>
      <w:proofErr w:type="spellEnd"/>
      <w:r>
        <w:rPr>
          <w:rFonts w:ascii="Book Antiqua" w:hAnsi="Book Antiqua"/>
          <w:i/>
          <w:iCs/>
        </w:rPr>
        <w:t xml:space="preserve"> </w:t>
      </w:r>
      <w:proofErr w:type="spellStart"/>
      <w:r>
        <w:rPr>
          <w:rFonts w:ascii="Book Antiqua" w:hAnsi="Book Antiqua"/>
          <w:i/>
          <w:iCs/>
        </w:rPr>
        <w:t>Investig</w:t>
      </w:r>
      <w:proofErr w:type="spellEnd"/>
      <w:r>
        <w:rPr>
          <w:rFonts w:ascii="Book Antiqua" w:hAnsi="Book Antiqua"/>
          <w:i/>
          <w:iCs/>
        </w:rPr>
        <w:t xml:space="preserve"> </w:t>
      </w:r>
      <w:proofErr w:type="spellStart"/>
      <w:r>
        <w:rPr>
          <w:rFonts w:ascii="Book Antiqua" w:hAnsi="Book Antiqua"/>
          <w:i/>
          <w:iCs/>
        </w:rPr>
        <w:t>Dermatol</w:t>
      </w:r>
      <w:proofErr w:type="spellEnd"/>
      <w:r>
        <w:rPr>
          <w:rFonts w:ascii="Book Antiqua" w:hAnsi="Book Antiqua"/>
        </w:rPr>
        <w:t xml:space="preserve"> 2021; </w:t>
      </w:r>
      <w:r>
        <w:rPr>
          <w:rFonts w:ascii="Book Antiqua" w:hAnsi="Book Antiqua"/>
          <w:b/>
          <w:bCs/>
        </w:rPr>
        <w:t>14</w:t>
      </w:r>
      <w:r>
        <w:rPr>
          <w:rFonts w:ascii="Book Antiqua" w:hAnsi="Book Antiqua"/>
        </w:rPr>
        <w:t>: 249-252 [PMID: 33746514 DOI: 10.2147/CCID.S301197]</w:t>
      </w:r>
    </w:p>
    <w:p w:rsidR="00516C70" w:rsidRDefault="00516C70">
      <w:pPr>
        <w:spacing w:line="360" w:lineRule="auto"/>
        <w:jc w:val="both"/>
        <w:rPr>
          <w:rFonts w:ascii="Book Antiqua" w:hAnsi="Book Antiqua"/>
        </w:rPr>
      </w:pPr>
    </w:p>
    <w:p w:rsidR="00516C70" w:rsidRDefault="00516C70">
      <w:pPr>
        <w:spacing w:line="360" w:lineRule="auto"/>
        <w:jc w:val="both"/>
        <w:rPr>
          <w:rFonts w:ascii="Book Antiqua" w:hAnsi="Book Antiqua"/>
        </w:rPr>
        <w:sectPr w:rsidR="00516C70">
          <w:footerReference w:type="default" r:id="rId7"/>
          <w:pgSz w:w="12240" w:h="15840"/>
          <w:pgMar w:top="1440" w:right="1440" w:bottom="1440" w:left="1440" w:header="720" w:footer="720" w:gutter="0"/>
          <w:cols w:space="720"/>
          <w:docGrid w:linePitch="360"/>
        </w:sectPr>
      </w:pPr>
    </w:p>
    <w:p w:rsidR="00516C70" w:rsidRDefault="007212D7">
      <w:pPr>
        <w:spacing w:line="360" w:lineRule="auto"/>
        <w:jc w:val="both"/>
        <w:rPr>
          <w:rFonts w:ascii="Book Antiqua" w:hAnsi="Book Antiqua"/>
        </w:rPr>
      </w:pPr>
      <w:r>
        <w:rPr>
          <w:rFonts w:ascii="Book Antiqua" w:eastAsia="Book Antiqua" w:hAnsi="Book Antiqua" w:cs="Book Antiqua"/>
          <w:b/>
          <w:color w:val="000000"/>
        </w:rPr>
        <w:lastRenderedPageBreak/>
        <w:t>Footnotes</w:t>
      </w:r>
    </w:p>
    <w:p w:rsidR="00516C70" w:rsidRDefault="007212D7">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hd w:val="clear" w:color="auto" w:fill="FFFFFF"/>
        </w:rPr>
        <w:t>All study participants, or their legal guardian, provided informed written consent prior to study enrollment.</w:t>
      </w:r>
    </w:p>
    <w:p w:rsidR="00516C70" w:rsidRDefault="00516C70">
      <w:pPr>
        <w:spacing w:line="360" w:lineRule="auto"/>
        <w:jc w:val="both"/>
        <w:rPr>
          <w:rFonts w:ascii="Book Antiqua" w:hAnsi="Book Antiqua"/>
        </w:rPr>
      </w:pPr>
    </w:p>
    <w:p w:rsidR="00516C70" w:rsidRDefault="007212D7">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w:t>
      </w:r>
    </w:p>
    <w:p w:rsidR="00516C70" w:rsidRDefault="00516C70">
      <w:pPr>
        <w:spacing w:line="360" w:lineRule="auto"/>
        <w:jc w:val="both"/>
        <w:rPr>
          <w:rFonts w:ascii="Book Antiqua" w:hAnsi="Book Antiqua"/>
        </w:rPr>
      </w:pPr>
    </w:p>
    <w:p w:rsidR="00516C70" w:rsidRDefault="007212D7">
      <w:pPr>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rsidR="00516C70" w:rsidRDefault="00516C70">
      <w:pPr>
        <w:spacing w:line="360" w:lineRule="auto"/>
        <w:jc w:val="both"/>
        <w:rPr>
          <w:rFonts w:ascii="Book Antiqua" w:hAnsi="Book Antiqua"/>
        </w:rPr>
      </w:pPr>
    </w:p>
    <w:p w:rsidR="00516C70" w:rsidRDefault="007212D7">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516C70" w:rsidRDefault="00516C70">
      <w:pPr>
        <w:spacing w:line="360" w:lineRule="auto"/>
        <w:jc w:val="both"/>
        <w:rPr>
          <w:rFonts w:ascii="Book Antiqua" w:hAnsi="Book Antiqua"/>
        </w:rPr>
      </w:pPr>
    </w:p>
    <w:p w:rsidR="00516C70" w:rsidRDefault="007212D7">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 xml:space="preserve">Unsolicited article; </w:t>
      </w:r>
      <w:proofErr w:type="gramStart"/>
      <w:r>
        <w:rPr>
          <w:rFonts w:ascii="Book Antiqua" w:eastAsia="Book Antiqua" w:hAnsi="Book Antiqua" w:cs="Book Antiqua"/>
          <w:color w:val="000000"/>
        </w:rPr>
        <w:t>Externally</w:t>
      </w:r>
      <w:proofErr w:type="gramEnd"/>
      <w:r>
        <w:rPr>
          <w:rFonts w:ascii="Book Antiqua" w:eastAsia="Book Antiqua" w:hAnsi="Book Antiqua" w:cs="Book Antiqua"/>
          <w:color w:val="000000"/>
        </w:rPr>
        <w:t xml:space="preserve"> peer reviewed.</w:t>
      </w:r>
    </w:p>
    <w:p w:rsidR="00516C70" w:rsidRDefault="007212D7">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rsidR="00516C70" w:rsidRDefault="00516C70">
      <w:pPr>
        <w:spacing w:line="360" w:lineRule="auto"/>
        <w:jc w:val="both"/>
        <w:rPr>
          <w:rFonts w:ascii="Book Antiqua" w:hAnsi="Book Antiqua"/>
        </w:rPr>
      </w:pPr>
    </w:p>
    <w:p w:rsidR="00516C70" w:rsidRDefault="007212D7">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13, 2021</w:t>
      </w:r>
    </w:p>
    <w:p w:rsidR="00516C70" w:rsidRDefault="007212D7">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10, 2021</w:t>
      </w:r>
    </w:p>
    <w:p w:rsidR="00516C70" w:rsidRDefault="007212D7">
      <w:pPr>
        <w:spacing w:line="360" w:lineRule="auto"/>
        <w:jc w:val="both"/>
        <w:rPr>
          <w:rFonts w:ascii="Book Antiqua" w:hAnsi="Book Antiqua"/>
        </w:rPr>
      </w:pPr>
      <w:r>
        <w:rPr>
          <w:rFonts w:ascii="Book Antiqua" w:eastAsia="Book Antiqua" w:hAnsi="Book Antiqua" w:cs="Book Antiqua"/>
          <w:b/>
          <w:color w:val="000000"/>
        </w:rPr>
        <w:t xml:space="preserve">Article in press: </w:t>
      </w:r>
      <w:r>
        <w:rPr>
          <w:rFonts w:ascii="Book Antiqua" w:eastAsia="Book Antiqua" w:hAnsi="Book Antiqua" w:cs="Book Antiqua"/>
          <w:color w:val="000000"/>
        </w:rPr>
        <w:t>April 3, 2022</w:t>
      </w:r>
    </w:p>
    <w:p w:rsidR="00516C70" w:rsidRDefault="00516C70">
      <w:pPr>
        <w:spacing w:line="360" w:lineRule="auto"/>
        <w:jc w:val="both"/>
        <w:rPr>
          <w:rFonts w:ascii="Book Antiqua" w:hAnsi="Book Antiqua"/>
        </w:rPr>
      </w:pPr>
    </w:p>
    <w:p w:rsidR="00516C70" w:rsidRDefault="007212D7">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Respiratory system</w:t>
      </w:r>
    </w:p>
    <w:p w:rsidR="00516C70" w:rsidRDefault="007212D7">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rsidR="00516C70" w:rsidRDefault="007212D7">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rsidR="00516C70" w:rsidRDefault="007212D7">
      <w:pPr>
        <w:spacing w:line="360" w:lineRule="auto"/>
        <w:jc w:val="both"/>
        <w:rPr>
          <w:rFonts w:ascii="Book Antiqua" w:hAnsi="Book Antiqua"/>
        </w:rPr>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rsidR="00516C70" w:rsidRDefault="007212D7">
      <w:pPr>
        <w:spacing w:line="360" w:lineRule="auto"/>
        <w:jc w:val="both"/>
        <w:rPr>
          <w:rFonts w:ascii="Book Antiqua" w:hAnsi="Book Antiqua"/>
        </w:rPr>
      </w:pPr>
      <w:r>
        <w:rPr>
          <w:rFonts w:ascii="Book Antiqua" w:eastAsia="Book Antiqua" w:hAnsi="Book Antiqua" w:cs="Book Antiqua"/>
          <w:color w:val="000000"/>
        </w:rPr>
        <w:t>Grade B (Very good): 0</w:t>
      </w:r>
    </w:p>
    <w:p w:rsidR="00516C70" w:rsidRDefault="007212D7">
      <w:pPr>
        <w:spacing w:line="360" w:lineRule="auto"/>
        <w:jc w:val="both"/>
        <w:rPr>
          <w:rFonts w:ascii="Book Antiqua" w:hAnsi="Book Antiqua"/>
        </w:rPr>
      </w:pPr>
      <w:r>
        <w:rPr>
          <w:rFonts w:ascii="Book Antiqua" w:eastAsia="Book Antiqua" w:hAnsi="Book Antiqua" w:cs="Book Antiqua"/>
          <w:color w:val="000000"/>
        </w:rPr>
        <w:lastRenderedPageBreak/>
        <w:t>Grade C (Good): C</w:t>
      </w:r>
    </w:p>
    <w:p w:rsidR="00516C70" w:rsidRDefault="007212D7">
      <w:pPr>
        <w:spacing w:line="360" w:lineRule="auto"/>
        <w:jc w:val="both"/>
        <w:rPr>
          <w:rFonts w:ascii="Book Antiqua" w:hAnsi="Book Antiqua"/>
        </w:rPr>
      </w:pPr>
      <w:r>
        <w:rPr>
          <w:rFonts w:ascii="Book Antiqua" w:eastAsia="Book Antiqua" w:hAnsi="Book Antiqua" w:cs="Book Antiqua"/>
          <w:color w:val="000000"/>
        </w:rPr>
        <w:t>Grade D (Fair): D</w:t>
      </w:r>
    </w:p>
    <w:p w:rsidR="00516C70" w:rsidRDefault="007212D7">
      <w:pPr>
        <w:spacing w:line="360" w:lineRule="auto"/>
        <w:jc w:val="both"/>
        <w:rPr>
          <w:rFonts w:ascii="Book Antiqua" w:hAnsi="Book Antiqua"/>
        </w:rPr>
      </w:pPr>
      <w:r>
        <w:rPr>
          <w:rFonts w:ascii="Book Antiqua" w:eastAsia="Book Antiqua" w:hAnsi="Book Antiqua" w:cs="Book Antiqua"/>
          <w:color w:val="000000"/>
        </w:rPr>
        <w:t>Grade E (Poor): 0</w:t>
      </w:r>
    </w:p>
    <w:p w:rsidR="00516C70" w:rsidRDefault="00516C70">
      <w:pPr>
        <w:spacing w:line="360" w:lineRule="auto"/>
        <w:jc w:val="both"/>
        <w:rPr>
          <w:rFonts w:ascii="Book Antiqua" w:hAnsi="Book Antiqua"/>
        </w:rPr>
      </w:pPr>
    </w:p>
    <w:p w:rsidR="00D34A64" w:rsidRDefault="007212D7">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Moshref</w:t>
      </w:r>
      <w:proofErr w:type="spellEnd"/>
      <w:r>
        <w:rPr>
          <w:rFonts w:ascii="Book Antiqua" w:eastAsia="Book Antiqua" w:hAnsi="Book Antiqua" w:cs="Book Antiqua"/>
          <w:color w:val="000000"/>
        </w:rPr>
        <w:t xml:space="preserve"> L,</w:t>
      </w:r>
      <w:r>
        <w:t xml:space="preserve"> </w:t>
      </w:r>
      <w:r>
        <w:rPr>
          <w:rFonts w:ascii="Book Antiqua" w:eastAsia="Book Antiqua" w:hAnsi="Book Antiqua" w:cs="Book Antiqua"/>
          <w:color w:val="000000"/>
        </w:rPr>
        <w:t xml:space="preserve">Saudi Arabia; </w:t>
      </w:r>
      <w:proofErr w:type="spellStart"/>
      <w:r>
        <w:rPr>
          <w:rFonts w:ascii="Book Antiqua" w:eastAsia="Book Antiqua" w:hAnsi="Book Antiqua" w:cs="Book Antiqua"/>
          <w:color w:val="000000"/>
        </w:rPr>
        <w:t>Yorioka</w:t>
      </w:r>
      <w:proofErr w:type="spellEnd"/>
      <w:r>
        <w:rPr>
          <w:rFonts w:ascii="Book Antiqua" w:eastAsia="Book Antiqua" w:hAnsi="Book Antiqua" w:cs="Book Antiqua"/>
          <w:color w:val="000000"/>
        </w:rPr>
        <w:t xml:space="preserve"> N, Japan</w:t>
      </w:r>
      <w:r>
        <w:rPr>
          <w:rFonts w:ascii="Book Antiqua" w:eastAsia="Book Antiqua" w:hAnsi="Book Antiqua" w:cs="Book Antiqua"/>
          <w:b/>
          <w:color w:val="000000"/>
        </w:rPr>
        <w:t xml:space="preserve"> S-Editor: </w:t>
      </w:r>
      <w:r>
        <w:rPr>
          <w:rFonts w:ascii="Book Antiqua" w:eastAsia="Book Antiqua" w:hAnsi="Book Antiqua" w:cs="Book Antiqua"/>
          <w:color w:val="000000"/>
        </w:rPr>
        <w:t xml:space="preserve">Liu </w:t>
      </w:r>
      <w:r>
        <w:rPr>
          <w:rFonts w:ascii="Book Antiqua" w:hAnsi="Book Antiqua" w:cs="Book Antiqua"/>
          <w:color w:val="000000"/>
          <w:lang w:eastAsia="zh-CN"/>
        </w:rPr>
        <w:t>JH</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Kerr C</w:t>
      </w:r>
      <w:r>
        <w:rPr>
          <w:rFonts w:ascii="Book Antiqua" w:eastAsia="Book Antiqua" w:hAnsi="Book Antiqua" w:cs="Book Antiqua"/>
          <w:b/>
          <w:color w:val="000000"/>
        </w:rPr>
        <w:t xml:space="preserve"> P-Editor:</w:t>
      </w:r>
      <w:r>
        <w:rPr>
          <w:rFonts w:ascii="Book Antiqua" w:eastAsia="Book Antiqua" w:hAnsi="Book Antiqua" w:cs="Book Antiqua"/>
          <w:color w:val="000000"/>
        </w:rPr>
        <w:t xml:space="preserve"> Liu </w:t>
      </w:r>
      <w:r>
        <w:rPr>
          <w:rFonts w:ascii="Book Antiqua" w:hAnsi="Book Antiqua" w:cs="Book Antiqua"/>
          <w:color w:val="000000"/>
          <w:lang w:eastAsia="zh-CN"/>
        </w:rPr>
        <w:t>JH</w:t>
      </w:r>
    </w:p>
    <w:p w:rsidR="00D34A64" w:rsidRDefault="00D34A64">
      <w:pPr>
        <w:rPr>
          <w:rFonts w:ascii="Book Antiqua" w:eastAsia="Book Antiqua" w:hAnsi="Book Antiqua" w:cs="Book Antiqua"/>
          <w:b/>
          <w:color w:val="000000"/>
        </w:rPr>
      </w:pPr>
      <w:r>
        <w:rPr>
          <w:rFonts w:ascii="Book Antiqua" w:eastAsia="Book Antiqua" w:hAnsi="Book Antiqua" w:cs="Book Antiqua"/>
          <w:b/>
          <w:color w:val="000000"/>
        </w:rPr>
        <w:br w:type="page"/>
      </w:r>
    </w:p>
    <w:p w:rsidR="00516C70" w:rsidRDefault="00516C70">
      <w:pPr>
        <w:spacing w:line="360" w:lineRule="auto"/>
        <w:jc w:val="both"/>
        <w:rPr>
          <w:rFonts w:ascii="Book Antiqua" w:hAnsi="Book Antiqua"/>
        </w:rPr>
        <w:sectPr w:rsidR="00516C70">
          <w:pgSz w:w="12240" w:h="15840"/>
          <w:pgMar w:top="1440" w:right="1440" w:bottom="1440" w:left="1440" w:header="720" w:footer="720" w:gutter="0"/>
          <w:cols w:space="720"/>
          <w:docGrid w:linePitch="360"/>
        </w:sectPr>
      </w:pPr>
    </w:p>
    <w:p w:rsidR="00516C70" w:rsidRDefault="007212D7">
      <w:pPr>
        <w:spacing w:line="360" w:lineRule="auto"/>
        <w:jc w:val="both"/>
        <w:rPr>
          <w:rFonts w:ascii="Book Antiqua" w:hAnsi="Book Antiqua"/>
        </w:rPr>
      </w:pPr>
      <w:r>
        <w:rPr>
          <w:rFonts w:ascii="Book Antiqua" w:eastAsia="Book Antiqua" w:hAnsi="Book Antiqua" w:cs="Book Antiqua"/>
          <w:b/>
          <w:color w:val="000000"/>
        </w:rPr>
        <w:lastRenderedPageBreak/>
        <w:t>Figure Legends</w:t>
      </w:r>
    </w:p>
    <w:p w:rsidR="00516C70" w:rsidRDefault="007212D7">
      <w:pPr>
        <w:spacing w:line="360" w:lineRule="auto"/>
        <w:jc w:val="both"/>
        <w:rPr>
          <w:rFonts w:ascii="Book Antiqua" w:eastAsia="Book Antiqua" w:hAnsi="Book Antiqua" w:cs="Book Antiqua"/>
          <w:b/>
          <w:bCs/>
          <w:color w:val="000000"/>
        </w:rPr>
      </w:pPr>
      <w:bookmarkStart w:id="0" w:name="_GoBack"/>
      <w:r>
        <w:rPr>
          <w:noProof/>
          <w:lang w:eastAsia="zh-CN"/>
        </w:rPr>
        <w:drawing>
          <wp:inline distT="0" distB="0" distL="0" distR="0">
            <wp:extent cx="5975166" cy="6689425"/>
            <wp:effectExtent l="0" t="0" r="698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5166" cy="6689425"/>
                    </a:xfrm>
                    <a:prstGeom prst="rect">
                      <a:avLst/>
                    </a:prstGeom>
                  </pic:spPr>
                </pic:pic>
              </a:graphicData>
            </a:graphic>
          </wp:inline>
        </w:drawing>
      </w:r>
      <w:bookmarkEnd w:id="0"/>
    </w:p>
    <w:p w:rsidR="00516C70" w:rsidRDefault="007212D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 Clinical findings and laboratory examination of the patient.</w:t>
      </w:r>
      <w:r w:rsidRPr="00B30C00">
        <w:rPr>
          <w:rFonts w:ascii="Book Antiqua" w:eastAsia="Book Antiqua" w:hAnsi="Book Antiqua" w:cs="Book Antiqua"/>
          <w:b/>
          <w:color w:val="000000"/>
        </w:rPr>
        <w:t xml:space="preserve"> </w:t>
      </w:r>
      <w:r>
        <w:rPr>
          <w:rFonts w:ascii="Book Antiqua" w:eastAsia="Book Antiqua" w:hAnsi="Book Antiqua" w:cs="Book Antiqua"/>
          <w:color w:val="000000"/>
        </w:rPr>
        <w:t xml:space="preserve">A: Nails and toenails were thickened and yellow, with increased curvature. Edema was found in both lower limbs, especially in the right side; B: No tumor cells or granulomatous structures were found in </w:t>
      </w:r>
      <w:proofErr w:type="spellStart"/>
      <w:r>
        <w:rPr>
          <w:rFonts w:ascii="Book Antiqua" w:eastAsia="Book Antiqua" w:hAnsi="Book Antiqua" w:cs="Book Antiqua"/>
          <w:color w:val="000000"/>
        </w:rPr>
        <w:t>hematoxylin</w:t>
      </w:r>
      <w:proofErr w:type="spellEnd"/>
      <w:r>
        <w:rPr>
          <w:rFonts w:ascii="Book Antiqua" w:eastAsia="Book Antiqua" w:hAnsi="Book Antiqua" w:cs="Book Antiqua"/>
          <w:color w:val="000000"/>
        </w:rPr>
        <w:t xml:space="preserve"> and eosin staining images (400×) of pleura, </w:t>
      </w:r>
      <w:r>
        <w:rPr>
          <w:rFonts w:ascii="Book Antiqua" w:eastAsia="Book Antiqua" w:hAnsi="Book Antiqua" w:cs="Book Antiqua"/>
          <w:color w:val="000000"/>
        </w:rPr>
        <w:lastRenderedPageBreak/>
        <w:t xml:space="preserve">pleural effusion, peritoneal effusion and axillary lymph nodes; C: Computed tomography (CT) images showed bilateral pleural effusions(orange arrows), pericardial effusions (yellow arrow), and peritoneal effusions (blue arrow); positron emission tomography (PET)/CT images showed enlarged axillary (orange triangle) and </w:t>
      </w:r>
      <w:proofErr w:type="spellStart"/>
      <w:r>
        <w:rPr>
          <w:rFonts w:ascii="Book Antiqua" w:eastAsia="Book Antiqua" w:hAnsi="Book Antiqua" w:cs="Book Antiqua"/>
          <w:color w:val="000000"/>
        </w:rPr>
        <w:t>mediastinal</w:t>
      </w:r>
      <w:proofErr w:type="spellEnd"/>
      <w:r>
        <w:rPr>
          <w:rFonts w:ascii="Book Antiqua" w:eastAsia="Book Antiqua" w:hAnsi="Book Antiqua" w:cs="Book Antiqua"/>
          <w:color w:val="000000"/>
        </w:rPr>
        <w:t xml:space="preserve"> (yellow triangle) lymph nodes and </w:t>
      </w:r>
      <w:proofErr w:type="spellStart"/>
      <w:r>
        <w:rPr>
          <w:rFonts w:ascii="Book Antiqua" w:eastAsia="Book Antiqua" w:hAnsi="Book Antiqua" w:cs="Book Antiqua"/>
          <w:color w:val="000000"/>
        </w:rPr>
        <w:t>ethmoid</w:t>
      </w:r>
      <w:proofErr w:type="spellEnd"/>
      <w:r>
        <w:rPr>
          <w:rFonts w:ascii="Book Antiqua" w:eastAsia="Book Antiqua" w:hAnsi="Book Antiqua" w:cs="Book Antiqua"/>
          <w:color w:val="000000"/>
        </w:rPr>
        <w:t xml:space="preserve"> sinusitis (blue triangle); D: Radionuclide </w:t>
      </w:r>
      <w:proofErr w:type="spellStart"/>
      <w:r>
        <w:rPr>
          <w:rFonts w:ascii="Book Antiqua" w:eastAsia="Book Antiqua" w:hAnsi="Book Antiqua" w:cs="Book Antiqua"/>
          <w:color w:val="000000"/>
        </w:rPr>
        <w:t>lymphoscintigraphy</w:t>
      </w:r>
      <w:proofErr w:type="spellEnd"/>
      <w:r>
        <w:rPr>
          <w:rFonts w:ascii="Book Antiqua" w:eastAsia="Book Antiqua" w:hAnsi="Book Antiqua" w:cs="Book Antiqua"/>
          <w:color w:val="000000"/>
        </w:rPr>
        <w:t xml:space="preserve"> showed that lymphatic vessels of the right lower limb were interrupted, the imaging agent (99Tc-antimony sulfide colloid) was accumulated in the subcutaneous tissue (orange arrows) and collateral circulation appeared  in the lymphatic vessels below the left knee (yellow arrows).</w:t>
      </w:r>
    </w:p>
    <w:p w:rsidR="00516C70" w:rsidRDefault="007212D7">
      <w:pPr>
        <w:spacing w:line="360" w:lineRule="auto"/>
        <w:jc w:val="both"/>
        <w:rPr>
          <w:rFonts w:ascii="Book Antiqua" w:hAnsi="Book Antiqua"/>
        </w:rPr>
      </w:pPr>
      <w:r>
        <w:rPr>
          <w:rFonts w:ascii="Book Antiqua" w:eastAsia="Book Antiqua" w:hAnsi="Book Antiqua" w:cs="Book Antiqua"/>
          <w:color w:val="000000"/>
        </w:rPr>
        <w:br w:type="page"/>
      </w:r>
      <w:r>
        <w:rPr>
          <w:noProof/>
          <w:lang w:eastAsia="zh-CN"/>
        </w:rPr>
        <w:lastRenderedPageBreak/>
        <w:drawing>
          <wp:inline distT="0" distB="0" distL="0" distR="0">
            <wp:extent cx="5943600" cy="4132659"/>
            <wp:effectExtent l="0" t="0" r="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132659"/>
                    </a:xfrm>
                    <a:prstGeom prst="rect">
                      <a:avLst/>
                    </a:prstGeom>
                  </pic:spPr>
                </pic:pic>
              </a:graphicData>
            </a:graphic>
          </wp:inline>
        </w:drawing>
      </w:r>
    </w:p>
    <w:p w:rsidR="00516C70" w:rsidRDefault="007212D7">
      <w:pPr>
        <w:spacing w:line="360" w:lineRule="auto"/>
        <w:jc w:val="both"/>
        <w:rPr>
          <w:rFonts w:ascii="Book Antiqua" w:hAnsi="Book Antiqua"/>
        </w:rPr>
      </w:pPr>
      <w:r>
        <w:rPr>
          <w:rFonts w:ascii="Book Antiqua" w:eastAsia="Book Antiqua" w:hAnsi="Book Antiqua" w:cs="Book Antiqua"/>
          <w:b/>
          <w:bCs/>
          <w:color w:val="000000"/>
        </w:rPr>
        <w:t>Figure 2 Clinical findings and laboratory examination of the patient after treatment.</w:t>
      </w:r>
      <w:r w:rsidRPr="00B30C00">
        <w:rPr>
          <w:rFonts w:ascii="Book Antiqua" w:eastAsia="Book Antiqua" w:hAnsi="Book Antiqua" w:cs="Book Antiqua"/>
          <w:b/>
          <w:color w:val="000000"/>
        </w:rPr>
        <w:t xml:space="preserve"> </w:t>
      </w:r>
      <w:r>
        <w:rPr>
          <w:rFonts w:ascii="Book Antiqua" w:eastAsia="Book Antiqua" w:hAnsi="Book Antiqua" w:cs="Book Antiqua"/>
          <w:color w:val="000000"/>
        </w:rPr>
        <w:t>A: bilateral pleural effusion (orange arrow), pericardial effusion (yellow arrow) and peritoneal effusion (blue arrow) decreased significantly after treatment; the enlarged lymph nodes in the axilla (orange triangle) and mediastinum (yellow triangle) shrink to the normal range; B: The edema in both lower limbs resolved.</w:t>
      </w:r>
    </w:p>
    <w:p w:rsidR="00516C70" w:rsidRDefault="007212D7">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Pr>
          <w:noProof/>
          <w:lang w:eastAsia="zh-CN"/>
        </w:rPr>
        <w:lastRenderedPageBreak/>
        <w:drawing>
          <wp:inline distT="0" distB="0" distL="0" distR="0">
            <wp:extent cx="5475749" cy="3097520"/>
            <wp:effectExtent l="0" t="0" r="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475749" cy="3097520"/>
                    </a:xfrm>
                    <a:prstGeom prst="rect">
                      <a:avLst/>
                    </a:prstGeom>
                  </pic:spPr>
                </pic:pic>
              </a:graphicData>
            </a:graphic>
          </wp:inline>
        </w:drawing>
      </w:r>
    </w:p>
    <w:p w:rsidR="00516C70" w:rsidRDefault="007212D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Renal biopsy confirmed the diagnosis of minimal-change </w:t>
      </w:r>
      <w:proofErr w:type="spellStart"/>
      <w:r>
        <w:rPr>
          <w:rFonts w:ascii="Book Antiqua" w:eastAsia="Book Antiqua" w:hAnsi="Book Antiqua" w:cs="Book Antiqua"/>
          <w:b/>
          <w:bCs/>
          <w:color w:val="000000"/>
        </w:rPr>
        <w:t>nephrotic</w:t>
      </w:r>
      <w:proofErr w:type="spellEnd"/>
      <w:r>
        <w:rPr>
          <w:rFonts w:ascii="Book Antiqua" w:eastAsia="Book Antiqua" w:hAnsi="Book Antiqua" w:cs="Book Antiqua"/>
          <w:b/>
          <w:bCs/>
          <w:color w:val="000000"/>
        </w:rPr>
        <w:t xml:space="preserve"> syndrome.</w:t>
      </w:r>
      <w:r w:rsidRPr="00B30C00">
        <w:rPr>
          <w:rFonts w:ascii="Book Antiqua" w:hAnsi="Book Antiqua" w:hint="eastAsia"/>
          <w:b/>
          <w:lang w:eastAsia="zh-CN"/>
        </w:rPr>
        <w:t xml:space="preserve"> </w:t>
      </w:r>
      <w:r>
        <w:rPr>
          <w:rFonts w:ascii="Book Antiqua" w:eastAsia="Book Antiqua" w:hAnsi="Book Antiqua" w:cs="Book Antiqua"/>
          <w:color w:val="000000"/>
        </w:rPr>
        <w:t xml:space="preserve">A: Mild glomerular </w:t>
      </w:r>
      <w:proofErr w:type="spellStart"/>
      <w:r>
        <w:rPr>
          <w:rFonts w:ascii="Book Antiqua" w:eastAsia="Book Antiqua" w:hAnsi="Book Antiqua" w:cs="Book Antiqua"/>
          <w:color w:val="000000"/>
        </w:rPr>
        <w:t>mesangial</w:t>
      </w:r>
      <w:proofErr w:type="spellEnd"/>
      <w:r>
        <w:rPr>
          <w:rFonts w:ascii="Book Antiqua" w:eastAsia="Book Antiqua" w:hAnsi="Book Antiqua" w:cs="Book Antiqua"/>
          <w:color w:val="000000"/>
        </w:rPr>
        <w:t xml:space="preserve"> hyperplasia under light microscopy (200×); B: Glomerular </w:t>
      </w:r>
      <w:proofErr w:type="spellStart"/>
      <w:r>
        <w:rPr>
          <w:rFonts w:ascii="Book Antiqua" w:eastAsia="Book Antiqua" w:hAnsi="Book Antiqua" w:cs="Book Antiqua"/>
          <w:color w:val="000000"/>
        </w:rPr>
        <w:t>podocytes</w:t>
      </w:r>
      <w:proofErr w:type="spellEnd"/>
      <w:r>
        <w:rPr>
          <w:rFonts w:ascii="Book Antiqua" w:eastAsia="Book Antiqua" w:hAnsi="Book Antiqua" w:cs="Book Antiqua"/>
          <w:color w:val="000000"/>
        </w:rPr>
        <w:t xml:space="preserve"> fusion under electron microscopy (2500×).</w:t>
      </w:r>
    </w:p>
    <w:p w:rsidR="00B30C00" w:rsidRDefault="00B30C00">
      <w:pPr>
        <w:rPr>
          <w:rFonts w:ascii="Book Antiqua" w:hAnsi="Book Antiqua"/>
        </w:rPr>
      </w:pPr>
      <w:r>
        <w:rPr>
          <w:rFonts w:ascii="Book Antiqua" w:hAnsi="Book Antiqua"/>
        </w:rPr>
        <w:br w:type="page"/>
      </w:r>
    </w:p>
    <w:p w:rsidR="00516C70" w:rsidRDefault="007212D7">
      <w:pPr>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extent cx="5993623" cy="5467755"/>
            <wp:effectExtent l="0" t="0" r="762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93623" cy="5467755"/>
                    </a:xfrm>
                    <a:prstGeom prst="rect">
                      <a:avLst/>
                    </a:prstGeom>
                  </pic:spPr>
                </pic:pic>
              </a:graphicData>
            </a:graphic>
          </wp:inline>
        </w:drawing>
      </w:r>
    </w:p>
    <w:p w:rsidR="00141DC4" w:rsidRDefault="007212D7">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Figure 4 </w:t>
      </w:r>
      <w:proofErr w:type="gramStart"/>
      <w:r>
        <w:rPr>
          <w:rFonts w:ascii="Book Antiqua" w:eastAsia="Book Antiqua" w:hAnsi="Book Antiqua" w:cs="Book Antiqua"/>
          <w:b/>
          <w:bCs/>
          <w:color w:val="000000"/>
        </w:rPr>
        <w:t>The</w:t>
      </w:r>
      <w:proofErr w:type="gramEnd"/>
      <w:r>
        <w:rPr>
          <w:rFonts w:ascii="Book Antiqua" w:eastAsia="Book Antiqua" w:hAnsi="Book Antiqua" w:cs="Book Antiqua"/>
          <w:b/>
          <w:bCs/>
          <w:color w:val="000000"/>
        </w:rPr>
        <w:t xml:space="preserve"> changes of serum albumin and urinary protein, clinical manifestations and therapeutic drugs were summarized in chronological order.</w:t>
      </w:r>
    </w:p>
    <w:p w:rsidR="00141DC4" w:rsidRDefault="00141DC4">
      <w:pPr>
        <w:rPr>
          <w:rFonts w:ascii="Book Antiqua" w:eastAsia="Book Antiqua" w:hAnsi="Book Antiqua" w:cs="Book Antiqua"/>
          <w:b/>
          <w:bCs/>
          <w:color w:val="000000"/>
        </w:rPr>
      </w:pPr>
      <w:r>
        <w:rPr>
          <w:rFonts w:ascii="Book Antiqua" w:eastAsia="Book Antiqua" w:hAnsi="Book Antiqua" w:cs="Book Antiqua"/>
          <w:b/>
          <w:bCs/>
          <w:color w:val="000000"/>
        </w:rPr>
        <w:br w:type="page"/>
      </w:r>
    </w:p>
    <w:p w:rsidR="00141DC4" w:rsidRDefault="00141DC4" w:rsidP="00141DC4">
      <w:pPr>
        <w:jc w:val="center"/>
        <w:rPr>
          <w:rFonts w:ascii="Book Antiqua" w:hAnsi="Book Antiqua"/>
        </w:rPr>
      </w:pPr>
    </w:p>
    <w:p w:rsidR="00141DC4" w:rsidRDefault="00141DC4" w:rsidP="00141DC4">
      <w:pPr>
        <w:jc w:val="center"/>
        <w:rPr>
          <w:rFonts w:ascii="Book Antiqua" w:hAnsi="Book Antiqua"/>
        </w:rPr>
      </w:pPr>
    </w:p>
    <w:p w:rsidR="00141DC4" w:rsidRDefault="00141DC4" w:rsidP="00141DC4">
      <w:pPr>
        <w:jc w:val="center"/>
        <w:rPr>
          <w:rFonts w:ascii="Book Antiqua" w:hAnsi="Book Antiqua"/>
        </w:rPr>
      </w:pPr>
    </w:p>
    <w:p w:rsidR="00141DC4" w:rsidRDefault="00141DC4" w:rsidP="00141DC4">
      <w:pPr>
        <w:jc w:val="center"/>
        <w:rPr>
          <w:rFonts w:ascii="Book Antiqua" w:hAnsi="Book Antiqua"/>
        </w:rPr>
      </w:pPr>
    </w:p>
    <w:p w:rsidR="00141DC4" w:rsidRDefault="00141DC4" w:rsidP="00141DC4">
      <w:pPr>
        <w:jc w:val="center"/>
        <w:rPr>
          <w:rFonts w:ascii="Book Antiqua" w:hAnsi="Book Antiqua"/>
        </w:rPr>
      </w:pPr>
    </w:p>
    <w:p w:rsidR="00141DC4" w:rsidRDefault="00141DC4" w:rsidP="00141DC4">
      <w:pPr>
        <w:jc w:val="center"/>
        <w:rPr>
          <w:rFonts w:ascii="Book Antiqua" w:hAnsi="Book Antiqua"/>
        </w:rPr>
      </w:pPr>
      <w:r>
        <w:rPr>
          <w:rFonts w:ascii="Book Antiqua" w:hAnsi="Book Antiqua"/>
          <w:noProof/>
          <w:lang w:eastAsia="zh-CN"/>
        </w:rPr>
        <w:drawing>
          <wp:inline distT="0" distB="0" distL="0" distR="0">
            <wp:extent cx="2499360" cy="1440180"/>
            <wp:effectExtent l="0" t="0" r="0" b="7620"/>
            <wp:docPr id="4" name="图片 4"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141DC4" w:rsidRDefault="00141DC4" w:rsidP="00141DC4">
      <w:pPr>
        <w:jc w:val="center"/>
        <w:rPr>
          <w:rFonts w:ascii="Book Antiqua" w:hAnsi="Book Antiqua"/>
        </w:rPr>
      </w:pPr>
    </w:p>
    <w:p w:rsidR="00141DC4" w:rsidRDefault="00141DC4" w:rsidP="00141DC4">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rsidR="00141DC4" w:rsidRDefault="00141DC4" w:rsidP="00141DC4">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rsidR="00141DC4" w:rsidRDefault="00141DC4" w:rsidP="00141DC4">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rsidR="00141DC4" w:rsidRDefault="00141DC4" w:rsidP="00141DC4">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rsidR="00141DC4" w:rsidRDefault="00141DC4" w:rsidP="00141DC4">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rsidR="00141DC4" w:rsidRDefault="00141DC4" w:rsidP="00141DC4">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rsidR="00141DC4" w:rsidRDefault="00141DC4" w:rsidP="00141DC4">
      <w:pPr>
        <w:jc w:val="center"/>
        <w:rPr>
          <w:rFonts w:ascii="Book Antiqua" w:hAnsi="Book Antiqua"/>
        </w:rPr>
      </w:pPr>
    </w:p>
    <w:p w:rsidR="00141DC4" w:rsidRDefault="00141DC4" w:rsidP="00141DC4">
      <w:pPr>
        <w:jc w:val="center"/>
        <w:rPr>
          <w:rFonts w:ascii="Book Antiqua" w:hAnsi="Book Antiqua"/>
        </w:rPr>
      </w:pPr>
    </w:p>
    <w:p w:rsidR="00141DC4" w:rsidRDefault="00141DC4" w:rsidP="00141DC4">
      <w:pPr>
        <w:jc w:val="center"/>
        <w:rPr>
          <w:rFonts w:ascii="Book Antiqua" w:hAnsi="Book Antiqua"/>
        </w:rPr>
      </w:pPr>
    </w:p>
    <w:p w:rsidR="00141DC4" w:rsidRDefault="00141DC4" w:rsidP="00141DC4">
      <w:pPr>
        <w:jc w:val="center"/>
        <w:rPr>
          <w:rFonts w:ascii="Book Antiqua" w:hAnsi="Book Antiqua"/>
        </w:rPr>
      </w:pPr>
      <w:r>
        <w:rPr>
          <w:rFonts w:ascii="Book Antiqua" w:hAnsi="Book Antiqua"/>
          <w:noProof/>
          <w:lang w:eastAsia="zh-CN"/>
        </w:rPr>
        <w:drawing>
          <wp:inline distT="0" distB="0" distL="0" distR="0">
            <wp:extent cx="1447800" cy="1440180"/>
            <wp:effectExtent l="0" t="0" r="0" b="7620"/>
            <wp:docPr id="3" name="图片 3"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141DC4" w:rsidRDefault="00141DC4" w:rsidP="00141DC4">
      <w:pPr>
        <w:jc w:val="center"/>
        <w:rPr>
          <w:rFonts w:ascii="Book Antiqua" w:hAnsi="Book Antiqua"/>
        </w:rPr>
      </w:pPr>
    </w:p>
    <w:p w:rsidR="00141DC4" w:rsidRDefault="00141DC4" w:rsidP="00141DC4">
      <w:pPr>
        <w:jc w:val="center"/>
        <w:rPr>
          <w:rFonts w:ascii="Book Antiqua" w:hAnsi="Book Antiqua"/>
        </w:rPr>
      </w:pPr>
    </w:p>
    <w:p w:rsidR="00141DC4" w:rsidRDefault="00141DC4" w:rsidP="00141DC4">
      <w:pPr>
        <w:jc w:val="center"/>
        <w:rPr>
          <w:rFonts w:ascii="Book Antiqua" w:hAnsi="Book Antiqua"/>
        </w:rPr>
      </w:pPr>
    </w:p>
    <w:p w:rsidR="00141DC4" w:rsidRDefault="00141DC4" w:rsidP="00141DC4">
      <w:pPr>
        <w:jc w:val="center"/>
        <w:rPr>
          <w:rFonts w:ascii="Book Antiqua" w:hAnsi="Book Antiqua"/>
        </w:rPr>
      </w:pPr>
    </w:p>
    <w:p w:rsidR="00141DC4" w:rsidRDefault="00141DC4" w:rsidP="00141DC4">
      <w:pPr>
        <w:jc w:val="center"/>
        <w:rPr>
          <w:rFonts w:ascii="Book Antiqua" w:hAnsi="Book Antiqua"/>
        </w:rPr>
      </w:pPr>
    </w:p>
    <w:p w:rsidR="00141DC4" w:rsidRDefault="00141DC4" w:rsidP="00141DC4">
      <w:pPr>
        <w:jc w:val="center"/>
        <w:rPr>
          <w:rFonts w:ascii="Book Antiqua" w:hAnsi="Book Antiqua"/>
        </w:rPr>
      </w:pPr>
    </w:p>
    <w:p w:rsidR="00141DC4" w:rsidRDefault="00141DC4" w:rsidP="00141DC4">
      <w:pPr>
        <w:jc w:val="center"/>
        <w:rPr>
          <w:rFonts w:ascii="Book Antiqua" w:hAnsi="Book Antiqua"/>
        </w:rPr>
      </w:pPr>
    </w:p>
    <w:p w:rsidR="00141DC4" w:rsidRDefault="00141DC4" w:rsidP="00141DC4">
      <w:pPr>
        <w:jc w:val="center"/>
        <w:rPr>
          <w:rFonts w:ascii="Book Antiqua" w:hAnsi="Book Antiqua"/>
        </w:rPr>
      </w:pPr>
    </w:p>
    <w:p w:rsidR="00141DC4" w:rsidRDefault="00141DC4" w:rsidP="00141DC4">
      <w:pPr>
        <w:jc w:val="center"/>
        <w:rPr>
          <w:rFonts w:ascii="Book Antiqua" w:hAnsi="Book Antiqua"/>
        </w:rPr>
      </w:pPr>
    </w:p>
    <w:p w:rsidR="00141DC4" w:rsidRDefault="00141DC4" w:rsidP="00141DC4">
      <w:pPr>
        <w:jc w:val="right"/>
        <w:rPr>
          <w:rFonts w:ascii="Book Antiqua" w:hAnsi="Book Antiqua"/>
          <w:color w:val="000000" w:themeColor="text1"/>
        </w:rPr>
      </w:pPr>
    </w:p>
    <w:p w:rsidR="00141DC4" w:rsidRDefault="00141DC4" w:rsidP="00141DC4">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rsidR="00516C70" w:rsidRDefault="00516C70">
      <w:pPr>
        <w:spacing w:line="360" w:lineRule="auto"/>
        <w:jc w:val="both"/>
        <w:rPr>
          <w:rFonts w:ascii="Book Antiqua" w:hAnsi="Book Antiqua"/>
        </w:rPr>
      </w:pPr>
    </w:p>
    <w:sectPr w:rsidR="00516C7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7EE5" w:rsidRDefault="00327EE5">
      <w:r>
        <w:separator/>
      </w:r>
    </w:p>
  </w:endnote>
  <w:endnote w:type="continuationSeparator" w:id="0">
    <w:p w:rsidR="00327EE5" w:rsidRDefault="00327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9285714"/>
    </w:sdtPr>
    <w:sdtEndPr>
      <w:rPr>
        <w:rFonts w:ascii="Book Antiqua" w:hAnsi="Book Antiqua"/>
        <w:sz w:val="24"/>
        <w:szCs w:val="24"/>
      </w:rPr>
    </w:sdtEndPr>
    <w:sdtContent>
      <w:sdt>
        <w:sdtPr>
          <w:id w:val="-1769616900"/>
        </w:sdtPr>
        <w:sdtEndPr>
          <w:rPr>
            <w:rFonts w:ascii="Book Antiqua" w:hAnsi="Book Antiqua"/>
            <w:sz w:val="24"/>
            <w:szCs w:val="24"/>
          </w:rPr>
        </w:sdtEndPr>
        <w:sdtContent>
          <w:p w:rsidR="00516C70" w:rsidRDefault="007212D7">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6D6879">
              <w:rPr>
                <w:rFonts w:ascii="Book Antiqua" w:hAnsi="Book Antiqua"/>
                <w:b/>
                <w:bCs/>
                <w:noProof/>
                <w:sz w:val="24"/>
                <w:szCs w:val="24"/>
              </w:rPr>
              <w:t>15</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6D6879">
              <w:rPr>
                <w:rFonts w:ascii="Book Antiqua" w:hAnsi="Book Antiqua"/>
                <w:b/>
                <w:bCs/>
                <w:noProof/>
                <w:sz w:val="24"/>
                <w:szCs w:val="24"/>
              </w:rPr>
              <w:t>20</w:t>
            </w:r>
            <w:r>
              <w:rPr>
                <w:rFonts w:ascii="Book Antiqua" w:hAnsi="Book Antiqua"/>
                <w:b/>
                <w:bCs/>
                <w:sz w:val="24"/>
                <w:szCs w:val="24"/>
              </w:rPr>
              <w:fldChar w:fldCharType="end"/>
            </w:r>
          </w:p>
        </w:sdtContent>
      </w:sdt>
    </w:sdtContent>
  </w:sdt>
  <w:p w:rsidR="00516C70" w:rsidRDefault="00516C7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7EE5" w:rsidRDefault="00327EE5">
      <w:r>
        <w:separator/>
      </w:r>
    </w:p>
  </w:footnote>
  <w:footnote w:type="continuationSeparator" w:id="0">
    <w:p w:rsidR="00327EE5" w:rsidRDefault="00327EE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ZlZTc0NGUyNWIwZjE2NjIyNTdhZTc1NTM4ZTUwOTUifQ=="/>
  </w:docVars>
  <w:rsids>
    <w:rsidRoot w:val="00A77B3E"/>
    <w:rsid w:val="000157F1"/>
    <w:rsid w:val="000159C7"/>
    <w:rsid w:val="00023495"/>
    <w:rsid w:val="000306D8"/>
    <w:rsid w:val="00062B24"/>
    <w:rsid w:val="000656D8"/>
    <w:rsid w:val="000779F3"/>
    <w:rsid w:val="0008117B"/>
    <w:rsid w:val="00082BB3"/>
    <w:rsid w:val="00094D6B"/>
    <w:rsid w:val="000B2078"/>
    <w:rsid w:val="000D276B"/>
    <w:rsid w:val="000E4E7C"/>
    <w:rsid w:val="000F324D"/>
    <w:rsid w:val="000F4A7D"/>
    <w:rsid w:val="00102F4F"/>
    <w:rsid w:val="00137E11"/>
    <w:rsid w:val="00141DC4"/>
    <w:rsid w:val="00142EC2"/>
    <w:rsid w:val="00166F6A"/>
    <w:rsid w:val="00195B3D"/>
    <w:rsid w:val="00196885"/>
    <w:rsid w:val="001A31F0"/>
    <w:rsid w:val="001D1113"/>
    <w:rsid w:val="001D4936"/>
    <w:rsid w:val="001E3F62"/>
    <w:rsid w:val="0020340C"/>
    <w:rsid w:val="002234EC"/>
    <w:rsid w:val="00226F58"/>
    <w:rsid w:val="002469AD"/>
    <w:rsid w:val="0024726F"/>
    <w:rsid w:val="00270951"/>
    <w:rsid w:val="00274433"/>
    <w:rsid w:val="002A6993"/>
    <w:rsid w:val="002E6200"/>
    <w:rsid w:val="003225B4"/>
    <w:rsid w:val="00327EE5"/>
    <w:rsid w:val="003356DF"/>
    <w:rsid w:val="003425C3"/>
    <w:rsid w:val="00390749"/>
    <w:rsid w:val="00394EC3"/>
    <w:rsid w:val="00395044"/>
    <w:rsid w:val="003A3F98"/>
    <w:rsid w:val="003A5217"/>
    <w:rsid w:val="003A6454"/>
    <w:rsid w:val="003C22E3"/>
    <w:rsid w:val="003D7F74"/>
    <w:rsid w:val="003E5B2C"/>
    <w:rsid w:val="0041076D"/>
    <w:rsid w:val="00422D57"/>
    <w:rsid w:val="004245FE"/>
    <w:rsid w:val="0044372E"/>
    <w:rsid w:val="00452335"/>
    <w:rsid w:val="004A2B8B"/>
    <w:rsid w:val="004C3139"/>
    <w:rsid w:val="004D4C04"/>
    <w:rsid w:val="004E0D95"/>
    <w:rsid w:val="00516C70"/>
    <w:rsid w:val="00564666"/>
    <w:rsid w:val="00564861"/>
    <w:rsid w:val="005651F7"/>
    <w:rsid w:val="0057079B"/>
    <w:rsid w:val="00573F5C"/>
    <w:rsid w:val="00592910"/>
    <w:rsid w:val="005A453B"/>
    <w:rsid w:val="005B3E94"/>
    <w:rsid w:val="005B7E6D"/>
    <w:rsid w:val="005C72A9"/>
    <w:rsid w:val="005E5765"/>
    <w:rsid w:val="005F2D74"/>
    <w:rsid w:val="00603DDD"/>
    <w:rsid w:val="00625097"/>
    <w:rsid w:val="00625742"/>
    <w:rsid w:val="00635434"/>
    <w:rsid w:val="006431AE"/>
    <w:rsid w:val="00655B9C"/>
    <w:rsid w:val="006656FD"/>
    <w:rsid w:val="006A74C3"/>
    <w:rsid w:val="006B4D94"/>
    <w:rsid w:val="006B4FCC"/>
    <w:rsid w:val="006C26AE"/>
    <w:rsid w:val="006C2ABC"/>
    <w:rsid w:val="006D0553"/>
    <w:rsid w:val="006D6879"/>
    <w:rsid w:val="006F09F8"/>
    <w:rsid w:val="006F3CEC"/>
    <w:rsid w:val="0071378F"/>
    <w:rsid w:val="007164CC"/>
    <w:rsid w:val="007212D7"/>
    <w:rsid w:val="00735587"/>
    <w:rsid w:val="00773616"/>
    <w:rsid w:val="00776A6D"/>
    <w:rsid w:val="00786458"/>
    <w:rsid w:val="00794C9E"/>
    <w:rsid w:val="007A6E59"/>
    <w:rsid w:val="007B4028"/>
    <w:rsid w:val="007B65BA"/>
    <w:rsid w:val="007C142F"/>
    <w:rsid w:val="007E1FEF"/>
    <w:rsid w:val="007E2E50"/>
    <w:rsid w:val="007E3F41"/>
    <w:rsid w:val="007F3262"/>
    <w:rsid w:val="00800F7D"/>
    <w:rsid w:val="008069A7"/>
    <w:rsid w:val="00812778"/>
    <w:rsid w:val="00833559"/>
    <w:rsid w:val="00833581"/>
    <w:rsid w:val="00850682"/>
    <w:rsid w:val="0085187D"/>
    <w:rsid w:val="008558B6"/>
    <w:rsid w:val="00857BBF"/>
    <w:rsid w:val="00860E38"/>
    <w:rsid w:val="008638C8"/>
    <w:rsid w:val="00867D61"/>
    <w:rsid w:val="008714E7"/>
    <w:rsid w:val="00871DC5"/>
    <w:rsid w:val="00883FF6"/>
    <w:rsid w:val="00885D53"/>
    <w:rsid w:val="008A3E72"/>
    <w:rsid w:val="008B42B6"/>
    <w:rsid w:val="00927329"/>
    <w:rsid w:val="009736F2"/>
    <w:rsid w:val="00973DF4"/>
    <w:rsid w:val="009813E0"/>
    <w:rsid w:val="00992B57"/>
    <w:rsid w:val="009D2B38"/>
    <w:rsid w:val="009E3856"/>
    <w:rsid w:val="00A10091"/>
    <w:rsid w:val="00A24CB3"/>
    <w:rsid w:val="00A564EA"/>
    <w:rsid w:val="00A60B0F"/>
    <w:rsid w:val="00A76F0E"/>
    <w:rsid w:val="00A77B3E"/>
    <w:rsid w:val="00AC31F0"/>
    <w:rsid w:val="00AC33FB"/>
    <w:rsid w:val="00AF371D"/>
    <w:rsid w:val="00B112FB"/>
    <w:rsid w:val="00B155B0"/>
    <w:rsid w:val="00B23931"/>
    <w:rsid w:val="00B25F46"/>
    <w:rsid w:val="00B27177"/>
    <w:rsid w:val="00B30C00"/>
    <w:rsid w:val="00B84C48"/>
    <w:rsid w:val="00B92ADB"/>
    <w:rsid w:val="00BB1726"/>
    <w:rsid w:val="00BB246A"/>
    <w:rsid w:val="00BF46E4"/>
    <w:rsid w:val="00BF7835"/>
    <w:rsid w:val="00C01F43"/>
    <w:rsid w:val="00C10733"/>
    <w:rsid w:val="00C409BE"/>
    <w:rsid w:val="00C45B07"/>
    <w:rsid w:val="00C626AA"/>
    <w:rsid w:val="00C662BD"/>
    <w:rsid w:val="00C83512"/>
    <w:rsid w:val="00C9065A"/>
    <w:rsid w:val="00CA2A55"/>
    <w:rsid w:val="00CB4774"/>
    <w:rsid w:val="00CC2A43"/>
    <w:rsid w:val="00CD48D3"/>
    <w:rsid w:val="00CE0AA3"/>
    <w:rsid w:val="00CE213A"/>
    <w:rsid w:val="00CF036F"/>
    <w:rsid w:val="00CF198A"/>
    <w:rsid w:val="00CF6B6A"/>
    <w:rsid w:val="00D12BD3"/>
    <w:rsid w:val="00D239F4"/>
    <w:rsid w:val="00D34A64"/>
    <w:rsid w:val="00D44A92"/>
    <w:rsid w:val="00D807F7"/>
    <w:rsid w:val="00D82D15"/>
    <w:rsid w:val="00D931A8"/>
    <w:rsid w:val="00DA078D"/>
    <w:rsid w:val="00DB41CB"/>
    <w:rsid w:val="00DF43C2"/>
    <w:rsid w:val="00DF71A3"/>
    <w:rsid w:val="00E147B7"/>
    <w:rsid w:val="00E47864"/>
    <w:rsid w:val="00E50BA0"/>
    <w:rsid w:val="00E519FB"/>
    <w:rsid w:val="00E67F86"/>
    <w:rsid w:val="00E72327"/>
    <w:rsid w:val="00E762B8"/>
    <w:rsid w:val="00EE0863"/>
    <w:rsid w:val="00EF15E1"/>
    <w:rsid w:val="00EF2CFE"/>
    <w:rsid w:val="00EF2E34"/>
    <w:rsid w:val="00EF5181"/>
    <w:rsid w:val="00F3177E"/>
    <w:rsid w:val="00F415EF"/>
    <w:rsid w:val="00F507CD"/>
    <w:rsid w:val="00F5688A"/>
    <w:rsid w:val="00FA5E6A"/>
    <w:rsid w:val="00FB57D6"/>
    <w:rsid w:val="00FD3204"/>
    <w:rsid w:val="00FD7AD6"/>
    <w:rsid w:val="00FE34FF"/>
    <w:rsid w:val="00FE3A39"/>
    <w:rsid w:val="00FF09D6"/>
    <w:rsid w:val="3B284AF5"/>
    <w:rsid w:val="44E200A0"/>
    <w:rsid w:val="614B5652"/>
    <w:rsid w:val="6ACA1AA7"/>
    <w:rsid w:val="70AA61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qFormat="1"/>
    <w:lsdException w:name="footer" w:semiHidden="0" w:uiPriority="99" w:qFormat="1"/>
    <w:lsdException w:name="caption" w:qFormat="1"/>
    <w:lsdException w:name="annotation reference"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rPr>
      <w:sz w:val="20"/>
      <w:szCs w:val="20"/>
    </w:rPr>
  </w:style>
  <w:style w:type="paragraph" w:styleId="a4">
    <w:name w:val="Balloon Text"/>
    <w:basedOn w:val="a"/>
    <w:link w:val="Char0"/>
    <w:semiHidden/>
    <w:unhideWhenUsed/>
    <w:qFormat/>
    <w:rPr>
      <w:sz w:val="18"/>
      <w:szCs w:val="18"/>
    </w:rPr>
  </w:style>
  <w:style w:type="paragraph" w:styleId="a5">
    <w:name w:val="footer"/>
    <w:basedOn w:val="a"/>
    <w:link w:val="Char1"/>
    <w:uiPriority w:val="99"/>
    <w:unhideWhenUsed/>
    <w:qFormat/>
    <w:pPr>
      <w:tabs>
        <w:tab w:val="center" w:pos="4153"/>
        <w:tab w:val="right" w:pos="8306"/>
      </w:tabs>
      <w:snapToGrid w:val="0"/>
    </w:pPr>
    <w:rPr>
      <w:sz w:val="18"/>
      <w:szCs w:val="18"/>
    </w:rPr>
  </w:style>
  <w:style w:type="paragraph" w:styleId="a6">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qFormat/>
    <w:rPr>
      <w:b/>
      <w:bCs/>
    </w:rPr>
  </w:style>
  <w:style w:type="character" w:styleId="a8">
    <w:name w:val="annotation reference"/>
    <w:basedOn w:val="a0"/>
    <w:semiHidden/>
    <w:unhideWhenUsed/>
    <w:qFormat/>
    <w:rPr>
      <w:sz w:val="16"/>
      <w:szCs w:val="16"/>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 w:type="paragraph" w:customStyle="1" w:styleId="1">
    <w:name w:val="修订1"/>
    <w:hidden/>
    <w:uiPriority w:val="99"/>
    <w:semiHidden/>
    <w:qFormat/>
    <w:rPr>
      <w:sz w:val="24"/>
      <w:szCs w:val="24"/>
      <w:lang w:eastAsia="en-US"/>
    </w:rPr>
  </w:style>
  <w:style w:type="character" w:customStyle="1" w:styleId="Char">
    <w:name w:val="批注文字 Char"/>
    <w:basedOn w:val="a0"/>
    <w:link w:val="a3"/>
    <w:semiHidden/>
    <w:qFormat/>
  </w:style>
  <w:style w:type="character" w:customStyle="1" w:styleId="Char3">
    <w:name w:val="批注主题 Char"/>
    <w:basedOn w:val="Char"/>
    <w:link w:val="a7"/>
    <w:semiHidden/>
    <w:qFormat/>
    <w:rPr>
      <w:b/>
      <w:bCs/>
    </w:rPr>
  </w:style>
  <w:style w:type="character" w:customStyle="1" w:styleId="Char0">
    <w:name w:val="批注框文本 Char"/>
    <w:basedOn w:val="a0"/>
    <w:link w:val="a4"/>
    <w:semiHidden/>
    <w:qFormat/>
    <w:rPr>
      <w:sz w:val="18"/>
      <w:szCs w:val="18"/>
    </w:rPr>
  </w:style>
  <w:style w:type="character" w:styleId="a9">
    <w:name w:val="Hyperlink"/>
    <w:basedOn w:val="a0"/>
    <w:unhideWhenUsed/>
    <w:rsid w:val="00E67F8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qFormat="1"/>
    <w:lsdException w:name="footer" w:semiHidden="0" w:uiPriority="99" w:qFormat="1"/>
    <w:lsdException w:name="caption" w:qFormat="1"/>
    <w:lsdException w:name="annotation reference"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rPr>
      <w:sz w:val="20"/>
      <w:szCs w:val="20"/>
    </w:rPr>
  </w:style>
  <w:style w:type="paragraph" w:styleId="a4">
    <w:name w:val="Balloon Text"/>
    <w:basedOn w:val="a"/>
    <w:link w:val="Char0"/>
    <w:semiHidden/>
    <w:unhideWhenUsed/>
    <w:qFormat/>
    <w:rPr>
      <w:sz w:val="18"/>
      <w:szCs w:val="18"/>
    </w:rPr>
  </w:style>
  <w:style w:type="paragraph" w:styleId="a5">
    <w:name w:val="footer"/>
    <w:basedOn w:val="a"/>
    <w:link w:val="Char1"/>
    <w:uiPriority w:val="99"/>
    <w:unhideWhenUsed/>
    <w:qFormat/>
    <w:pPr>
      <w:tabs>
        <w:tab w:val="center" w:pos="4153"/>
        <w:tab w:val="right" w:pos="8306"/>
      </w:tabs>
      <w:snapToGrid w:val="0"/>
    </w:pPr>
    <w:rPr>
      <w:sz w:val="18"/>
      <w:szCs w:val="18"/>
    </w:rPr>
  </w:style>
  <w:style w:type="paragraph" w:styleId="a6">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qFormat/>
    <w:rPr>
      <w:b/>
      <w:bCs/>
    </w:rPr>
  </w:style>
  <w:style w:type="character" w:styleId="a8">
    <w:name w:val="annotation reference"/>
    <w:basedOn w:val="a0"/>
    <w:semiHidden/>
    <w:unhideWhenUsed/>
    <w:qFormat/>
    <w:rPr>
      <w:sz w:val="16"/>
      <w:szCs w:val="16"/>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 w:type="paragraph" w:customStyle="1" w:styleId="1">
    <w:name w:val="修订1"/>
    <w:hidden/>
    <w:uiPriority w:val="99"/>
    <w:semiHidden/>
    <w:qFormat/>
    <w:rPr>
      <w:sz w:val="24"/>
      <w:szCs w:val="24"/>
      <w:lang w:eastAsia="en-US"/>
    </w:rPr>
  </w:style>
  <w:style w:type="character" w:customStyle="1" w:styleId="Char">
    <w:name w:val="批注文字 Char"/>
    <w:basedOn w:val="a0"/>
    <w:link w:val="a3"/>
    <w:semiHidden/>
    <w:qFormat/>
  </w:style>
  <w:style w:type="character" w:customStyle="1" w:styleId="Char3">
    <w:name w:val="批注主题 Char"/>
    <w:basedOn w:val="Char"/>
    <w:link w:val="a7"/>
    <w:semiHidden/>
    <w:qFormat/>
    <w:rPr>
      <w:b/>
      <w:bCs/>
    </w:rPr>
  </w:style>
  <w:style w:type="character" w:customStyle="1" w:styleId="Char0">
    <w:name w:val="批注框文本 Char"/>
    <w:basedOn w:val="a0"/>
    <w:link w:val="a4"/>
    <w:semiHidden/>
    <w:qFormat/>
    <w:rPr>
      <w:sz w:val="18"/>
      <w:szCs w:val="18"/>
    </w:rPr>
  </w:style>
  <w:style w:type="character" w:styleId="a9">
    <w:name w:val="Hyperlink"/>
    <w:basedOn w:val="a0"/>
    <w:unhideWhenUsed/>
    <w:rsid w:val="00E67F8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77052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20</Pages>
  <Words>3383</Words>
  <Characters>19284</Characters>
  <Application>Microsoft Office Word</Application>
  <DocSecurity>0</DocSecurity>
  <Lines>160</Lines>
  <Paragraphs>45</Paragraphs>
  <ScaleCrop>false</ScaleCrop>
  <Company>HP</Company>
  <LinksUpToDate>false</LinksUpToDate>
  <CharactersWithSpaces>22622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9</cp:revision>
  <dcterms:created xsi:type="dcterms:W3CDTF">2022-04-21T06:09:00Z</dcterms:created>
  <dcterms:modified xsi:type="dcterms:W3CDTF">2022-05-24T06:10:00Z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22703F01B2EA4638A0302E880198C559</vt:lpwstr>
  </property>
</Properties>
</file>