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6839" w14:textId="77777777" w:rsidR="00783273" w:rsidRPr="00967243" w:rsidRDefault="00783273" w:rsidP="00B2560F">
      <w:pPr>
        <w:pStyle w:val="Heading1"/>
        <w:spacing w:before="0" w:after="0" w:line="360" w:lineRule="auto"/>
        <w:jc w:val="both"/>
        <w:rPr>
          <w:rFonts w:ascii="Book Antiqua" w:hAnsi="Book Antiqua"/>
          <w:color w:val="000000" w:themeColor="text1"/>
          <w:sz w:val="24"/>
          <w:szCs w:val="24"/>
          <w:lang w:val="en-US"/>
        </w:rPr>
      </w:pPr>
      <w:r w:rsidRPr="00967243">
        <w:rPr>
          <w:rFonts w:ascii="Book Antiqua" w:eastAsia="Times New Roman" w:hAnsi="Book Antiqua"/>
          <w:color w:val="000000" w:themeColor="text1"/>
          <w:sz w:val="24"/>
          <w:szCs w:val="24"/>
          <w:lang w:val="en-US"/>
        </w:rPr>
        <w:t>Name</w:t>
      </w:r>
      <w:r w:rsidR="00A91848" w:rsidRPr="00967243">
        <w:rPr>
          <w:rFonts w:ascii="Book Antiqua" w:eastAsia="Times New Roman" w:hAnsi="Book Antiqua"/>
          <w:color w:val="000000" w:themeColor="text1"/>
          <w:sz w:val="24"/>
          <w:szCs w:val="24"/>
          <w:lang w:val="en-US"/>
        </w:rPr>
        <w:t xml:space="preserve"> </w:t>
      </w:r>
      <w:r w:rsidRPr="00967243">
        <w:rPr>
          <w:rFonts w:ascii="Book Antiqua" w:eastAsia="Times New Roman" w:hAnsi="Book Antiqua"/>
          <w:color w:val="000000" w:themeColor="text1"/>
          <w:sz w:val="24"/>
          <w:szCs w:val="24"/>
          <w:lang w:val="en-US"/>
        </w:rPr>
        <w:t>of</w:t>
      </w:r>
      <w:r w:rsidR="00A91848" w:rsidRPr="00967243">
        <w:rPr>
          <w:rFonts w:ascii="Book Antiqua" w:eastAsia="Times New Roman" w:hAnsi="Book Antiqua"/>
          <w:color w:val="000000" w:themeColor="text1"/>
          <w:sz w:val="24"/>
          <w:szCs w:val="24"/>
          <w:lang w:val="en-US"/>
        </w:rPr>
        <w:t xml:space="preserve"> </w:t>
      </w:r>
      <w:r w:rsidRPr="00967243">
        <w:rPr>
          <w:rFonts w:ascii="Book Antiqua" w:eastAsia="Times New Roman" w:hAnsi="Book Antiqua"/>
          <w:color w:val="000000" w:themeColor="text1"/>
          <w:sz w:val="24"/>
          <w:szCs w:val="24"/>
          <w:lang w:val="en-US"/>
        </w:rPr>
        <w:t>Journal:</w:t>
      </w:r>
      <w:r w:rsidR="00A91848" w:rsidRPr="00967243">
        <w:rPr>
          <w:rFonts w:ascii="Book Antiqua" w:eastAsia="Times New Roman" w:hAnsi="Book Antiqua"/>
          <w:color w:val="000000" w:themeColor="text1"/>
          <w:sz w:val="24"/>
          <w:szCs w:val="24"/>
          <w:lang w:val="en-US"/>
        </w:rPr>
        <w:t xml:space="preserve"> </w:t>
      </w:r>
      <w:r w:rsidRPr="00967243">
        <w:rPr>
          <w:rFonts w:ascii="Book Antiqua" w:eastAsia="Times New Roman" w:hAnsi="Book Antiqua"/>
          <w:color w:val="000000" w:themeColor="text1"/>
          <w:sz w:val="24"/>
          <w:szCs w:val="24"/>
          <w:lang w:val="en-US"/>
        </w:rPr>
        <w:t>World</w:t>
      </w:r>
      <w:r w:rsidR="00A91848" w:rsidRPr="00967243">
        <w:rPr>
          <w:rFonts w:ascii="Book Antiqua" w:eastAsia="Times New Roman" w:hAnsi="Book Antiqua"/>
          <w:color w:val="000000" w:themeColor="text1"/>
          <w:sz w:val="24"/>
          <w:szCs w:val="24"/>
          <w:lang w:val="en-US"/>
        </w:rPr>
        <w:t xml:space="preserve"> </w:t>
      </w:r>
      <w:r w:rsidRPr="00967243">
        <w:rPr>
          <w:rFonts w:ascii="Book Antiqua" w:eastAsia="Times New Roman" w:hAnsi="Book Antiqua"/>
          <w:color w:val="000000" w:themeColor="text1"/>
          <w:sz w:val="24"/>
          <w:szCs w:val="24"/>
          <w:lang w:val="en-US"/>
        </w:rPr>
        <w:t>Journal</w:t>
      </w:r>
      <w:r w:rsidR="00A91848" w:rsidRPr="00967243">
        <w:rPr>
          <w:rFonts w:ascii="Book Antiqua" w:eastAsia="Times New Roman" w:hAnsi="Book Antiqua"/>
          <w:color w:val="000000" w:themeColor="text1"/>
          <w:sz w:val="24"/>
          <w:szCs w:val="24"/>
          <w:lang w:val="en-US"/>
        </w:rPr>
        <w:t xml:space="preserve"> </w:t>
      </w:r>
      <w:r w:rsidRPr="00967243">
        <w:rPr>
          <w:rFonts w:ascii="Book Antiqua" w:eastAsia="Times New Roman" w:hAnsi="Book Antiqua"/>
          <w:color w:val="000000" w:themeColor="text1"/>
          <w:sz w:val="24"/>
          <w:szCs w:val="24"/>
          <w:lang w:val="en-US"/>
        </w:rPr>
        <w:t>of</w:t>
      </w:r>
      <w:r w:rsidR="00A91848" w:rsidRPr="00967243">
        <w:rPr>
          <w:rFonts w:ascii="Book Antiqua" w:eastAsia="Times New Roman" w:hAnsi="Book Antiqua"/>
          <w:color w:val="000000" w:themeColor="text1"/>
          <w:sz w:val="24"/>
          <w:szCs w:val="24"/>
          <w:lang w:val="en-US"/>
        </w:rPr>
        <w:t xml:space="preserve"> </w:t>
      </w:r>
      <w:r w:rsidRPr="00967243">
        <w:rPr>
          <w:rFonts w:ascii="Book Antiqua" w:eastAsia="Times New Roman" w:hAnsi="Book Antiqua"/>
          <w:color w:val="000000" w:themeColor="text1"/>
          <w:sz w:val="24"/>
          <w:szCs w:val="24"/>
          <w:lang w:val="en-US"/>
        </w:rPr>
        <w:t>Hepatology</w:t>
      </w:r>
    </w:p>
    <w:p w14:paraId="096518C5" w14:textId="77777777" w:rsidR="00783273" w:rsidRPr="00967243" w:rsidRDefault="00783273"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b/>
          <w:color w:val="000000" w:themeColor="text1"/>
          <w:sz w:val="24"/>
          <w:szCs w:val="24"/>
          <w:lang w:val="en-US"/>
        </w:rPr>
        <w:t>Manuscript</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NO:</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72515</w:t>
      </w:r>
    </w:p>
    <w:p w14:paraId="0673EAAD" w14:textId="0AF4D7A7" w:rsidR="00783273" w:rsidRPr="00967243" w:rsidRDefault="00783273" w:rsidP="00B2560F">
      <w:pPr>
        <w:spacing w:after="0" w:line="360" w:lineRule="auto"/>
        <w:jc w:val="both"/>
        <w:rPr>
          <w:rFonts w:ascii="Book Antiqua" w:eastAsia="Times New Roman" w:hAnsi="Book Antiqua" w:cs="Book Antiqua"/>
          <w:color w:val="000000" w:themeColor="text1"/>
          <w:sz w:val="24"/>
          <w:szCs w:val="24"/>
          <w:lang w:val="en-US"/>
        </w:rPr>
      </w:pPr>
      <w:r w:rsidRPr="00967243">
        <w:rPr>
          <w:rFonts w:ascii="Book Antiqua" w:eastAsia="Times New Roman" w:hAnsi="Book Antiqua" w:cs="Book Antiqua"/>
          <w:b/>
          <w:color w:val="000000" w:themeColor="text1"/>
          <w:sz w:val="24"/>
          <w:szCs w:val="24"/>
          <w:lang w:val="en-US"/>
        </w:rPr>
        <w:t>Manuscript</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Type:</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MINIREVIEWS</w:t>
      </w:r>
    </w:p>
    <w:p w14:paraId="6E01E10E" w14:textId="77777777" w:rsidR="003E5968" w:rsidRPr="00967243" w:rsidRDefault="003E5968" w:rsidP="00B2560F">
      <w:pPr>
        <w:spacing w:after="0" w:line="360" w:lineRule="auto"/>
        <w:jc w:val="both"/>
        <w:rPr>
          <w:rFonts w:ascii="Book Antiqua" w:hAnsi="Book Antiqua"/>
          <w:color w:val="000000" w:themeColor="text1"/>
          <w:sz w:val="24"/>
          <w:szCs w:val="24"/>
          <w:lang w:val="en-US"/>
        </w:rPr>
      </w:pPr>
    </w:p>
    <w:p w14:paraId="27FEAFAA" w14:textId="0A8EAD04" w:rsidR="00783273" w:rsidRPr="00967243" w:rsidRDefault="000B68CB"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b/>
          <w:color w:val="000000" w:themeColor="text1"/>
          <w:sz w:val="24"/>
          <w:szCs w:val="24"/>
          <w:lang w:val="en-US"/>
        </w:rPr>
        <w:t>Metabolic</w:t>
      </w:r>
      <w:r w:rsidR="003A63EC" w:rsidRPr="00967243">
        <w:rPr>
          <w:rFonts w:ascii="Book Antiqua" w:eastAsia="Times New Roman" w:hAnsi="Book Antiqua" w:cs="Book Antiqua"/>
          <w:b/>
          <w:color w:val="000000" w:themeColor="text1"/>
          <w:sz w:val="24"/>
          <w:szCs w:val="24"/>
          <w:lang w:val="en-US"/>
        </w:rPr>
        <w:t>-</w:t>
      </w:r>
      <w:r w:rsidRPr="00967243">
        <w:rPr>
          <w:rFonts w:ascii="Book Antiqua" w:eastAsia="Times New Roman" w:hAnsi="Book Antiqua" w:cs="Book Antiqua"/>
          <w:b/>
          <w:color w:val="000000" w:themeColor="text1"/>
          <w:sz w:val="24"/>
          <w:szCs w:val="24"/>
          <w:lang w:val="en-US"/>
        </w:rPr>
        <w:t>associated</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fatty</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liver</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disease</w:t>
      </w:r>
      <w:r w:rsidR="00A91848" w:rsidRPr="00967243">
        <w:rPr>
          <w:rFonts w:ascii="Book Antiqua" w:eastAsia="Times New Roman" w:hAnsi="Book Antiqua" w:cs="Book Antiqua"/>
          <w:b/>
          <w:color w:val="000000" w:themeColor="text1"/>
          <w:sz w:val="24"/>
          <w:szCs w:val="24"/>
          <w:lang w:val="en-US"/>
        </w:rPr>
        <w:t xml:space="preserve"> </w:t>
      </w:r>
      <w:r w:rsidR="00783273" w:rsidRPr="00967243">
        <w:rPr>
          <w:rFonts w:ascii="Book Antiqua" w:eastAsia="Times New Roman" w:hAnsi="Book Antiqua" w:cs="Book Antiqua"/>
          <w:b/>
          <w:color w:val="000000" w:themeColor="text1"/>
          <w:sz w:val="24"/>
          <w:szCs w:val="24"/>
          <w:lang w:val="en-US"/>
        </w:rPr>
        <w:t>from</w:t>
      </w:r>
      <w:r w:rsidR="00A91848" w:rsidRPr="00967243">
        <w:rPr>
          <w:rFonts w:ascii="Book Antiqua" w:eastAsia="Times New Roman" w:hAnsi="Book Antiqua" w:cs="Book Antiqua"/>
          <w:b/>
          <w:color w:val="000000" w:themeColor="text1"/>
          <w:sz w:val="24"/>
          <w:szCs w:val="24"/>
          <w:lang w:val="en-US"/>
        </w:rPr>
        <w:t xml:space="preserve"> </w:t>
      </w:r>
      <w:r w:rsidR="00783273" w:rsidRPr="00967243">
        <w:rPr>
          <w:rFonts w:ascii="Book Antiqua" w:eastAsia="Times New Roman" w:hAnsi="Book Antiqua" w:cs="Book Antiqua"/>
          <w:b/>
          <w:color w:val="000000" w:themeColor="text1"/>
          <w:sz w:val="24"/>
          <w:szCs w:val="24"/>
          <w:lang w:val="en-US"/>
        </w:rPr>
        <w:t>childhood</w:t>
      </w:r>
      <w:r w:rsidR="00A91848" w:rsidRPr="00967243">
        <w:rPr>
          <w:rFonts w:ascii="Book Antiqua" w:eastAsia="Times New Roman" w:hAnsi="Book Antiqua" w:cs="Book Antiqua"/>
          <w:b/>
          <w:color w:val="000000" w:themeColor="text1"/>
          <w:sz w:val="24"/>
          <w:szCs w:val="24"/>
          <w:lang w:val="en-US"/>
        </w:rPr>
        <w:t xml:space="preserve"> </w:t>
      </w:r>
      <w:r w:rsidR="00783273" w:rsidRPr="00967243">
        <w:rPr>
          <w:rFonts w:ascii="Book Antiqua" w:eastAsia="Times New Roman" w:hAnsi="Book Antiqua" w:cs="Book Antiqua"/>
          <w:b/>
          <w:color w:val="000000" w:themeColor="text1"/>
          <w:sz w:val="24"/>
          <w:szCs w:val="24"/>
          <w:lang w:val="en-US"/>
        </w:rPr>
        <w:t>to</w:t>
      </w:r>
      <w:r w:rsidR="00A91848" w:rsidRPr="00967243">
        <w:rPr>
          <w:rFonts w:ascii="Book Antiqua" w:eastAsia="Times New Roman" w:hAnsi="Book Antiqua" w:cs="Book Antiqua"/>
          <w:b/>
          <w:color w:val="000000" w:themeColor="text1"/>
          <w:sz w:val="24"/>
          <w:szCs w:val="24"/>
          <w:lang w:val="en-US"/>
        </w:rPr>
        <w:t xml:space="preserve"> </w:t>
      </w:r>
      <w:r w:rsidR="00783273" w:rsidRPr="00967243">
        <w:rPr>
          <w:rFonts w:ascii="Book Antiqua" w:eastAsia="Times New Roman" w:hAnsi="Book Antiqua" w:cs="Book Antiqua"/>
          <w:b/>
          <w:color w:val="000000" w:themeColor="text1"/>
          <w:sz w:val="24"/>
          <w:szCs w:val="24"/>
          <w:lang w:val="en-US"/>
        </w:rPr>
        <w:t>adulthood:</w:t>
      </w:r>
      <w:r w:rsidR="00A91848" w:rsidRPr="00967243">
        <w:rPr>
          <w:rFonts w:ascii="Book Antiqua" w:eastAsia="Times New Roman" w:hAnsi="Book Antiqua" w:cs="Book Antiqua"/>
          <w:b/>
          <w:color w:val="000000" w:themeColor="text1"/>
          <w:sz w:val="24"/>
          <w:szCs w:val="24"/>
          <w:lang w:val="en-US"/>
        </w:rPr>
        <w:t xml:space="preserve"> </w:t>
      </w:r>
      <w:r w:rsidR="00783273" w:rsidRPr="00967243">
        <w:rPr>
          <w:rFonts w:ascii="Book Antiqua" w:eastAsia="Times New Roman" w:hAnsi="Book Antiqua" w:cs="Book Antiqua"/>
          <w:b/>
          <w:color w:val="000000" w:themeColor="text1"/>
          <w:sz w:val="24"/>
          <w:szCs w:val="24"/>
          <w:lang w:val="en-US"/>
        </w:rPr>
        <w:t>State</w:t>
      </w:r>
      <w:r w:rsidR="00A91848" w:rsidRPr="00967243">
        <w:rPr>
          <w:rFonts w:ascii="Book Antiqua" w:eastAsia="Times New Roman" w:hAnsi="Book Antiqua" w:cs="Book Antiqua"/>
          <w:b/>
          <w:color w:val="000000" w:themeColor="text1"/>
          <w:sz w:val="24"/>
          <w:szCs w:val="24"/>
          <w:lang w:val="en-US"/>
        </w:rPr>
        <w:t xml:space="preserve"> </w:t>
      </w:r>
      <w:r w:rsidR="00783273" w:rsidRPr="00967243">
        <w:rPr>
          <w:rFonts w:ascii="Book Antiqua" w:eastAsia="Times New Roman" w:hAnsi="Book Antiqua" w:cs="Book Antiqua"/>
          <w:b/>
          <w:color w:val="000000" w:themeColor="text1"/>
          <w:sz w:val="24"/>
          <w:szCs w:val="24"/>
          <w:lang w:val="en-US"/>
        </w:rPr>
        <w:t>of</w:t>
      </w:r>
      <w:r w:rsidR="00A91848" w:rsidRPr="00967243">
        <w:rPr>
          <w:rFonts w:ascii="Book Antiqua" w:eastAsia="Times New Roman" w:hAnsi="Book Antiqua" w:cs="Book Antiqua"/>
          <w:b/>
          <w:color w:val="000000" w:themeColor="text1"/>
          <w:sz w:val="24"/>
          <w:szCs w:val="24"/>
          <w:lang w:val="en-US"/>
        </w:rPr>
        <w:t xml:space="preserve"> </w:t>
      </w:r>
      <w:r w:rsidR="00783273" w:rsidRPr="00967243">
        <w:rPr>
          <w:rFonts w:ascii="Book Antiqua" w:eastAsia="Times New Roman" w:hAnsi="Book Antiqua" w:cs="Book Antiqua"/>
          <w:b/>
          <w:color w:val="000000" w:themeColor="text1"/>
          <w:sz w:val="24"/>
          <w:szCs w:val="24"/>
          <w:lang w:val="en-US"/>
        </w:rPr>
        <w:t>art</w:t>
      </w:r>
      <w:r w:rsidR="00A91848" w:rsidRPr="00967243">
        <w:rPr>
          <w:rFonts w:ascii="Book Antiqua" w:eastAsia="Times New Roman" w:hAnsi="Book Antiqua" w:cs="Book Antiqua"/>
          <w:b/>
          <w:color w:val="000000" w:themeColor="text1"/>
          <w:sz w:val="24"/>
          <w:szCs w:val="24"/>
          <w:lang w:val="en-US"/>
        </w:rPr>
        <w:t xml:space="preserve"> </w:t>
      </w:r>
      <w:r w:rsidR="00783273" w:rsidRPr="00967243">
        <w:rPr>
          <w:rFonts w:ascii="Book Antiqua" w:eastAsia="Times New Roman" w:hAnsi="Book Antiqua" w:cs="Book Antiqua"/>
          <w:b/>
          <w:color w:val="000000" w:themeColor="text1"/>
          <w:sz w:val="24"/>
          <w:szCs w:val="24"/>
          <w:lang w:val="en-US"/>
        </w:rPr>
        <w:t>and</w:t>
      </w:r>
      <w:r w:rsidR="00A91848" w:rsidRPr="00967243">
        <w:rPr>
          <w:rFonts w:ascii="Book Antiqua" w:eastAsia="Times New Roman" w:hAnsi="Book Antiqua" w:cs="Book Antiqua"/>
          <w:b/>
          <w:color w:val="000000" w:themeColor="text1"/>
          <w:sz w:val="24"/>
          <w:szCs w:val="24"/>
          <w:lang w:val="en-US"/>
        </w:rPr>
        <w:t xml:space="preserve"> </w:t>
      </w:r>
      <w:r w:rsidR="00783273" w:rsidRPr="00967243">
        <w:rPr>
          <w:rFonts w:ascii="Book Antiqua" w:eastAsia="Times New Roman" w:hAnsi="Book Antiqua" w:cs="Book Antiqua"/>
          <w:b/>
          <w:color w:val="000000" w:themeColor="text1"/>
          <w:sz w:val="24"/>
          <w:szCs w:val="24"/>
          <w:lang w:val="en-US"/>
        </w:rPr>
        <w:t>future</w:t>
      </w:r>
      <w:r w:rsidR="00A91848" w:rsidRPr="00967243">
        <w:rPr>
          <w:rFonts w:ascii="Book Antiqua" w:eastAsia="Times New Roman" w:hAnsi="Book Antiqua" w:cs="Book Antiqua"/>
          <w:b/>
          <w:color w:val="000000" w:themeColor="text1"/>
          <w:sz w:val="24"/>
          <w:szCs w:val="24"/>
          <w:lang w:val="en-US"/>
        </w:rPr>
        <w:t xml:space="preserve"> </w:t>
      </w:r>
      <w:r w:rsidR="00783273" w:rsidRPr="00967243">
        <w:rPr>
          <w:rFonts w:ascii="Book Antiqua" w:eastAsia="Times New Roman" w:hAnsi="Book Antiqua" w:cs="Book Antiqua"/>
          <w:b/>
          <w:color w:val="000000" w:themeColor="text1"/>
          <w:sz w:val="24"/>
          <w:szCs w:val="24"/>
          <w:lang w:val="en-US"/>
        </w:rPr>
        <w:t>directions</w:t>
      </w:r>
    </w:p>
    <w:p w14:paraId="70A5C4CD" w14:textId="77777777" w:rsidR="00D55F08" w:rsidRPr="00967243" w:rsidRDefault="00D55F08" w:rsidP="00B2560F">
      <w:pPr>
        <w:spacing w:after="0" w:line="360" w:lineRule="auto"/>
        <w:jc w:val="both"/>
        <w:rPr>
          <w:rFonts w:ascii="Book Antiqua" w:hAnsi="Book Antiqua"/>
          <w:color w:val="000000" w:themeColor="text1"/>
          <w:sz w:val="24"/>
          <w:szCs w:val="24"/>
          <w:lang w:val="en-US"/>
        </w:rPr>
      </w:pPr>
    </w:p>
    <w:p w14:paraId="227BE795" w14:textId="77777777" w:rsidR="000B68CB" w:rsidRPr="00967243" w:rsidRDefault="000B68CB" w:rsidP="00B2560F">
      <w:pPr>
        <w:spacing w:after="0" w:line="360" w:lineRule="auto"/>
        <w:jc w:val="both"/>
        <w:rPr>
          <w:rFonts w:ascii="Book Antiqua" w:eastAsia="Times New Roman" w:hAnsi="Book Antiqua" w:cs="Book Antiqua"/>
          <w:b/>
          <w:color w:val="000000" w:themeColor="text1"/>
          <w:sz w:val="24"/>
          <w:szCs w:val="24"/>
          <w:lang w:val="en-US"/>
        </w:rPr>
      </w:pPr>
      <w:r w:rsidRPr="00967243">
        <w:rPr>
          <w:rFonts w:ascii="Book Antiqua" w:eastAsia="Times New Roman" w:hAnsi="Book Antiqua" w:cs="Book Antiqua"/>
          <w:color w:val="000000" w:themeColor="text1"/>
          <w:sz w:val="24"/>
          <w:szCs w:val="24"/>
          <w:lang w:val="en-US"/>
        </w:rPr>
        <w:t>Lanzaro</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F</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hAnsi="Book Antiqua" w:cs="Book Antiqua"/>
          <w:i/>
          <w:iCs/>
          <w:color w:val="000000" w:themeColor="text1"/>
          <w:sz w:val="24"/>
          <w:szCs w:val="24"/>
          <w:lang w:val="en-US" w:eastAsia="zh-CN"/>
        </w:rPr>
        <w:t>et</w:t>
      </w:r>
      <w:r w:rsidR="00A91848" w:rsidRPr="00967243">
        <w:rPr>
          <w:rFonts w:ascii="Book Antiqua" w:eastAsia="Times New Roman" w:hAnsi="Book Antiqua" w:cs="Book Antiqua"/>
          <w:i/>
          <w:iCs/>
          <w:color w:val="000000" w:themeColor="text1"/>
          <w:sz w:val="24"/>
          <w:szCs w:val="24"/>
          <w:lang w:val="en-US"/>
        </w:rPr>
        <w:t xml:space="preserve"> </w:t>
      </w:r>
      <w:r w:rsidRPr="00967243">
        <w:rPr>
          <w:rFonts w:ascii="Book Antiqua" w:eastAsia="Times New Roman" w:hAnsi="Book Antiqua" w:cs="Book Antiqua"/>
          <w:i/>
          <w:iCs/>
          <w:color w:val="000000" w:themeColor="text1"/>
          <w:sz w:val="24"/>
          <w:szCs w:val="24"/>
          <w:lang w:val="en-US"/>
        </w:rPr>
        <w:t>al.</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Metabolic</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fatty</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liver</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children</w:t>
      </w:r>
    </w:p>
    <w:p w14:paraId="06700364" w14:textId="77777777" w:rsidR="000B68CB" w:rsidRPr="00967243" w:rsidRDefault="000B68CB" w:rsidP="00B2560F">
      <w:pPr>
        <w:spacing w:after="0" w:line="360" w:lineRule="auto"/>
        <w:jc w:val="both"/>
        <w:rPr>
          <w:rFonts w:ascii="Book Antiqua" w:eastAsia="Times New Roman" w:hAnsi="Book Antiqua" w:cs="Book Antiqua"/>
          <w:color w:val="000000" w:themeColor="text1"/>
          <w:sz w:val="24"/>
          <w:szCs w:val="24"/>
          <w:lang w:val="en-US"/>
        </w:rPr>
      </w:pPr>
    </w:p>
    <w:p w14:paraId="123ED904" w14:textId="77777777" w:rsidR="00783273" w:rsidRPr="00967243" w:rsidRDefault="00783273"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color w:val="000000" w:themeColor="text1"/>
          <w:sz w:val="24"/>
          <w:szCs w:val="24"/>
          <w:lang w:val="en-US"/>
        </w:rPr>
        <w:t>Francesca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Lanzaro,</w:t>
      </w:r>
      <w:r w:rsidR="00A91848" w:rsidRPr="00967243">
        <w:rPr>
          <w:rFonts w:ascii="Book Antiqua" w:eastAsia="Times New Roman" w:hAnsi="Book Antiqua" w:cs="Book Antiqua"/>
          <w:color w:val="000000" w:themeColor="text1"/>
          <w:sz w:val="24"/>
          <w:szCs w:val="24"/>
          <w:lang w:val="en-US"/>
        </w:rPr>
        <w:t xml:space="preserve"> </w:t>
      </w:r>
      <w:r w:rsidR="000B68CB" w:rsidRPr="00967243">
        <w:rPr>
          <w:rFonts w:ascii="Book Antiqua" w:eastAsia="Times New Roman" w:hAnsi="Book Antiqua" w:cs="Book Antiqua"/>
          <w:color w:val="000000" w:themeColor="text1"/>
          <w:sz w:val="24"/>
          <w:szCs w:val="24"/>
          <w:lang w:val="en-US"/>
        </w:rPr>
        <w:t>Stefano</w:t>
      </w:r>
      <w:r w:rsidR="00A91848" w:rsidRPr="00967243">
        <w:rPr>
          <w:rFonts w:ascii="Book Antiqua" w:eastAsia="Times New Roman" w:hAnsi="Book Antiqua" w:cs="Book Antiqua"/>
          <w:color w:val="000000" w:themeColor="text1"/>
          <w:sz w:val="24"/>
          <w:szCs w:val="24"/>
          <w:lang w:val="en-US"/>
        </w:rPr>
        <w:t xml:space="preserve"> </w:t>
      </w:r>
      <w:r w:rsidR="000B68CB" w:rsidRPr="00967243">
        <w:rPr>
          <w:rFonts w:ascii="Book Antiqua" w:eastAsia="Times New Roman" w:hAnsi="Book Antiqua" w:cs="Book Antiqua"/>
          <w:color w:val="000000" w:themeColor="text1"/>
          <w:sz w:val="24"/>
          <w:szCs w:val="24"/>
          <w:lang w:val="en-US"/>
        </w:rPr>
        <w:t>Guarino,</w:t>
      </w:r>
      <w:r w:rsidR="00A91848" w:rsidRPr="00967243">
        <w:rPr>
          <w:rFonts w:ascii="Book Antiqua" w:eastAsia="Times New Roman" w:hAnsi="Book Antiqua" w:cs="Book Antiqua"/>
          <w:color w:val="000000" w:themeColor="text1"/>
          <w:sz w:val="24"/>
          <w:szCs w:val="24"/>
          <w:lang w:val="en-US"/>
        </w:rPr>
        <w:t xml:space="preserve"> </w:t>
      </w:r>
      <w:r w:rsidR="000B68CB" w:rsidRPr="00967243">
        <w:rPr>
          <w:rFonts w:ascii="Book Antiqua" w:eastAsia="Times New Roman" w:hAnsi="Book Antiqua" w:cs="Book Antiqua"/>
          <w:color w:val="000000" w:themeColor="text1"/>
          <w:sz w:val="24"/>
          <w:szCs w:val="24"/>
          <w:lang w:val="en-US"/>
        </w:rPr>
        <w:t>Elisabetta</w:t>
      </w:r>
      <w:r w:rsidR="00A91848" w:rsidRPr="00967243">
        <w:rPr>
          <w:rFonts w:ascii="Book Antiqua" w:eastAsia="Times New Roman" w:hAnsi="Book Antiqua" w:cs="Book Antiqua"/>
          <w:color w:val="000000" w:themeColor="text1"/>
          <w:sz w:val="24"/>
          <w:szCs w:val="24"/>
          <w:lang w:val="en-US"/>
        </w:rPr>
        <w:t xml:space="preserve"> </w:t>
      </w:r>
      <w:r w:rsidR="000B68CB" w:rsidRPr="00967243">
        <w:rPr>
          <w:rFonts w:ascii="Book Antiqua" w:eastAsia="Times New Roman" w:hAnsi="Book Antiqua" w:cs="Book Antiqua"/>
          <w:color w:val="000000" w:themeColor="text1"/>
          <w:sz w:val="24"/>
          <w:szCs w:val="24"/>
          <w:lang w:val="en-US"/>
        </w:rPr>
        <w:t>D'A</w:t>
      </w:r>
      <w:r w:rsidRPr="00967243">
        <w:rPr>
          <w:rFonts w:ascii="Book Antiqua" w:eastAsia="Times New Roman" w:hAnsi="Book Antiqua" w:cs="Book Antiqua"/>
          <w:color w:val="000000" w:themeColor="text1"/>
          <w:sz w:val="24"/>
          <w:szCs w:val="24"/>
          <w:lang w:val="en-US"/>
        </w:rPr>
        <w:t>ddio,</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Alessa</w:t>
      </w:r>
      <w:r w:rsidR="000B68CB" w:rsidRPr="00967243">
        <w:rPr>
          <w:rFonts w:ascii="Book Antiqua" w:eastAsia="Times New Roman" w:hAnsi="Book Antiqua" w:cs="Book Antiqua"/>
          <w:color w:val="000000" w:themeColor="text1"/>
          <w:sz w:val="24"/>
          <w:szCs w:val="24"/>
          <w:lang w:val="en-US"/>
        </w:rPr>
        <w:t>ndra</w:t>
      </w:r>
      <w:r w:rsidR="00A91848" w:rsidRPr="00967243">
        <w:rPr>
          <w:rFonts w:ascii="Book Antiqua" w:eastAsia="Times New Roman" w:hAnsi="Book Antiqua" w:cs="Book Antiqua"/>
          <w:color w:val="000000" w:themeColor="text1"/>
          <w:sz w:val="24"/>
          <w:szCs w:val="24"/>
          <w:lang w:val="en-US"/>
        </w:rPr>
        <w:t xml:space="preserve"> </w:t>
      </w:r>
      <w:r w:rsidR="000B68CB" w:rsidRPr="00967243">
        <w:rPr>
          <w:rFonts w:ascii="Book Antiqua" w:eastAsia="Times New Roman" w:hAnsi="Book Antiqua" w:cs="Book Antiqua"/>
          <w:color w:val="000000" w:themeColor="text1"/>
          <w:sz w:val="24"/>
          <w:szCs w:val="24"/>
          <w:lang w:val="en-US"/>
        </w:rPr>
        <w:t>Salvatori,</w:t>
      </w:r>
      <w:r w:rsidR="00A91848" w:rsidRPr="00967243">
        <w:rPr>
          <w:rFonts w:ascii="Book Antiqua" w:eastAsia="Times New Roman" w:hAnsi="Book Antiqua" w:cs="Book Antiqua"/>
          <w:color w:val="000000" w:themeColor="text1"/>
          <w:sz w:val="24"/>
          <w:szCs w:val="24"/>
          <w:lang w:val="en-US"/>
        </w:rPr>
        <w:t xml:space="preserve"> </w:t>
      </w:r>
      <w:r w:rsidR="000B68CB" w:rsidRPr="00967243">
        <w:rPr>
          <w:rFonts w:ascii="Book Antiqua" w:eastAsia="Times New Roman" w:hAnsi="Book Antiqua" w:cs="Book Antiqua"/>
          <w:color w:val="000000" w:themeColor="text1"/>
          <w:sz w:val="24"/>
          <w:szCs w:val="24"/>
          <w:lang w:val="en-US"/>
        </w:rPr>
        <w:t>Josè</w:t>
      </w:r>
      <w:r w:rsidR="00A91848" w:rsidRPr="00967243">
        <w:rPr>
          <w:rFonts w:ascii="Book Antiqua" w:eastAsia="Times New Roman" w:hAnsi="Book Antiqua" w:cs="Book Antiqua"/>
          <w:color w:val="000000" w:themeColor="text1"/>
          <w:sz w:val="24"/>
          <w:szCs w:val="24"/>
          <w:lang w:val="en-US"/>
        </w:rPr>
        <w:t xml:space="preserve"> </w:t>
      </w:r>
      <w:r w:rsidR="000B68CB" w:rsidRPr="00967243">
        <w:rPr>
          <w:rFonts w:ascii="Book Antiqua" w:eastAsia="Times New Roman" w:hAnsi="Book Antiqua" w:cs="Book Antiqua"/>
          <w:color w:val="000000" w:themeColor="text1"/>
          <w:sz w:val="24"/>
          <w:szCs w:val="24"/>
          <w:lang w:val="en-US"/>
        </w:rPr>
        <w:t>Alberto</w:t>
      </w:r>
      <w:r w:rsidR="00A91848" w:rsidRPr="00967243">
        <w:rPr>
          <w:rFonts w:ascii="Book Antiqua" w:eastAsia="Times New Roman" w:hAnsi="Book Antiqua" w:cs="Book Antiqua"/>
          <w:color w:val="000000" w:themeColor="text1"/>
          <w:sz w:val="24"/>
          <w:szCs w:val="24"/>
          <w:lang w:val="en-US"/>
        </w:rPr>
        <w:t xml:space="preserve"> </w:t>
      </w:r>
      <w:r w:rsidR="000B68CB" w:rsidRPr="00967243">
        <w:rPr>
          <w:rFonts w:ascii="Book Antiqua" w:eastAsia="Times New Roman" w:hAnsi="Book Antiqua" w:cs="Book Antiqua"/>
          <w:color w:val="000000" w:themeColor="text1"/>
          <w:sz w:val="24"/>
          <w:szCs w:val="24"/>
          <w:lang w:val="en-US"/>
        </w:rPr>
        <w:t>D'A</w:t>
      </w:r>
      <w:r w:rsidRPr="00967243">
        <w:rPr>
          <w:rFonts w:ascii="Book Antiqua" w:eastAsia="Times New Roman" w:hAnsi="Book Antiqua" w:cs="Book Antiqua"/>
          <w:color w:val="000000" w:themeColor="text1"/>
          <w:sz w:val="24"/>
          <w:szCs w:val="24"/>
          <w:lang w:val="en-US"/>
        </w:rPr>
        <w:t>nna,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Pierluigi</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Marzuillo,</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Emanuele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Miraglia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del</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Giudice,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Anna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Di</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Sessa</w:t>
      </w:r>
    </w:p>
    <w:p w14:paraId="10181F16" w14:textId="77777777" w:rsidR="00783273" w:rsidRPr="00967243" w:rsidRDefault="00783273" w:rsidP="00B2560F">
      <w:pPr>
        <w:spacing w:after="0" w:line="360" w:lineRule="auto"/>
        <w:jc w:val="both"/>
        <w:rPr>
          <w:rFonts w:ascii="Book Antiqua" w:eastAsia="Times New Roman" w:hAnsi="Book Antiqua" w:cs="Book Antiqua"/>
          <w:color w:val="000000" w:themeColor="text1"/>
          <w:sz w:val="24"/>
          <w:szCs w:val="24"/>
          <w:lang w:val="en-US"/>
        </w:rPr>
      </w:pPr>
    </w:p>
    <w:p w14:paraId="086D3E0D" w14:textId="77777777" w:rsidR="00783273" w:rsidRPr="00967243" w:rsidRDefault="00783273"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b/>
          <w:bCs/>
          <w:color w:val="000000" w:themeColor="text1"/>
          <w:sz w:val="24"/>
          <w:szCs w:val="24"/>
          <w:lang w:val="en-US"/>
        </w:rPr>
        <w:t>Francesca</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b/>
          <w:bCs/>
          <w:color w:val="000000" w:themeColor="text1"/>
          <w:sz w:val="24"/>
          <w:szCs w:val="24"/>
          <w:lang w:val="en-US"/>
        </w:rPr>
        <w:t>Lanzaro,</w:t>
      </w:r>
      <w:r w:rsidR="00A91848" w:rsidRPr="00967243">
        <w:rPr>
          <w:rFonts w:ascii="Book Antiqua" w:eastAsia="Times New Roman" w:hAnsi="Book Antiqua" w:cs="Book Antiqua"/>
          <w:b/>
          <w:bCs/>
          <w:color w:val="000000" w:themeColor="text1"/>
          <w:sz w:val="24"/>
          <w:szCs w:val="24"/>
          <w:lang w:val="en-US"/>
        </w:rPr>
        <w:t xml:space="preserve"> </w:t>
      </w:r>
      <w:r w:rsidR="0037341D" w:rsidRPr="00967243">
        <w:rPr>
          <w:rFonts w:ascii="Book Antiqua" w:eastAsia="Times New Roman" w:hAnsi="Book Antiqua" w:cs="Book Antiqua"/>
          <w:b/>
          <w:bCs/>
          <w:color w:val="000000" w:themeColor="text1"/>
          <w:sz w:val="24"/>
          <w:szCs w:val="24"/>
          <w:lang w:val="en-US"/>
        </w:rPr>
        <w:t>Stefano</w:t>
      </w:r>
      <w:r w:rsidR="00A91848" w:rsidRPr="00967243">
        <w:rPr>
          <w:rFonts w:ascii="Book Antiqua" w:eastAsia="Times New Roman" w:hAnsi="Book Antiqua" w:cs="Book Antiqua"/>
          <w:b/>
          <w:bCs/>
          <w:color w:val="000000" w:themeColor="text1"/>
          <w:sz w:val="24"/>
          <w:szCs w:val="24"/>
          <w:lang w:val="en-US"/>
        </w:rPr>
        <w:t xml:space="preserve"> </w:t>
      </w:r>
      <w:r w:rsidR="0037341D" w:rsidRPr="00967243">
        <w:rPr>
          <w:rFonts w:ascii="Book Antiqua" w:eastAsia="Times New Roman" w:hAnsi="Book Antiqua" w:cs="Book Antiqua"/>
          <w:b/>
          <w:bCs/>
          <w:color w:val="000000" w:themeColor="text1"/>
          <w:sz w:val="24"/>
          <w:szCs w:val="24"/>
          <w:lang w:val="en-US"/>
        </w:rPr>
        <w:t>Guarino,</w:t>
      </w:r>
      <w:r w:rsidR="00A91848" w:rsidRPr="00967243">
        <w:rPr>
          <w:rFonts w:ascii="Book Antiqua" w:eastAsia="Times New Roman" w:hAnsi="Book Antiqua" w:cs="Book Antiqua"/>
          <w:b/>
          <w:bCs/>
          <w:color w:val="000000" w:themeColor="text1"/>
          <w:sz w:val="24"/>
          <w:szCs w:val="24"/>
          <w:lang w:val="en-US"/>
        </w:rPr>
        <w:t xml:space="preserve"> </w:t>
      </w:r>
      <w:r w:rsidR="0037341D" w:rsidRPr="00967243">
        <w:rPr>
          <w:rFonts w:ascii="Book Antiqua" w:eastAsia="Times New Roman" w:hAnsi="Book Antiqua" w:cs="Book Antiqua"/>
          <w:b/>
          <w:bCs/>
          <w:color w:val="000000" w:themeColor="text1"/>
          <w:sz w:val="24"/>
          <w:szCs w:val="24"/>
          <w:lang w:val="en-US"/>
        </w:rPr>
        <w:t>Elisabetta</w:t>
      </w:r>
      <w:r w:rsidR="00A91848" w:rsidRPr="00967243">
        <w:rPr>
          <w:rFonts w:ascii="Book Antiqua" w:eastAsia="Times New Roman" w:hAnsi="Book Antiqua" w:cs="Book Antiqua"/>
          <w:b/>
          <w:bCs/>
          <w:color w:val="000000" w:themeColor="text1"/>
          <w:sz w:val="24"/>
          <w:szCs w:val="24"/>
          <w:lang w:val="en-US"/>
        </w:rPr>
        <w:t xml:space="preserve"> </w:t>
      </w:r>
      <w:r w:rsidR="0037341D" w:rsidRPr="00967243">
        <w:rPr>
          <w:rFonts w:ascii="Book Antiqua" w:eastAsia="Times New Roman" w:hAnsi="Book Antiqua" w:cs="Book Antiqua"/>
          <w:b/>
          <w:bCs/>
          <w:color w:val="000000" w:themeColor="text1"/>
          <w:sz w:val="24"/>
          <w:szCs w:val="24"/>
          <w:lang w:val="en-US"/>
        </w:rPr>
        <w:t>D'A</w:t>
      </w:r>
      <w:r w:rsidRPr="00967243">
        <w:rPr>
          <w:rFonts w:ascii="Book Antiqua" w:eastAsia="Times New Roman" w:hAnsi="Book Antiqua" w:cs="Book Antiqua"/>
          <w:b/>
          <w:bCs/>
          <w:color w:val="000000" w:themeColor="text1"/>
          <w:sz w:val="24"/>
          <w:szCs w:val="24"/>
          <w:lang w:val="en-US"/>
        </w:rPr>
        <w:t>ddio,</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b/>
          <w:bCs/>
          <w:color w:val="000000" w:themeColor="text1"/>
          <w:sz w:val="24"/>
          <w:szCs w:val="24"/>
          <w:lang w:val="en-US"/>
        </w:rPr>
        <w:t>Alessa</w:t>
      </w:r>
      <w:r w:rsidR="00754874" w:rsidRPr="00967243">
        <w:rPr>
          <w:rFonts w:ascii="Book Antiqua" w:eastAsia="Times New Roman" w:hAnsi="Book Antiqua" w:cs="Book Antiqua"/>
          <w:b/>
          <w:bCs/>
          <w:color w:val="000000" w:themeColor="text1"/>
          <w:sz w:val="24"/>
          <w:szCs w:val="24"/>
          <w:lang w:val="en-US"/>
        </w:rPr>
        <w:t>ndra</w:t>
      </w:r>
      <w:r w:rsidR="00A91848" w:rsidRPr="00967243">
        <w:rPr>
          <w:rFonts w:ascii="Book Antiqua" w:eastAsia="Times New Roman" w:hAnsi="Book Antiqua" w:cs="Book Antiqua"/>
          <w:b/>
          <w:bCs/>
          <w:color w:val="000000" w:themeColor="text1"/>
          <w:sz w:val="24"/>
          <w:szCs w:val="24"/>
          <w:lang w:val="en-US"/>
        </w:rPr>
        <w:t xml:space="preserve"> </w:t>
      </w:r>
      <w:r w:rsidR="00754874" w:rsidRPr="00967243">
        <w:rPr>
          <w:rFonts w:ascii="Book Antiqua" w:eastAsia="Times New Roman" w:hAnsi="Book Antiqua" w:cs="Book Antiqua"/>
          <w:b/>
          <w:bCs/>
          <w:color w:val="000000" w:themeColor="text1"/>
          <w:sz w:val="24"/>
          <w:szCs w:val="24"/>
          <w:lang w:val="en-US"/>
        </w:rPr>
        <w:t>Salvatori,</w:t>
      </w:r>
      <w:r w:rsidR="00A91848" w:rsidRPr="00967243">
        <w:rPr>
          <w:rFonts w:ascii="Book Antiqua" w:eastAsia="Times New Roman" w:hAnsi="Book Antiqua" w:cs="Book Antiqua"/>
          <w:b/>
          <w:bCs/>
          <w:color w:val="000000" w:themeColor="text1"/>
          <w:sz w:val="24"/>
          <w:szCs w:val="24"/>
          <w:lang w:val="en-US"/>
        </w:rPr>
        <w:t xml:space="preserve"> </w:t>
      </w:r>
      <w:r w:rsidR="00754874" w:rsidRPr="00967243">
        <w:rPr>
          <w:rFonts w:ascii="Book Antiqua" w:eastAsia="Times New Roman" w:hAnsi="Book Antiqua" w:cs="Book Antiqua"/>
          <w:b/>
          <w:bCs/>
          <w:color w:val="000000" w:themeColor="text1"/>
          <w:sz w:val="24"/>
          <w:szCs w:val="24"/>
          <w:lang w:val="en-US"/>
        </w:rPr>
        <w:t>Josè</w:t>
      </w:r>
      <w:r w:rsidR="00A91848" w:rsidRPr="00967243">
        <w:rPr>
          <w:rFonts w:ascii="Book Antiqua" w:eastAsia="Times New Roman" w:hAnsi="Book Antiqua" w:cs="Book Antiqua"/>
          <w:b/>
          <w:bCs/>
          <w:color w:val="000000" w:themeColor="text1"/>
          <w:sz w:val="24"/>
          <w:szCs w:val="24"/>
          <w:lang w:val="en-US"/>
        </w:rPr>
        <w:t xml:space="preserve"> </w:t>
      </w:r>
      <w:r w:rsidR="00754874" w:rsidRPr="00967243">
        <w:rPr>
          <w:rFonts w:ascii="Book Antiqua" w:eastAsia="Times New Roman" w:hAnsi="Book Antiqua" w:cs="Book Antiqua"/>
          <w:b/>
          <w:bCs/>
          <w:color w:val="000000" w:themeColor="text1"/>
          <w:sz w:val="24"/>
          <w:szCs w:val="24"/>
          <w:lang w:val="en-US"/>
        </w:rPr>
        <w:t>Alberto</w:t>
      </w:r>
      <w:r w:rsidR="00A91848" w:rsidRPr="00967243">
        <w:rPr>
          <w:rFonts w:ascii="Book Antiqua" w:eastAsia="Times New Roman" w:hAnsi="Book Antiqua" w:cs="Book Antiqua"/>
          <w:b/>
          <w:bCs/>
          <w:color w:val="000000" w:themeColor="text1"/>
          <w:sz w:val="24"/>
          <w:szCs w:val="24"/>
          <w:lang w:val="en-US"/>
        </w:rPr>
        <w:t xml:space="preserve"> </w:t>
      </w:r>
      <w:r w:rsidR="00754874" w:rsidRPr="00967243">
        <w:rPr>
          <w:rFonts w:ascii="Book Antiqua" w:eastAsia="Times New Roman" w:hAnsi="Book Antiqua" w:cs="Book Antiqua"/>
          <w:b/>
          <w:bCs/>
          <w:color w:val="000000" w:themeColor="text1"/>
          <w:sz w:val="24"/>
          <w:szCs w:val="24"/>
          <w:lang w:val="en-US"/>
        </w:rPr>
        <w:t>D'A</w:t>
      </w:r>
      <w:r w:rsidRPr="00967243">
        <w:rPr>
          <w:rFonts w:ascii="Book Antiqua" w:eastAsia="Times New Roman" w:hAnsi="Book Antiqua" w:cs="Book Antiqua"/>
          <w:b/>
          <w:bCs/>
          <w:color w:val="000000" w:themeColor="text1"/>
          <w:sz w:val="24"/>
          <w:szCs w:val="24"/>
          <w:lang w:val="en-US"/>
        </w:rPr>
        <w:t>nna,</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b/>
          <w:bCs/>
          <w:color w:val="000000" w:themeColor="text1"/>
          <w:sz w:val="24"/>
          <w:szCs w:val="24"/>
          <w:lang w:val="en-US"/>
        </w:rPr>
        <w:t>Pierluigi</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b/>
          <w:bCs/>
          <w:color w:val="000000" w:themeColor="text1"/>
          <w:sz w:val="24"/>
          <w:szCs w:val="24"/>
          <w:lang w:val="en-US"/>
        </w:rPr>
        <w:t>Marzuillo,</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b/>
          <w:bCs/>
          <w:color w:val="000000" w:themeColor="text1"/>
          <w:sz w:val="24"/>
          <w:szCs w:val="24"/>
          <w:lang w:val="en-US"/>
        </w:rPr>
        <w:t>Emanuele</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b/>
          <w:bCs/>
          <w:color w:val="000000" w:themeColor="text1"/>
          <w:sz w:val="24"/>
          <w:szCs w:val="24"/>
          <w:lang w:val="en-US"/>
        </w:rPr>
        <w:t>Miraglia</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b/>
          <w:bCs/>
          <w:color w:val="000000" w:themeColor="text1"/>
          <w:sz w:val="24"/>
          <w:szCs w:val="24"/>
          <w:lang w:val="en-US"/>
        </w:rPr>
        <w:t>del</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b/>
          <w:bCs/>
          <w:color w:val="000000" w:themeColor="text1"/>
          <w:sz w:val="24"/>
          <w:szCs w:val="24"/>
          <w:lang w:val="en-US"/>
        </w:rPr>
        <w:t>Giudice,</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b/>
          <w:bCs/>
          <w:color w:val="000000" w:themeColor="text1"/>
          <w:sz w:val="24"/>
          <w:szCs w:val="24"/>
          <w:lang w:val="en-US"/>
        </w:rPr>
        <w:t>Anna</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b/>
          <w:bCs/>
          <w:color w:val="000000" w:themeColor="text1"/>
          <w:sz w:val="24"/>
          <w:szCs w:val="24"/>
          <w:lang w:val="en-US"/>
        </w:rPr>
        <w:t>Di</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b/>
          <w:bCs/>
          <w:color w:val="000000" w:themeColor="text1"/>
          <w:sz w:val="24"/>
          <w:szCs w:val="24"/>
          <w:lang w:val="en-US"/>
        </w:rPr>
        <w:t>Sessa,</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Department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of</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Woman,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Child,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and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General</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and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Specialized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Surgery,</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University</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of</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Campania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“Luigi</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Vanvitelli”,</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Naples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80138,</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Italy</w:t>
      </w:r>
    </w:p>
    <w:p w14:paraId="61F22EE5" w14:textId="77777777" w:rsidR="00783273" w:rsidRPr="00967243" w:rsidRDefault="00783273" w:rsidP="00B2560F">
      <w:pPr>
        <w:spacing w:after="0" w:line="360" w:lineRule="auto"/>
        <w:jc w:val="both"/>
        <w:rPr>
          <w:rFonts w:ascii="Book Antiqua" w:hAnsi="Book Antiqua"/>
          <w:color w:val="000000" w:themeColor="text1"/>
          <w:sz w:val="24"/>
          <w:szCs w:val="24"/>
          <w:lang w:val="en-US"/>
        </w:rPr>
      </w:pPr>
    </w:p>
    <w:p w14:paraId="22FDED8C" w14:textId="77777777" w:rsidR="00783273" w:rsidRPr="00967243" w:rsidRDefault="00783273"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b/>
          <w:bCs/>
          <w:color w:val="000000" w:themeColor="text1"/>
          <w:sz w:val="24"/>
          <w:szCs w:val="24"/>
          <w:lang w:val="en-US"/>
        </w:rPr>
        <w:t>Author</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b/>
          <w:bCs/>
          <w:color w:val="000000" w:themeColor="text1"/>
          <w:sz w:val="24"/>
          <w:szCs w:val="24"/>
          <w:lang w:val="en-US"/>
        </w:rPr>
        <w:t>contributions:</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Lanzaro</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F</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wrote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the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first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draft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of</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the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manuscript;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Miraglia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del</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Giudice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Di</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Sessa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and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Marzuillo</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P</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conceived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the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manuscript;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Di</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Sessa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Miraglia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del</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Giudice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and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Marzuillo</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P</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supervised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the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manuscript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drafting;</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D'Addio</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Salvatori</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Guarino</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and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D'Anna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JA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reviewed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the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literature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data;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Guarino</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and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Lanzaro</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F</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prepared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the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tables;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all</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author</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contributed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important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intellectual</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content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during</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manuscript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drafting</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or</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revision.</w:t>
      </w:r>
    </w:p>
    <w:p w14:paraId="028ECBFC" w14:textId="77777777" w:rsidR="00783273" w:rsidRPr="00967243" w:rsidRDefault="00783273" w:rsidP="00B2560F">
      <w:pPr>
        <w:spacing w:after="0" w:line="360" w:lineRule="auto"/>
        <w:jc w:val="both"/>
        <w:rPr>
          <w:rFonts w:ascii="Book Antiqua" w:hAnsi="Book Antiqua"/>
          <w:color w:val="000000" w:themeColor="text1"/>
          <w:sz w:val="24"/>
          <w:szCs w:val="24"/>
          <w:lang w:val="en-US"/>
        </w:rPr>
      </w:pPr>
    </w:p>
    <w:p w14:paraId="3B3437E5" w14:textId="77777777" w:rsidR="00783273" w:rsidRPr="00967243" w:rsidRDefault="00783273"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b/>
          <w:bCs/>
          <w:color w:val="000000" w:themeColor="text1"/>
          <w:sz w:val="24"/>
          <w:szCs w:val="24"/>
          <w:lang w:val="en-US"/>
        </w:rPr>
        <w:t>Corresponding</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b/>
          <w:bCs/>
          <w:color w:val="000000" w:themeColor="text1"/>
          <w:sz w:val="24"/>
          <w:szCs w:val="24"/>
          <w:lang w:val="en-US"/>
        </w:rPr>
        <w:t>author:</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b/>
          <w:bCs/>
          <w:color w:val="000000" w:themeColor="text1"/>
          <w:sz w:val="24"/>
          <w:szCs w:val="24"/>
          <w:lang w:val="en-US"/>
        </w:rPr>
        <w:t>Pierluigi</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b/>
          <w:bCs/>
          <w:color w:val="000000" w:themeColor="text1"/>
          <w:sz w:val="24"/>
          <w:szCs w:val="24"/>
          <w:lang w:val="en-US"/>
        </w:rPr>
        <w:t>Marzuillo,</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b/>
          <w:bCs/>
          <w:color w:val="000000" w:themeColor="text1"/>
          <w:sz w:val="24"/>
          <w:szCs w:val="24"/>
          <w:lang w:val="en-US"/>
        </w:rPr>
        <w:t>MD,</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b/>
          <w:bCs/>
          <w:color w:val="000000" w:themeColor="text1"/>
          <w:sz w:val="24"/>
          <w:szCs w:val="24"/>
          <w:lang w:val="en-US"/>
        </w:rPr>
        <w:t>PhD,</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b/>
          <w:bCs/>
          <w:color w:val="000000" w:themeColor="text1"/>
          <w:sz w:val="24"/>
          <w:szCs w:val="24"/>
          <w:lang w:val="en-US"/>
        </w:rPr>
        <w:t>Assistant</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b/>
          <w:bCs/>
          <w:color w:val="000000" w:themeColor="text1"/>
          <w:sz w:val="24"/>
          <w:szCs w:val="24"/>
          <w:lang w:val="en-US"/>
        </w:rPr>
        <w:t>Professor,</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Department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of</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Woman,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Child,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and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General</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and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Specialized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Surgery,</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University</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of</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Campania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“Luigi</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Vanvitelli”,</w:t>
      </w:r>
      <w:r w:rsidR="00A91848" w:rsidRPr="00967243">
        <w:rPr>
          <w:rFonts w:ascii="Book Antiqua" w:eastAsia="Times New Roman" w:hAnsi="Book Antiqua" w:cs="Book Antiqua"/>
          <w:color w:val="000000" w:themeColor="text1"/>
          <w:sz w:val="24"/>
          <w:szCs w:val="24"/>
          <w:lang w:val="en-US"/>
        </w:rPr>
        <w:t xml:space="preserve"> </w:t>
      </w:r>
      <w:r w:rsidR="00F74865" w:rsidRPr="00967243">
        <w:rPr>
          <w:rFonts w:ascii="Book Antiqua" w:eastAsia="Times New Roman" w:hAnsi="Book Antiqua" w:cs="Book Antiqua"/>
          <w:color w:val="000000" w:themeColor="text1"/>
          <w:sz w:val="24"/>
          <w:szCs w:val="24"/>
          <w:lang w:val="en-US"/>
        </w:rPr>
        <w:t>V</w:t>
      </w:r>
      <w:r w:rsidRPr="00967243">
        <w:rPr>
          <w:rFonts w:ascii="Book Antiqua" w:eastAsia="Times New Roman" w:hAnsi="Book Antiqua" w:cs="Book Antiqua"/>
          <w:color w:val="000000" w:themeColor="text1"/>
          <w:sz w:val="24"/>
          <w:szCs w:val="24"/>
          <w:lang w:val="en-US"/>
        </w:rPr>
        <w:t>ia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Crecchio,</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2,</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Naples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80138,</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Italy.</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pierluigi.marzuillo@gmail.com</w:t>
      </w:r>
    </w:p>
    <w:p w14:paraId="5D51329F" w14:textId="77777777" w:rsidR="00783273" w:rsidRPr="00967243" w:rsidRDefault="00783273" w:rsidP="00B2560F">
      <w:pPr>
        <w:spacing w:after="0" w:line="360" w:lineRule="auto"/>
        <w:jc w:val="both"/>
        <w:rPr>
          <w:rFonts w:ascii="Book Antiqua" w:hAnsi="Book Antiqua"/>
          <w:color w:val="000000" w:themeColor="text1"/>
          <w:sz w:val="24"/>
          <w:szCs w:val="24"/>
          <w:lang w:val="en-US"/>
        </w:rPr>
      </w:pPr>
    </w:p>
    <w:p w14:paraId="0F0FD3DC" w14:textId="77777777" w:rsidR="00783273" w:rsidRPr="00967243" w:rsidRDefault="00783273"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b/>
          <w:bCs/>
          <w:color w:val="000000" w:themeColor="text1"/>
          <w:sz w:val="24"/>
          <w:szCs w:val="24"/>
          <w:lang w:val="en-US"/>
        </w:rPr>
        <w:t>Received:</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October</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18,</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2021</w:t>
      </w:r>
    </w:p>
    <w:p w14:paraId="6D3F4715" w14:textId="77777777" w:rsidR="00783273" w:rsidRPr="00967243" w:rsidRDefault="00783273"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b/>
          <w:bCs/>
          <w:color w:val="000000" w:themeColor="text1"/>
          <w:sz w:val="24"/>
          <w:szCs w:val="24"/>
          <w:lang w:val="en-US"/>
        </w:rPr>
        <w:t>Revised:</w:t>
      </w:r>
      <w:r w:rsidR="00A91848" w:rsidRPr="00967243">
        <w:rPr>
          <w:rFonts w:ascii="Book Antiqua" w:eastAsia="Times New Roman" w:hAnsi="Book Antiqua" w:cs="Book Antiqua"/>
          <w:b/>
          <w:bCs/>
          <w:color w:val="000000" w:themeColor="text1"/>
          <w:sz w:val="24"/>
          <w:szCs w:val="24"/>
          <w:lang w:val="en-US"/>
        </w:rPr>
        <w:t xml:space="preserve"> </w:t>
      </w:r>
      <w:r w:rsidR="0068243F" w:rsidRPr="00967243">
        <w:rPr>
          <w:rFonts w:ascii="Book Antiqua" w:eastAsia="Times New Roman" w:hAnsi="Book Antiqua" w:cs="Book Antiqua"/>
          <w:bCs/>
          <w:color w:val="000000" w:themeColor="text1"/>
          <w:sz w:val="24"/>
          <w:szCs w:val="24"/>
          <w:lang w:val="en-US"/>
        </w:rPr>
        <w:t>December</w:t>
      </w:r>
      <w:r w:rsidR="00A91848" w:rsidRPr="00967243">
        <w:rPr>
          <w:rFonts w:ascii="Book Antiqua" w:eastAsia="Times New Roman" w:hAnsi="Book Antiqua" w:cs="Book Antiqua"/>
          <w:bCs/>
          <w:color w:val="000000" w:themeColor="text1"/>
          <w:sz w:val="24"/>
          <w:szCs w:val="24"/>
          <w:lang w:val="en-US"/>
        </w:rPr>
        <w:t xml:space="preserve"> </w:t>
      </w:r>
      <w:r w:rsidR="0068243F" w:rsidRPr="00967243">
        <w:rPr>
          <w:rFonts w:ascii="Book Antiqua" w:eastAsia="Times New Roman" w:hAnsi="Book Antiqua" w:cs="Book Antiqua"/>
          <w:bCs/>
          <w:color w:val="000000" w:themeColor="text1"/>
          <w:sz w:val="24"/>
          <w:szCs w:val="24"/>
          <w:lang w:val="en-US"/>
        </w:rPr>
        <w:t>26,</w:t>
      </w:r>
      <w:r w:rsidR="00A91848" w:rsidRPr="00967243">
        <w:rPr>
          <w:rFonts w:ascii="Book Antiqua" w:eastAsia="Times New Roman" w:hAnsi="Book Antiqua" w:cs="Book Antiqua"/>
          <w:bCs/>
          <w:color w:val="000000" w:themeColor="text1"/>
          <w:sz w:val="24"/>
          <w:szCs w:val="24"/>
          <w:lang w:val="en-US"/>
        </w:rPr>
        <w:t xml:space="preserve"> </w:t>
      </w:r>
      <w:r w:rsidR="0068243F" w:rsidRPr="00967243">
        <w:rPr>
          <w:rFonts w:ascii="Book Antiqua" w:eastAsia="Times New Roman" w:hAnsi="Book Antiqua" w:cs="Book Antiqua"/>
          <w:bCs/>
          <w:color w:val="000000" w:themeColor="text1"/>
          <w:sz w:val="24"/>
          <w:szCs w:val="24"/>
          <w:lang w:val="en-US"/>
        </w:rPr>
        <w:t>2021</w:t>
      </w:r>
    </w:p>
    <w:p w14:paraId="2F96D842" w14:textId="76A2A5C5" w:rsidR="00783273" w:rsidRPr="00967243" w:rsidRDefault="00783273" w:rsidP="00B2560F">
      <w:pPr>
        <w:spacing w:after="0" w:line="360" w:lineRule="auto"/>
        <w:jc w:val="both"/>
        <w:rPr>
          <w:rFonts w:ascii="Book Antiqua" w:hAnsi="Book Antiqua"/>
          <w:color w:val="000000" w:themeColor="text1"/>
          <w:sz w:val="24"/>
          <w:szCs w:val="24"/>
          <w:lang w:val="en-US" w:eastAsia="zh-CN"/>
        </w:rPr>
      </w:pPr>
      <w:r w:rsidRPr="00967243">
        <w:rPr>
          <w:rFonts w:ascii="Book Antiqua" w:eastAsia="Times New Roman" w:hAnsi="Book Antiqua" w:cs="Book Antiqua"/>
          <w:b/>
          <w:bCs/>
          <w:color w:val="000000" w:themeColor="text1"/>
          <w:sz w:val="24"/>
          <w:szCs w:val="24"/>
          <w:lang w:val="en-US"/>
        </w:rPr>
        <w:t>Accepted:</w:t>
      </w:r>
      <w:r w:rsidR="00A91848" w:rsidRPr="00967243">
        <w:rPr>
          <w:rFonts w:ascii="Book Antiqua" w:eastAsia="Times New Roman" w:hAnsi="Book Antiqua" w:cs="Book Antiqua"/>
          <w:b/>
          <w:bCs/>
          <w:color w:val="000000" w:themeColor="text1"/>
          <w:sz w:val="24"/>
          <w:szCs w:val="24"/>
          <w:lang w:val="en-US"/>
        </w:rPr>
        <w:t xml:space="preserve"> </w:t>
      </w:r>
      <w:r w:rsidR="00E56CE1" w:rsidRPr="00967243">
        <w:rPr>
          <w:rFonts w:ascii="Book Antiqua" w:eastAsia="Times New Roman" w:hAnsi="Book Antiqua" w:cs="Book Antiqua"/>
          <w:color w:val="000000" w:themeColor="text1"/>
          <w:sz w:val="24"/>
          <w:szCs w:val="24"/>
          <w:lang w:val="en-US" w:eastAsia="zh-CN"/>
        </w:rPr>
        <w:t>April 25, 2022</w:t>
      </w:r>
    </w:p>
    <w:p w14:paraId="48F3178B" w14:textId="77777777" w:rsidR="00783273" w:rsidRPr="00967243" w:rsidRDefault="00783273"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b/>
          <w:bCs/>
          <w:color w:val="000000" w:themeColor="text1"/>
          <w:sz w:val="24"/>
          <w:szCs w:val="24"/>
          <w:lang w:val="en-US"/>
        </w:rPr>
        <w:t>Published</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b/>
          <w:bCs/>
          <w:color w:val="000000" w:themeColor="text1"/>
          <w:sz w:val="24"/>
          <w:szCs w:val="24"/>
          <w:lang w:val="en-US"/>
        </w:rPr>
        <w:t>online:</w:t>
      </w:r>
      <w:r w:rsidR="00A91848" w:rsidRPr="00967243">
        <w:rPr>
          <w:rFonts w:ascii="Book Antiqua" w:eastAsia="Times New Roman" w:hAnsi="Book Antiqua" w:cs="Book Antiqua"/>
          <w:b/>
          <w:bCs/>
          <w:color w:val="000000" w:themeColor="text1"/>
          <w:sz w:val="24"/>
          <w:szCs w:val="24"/>
          <w:lang w:val="en-US"/>
        </w:rPr>
        <w:t xml:space="preserve"> </w:t>
      </w:r>
    </w:p>
    <w:p w14:paraId="30DB18D9" w14:textId="77777777" w:rsidR="000C6B63" w:rsidRPr="00967243" w:rsidRDefault="000C6B63" w:rsidP="00B2560F">
      <w:pPr>
        <w:spacing w:after="0" w:line="360" w:lineRule="auto"/>
        <w:jc w:val="both"/>
        <w:rPr>
          <w:rFonts w:ascii="Book Antiqua" w:hAnsi="Book Antiqua"/>
          <w:b/>
          <w:color w:val="000000" w:themeColor="text1"/>
          <w:sz w:val="24"/>
          <w:szCs w:val="24"/>
          <w:lang w:val="en-US"/>
        </w:rPr>
      </w:pPr>
    </w:p>
    <w:p w14:paraId="6054FF24" w14:textId="512A6E65" w:rsidR="00EF6D68" w:rsidRPr="00967243" w:rsidRDefault="003A63EC" w:rsidP="00B2560F">
      <w:pPr>
        <w:spacing w:after="0" w:line="360" w:lineRule="auto"/>
        <w:jc w:val="both"/>
        <w:rPr>
          <w:rFonts w:ascii="Book Antiqua" w:hAnsi="Book Antiqua"/>
          <w:b/>
          <w:color w:val="000000" w:themeColor="text1"/>
          <w:sz w:val="24"/>
          <w:szCs w:val="24"/>
          <w:lang w:val="en-US"/>
        </w:rPr>
      </w:pPr>
      <w:r w:rsidRPr="00967243">
        <w:rPr>
          <w:rFonts w:ascii="Book Antiqua" w:hAnsi="Book Antiqua"/>
          <w:b/>
          <w:color w:val="000000" w:themeColor="text1"/>
          <w:sz w:val="24"/>
          <w:szCs w:val="24"/>
          <w:lang w:val="en-US"/>
        </w:rPr>
        <w:t>ABSTRACT</w:t>
      </w:r>
    </w:p>
    <w:p w14:paraId="37CCFEC4" w14:textId="2B132B33" w:rsidR="00F85F02" w:rsidRPr="00967243" w:rsidRDefault="00F85F02" w:rsidP="00B2560F">
      <w:pPr>
        <w:spacing w:after="0" w:line="360" w:lineRule="auto"/>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2020,</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international</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group</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experts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proposed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replace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term</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D76D95" w:rsidRPr="00967243">
        <w:rPr>
          <w:rFonts w:ascii="Book Antiqua" w:hAnsi="Book Antiqua"/>
          <w:color w:val="000000" w:themeColor="text1"/>
          <w:sz w:val="24"/>
          <w:szCs w:val="24"/>
          <w:lang w:val="en-US"/>
        </w:rPr>
        <w:t>nonalcoholic</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disease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metabolic</w:t>
      </w:r>
      <w:r w:rsidR="003A63EC" w:rsidRPr="00967243">
        <w:rPr>
          <w:rFonts w:ascii="Book Antiqua" w:hAnsi="Book Antiqua"/>
          <w:color w:val="000000" w:themeColor="text1"/>
          <w:sz w:val="24"/>
          <w:szCs w:val="24"/>
          <w:lang w:val="en-US"/>
        </w:rPr>
        <w:t>-</w:t>
      </w:r>
      <w:r w:rsidRPr="00967243">
        <w:rPr>
          <w:rFonts w:ascii="Book Antiqua" w:hAnsi="Book Antiqua"/>
          <w:color w:val="000000" w:themeColor="text1"/>
          <w:sz w:val="24"/>
          <w:szCs w:val="24"/>
          <w:lang w:val="en-US"/>
        </w:rPr>
        <w:t>associated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disease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This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recent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proposal</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reflects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close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association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metabolic</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derangements,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demonstrated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previous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robust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data.</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Several</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factors</w:t>
      </w:r>
      <w:r w:rsidR="00A91848" w:rsidRPr="00967243">
        <w:rPr>
          <w:rFonts w:ascii="Book Antiqua" w:hAnsi="Book Antiqua"/>
          <w:color w:val="000000" w:themeColor="text1"/>
          <w:sz w:val="24"/>
          <w:szCs w:val="24"/>
          <w:lang w:val="en-US"/>
        </w:rPr>
        <w:t xml:space="preserve"> </w:t>
      </w:r>
      <w:r w:rsidR="003A63EC" w:rsidRPr="00967243">
        <w:rPr>
          <w:rFonts w:ascii="Book Antiqua" w:hAnsi="Book Antiqua"/>
          <w:color w:val="000000" w:themeColor="text1"/>
          <w:sz w:val="24"/>
          <w:szCs w:val="24"/>
          <w:lang w:val="en-US"/>
        </w:rPr>
        <w:t>[</w:t>
      </w:r>
      <w:r w:rsidRPr="00967243">
        <w:rPr>
          <w:rFonts w:ascii="Book Antiqua" w:hAnsi="Book Antiqua"/>
          <w:color w:val="000000" w:themeColor="text1"/>
          <w:sz w:val="24"/>
          <w:szCs w:val="24"/>
          <w:lang w:val="en-US"/>
        </w:rPr>
        <w:t>including</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genetics,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inflammation,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metabolic</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abnormalities,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insulin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resistance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obesity,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prenatal</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determinants,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3A63EC" w:rsidRPr="00967243">
        <w:rPr>
          <w:rFonts w:ascii="Book Antiqua" w:hAnsi="Book Antiqua"/>
          <w:color w:val="000000" w:themeColor="text1"/>
          <w:sz w:val="24"/>
          <w:szCs w:val="24"/>
          <w:lang w:val="en-US"/>
        </w:rPr>
        <w:t>gut–</w:t>
      </w:r>
      <w:r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axis</w:t>
      </w:r>
      <w:r w:rsidR="003A63EC"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have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been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found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involved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pathophysiology,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but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this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tangled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puzzle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remains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clearly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understood.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particular,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has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been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recognized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key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player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metabolic</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impairments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development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children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this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ground,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definition</w:t>
      </w:r>
      <w:r w:rsidR="00A91848" w:rsidRPr="00967243">
        <w:rPr>
          <w:rFonts w:ascii="Book Antiqua" w:hAnsi="Book Antiqua"/>
          <w:color w:val="000000" w:themeColor="text1"/>
          <w:sz w:val="24"/>
          <w:szCs w:val="24"/>
          <w:lang w:val="en-US"/>
        </w:rPr>
        <w:t xml:space="preserve"> </w:t>
      </w:r>
      <w:r w:rsidR="003A63EC" w:rsidRPr="00967243">
        <w:rPr>
          <w:rFonts w:ascii="Book Antiqua" w:hAnsi="Book Antiqua"/>
          <w:color w:val="000000" w:themeColor="text1"/>
          <w:sz w:val="24"/>
          <w:szCs w:val="24"/>
          <w:lang w:val="en-US"/>
        </w:rPr>
        <w:t xml:space="preserve">focuses </w:t>
      </w:r>
      <w:r w:rsidRPr="00967243">
        <w:rPr>
          <w:rFonts w:ascii="Book Antiqua" w:hAnsi="Book Antiqua"/>
          <w:color w:val="000000" w:themeColor="text1"/>
          <w:sz w:val="24"/>
          <w:szCs w:val="24"/>
          <w:lang w:val="en-US"/>
        </w:rPr>
        <w:t>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pathophysiological</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basis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disease,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emphasizing</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crucial</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role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metabolic</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impairments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this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condition.</w:t>
      </w:r>
      <w:r w:rsidR="00A91848" w:rsidRPr="00967243">
        <w:rPr>
          <w:rFonts w:ascii="Book Antiqua" w:hAnsi="Book Antiqua"/>
          <w:color w:val="000000" w:themeColor="text1"/>
          <w:sz w:val="24"/>
          <w:szCs w:val="24"/>
          <w:lang w:val="en-US" w:eastAsia="zh-CN"/>
        </w:rPr>
        <w:t xml:space="preserve"> </w:t>
      </w:r>
      <w:r w:rsidRPr="00967243">
        <w:rPr>
          <w:rFonts w:ascii="Book Antiqua" w:hAnsi="Book Antiqua"/>
          <w:color w:val="000000" w:themeColor="text1"/>
          <w:sz w:val="24"/>
          <w:szCs w:val="24"/>
          <w:lang w:val="en-US"/>
        </w:rPr>
        <w:t>Although</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primarily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developed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for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adults,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diagnostic</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criteria</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have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been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recently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updated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age-appropriate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definition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for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sex</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age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percentiles</w:t>
      </w:r>
      <w:r w:rsidR="0037341D"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3A63EC" w:rsidRPr="00967243">
        <w:rPr>
          <w:rFonts w:ascii="Book Antiqua" w:hAnsi="Book Antiqua"/>
          <w:color w:val="000000" w:themeColor="text1"/>
          <w:sz w:val="24"/>
          <w:szCs w:val="24"/>
          <w:lang w:val="en-US"/>
        </w:rPr>
        <w:t xml:space="preserve">because of </w:t>
      </w:r>
      <w:r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increasing</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attention</w:t>
      </w:r>
      <w:r w:rsidR="00A91848" w:rsidRPr="00967243">
        <w:rPr>
          <w:rFonts w:ascii="Book Antiqua" w:hAnsi="Book Antiqua"/>
          <w:color w:val="000000" w:themeColor="text1"/>
          <w:sz w:val="24"/>
          <w:szCs w:val="24"/>
          <w:lang w:val="en-US"/>
        </w:rPr>
        <w:t xml:space="preserve"> </w:t>
      </w:r>
      <w:r w:rsidR="003A63EC" w:rsidRPr="00967243">
        <w:rPr>
          <w:rFonts w:ascii="Book Antiqua" w:hAnsi="Book Antiqua"/>
          <w:color w:val="000000" w:themeColor="text1"/>
          <w:sz w:val="24"/>
          <w:szCs w:val="24"/>
          <w:lang w:val="en-US"/>
        </w:rPr>
        <w:t xml:space="preserve">to </w:t>
      </w:r>
      <w:r w:rsidRPr="00967243">
        <w:rPr>
          <w:rFonts w:ascii="Book Antiqua" w:hAnsi="Book Antiqua"/>
          <w:color w:val="000000" w:themeColor="text1"/>
          <w:sz w:val="24"/>
          <w:szCs w:val="24"/>
          <w:lang w:val="en-US"/>
        </w:rPr>
        <w:t>cardiometabolic</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risk</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childhood.</w:t>
      </w:r>
      <w:r w:rsidR="00A91848" w:rsidRPr="00967243">
        <w:rPr>
          <w:rFonts w:ascii="Book Antiqua" w:hAnsi="Book Antiqua"/>
          <w:color w:val="000000" w:themeColor="text1"/>
          <w:sz w:val="24"/>
          <w:szCs w:val="24"/>
          <w:lang w:val="en-US" w:eastAsia="zh-CN"/>
        </w:rPr>
        <w:t xml:space="preserve"> </w:t>
      </w:r>
      <w:r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date,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accumulating</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evidence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available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feasibility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definition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clinical</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practice,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but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some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data</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are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still</w:t>
      </w:r>
      <w:r w:rsidR="00A91848" w:rsidRPr="00967243">
        <w:rPr>
          <w:rFonts w:ascii="Book Antiqua" w:hAnsi="Book Antiqua"/>
          <w:color w:val="000000" w:themeColor="text1"/>
          <w:sz w:val="24"/>
          <w:szCs w:val="24"/>
          <w:lang w:val="en-US"/>
        </w:rPr>
        <w:t xml:space="preserve"> </w:t>
      </w:r>
      <w:r w:rsidR="003A63EC" w:rsidRPr="00967243">
        <w:rPr>
          <w:rFonts w:ascii="Book Antiqua" w:hAnsi="Book Antiqua"/>
          <w:color w:val="000000" w:themeColor="text1"/>
          <w:sz w:val="24"/>
          <w:szCs w:val="24"/>
          <w:lang w:val="en-US"/>
        </w:rPr>
        <w:t xml:space="preserve">conflicting </w:t>
      </w: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highly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selected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populations.</w:t>
      </w:r>
      <w:r w:rsidR="00A91848" w:rsidRPr="00967243">
        <w:rPr>
          <w:rFonts w:ascii="Book Antiqua" w:hAnsi="Book Antiqua"/>
          <w:color w:val="000000" w:themeColor="text1"/>
          <w:sz w:val="24"/>
          <w:szCs w:val="24"/>
          <w:lang w:val="en-US" w:eastAsia="zh-CN"/>
        </w:rPr>
        <w:t xml:space="preserve"> </w:t>
      </w:r>
      <w:r w:rsidRPr="00967243">
        <w:rPr>
          <w:rFonts w:ascii="Book Antiqua" w:hAnsi="Book Antiqua"/>
          <w:color w:val="000000" w:themeColor="text1"/>
          <w:sz w:val="24"/>
          <w:szCs w:val="24"/>
          <w:lang w:val="en-US"/>
        </w:rPr>
        <w:t>Considering</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growing</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prevalence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worldwide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its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close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relationship</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metabolic</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dysfunction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both</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children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adults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subsequent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increased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cardiovascular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risk,</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early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strategies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for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identification,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treatment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prevention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are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needed.</w:t>
      </w:r>
      <w:r w:rsidR="00A91848" w:rsidRPr="00967243">
        <w:rPr>
          <w:rFonts w:ascii="Book Antiqua" w:hAnsi="Book Antiqua"/>
          <w:color w:val="000000" w:themeColor="text1"/>
          <w:sz w:val="24"/>
          <w:szCs w:val="24"/>
          <w:lang w:val="en-US"/>
        </w:rPr>
        <w:t xml:space="preserve"> </w:t>
      </w:r>
      <w:r w:rsidR="003A63EC" w:rsidRPr="00967243">
        <w:rPr>
          <w:rFonts w:ascii="Book Antiqua" w:hAnsi="Book Antiqua"/>
          <w:color w:val="000000" w:themeColor="text1"/>
          <w:sz w:val="24"/>
          <w:szCs w:val="24"/>
          <w:lang w:val="en-US"/>
        </w:rPr>
        <w:t>N</w:t>
      </w:r>
      <w:r w:rsidRPr="00967243">
        <w:rPr>
          <w:rFonts w:ascii="Book Antiqua" w:hAnsi="Book Antiqua"/>
          <w:color w:val="000000" w:themeColor="text1"/>
          <w:sz w:val="24"/>
          <w:szCs w:val="24"/>
          <w:lang w:val="en-US"/>
        </w:rPr>
        <w:t>ovel</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therapeutic</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insights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for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based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promising</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innovative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biological</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techniques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are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also</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emerging.</w:t>
      </w:r>
      <w:r w:rsidR="00A91848" w:rsidRPr="00967243">
        <w:rPr>
          <w:rFonts w:ascii="Book Antiqua" w:hAnsi="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We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aimed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to</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summarize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the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most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recent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evidence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this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intriguing</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research</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area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both</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children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and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adults.</w:t>
      </w:r>
    </w:p>
    <w:p w14:paraId="4E567440" w14:textId="77777777" w:rsidR="00F85F02" w:rsidRPr="00967243" w:rsidRDefault="00F85F02" w:rsidP="00B2560F">
      <w:pPr>
        <w:spacing w:after="0" w:line="360" w:lineRule="auto"/>
        <w:jc w:val="both"/>
        <w:rPr>
          <w:rFonts w:ascii="Book Antiqua" w:eastAsia="Times New Roman" w:hAnsi="Book Antiqua" w:cs="Book Antiqua"/>
          <w:b/>
          <w:bCs/>
          <w:color w:val="000000" w:themeColor="text1"/>
          <w:sz w:val="24"/>
          <w:szCs w:val="24"/>
          <w:lang w:val="en-US"/>
        </w:rPr>
      </w:pPr>
    </w:p>
    <w:p w14:paraId="65B6AD4A" w14:textId="77777777" w:rsidR="00D55F08" w:rsidRPr="00967243" w:rsidRDefault="00D55F08"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b/>
          <w:bCs/>
          <w:color w:val="000000" w:themeColor="text1"/>
          <w:sz w:val="24"/>
          <w:szCs w:val="24"/>
          <w:lang w:val="en-US"/>
        </w:rPr>
        <w:t>Key</w:t>
      </w:r>
      <w:r w:rsidR="00A91848" w:rsidRPr="00967243">
        <w:rPr>
          <w:rFonts w:ascii="Book Antiqua" w:eastAsia="Times New Roman" w:hAnsi="Book Antiqua" w:cs="Book Antiqua"/>
          <w:b/>
          <w:bCs/>
          <w:color w:val="000000" w:themeColor="text1"/>
          <w:sz w:val="24"/>
          <w:szCs w:val="24"/>
          <w:lang w:val="en-US"/>
        </w:rPr>
        <w:t xml:space="preserve"> </w:t>
      </w:r>
      <w:r w:rsidR="00305BDA" w:rsidRPr="00967243">
        <w:rPr>
          <w:rFonts w:ascii="Book Antiqua" w:eastAsia="Times New Roman" w:hAnsi="Book Antiqua" w:cs="Book Antiqua"/>
          <w:b/>
          <w:bCs/>
          <w:color w:val="000000" w:themeColor="text1"/>
          <w:sz w:val="24"/>
          <w:szCs w:val="24"/>
          <w:lang w:val="en-US"/>
        </w:rPr>
        <w:t>W</w:t>
      </w:r>
      <w:r w:rsidRPr="00967243">
        <w:rPr>
          <w:rFonts w:ascii="Book Antiqua" w:eastAsia="Times New Roman" w:hAnsi="Book Antiqua" w:cs="Book Antiqua"/>
          <w:b/>
          <w:bCs/>
          <w:color w:val="000000" w:themeColor="text1"/>
          <w:sz w:val="24"/>
          <w:szCs w:val="24"/>
          <w:lang w:val="en-US"/>
        </w:rPr>
        <w:t>ords:</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hAnsi="Book Antiqua"/>
          <w:color w:val="000000" w:themeColor="text1"/>
          <w:sz w:val="24"/>
          <w:szCs w:val="24"/>
          <w:lang w:val="en-US"/>
        </w:rPr>
        <w:t>Metabolic;</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dysfunction;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0049426D" w:rsidRPr="00967243">
        <w:rPr>
          <w:rFonts w:ascii="Book Antiqua" w:hAnsi="Book Antiqua"/>
          <w:color w:val="000000" w:themeColor="text1"/>
          <w:sz w:val="24"/>
          <w:szCs w:val="24"/>
          <w:lang w:val="en-US"/>
        </w:rPr>
        <w:t>P</w:t>
      </w:r>
      <w:r w:rsidRPr="00967243">
        <w:rPr>
          <w:rFonts w:ascii="Book Antiqua" w:hAnsi="Book Antiqua"/>
          <w:color w:val="000000" w:themeColor="text1"/>
          <w:sz w:val="24"/>
          <w:szCs w:val="24"/>
          <w:lang w:val="en-US"/>
        </w:rPr>
        <w:t>athophysiology;</w:t>
      </w:r>
      <w:r w:rsidR="00A91848" w:rsidRPr="00967243">
        <w:rPr>
          <w:rFonts w:ascii="Book Antiqua" w:hAnsi="Book Antiqua"/>
          <w:color w:val="000000" w:themeColor="text1"/>
          <w:sz w:val="24"/>
          <w:szCs w:val="24"/>
          <w:lang w:val="en-US"/>
        </w:rPr>
        <w:t xml:space="preserve"> </w:t>
      </w:r>
      <w:r w:rsidR="0049426D" w:rsidRPr="00967243">
        <w:rPr>
          <w:rFonts w:ascii="Book Antiqua" w:hAnsi="Book Antiqua"/>
          <w:color w:val="000000" w:themeColor="text1"/>
          <w:sz w:val="24"/>
          <w:szCs w:val="24"/>
          <w:lang w:val="en-US"/>
        </w:rPr>
        <w:t>C</w:t>
      </w:r>
      <w:r w:rsidRPr="00967243">
        <w:rPr>
          <w:rFonts w:ascii="Book Antiqua" w:hAnsi="Book Antiqua"/>
          <w:color w:val="000000" w:themeColor="text1"/>
          <w:sz w:val="24"/>
          <w:szCs w:val="24"/>
          <w:lang w:val="en-US"/>
        </w:rPr>
        <w:t>ardiovascular;</w:t>
      </w:r>
      <w:r w:rsidR="00A91848" w:rsidRPr="00967243">
        <w:rPr>
          <w:rFonts w:ascii="Book Antiqua" w:hAnsi="Book Antiqua"/>
          <w:color w:val="000000" w:themeColor="text1"/>
          <w:sz w:val="24"/>
          <w:szCs w:val="24"/>
          <w:lang w:val="en-US"/>
        </w:rPr>
        <w:t xml:space="preserve"> </w:t>
      </w:r>
      <w:r w:rsidR="0049426D" w:rsidRPr="00967243">
        <w:rPr>
          <w:rFonts w:ascii="Book Antiqua" w:hAnsi="Book Antiqua"/>
          <w:color w:val="000000" w:themeColor="text1"/>
          <w:sz w:val="24"/>
          <w:szCs w:val="24"/>
          <w:lang w:val="en-US"/>
        </w:rPr>
        <w:t>R</w:t>
      </w:r>
      <w:r w:rsidRPr="00967243">
        <w:rPr>
          <w:rFonts w:ascii="Book Antiqua" w:hAnsi="Book Antiqua"/>
          <w:color w:val="000000" w:themeColor="text1"/>
          <w:sz w:val="24"/>
          <w:szCs w:val="24"/>
          <w:lang w:val="en-US"/>
        </w:rPr>
        <w:t>isk;</w:t>
      </w:r>
      <w:r w:rsidR="00A91848" w:rsidRPr="00967243">
        <w:rPr>
          <w:rFonts w:ascii="Book Antiqua" w:hAnsi="Book Antiqua"/>
          <w:color w:val="000000" w:themeColor="text1"/>
          <w:sz w:val="24"/>
          <w:szCs w:val="24"/>
          <w:lang w:val="en-US"/>
        </w:rPr>
        <w:t xml:space="preserve"> </w:t>
      </w:r>
      <w:r w:rsidR="0049426D" w:rsidRPr="00967243">
        <w:rPr>
          <w:rFonts w:ascii="Book Antiqua" w:hAnsi="Book Antiqua"/>
          <w:color w:val="000000" w:themeColor="text1"/>
          <w:sz w:val="24"/>
          <w:szCs w:val="24"/>
          <w:lang w:val="en-US"/>
        </w:rPr>
        <w:t>A</w:t>
      </w:r>
      <w:r w:rsidRPr="00967243">
        <w:rPr>
          <w:rFonts w:ascii="Book Antiqua" w:hAnsi="Book Antiqua"/>
          <w:color w:val="000000" w:themeColor="text1"/>
          <w:sz w:val="24"/>
          <w:szCs w:val="24"/>
          <w:lang w:val="en-US"/>
        </w:rPr>
        <w:t>dults;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Children</w:t>
      </w:r>
    </w:p>
    <w:p w14:paraId="2C22DB42" w14:textId="77777777" w:rsidR="00D55F08" w:rsidRPr="00967243" w:rsidRDefault="00D55F08" w:rsidP="00B2560F">
      <w:pPr>
        <w:spacing w:after="0" w:line="360" w:lineRule="auto"/>
        <w:jc w:val="both"/>
        <w:rPr>
          <w:rFonts w:ascii="Book Antiqua" w:hAnsi="Book Antiqua"/>
          <w:color w:val="000000" w:themeColor="text1"/>
          <w:sz w:val="24"/>
          <w:szCs w:val="24"/>
          <w:lang w:val="en-US"/>
        </w:rPr>
      </w:pPr>
    </w:p>
    <w:p w14:paraId="5042319E" w14:textId="196D1B0C" w:rsidR="00D55F08" w:rsidRPr="00967243" w:rsidRDefault="00D55F08" w:rsidP="00B2560F">
      <w:pPr>
        <w:spacing w:after="0" w:line="360" w:lineRule="auto"/>
        <w:jc w:val="both"/>
        <w:rPr>
          <w:rFonts w:ascii="Book Antiqua" w:eastAsia="Times New Roman" w:hAnsi="Book Antiqua" w:cs="Book Antiqua"/>
          <w:color w:val="000000" w:themeColor="text1"/>
          <w:sz w:val="24"/>
          <w:szCs w:val="24"/>
          <w:lang w:val="en-US"/>
        </w:rPr>
      </w:pPr>
      <w:r w:rsidRPr="00967243">
        <w:rPr>
          <w:rFonts w:ascii="Book Antiqua" w:eastAsia="Times New Roman" w:hAnsi="Book Antiqua" w:cs="Book Antiqua"/>
          <w:color w:val="000000" w:themeColor="text1"/>
          <w:sz w:val="24"/>
          <w:szCs w:val="24"/>
          <w:lang w:val="en-US"/>
        </w:rPr>
        <w:t>Lanzaro</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F,</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Guarino</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D'Addio</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Salvatori</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D'anna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JA,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Marzuillo</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P,</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Miraglia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del</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Giudice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Di</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Sessa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w:t>
      </w:r>
      <w:r w:rsidR="00A91848" w:rsidRPr="00967243">
        <w:rPr>
          <w:rFonts w:ascii="Book Antiqua" w:eastAsia="Times New Roman" w:hAnsi="Book Antiqua" w:cs="Book Antiqua"/>
          <w:color w:val="000000" w:themeColor="text1"/>
          <w:sz w:val="24"/>
          <w:szCs w:val="24"/>
          <w:lang w:val="en-US"/>
        </w:rPr>
        <w:t xml:space="preserve"> </w:t>
      </w:r>
      <w:r w:rsidR="00920CB3" w:rsidRPr="00967243">
        <w:rPr>
          <w:rFonts w:ascii="Book Antiqua" w:eastAsia="Times New Roman" w:hAnsi="Book Antiqua" w:cs="Book Antiqua"/>
          <w:bCs/>
          <w:color w:val="000000" w:themeColor="text1"/>
          <w:sz w:val="24"/>
          <w:szCs w:val="24"/>
          <w:lang w:val="en-US"/>
        </w:rPr>
        <w:t>Metabolic</w:t>
      </w:r>
      <w:r w:rsidR="003A63EC" w:rsidRPr="00967243">
        <w:rPr>
          <w:rFonts w:ascii="Book Antiqua" w:eastAsia="Times New Roman" w:hAnsi="Book Antiqua" w:cs="Book Antiqua"/>
          <w:bCs/>
          <w:color w:val="000000" w:themeColor="text1"/>
          <w:sz w:val="24"/>
          <w:szCs w:val="24"/>
          <w:lang w:val="en-US"/>
        </w:rPr>
        <w:t>-</w:t>
      </w:r>
      <w:r w:rsidR="00920CB3" w:rsidRPr="00967243">
        <w:rPr>
          <w:rFonts w:ascii="Book Antiqua" w:eastAsia="Times New Roman" w:hAnsi="Book Antiqua" w:cs="Book Antiqua"/>
          <w:bCs/>
          <w:color w:val="000000" w:themeColor="text1"/>
          <w:sz w:val="24"/>
          <w:szCs w:val="24"/>
          <w:lang w:val="en-US"/>
        </w:rPr>
        <w:t>associated</w:t>
      </w:r>
      <w:r w:rsidR="00A91848" w:rsidRPr="00967243">
        <w:rPr>
          <w:rFonts w:ascii="Book Antiqua" w:eastAsia="Times New Roman" w:hAnsi="Book Antiqua" w:cs="Book Antiqua"/>
          <w:bCs/>
          <w:color w:val="000000" w:themeColor="text1"/>
          <w:sz w:val="24"/>
          <w:szCs w:val="24"/>
          <w:lang w:val="en-US"/>
        </w:rPr>
        <w:t xml:space="preserve"> </w:t>
      </w:r>
      <w:r w:rsidR="00920CB3" w:rsidRPr="00967243">
        <w:rPr>
          <w:rFonts w:ascii="Book Antiqua" w:eastAsia="Times New Roman" w:hAnsi="Book Antiqua" w:cs="Book Antiqua"/>
          <w:bCs/>
          <w:color w:val="000000" w:themeColor="text1"/>
          <w:sz w:val="24"/>
          <w:szCs w:val="24"/>
          <w:lang w:val="en-US"/>
        </w:rPr>
        <w:t>fatty</w:t>
      </w:r>
      <w:r w:rsidR="00A91848" w:rsidRPr="00967243">
        <w:rPr>
          <w:rFonts w:ascii="Book Antiqua" w:eastAsia="Times New Roman" w:hAnsi="Book Antiqua" w:cs="Book Antiqua"/>
          <w:bCs/>
          <w:color w:val="000000" w:themeColor="text1"/>
          <w:sz w:val="24"/>
          <w:szCs w:val="24"/>
          <w:lang w:val="en-US"/>
        </w:rPr>
        <w:t xml:space="preserve"> </w:t>
      </w:r>
      <w:r w:rsidR="00920CB3" w:rsidRPr="00967243">
        <w:rPr>
          <w:rFonts w:ascii="Book Antiqua" w:eastAsia="Times New Roman" w:hAnsi="Book Antiqua" w:cs="Book Antiqua"/>
          <w:bCs/>
          <w:color w:val="000000" w:themeColor="text1"/>
          <w:sz w:val="24"/>
          <w:szCs w:val="24"/>
          <w:lang w:val="en-US"/>
        </w:rPr>
        <w:t>liver</w:t>
      </w:r>
      <w:r w:rsidR="00A91848" w:rsidRPr="00967243">
        <w:rPr>
          <w:rFonts w:ascii="Book Antiqua" w:eastAsia="Times New Roman" w:hAnsi="Book Antiqua" w:cs="Book Antiqua"/>
          <w:bCs/>
          <w:color w:val="000000" w:themeColor="text1"/>
          <w:sz w:val="24"/>
          <w:szCs w:val="24"/>
          <w:lang w:val="en-US"/>
        </w:rPr>
        <w:t xml:space="preserve"> </w:t>
      </w:r>
      <w:r w:rsidR="00920CB3" w:rsidRPr="00967243">
        <w:rPr>
          <w:rFonts w:ascii="Book Antiqua" w:eastAsia="Times New Roman" w:hAnsi="Book Antiqua" w:cs="Book Antiqua"/>
          <w:bCs/>
          <w:color w:val="000000" w:themeColor="text1"/>
          <w:sz w:val="24"/>
          <w:szCs w:val="24"/>
          <w:lang w:val="en-US"/>
        </w:rPr>
        <w:t>disease</w:t>
      </w:r>
      <w:r w:rsidR="00A91848" w:rsidRPr="00967243">
        <w:rPr>
          <w:rFonts w:ascii="Book Antiqua" w:eastAsia="Times New Roman" w:hAnsi="Book Antiqua" w:cs="Book Antiqua"/>
          <w:bCs/>
          <w:color w:val="000000" w:themeColor="text1"/>
          <w:sz w:val="24"/>
          <w:szCs w:val="24"/>
          <w:lang w:val="en-US"/>
        </w:rPr>
        <w:t xml:space="preserve"> </w:t>
      </w:r>
      <w:r w:rsidR="00920CB3" w:rsidRPr="00967243">
        <w:rPr>
          <w:rFonts w:ascii="Book Antiqua" w:eastAsia="Times New Roman" w:hAnsi="Book Antiqua" w:cs="Book Antiqua"/>
          <w:bCs/>
          <w:color w:val="000000" w:themeColor="text1"/>
          <w:sz w:val="24"/>
          <w:szCs w:val="24"/>
          <w:lang w:val="en-US"/>
        </w:rPr>
        <w:t>from</w:t>
      </w:r>
      <w:r w:rsidR="00A91848" w:rsidRPr="00967243">
        <w:rPr>
          <w:rFonts w:ascii="Book Antiqua" w:eastAsia="Times New Roman" w:hAnsi="Book Antiqua" w:cs="Book Antiqua"/>
          <w:bCs/>
          <w:color w:val="000000" w:themeColor="text1"/>
          <w:sz w:val="24"/>
          <w:szCs w:val="24"/>
          <w:lang w:val="en-US"/>
        </w:rPr>
        <w:t xml:space="preserve"> </w:t>
      </w:r>
      <w:r w:rsidR="00920CB3" w:rsidRPr="00967243">
        <w:rPr>
          <w:rFonts w:ascii="Book Antiqua" w:eastAsia="Times New Roman" w:hAnsi="Book Antiqua" w:cs="Book Antiqua"/>
          <w:bCs/>
          <w:color w:val="000000" w:themeColor="text1"/>
          <w:sz w:val="24"/>
          <w:szCs w:val="24"/>
          <w:lang w:val="en-US"/>
        </w:rPr>
        <w:t>childhood</w:t>
      </w:r>
      <w:r w:rsidR="00A91848" w:rsidRPr="00967243">
        <w:rPr>
          <w:rFonts w:ascii="Book Antiqua" w:eastAsia="Times New Roman" w:hAnsi="Book Antiqua" w:cs="Book Antiqua"/>
          <w:bCs/>
          <w:color w:val="000000" w:themeColor="text1"/>
          <w:sz w:val="24"/>
          <w:szCs w:val="24"/>
          <w:lang w:val="en-US"/>
        </w:rPr>
        <w:t xml:space="preserve"> </w:t>
      </w:r>
      <w:r w:rsidR="00920CB3" w:rsidRPr="00967243">
        <w:rPr>
          <w:rFonts w:ascii="Book Antiqua" w:eastAsia="Times New Roman" w:hAnsi="Book Antiqua" w:cs="Book Antiqua"/>
          <w:bCs/>
          <w:color w:val="000000" w:themeColor="text1"/>
          <w:sz w:val="24"/>
          <w:szCs w:val="24"/>
          <w:lang w:val="en-US"/>
        </w:rPr>
        <w:t>to</w:t>
      </w:r>
      <w:r w:rsidR="00A91848" w:rsidRPr="00967243">
        <w:rPr>
          <w:rFonts w:ascii="Book Antiqua" w:eastAsia="Times New Roman" w:hAnsi="Book Antiqua" w:cs="Book Antiqua"/>
          <w:bCs/>
          <w:color w:val="000000" w:themeColor="text1"/>
          <w:sz w:val="24"/>
          <w:szCs w:val="24"/>
          <w:lang w:val="en-US"/>
        </w:rPr>
        <w:t xml:space="preserve"> </w:t>
      </w:r>
      <w:r w:rsidR="00920CB3" w:rsidRPr="00967243">
        <w:rPr>
          <w:rFonts w:ascii="Book Antiqua" w:eastAsia="Times New Roman" w:hAnsi="Book Antiqua" w:cs="Book Antiqua"/>
          <w:bCs/>
          <w:color w:val="000000" w:themeColor="text1"/>
          <w:sz w:val="24"/>
          <w:szCs w:val="24"/>
          <w:lang w:val="en-US"/>
        </w:rPr>
        <w:t>adulthood:</w:t>
      </w:r>
      <w:r w:rsidR="00A91848" w:rsidRPr="00967243">
        <w:rPr>
          <w:rFonts w:ascii="Book Antiqua" w:eastAsia="Times New Roman" w:hAnsi="Book Antiqua" w:cs="Book Antiqua"/>
          <w:bCs/>
          <w:color w:val="000000" w:themeColor="text1"/>
          <w:sz w:val="24"/>
          <w:szCs w:val="24"/>
          <w:lang w:val="en-US"/>
        </w:rPr>
        <w:t xml:space="preserve"> </w:t>
      </w:r>
      <w:r w:rsidR="00920CB3" w:rsidRPr="00967243">
        <w:rPr>
          <w:rFonts w:ascii="Book Antiqua" w:eastAsia="Times New Roman" w:hAnsi="Book Antiqua" w:cs="Book Antiqua"/>
          <w:bCs/>
          <w:color w:val="000000" w:themeColor="text1"/>
          <w:sz w:val="24"/>
          <w:szCs w:val="24"/>
          <w:lang w:val="en-US"/>
        </w:rPr>
        <w:t>State</w:t>
      </w:r>
      <w:r w:rsidR="00A91848" w:rsidRPr="00967243">
        <w:rPr>
          <w:rFonts w:ascii="Book Antiqua" w:eastAsia="Times New Roman" w:hAnsi="Book Antiqua" w:cs="Book Antiqua"/>
          <w:bCs/>
          <w:color w:val="000000" w:themeColor="text1"/>
          <w:sz w:val="24"/>
          <w:szCs w:val="24"/>
          <w:lang w:val="en-US"/>
        </w:rPr>
        <w:t xml:space="preserve"> </w:t>
      </w:r>
      <w:r w:rsidR="00920CB3" w:rsidRPr="00967243">
        <w:rPr>
          <w:rFonts w:ascii="Book Antiqua" w:eastAsia="Times New Roman" w:hAnsi="Book Antiqua" w:cs="Book Antiqua"/>
          <w:bCs/>
          <w:color w:val="000000" w:themeColor="text1"/>
          <w:sz w:val="24"/>
          <w:szCs w:val="24"/>
          <w:lang w:val="en-US"/>
        </w:rPr>
        <w:t>of</w:t>
      </w:r>
      <w:r w:rsidR="00A91848" w:rsidRPr="00967243">
        <w:rPr>
          <w:rFonts w:ascii="Book Antiqua" w:eastAsia="Times New Roman" w:hAnsi="Book Antiqua" w:cs="Book Antiqua"/>
          <w:bCs/>
          <w:color w:val="000000" w:themeColor="text1"/>
          <w:sz w:val="24"/>
          <w:szCs w:val="24"/>
          <w:lang w:val="en-US"/>
        </w:rPr>
        <w:t xml:space="preserve"> </w:t>
      </w:r>
      <w:r w:rsidR="00920CB3" w:rsidRPr="00967243">
        <w:rPr>
          <w:rFonts w:ascii="Book Antiqua" w:eastAsia="Times New Roman" w:hAnsi="Book Antiqua" w:cs="Book Antiqua"/>
          <w:bCs/>
          <w:color w:val="000000" w:themeColor="text1"/>
          <w:sz w:val="24"/>
          <w:szCs w:val="24"/>
          <w:lang w:val="en-US"/>
        </w:rPr>
        <w:t>art</w:t>
      </w:r>
      <w:r w:rsidR="00A91848" w:rsidRPr="00967243">
        <w:rPr>
          <w:rFonts w:ascii="Book Antiqua" w:eastAsia="Times New Roman" w:hAnsi="Book Antiqua" w:cs="Book Antiqua"/>
          <w:bCs/>
          <w:color w:val="000000" w:themeColor="text1"/>
          <w:sz w:val="24"/>
          <w:szCs w:val="24"/>
          <w:lang w:val="en-US"/>
        </w:rPr>
        <w:t xml:space="preserve"> </w:t>
      </w:r>
      <w:r w:rsidR="00920CB3" w:rsidRPr="00967243">
        <w:rPr>
          <w:rFonts w:ascii="Book Antiqua" w:eastAsia="Times New Roman" w:hAnsi="Book Antiqua" w:cs="Book Antiqua"/>
          <w:bCs/>
          <w:color w:val="000000" w:themeColor="text1"/>
          <w:sz w:val="24"/>
          <w:szCs w:val="24"/>
          <w:lang w:val="en-US"/>
        </w:rPr>
        <w:t>and</w:t>
      </w:r>
      <w:r w:rsidR="00A91848" w:rsidRPr="00967243">
        <w:rPr>
          <w:rFonts w:ascii="Book Antiqua" w:eastAsia="Times New Roman" w:hAnsi="Book Antiqua" w:cs="Book Antiqua"/>
          <w:bCs/>
          <w:color w:val="000000" w:themeColor="text1"/>
          <w:sz w:val="24"/>
          <w:szCs w:val="24"/>
          <w:lang w:val="en-US"/>
        </w:rPr>
        <w:t xml:space="preserve"> </w:t>
      </w:r>
      <w:r w:rsidR="00920CB3" w:rsidRPr="00967243">
        <w:rPr>
          <w:rFonts w:ascii="Book Antiqua" w:eastAsia="Times New Roman" w:hAnsi="Book Antiqua" w:cs="Book Antiqua"/>
          <w:bCs/>
          <w:color w:val="000000" w:themeColor="text1"/>
          <w:sz w:val="24"/>
          <w:szCs w:val="24"/>
          <w:lang w:val="en-US"/>
        </w:rPr>
        <w:t>future</w:t>
      </w:r>
      <w:r w:rsidR="00A91848" w:rsidRPr="00967243">
        <w:rPr>
          <w:rFonts w:ascii="Book Antiqua" w:eastAsia="Times New Roman" w:hAnsi="Book Antiqua" w:cs="Book Antiqua"/>
          <w:bCs/>
          <w:color w:val="000000" w:themeColor="text1"/>
          <w:sz w:val="24"/>
          <w:szCs w:val="24"/>
          <w:lang w:val="en-US"/>
        </w:rPr>
        <w:t xml:space="preserve"> </w:t>
      </w:r>
      <w:r w:rsidR="00920CB3" w:rsidRPr="00967243">
        <w:rPr>
          <w:rFonts w:ascii="Book Antiqua" w:eastAsia="Times New Roman" w:hAnsi="Book Antiqua" w:cs="Book Antiqua"/>
          <w:bCs/>
          <w:color w:val="000000" w:themeColor="text1"/>
          <w:sz w:val="24"/>
          <w:szCs w:val="24"/>
          <w:lang w:val="en-US"/>
        </w:rPr>
        <w:t>directions</w:t>
      </w:r>
      <w:r w:rsidRPr="00967243">
        <w:rPr>
          <w:rFonts w:ascii="Book Antiqua" w:eastAsia="Times New Roman" w:hAnsi="Book Antiqua" w:cs="Book Antiqua"/>
          <w:color w:val="000000" w:themeColor="text1"/>
          <w:sz w:val="24"/>
          <w:szCs w:val="24"/>
          <w:lang w:val="en-US"/>
        </w:rPr>
        <w: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i/>
          <w:iCs/>
          <w:color w:val="000000" w:themeColor="text1"/>
          <w:sz w:val="24"/>
          <w:szCs w:val="24"/>
          <w:lang w:val="en-US"/>
        </w:rPr>
        <w:t>World</w:t>
      </w:r>
      <w:r w:rsidR="00A91848" w:rsidRPr="00967243">
        <w:rPr>
          <w:rFonts w:ascii="Book Antiqua" w:eastAsia="Times New Roman" w:hAnsi="Book Antiqua" w:cs="Book Antiqua"/>
          <w:i/>
          <w:iCs/>
          <w:color w:val="000000" w:themeColor="text1"/>
          <w:sz w:val="24"/>
          <w:szCs w:val="24"/>
          <w:lang w:val="en-US"/>
        </w:rPr>
        <w:t xml:space="preserve"> </w:t>
      </w:r>
      <w:r w:rsidRPr="00967243">
        <w:rPr>
          <w:rFonts w:ascii="Book Antiqua" w:eastAsia="Times New Roman" w:hAnsi="Book Antiqua" w:cs="Book Antiqua"/>
          <w:i/>
          <w:iCs/>
          <w:color w:val="000000" w:themeColor="text1"/>
          <w:sz w:val="24"/>
          <w:szCs w:val="24"/>
          <w:lang w:val="en-US"/>
        </w:rPr>
        <w:t>J</w:t>
      </w:r>
      <w:r w:rsidR="00A91848" w:rsidRPr="00967243">
        <w:rPr>
          <w:rFonts w:ascii="Book Antiqua" w:eastAsia="Times New Roman" w:hAnsi="Book Antiqua" w:cs="Book Antiqua"/>
          <w:i/>
          <w:iCs/>
          <w:color w:val="000000" w:themeColor="text1"/>
          <w:sz w:val="24"/>
          <w:szCs w:val="24"/>
          <w:lang w:val="en-US"/>
        </w:rPr>
        <w:t xml:space="preserve"> </w:t>
      </w:r>
      <w:r w:rsidRPr="00967243">
        <w:rPr>
          <w:rFonts w:ascii="Book Antiqua" w:eastAsia="Times New Roman" w:hAnsi="Book Antiqua" w:cs="Book Antiqua"/>
          <w:i/>
          <w:iCs/>
          <w:color w:val="000000" w:themeColor="text1"/>
          <w:sz w:val="24"/>
          <w:szCs w:val="24"/>
          <w:lang w:val="en-US"/>
        </w:rPr>
        <w:t>Hepatol</w:t>
      </w:r>
      <w:r w:rsidR="00A91848" w:rsidRPr="00967243">
        <w:rPr>
          <w:rFonts w:ascii="Book Antiqua" w:eastAsia="Times New Roman" w:hAnsi="Book Antiqua" w:cs="Book Antiqua"/>
          <w:color w:val="000000" w:themeColor="text1"/>
          <w:sz w:val="24"/>
          <w:szCs w:val="24"/>
          <w:lang w:val="en-US"/>
        </w:rPr>
        <w:t xml:space="preserve"> </w:t>
      </w:r>
      <w:r w:rsidR="0037341D" w:rsidRPr="00967243">
        <w:rPr>
          <w:rFonts w:ascii="Book Antiqua" w:eastAsia="Times New Roman" w:hAnsi="Book Antiqua" w:cs="Book Antiqua"/>
          <w:color w:val="000000" w:themeColor="text1"/>
          <w:sz w:val="24"/>
          <w:szCs w:val="24"/>
          <w:lang w:val="en-US"/>
        </w:rPr>
        <w:t>2022</w:t>
      </w:r>
      <w:r w:rsidRPr="00967243">
        <w:rPr>
          <w:rFonts w:ascii="Book Antiqua" w:eastAsia="Times New Roman" w:hAnsi="Book Antiqua" w:cs="Book Antiqua"/>
          <w:color w:val="000000" w:themeColor="text1"/>
          <w:sz w:val="24"/>
          <w:szCs w:val="24"/>
          <w:lang w:val="en-US"/>
        </w:rPr>
        <w: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press</w:t>
      </w:r>
    </w:p>
    <w:p w14:paraId="16764E8C" w14:textId="77777777" w:rsidR="00D55F08" w:rsidRPr="00967243" w:rsidRDefault="00D55F08" w:rsidP="00B2560F">
      <w:pPr>
        <w:spacing w:after="0" w:line="360" w:lineRule="auto"/>
        <w:jc w:val="both"/>
        <w:rPr>
          <w:rFonts w:ascii="Book Antiqua" w:hAnsi="Book Antiqua"/>
          <w:color w:val="000000" w:themeColor="text1"/>
          <w:sz w:val="24"/>
          <w:szCs w:val="24"/>
          <w:lang w:val="en-US"/>
        </w:rPr>
      </w:pPr>
    </w:p>
    <w:p w14:paraId="53B003A9" w14:textId="3573F4B8" w:rsidR="00D55F08" w:rsidRPr="00967243" w:rsidRDefault="00D55F08"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b/>
          <w:bCs/>
          <w:color w:val="000000" w:themeColor="text1"/>
          <w:sz w:val="24"/>
          <w:szCs w:val="24"/>
          <w:lang w:val="en-US"/>
        </w:rPr>
        <w:t>Core</w:t>
      </w:r>
      <w:r w:rsidR="00A91848" w:rsidRPr="00967243">
        <w:rPr>
          <w:rFonts w:ascii="Book Antiqua" w:eastAsia="Times New Roman" w:hAnsi="Book Antiqua" w:cs="Book Antiqua"/>
          <w:b/>
          <w:bCs/>
          <w:color w:val="000000" w:themeColor="text1"/>
          <w:sz w:val="24"/>
          <w:szCs w:val="24"/>
          <w:lang w:val="en-US"/>
        </w:rPr>
        <w:t xml:space="preserve"> </w:t>
      </w:r>
      <w:r w:rsidR="003A63EC" w:rsidRPr="00967243">
        <w:rPr>
          <w:rFonts w:ascii="Book Antiqua" w:eastAsia="Times New Roman" w:hAnsi="Book Antiqua" w:cs="Book Antiqua"/>
          <w:b/>
          <w:bCs/>
          <w:color w:val="000000" w:themeColor="text1"/>
          <w:sz w:val="24"/>
          <w:szCs w:val="24"/>
          <w:lang w:val="en-US"/>
        </w:rPr>
        <w:t>tip</w:t>
      </w:r>
      <w:r w:rsidRPr="00967243">
        <w:rPr>
          <w:rFonts w:ascii="Book Antiqua" w:eastAsia="Times New Roman" w:hAnsi="Book Antiqua" w:cs="Book Antiqua"/>
          <w:b/>
          <w:bCs/>
          <w:color w:val="000000" w:themeColor="text1"/>
          <w:sz w:val="24"/>
          <w:szCs w:val="24"/>
          <w:lang w:val="en-US"/>
        </w:rPr>
        <w:t>:</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Recently,</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experts</w:t>
      </w:r>
      <w:r w:rsidR="00A91848" w:rsidRPr="00967243">
        <w:rPr>
          <w:rFonts w:ascii="Book Antiqua" w:eastAsia="Times New Roman" w:hAnsi="Book Antiqua" w:cs="Book Antiqua"/>
          <w:color w:val="000000" w:themeColor="text1"/>
          <w:sz w:val="24"/>
          <w:szCs w:val="24"/>
          <w:lang w:val="en-US"/>
        </w:rPr>
        <w:t xml:space="preserve"> </w:t>
      </w:r>
      <w:r w:rsidR="003A63EC" w:rsidRPr="00967243">
        <w:rPr>
          <w:rFonts w:ascii="Book Antiqua" w:eastAsia="Times New Roman" w:hAnsi="Book Antiqua" w:cs="Book Antiqua"/>
          <w:color w:val="000000" w:themeColor="text1"/>
          <w:sz w:val="24"/>
          <w:szCs w:val="24"/>
          <w:lang w:val="en-US"/>
        </w:rPr>
        <w:t xml:space="preserve">have </w:t>
      </w:r>
      <w:r w:rsidRPr="00967243">
        <w:rPr>
          <w:rFonts w:ascii="Book Antiqua" w:eastAsia="Times New Roman" w:hAnsi="Book Antiqua" w:cs="Book Antiqua"/>
          <w:color w:val="000000" w:themeColor="text1"/>
          <w:sz w:val="24"/>
          <w:szCs w:val="24"/>
          <w:lang w:val="en-US"/>
        </w:rPr>
        <w:t>proposed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to</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rename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nonalcoholic</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fatty</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liver</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disease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metabolic</w:t>
      </w:r>
      <w:r w:rsidR="003A63EC" w:rsidRPr="00967243">
        <w:rPr>
          <w:rFonts w:ascii="Book Antiqua" w:eastAsia="Times New Roman" w:hAnsi="Book Antiqua" w:cs="Book Antiqua"/>
          <w:color w:val="000000" w:themeColor="text1"/>
          <w:sz w:val="24"/>
          <w:szCs w:val="24"/>
          <w:lang w:val="en-US"/>
        </w:rPr>
        <w:t>-</w:t>
      </w:r>
      <w:r w:rsidRPr="00967243">
        <w:rPr>
          <w:rFonts w:ascii="Book Antiqua" w:eastAsia="Times New Roman" w:hAnsi="Book Antiqua" w:cs="Book Antiqua"/>
          <w:color w:val="000000" w:themeColor="text1"/>
          <w:sz w:val="24"/>
          <w:szCs w:val="24"/>
          <w:lang w:val="en-US"/>
        </w:rPr>
        <w:t>associated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fatty</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liver</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disease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(MAFLD),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by</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emphasizing</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the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close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association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of</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lastRenderedPageBreak/>
        <w:t>fatty</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liver</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with</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the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metabolic</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milieu.</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Given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that,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growing</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number</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of</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studies</w:t>
      </w:r>
      <w:r w:rsidR="00A91848" w:rsidRPr="00967243">
        <w:rPr>
          <w:rFonts w:ascii="Book Antiqua" w:eastAsia="Times New Roman" w:hAnsi="Book Antiqua" w:cs="Book Antiqua"/>
          <w:color w:val="000000" w:themeColor="text1"/>
          <w:sz w:val="24"/>
          <w:szCs w:val="24"/>
          <w:lang w:val="en-US"/>
        </w:rPr>
        <w:t xml:space="preserve"> </w:t>
      </w:r>
      <w:r w:rsidR="003A63EC" w:rsidRPr="00967243">
        <w:rPr>
          <w:rFonts w:ascii="Book Antiqua" w:eastAsia="Times New Roman" w:hAnsi="Book Antiqua" w:cs="Book Antiqua"/>
          <w:color w:val="000000" w:themeColor="text1"/>
          <w:sz w:val="24"/>
          <w:szCs w:val="24"/>
          <w:lang w:val="en-US"/>
        </w:rPr>
        <w:t xml:space="preserve">have </w:t>
      </w:r>
      <w:r w:rsidRPr="00967243">
        <w:rPr>
          <w:rFonts w:ascii="Book Antiqua" w:eastAsia="Times New Roman" w:hAnsi="Book Antiqua" w:cs="Book Antiqua"/>
          <w:color w:val="000000" w:themeColor="text1"/>
          <w:sz w:val="24"/>
          <w:szCs w:val="24"/>
          <w:lang w:val="en-US"/>
        </w:rPr>
        <w:t>tested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the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effectiveness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of</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the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new</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definition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adults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and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children,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although</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evidence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this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latter</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population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still</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limited.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However,</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expanding</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knowledge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about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MAFLD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and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its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pathophysiology</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crucial</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for</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better</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identification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of</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subjects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greater</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metabolic</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risk.</w:t>
      </w:r>
    </w:p>
    <w:p w14:paraId="22894A15" w14:textId="77777777" w:rsidR="0010601F" w:rsidRPr="00967243" w:rsidRDefault="0010601F" w:rsidP="00B2560F">
      <w:pPr>
        <w:spacing w:after="0" w:line="360" w:lineRule="auto"/>
        <w:jc w:val="both"/>
        <w:rPr>
          <w:rFonts w:ascii="Book Antiqua" w:eastAsia="Times New Roman" w:hAnsi="Book Antiqua" w:cs="Book Antiqua"/>
          <w:b/>
          <w:caps/>
          <w:color w:val="000000" w:themeColor="text1"/>
          <w:sz w:val="24"/>
          <w:szCs w:val="24"/>
          <w:lang w:val="en-US"/>
        </w:rPr>
      </w:pPr>
    </w:p>
    <w:p w14:paraId="07EBB963" w14:textId="77777777" w:rsidR="00D55F08" w:rsidRPr="00967243" w:rsidRDefault="00D55F08" w:rsidP="00B2560F">
      <w:pPr>
        <w:spacing w:after="0" w:line="360" w:lineRule="auto"/>
        <w:jc w:val="both"/>
        <w:rPr>
          <w:rFonts w:ascii="Book Antiqua" w:hAnsi="Book Antiqua"/>
          <w:color w:val="000000" w:themeColor="text1"/>
          <w:sz w:val="24"/>
          <w:szCs w:val="24"/>
          <w:u w:val="single"/>
          <w:lang w:val="en-US"/>
        </w:rPr>
      </w:pPr>
      <w:r w:rsidRPr="00967243">
        <w:rPr>
          <w:rFonts w:ascii="Book Antiqua" w:eastAsia="Times New Roman" w:hAnsi="Book Antiqua" w:cs="Book Antiqua"/>
          <w:b/>
          <w:caps/>
          <w:color w:val="000000" w:themeColor="text1"/>
          <w:sz w:val="24"/>
          <w:szCs w:val="24"/>
          <w:u w:val="single"/>
          <w:lang w:val="en-US"/>
        </w:rPr>
        <w:t>INTRODUCTION</w:t>
      </w:r>
    </w:p>
    <w:p w14:paraId="4EDEE096" w14:textId="41A3F270" w:rsidR="00EB52E7" w:rsidRPr="00967243" w:rsidRDefault="00C0399C" w:rsidP="008C2B00">
      <w:pPr>
        <w:spacing w:after="0" w:line="360" w:lineRule="auto"/>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t>As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proposed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international</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consensus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2020</w:t>
      </w:r>
      <w:bookmarkStart w:id="0" w:name="_Hlk75642347"/>
      <w:r w:rsidRPr="00967243">
        <w:rPr>
          <w:rFonts w:ascii="Book Antiqua" w:hAnsi="Book Antiqua"/>
          <w:color w:val="000000" w:themeColor="text1"/>
          <w:sz w:val="24"/>
          <w:szCs w:val="24"/>
          <w:vertAlign w:val="superscript"/>
          <w:lang w:val="en-US"/>
        </w:rPr>
        <w:t>[</w:t>
      </w:r>
      <w:bookmarkStart w:id="1" w:name="_Hlk83726205"/>
      <w:r w:rsidRPr="00967243">
        <w:rPr>
          <w:rFonts w:ascii="Book Antiqua" w:hAnsi="Book Antiqua"/>
          <w:color w:val="000000" w:themeColor="text1"/>
          <w:sz w:val="24"/>
          <w:szCs w:val="24"/>
          <w:vertAlign w:val="superscript"/>
          <w:lang w:val="en-US"/>
        </w:rPr>
        <w:t>1</w:t>
      </w:r>
      <w:bookmarkEnd w:id="1"/>
      <w:r w:rsidRPr="00967243">
        <w:rPr>
          <w:rFonts w:ascii="Book Antiqua" w:hAnsi="Book Antiqua"/>
          <w:color w:val="000000" w:themeColor="text1"/>
          <w:sz w:val="24"/>
          <w:szCs w:val="24"/>
          <w:vertAlign w:val="superscript"/>
          <w:lang w:val="en-US"/>
        </w:rPr>
        <w:t>]</w:t>
      </w:r>
      <w:bookmarkEnd w:id="0"/>
      <w:r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CB4040" w:rsidRPr="00967243">
        <w:rPr>
          <w:rFonts w:ascii="Book Antiqua" w:hAnsi="Book Antiqua"/>
          <w:color w:val="000000" w:themeColor="text1"/>
          <w:sz w:val="24"/>
          <w:szCs w:val="24"/>
          <w:lang w:val="en-US"/>
        </w:rPr>
        <w:t xml:space="preserve">the nomenclature of </w:t>
      </w:r>
      <w:r w:rsidR="00E02CF3" w:rsidRPr="00967243">
        <w:rPr>
          <w:rFonts w:ascii="Book Antiqua" w:hAnsi="Book Antiqua"/>
          <w:color w:val="000000" w:themeColor="text1"/>
          <w:sz w:val="24"/>
          <w:szCs w:val="24"/>
          <w:lang w:val="en-US"/>
        </w:rPr>
        <w:t>non</w:t>
      </w:r>
      <w:r w:rsidR="00CB4040" w:rsidRPr="00967243">
        <w:rPr>
          <w:rFonts w:ascii="Book Antiqua" w:hAnsi="Book Antiqua"/>
          <w:color w:val="000000" w:themeColor="text1"/>
          <w:sz w:val="24"/>
          <w:szCs w:val="24"/>
          <w:lang w:val="en-US"/>
        </w:rPr>
        <w:t xml:space="preserve">alcoholic fatty liver disease (NAFLD) has been updated </w:t>
      </w:r>
      <w:r w:rsidR="00E02CF3" w:rsidRPr="00967243">
        <w:rPr>
          <w:rFonts w:ascii="Book Antiqua" w:hAnsi="Book Antiqua"/>
          <w:color w:val="000000" w:themeColor="text1"/>
          <w:sz w:val="24"/>
          <w:szCs w:val="24"/>
          <w:lang w:val="en-US"/>
        </w:rPr>
        <w:t>to metabolic-</w:t>
      </w:r>
      <w:r w:rsidR="00A135A2" w:rsidRPr="00967243">
        <w:rPr>
          <w:rFonts w:ascii="Book Antiqua" w:hAnsi="Book Antiqua"/>
          <w:color w:val="000000" w:themeColor="text1"/>
          <w:sz w:val="24"/>
          <w:szCs w:val="24"/>
          <w:lang w:val="en-US"/>
        </w:rPr>
        <w:t>associate</w:t>
      </w:r>
      <w:r w:rsidR="002835D5" w:rsidRPr="00967243">
        <w:rPr>
          <w:rFonts w:ascii="Book Antiqua" w:hAnsi="Book Antiqua"/>
          <w:color w:val="000000" w:themeColor="text1"/>
          <w:sz w:val="24"/>
          <w:szCs w:val="24"/>
          <w:lang w:val="en-US"/>
        </w:rPr>
        <w:t>d</w:t>
      </w:r>
      <w:r w:rsidR="00A91848" w:rsidRPr="00967243">
        <w:rPr>
          <w:rFonts w:ascii="Book Antiqua" w:hAnsi="Book Antiqua"/>
          <w:color w:val="000000" w:themeColor="text1"/>
          <w:sz w:val="24"/>
          <w:szCs w:val="24"/>
          <w:lang w:val="en-US"/>
        </w:rPr>
        <w:t xml:space="preserve"> </w:t>
      </w:r>
      <w:r w:rsidR="002835D5"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002835D5"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002835D5" w:rsidRPr="00967243">
        <w:rPr>
          <w:rFonts w:ascii="Book Antiqua" w:hAnsi="Book Antiqua"/>
          <w:color w:val="000000" w:themeColor="text1"/>
          <w:sz w:val="24"/>
          <w:szCs w:val="24"/>
          <w:lang w:val="en-US"/>
        </w:rPr>
        <w:t>disease</w:t>
      </w:r>
      <w:r w:rsidR="00A91848" w:rsidRPr="00967243">
        <w:rPr>
          <w:rFonts w:ascii="Book Antiqua" w:hAnsi="Book Antiqua"/>
          <w:color w:val="000000" w:themeColor="text1"/>
          <w:sz w:val="24"/>
          <w:szCs w:val="24"/>
          <w:lang w:val="en-US"/>
        </w:rPr>
        <w:t xml:space="preserve"> </w:t>
      </w:r>
      <w:r w:rsidR="002835D5" w:rsidRPr="00967243">
        <w:rPr>
          <w:rFonts w:ascii="Book Antiqua" w:hAnsi="Book Antiqua"/>
          <w:color w:val="000000" w:themeColor="text1"/>
          <w:sz w:val="24"/>
          <w:szCs w:val="24"/>
          <w:lang w:val="en-US"/>
        </w:rPr>
        <w:t>(MAFLD)</w:t>
      </w:r>
      <w:r w:rsidR="00CB4040" w:rsidRPr="00967243">
        <w:rPr>
          <w:rFonts w:ascii="Book Antiqua" w:hAnsi="Book Antiqua"/>
          <w:color w:val="000000" w:themeColor="text1"/>
          <w:sz w:val="24"/>
          <w:szCs w:val="24"/>
          <w:lang w:val="en-US"/>
        </w:rPr>
        <w:t>.</w:t>
      </w:r>
      <w:r w:rsidR="00E02CF3"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diagnosis</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is</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based</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on</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histological</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(biopsy),</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imaging</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or</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blood</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biomarker</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evidence</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hepatic</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steatosis</w:t>
      </w:r>
      <w:r w:rsidR="00E02CF3"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on</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presence</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any</w:t>
      </w:r>
      <w:r w:rsidR="00A91848" w:rsidRPr="00967243">
        <w:rPr>
          <w:rFonts w:ascii="Book Antiqua" w:hAnsi="Book Antiqua"/>
          <w:color w:val="000000" w:themeColor="text1"/>
          <w:sz w:val="24"/>
          <w:szCs w:val="24"/>
          <w:lang w:val="en-US"/>
        </w:rPr>
        <w:t xml:space="preserve"> </w:t>
      </w:r>
      <w:r w:rsidR="007A004A" w:rsidRPr="00967243">
        <w:rPr>
          <w:rFonts w:ascii="Book Antiqua" w:hAnsi="Book Antiqua"/>
          <w:color w:val="000000" w:themeColor="text1"/>
          <w:sz w:val="24"/>
          <w:szCs w:val="24"/>
          <w:lang w:val="en-US"/>
        </w:rPr>
        <w:t>condition among</w:t>
      </w:r>
      <w:r w:rsidR="00E02CF3" w:rsidRPr="00967243">
        <w:rPr>
          <w:rFonts w:ascii="Book Antiqua" w:hAnsi="Book Antiqua"/>
          <w:color w:val="000000" w:themeColor="text1"/>
          <w:sz w:val="24"/>
          <w:szCs w:val="24"/>
          <w:lang w:val="en-US" w:eastAsia="zh-CN"/>
        </w:rPr>
        <w:t>:</w:t>
      </w:r>
      <w:r w:rsidR="00E02CF3" w:rsidRPr="00967243">
        <w:rPr>
          <w:rFonts w:ascii="Book Antiqua" w:hAnsi="Book Antiqua"/>
          <w:color w:val="000000" w:themeColor="text1"/>
          <w:sz w:val="24"/>
          <w:szCs w:val="24"/>
          <w:lang w:val="en-US"/>
        </w:rPr>
        <w:t xml:space="preserve"> </w:t>
      </w:r>
      <w:r w:rsidR="004A4131" w:rsidRPr="00967243">
        <w:rPr>
          <w:rFonts w:ascii="Book Antiqua" w:hAnsi="Book Antiqua"/>
          <w:color w:val="000000" w:themeColor="text1"/>
          <w:sz w:val="24"/>
          <w:szCs w:val="24"/>
          <w:lang w:val="en-US"/>
        </w:rPr>
        <w:t>(1</w:t>
      </w:r>
      <w:r w:rsidR="007A004A"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overweight/obesity</w:t>
      </w:r>
      <w:r w:rsidR="004A4131"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4A4131" w:rsidRPr="00967243">
        <w:rPr>
          <w:rFonts w:ascii="Book Antiqua" w:hAnsi="Book Antiqua"/>
          <w:color w:val="000000" w:themeColor="text1"/>
          <w:sz w:val="24"/>
          <w:szCs w:val="24"/>
          <w:lang w:val="en-US"/>
        </w:rPr>
        <w:t>(2</w:t>
      </w:r>
      <w:r w:rsidR="007A004A"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diabetes</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mellitus</w:t>
      </w:r>
      <w:r w:rsidR="004A4131"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or</w:t>
      </w:r>
      <w:r w:rsidR="00A91848" w:rsidRPr="00967243">
        <w:rPr>
          <w:rFonts w:ascii="Book Antiqua" w:hAnsi="Book Antiqua"/>
          <w:color w:val="000000" w:themeColor="text1"/>
          <w:sz w:val="24"/>
          <w:szCs w:val="24"/>
          <w:lang w:val="en-US"/>
        </w:rPr>
        <w:t xml:space="preserve"> </w:t>
      </w:r>
      <w:r w:rsidR="004A4131" w:rsidRPr="00967243">
        <w:rPr>
          <w:rFonts w:ascii="Book Antiqua" w:hAnsi="Book Antiqua"/>
          <w:color w:val="000000" w:themeColor="text1"/>
          <w:sz w:val="24"/>
          <w:szCs w:val="24"/>
          <w:lang w:val="en-US"/>
        </w:rPr>
        <w:t>(3</w:t>
      </w:r>
      <w:r w:rsidR="007A004A"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evidence</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metabolic</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dysregulation</w:t>
      </w:r>
      <w:r w:rsidR="00485BFD" w:rsidRPr="00967243">
        <w:rPr>
          <w:rFonts w:ascii="Book Antiqua" w:hAnsi="Book Antiqua"/>
          <w:color w:val="000000" w:themeColor="text1"/>
          <w:sz w:val="24"/>
          <w:szCs w:val="24"/>
          <w:vertAlign w:val="superscript"/>
          <w:lang w:val="en-US"/>
        </w:rPr>
        <w:t>[1]</w:t>
      </w:r>
      <w:r w:rsidR="001E0DF7"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1E0DF7" w:rsidRPr="00967243">
        <w:rPr>
          <w:rFonts w:ascii="Book Antiqua" w:hAnsi="Book Antiqua"/>
          <w:color w:val="000000" w:themeColor="text1"/>
          <w:sz w:val="24"/>
          <w:szCs w:val="24"/>
          <w:lang w:val="en-US"/>
        </w:rPr>
        <w:t xml:space="preserve">commonly </w:t>
      </w:r>
      <w:r w:rsidR="00783273" w:rsidRPr="00967243">
        <w:rPr>
          <w:rFonts w:ascii="Book Antiqua" w:hAnsi="Book Antiqua"/>
          <w:color w:val="000000" w:themeColor="text1"/>
          <w:sz w:val="24"/>
          <w:szCs w:val="24"/>
          <w:lang w:val="en-US"/>
        </w:rPr>
        <w:t>defined</w:t>
      </w:r>
      <w:r w:rsidR="00A91848" w:rsidRPr="00967243">
        <w:rPr>
          <w:rFonts w:ascii="Book Antiqua" w:hAnsi="Book Antiqua"/>
          <w:color w:val="000000" w:themeColor="text1"/>
          <w:sz w:val="24"/>
          <w:szCs w:val="24"/>
          <w:lang w:val="en-US"/>
        </w:rPr>
        <w:t xml:space="preserve"> </w:t>
      </w:r>
      <w:r w:rsidR="006F5BD6" w:rsidRPr="00967243">
        <w:rPr>
          <w:rFonts w:ascii="Book Antiqua" w:hAnsi="Book Antiqua"/>
          <w:color w:val="000000" w:themeColor="text1"/>
          <w:sz w:val="24"/>
          <w:szCs w:val="24"/>
          <w:lang w:val="en-US"/>
        </w:rPr>
        <w:t xml:space="preserve">as </w:t>
      </w:r>
      <w:r w:rsidR="00CB4040" w:rsidRPr="00967243">
        <w:rPr>
          <w:rFonts w:ascii="Book Antiqua" w:hAnsi="Book Antiqua"/>
          <w:color w:val="000000" w:themeColor="text1"/>
          <w:sz w:val="24"/>
          <w:szCs w:val="24"/>
          <w:lang w:val="en-US"/>
        </w:rPr>
        <w:t>≥</w:t>
      </w:r>
      <w:r w:rsidR="004A4131" w:rsidRPr="00967243">
        <w:rPr>
          <w:rFonts w:ascii="Book Antiqua" w:hAnsi="Book Antiqua"/>
          <w:color w:val="000000" w:themeColor="text1"/>
          <w:sz w:val="24"/>
          <w:szCs w:val="24"/>
          <w:lang w:val="en-US"/>
        </w:rPr>
        <w:t xml:space="preserve"> </w:t>
      </w:r>
      <w:r w:rsidR="00CB4040" w:rsidRPr="00967243">
        <w:rPr>
          <w:rFonts w:ascii="Book Antiqua" w:hAnsi="Book Antiqua"/>
          <w:color w:val="000000" w:themeColor="text1"/>
          <w:sz w:val="24"/>
          <w:szCs w:val="24"/>
          <w:lang w:val="en-US"/>
        </w:rPr>
        <w:t xml:space="preserve">2 </w:t>
      </w:r>
      <w:r w:rsidR="00783273"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the</w:t>
      </w:r>
      <w:r w:rsidR="001E0DF7" w:rsidRPr="00967243">
        <w:rPr>
          <w:rFonts w:ascii="Book Antiqua" w:hAnsi="Book Antiqua"/>
          <w:color w:val="000000" w:themeColor="text1"/>
          <w:sz w:val="24"/>
          <w:szCs w:val="24"/>
          <w:lang w:val="en-US"/>
        </w:rPr>
        <w:t>se</w:t>
      </w:r>
      <w:r w:rsidR="00A91848" w:rsidRPr="00967243">
        <w:rPr>
          <w:rFonts w:ascii="Book Antiqua" w:hAnsi="Book Antiqua"/>
          <w:color w:val="000000" w:themeColor="text1"/>
          <w:sz w:val="24"/>
          <w:szCs w:val="24"/>
          <w:lang w:val="en-US"/>
        </w:rPr>
        <w:t xml:space="preserve"> </w:t>
      </w:r>
      <w:r w:rsidR="007A004A" w:rsidRPr="00967243">
        <w:rPr>
          <w:rFonts w:ascii="Book Antiqua" w:hAnsi="Book Antiqua"/>
          <w:color w:val="000000" w:themeColor="text1"/>
          <w:sz w:val="24"/>
          <w:szCs w:val="24"/>
          <w:lang w:val="en-US"/>
        </w:rPr>
        <w:t>characteristics</w:t>
      </w:r>
      <w:r w:rsidR="00783273"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A00F5C" w:rsidRPr="00967243">
        <w:rPr>
          <w:rFonts w:ascii="Book Antiqua" w:hAnsi="Book Antiqua"/>
          <w:color w:val="000000" w:themeColor="text1"/>
          <w:sz w:val="24"/>
          <w:szCs w:val="24"/>
          <w:lang w:val="en-US"/>
        </w:rPr>
        <w:t>(</w:t>
      </w:r>
      <w:r w:rsidR="00783273" w:rsidRPr="00967243">
        <w:rPr>
          <w:rFonts w:ascii="Book Antiqua" w:hAnsi="Book Antiqua"/>
          <w:color w:val="000000" w:themeColor="text1"/>
          <w:sz w:val="24"/>
          <w:szCs w:val="24"/>
          <w:lang w:val="en-US"/>
        </w:rPr>
        <w:t>1)</w:t>
      </w:r>
      <w:r w:rsidR="00A91848" w:rsidRPr="00967243">
        <w:rPr>
          <w:rFonts w:ascii="Book Antiqua" w:hAnsi="Book Antiqua"/>
          <w:color w:val="000000" w:themeColor="text1"/>
          <w:sz w:val="24"/>
          <w:szCs w:val="24"/>
          <w:lang w:val="en-US"/>
        </w:rPr>
        <w:t xml:space="preserve"> </w:t>
      </w:r>
      <w:r w:rsidR="00E02CF3" w:rsidRPr="00967243">
        <w:rPr>
          <w:rFonts w:ascii="Book Antiqua" w:hAnsi="Book Antiqua"/>
          <w:color w:val="000000" w:themeColor="text1"/>
          <w:sz w:val="24"/>
          <w:szCs w:val="24"/>
          <w:lang w:val="en-US"/>
        </w:rPr>
        <w:t xml:space="preserve">waist </w:t>
      </w:r>
      <w:r w:rsidR="00783273" w:rsidRPr="00967243">
        <w:rPr>
          <w:rFonts w:ascii="Book Antiqua" w:hAnsi="Book Antiqua"/>
          <w:color w:val="000000" w:themeColor="text1"/>
          <w:sz w:val="24"/>
          <w:szCs w:val="24"/>
          <w:lang w:val="en-US"/>
        </w:rPr>
        <w:t>circumference</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w:t>
      </w:r>
      <w:r w:rsidR="004C49FE"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102</w:t>
      </w:r>
      <w:r w:rsidR="00A91848" w:rsidRPr="00967243">
        <w:rPr>
          <w:rFonts w:ascii="Book Antiqua" w:hAnsi="Book Antiqua"/>
          <w:color w:val="000000" w:themeColor="text1"/>
          <w:sz w:val="24"/>
          <w:szCs w:val="24"/>
          <w:lang w:val="en-US"/>
        </w:rPr>
        <w:t xml:space="preserve"> </w:t>
      </w:r>
      <w:r w:rsidR="00E02CF3" w:rsidRPr="00967243">
        <w:rPr>
          <w:rFonts w:ascii="Book Antiqua" w:hAnsi="Book Antiqua"/>
          <w:color w:val="000000" w:themeColor="text1"/>
          <w:sz w:val="24"/>
          <w:szCs w:val="24"/>
          <w:lang w:val="en-US"/>
        </w:rPr>
        <w:t xml:space="preserve">cm </w:t>
      </w:r>
      <w:r w:rsidR="00783273"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Caucasian</w:t>
      </w:r>
      <w:r w:rsidR="00A91848" w:rsidRPr="00967243">
        <w:rPr>
          <w:rFonts w:ascii="Book Antiqua" w:hAnsi="Book Antiqua"/>
          <w:color w:val="000000" w:themeColor="text1"/>
          <w:sz w:val="24"/>
          <w:szCs w:val="24"/>
          <w:lang w:val="en-US"/>
        </w:rPr>
        <w:t xml:space="preserve"> </w:t>
      </w:r>
      <w:r w:rsidR="007A004A" w:rsidRPr="00967243">
        <w:rPr>
          <w:rFonts w:ascii="Book Antiqua" w:hAnsi="Book Antiqua"/>
          <w:color w:val="000000" w:themeColor="text1"/>
          <w:sz w:val="24"/>
          <w:szCs w:val="24"/>
          <w:lang w:val="en-US"/>
        </w:rPr>
        <w:t>male subjects</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88</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cm</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in</w:t>
      </w:r>
      <w:r w:rsidR="007A004A" w:rsidRPr="00967243">
        <w:rPr>
          <w:rFonts w:ascii="Book Antiqua" w:hAnsi="Book Antiqua"/>
          <w:color w:val="000000" w:themeColor="text1"/>
          <w:sz w:val="24"/>
          <w:szCs w:val="24"/>
          <w:lang w:val="en-US"/>
        </w:rPr>
        <w:t xml:space="preserve"> </w:t>
      </w:r>
      <w:r w:rsidR="00E02CF3" w:rsidRPr="00967243">
        <w:rPr>
          <w:rFonts w:ascii="Book Antiqua" w:hAnsi="Book Antiqua"/>
          <w:color w:val="000000" w:themeColor="text1"/>
          <w:sz w:val="24"/>
          <w:szCs w:val="24"/>
          <w:lang w:val="en-US"/>
        </w:rPr>
        <w:t xml:space="preserve">women </w:t>
      </w:r>
      <w:r w:rsidR="00783273" w:rsidRPr="00967243">
        <w:rPr>
          <w:rFonts w:ascii="Book Antiqua" w:hAnsi="Book Antiqua"/>
          <w:color w:val="000000" w:themeColor="text1"/>
          <w:sz w:val="24"/>
          <w:szCs w:val="24"/>
          <w:lang w:val="en-US"/>
        </w:rPr>
        <w:t>(or</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w:t>
      </w:r>
      <w:r w:rsidR="004C49FE"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90/80</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cm</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Asian</w:t>
      </w:r>
      <w:r w:rsidR="007A004A" w:rsidRPr="00967243">
        <w:rPr>
          <w:rFonts w:ascii="Book Antiqua" w:hAnsi="Book Antiqua"/>
          <w:color w:val="000000" w:themeColor="text1"/>
          <w:sz w:val="24"/>
          <w:szCs w:val="24"/>
          <w:lang w:val="en-US"/>
        </w:rPr>
        <w:t xml:space="preserve"> individuals</w:t>
      </w:r>
      <w:r w:rsidR="00783273"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3E1C68" w:rsidRPr="00967243">
        <w:rPr>
          <w:rFonts w:ascii="Book Antiqua" w:hAnsi="Book Antiqua"/>
          <w:color w:val="000000" w:themeColor="text1"/>
          <w:sz w:val="24"/>
          <w:szCs w:val="24"/>
          <w:lang w:val="en-US"/>
        </w:rPr>
        <w:t>(</w:t>
      </w:r>
      <w:r w:rsidR="00783273" w:rsidRPr="00967243">
        <w:rPr>
          <w:rFonts w:ascii="Book Antiqua" w:hAnsi="Book Antiqua"/>
          <w:color w:val="000000" w:themeColor="text1"/>
          <w:sz w:val="24"/>
          <w:szCs w:val="24"/>
          <w:lang w:val="en-US"/>
        </w:rPr>
        <w:t>2)</w:t>
      </w:r>
      <w:r w:rsidR="00A91848" w:rsidRPr="00967243">
        <w:rPr>
          <w:rFonts w:ascii="Book Antiqua" w:hAnsi="Book Antiqua"/>
          <w:color w:val="000000" w:themeColor="text1"/>
          <w:sz w:val="24"/>
          <w:szCs w:val="24"/>
          <w:lang w:val="en-US"/>
        </w:rPr>
        <w:t xml:space="preserve"> </w:t>
      </w:r>
      <w:r w:rsidR="00E02CF3" w:rsidRPr="00967243">
        <w:rPr>
          <w:rFonts w:ascii="Book Antiqua" w:hAnsi="Book Antiqua"/>
          <w:color w:val="000000" w:themeColor="text1"/>
          <w:sz w:val="24"/>
          <w:szCs w:val="24"/>
          <w:lang w:val="en-US"/>
        </w:rPr>
        <w:t xml:space="preserve">blood </w:t>
      </w:r>
      <w:r w:rsidR="00783273" w:rsidRPr="00967243">
        <w:rPr>
          <w:rFonts w:ascii="Book Antiqua" w:hAnsi="Book Antiqua"/>
          <w:color w:val="000000" w:themeColor="text1"/>
          <w:sz w:val="24"/>
          <w:szCs w:val="24"/>
          <w:lang w:val="en-US"/>
        </w:rPr>
        <w:t>pressure</w:t>
      </w:r>
      <w:r w:rsidR="00CB4040"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w:t>
      </w:r>
      <w:r w:rsidR="00471E19"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130/85</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mmHg</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or</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specific</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drug</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treatment;</w:t>
      </w:r>
      <w:r w:rsidR="00A91848" w:rsidRPr="00967243">
        <w:rPr>
          <w:rFonts w:ascii="Book Antiqua" w:hAnsi="Book Antiqua"/>
          <w:color w:val="000000" w:themeColor="text1"/>
          <w:sz w:val="24"/>
          <w:szCs w:val="24"/>
          <w:lang w:val="en-US"/>
        </w:rPr>
        <w:t xml:space="preserve"> </w:t>
      </w:r>
      <w:r w:rsidR="007719C2" w:rsidRPr="00967243">
        <w:rPr>
          <w:rFonts w:ascii="Book Antiqua" w:hAnsi="Book Antiqua"/>
          <w:color w:val="000000" w:themeColor="text1"/>
          <w:sz w:val="24"/>
          <w:szCs w:val="24"/>
          <w:lang w:val="en-US"/>
        </w:rPr>
        <w:t>(</w:t>
      </w:r>
      <w:r w:rsidR="00783273" w:rsidRPr="00967243">
        <w:rPr>
          <w:rFonts w:ascii="Book Antiqua" w:hAnsi="Book Antiqua"/>
          <w:color w:val="000000" w:themeColor="text1"/>
          <w:sz w:val="24"/>
          <w:szCs w:val="24"/>
          <w:lang w:val="en-US"/>
        </w:rPr>
        <w:t>3)</w:t>
      </w:r>
      <w:r w:rsidR="00A91848" w:rsidRPr="00967243">
        <w:rPr>
          <w:rFonts w:ascii="Book Antiqua" w:hAnsi="Book Antiqua"/>
          <w:color w:val="000000" w:themeColor="text1"/>
          <w:sz w:val="24"/>
          <w:szCs w:val="24"/>
          <w:lang w:val="en-US"/>
        </w:rPr>
        <w:t xml:space="preserve"> </w:t>
      </w:r>
      <w:r w:rsidR="00E02CF3" w:rsidRPr="00967243">
        <w:rPr>
          <w:rFonts w:ascii="Book Antiqua" w:hAnsi="Book Antiqua"/>
          <w:color w:val="000000" w:themeColor="text1"/>
          <w:sz w:val="24"/>
          <w:szCs w:val="24"/>
          <w:lang w:val="en-US"/>
        </w:rPr>
        <w:t xml:space="preserve">triglyceride </w:t>
      </w:r>
      <w:r w:rsidR="00CB4040" w:rsidRPr="00967243">
        <w:rPr>
          <w:rFonts w:ascii="Book Antiqua" w:hAnsi="Book Antiqua"/>
          <w:color w:val="000000" w:themeColor="text1"/>
          <w:sz w:val="24"/>
          <w:szCs w:val="24"/>
          <w:lang w:val="en-US"/>
        </w:rPr>
        <w:t>level</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w:t>
      </w:r>
      <w:r w:rsidR="00673B63"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1.70</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mmol/L</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or</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specific</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drug</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treatment;</w:t>
      </w:r>
      <w:r w:rsidR="00A91848" w:rsidRPr="00967243">
        <w:rPr>
          <w:rFonts w:ascii="Book Antiqua" w:hAnsi="Book Antiqua"/>
          <w:color w:val="000000" w:themeColor="text1"/>
          <w:sz w:val="24"/>
          <w:szCs w:val="24"/>
          <w:lang w:val="en-US"/>
        </w:rPr>
        <w:t xml:space="preserve"> </w:t>
      </w:r>
      <w:r w:rsidR="00673B63" w:rsidRPr="00967243">
        <w:rPr>
          <w:rFonts w:ascii="Book Antiqua" w:hAnsi="Book Antiqua"/>
          <w:color w:val="000000" w:themeColor="text1"/>
          <w:sz w:val="24"/>
          <w:szCs w:val="24"/>
          <w:lang w:val="en-US"/>
        </w:rPr>
        <w:t>(</w:t>
      </w:r>
      <w:r w:rsidR="00783273" w:rsidRPr="00967243">
        <w:rPr>
          <w:rFonts w:ascii="Book Antiqua" w:hAnsi="Book Antiqua"/>
          <w:color w:val="000000" w:themeColor="text1"/>
          <w:sz w:val="24"/>
          <w:szCs w:val="24"/>
          <w:lang w:val="en-US"/>
        </w:rPr>
        <w:t>4)</w:t>
      </w:r>
      <w:r w:rsidR="00A91848" w:rsidRPr="00967243">
        <w:rPr>
          <w:rFonts w:ascii="Book Antiqua" w:hAnsi="Book Antiqua"/>
          <w:color w:val="000000" w:themeColor="text1"/>
          <w:sz w:val="24"/>
          <w:szCs w:val="24"/>
          <w:lang w:val="en-US"/>
        </w:rPr>
        <w:t xml:space="preserve"> </w:t>
      </w:r>
      <w:r w:rsidR="00E02CF3" w:rsidRPr="00967243">
        <w:rPr>
          <w:rFonts w:ascii="Book Antiqua" w:hAnsi="Book Antiqua"/>
          <w:color w:val="000000" w:themeColor="text1"/>
          <w:sz w:val="24"/>
          <w:szCs w:val="24"/>
          <w:lang w:val="en-US"/>
        </w:rPr>
        <w:t>high-density lipoprotein (</w:t>
      </w:r>
      <w:r w:rsidR="00783273" w:rsidRPr="00967243">
        <w:rPr>
          <w:rFonts w:ascii="Book Antiqua" w:hAnsi="Book Antiqua"/>
          <w:color w:val="000000" w:themeColor="text1"/>
          <w:sz w:val="24"/>
          <w:szCs w:val="24"/>
          <w:lang w:val="en-US"/>
        </w:rPr>
        <w:t>HDL</w:t>
      </w:r>
      <w:r w:rsidR="00E02CF3" w:rsidRPr="00967243">
        <w:rPr>
          <w:rFonts w:ascii="Book Antiqua" w:hAnsi="Book Antiqua"/>
          <w:color w:val="000000" w:themeColor="text1"/>
          <w:sz w:val="24"/>
          <w:szCs w:val="24"/>
          <w:lang w:val="en-US"/>
        </w:rPr>
        <w:t>)</w:t>
      </w:r>
      <w:r w:rsidR="00783273" w:rsidRPr="00967243">
        <w:rPr>
          <w:rFonts w:ascii="Book Antiqua" w:hAnsi="Book Antiqua"/>
          <w:color w:val="000000" w:themeColor="text1"/>
          <w:sz w:val="24"/>
          <w:szCs w:val="24"/>
          <w:lang w:val="en-US"/>
        </w:rPr>
        <w:t>-</w:t>
      </w:r>
      <w:r w:rsidR="00E02CF3" w:rsidRPr="00967243">
        <w:rPr>
          <w:rFonts w:ascii="Book Antiqua" w:hAnsi="Book Antiqua"/>
          <w:color w:val="000000" w:themeColor="text1"/>
          <w:sz w:val="24"/>
          <w:szCs w:val="24"/>
          <w:lang w:val="en-US"/>
        </w:rPr>
        <w:t xml:space="preserve">cholesterol </w:t>
      </w:r>
      <w:r w:rsidR="00783273" w:rsidRPr="00967243">
        <w:rPr>
          <w:rFonts w:ascii="Book Antiqua" w:hAnsi="Book Antiqua"/>
          <w:color w:val="000000" w:themeColor="text1"/>
          <w:sz w:val="24"/>
          <w:szCs w:val="24"/>
          <w:lang w:val="en-US"/>
        </w:rPr>
        <w:t>&lt;</w:t>
      </w:r>
      <w:r w:rsidR="00A921DB"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1.0</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mmol/L</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for</w:t>
      </w:r>
      <w:r w:rsidR="00A91848" w:rsidRPr="00967243">
        <w:rPr>
          <w:rFonts w:ascii="Book Antiqua" w:hAnsi="Book Antiqua"/>
          <w:color w:val="000000" w:themeColor="text1"/>
          <w:sz w:val="24"/>
          <w:szCs w:val="24"/>
          <w:lang w:val="en-US"/>
        </w:rPr>
        <w:t xml:space="preserve"> </w:t>
      </w:r>
      <w:r w:rsidR="00E02CF3" w:rsidRPr="00967243">
        <w:rPr>
          <w:rFonts w:ascii="Book Antiqua" w:hAnsi="Book Antiqua"/>
          <w:color w:val="000000" w:themeColor="text1"/>
          <w:sz w:val="24"/>
          <w:szCs w:val="24"/>
          <w:lang w:val="en-US"/>
        </w:rPr>
        <w:t xml:space="preserve">men </w:t>
      </w:r>
      <w:r w:rsidR="00783273"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&lt;</w:t>
      </w:r>
      <w:r w:rsidR="00B944D3"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1.3</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mmol/L</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for</w:t>
      </w:r>
      <w:r w:rsidR="00A91848" w:rsidRPr="00967243">
        <w:rPr>
          <w:rFonts w:ascii="Book Antiqua" w:hAnsi="Book Antiqua"/>
          <w:color w:val="000000" w:themeColor="text1"/>
          <w:sz w:val="24"/>
          <w:szCs w:val="24"/>
          <w:lang w:val="en-US"/>
        </w:rPr>
        <w:t xml:space="preserve"> </w:t>
      </w:r>
      <w:r w:rsidR="00E02CF3" w:rsidRPr="00967243">
        <w:rPr>
          <w:rFonts w:ascii="Book Antiqua" w:hAnsi="Book Antiqua"/>
          <w:color w:val="000000" w:themeColor="text1"/>
          <w:sz w:val="24"/>
          <w:szCs w:val="24"/>
          <w:lang w:val="en-US"/>
        </w:rPr>
        <w:t>women</w:t>
      </w:r>
      <w:r w:rsidR="00783273"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571205" w:rsidRPr="00967243">
        <w:rPr>
          <w:rFonts w:ascii="Book Antiqua" w:hAnsi="Book Antiqua"/>
          <w:color w:val="000000" w:themeColor="text1"/>
          <w:sz w:val="24"/>
          <w:szCs w:val="24"/>
          <w:lang w:val="en-US"/>
        </w:rPr>
        <w:t>(</w:t>
      </w:r>
      <w:r w:rsidR="00783273" w:rsidRPr="00967243">
        <w:rPr>
          <w:rFonts w:ascii="Book Antiqua" w:hAnsi="Book Antiqua"/>
          <w:color w:val="000000" w:themeColor="text1"/>
          <w:sz w:val="24"/>
          <w:szCs w:val="24"/>
          <w:lang w:val="en-US"/>
        </w:rPr>
        <w:t>5)</w:t>
      </w:r>
      <w:r w:rsidR="00A91848" w:rsidRPr="00967243">
        <w:rPr>
          <w:rFonts w:ascii="Book Antiqua" w:hAnsi="Book Antiqua"/>
          <w:color w:val="000000" w:themeColor="text1"/>
          <w:sz w:val="24"/>
          <w:szCs w:val="24"/>
          <w:lang w:val="en-US"/>
        </w:rPr>
        <w:t xml:space="preserve"> </w:t>
      </w:r>
      <w:r w:rsidR="00E02CF3" w:rsidRPr="00967243">
        <w:rPr>
          <w:rFonts w:ascii="Book Antiqua" w:hAnsi="Book Antiqua"/>
          <w:color w:val="000000" w:themeColor="text1"/>
          <w:sz w:val="24"/>
          <w:szCs w:val="24"/>
          <w:lang w:val="en-US"/>
        </w:rPr>
        <w:t xml:space="preserve">prediabetes </w:t>
      </w:r>
      <w:r w:rsidR="00783273" w:rsidRPr="00967243">
        <w:rPr>
          <w:rFonts w:ascii="Book Antiqua" w:hAnsi="Book Antiqua"/>
          <w:color w:val="000000" w:themeColor="text1"/>
          <w:sz w:val="24"/>
          <w:szCs w:val="24"/>
          <w:lang w:val="en-US"/>
        </w:rPr>
        <w:t>(</w:t>
      </w:r>
      <w:r w:rsidR="00783273" w:rsidRPr="00967243">
        <w:rPr>
          <w:rFonts w:ascii="Book Antiqua" w:hAnsi="Book Antiqua"/>
          <w:i/>
          <w:iCs/>
          <w:color w:val="000000" w:themeColor="text1"/>
          <w:sz w:val="24"/>
          <w:szCs w:val="24"/>
          <w:lang w:val="en-US"/>
        </w:rPr>
        <w:t>i.e.,</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fasting</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glucose</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levels</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5.6</w:t>
      </w:r>
      <w:r w:rsidR="00E02CF3" w:rsidRPr="00967243">
        <w:rPr>
          <w:rFonts w:ascii="Book Antiqua" w:hAnsi="Book Antiqua"/>
          <w:color w:val="000000" w:themeColor="text1"/>
          <w:sz w:val="24"/>
          <w:szCs w:val="24"/>
          <w:lang w:val="en-US"/>
        </w:rPr>
        <w:t>–</w:t>
      </w:r>
      <w:r w:rsidR="00783273" w:rsidRPr="00967243">
        <w:rPr>
          <w:rFonts w:ascii="Book Antiqua" w:hAnsi="Book Antiqua"/>
          <w:color w:val="000000" w:themeColor="text1"/>
          <w:sz w:val="24"/>
          <w:szCs w:val="24"/>
          <w:lang w:val="en-US"/>
        </w:rPr>
        <w:t>6.9</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mmol/L,</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or</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2-h</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post-load</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glucose</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levels</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7.8</w:t>
      </w:r>
      <w:r w:rsidR="00E02CF3" w:rsidRPr="00967243">
        <w:rPr>
          <w:rFonts w:ascii="Book Antiqua" w:hAnsi="Book Antiqua"/>
          <w:color w:val="000000" w:themeColor="text1"/>
          <w:sz w:val="24"/>
          <w:szCs w:val="24"/>
          <w:lang w:val="en-US"/>
        </w:rPr>
        <w:t>–</w:t>
      </w:r>
      <w:r w:rsidR="00783273" w:rsidRPr="00967243">
        <w:rPr>
          <w:rFonts w:ascii="Book Antiqua" w:hAnsi="Book Antiqua"/>
          <w:color w:val="000000" w:themeColor="text1"/>
          <w:sz w:val="24"/>
          <w:szCs w:val="24"/>
          <w:lang w:val="en-US"/>
        </w:rPr>
        <w:t>11.0</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mmol/L</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or</w:t>
      </w:r>
      <w:r w:rsidR="00A91848" w:rsidRPr="00967243">
        <w:rPr>
          <w:rFonts w:ascii="Book Antiqua" w:hAnsi="Book Antiqua"/>
          <w:color w:val="000000" w:themeColor="text1"/>
          <w:sz w:val="24"/>
          <w:szCs w:val="24"/>
          <w:lang w:val="en-US"/>
        </w:rPr>
        <w:t xml:space="preserve"> </w:t>
      </w:r>
      <w:r w:rsidR="00E02CF3" w:rsidRPr="00967243">
        <w:rPr>
          <w:rFonts w:ascii="Book Antiqua" w:hAnsi="Book Antiqua"/>
          <w:color w:val="000000" w:themeColor="text1"/>
          <w:sz w:val="24"/>
          <w:szCs w:val="24"/>
          <w:lang w:val="en-US"/>
        </w:rPr>
        <w:t xml:space="preserve">hemoglobin A1c </w:t>
      </w:r>
      <w:r w:rsidR="00783273" w:rsidRPr="00967243">
        <w:rPr>
          <w:rFonts w:ascii="Book Antiqua" w:hAnsi="Book Antiqua"/>
          <w:color w:val="000000" w:themeColor="text1"/>
          <w:sz w:val="24"/>
          <w:szCs w:val="24"/>
          <w:lang w:val="en-US"/>
        </w:rPr>
        <w:t>5.7%</w:t>
      </w:r>
      <w:r w:rsidR="00E02CF3" w:rsidRPr="00967243">
        <w:rPr>
          <w:rFonts w:ascii="Book Antiqua" w:hAnsi="Book Antiqua"/>
          <w:color w:val="000000" w:themeColor="text1"/>
          <w:sz w:val="24"/>
          <w:szCs w:val="24"/>
          <w:lang w:val="en-US"/>
        </w:rPr>
        <w:t>–</w:t>
      </w:r>
      <w:r w:rsidR="00783273" w:rsidRPr="00967243">
        <w:rPr>
          <w:rFonts w:ascii="Book Antiqua" w:hAnsi="Book Antiqua"/>
          <w:color w:val="000000" w:themeColor="text1"/>
          <w:sz w:val="24"/>
          <w:szCs w:val="24"/>
          <w:lang w:val="en-US"/>
        </w:rPr>
        <w:t>6.4%;</w:t>
      </w:r>
      <w:r w:rsidR="00A91848" w:rsidRPr="00967243">
        <w:rPr>
          <w:rFonts w:ascii="Book Antiqua" w:hAnsi="Book Antiqua"/>
          <w:color w:val="000000" w:themeColor="text1"/>
          <w:sz w:val="24"/>
          <w:szCs w:val="24"/>
          <w:lang w:val="en-US"/>
        </w:rPr>
        <w:t xml:space="preserve"> </w:t>
      </w:r>
      <w:r w:rsidR="002C7CBA" w:rsidRPr="00967243">
        <w:rPr>
          <w:rFonts w:ascii="Book Antiqua" w:hAnsi="Book Antiqua"/>
          <w:color w:val="000000" w:themeColor="text1"/>
          <w:sz w:val="24"/>
          <w:szCs w:val="24"/>
          <w:lang w:val="en-US"/>
        </w:rPr>
        <w:t>(</w:t>
      </w:r>
      <w:r w:rsidR="00783273" w:rsidRPr="00967243">
        <w:rPr>
          <w:rFonts w:ascii="Book Antiqua" w:hAnsi="Book Antiqua"/>
          <w:color w:val="000000" w:themeColor="text1"/>
          <w:sz w:val="24"/>
          <w:szCs w:val="24"/>
          <w:lang w:val="en-US"/>
        </w:rPr>
        <w:t>6)</w:t>
      </w:r>
      <w:r w:rsidR="00A91848" w:rsidRPr="00967243">
        <w:rPr>
          <w:rFonts w:ascii="Book Antiqua" w:hAnsi="Book Antiqua"/>
          <w:color w:val="000000" w:themeColor="text1"/>
          <w:sz w:val="24"/>
          <w:szCs w:val="24"/>
          <w:lang w:val="en-US"/>
        </w:rPr>
        <w:t xml:space="preserve"> </w:t>
      </w:r>
      <w:r w:rsidR="00E02CF3" w:rsidRPr="00967243">
        <w:rPr>
          <w:rFonts w:ascii="Book Antiqua" w:hAnsi="Book Antiqua"/>
          <w:color w:val="000000" w:themeColor="text1"/>
          <w:sz w:val="24"/>
          <w:szCs w:val="24"/>
          <w:lang w:val="en-US"/>
        </w:rPr>
        <w:t xml:space="preserve">homeostasis </w:t>
      </w:r>
      <w:r w:rsidR="00783273" w:rsidRPr="00967243">
        <w:rPr>
          <w:rFonts w:ascii="Book Antiqua" w:hAnsi="Book Antiqua"/>
          <w:color w:val="000000" w:themeColor="text1"/>
          <w:sz w:val="24"/>
          <w:szCs w:val="24"/>
          <w:lang w:val="en-US"/>
        </w:rPr>
        <w:t>model</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assessment-insulin</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resistance</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(HOMA-IR)</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score</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w:t>
      </w:r>
      <w:r w:rsidR="002841D1"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2.5;</w:t>
      </w:r>
      <w:r w:rsidR="00A91848" w:rsidRPr="00967243">
        <w:rPr>
          <w:rFonts w:ascii="Book Antiqua" w:hAnsi="Book Antiqua"/>
          <w:color w:val="000000" w:themeColor="text1"/>
          <w:sz w:val="24"/>
          <w:szCs w:val="24"/>
          <w:lang w:val="en-US"/>
        </w:rPr>
        <w:t xml:space="preserve"> </w:t>
      </w:r>
      <w:r w:rsidR="00C1435D" w:rsidRPr="00967243">
        <w:rPr>
          <w:rFonts w:ascii="Book Antiqua" w:hAnsi="Book Antiqua"/>
          <w:color w:val="000000" w:themeColor="text1"/>
          <w:sz w:val="24"/>
          <w:szCs w:val="24"/>
          <w:lang w:val="en-US"/>
        </w:rPr>
        <w:t xml:space="preserve">and </w:t>
      </w:r>
      <w:r w:rsidR="00B944D3" w:rsidRPr="00967243">
        <w:rPr>
          <w:rFonts w:ascii="Book Antiqua" w:hAnsi="Book Antiqua"/>
          <w:color w:val="000000" w:themeColor="text1"/>
          <w:sz w:val="24"/>
          <w:szCs w:val="24"/>
          <w:lang w:val="en-US"/>
        </w:rPr>
        <w:t>(</w:t>
      </w:r>
      <w:r w:rsidR="00783273" w:rsidRPr="00967243">
        <w:rPr>
          <w:rFonts w:ascii="Book Antiqua" w:hAnsi="Book Antiqua"/>
          <w:color w:val="000000" w:themeColor="text1"/>
          <w:sz w:val="24"/>
          <w:szCs w:val="24"/>
          <w:lang w:val="en-US"/>
        </w:rPr>
        <w:t>7)</w:t>
      </w:r>
      <w:r w:rsidR="00A91848" w:rsidRPr="00967243">
        <w:rPr>
          <w:rFonts w:ascii="Book Antiqua" w:hAnsi="Book Antiqua"/>
          <w:color w:val="000000" w:themeColor="text1"/>
          <w:sz w:val="24"/>
          <w:szCs w:val="24"/>
          <w:lang w:val="en-US"/>
        </w:rPr>
        <w:t xml:space="preserve"> </w:t>
      </w:r>
      <w:r w:rsidR="00E02CF3" w:rsidRPr="00967243">
        <w:rPr>
          <w:rFonts w:ascii="Book Antiqua" w:hAnsi="Book Antiqua"/>
          <w:color w:val="000000" w:themeColor="text1"/>
          <w:sz w:val="24"/>
          <w:szCs w:val="24"/>
          <w:lang w:val="en-US"/>
        </w:rPr>
        <w:t>high</w:t>
      </w:r>
      <w:r w:rsidR="00783273" w:rsidRPr="00967243">
        <w:rPr>
          <w:rFonts w:ascii="Book Antiqua" w:hAnsi="Book Antiqua"/>
          <w:color w:val="000000" w:themeColor="text1"/>
          <w:sz w:val="24"/>
          <w:szCs w:val="24"/>
          <w:lang w:val="en-US"/>
        </w:rPr>
        <w:t>-sensitive</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C-reactive</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protein</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(hs-CRP)</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level</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&gt;</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2</w:t>
      </w:r>
      <w:r w:rsidR="00A91848" w:rsidRPr="00967243">
        <w:rPr>
          <w:rFonts w:ascii="Book Antiqua" w:hAnsi="Book Antiqua"/>
          <w:color w:val="000000" w:themeColor="text1"/>
          <w:sz w:val="24"/>
          <w:szCs w:val="24"/>
          <w:lang w:val="en-US"/>
        </w:rPr>
        <w:t xml:space="preserve"> </w:t>
      </w:r>
      <w:r w:rsidR="00783273" w:rsidRPr="00967243">
        <w:rPr>
          <w:rFonts w:ascii="Book Antiqua" w:hAnsi="Book Antiqua"/>
          <w:color w:val="000000" w:themeColor="text1"/>
          <w:sz w:val="24"/>
          <w:szCs w:val="24"/>
          <w:lang w:val="en-US"/>
        </w:rPr>
        <w:t>mg/L.</w:t>
      </w:r>
      <w:r w:rsidR="00A91848" w:rsidRPr="00967243">
        <w:rPr>
          <w:rFonts w:ascii="Book Antiqua" w:hAnsi="Book Antiqua"/>
          <w:color w:val="000000" w:themeColor="text1"/>
          <w:sz w:val="24"/>
          <w:szCs w:val="24"/>
          <w:lang w:val="en-US"/>
        </w:rPr>
        <w:t xml:space="preserve"> </w:t>
      </w:r>
    </w:p>
    <w:p w14:paraId="575AC69D" w14:textId="77777777" w:rsidR="007B0353" w:rsidRPr="00967243" w:rsidRDefault="006E169B" w:rsidP="007B0353">
      <w:pPr>
        <w:spacing w:after="0" w:line="360" w:lineRule="auto"/>
        <w:ind w:firstLineChars="200" w:firstLine="480"/>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t>Numerous</w:t>
      </w:r>
      <w:r w:rsidR="00CB4040" w:rsidRPr="00967243">
        <w:rPr>
          <w:rFonts w:ascii="Book Antiqua" w:hAnsi="Book Antiqua"/>
          <w:color w:val="000000" w:themeColor="text1"/>
          <w:sz w:val="24"/>
          <w:szCs w:val="24"/>
          <w:lang w:val="en-US"/>
        </w:rPr>
        <w:t xml:space="preserve"> </w:t>
      </w:r>
      <w:r w:rsidR="00700011" w:rsidRPr="00967243">
        <w:rPr>
          <w:rFonts w:ascii="Book Antiqua" w:hAnsi="Book Antiqua"/>
          <w:color w:val="000000" w:themeColor="text1"/>
          <w:sz w:val="24"/>
          <w:szCs w:val="24"/>
          <w:lang w:val="en-US"/>
        </w:rPr>
        <w:t>different</w:t>
      </w:r>
      <w:r w:rsidR="00A91848" w:rsidRPr="00967243">
        <w:rPr>
          <w:rFonts w:ascii="Book Antiqua" w:hAnsi="Book Antiqua"/>
          <w:color w:val="000000" w:themeColor="text1"/>
          <w:sz w:val="24"/>
          <w:szCs w:val="24"/>
          <w:lang w:val="en-US"/>
        </w:rPr>
        <w:t xml:space="preserve"> </w:t>
      </w:r>
      <w:r w:rsidR="00700011" w:rsidRPr="00967243">
        <w:rPr>
          <w:rFonts w:ascii="Book Antiqua" w:hAnsi="Book Antiqua"/>
          <w:color w:val="000000" w:themeColor="text1"/>
          <w:sz w:val="24"/>
          <w:szCs w:val="24"/>
          <w:lang w:val="en-US"/>
        </w:rPr>
        <w:t>factors</w:t>
      </w:r>
      <w:r w:rsidR="000F7BCB" w:rsidRPr="00967243">
        <w:rPr>
          <w:rFonts w:ascii="Book Antiqua" w:hAnsi="Book Antiqua"/>
          <w:color w:val="000000" w:themeColor="text1"/>
          <w:sz w:val="24"/>
          <w:szCs w:val="24"/>
          <w:lang w:val="en-US"/>
        </w:rPr>
        <w:t xml:space="preserve"> such as</w:t>
      </w:r>
      <w:r w:rsidR="00A91848" w:rsidRPr="00967243">
        <w:rPr>
          <w:rFonts w:ascii="Book Antiqua" w:hAnsi="Book Antiqua"/>
          <w:color w:val="000000" w:themeColor="text1"/>
          <w:sz w:val="24"/>
          <w:szCs w:val="24"/>
          <w:lang w:val="en-US"/>
        </w:rPr>
        <w:t xml:space="preserve"> </w:t>
      </w:r>
      <w:r w:rsidR="00700011" w:rsidRPr="00967243">
        <w:rPr>
          <w:rFonts w:ascii="Book Antiqua" w:hAnsi="Book Antiqua"/>
          <w:color w:val="000000" w:themeColor="text1"/>
          <w:sz w:val="24"/>
          <w:szCs w:val="24"/>
          <w:lang w:val="en-US"/>
        </w:rPr>
        <w:t>inflammation,</w:t>
      </w:r>
      <w:r w:rsidR="00A91848" w:rsidRPr="00967243">
        <w:rPr>
          <w:rFonts w:ascii="Book Antiqua" w:hAnsi="Book Antiqua"/>
          <w:color w:val="000000" w:themeColor="text1"/>
          <w:sz w:val="24"/>
          <w:szCs w:val="24"/>
          <w:lang w:val="en-US"/>
        </w:rPr>
        <w:t xml:space="preserve"> </w:t>
      </w:r>
      <w:r w:rsidR="00700011" w:rsidRPr="00967243">
        <w:rPr>
          <w:rFonts w:ascii="Book Antiqua" w:hAnsi="Book Antiqua"/>
          <w:color w:val="000000" w:themeColor="text1"/>
          <w:sz w:val="24"/>
          <w:szCs w:val="24"/>
          <w:lang w:val="en-US"/>
        </w:rPr>
        <w:t>sex,</w:t>
      </w:r>
      <w:r w:rsidR="00A91848" w:rsidRPr="00967243">
        <w:rPr>
          <w:rFonts w:ascii="Book Antiqua" w:hAnsi="Book Antiqua"/>
          <w:color w:val="000000" w:themeColor="text1"/>
          <w:sz w:val="24"/>
          <w:szCs w:val="24"/>
          <w:lang w:val="en-US"/>
        </w:rPr>
        <w:t xml:space="preserve"> </w:t>
      </w:r>
      <w:r w:rsidR="00700011" w:rsidRPr="00967243">
        <w:rPr>
          <w:rFonts w:ascii="Book Antiqua" w:hAnsi="Book Antiqua"/>
          <w:color w:val="000000" w:themeColor="text1"/>
          <w:sz w:val="24"/>
          <w:szCs w:val="24"/>
          <w:lang w:val="en-US"/>
        </w:rPr>
        <w:t>age,</w:t>
      </w:r>
      <w:r w:rsidR="00A91848" w:rsidRPr="00967243">
        <w:rPr>
          <w:rFonts w:ascii="Book Antiqua" w:hAnsi="Book Antiqua"/>
          <w:color w:val="000000" w:themeColor="text1"/>
          <w:sz w:val="24"/>
          <w:szCs w:val="24"/>
          <w:lang w:val="en-US"/>
        </w:rPr>
        <w:t xml:space="preserve"> </w:t>
      </w:r>
      <w:r w:rsidR="00700011" w:rsidRPr="00967243">
        <w:rPr>
          <w:rFonts w:ascii="Book Antiqua" w:hAnsi="Book Antiqua"/>
          <w:color w:val="000000" w:themeColor="text1"/>
          <w:sz w:val="24"/>
          <w:szCs w:val="24"/>
          <w:lang w:val="en-US"/>
        </w:rPr>
        <w:t>ethnicity,</w:t>
      </w:r>
      <w:r w:rsidR="00A91848" w:rsidRPr="00967243">
        <w:rPr>
          <w:rFonts w:ascii="Book Antiqua" w:hAnsi="Book Antiqua"/>
          <w:color w:val="000000" w:themeColor="text1"/>
          <w:sz w:val="24"/>
          <w:szCs w:val="24"/>
          <w:lang w:val="en-US"/>
        </w:rPr>
        <w:t xml:space="preserve"> </w:t>
      </w:r>
      <w:r w:rsidR="00700011" w:rsidRPr="00967243">
        <w:rPr>
          <w:rFonts w:ascii="Book Antiqua" w:hAnsi="Book Antiqua"/>
          <w:color w:val="000000" w:themeColor="text1"/>
          <w:sz w:val="24"/>
          <w:szCs w:val="24"/>
          <w:lang w:val="en-US"/>
        </w:rPr>
        <w:t>diet</w:t>
      </w:r>
      <w:r w:rsidR="004B471F"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700011" w:rsidRPr="00967243">
        <w:rPr>
          <w:rFonts w:ascii="Book Antiqua" w:hAnsi="Book Antiqua"/>
          <w:color w:val="000000" w:themeColor="text1"/>
          <w:sz w:val="24"/>
          <w:szCs w:val="24"/>
          <w:lang w:val="en-US"/>
        </w:rPr>
        <w:t>microbiota,</w:t>
      </w:r>
      <w:r w:rsidR="00A91848" w:rsidRPr="00967243">
        <w:rPr>
          <w:rFonts w:ascii="Book Antiqua" w:hAnsi="Book Antiqua"/>
          <w:color w:val="000000" w:themeColor="text1"/>
          <w:sz w:val="24"/>
          <w:szCs w:val="24"/>
          <w:lang w:val="en-US"/>
        </w:rPr>
        <w:t xml:space="preserve"> </w:t>
      </w:r>
      <w:r w:rsidR="00700011" w:rsidRPr="00967243">
        <w:rPr>
          <w:rFonts w:ascii="Book Antiqua" w:hAnsi="Book Antiqua"/>
          <w:color w:val="000000" w:themeColor="text1"/>
          <w:sz w:val="24"/>
          <w:szCs w:val="24"/>
          <w:lang w:val="en-US"/>
        </w:rPr>
        <w:t>hormones,</w:t>
      </w:r>
      <w:r w:rsidR="00A91848" w:rsidRPr="00967243">
        <w:rPr>
          <w:rFonts w:ascii="Book Antiqua" w:hAnsi="Book Antiqua"/>
          <w:color w:val="000000" w:themeColor="text1"/>
          <w:sz w:val="24"/>
          <w:szCs w:val="24"/>
          <w:lang w:val="en-US"/>
        </w:rPr>
        <w:t xml:space="preserve"> </w:t>
      </w:r>
      <w:r w:rsidR="00700011"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0F7BCB" w:rsidRPr="00967243">
        <w:rPr>
          <w:rFonts w:ascii="Book Antiqua" w:hAnsi="Book Antiqua"/>
          <w:color w:val="000000" w:themeColor="text1"/>
          <w:sz w:val="24"/>
          <w:szCs w:val="24"/>
          <w:lang w:val="en-US"/>
        </w:rPr>
        <w:t>genetics</w:t>
      </w:r>
      <w:r w:rsidR="00CB4040"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have</w:t>
      </w:r>
      <w:r w:rsidR="00CB4040" w:rsidRPr="00967243">
        <w:rPr>
          <w:rFonts w:ascii="Book Antiqua" w:hAnsi="Book Antiqua"/>
          <w:color w:val="000000" w:themeColor="text1"/>
          <w:sz w:val="24"/>
          <w:szCs w:val="24"/>
          <w:lang w:val="en-US"/>
        </w:rPr>
        <w:t xml:space="preserve"> been</w:t>
      </w:r>
      <w:r w:rsidRPr="00967243">
        <w:rPr>
          <w:rFonts w:ascii="Book Antiqua" w:hAnsi="Book Antiqua"/>
          <w:color w:val="000000" w:themeColor="text1"/>
          <w:sz w:val="24"/>
          <w:szCs w:val="24"/>
          <w:lang w:val="en-US"/>
        </w:rPr>
        <w:t xml:space="preserve"> pathogenically</w:t>
      </w:r>
      <w:r w:rsidR="00CB4040" w:rsidRPr="00967243">
        <w:rPr>
          <w:rFonts w:ascii="Book Antiqua" w:hAnsi="Book Antiqua"/>
          <w:color w:val="000000" w:themeColor="text1"/>
          <w:sz w:val="24"/>
          <w:szCs w:val="24"/>
          <w:lang w:val="en-US"/>
        </w:rPr>
        <w:t xml:space="preserve"> linked to </w:t>
      </w:r>
      <w:r w:rsidR="00700011" w:rsidRPr="00967243">
        <w:rPr>
          <w:rFonts w:ascii="Book Antiqua" w:hAnsi="Book Antiqua"/>
          <w:color w:val="000000" w:themeColor="text1"/>
          <w:sz w:val="24"/>
          <w:szCs w:val="24"/>
          <w:lang w:val="en-US"/>
        </w:rPr>
        <w:t>NAFLD</w:t>
      </w:r>
      <w:bookmarkStart w:id="2" w:name="_Hlk83727062"/>
      <w:r w:rsidR="00700011" w:rsidRPr="00967243">
        <w:rPr>
          <w:rFonts w:ascii="Book Antiqua" w:hAnsi="Book Antiqua"/>
          <w:color w:val="000000" w:themeColor="text1"/>
          <w:sz w:val="24"/>
          <w:szCs w:val="24"/>
          <w:vertAlign w:val="superscript"/>
          <w:lang w:val="en-US"/>
        </w:rPr>
        <w:t>[</w:t>
      </w:r>
      <w:r w:rsidR="00485BFD" w:rsidRPr="00967243">
        <w:rPr>
          <w:rFonts w:ascii="Book Antiqua" w:hAnsi="Book Antiqua"/>
          <w:color w:val="000000" w:themeColor="text1"/>
          <w:sz w:val="24"/>
          <w:szCs w:val="24"/>
          <w:vertAlign w:val="superscript"/>
          <w:lang w:val="en-US"/>
        </w:rPr>
        <w:t>2-</w:t>
      </w:r>
      <w:r w:rsidR="00700011" w:rsidRPr="00967243">
        <w:rPr>
          <w:rFonts w:ascii="Book Antiqua" w:hAnsi="Book Antiqua"/>
          <w:color w:val="000000" w:themeColor="text1"/>
          <w:sz w:val="24"/>
          <w:szCs w:val="24"/>
          <w:vertAlign w:val="superscript"/>
          <w:lang w:val="en-US"/>
        </w:rPr>
        <w:t>4]</w:t>
      </w:r>
      <w:bookmarkEnd w:id="2"/>
      <w:r w:rsidR="00A26D3D" w:rsidRPr="00967243">
        <w:rPr>
          <w:rFonts w:ascii="Book Antiqua" w:hAnsi="Book Antiqua"/>
          <w:color w:val="000000" w:themeColor="text1"/>
          <w:sz w:val="24"/>
          <w:szCs w:val="24"/>
          <w:lang w:val="en-US"/>
        </w:rPr>
        <w:t>,</w:t>
      </w:r>
      <w:r w:rsidRPr="00967243">
        <w:rPr>
          <w:rFonts w:ascii="Book Antiqua" w:hAnsi="Book Antiqua"/>
          <w:color w:val="000000" w:themeColor="text1"/>
          <w:sz w:val="24"/>
          <w:szCs w:val="24"/>
          <w:lang w:val="en-US"/>
        </w:rPr>
        <w:t xml:space="preserve"> but current knowledge about</w:t>
      </w:r>
      <w:r w:rsidR="00A91848" w:rsidRPr="00967243">
        <w:rPr>
          <w:rFonts w:ascii="Book Antiqua" w:hAnsi="Book Antiqua"/>
          <w:color w:val="000000" w:themeColor="text1"/>
          <w:sz w:val="24"/>
          <w:szCs w:val="24"/>
          <w:lang w:val="en-US"/>
        </w:rPr>
        <w:t xml:space="preserve"> </w:t>
      </w:r>
      <w:r w:rsidR="00700011"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700011" w:rsidRPr="00967243">
        <w:rPr>
          <w:rFonts w:ascii="Book Antiqua" w:hAnsi="Book Antiqua"/>
          <w:color w:val="000000" w:themeColor="text1"/>
          <w:sz w:val="24"/>
          <w:szCs w:val="24"/>
          <w:lang w:val="en-US"/>
        </w:rPr>
        <w:t>pathophysiology</w:t>
      </w:r>
      <w:r w:rsidR="00A91848" w:rsidRPr="00967243">
        <w:rPr>
          <w:rFonts w:ascii="Book Antiqua" w:hAnsi="Book Antiqua"/>
          <w:color w:val="000000" w:themeColor="text1"/>
          <w:sz w:val="24"/>
          <w:szCs w:val="24"/>
          <w:lang w:val="en-US"/>
        </w:rPr>
        <w:t xml:space="preserve"> </w:t>
      </w:r>
      <w:r w:rsidR="00700011" w:rsidRPr="00967243">
        <w:rPr>
          <w:rFonts w:ascii="Book Antiqua" w:hAnsi="Book Antiqua"/>
          <w:color w:val="000000" w:themeColor="text1"/>
          <w:sz w:val="24"/>
          <w:szCs w:val="24"/>
          <w:lang w:val="en-US"/>
        </w:rPr>
        <w:t>is</w:t>
      </w:r>
      <w:r w:rsidR="00A91848" w:rsidRPr="00967243">
        <w:rPr>
          <w:rFonts w:ascii="Book Antiqua" w:hAnsi="Book Antiqua"/>
          <w:color w:val="000000" w:themeColor="text1"/>
          <w:sz w:val="24"/>
          <w:szCs w:val="24"/>
          <w:lang w:val="en-US"/>
        </w:rPr>
        <w:t xml:space="preserve"> </w:t>
      </w:r>
      <w:r w:rsidR="00700011" w:rsidRPr="00967243">
        <w:rPr>
          <w:rFonts w:ascii="Book Antiqua" w:hAnsi="Book Antiqua"/>
          <w:color w:val="000000" w:themeColor="text1"/>
          <w:sz w:val="24"/>
          <w:szCs w:val="24"/>
          <w:lang w:val="en-US"/>
        </w:rPr>
        <w:t>still</w:t>
      </w:r>
      <w:r w:rsidR="00A91848" w:rsidRPr="00967243">
        <w:rPr>
          <w:rFonts w:ascii="Book Antiqua" w:hAnsi="Book Antiqua"/>
          <w:color w:val="000000" w:themeColor="text1"/>
          <w:sz w:val="24"/>
          <w:szCs w:val="24"/>
          <w:lang w:val="en-US"/>
        </w:rPr>
        <w:t xml:space="preserve"> </w:t>
      </w:r>
      <w:bookmarkStart w:id="3" w:name="_Hlk83726727"/>
      <w:r w:rsidRPr="00967243">
        <w:rPr>
          <w:rFonts w:ascii="Book Antiqua" w:hAnsi="Book Antiqua"/>
          <w:color w:val="000000" w:themeColor="text1"/>
          <w:sz w:val="24"/>
          <w:szCs w:val="24"/>
          <w:lang w:val="en-US"/>
        </w:rPr>
        <w:t>limited</w:t>
      </w:r>
      <w:r w:rsidR="00653E51" w:rsidRPr="00967243">
        <w:rPr>
          <w:rFonts w:ascii="Book Antiqua" w:hAnsi="Book Antiqua"/>
          <w:color w:val="000000" w:themeColor="text1"/>
          <w:sz w:val="24"/>
          <w:szCs w:val="24"/>
          <w:vertAlign w:val="superscript"/>
          <w:lang w:val="en-US"/>
        </w:rPr>
        <w:t>[5</w:t>
      </w:r>
      <w:r w:rsidR="00B31743" w:rsidRPr="00967243">
        <w:rPr>
          <w:rFonts w:ascii="Book Antiqua" w:hAnsi="Book Antiqua"/>
          <w:color w:val="000000" w:themeColor="text1"/>
          <w:sz w:val="24"/>
          <w:szCs w:val="24"/>
          <w:vertAlign w:val="superscript"/>
          <w:lang w:val="en-US"/>
        </w:rPr>
        <w:t>-6</w:t>
      </w:r>
      <w:r w:rsidR="00653E51" w:rsidRPr="00967243">
        <w:rPr>
          <w:rFonts w:ascii="Book Antiqua" w:hAnsi="Book Antiqua"/>
          <w:color w:val="000000" w:themeColor="text1"/>
          <w:sz w:val="24"/>
          <w:szCs w:val="24"/>
          <w:vertAlign w:val="superscript"/>
          <w:lang w:val="en-US"/>
        </w:rPr>
        <w:t>]</w:t>
      </w:r>
      <w:bookmarkEnd w:id="3"/>
      <w:r w:rsidR="00485BFD" w:rsidRPr="00967243">
        <w:rPr>
          <w:rFonts w:ascii="Book Antiqua" w:hAnsi="Book Antiqua"/>
          <w:color w:val="000000" w:themeColor="text1"/>
          <w:sz w:val="24"/>
          <w:szCs w:val="24"/>
          <w:lang w:val="en-US"/>
        </w:rPr>
        <w:t>.</w:t>
      </w:r>
    </w:p>
    <w:p w14:paraId="508252FF" w14:textId="0A6554F1" w:rsidR="006C7CEF" w:rsidRPr="00967243" w:rsidRDefault="00683B57" w:rsidP="006C7CEF">
      <w:pPr>
        <w:spacing w:after="0" w:line="360" w:lineRule="auto"/>
        <w:ind w:firstLineChars="200" w:firstLine="480"/>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t>During</w:t>
      </w:r>
      <w:r w:rsidR="00A91848" w:rsidRPr="00967243">
        <w:rPr>
          <w:rFonts w:ascii="Book Antiqua" w:hAnsi="Book Antiqua"/>
          <w:color w:val="000000" w:themeColor="text1"/>
          <w:sz w:val="24"/>
          <w:szCs w:val="24"/>
          <w:lang w:val="en-US"/>
        </w:rPr>
        <w:t xml:space="preserve"> </w:t>
      </w:r>
      <w:r w:rsidR="00C0399C"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C0399C" w:rsidRPr="00967243">
        <w:rPr>
          <w:rFonts w:ascii="Book Antiqua" w:hAnsi="Book Antiqua"/>
          <w:color w:val="000000" w:themeColor="text1"/>
          <w:sz w:val="24"/>
          <w:szCs w:val="24"/>
          <w:lang w:val="en-US"/>
        </w:rPr>
        <w:t>past</w:t>
      </w:r>
      <w:r w:rsidR="00A91848" w:rsidRPr="00967243">
        <w:rPr>
          <w:rFonts w:ascii="Book Antiqua" w:hAnsi="Book Antiqua"/>
          <w:color w:val="000000" w:themeColor="text1"/>
          <w:sz w:val="24"/>
          <w:szCs w:val="24"/>
          <w:lang w:val="en-US"/>
        </w:rPr>
        <w:t xml:space="preserve"> </w:t>
      </w:r>
      <w:r w:rsidR="00C0399C" w:rsidRPr="00967243">
        <w:rPr>
          <w:rFonts w:ascii="Book Antiqua" w:hAnsi="Book Antiqua"/>
          <w:color w:val="000000" w:themeColor="text1"/>
          <w:sz w:val="24"/>
          <w:szCs w:val="24"/>
          <w:lang w:val="en-US"/>
        </w:rPr>
        <w:t>decades</w:t>
      </w:r>
      <w:r w:rsidR="00A26D3D"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research focused on the strong</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association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 xml:space="preserve">between </w:t>
      </w:r>
      <w:r w:rsidR="004B471F" w:rsidRPr="00967243">
        <w:rPr>
          <w:rFonts w:ascii="Book Antiqua" w:hAnsi="Book Antiqua"/>
          <w:color w:val="000000" w:themeColor="text1"/>
          <w:sz w:val="24"/>
          <w:szCs w:val="24"/>
          <w:lang w:val="en-US"/>
        </w:rPr>
        <w:t>insulin</w:t>
      </w:r>
      <w:r w:rsidR="00A91848" w:rsidRPr="00967243">
        <w:rPr>
          <w:rFonts w:ascii="Book Antiqua" w:hAnsi="Book Antiqua"/>
          <w:color w:val="000000" w:themeColor="text1"/>
          <w:sz w:val="24"/>
          <w:szCs w:val="24"/>
          <w:lang w:val="en-US"/>
        </w:rPr>
        <w:t xml:space="preserve"> </w:t>
      </w:r>
      <w:r w:rsidR="004B471F" w:rsidRPr="00967243">
        <w:rPr>
          <w:rFonts w:ascii="Book Antiqua" w:hAnsi="Book Antiqua"/>
          <w:color w:val="000000" w:themeColor="text1"/>
          <w:sz w:val="24"/>
          <w:szCs w:val="24"/>
          <w:lang w:val="en-US"/>
        </w:rPr>
        <w:t>resistance</w:t>
      </w:r>
      <w:r w:rsidR="00A91848" w:rsidRPr="00967243">
        <w:rPr>
          <w:rFonts w:ascii="Book Antiqua" w:hAnsi="Book Antiqua"/>
          <w:color w:val="000000" w:themeColor="text1"/>
          <w:sz w:val="24"/>
          <w:szCs w:val="24"/>
          <w:lang w:val="en-US"/>
        </w:rPr>
        <w:t xml:space="preserve"> </w:t>
      </w:r>
      <w:r w:rsidR="004B471F" w:rsidRPr="00967243">
        <w:rPr>
          <w:rFonts w:ascii="Book Antiqua" w:hAnsi="Book Antiqua"/>
          <w:color w:val="000000" w:themeColor="text1"/>
          <w:sz w:val="24"/>
          <w:szCs w:val="24"/>
          <w:lang w:val="en-US"/>
        </w:rPr>
        <w:t>(IR)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4B471F" w:rsidRPr="00967243">
        <w:rPr>
          <w:rFonts w:ascii="Book Antiqua" w:hAnsi="Book Antiqua"/>
          <w:color w:val="000000" w:themeColor="text1"/>
          <w:sz w:val="24"/>
          <w:szCs w:val="24"/>
          <w:lang w:val="en-US"/>
        </w:rPr>
        <w:t>NAFLD</w:t>
      </w:r>
      <w:r w:rsidR="00653E51" w:rsidRPr="00967243">
        <w:rPr>
          <w:rFonts w:ascii="Book Antiqua" w:hAnsi="Book Antiqua"/>
          <w:color w:val="000000" w:themeColor="text1"/>
          <w:sz w:val="24"/>
          <w:szCs w:val="24"/>
          <w:vertAlign w:val="superscript"/>
          <w:lang w:val="en-US"/>
        </w:rPr>
        <w:t>[</w:t>
      </w:r>
      <w:r w:rsidR="00B31743" w:rsidRPr="00967243">
        <w:rPr>
          <w:rFonts w:ascii="Book Antiqua" w:hAnsi="Book Antiqua"/>
          <w:color w:val="000000" w:themeColor="text1"/>
          <w:sz w:val="24"/>
          <w:szCs w:val="24"/>
          <w:vertAlign w:val="superscript"/>
          <w:lang w:val="en-US"/>
        </w:rPr>
        <w:t>7</w:t>
      </w:r>
      <w:r w:rsidR="00653E51" w:rsidRPr="00967243">
        <w:rPr>
          <w:rFonts w:ascii="Book Antiqua" w:hAnsi="Book Antiqua"/>
          <w:color w:val="000000" w:themeColor="text1"/>
          <w:sz w:val="24"/>
          <w:szCs w:val="24"/>
          <w:vertAlign w:val="superscript"/>
          <w:lang w:val="en-US"/>
        </w:rPr>
        <w:t>]</w:t>
      </w:r>
      <w:r w:rsidR="00485BFD"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4B471F"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4B471F" w:rsidRPr="00967243">
        <w:rPr>
          <w:rFonts w:ascii="Book Antiqua" w:hAnsi="Book Antiqua"/>
          <w:color w:val="000000" w:themeColor="text1"/>
          <w:sz w:val="24"/>
          <w:szCs w:val="24"/>
          <w:lang w:val="en-US"/>
        </w:rPr>
        <w:t>particular,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 xml:space="preserve">previous data have largely supported the role of NAFLD as </w:t>
      </w:r>
      <w:r w:rsidR="00CE08D9" w:rsidRPr="00967243">
        <w:rPr>
          <w:rFonts w:ascii="Book Antiqua" w:hAnsi="Book Antiqua"/>
          <w:color w:val="000000" w:themeColor="text1"/>
          <w:sz w:val="24"/>
          <w:szCs w:val="24"/>
          <w:lang w:val="en-US"/>
        </w:rPr>
        <w:t>a</w:t>
      </w:r>
      <w:r w:rsidR="00A91848" w:rsidRPr="00967243">
        <w:rPr>
          <w:rFonts w:ascii="Book Antiqua" w:hAnsi="Book Antiqua"/>
          <w:color w:val="000000" w:themeColor="text1"/>
          <w:sz w:val="24"/>
          <w:szCs w:val="24"/>
          <w:lang w:val="en-US"/>
        </w:rPr>
        <w:t xml:space="preserve"> </w:t>
      </w:r>
      <w:r w:rsidR="00CE08D9" w:rsidRPr="00967243">
        <w:rPr>
          <w:rFonts w:ascii="Book Antiqua" w:hAnsi="Book Antiqua"/>
          <w:color w:val="000000" w:themeColor="text1"/>
          <w:sz w:val="24"/>
          <w:szCs w:val="24"/>
          <w:lang w:val="en-US"/>
        </w:rPr>
        <w:t>hepatic</w:t>
      </w:r>
      <w:r w:rsidR="00A91848" w:rsidRPr="00967243">
        <w:rPr>
          <w:rFonts w:ascii="Book Antiqua" w:hAnsi="Book Antiqua"/>
          <w:color w:val="000000" w:themeColor="text1"/>
          <w:sz w:val="24"/>
          <w:szCs w:val="24"/>
          <w:lang w:val="en-US"/>
        </w:rPr>
        <w:t xml:space="preserve"> </w:t>
      </w:r>
      <w:r w:rsidR="00CE08D9" w:rsidRPr="00967243">
        <w:rPr>
          <w:rFonts w:ascii="Book Antiqua" w:hAnsi="Book Antiqua"/>
          <w:color w:val="000000" w:themeColor="text1"/>
          <w:sz w:val="24"/>
          <w:szCs w:val="24"/>
          <w:lang w:val="en-US"/>
        </w:rPr>
        <w:t>manifestation</w:t>
      </w:r>
      <w:r w:rsidR="00A91848" w:rsidRPr="00967243">
        <w:rPr>
          <w:rFonts w:ascii="Book Antiqua" w:hAnsi="Book Antiqua"/>
          <w:color w:val="000000" w:themeColor="text1"/>
          <w:sz w:val="24"/>
          <w:szCs w:val="24"/>
          <w:lang w:val="en-US"/>
        </w:rPr>
        <w:t xml:space="preserve"> </w:t>
      </w:r>
      <w:r w:rsidR="00CE08D9"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CE08D9" w:rsidRPr="00967243">
        <w:rPr>
          <w:rFonts w:ascii="Book Antiqua" w:hAnsi="Book Antiqua"/>
          <w:color w:val="000000" w:themeColor="text1"/>
          <w:sz w:val="24"/>
          <w:szCs w:val="24"/>
          <w:lang w:val="en-US"/>
        </w:rPr>
        <w:t>systemic</w:t>
      </w:r>
      <w:r w:rsidR="00A91848" w:rsidRPr="00967243">
        <w:rPr>
          <w:rFonts w:ascii="Book Antiqua" w:hAnsi="Book Antiqua"/>
          <w:color w:val="000000" w:themeColor="text1"/>
          <w:sz w:val="24"/>
          <w:szCs w:val="24"/>
          <w:lang w:val="en-US"/>
        </w:rPr>
        <w:t xml:space="preserve"> </w:t>
      </w:r>
      <w:r w:rsidR="00CE08D9" w:rsidRPr="00967243">
        <w:rPr>
          <w:rFonts w:ascii="Book Antiqua" w:hAnsi="Book Antiqua"/>
          <w:color w:val="000000" w:themeColor="text1"/>
          <w:sz w:val="24"/>
          <w:szCs w:val="24"/>
          <w:lang w:val="en-US"/>
        </w:rPr>
        <w:t>metabolic</w:t>
      </w:r>
      <w:r w:rsidR="00A91848" w:rsidRPr="00967243">
        <w:rPr>
          <w:rFonts w:ascii="Book Antiqua" w:hAnsi="Book Antiqua"/>
          <w:color w:val="000000" w:themeColor="text1"/>
          <w:sz w:val="24"/>
          <w:szCs w:val="24"/>
          <w:lang w:val="en-US"/>
        </w:rPr>
        <w:t xml:space="preserve"> </w:t>
      </w:r>
      <w:r w:rsidR="00CE08D9" w:rsidRPr="00967243">
        <w:rPr>
          <w:rFonts w:ascii="Book Antiqua" w:hAnsi="Book Antiqua"/>
          <w:color w:val="000000" w:themeColor="text1"/>
          <w:sz w:val="24"/>
          <w:szCs w:val="24"/>
          <w:lang w:val="en-US"/>
        </w:rPr>
        <w:t>disorder</w:t>
      </w:r>
      <w:r w:rsidR="000544A9" w:rsidRPr="00967243">
        <w:rPr>
          <w:rFonts w:ascii="Book Antiqua" w:hAnsi="Book Antiqua"/>
          <w:color w:val="000000" w:themeColor="text1"/>
          <w:sz w:val="24"/>
          <w:szCs w:val="24"/>
          <w:lang w:val="en-US"/>
        </w:rPr>
        <w:t>s</w:t>
      </w:r>
      <w:r w:rsidR="00CE08D9" w:rsidRPr="00967243">
        <w:rPr>
          <w:rFonts w:ascii="Book Antiqua" w:hAnsi="Book Antiqua"/>
          <w:color w:val="000000" w:themeColor="text1"/>
          <w:sz w:val="24"/>
          <w:szCs w:val="24"/>
          <w:vertAlign w:val="superscript"/>
          <w:lang w:val="en-US"/>
        </w:rPr>
        <w:t>[2,3]</w:t>
      </w:r>
      <w:r w:rsidR="00CE08D9"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211E16" w:rsidRPr="00967243">
        <w:rPr>
          <w:rFonts w:ascii="Book Antiqua" w:hAnsi="Book Antiqua"/>
          <w:color w:val="000000" w:themeColor="text1"/>
          <w:sz w:val="24"/>
          <w:szCs w:val="24"/>
          <w:lang w:val="en-US"/>
        </w:rPr>
        <w:t>Based on these premises</w:t>
      </w:r>
      <w:r w:rsidR="00CE08D9"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CE08D9"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211E16" w:rsidRPr="00967243">
        <w:rPr>
          <w:rFonts w:ascii="Book Antiqua" w:hAnsi="Book Antiqua"/>
          <w:color w:val="000000" w:themeColor="text1"/>
          <w:sz w:val="24"/>
          <w:szCs w:val="24"/>
          <w:lang w:val="en-US"/>
        </w:rPr>
        <w:t xml:space="preserve">new nomenclature </w:t>
      </w:r>
      <w:r w:rsidR="00E02CF3" w:rsidRPr="00967243">
        <w:rPr>
          <w:rFonts w:ascii="Book Antiqua" w:hAnsi="Book Antiqua"/>
          <w:color w:val="000000" w:themeColor="text1"/>
          <w:sz w:val="24"/>
          <w:szCs w:val="24"/>
          <w:lang w:val="en-US"/>
        </w:rPr>
        <w:t xml:space="preserve">aims </w:t>
      </w:r>
      <w:r w:rsidR="00211E16" w:rsidRPr="00967243">
        <w:rPr>
          <w:rFonts w:ascii="Book Antiqua" w:hAnsi="Book Antiqua"/>
          <w:color w:val="000000" w:themeColor="text1"/>
          <w:sz w:val="24"/>
          <w:szCs w:val="24"/>
          <w:lang w:val="en-US"/>
        </w:rPr>
        <w:t>to strengthened the close</w:t>
      </w:r>
      <w:r w:rsidR="00A91848" w:rsidRPr="00967243">
        <w:rPr>
          <w:rFonts w:ascii="Book Antiqua" w:hAnsi="Book Antiqua"/>
          <w:color w:val="000000" w:themeColor="text1"/>
          <w:sz w:val="24"/>
          <w:szCs w:val="24"/>
          <w:lang w:val="en-US"/>
        </w:rPr>
        <w:t xml:space="preserve"> </w:t>
      </w:r>
      <w:r w:rsidR="00C0399C" w:rsidRPr="00967243">
        <w:rPr>
          <w:rFonts w:ascii="Book Antiqua" w:hAnsi="Book Antiqua"/>
          <w:color w:val="000000" w:themeColor="text1"/>
          <w:sz w:val="24"/>
          <w:szCs w:val="24"/>
          <w:lang w:val="en-US"/>
        </w:rPr>
        <w:t>association</w:t>
      </w:r>
      <w:r w:rsidR="00A91848" w:rsidRPr="00967243">
        <w:rPr>
          <w:rFonts w:ascii="Book Antiqua" w:hAnsi="Book Antiqua"/>
          <w:color w:val="000000" w:themeColor="text1"/>
          <w:sz w:val="24"/>
          <w:szCs w:val="24"/>
          <w:lang w:val="en-US"/>
        </w:rPr>
        <w:t xml:space="preserve"> </w:t>
      </w:r>
      <w:r w:rsidR="00C0399C"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C0399C"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00C0399C"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00C0399C"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00CE08D9" w:rsidRPr="00967243">
        <w:rPr>
          <w:rFonts w:ascii="Book Antiqua" w:hAnsi="Book Antiqua"/>
          <w:color w:val="000000" w:themeColor="text1"/>
          <w:sz w:val="24"/>
          <w:szCs w:val="24"/>
          <w:lang w:val="en-US"/>
        </w:rPr>
        <w:t>metabolic</w:t>
      </w:r>
      <w:r w:rsidR="00A91848" w:rsidRPr="00967243">
        <w:rPr>
          <w:rFonts w:ascii="Book Antiqua" w:hAnsi="Book Antiqua"/>
          <w:color w:val="000000" w:themeColor="text1"/>
          <w:sz w:val="24"/>
          <w:szCs w:val="24"/>
          <w:lang w:val="en-US"/>
        </w:rPr>
        <w:t xml:space="preserve"> </w:t>
      </w:r>
      <w:r w:rsidR="00CE08D9" w:rsidRPr="00967243">
        <w:rPr>
          <w:rFonts w:ascii="Book Antiqua" w:hAnsi="Book Antiqua"/>
          <w:color w:val="000000" w:themeColor="text1"/>
          <w:sz w:val="24"/>
          <w:szCs w:val="24"/>
          <w:lang w:val="en-US"/>
        </w:rPr>
        <w:t>dysfunction</w:t>
      </w:r>
      <w:r w:rsidR="002937C3" w:rsidRPr="00967243">
        <w:rPr>
          <w:rFonts w:ascii="Book Antiqua" w:hAnsi="Book Antiqua"/>
          <w:color w:val="000000" w:themeColor="text1"/>
          <w:sz w:val="24"/>
          <w:szCs w:val="24"/>
          <w:vertAlign w:val="superscript"/>
          <w:lang w:val="en-US"/>
        </w:rPr>
        <w:t>[2,8-1</w:t>
      </w:r>
      <w:r w:rsidR="00F14846" w:rsidRPr="00967243">
        <w:rPr>
          <w:rFonts w:ascii="Book Antiqua" w:hAnsi="Book Antiqua"/>
          <w:color w:val="000000" w:themeColor="text1"/>
          <w:sz w:val="24"/>
          <w:szCs w:val="24"/>
          <w:vertAlign w:val="superscript"/>
          <w:lang w:val="en-US"/>
        </w:rPr>
        <w:t>2</w:t>
      </w:r>
      <w:r w:rsidR="002937C3" w:rsidRPr="00967243">
        <w:rPr>
          <w:rFonts w:ascii="Book Antiqua" w:hAnsi="Book Antiqua"/>
          <w:color w:val="000000" w:themeColor="text1"/>
          <w:sz w:val="24"/>
          <w:szCs w:val="24"/>
          <w:vertAlign w:val="superscript"/>
          <w:lang w:val="en-US"/>
        </w:rPr>
        <w:t>]</w:t>
      </w:r>
      <w:r w:rsidR="00A91848" w:rsidRPr="00967243">
        <w:rPr>
          <w:rFonts w:ascii="Book Antiqua" w:hAnsi="Book Antiqua"/>
          <w:color w:val="000000" w:themeColor="text1"/>
          <w:sz w:val="24"/>
          <w:szCs w:val="24"/>
          <w:lang w:val="en-US"/>
        </w:rPr>
        <w:t xml:space="preserve"> </w:t>
      </w:r>
      <w:r w:rsidR="004368FD" w:rsidRPr="00967243">
        <w:rPr>
          <w:rFonts w:ascii="Book Antiqua" w:hAnsi="Book Antiqua"/>
          <w:color w:val="000000" w:themeColor="text1"/>
          <w:sz w:val="24"/>
          <w:szCs w:val="24"/>
          <w:lang w:val="en-US"/>
        </w:rPr>
        <w:t>to identify</w:t>
      </w:r>
      <w:r w:rsidR="00A91848" w:rsidRPr="00967243">
        <w:rPr>
          <w:rFonts w:ascii="Book Antiqua" w:hAnsi="Book Antiqua"/>
          <w:color w:val="000000" w:themeColor="text1"/>
          <w:sz w:val="24"/>
          <w:szCs w:val="24"/>
          <w:lang w:val="en-US"/>
        </w:rPr>
        <w:t xml:space="preserve"> </w:t>
      </w:r>
      <w:r w:rsidR="00E02CF3" w:rsidRPr="00967243">
        <w:rPr>
          <w:rFonts w:ascii="Book Antiqua" w:hAnsi="Book Antiqua"/>
          <w:color w:val="000000" w:themeColor="text1"/>
          <w:sz w:val="24"/>
          <w:szCs w:val="24"/>
          <w:lang w:val="en-US"/>
        </w:rPr>
        <w:t xml:space="preserve">early subjects </w:t>
      </w:r>
      <w:r w:rsidR="00C30B7A" w:rsidRPr="00967243">
        <w:rPr>
          <w:rFonts w:ascii="Book Antiqua" w:hAnsi="Book Antiqua"/>
          <w:color w:val="000000" w:themeColor="text1"/>
          <w:sz w:val="24"/>
          <w:szCs w:val="24"/>
          <w:lang w:val="en-US"/>
        </w:rPr>
        <w:t xml:space="preserve">at higher risk of </w:t>
      </w:r>
      <w:r w:rsidR="003E61E1" w:rsidRPr="00967243">
        <w:rPr>
          <w:rFonts w:ascii="Book Antiqua" w:hAnsi="Book Antiqua"/>
          <w:color w:val="000000" w:themeColor="text1"/>
          <w:sz w:val="24"/>
          <w:szCs w:val="24"/>
          <w:lang w:val="en-US"/>
        </w:rPr>
        <w:t>long-term</w:t>
      </w:r>
      <w:r w:rsidR="00A91848" w:rsidRPr="00967243">
        <w:rPr>
          <w:rFonts w:ascii="Book Antiqua" w:hAnsi="Book Antiqua"/>
          <w:color w:val="000000" w:themeColor="text1"/>
          <w:sz w:val="24"/>
          <w:szCs w:val="24"/>
          <w:lang w:val="en-US"/>
        </w:rPr>
        <w:t xml:space="preserve"> </w:t>
      </w:r>
      <w:r w:rsidR="001D5147" w:rsidRPr="00967243">
        <w:rPr>
          <w:rFonts w:ascii="Book Antiqua" w:hAnsi="Book Antiqua"/>
          <w:color w:val="000000" w:themeColor="text1"/>
          <w:sz w:val="24"/>
          <w:szCs w:val="24"/>
          <w:lang w:val="en-US"/>
        </w:rPr>
        <w:t>metabolic</w:t>
      </w:r>
      <w:r w:rsidR="00A91848" w:rsidRPr="00967243">
        <w:rPr>
          <w:rFonts w:ascii="Book Antiqua" w:hAnsi="Book Antiqua"/>
          <w:color w:val="000000" w:themeColor="text1"/>
          <w:sz w:val="24"/>
          <w:szCs w:val="24"/>
          <w:lang w:val="en-US"/>
        </w:rPr>
        <w:t xml:space="preserve"> </w:t>
      </w:r>
      <w:r w:rsidR="00C30B7A" w:rsidRPr="00967243">
        <w:rPr>
          <w:rFonts w:ascii="Book Antiqua" w:hAnsi="Book Antiqua"/>
          <w:color w:val="000000" w:themeColor="text1"/>
          <w:sz w:val="24"/>
          <w:szCs w:val="24"/>
          <w:lang w:val="en-US"/>
        </w:rPr>
        <w:t>consequences.</w:t>
      </w:r>
      <w:r w:rsidR="00A91848" w:rsidRPr="00967243">
        <w:rPr>
          <w:rFonts w:ascii="Book Antiqua" w:hAnsi="Book Antiqua"/>
          <w:color w:val="000000" w:themeColor="text1"/>
          <w:sz w:val="24"/>
          <w:szCs w:val="24"/>
          <w:lang w:val="en-US"/>
        </w:rPr>
        <w:t xml:space="preserve"> </w:t>
      </w:r>
    </w:p>
    <w:p w14:paraId="32B6D1EF" w14:textId="148DFA25" w:rsidR="006C7CEF" w:rsidRPr="00967243" w:rsidRDefault="00005B06" w:rsidP="006C7CEF">
      <w:pPr>
        <w:spacing w:after="0" w:line="360" w:lineRule="auto"/>
        <w:ind w:firstLineChars="200" w:firstLine="480"/>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t>As noted for obesity and its related consequences</w:t>
      </w:r>
      <w:r w:rsidR="00A91848" w:rsidRPr="00967243">
        <w:rPr>
          <w:rFonts w:ascii="Book Antiqua" w:hAnsi="Book Antiqua"/>
          <w:color w:val="000000" w:themeColor="text1"/>
          <w:sz w:val="24"/>
          <w:szCs w:val="24"/>
          <w:lang w:val="en-US"/>
        </w:rPr>
        <w:t xml:space="preserve"> </w:t>
      </w:r>
      <w:r w:rsidR="00E02CF3" w:rsidRPr="00967243">
        <w:rPr>
          <w:rFonts w:ascii="Book Antiqua" w:hAnsi="Book Antiqua"/>
          <w:color w:val="000000" w:themeColor="text1"/>
          <w:sz w:val="24"/>
          <w:szCs w:val="24"/>
          <w:lang w:val="en-US"/>
        </w:rPr>
        <w:t>[</w:t>
      </w:r>
      <w:r w:rsidR="00C0399C" w:rsidRPr="00967243">
        <w:rPr>
          <w:rFonts w:ascii="Book Antiqua" w:hAnsi="Book Antiqua"/>
          <w:i/>
          <w:iCs/>
          <w:color w:val="000000" w:themeColor="text1"/>
          <w:sz w:val="24"/>
          <w:szCs w:val="24"/>
          <w:lang w:val="en-US"/>
        </w:rPr>
        <w:t>e.g.</w:t>
      </w:r>
      <w:r w:rsidR="00C63380" w:rsidRPr="00967243">
        <w:rPr>
          <w:rFonts w:ascii="Book Antiqua" w:hAnsi="Book Antiqua"/>
          <w:i/>
          <w:iCs/>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BE7414" w:rsidRPr="00967243">
        <w:rPr>
          <w:rFonts w:ascii="Book Antiqua" w:hAnsi="Book Antiqua"/>
          <w:color w:val="000000" w:themeColor="text1"/>
          <w:sz w:val="24"/>
          <w:szCs w:val="24"/>
          <w:lang w:val="en-US"/>
        </w:rPr>
        <w:t>metabolic</w:t>
      </w:r>
      <w:r w:rsidR="00A91848" w:rsidRPr="00967243">
        <w:rPr>
          <w:rFonts w:ascii="Book Antiqua" w:hAnsi="Book Antiqua"/>
          <w:color w:val="000000" w:themeColor="text1"/>
          <w:sz w:val="24"/>
          <w:szCs w:val="24"/>
          <w:lang w:val="en-US"/>
        </w:rPr>
        <w:t xml:space="preserve"> </w:t>
      </w:r>
      <w:r w:rsidR="00CE6350" w:rsidRPr="00967243">
        <w:rPr>
          <w:rFonts w:ascii="Book Antiqua" w:hAnsi="Book Antiqua"/>
          <w:color w:val="000000" w:themeColor="text1"/>
          <w:sz w:val="24"/>
          <w:szCs w:val="24"/>
          <w:lang w:val="en-US"/>
        </w:rPr>
        <w:t>syndrome</w:t>
      </w:r>
      <w:r w:rsidR="00A91848" w:rsidRPr="00967243">
        <w:rPr>
          <w:rFonts w:ascii="Book Antiqua" w:hAnsi="Book Antiqua"/>
          <w:color w:val="000000" w:themeColor="text1"/>
          <w:sz w:val="24"/>
          <w:szCs w:val="24"/>
          <w:lang w:val="en-US"/>
        </w:rPr>
        <w:t xml:space="preserve"> </w:t>
      </w:r>
      <w:r w:rsidR="003E61E1" w:rsidRPr="00967243">
        <w:rPr>
          <w:rFonts w:ascii="Book Antiqua" w:hAnsi="Book Antiqua"/>
          <w:color w:val="000000" w:themeColor="text1"/>
          <w:sz w:val="24"/>
          <w:szCs w:val="24"/>
          <w:lang w:val="en-US"/>
        </w:rPr>
        <w:t>(MetS)</w:t>
      </w:r>
      <w:r w:rsidR="00A91848" w:rsidRPr="00967243">
        <w:rPr>
          <w:rFonts w:ascii="Book Antiqua" w:hAnsi="Book Antiqua"/>
          <w:color w:val="000000" w:themeColor="text1"/>
          <w:sz w:val="24"/>
          <w:szCs w:val="24"/>
          <w:lang w:val="en-US"/>
        </w:rPr>
        <w:t xml:space="preserve"> </w:t>
      </w:r>
      <w:r w:rsidR="00C0399C"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BE7414" w:rsidRPr="00967243">
        <w:rPr>
          <w:rFonts w:ascii="Book Antiqua" w:hAnsi="Book Antiqua"/>
          <w:color w:val="000000" w:themeColor="text1"/>
          <w:sz w:val="24"/>
          <w:szCs w:val="24"/>
          <w:lang w:val="en-US"/>
        </w:rPr>
        <w:t>Type</w:t>
      </w:r>
      <w:r w:rsidR="00A91848" w:rsidRPr="00967243">
        <w:rPr>
          <w:rFonts w:ascii="Book Antiqua" w:hAnsi="Book Antiqua"/>
          <w:color w:val="000000" w:themeColor="text1"/>
          <w:sz w:val="24"/>
          <w:szCs w:val="24"/>
          <w:lang w:val="en-US"/>
        </w:rPr>
        <w:t xml:space="preserve"> </w:t>
      </w:r>
      <w:r w:rsidR="00BE7414" w:rsidRPr="00967243">
        <w:rPr>
          <w:rFonts w:ascii="Book Antiqua" w:hAnsi="Book Antiqua"/>
          <w:color w:val="000000" w:themeColor="text1"/>
          <w:sz w:val="24"/>
          <w:szCs w:val="24"/>
          <w:lang w:val="en-US"/>
        </w:rPr>
        <w:t>2</w:t>
      </w:r>
      <w:r w:rsidR="00A91848" w:rsidRPr="00967243">
        <w:rPr>
          <w:rFonts w:ascii="Book Antiqua" w:hAnsi="Book Antiqua"/>
          <w:color w:val="000000" w:themeColor="text1"/>
          <w:sz w:val="24"/>
          <w:szCs w:val="24"/>
          <w:lang w:val="en-US"/>
        </w:rPr>
        <w:t xml:space="preserve"> </w:t>
      </w:r>
      <w:r w:rsidR="00BE7414" w:rsidRPr="00967243">
        <w:rPr>
          <w:rFonts w:ascii="Book Antiqua" w:hAnsi="Book Antiqua"/>
          <w:color w:val="000000" w:themeColor="text1"/>
          <w:sz w:val="24"/>
          <w:szCs w:val="24"/>
          <w:lang w:val="en-US"/>
        </w:rPr>
        <w:t>diabetes</w:t>
      </w:r>
      <w:r w:rsidR="00A91848" w:rsidRPr="00967243">
        <w:rPr>
          <w:rFonts w:ascii="Book Antiqua" w:hAnsi="Book Antiqua"/>
          <w:color w:val="000000" w:themeColor="text1"/>
          <w:sz w:val="24"/>
          <w:szCs w:val="24"/>
          <w:lang w:val="en-US"/>
        </w:rPr>
        <w:t xml:space="preserve"> </w:t>
      </w:r>
      <w:r w:rsidR="00F9654C" w:rsidRPr="00967243">
        <w:rPr>
          <w:rFonts w:ascii="Book Antiqua" w:hAnsi="Book Antiqua"/>
          <w:color w:val="000000" w:themeColor="text1"/>
          <w:sz w:val="24"/>
          <w:szCs w:val="24"/>
          <w:lang w:val="en-US"/>
        </w:rPr>
        <w:t>(T2D</w:t>
      </w:r>
      <w:bookmarkStart w:id="4" w:name="_Hlk83847003"/>
      <w:r w:rsidR="00F9654C" w:rsidRPr="00967243">
        <w:rPr>
          <w:rFonts w:ascii="Book Antiqua" w:hAnsi="Book Antiqua"/>
          <w:color w:val="000000" w:themeColor="text1"/>
          <w:sz w:val="24"/>
          <w:szCs w:val="24"/>
          <w:lang w:val="en-US"/>
        </w:rPr>
        <w:t>)</w:t>
      </w:r>
      <w:r w:rsidR="00D97B64" w:rsidRPr="00967243">
        <w:rPr>
          <w:rFonts w:ascii="Book Antiqua" w:hAnsi="Book Antiqua"/>
          <w:color w:val="000000" w:themeColor="text1"/>
          <w:sz w:val="24"/>
          <w:szCs w:val="24"/>
          <w:vertAlign w:val="superscript"/>
          <w:lang w:val="en-US"/>
        </w:rPr>
        <w:t>[</w:t>
      </w:r>
      <w:r w:rsidR="00D34DDA" w:rsidRPr="00967243">
        <w:rPr>
          <w:rFonts w:ascii="Book Antiqua" w:hAnsi="Book Antiqua"/>
          <w:color w:val="000000" w:themeColor="text1"/>
          <w:sz w:val="24"/>
          <w:szCs w:val="24"/>
          <w:vertAlign w:val="superscript"/>
          <w:lang w:val="en-US"/>
        </w:rPr>
        <w:t>13-15</w:t>
      </w:r>
      <w:r w:rsidR="00D97B64" w:rsidRPr="00967243">
        <w:rPr>
          <w:rFonts w:ascii="Book Antiqua" w:hAnsi="Book Antiqua"/>
          <w:color w:val="000000" w:themeColor="text1"/>
          <w:sz w:val="24"/>
          <w:szCs w:val="24"/>
          <w:vertAlign w:val="superscript"/>
          <w:lang w:val="en-US"/>
        </w:rPr>
        <w:t>]</w:t>
      </w:r>
      <w:bookmarkEnd w:id="4"/>
      <w:r w:rsidR="00E02CF3" w:rsidRPr="00967243">
        <w:rPr>
          <w:rFonts w:ascii="Book Antiqua" w:hAnsi="Book Antiqua"/>
          <w:color w:val="000000" w:themeColor="text1"/>
          <w:sz w:val="24"/>
          <w:szCs w:val="24"/>
          <w:lang w:val="en-US"/>
        </w:rPr>
        <w:t>]</w:t>
      </w:r>
      <w:r w:rsidR="00BE7414"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0544A9" w:rsidRPr="00967243">
        <w:rPr>
          <w:rFonts w:ascii="Book Antiqua" w:hAnsi="Book Antiqua"/>
          <w:color w:val="000000" w:themeColor="text1"/>
          <w:sz w:val="24"/>
          <w:szCs w:val="24"/>
          <w:lang w:val="en-US"/>
        </w:rPr>
        <w:t xml:space="preserve">a key pathogenic role has been described for the low-grade systemic inflammation in modulating fibrosis development and the overall </w:t>
      </w:r>
      <w:r w:rsidR="00CE6350" w:rsidRPr="00967243">
        <w:rPr>
          <w:rFonts w:ascii="Book Antiqua" w:hAnsi="Book Antiqua"/>
          <w:color w:val="000000" w:themeColor="text1"/>
          <w:sz w:val="24"/>
          <w:szCs w:val="24"/>
          <w:lang w:val="en-US"/>
        </w:rPr>
        <w:t>course</w:t>
      </w:r>
      <w:r w:rsidR="00A91848" w:rsidRPr="00967243">
        <w:rPr>
          <w:rFonts w:ascii="Book Antiqua" w:hAnsi="Book Antiqua"/>
          <w:color w:val="000000" w:themeColor="text1"/>
          <w:sz w:val="24"/>
          <w:szCs w:val="24"/>
          <w:lang w:val="en-US"/>
        </w:rPr>
        <w:t xml:space="preserve"> </w:t>
      </w:r>
      <w:r w:rsidR="00BE7414"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BE7414"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BE7414" w:rsidRPr="00967243">
        <w:rPr>
          <w:rFonts w:ascii="Book Antiqua" w:hAnsi="Book Antiqua"/>
          <w:color w:val="000000" w:themeColor="text1"/>
          <w:sz w:val="24"/>
          <w:szCs w:val="24"/>
          <w:lang w:val="en-US"/>
        </w:rPr>
        <w:t>hepatic</w:t>
      </w:r>
      <w:r w:rsidR="00A91848" w:rsidRPr="00967243">
        <w:rPr>
          <w:rFonts w:ascii="Book Antiqua" w:hAnsi="Book Antiqua"/>
          <w:color w:val="000000" w:themeColor="text1"/>
          <w:sz w:val="24"/>
          <w:szCs w:val="24"/>
          <w:lang w:val="en-US"/>
        </w:rPr>
        <w:t xml:space="preserve"> </w:t>
      </w:r>
      <w:r w:rsidR="00BE7414" w:rsidRPr="00967243">
        <w:rPr>
          <w:rFonts w:ascii="Book Antiqua" w:hAnsi="Book Antiqua"/>
          <w:color w:val="000000" w:themeColor="text1"/>
          <w:sz w:val="24"/>
          <w:szCs w:val="24"/>
          <w:lang w:val="en-US"/>
        </w:rPr>
        <w:t>disease.</w:t>
      </w:r>
      <w:r w:rsidR="00A91848" w:rsidRPr="00967243">
        <w:rPr>
          <w:rFonts w:ascii="Book Antiqua" w:hAnsi="Book Antiqua"/>
          <w:color w:val="000000" w:themeColor="text1"/>
          <w:sz w:val="24"/>
          <w:szCs w:val="24"/>
          <w:lang w:val="en-US"/>
        </w:rPr>
        <w:t xml:space="preserve"> </w:t>
      </w:r>
      <w:r w:rsidR="00106FC4" w:rsidRPr="00967243">
        <w:rPr>
          <w:rFonts w:ascii="Book Antiqua" w:hAnsi="Book Antiqua"/>
          <w:color w:val="000000" w:themeColor="text1"/>
          <w:sz w:val="24"/>
          <w:szCs w:val="24"/>
          <w:lang w:val="en-US"/>
        </w:rPr>
        <w:t>As a result</w:t>
      </w:r>
      <w:r w:rsidR="00C912E8"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C912E8" w:rsidRPr="00967243">
        <w:rPr>
          <w:rFonts w:ascii="Book Antiqua" w:hAnsi="Book Antiqua"/>
          <w:color w:val="000000" w:themeColor="text1"/>
          <w:sz w:val="24"/>
          <w:szCs w:val="24"/>
          <w:lang w:val="en-US"/>
        </w:rPr>
        <w:t>an</w:t>
      </w:r>
      <w:r w:rsidR="00A91848" w:rsidRPr="00967243">
        <w:rPr>
          <w:rFonts w:ascii="Book Antiqua" w:hAnsi="Book Antiqua"/>
          <w:color w:val="000000" w:themeColor="text1"/>
          <w:sz w:val="24"/>
          <w:szCs w:val="24"/>
          <w:lang w:val="en-US"/>
        </w:rPr>
        <w:t xml:space="preserve"> </w:t>
      </w:r>
      <w:r w:rsidR="00C912E8" w:rsidRPr="00967243">
        <w:rPr>
          <w:rFonts w:ascii="Book Antiqua" w:hAnsi="Book Antiqua"/>
          <w:color w:val="000000" w:themeColor="text1"/>
          <w:sz w:val="24"/>
          <w:szCs w:val="24"/>
          <w:lang w:val="en-US"/>
        </w:rPr>
        <w:t>inflammatory</w:t>
      </w:r>
      <w:r w:rsidR="00A91848" w:rsidRPr="00967243">
        <w:rPr>
          <w:rFonts w:ascii="Book Antiqua" w:hAnsi="Book Antiqua"/>
          <w:color w:val="000000" w:themeColor="text1"/>
          <w:sz w:val="24"/>
          <w:szCs w:val="24"/>
          <w:lang w:val="en-US"/>
        </w:rPr>
        <w:t xml:space="preserve"> </w:t>
      </w:r>
      <w:r w:rsidR="00C912E8" w:rsidRPr="00967243">
        <w:rPr>
          <w:rFonts w:ascii="Book Antiqua" w:hAnsi="Book Antiqua"/>
          <w:color w:val="000000" w:themeColor="text1"/>
          <w:sz w:val="24"/>
          <w:szCs w:val="24"/>
          <w:lang w:val="en-US"/>
        </w:rPr>
        <w:t>biomarker</w:t>
      </w:r>
      <w:r w:rsidR="00A91848" w:rsidRPr="00967243">
        <w:rPr>
          <w:rFonts w:ascii="Book Antiqua" w:hAnsi="Book Antiqua"/>
          <w:color w:val="000000" w:themeColor="text1"/>
          <w:sz w:val="24"/>
          <w:szCs w:val="24"/>
          <w:lang w:val="en-US"/>
        </w:rPr>
        <w:t xml:space="preserve"> </w:t>
      </w:r>
      <w:r w:rsidR="00C912E8" w:rsidRPr="00967243">
        <w:rPr>
          <w:rFonts w:ascii="Book Antiqua" w:hAnsi="Book Antiqua"/>
          <w:color w:val="000000" w:themeColor="text1"/>
          <w:sz w:val="24"/>
          <w:szCs w:val="24"/>
          <w:lang w:val="en-US"/>
        </w:rPr>
        <w:t>such</w:t>
      </w:r>
      <w:r w:rsidR="00A91848" w:rsidRPr="00967243">
        <w:rPr>
          <w:rFonts w:ascii="Book Antiqua" w:hAnsi="Book Antiqua"/>
          <w:color w:val="000000" w:themeColor="text1"/>
          <w:sz w:val="24"/>
          <w:szCs w:val="24"/>
          <w:lang w:val="en-US"/>
        </w:rPr>
        <w:t xml:space="preserve"> </w:t>
      </w:r>
      <w:r w:rsidR="00C912E8" w:rsidRPr="00967243">
        <w:rPr>
          <w:rFonts w:ascii="Book Antiqua" w:hAnsi="Book Antiqua"/>
          <w:color w:val="000000" w:themeColor="text1"/>
          <w:sz w:val="24"/>
          <w:szCs w:val="24"/>
          <w:lang w:val="en-US"/>
        </w:rPr>
        <w:t>as</w:t>
      </w:r>
      <w:r w:rsidR="00A91848" w:rsidRPr="00967243">
        <w:rPr>
          <w:rFonts w:ascii="Book Antiqua" w:hAnsi="Book Antiqua"/>
          <w:color w:val="000000" w:themeColor="text1"/>
          <w:sz w:val="24"/>
          <w:szCs w:val="24"/>
          <w:lang w:val="en-US"/>
        </w:rPr>
        <w:t xml:space="preserve"> </w:t>
      </w:r>
      <w:r w:rsidR="000544A9" w:rsidRPr="00967243">
        <w:rPr>
          <w:rFonts w:ascii="Book Antiqua" w:hAnsi="Book Antiqua"/>
          <w:color w:val="000000" w:themeColor="text1"/>
          <w:sz w:val="24"/>
          <w:szCs w:val="24"/>
          <w:lang w:val="en-US"/>
        </w:rPr>
        <w:t>hs-CRP</w:t>
      </w:r>
      <w:r w:rsidR="00700011"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C912E8" w:rsidRPr="00967243">
        <w:rPr>
          <w:rFonts w:ascii="Book Antiqua" w:hAnsi="Book Antiqua"/>
          <w:color w:val="000000" w:themeColor="text1"/>
          <w:sz w:val="24"/>
          <w:szCs w:val="24"/>
          <w:lang w:val="en-US"/>
        </w:rPr>
        <w:t>has</w:t>
      </w:r>
      <w:r w:rsidR="00A91848" w:rsidRPr="00967243">
        <w:rPr>
          <w:rFonts w:ascii="Book Antiqua" w:hAnsi="Book Antiqua"/>
          <w:color w:val="000000" w:themeColor="text1"/>
          <w:sz w:val="24"/>
          <w:szCs w:val="24"/>
          <w:lang w:val="en-US"/>
        </w:rPr>
        <w:t xml:space="preserve"> </w:t>
      </w:r>
      <w:r w:rsidR="00C912E8" w:rsidRPr="00967243">
        <w:rPr>
          <w:rFonts w:ascii="Book Antiqua" w:hAnsi="Book Antiqua"/>
          <w:color w:val="000000" w:themeColor="text1"/>
          <w:sz w:val="24"/>
          <w:szCs w:val="24"/>
          <w:lang w:val="en-US"/>
        </w:rPr>
        <w:t>been</w:t>
      </w:r>
      <w:r w:rsidR="00A91848" w:rsidRPr="00967243">
        <w:rPr>
          <w:rFonts w:ascii="Book Antiqua" w:hAnsi="Book Antiqua"/>
          <w:color w:val="000000" w:themeColor="text1"/>
          <w:sz w:val="24"/>
          <w:szCs w:val="24"/>
          <w:lang w:val="en-US"/>
        </w:rPr>
        <w:t xml:space="preserve"> </w:t>
      </w:r>
      <w:r w:rsidR="00A3695E" w:rsidRPr="00967243">
        <w:rPr>
          <w:rFonts w:ascii="Book Antiqua" w:hAnsi="Book Antiqua"/>
          <w:color w:val="000000" w:themeColor="text1"/>
          <w:sz w:val="24"/>
          <w:szCs w:val="24"/>
          <w:lang w:val="en-US"/>
        </w:rPr>
        <w:lastRenderedPageBreak/>
        <w:t>considered as</w:t>
      </w:r>
      <w:r w:rsidR="00A91848" w:rsidRPr="00967243">
        <w:rPr>
          <w:rFonts w:ascii="Book Antiqua" w:hAnsi="Book Antiqua"/>
          <w:color w:val="000000" w:themeColor="text1"/>
          <w:sz w:val="24"/>
          <w:szCs w:val="24"/>
          <w:lang w:val="en-US"/>
        </w:rPr>
        <w:t xml:space="preserve"> </w:t>
      </w:r>
      <w:r w:rsidR="00E02CF3" w:rsidRPr="00967243">
        <w:rPr>
          <w:rFonts w:ascii="Book Antiqua" w:hAnsi="Book Antiqua"/>
          <w:color w:val="000000" w:themeColor="text1"/>
          <w:sz w:val="24"/>
          <w:szCs w:val="24"/>
          <w:lang w:val="en-US"/>
        </w:rPr>
        <w:t xml:space="preserve">a </w:t>
      </w:r>
      <w:r w:rsidR="00A3695E" w:rsidRPr="00967243">
        <w:rPr>
          <w:rFonts w:ascii="Book Antiqua" w:hAnsi="Book Antiqua"/>
          <w:color w:val="000000" w:themeColor="text1"/>
          <w:sz w:val="24"/>
          <w:szCs w:val="24"/>
          <w:lang w:val="en-US"/>
        </w:rPr>
        <w:t xml:space="preserve">MAFLD </w:t>
      </w:r>
      <w:r w:rsidR="00295DC1" w:rsidRPr="00967243">
        <w:rPr>
          <w:rFonts w:ascii="Book Antiqua" w:hAnsi="Book Antiqua"/>
          <w:color w:val="000000" w:themeColor="text1"/>
          <w:sz w:val="24"/>
          <w:szCs w:val="24"/>
          <w:lang w:val="en-US"/>
        </w:rPr>
        <w:t>diagnostic</w:t>
      </w:r>
      <w:r w:rsidR="00A91848" w:rsidRPr="00967243">
        <w:rPr>
          <w:rFonts w:ascii="Book Antiqua" w:hAnsi="Book Antiqua"/>
          <w:color w:val="000000" w:themeColor="text1"/>
          <w:sz w:val="24"/>
          <w:szCs w:val="24"/>
          <w:lang w:val="en-US"/>
        </w:rPr>
        <w:t xml:space="preserve"> </w:t>
      </w:r>
      <w:r w:rsidR="00E02CF3" w:rsidRPr="00967243">
        <w:rPr>
          <w:rFonts w:ascii="Book Antiqua" w:hAnsi="Book Antiqua"/>
          <w:color w:val="000000" w:themeColor="text1"/>
          <w:sz w:val="24"/>
          <w:szCs w:val="24"/>
          <w:lang w:val="en-US"/>
        </w:rPr>
        <w:t>criterion</w:t>
      </w:r>
      <w:r w:rsidR="00295DC1"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CB3453" w:rsidRPr="00967243">
        <w:rPr>
          <w:rFonts w:ascii="Book Antiqua" w:hAnsi="Book Antiqua"/>
          <w:color w:val="000000" w:themeColor="text1"/>
          <w:sz w:val="24"/>
          <w:szCs w:val="24"/>
          <w:lang w:val="en-US"/>
        </w:rPr>
        <w:t>However,</w:t>
      </w:r>
      <w:r w:rsidR="00A91848" w:rsidRPr="00967243">
        <w:rPr>
          <w:rFonts w:ascii="Book Antiqua" w:hAnsi="Book Antiqua"/>
          <w:color w:val="000000" w:themeColor="text1"/>
          <w:sz w:val="24"/>
          <w:szCs w:val="24"/>
          <w:lang w:val="en-US"/>
        </w:rPr>
        <w:t xml:space="preserve"> </w:t>
      </w:r>
      <w:r w:rsidR="00CB3453" w:rsidRPr="00967243">
        <w:rPr>
          <w:rFonts w:ascii="Book Antiqua" w:hAnsi="Book Antiqua"/>
          <w:color w:val="000000" w:themeColor="text1"/>
          <w:sz w:val="24"/>
          <w:szCs w:val="24"/>
          <w:lang w:val="en-US"/>
        </w:rPr>
        <w:t>it</w:t>
      </w:r>
      <w:r w:rsidR="00A91848" w:rsidRPr="00967243">
        <w:rPr>
          <w:rFonts w:ascii="Book Antiqua" w:hAnsi="Book Antiqua"/>
          <w:color w:val="000000" w:themeColor="text1"/>
          <w:sz w:val="24"/>
          <w:szCs w:val="24"/>
          <w:lang w:val="en-US"/>
        </w:rPr>
        <w:t xml:space="preserve"> </w:t>
      </w:r>
      <w:r w:rsidR="00CB3453" w:rsidRPr="00967243">
        <w:rPr>
          <w:rFonts w:ascii="Book Antiqua" w:hAnsi="Book Antiqua"/>
          <w:color w:val="000000" w:themeColor="text1"/>
          <w:sz w:val="24"/>
          <w:szCs w:val="24"/>
          <w:lang w:val="en-US"/>
        </w:rPr>
        <w:t>should</w:t>
      </w:r>
      <w:r w:rsidR="00A91848" w:rsidRPr="00967243">
        <w:rPr>
          <w:rFonts w:ascii="Book Antiqua" w:hAnsi="Book Antiqua"/>
          <w:color w:val="000000" w:themeColor="text1"/>
          <w:sz w:val="24"/>
          <w:szCs w:val="24"/>
          <w:lang w:val="en-US"/>
        </w:rPr>
        <w:t xml:space="preserve"> </w:t>
      </w:r>
      <w:r w:rsidR="00CB3453" w:rsidRPr="00967243">
        <w:rPr>
          <w:rFonts w:ascii="Book Antiqua" w:hAnsi="Book Antiqua"/>
          <w:color w:val="000000" w:themeColor="text1"/>
          <w:sz w:val="24"/>
          <w:szCs w:val="24"/>
          <w:lang w:val="en-US"/>
        </w:rPr>
        <w:t>be</w:t>
      </w:r>
      <w:r w:rsidR="00A91848" w:rsidRPr="00967243">
        <w:rPr>
          <w:rFonts w:ascii="Book Antiqua" w:hAnsi="Book Antiqua"/>
          <w:color w:val="000000" w:themeColor="text1"/>
          <w:sz w:val="24"/>
          <w:szCs w:val="24"/>
          <w:lang w:val="en-US"/>
        </w:rPr>
        <w:t xml:space="preserve"> </w:t>
      </w:r>
      <w:r w:rsidR="00CB3453" w:rsidRPr="00967243">
        <w:rPr>
          <w:rFonts w:ascii="Book Antiqua" w:hAnsi="Book Antiqua"/>
          <w:color w:val="000000" w:themeColor="text1"/>
          <w:sz w:val="24"/>
          <w:szCs w:val="24"/>
          <w:lang w:val="en-US"/>
        </w:rPr>
        <w:t>kept</w:t>
      </w:r>
      <w:r w:rsidR="00A91848" w:rsidRPr="00967243">
        <w:rPr>
          <w:rFonts w:ascii="Book Antiqua" w:hAnsi="Book Antiqua"/>
          <w:color w:val="000000" w:themeColor="text1"/>
          <w:sz w:val="24"/>
          <w:szCs w:val="24"/>
          <w:lang w:val="en-US"/>
        </w:rPr>
        <w:t xml:space="preserve"> </w:t>
      </w:r>
      <w:r w:rsidR="00CB3453"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CB3453" w:rsidRPr="00967243">
        <w:rPr>
          <w:rFonts w:ascii="Book Antiqua" w:hAnsi="Book Antiqua"/>
          <w:color w:val="000000" w:themeColor="text1"/>
          <w:sz w:val="24"/>
          <w:szCs w:val="24"/>
          <w:lang w:val="en-US"/>
        </w:rPr>
        <w:t>mind</w:t>
      </w:r>
      <w:r w:rsidR="00A91848" w:rsidRPr="00967243">
        <w:rPr>
          <w:rFonts w:ascii="Book Antiqua" w:hAnsi="Book Antiqua"/>
          <w:color w:val="000000" w:themeColor="text1"/>
          <w:sz w:val="24"/>
          <w:szCs w:val="24"/>
          <w:lang w:val="en-US"/>
        </w:rPr>
        <w:t xml:space="preserve"> </w:t>
      </w:r>
      <w:r w:rsidR="00CB3453" w:rsidRPr="00967243">
        <w:rPr>
          <w:rFonts w:ascii="Book Antiqua" w:hAnsi="Book Antiqua"/>
          <w:color w:val="000000" w:themeColor="text1"/>
          <w:sz w:val="24"/>
          <w:szCs w:val="24"/>
          <w:lang w:val="en-US"/>
        </w:rPr>
        <w:t>that</w:t>
      </w:r>
      <w:r w:rsidR="00A91848" w:rsidRPr="00967243">
        <w:rPr>
          <w:rFonts w:ascii="Book Antiqua" w:hAnsi="Book Antiqua"/>
          <w:color w:val="000000" w:themeColor="text1"/>
          <w:sz w:val="24"/>
          <w:szCs w:val="24"/>
          <w:lang w:val="en-US"/>
        </w:rPr>
        <w:t xml:space="preserve"> </w:t>
      </w:r>
      <w:r w:rsidR="001271E9" w:rsidRPr="00967243">
        <w:rPr>
          <w:rFonts w:ascii="Book Antiqua" w:hAnsi="Book Antiqua"/>
          <w:color w:val="000000" w:themeColor="text1"/>
          <w:sz w:val="24"/>
          <w:szCs w:val="24"/>
          <w:lang w:val="en-US"/>
        </w:rPr>
        <w:t>further</w:t>
      </w:r>
      <w:r w:rsidR="00A91848" w:rsidRPr="00967243">
        <w:rPr>
          <w:rFonts w:ascii="Book Antiqua" w:hAnsi="Book Antiqua"/>
          <w:color w:val="000000" w:themeColor="text1"/>
          <w:sz w:val="24"/>
          <w:szCs w:val="24"/>
          <w:lang w:val="en-US"/>
        </w:rPr>
        <w:t xml:space="preserve"> </w:t>
      </w:r>
      <w:r w:rsidR="00CB3453" w:rsidRPr="00967243">
        <w:rPr>
          <w:rFonts w:ascii="Book Antiqua" w:hAnsi="Book Antiqua"/>
          <w:color w:val="000000" w:themeColor="text1"/>
          <w:sz w:val="24"/>
          <w:szCs w:val="24"/>
          <w:lang w:val="en-US"/>
        </w:rPr>
        <w:t>specific</w:t>
      </w:r>
      <w:r w:rsidR="00A91848" w:rsidRPr="00967243">
        <w:rPr>
          <w:rFonts w:ascii="Book Antiqua" w:hAnsi="Book Antiqua"/>
          <w:color w:val="000000" w:themeColor="text1"/>
          <w:sz w:val="24"/>
          <w:szCs w:val="24"/>
          <w:lang w:val="en-US"/>
        </w:rPr>
        <w:t xml:space="preserve"> </w:t>
      </w:r>
      <w:r w:rsidR="00CB3453" w:rsidRPr="00967243">
        <w:rPr>
          <w:rFonts w:ascii="Book Antiqua" w:hAnsi="Book Antiqua"/>
          <w:color w:val="000000" w:themeColor="text1"/>
          <w:sz w:val="24"/>
          <w:szCs w:val="24"/>
          <w:lang w:val="en-US"/>
        </w:rPr>
        <w:t>diagnostic</w:t>
      </w:r>
      <w:r w:rsidR="00A91848" w:rsidRPr="00967243">
        <w:rPr>
          <w:rFonts w:ascii="Book Antiqua" w:hAnsi="Book Antiqua"/>
          <w:color w:val="000000" w:themeColor="text1"/>
          <w:sz w:val="24"/>
          <w:szCs w:val="24"/>
          <w:lang w:val="en-US"/>
        </w:rPr>
        <w:t xml:space="preserve"> </w:t>
      </w:r>
      <w:r w:rsidR="004B3ADA" w:rsidRPr="00967243">
        <w:rPr>
          <w:rFonts w:ascii="Book Antiqua" w:hAnsi="Book Antiqua"/>
          <w:color w:val="000000" w:themeColor="text1"/>
          <w:sz w:val="24"/>
          <w:szCs w:val="24"/>
          <w:lang w:val="en-US"/>
        </w:rPr>
        <w:t>criteria</w:t>
      </w:r>
      <w:r w:rsidR="00A91848" w:rsidRPr="00967243">
        <w:rPr>
          <w:rFonts w:ascii="Book Antiqua" w:hAnsi="Book Antiqua"/>
          <w:color w:val="000000" w:themeColor="text1"/>
          <w:sz w:val="24"/>
          <w:szCs w:val="24"/>
          <w:lang w:val="en-US"/>
        </w:rPr>
        <w:t xml:space="preserve"> </w:t>
      </w:r>
      <w:r w:rsidR="004B3ADA" w:rsidRPr="00967243">
        <w:rPr>
          <w:rFonts w:ascii="Book Antiqua" w:hAnsi="Book Antiqua"/>
          <w:color w:val="000000" w:themeColor="text1"/>
          <w:sz w:val="24"/>
          <w:szCs w:val="24"/>
          <w:lang w:val="en-US"/>
        </w:rPr>
        <w:t>for</w:t>
      </w:r>
      <w:r w:rsidR="00A91848" w:rsidRPr="00967243">
        <w:rPr>
          <w:rFonts w:ascii="Book Antiqua" w:hAnsi="Book Antiqua"/>
          <w:color w:val="000000" w:themeColor="text1"/>
          <w:sz w:val="24"/>
          <w:szCs w:val="24"/>
          <w:lang w:val="en-US"/>
        </w:rPr>
        <w:t xml:space="preserve"> </w:t>
      </w:r>
      <w:r w:rsidR="004B3ADA" w:rsidRPr="00967243">
        <w:rPr>
          <w:rFonts w:ascii="Book Antiqua" w:hAnsi="Book Antiqua"/>
          <w:color w:val="000000" w:themeColor="text1"/>
          <w:sz w:val="24"/>
          <w:szCs w:val="24"/>
          <w:lang w:val="en-US"/>
        </w:rPr>
        <w:t>MetS</w:t>
      </w:r>
      <w:r w:rsidR="00A91848" w:rsidRPr="00967243">
        <w:rPr>
          <w:rFonts w:ascii="Book Antiqua" w:hAnsi="Book Antiqua"/>
          <w:color w:val="000000" w:themeColor="text1"/>
          <w:sz w:val="24"/>
          <w:szCs w:val="24"/>
          <w:lang w:val="en-US"/>
        </w:rPr>
        <w:t xml:space="preserve"> </w:t>
      </w:r>
      <w:r w:rsidR="001271E9" w:rsidRPr="00967243">
        <w:rPr>
          <w:rFonts w:ascii="Book Antiqua" w:hAnsi="Book Antiqua"/>
          <w:color w:val="000000" w:themeColor="text1"/>
          <w:sz w:val="24"/>
          <w:szCs w:val="24"/>
          <w:lang w:val="en-US"/>
        </w:rPr>
        <w:t>define</w:t>
      </w:r>
      <w:r w:rsidR="00A91848" w:rsidRPr="00967243">
        <w:rPr>
          <w:rFonts w:ascii="Book Antiqua" w:hAnsi="Book Antiqua"/>
          <w:color w:val="000000" w:themeColor="text1"/>
          <w:sz w:val="24"/>
          <w:szCs w:val="24"/>
          <w:lang w:val="en-US"/>
        </w:rPr>
        <w:t xml:space="preserve"> </w:t>
      </w:r>
      <w:r w:rsidR="001271E9" w:rsidRPr="00967243">
        <w:rPr>
          <w:rFonts w:ascii="Book Antiqua" w:hAnsi="Book Antiqua"/>
          <w:color w:val="000000" w:themeColor="text1"/>
          <w:sz w:val="24"/>
          <w:szCs w:val="24"/>
          <w:lang w:val="en-US"/>
        </w:rPr>
        <w:t>this</w:t>
      </w:r>
      <w:r w:rsidR="00A91848" w:rsidRPr="00967243">
        <w:rPr>
          <w:rFonts w:ascii="Book Antiqua" w:hAnsi="Book Antiqua"/>
          <w:color w:val="000000" w:themeColor="text1"/>
          <w:sz w:val="24"/>
          <w:szCs w:val="24"/>
          <w:lang w:val="en-US"/>
        </w:rPr>
        <w:t xml:space="preserve"> </w:t>
      </w:r>
      <w:r w:rsidR="001271E9" w:rsidRPr="00967243">
        <w:rPr>
          <w:rFonts w:ascii="Book Antiqua" w:hAnsi="Book Antiqua"/>
          <w:color w:val="000000" w:themeColor="text1"/>
          <w:sz w:val="24"/>
          <w:szCs w:val="24"/>
          <w:lang w:val="en-US"/>
        </w:rPr>
        <w:t>peculiar</w:t>
      </w:r>
      <w:r w:rsidR="00A91848" w:rsidRPr="00967243">
        <w:rPr>
          <w:rFonts w:ascii="Book Antiqua" w:hAnsi="Book Antiqua"/>
          <w:color w:val="000000" w:themeColor="text1"/>
          <w:sz w:val="24"/>
          <w:szCs w:val="24"/>
          <w:lang w:val="en-US"/>
        </w:rPr>
        <w:t xml:space="preserve"> </w:t>
      </w:r>
      <w:r w:rsidR="001271E9" w:rsidRPr="00967243">
        <w:rPr>
          <w:rFonts w:ascii="Book Antiqua" w:hAnsi="Book Antiqua"/>
          <w:color w:val="000000" w:themeColor="text1"/>
          <w:sz w:val="24"/>
          <w:szCs w:val="24"/>
          <w:lang w:val="en-US"/>
        </w:rPr>
        <w:t>cluster</w:t>
      </w:r>
      <w:r w:rsidR="00A91848" w:rsidRPr="00967243">
        <w:rPr>
          <w:rFonts w:ascii="Book Antiqua" w:hAnsi="Book Antiqua"/>
          <w:color w:val="000000" w:themeColor="text1"/>
          <w:sz w:val="24"/>
          <w:szCs w:val="24"/>
          <w:lang w:val="en-US"/>
        </w:rPr>
        <w:t xml:space="preserve"> </w:t>
      </w:r>
      <w:r w:rsidR="001271E9"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AA36A0" w:rsidRPr="00967243">
        <w:rPr>
          <w:rFonts w:ascii="Book Antiqua" w:hAnsi="Book Antiqua"/>
          <w:color w:val="000000" w:themeColor="text1"/>
          <w:sz w:val="24"/>
          <w:szCs w:val="24"/>
          <w:lang w:val="en-US"/>
        </w:rPr>
        <w:t>metabolic</w:t>
      </w:r>
      <w:r w:rsidR="00A91848" w:rsidRPr="00967243">
        <w:rPr>
          <w:rFonts w:ascii="Book Antiqua" w:hAnsi="Book Antiqua"/>
          <w:color w:val="000000" w:themeColor="text1"/>
          <w:sz w:val="24"/>
          <w:szCs w:val="24"/>
          <w:lang w:val="en-US"/>
        </w:rPr>
        <w:t xml:space="preserve"> </w:t>
      </w:r>
      <w:r w:rsidR="001271E9" w:rsidRPr="00967243">
        <w:rPr>
          <w:rFonts w:ascii="Book Antiqua" w:hAnsi="Book Antiqua"/>
          <w:color w:val="000000" w:themeColor="text1"/>
          <w:sz w:val="24"/>
          <w:szCs w:val="24"/>
          <w:lang w:val="en-US"/>
        </w:rPr>
        <w:t>abnormalities</w:t>
      </w:r>
      <w:r w:rsidR="00BD4750"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according</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age</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group</w:t>
      </w:r>
      <w:r w:rsidR="0081414E" w:rsidRPr="00967243">
        <w:rPr>
          <w:rFonts w:ascii="Book Antiqua" w:hAnsi="Book Antiqua"/>
          <w:color w:val="000000" w:themeColor="text1"/>
          <w:sz w:val="24"/>
          <w:szCs w:val="24"/>
          <w:vertAlign w:val="superscript"/>
          <w:lang w:val="en-US"/>
        </w:rPr>
        <w:t>[16,18]</w:t>
      </w:r>
      <w:r w:rsidR="0081414E"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fact,</w:t>
      </w:r>
      <w:r w:rsidR="00A91848" w:rsidRPr="00967243">
        <w:rPr>
          <w:rFonts w:ascii="Book Antiqua" w:hAnsi="Book Antiqua"/>
          <w:color w:val="000000" w:themeColor="text1"/>
          <w:sz w:val="24"/>
          <w:szCs w:val="24"/>
          <w:lang w:val="en-US"/>
        </w:rPr>
        <w:t xml:space="preserve"> </w:t>
      </w:r>
      <w:r w:rsidR="00BD4750"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MetS</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definition</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provided</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for</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adults</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children</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aged</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10</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years</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by</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F333B7" w:rsidRPr="00967243">
        <w:rPr>
          <w:rFonts w:ascii="Book Antiqua" w:hAnsi="Book Antiqua"/>
          <w:color w:val="000000" w:themeColor="text1"/>
          <w:sz w:val="24"/>
          <w:szCs w:val="24"/>
          <w:lang w:val="en-US"/>
        </w:rPr>
        <w:t>International</w:t>
      </w:r>
      <w:r w:rsidR="00A91848" w:rsidRPr="00967243">
        <w:rPr>
          <w:rFonts w:ascii="Book Antiqua" w:hAnsi="Book Antiqua"/>
          <w:color w:val="000000" w:themeColor="text1"/>
          <w:sz w:val="24"/>
          <w:szCs w:val="24"/>
          <w:lang w:val="en-US"/>
        </w:rPr>
        <w:t xml:space="preserve"> </w:t>
      </w:r>
      <w:r w:rsidR="00F333B7" w:rsidRPr="00967243">
        <w:rPr>
          <w:rFonts w:ascii="Book Antiqua" w:hAnsi="Book Antiqua"/>
          <w:color w:val="000000" w:themeColor="text1"/>
          <w:sz w:val="24"/>
          <w:szCs w:val="24"/>
          <w:lang w:val="en-US"/>
        </w:rPr>
        <w:t>Diabetes</w:t>
      </w:r>
      <w:r w:rsidR="00A91848" w:rsidRPr="00967243">
        <w:rPr>
          <w:rFonts w:ascii="Book Antiqua" w:hAnsi="Book Antiqua"/>
          <w:color w:val="000000" w:themeColor="text1"/>
          <w:sz w:val="24"/>
          <w:szCs w:val="24"/>
          <w:lang w:val="en-US"/>
        </w:rPr>
        <w:t xml:space="preserve"> </w:t>
      </w:r>
      <w:r w:rsidR="00F333B7" w:rsidRPr="00967243">
        <w:rPr>
          <w:rFonts w:ascii="Book Antiqua" w:hAnsi="Book Antiqua"/>
          <w:color w:val="000000" w:themeColor="text1"/>
          <w:sz w:val="24"/>
          <w:szCs w:val="24"/>
          <w:lang w:val="en-US"/>
        </w:rPr>
        <w:t>Federation</w:t>
      </w:r>
      <w:r w:rsidR="00A91848" w:rsidRPr="00967243">
        <w:rPr>
          <w:rFonts w:ascii="Book Antiqua" w:hAnsi="Book Antiqua"/>
          <w:color w:val="000000" w:themeColor="text1"/>
          <w:sz w:val="24"/>
          <w:szCs w:val="24"/>
          <w:lang w:val="en-US"/>
        </w:rPr>
        <w:t xml:space="preserve"> </w:t>
      </w:r>
      <w:r w:rsidR="00F333B7" w:rsidRPr="00967243">
        <w:rPr>
          <w:rFonts w:ascii="Book Antiqua" w:hAnsi="Book Antiqua"/>
          <w:color w:val="000000" w:themeColor="text1"/>
          <w:sz w:val="24"/>
          <w:szCs w:val="24"/>
          <w:lang w:val="en-US"/>
        </w:rPr>
        <w:t>(IDF)</w:t>
      </w:r>
      <w:r w:rsidR="0081414E" w:rsidRPr="00967243">
        <w:rPr>
          <w:rFonts w:ascii="Book Antiqua" w:hAnsi="Book Antiqua"/>
          <w:color w:val="000000" w:themeColor="text1"/>
          <w:sz w:val="24"/>
          <w:szCs w:val="24"/>
          <w:vertAlign w:val="superscript"/>
          <w:lang w:val="en-US"/>
        </w:rPr>
        <w:t>[</w:t>
      </w:r>
      <w:r w:rsidR="00BD4750" w:rsidRPr="00967243">
        <w:rPr>
          <w:rFonts w:ascii="Book Antiqua" w:hAnsi="Book Antiqua"/>
          <w:color w:val="000000" w:themeColor="text1"/>
          <w:sz w:val="24"/>
          <w:szCs w:val="24"/>
          <w:vertAlign w:val="superscript"/>
          <w:lang w:val="en-US"/>
        </w:rPr>
        <w:t>16,17]</w:t>
      </w:r>
      <w:r w:rsidR="001C7967"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was</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further</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integrated</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for</w:t>
      </w:r>
      <w:r w:rsidR="00A91848" w:rsidRPr="00967243">
        <w:rPr>
          <w:rFonts w:ascii="Book Antiqua" w:hAnsi="Book Antiqua"/>
          <w:color w:val="000000" w:themeColor="text1"/>
          <w:sz w:val="24"/>
          <w:szCs w:val="24"/>
          <w:lang w:val="en-US"/>
        </w:rPr>
        <w:t xml:space="preserve"> </w:t>
      </w:r>
      <w:r w:rsidR="0081414E" w:rsidRPr="00967243">
        <w:rPr>
          <w:rFonts w:ascii="Book Antiqua" w:hAnsi="Book Antiqua"/>
          <w:color w:val="000000" w:themeColor="text1"/>
          <w:sz w:val="24"/>
          <w:szCs w:val="24"/>
          <w:lang w:val="en-US"/>
        </w:rPr>
        <w:t>subjects</w:t>
      </w:r>
      <w:r w:rsidR="00A91848" w:rsidRPr="00967243">
        <w:rPr>
          <w:rFonts w:ascii="Book Antiqua" w:hAnsi="Book Antiqua"/>
          <w:color w:val="000000" w:themeColor="text1"/>
          <w:sz w:val="24"/>
          <w:szCs w:val="24"/>
          <w:lang w:val="en-US"/>
        </w:rPr>
        <w:t xml:space="preserve"> </w:t>
      </w:r>
      <w:r w:rsidR="00F333B7" w:rsidRPr="00967243">
        <w:rPr>
          <w:rFonts w:ascii="Book Antiqua" w:hAnsi="Book Antiqua"/>
          <w:color w:val="000000" w:themeColor="text1"/>
          <w:sz w:val="24"/>
          <w:szCs w:val="24"/>
          <w:lang w:val="en-US"/>
        </w:rPr>
        <w:t>aged</w:t>
      </w:r>
      <w:r w:rsidR="00A91848" w:rsidRPr="00967243">
        <w:rPr>
          <w:rFonts w:ascii="Book Antiqua" w:hAnsi="Book Antiqua"/>
          <w:color w:val="000000" w:themeColor="text1"/>
          <w:sz w:val="24"/>
          <w:szCs w:val="24"/>
          <w:lang w:val="en-US"/>
        </w:rPr>
        <w:t xml:space="preserve"> </w:t>
      </w:r>
      <w:r w:rsidR="00F333B7" w:rsidRPr="00967243">
        <w:rPr>
          <w:rFonts w:ascii="Book Antiqua" w:hAnsi="Book Antiqua"/>
          <w:color w:val="000000" w:themeColor="text1"/>
          <w:sz w:val="24"/>
          <w:szCs w:val="24"/>
          <w:lang w:val="en-US"/>
        </w:rPr>
        <w:t>2</w:t>
      </w:r>
      <w:r w:rsidR="00E02CF3" w:rsidRPr="00967243">
        <w:rPr>
          <w:rFonts w:ascii="Book Antiqua" w:hAnsi="Book Antiqua"/>
          <w:color w:val="000000" w:themeColor="text1"/>
          <w:sz w:val="24"/>
          <w:szCs w:val="24"/>
          <w:lang w:val="en-US"/>
        </w:rPr>
        <w:t>–</w:t>
      </w:r>
      <w:r w:rsidR="00F333B7" w:rsidRPr="00967243">
        <w:rPr>
          <w:rFonts w:ascii="Book Antiqua" w:hAnsi="Book Antiqua"/>
          <w:color w:val="000000" w:themeColor="text1"/>
          <w:sz w:val="24"/>
          <w:szCs w:val="24"/>
          <w:lang w:val="en-US"/>
        </w:rPr>
        <w:t>11</w:t>
      </w:r>
      <w:r w:rsidR="00A91848" w:rsidRPr="00967243">
        <w:rPr>
          <w:rFonts w:ascii="Book Antiqua" w:hAnsi="Book Antiqua"/>
          <w:color w:val="000000" w:themeColor="text1"/>
          <w:sz w:val="24"/>
          <w:szCs w:val="24"/>
          <w:lang w:val="en-US"/>
        </w:rPr>
        <w:t xml:space="preserve"> </w:t>
      </w:r>
      <w:r w:rsidR="00F333B7" w:rsidRPr="00967243">
        <w:rPr>
          <w:rFonts w:ascii="Book Antiqua" w:hAnsi="Book Antiqua"/>
          <w:color w:val="000000" w:themeColor="text1"/>
          <w:sz w:val="24"/>
          <w:szCs w:val="24"/>
          <w:lang w:val="en-US"/>
        </w:rPr>
        <w:t>years</w:t>
      </w:r>
      <w:r w:rsidR="00A91848" w:rsidRPr="00967243">
        <w:rPr>
          <w:rFonts w:ascii="Book Antiqua" w:hAnsi="Book Antiqua"/>
          <w:color w:val="000000" w:themeColor="text1"/>
          <w:sz w:val="24"/>
          <w:szCs w:val="24"/>
          <w:lang w:val="en-US"/>
        </w:rPr>
        <w:t xml:space="preserve"> </w:t>
      </w:r>
      <w:r w:rsidR="00F333B7" w:rsidRPr="00967243">
        <w:rPr>
          <w:rFonts w:ascii="Book Antiqua" w:hAnsi="Book Antiqua"/>
          <w:color w:val="000000" w:themeColor="text1"/>
          <w:sz w:val="24"/>
          <w:szCs w:val="24"/>
          <w:lang w:val="en-US"/>
        </w:rPr>
        <w:t>(Table</w:t>
      </w:r>
      <w:r w:rsidR="00A91848" w:rsidRPr="00967243">
        <w:rPr>
          <w:rFonts w:ascii="Book Antiqua" w:hAnsi="Book Antiqua"/>
          <w:color w:val="000000" w:themeColor="text1"/>
          <w:sz w:val="24"/>
          <w:szCs w:val="24"/>
          <w:lang w:val="en-US"/>
        </w:rPr>
        <w:t xml:space="preserve"> </w:t>
      </w:r>
      <w:r w:rsidR="001218F1" w:rsidRPr="00967243">
        <w:rPr>
          <w:rFonts w:ascii="Book Antiqua" w:hAnsi="Book Antiqua"/>
          <w:color w:val="000000" w:themeColor="text1"/>
          <w:sz w:val="24"/>
          <w:szCs w:val="24"/>
          <w:lang w:val="en-US"/>
        </w:rPr>
        <w:t>1</w:t>
      </w:r>
      <w:r w:rsidR="00F333B7"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comparison</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between</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M</w:t>
      </w:r>
      <w:r w:rsidR="00532E83" w:rsidRPr="00967243">
        <w:rPr>
          <w:rFonts w:ascii="Book Antiqua" w:hAnsi="Book Antiqua"/>
          <w:color w:val="000000" w:themeColor="text1"/>
          <w:sz w:val="24"/>
          <w:szCs w:val="24"/>
          <w:lang w:val="en-US"/>
        </w:rPr>
        <w:t>etS</w:t>
      </w:r>
      <w:r w:rsidR="00A91848" w:rsidRPr="00967243">
        <w:rPr>
          <w:rFonts w:ascii="Book Antiqua" w:hAnsi="Book Antiqua"/>
          <w:color w:val="000000" w:themeColor="text1"/>
          <w:sz w:val="24"/>
          <w:szCs w:val="24"/>
          <w:lang w:val="en-US"/>
        </w:rPr>
        <w:t xml:space="preserve"> </w:t>
      </w:r>
      <w:r w:rsidR="00532E83"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532E83"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532E83" w:rsidRPr="00967243">
        <w:rPr>
          <w:rFonts w:ascii="Book Antiqua" w:hAnsi="Book Antiqua"/>
          <w:color w:val="000000" w:themeColor="text1"/>
          <w:sz w:val="24"/>
          <w:szCs w:val="24"/>
          <w:lang w:val="en-US"/>
        </w:rPr>
        <w:t>criteria</w:t>
      </w:r>
      <w:r w:rsidR="00A91848" w:rsidRPr="00967243">
        <w:rPr>
          <w:rFonts w:ascii="Book Antiqua" w:hAnsi="Book Antiqua"/>
          <w:color w:val="000000" w:themeColor="text1"/>
          <w:sz w:val="24"/>
          <w:szCs w:val="24"/>
          <w:lang w:val="en-US"/>
        </w:rPr>
        <w:t xml:space="preserve"> </w:t>
      </w:r>
      <w:r w:rsidR="00532E83" w:rsidRPr="00967243">
        <w:rPr>
          <w:rFonts w:ascii="Book Antiqua" w:hAnsi="Book Antiqua"/>
          <w:color w:val="000000" w:themeColor="text1"/>
          <w:sz w:val="24"/>
          <w:szCs w:val="24"/>
          <w:lang w:val="en-US"/>
        </w:rPr>
        <w:t>(Tables</w:t>
      </w:r>
      <w:r w:rsidR="00A91848" w:rsidRPr="00967243">
        <w:rPr>
          <w:rFonts w:ascii="Book Antiqua" w:hAnsi="Book Antiqua"/>
          <w:color w:val="000000" w:themeColor="text1"/>
          <w:sz w:val="24"/>
          <w:szCs w:val="24"/>
          <w:lang w:val="en-US"/>
        </w:rPr>
        <w:t xml:space="preserve"> </w:t>
      </w:r>
      <w:r w:rsidR="00532E83" w:rsidRPr="00967243">
        <w:rPr>
          <w:rFonts w:ascii="Book Antiqua" w:hAnsi="Book Antiqua"/>
          <w:color w:val="000000" w:themeColor="text1"/>
          <w:sz w:val="24"/>
          <w:szCs w:val="24"/>
          <w:lang w:val="en-US"/>
        </w:rPr>
        <w:t>2</w:t>
      </w:r>
      <w:r w:rsidR="00A91848" w:rsidRPr="00967243">
        <w:rPr>
          <w:rFonts w:ascii="Book Antiqua" w:hAnsi="Book Antiqua"/>
          <w:color w:val="000000" w:themeColor="text1"/>
          <w:sz w:val="24"/>
          <w:szCs w:val="24"/>
          <w:lang w:val="en-US"/>
        </w:rPr>
        <w:t xml:space="preserve"> </w:t>
      </w:r>
      <w:r w:rsidR="00532E83"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3)</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allow</w:t>
      </w:r>
      <w:r w:rsidR="00E02CF3" w:rsidRPr="00967243">
        <w:rPr>
          <w:rFonts w:ascii="Book Antiqua" w:hAnsi="Book Antiqua"/>
          <w:color w:val="000000" w:themeColor="text1"/>
          <w:sz w:val="24"/>
          <w:szCs w:val="24"/>
          <w:lang w:val="en-US"/>
        </w:rPr>
        <w:t>s</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identif</w:t>
      </w:r>
      <w:r w:rsidR="00E02CF3" w:rsidRPr="00967243">
        <w:rPr>
          <w:rFonts w:ascii="Book Antiqua" w:hAnsi="Book Antiqua"/>
          <w:color w:val="000000" w:themeColor="text1"/>
          <w:sz w:val="24"/>
          <w:szCs w:val="24"/>
          <w:lang w:val="en-US"/>
        </w:rPr>
        <w:t>ication of</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MetS</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subjects</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as</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patients.</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Although</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both</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conditions</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allow</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identifi</w:t>
      </w:r>
      <w:r w:rsidR="00E02CF3" w:rsidRPr="00967243">
        <w:rPr>
          <w:rFonts w:ascii="Book Antiqua" w:hAnsi="Book Antiqua"/>
          <w:color w:val="000000" w:themeColor="text1"/>
          <w:sz w:val="24"/>
          <w:szCs w:val="24"/>
          <w:lang w:val="en-US"/>
        </w:rPr>
        <w:t>cation of</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subjects</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at</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higher</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cardiometabolic</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risk,</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inclusion</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as</w:t>
      </w:r>
      <w:r w:rsidR="00A91848" w:rsidRPr="00967243">
        <w:rPr>
          <w:rFonts w:ascii="Book Antiqua" w:hAnsi="Book Antiqua"/>
          <w:color w:val="000000" w:themeColor="text1"/>
          <w:sz w:val="24"/>
          <w:szCs w:val="24"/>
          <w:lang w:val="en-US"/>
        </w:rPr>
        <w:t xml:space="preserve"> </w:t>
      </w:r>
      <w:r w:rsidR="00E02CF3" w:rsidRPr="00967243">
        <w:rPr>
          <w:rFonts w:ascii="Book Antiqua" w:hAnsi="Book Antiqua"/>
          <w:color w:val="000000" w:themeColor="text1"/>
          <w:sz w:val="24"/>
          <w:szCs w:val="24"/>
          <w:lang w:val="en-US"/>
        </w:rPr>
        <w:t xml:space="preserve">a </w:t>
      </w:r>
      <w:r w:rsidR="00E526D9"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E02CF3" w:rsidRPr="00967243">
        <w:rPr>
          <w:rFonts w:ascii="Book Antiqua" w:hAnsi="Book Antiqua"/>
          <w:color w:val="000000" w:themeColor="text1"/>
          <w:sz w:val="24"/>
          <w:szCs w:val="24"/>
          <w:lang w:val="en-US"/>
        </w:rPr>
        <w:t xml:space="preserve">criterion enhances </w:t>
      </w:r>
      <w:r w:rsidR="00E526D9"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multifactorial</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pathophysiology</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disease</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its</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close</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relationship</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metabolic</w:t>
      </w:r>
      <w:r w:rsidR="00A91848" w:rsidRPr="00967243">
        <w:rPr>
          <w:rFonts w:ascii="Book Antiqua" w:hAnsi="Book Antiqua"/>
          <w:color w:val="000000" w:themeColor="text1"/>
          <w:sz w:val="24"/>
          <w:szCs w:val="24"/>
          <w:lang w:val="en-US"/>
        </w:rPr>
        <w:t xml:space="preserve"> </w:t>
      </w:r>
      <w:r w:rsidR="00E526D9" w:rsidRPr="00967243">
        <w:rPr>
          <w:rFonts w:ascii="Book Antiqua" w:hAnsi="Book Antiqua"/>
          <w:color w:val="000000" w:themeColor="text1"/>
          <w:sz w:val="24"/>
          <w:szCs w:val="24"/>
          <w:lang w:val="en-US"/>
        </w:rPr>
        <w:t>derangements</w:t>
      </w:r>
      <w:r w:rsidR="00E526D9" w:rsidRPr="00967243">
        <w:rPr>
          <w:rFonts w:ascii="Book Antiqua" w:hAnsi="Book Antiqua"/>
          <w:color w:val="000000" w:themeColor="text1"/>
          <w:sz w:val="24"/>
          <w:szCs w:val="24"/>
          <w:vertAlign w:val="superscript"/>
          <w:lang w:val="en-US"/>
        </w:rPr>
        <w:t>[16-20]</w:t>
      </w:r>
      <w:r w:rsidR="00E526D9"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A74878" w:rsidRPr="00967243">
        <w:rPr>
          <w:rFonts w:ascii="Book Antiqua" w:hAnsi="Book Antiqua"/>
          <w:color w:val="000000" w:themeColor="text1"/>
          <w:sz w:val="24"/>
          <w:szCs w:val="24"/>
          <w:lang w:val="en-US"/>
        </w:rPr>
        <w:t>Given</w:t>
      </w:r>
      <w:r w:rsidR="00A91848" w:rsidRPr="00967243">
        <w:rPr>
          <w:rFonts w:ascii="Book Antiqua" w:hAnsi="Book Antiqua"/>
          <w:color w:val="000000" w:themeColor="text1"/>
          <w:sz w:val="24"/>
          <w:szCs w:val="24"/>
          <w:lang w:val="en-US"/>
        </w:rPr>
        <w:t xml:space="preserve"> </w:t>
      </w:r>
      <w:r w:rsidR="00A74878"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413E44" w:rsidRPr="00967243">
        <w:rPr>
          <w:rFonts w:ascii="Book Antiqua" w:hAnsi="Book Antiqua"/>
          <w:color w:val="000000" w:themeColor="text1"/>
          <w:sz w:val="24"/>
          <w:szCs w:val="24"/>
          <w:lang w:val="en-US"/>
        </w:rPr>
        <w:t xml:space="preserve">overall </w:t>
      </w:r>
      <w:r w:rsidR="00A74878" w:rsidRPr="00967243">
        <w:rPr>
          <w:rFonts w:ascii="Book Antiqua" w:hAnsi="Book Antiqua"/>
          <w:color w:val="000000" w:themeColor="text1"/>
          <w:sz w:val="24"/>
          <w:szCs w:val="24"/>
          <w:lang w:val="en-US"/>
        </w:rPr>
        <w:t>emphasis</w:t>
      </w:r>
      <w:r w:rsidR="00A91848" w:rsidRPr="00967243">
        <w:rPr>
          <w:rFonts w:ascii="Book Antiqua" w:hAnsi="Book Antiqua"/>
          <w:color w:val="000000" w:themeColor="text1"/>
          <w:sz w:val="24"/>
          <w:szCs w:val="24"/>
          <w:lang w:val="en-US"/>
        </w:rPr>
        <w:t xml:space="preserve"> </w:t>
      </w:r>
      <w:r w:rsidR="00A74878"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A74878" w:rsidRPr="00967243">
        <w:rPr>
          <w:rFonts w:ascii="Book Antiqua" w:hAnsi="Book Antiqua"/>
          <w:color w:val="000000" w:themeColor="text1"/>
          <w:sz w:val="24"/>
          <w:szCs w:val="24"/>
          <w:lang w:val="en-US"/>
        </w:rPr>
        <w:t>this</w:t>
      </w:r>
      <w:r w:rsidR="00A91848" w:rsidRPr="00967243">
        <w:rPr>
          <w:rFonts w:ascii="Book Antiqua" w:hAnsi="Book Antiqua"/>
          <w:color w:val="000000" w:themeColor="text1"/>
          <w:sz w:val="24"/>
          <w:szCs w:val="24"/>
          <w:lang w:val="en-US"/>
        </w:rPr>
        <w:t xml:space="preserve"> </w:t>
      </w:r>
      <w:r w:rsidR="00A74878" w:rsidRPr="00967243">
        <w:rPr>
          <w:rFonts w:ascii="Book Antiqua" w:hAnsi="Book Antiqua"/>
          <w:color w:val="000000" w:themeColor="text1"/>
          <w:sz w:val="24"/>
          <w:szCs w:val="24"/>
          <w:lang w:val="en-US"/>
        </w:rPr>
        <w:t>latter</w:t>
      </w:r>
      <w:r w:rsidR="00A91848" w:rsidRPr="00967243">
        <w:rPr>
          <w:rFonts w:ascii="Book Antiqua" w:hAnsi="Book Antiqua"/>
          <w:color w:val="000000" w:themeColor="text1"/>
          <w:sz w:val="24"/>
          <w:szCs w:val="24"/>
          <w:lang w:val="en-US"/>
        </w:rPr>
        <w:t xml:space="preserve"> </w:t>
      </w:r>
      <w:r w:rsidR="00A74878" w:rsidRPr="00967243">
        <w:rPr>
          <w:rFonts w:ascii="Book Antiqua" w:hAnsi="Book Antiqua"/>
          <w:color w:val="000000" w:themeColor="text1"/>
          <w:sz w:val="24"/>
          <w:szCs w:val="24"/>
          <w:lang w:val="en-US"/>
        </w:rPr>
        <w:t>association</w:t>
      </w:r>
      <w:r w:rsidR="00A91848" w:rsidRPr="00967243">
        <w:rPr>
          <w:rFonts w:ascii="Book Antiqua" w:hAnsi="Book Antiqua"/>
          <w:color w:val="000000" w:themeColor="text1"/>
          <w:sz w:val="24"/>
          <w:szCs w:val="24"/>
          <w:lang w:val="en-US"/>
        </w:rPr>
        <w:t xml:space="preserve"> </w:t>
      </w:r>
      <w:r w:rsidR="00D04401"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D04401"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8800E1" w:rsidRPr="00967243">
        <w:rPr>
          <w:rFonts w:ascii="Book Antiqua" w:hAnsi="Book Antiqua"/>
          <w:color w:val="000000" w:themeColor="text1"/>
          <w:sz w:val="24"/>
          <w:szCs w:val="24"/>
          <w:lang w:val="en-US"/>
        </w:rPr>
        <w:t>definition</w:t>
      </w:r>
      <w:r w:rsidR="00413E44" w:rsidRPr="00967243">
        <w:rPr>
          <w:rFonts w:ascii="Book Antiqua" w:hAnsi="Book Antiqua"/>
          <w:color w:val="000000" w:themeColor="text1"/>
          <w:sz w:val="24"/>
          <w:szCs w:val="24"/>
          <w:lang w:val="en-US"/>
        </w:rPr>
        <w:t xml:space="preserve"> (from normal</w:t>
      </w:r>
      <w:r w:rsidR="00E02CF3" w:rsidRPr="00967243">
        <w:rPr>
          <w:rFonts w:ascii="Book Antiqua" w:hAnsi="Book Antiqua"/>
          <w:color w:val="000000" w:themeColor="text1"/>
          <w:sz w:val="24"/>
          <w:szCs w:val="24"/>
          <w:lang w:val="en-US"/>
        </w:rPr>
        <w:t xml:space="preserve"> </w:t>
      </w:r>
      <w:r w:rsidR="00413E44" w:rsidRPr="00967243">
        <w:rPr>
          <w:rFonts w:ascii="Book Antiqua" w:hAnsi="Book Antiqua"/>
          <w:color w:val="000000" w:themeColor="text1"/>
          <w:sz w:val="24"/>
          <w:szCs w:val="24"/>
          <w:lang w:val="en-US"/>
        </w:rPr>
        <w:t>weight to obesity</w:t>
      </w:r>
      <w:r w:rsidR="00D04401" w:rsidRPr="00967243">
        <w:rPr>
          <w:rFonts w:ascii="Book Antiqua" w:hAnsi="Book Antiqua"/>
          <w:color w:val="000000" w:themeColor="text1"/>
          <w:sz w:val="24"/>
          <w:szCs w:val="24"/>
          <w:lang w:val="en-US"/>
        </w:rPr>
        <w:t>)</w:t>
      </w:r>
      <w:r w:rsidR="00C0399C"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BD42DA" w:rsidRPr="00967243">
        <w:rPr>
          <w:rFonts w:ascii="Book Antiqua" w:hAnsi="Book Antiqua"/>
          <w:color w:val="000000" w:themeColor="text1"/>
          <w:sz w:val="24"/>
          <w:szCs w:val="24"/>
          <w:lang w:val="en-US"/>
        </w:rPr>
        <w:t xml:space="preserve">the new term </w:t>
      </w:r>
      <w:r w:rsidR="00DC0A0D" w:rsidRPr="00967243">
        <w:rPr>
          <w:rFonts w:ascii="Book Antiqua" w:hAnsi="Book Antiqua"/>
          <w:color w:val="000000" w:themeColor="text1"/>
          <w:sz w:val="24"/>
          <w:szCs w:val="24"/>
          <w:lang w:val="en-US"/>
        </w:rPr>
        <w:t xml:space="preserve">includes </w:t>
      </w:r>
      <w:r w:rsidR="00BD42DA" w:rsidRPr="00967243">
        <w:rPr>
          <w:rFonts w:ascii="Book Antiqua" w:hAnsi="Book Antiqua"/>
          <w:color w:val="000000" w:themeColor="text1"/>
          <w:sz w:val="24"/>
          <w:szCs w:val="24"/>
          <w:lang w:val="en-US"/>
        </w:rPr>
        <w:t xml:space="preserve">a wide </w:t>
      </w:r>
      <w:r w:rsidR="00FB4D3D" w:rsidRPr="00967243">
        <w:rPr>
          <w:rFonts w:ascii="Book Antiqua" w:hAnsi="Book Antiqua"/>
          <w:color w:val="000000" w:themeColor="text1"/>
          <w:sz w:val="24"/>
          <w:szCs w:val="24"/>
          <w:lang w:val="en-US"/>
        </w:rPr>
        <w:t>phenotypical</w:t>
      </w:r>
      <w:r w:rsidR="00A91848" w:rsidRPr="00967243">
        <w:rPr>
          <w:rFonts w:ascii="Book Antiqua" w:hAnsi="Book Antiqua"/>
          <w:color w:val="000000" w:themeColor="text1"/>
          <w:sz w:val="24"/>
          <w:szCs w:val="24"/>
          <w:lang w:val="en-US"/>
        </w:rPr>
        <w:t xml:space="preserve"> </w:t>
      </w:r>
      <w:r w:rsidR="00BD42DA" w:rsidRPr="00967243">
        <w:rPr>
          <w:rFonts w:ascii="Book Antiqua" w:hAnsi="Book Antiqua"/>
          <w:color w:val="000000" w:themeColor="text1"/>
          <w:sz w:val="24"/>
          <w:szCs w:val="24"/>
          <w:lang w:val="en-US"/>
        </w:rPr>
        <w:t>range</w:t>
      </w:r>
      <w:r w:rsidR="00A91848" w:rsidRPr="00967243">
        <w:rPr>
          <w:rFonts w:ascii="Book Antiqua" w:hAnsi="Book Antiqua"/>
          <w:color w:val="000000" w:themeColor="text1"/>
          <w:sz w:val="24"/>
          <w:szCs w:val="24"/>
          <w:lang w:val="en-US"/>
        </w:rPr>
        <w:t xml:space="preserve"> </w:t>
      </w:r>
      <w:r w:rsidR="00FB4D3D" w:rsidRPr="00967243">
        <w:rPr>
          <w:rFonts w:ascii="Book Antiqua" w:hAnsi="Book Antiqua"/>
          <w:color w:val="000000" w:themeColor="text1"/>
          <w:sz w:val="24"/>
          <w:szCs w:val="24"/>
          <w:lang w:val="en-US"/>
        </w:rPr>
        <w:t>from</w:t>
      </w:r>
      <w:r w:rsidR="00A91848" w:rsidRPr="00967243">
        <w:rPr>
          <w:rFonts w:ascii="Book Antiqua" w:hAnsi="Book Antiqua"/>
          <w:color w:val="000000" w:themeColor="text1"/>
          <w:sz w:val="24"/>
          <w:szCs w:val="24"/>
          <w:lang w:val="en-US"/>
        </w:rPr>
        <w:t xml:space="preserve"> </w:t>
      </w:r>
      <w:r w:rsidR="00FB4D3D" w:rsidRPr="00967243">
        <w:rPr>
          <w:rFonts w:ascii="Book Antiqua" w:hAnsi="Book Antiqua"/>
          <w:color w:val="000000" w:themeColor="text1"/>
          <w:sz w:val="24"/>
          <w:szCs w:val="24"/>
          <w:lang w:val="en-US"/>
        </w:rPr>
        <w:t>metabolically</w:t>
      </w:r>
      <w:r w:rsidR="00A91848" w:rsidRPr="00967243">
        <w:rPr>
          <w:rFonts w:ascii="Book Antiqua" w:hAnsi="Book Antiqua"/>
          <w:color w:val="000000" w:themeColor="text1"/>
          <w:sz w:val="24"/>
          <w:szCs w:val="24"/>
          <w:lang w:val="en-US"/>
        </w:rPr>
        <w:t xml:space="preserve"> </w:t>
      </w:r>
      <w:r w:rsidR="00FB4D3D" w:rsidRPr="00967243">
        <w:rPr>
          <w:rFonts w:ascii="Book Antiqua" w:hAnsi="Book Antiqua"/>
          <w:color w:val="000000" w:themeColor="text1"/>
          <w:sz w:val="24"/>
          <w:szCs w:val="24"/>
          <w:lang w:val="en-US"/>
        </w:rPr>
        <w:t>unhealthy</w:t>
      </w:r>
      <w:r w:rsidR="00A91848" w:rsidRPr="00967243">
        <w:rPr>
          <w:rFonts w:ascii="Book Antiqua" w:hAnsi="Book Antiqua"/>
          <w:color w:val="000000" w:themeColor="text1"/>
          <w:sz w:val="24"/>
          <w:szCs w:val="24"/>
          <w:lang w:val="en-US"/>
        </w:rPr>
        <w:t xml:space="preserve"> </w:t>
      </w:r>
      <w:r w:rsidR="00FB4D3D" w:rsidRPr="00967243">
        <w:rPr>
          <w:rFonts w:ascii="Book Antiqua" w:hAnsi="Book Antiqua"/>
          <w:color w:val="000000" w:themeColor="text1"/>
          <w:sz w:val="24"/>
          <w:szCs w:val="24"/>
          <w:lang w:val="en-US"/>
        </w:rPr>
        <w:t>normal</w:t>
      </w:r>
      <w:r w:rsidR="00A91848" w:rsidRPr="00967243">
        <w:rPr>
          <w:rFonts w:ascii="Book Antiqua" w:hAnsi="Book Antiqua"/>
          <w:color w:val="000000" w:themeColor="text1"/>
          <w:sz w:val="24"/>
          <w:szCs w:val="24"/>
          <w:lang w:val="en-US"/>
        </w:rPr>
        <w:t xml:space="preserve"> </w:t>
      </w:r>
      <w:r w:rsidR="00FB4D3D" w:rsidRPr="00967243">
        <w:rPr>
          <w:rFonts w:ascii="Book Antiqua" w:hAnsi="Book Antiqua"/>
          <w:color w:val="000000" w:themeColor="text1"/>
          <w:sz w:val="24"/>
          <w:szCs w:val="24"/>
          <w:lang w:val="en-US"/>
        </w:rPr>
        <w:t>weight</w:t>
      </w:r>
      <w:r w:rsidR="00A91848" w:rsidRPr="00967243">
        <w:rPr>
          <w:rFonts w:ascii="Book Antiqua" w:hAnsi="Book Antiqua"/>
          <w:color w:val="000000" w:themeColor="text1"/>
          <w:sz w:val="24"/>
          <w:szCs w:val="24"/>
          <w:lang w:val="en-US"/>
        </w:rPr>
        <w:t xml:space="preserve"> </w:t>
      </w:r>
      <w:r w:rsidR="00FB4D3D"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commentRangeStart w:id="5"/>
      <w:r w:rsidR="00FB4D3D" w:rsidRPr="00967243">
        <w:rPr>
          <w:rFonts w:ascii="Book Antiqua" w:hAnsi="Book Antiqua"/>
          <w:color w:val="000000" w:themeColor="text1"/>
          <w:sz w:val="24"/>
          <w:szCs w:val="24"/>
          <w:lang w:val="en-US"/>
        </w:rPr>
        <w:t>metabolically</w:t>
      </w:r>
      <w:r w:rsidR="00A91848" w:rsidRPr="00967243">
        <w:rPr>
          <w:rFonts w:ascii="Book Antiqua" w:hAnsi="Book Antiqua"/>
          <w:color w:val="000000" w:themeColor="text1"/>
          <w:sz w:val="24"/>
          <w:szCs w:val="24"/>
          <w:lang w:val="en-US"/>
        </w:rPr>
        <w:t xml:space="preserve"> </w:t>
      </w:r>
      <w:r w:rsidR="00FB4D3D" w:rsidRPr="00967243">
        <w:rPr>
          <w:rFonts w:ascii="Book Antiqua" w:hAnsi="Book Antiqua"/>
          <w:color w:val="000000" w:themeColor="text1"/>
          <w:sz w:val="24"/>
          <w:szCs w:val="24"/>
          <w:lang w:val="en-US"/>
        </w:rPr>
        <w:t>unhealthy</w:t>
      </w:r>
      <w:commentRangeEnd w:id="5"/>
      <w:r w:rsidR="00DC0A0D" w:rsidRPr="00967243">
        <w:rPr>
          <w:rStyle w:val="CommentReference"/>
          <w:color w:val="000000" w:themeColor="text1"/>
          <w:szCs w:val="20"/>
          <w:lang w:val="en-US"/>
        </w:rPr>
        <w:commentReference w:id="5"/>
      </w:r>
      <w:r w:rsidR="008800E1" w:rsidRPr="00967243">
        <w:rPr>
          <w:rFonts w:ascii="Book Antiqua" w:hAnsi="Book Antiqua"/>
          <w:color w:val="000000" w:themeColor="text1"/>
          <w:sz w:val="24"/>
          <w:szCs w:val="24"/>
          <w:lang w:val="en-US"/>
        </w:rPr>
        <w:t>.</w:t>
      </w:r>
      <w:bookmarkStart w:id="6" w:name="_Hlk75643386"/>
      <w:r w:rsidR="00413E44" w:rsidRPr="00967243">
        <w:rPr>
          <w:rFonts w:ascii="Book Antiqua" w:hAnsi="Book Antiqua"/>
          <w:color w:val="000000" w:themeColor="text1"/>
          <w:sz w:val="24"/>
          <w:szCs w:val="24"/>
          <w:lang w:val="en-US"/>
        </w:rPr>
        <w:t xml:space="preserve"> </w:t>
      </w:r>
      <w:r w:rsidR="00BD42DA" w:rsidRPr="00967243">
        <w:rPr>
          <w:rFonts w:ascii="Book Antiqua" w:hAnsi="Book Antiqua"/>
          <w:color w:val="000000" w:themeColor="text1"/>
          <w:sz w:val="24"/>
          <w:szCs w:val="24"/>
          <w:lang w:val="en-US"/>
        </w:rPr>
        <w:t>Nevertheless</w:t>
      </w:r>
      <w:r w:rsidR="00DF2640" w:rsidRPr="00967243">
        <w:rPr>
          <w:rFonts w:ascii="Book Antiqua" w:hAnsi="Book Antiqua"/>
          <w:color w:val="000000" w:themeColor="text1"/>
          <w:sz w:val="24"/>
          <w:szCs w:val="24"/>
          <w:lang w:val="en-US"/>
        </w:rPr>
        <w:t>,</w:t>
      </w:r>
      <w:r w:rsidR="00BD42DA" w:rsidRPr="00967243">
        <w:rPr>
          <w:rFonts w:ascii="Book Antiqua" w:hAnsi="Book Antiqua"/>
          <w:color w:val="000000" w:themeColor="text1"/>
          <w:sz w:val="24"/>
          <w:szCs w:val="24"/>
          <w:lang w:val="en-US"/>
        </w:rPr>
        <w:t xml:space="preserve"> an accurate definition of metabolic health is still lacking, especially </w:t>
      </w:r>
      <w:r w:rsidR="00DF2640"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DF2640" w:rsidRPr="00967243">
        <w:rPr>
          <w:rFonts w:ascii="Book Antiqua" w:hAnsi="Book Antiqua"/>
          <w:color w:val="000000" w:themeColor="text1"/>
          <w:sz w:val="24"/>
          <w:szCs w:val="24"/>
          <w:lang w:val="en-US"/>
        </w:rPr>
        <w:t>patients</w:t>
      </w:r>
      <w:r w:rsidR="00A91848" w:rsidRPr="00967243">
        <w:rPr>
          <w:rFonts w:ascii="Book Antiqua" w:hAnsi="Book Antiqua"/>
          <w:color w:val="000000" w:themeColor="text1"/>
          <w:sz w:val="24"/>
          <w:szCs w:val="24"/>
          <w:lang w:val="en-US"/>
        </w:rPr>
        <w:t xml:space="preserve"> </w:t>
      </w:r>
      <w:r w:rsidR="00DF2640"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00DF2640" w:rsidRPr="00967243">
        <w:rPr>
          <w:rFonts w:ascii="Book Antiqua" w:hAnsi="Book Antiqua"/>
          <w:color w:val="000000" w:themeColor="text1"/>
          <w:sz w:val="24"/>
          <w:szCs w:val="24"/>
          <w:lang w:val="en-US"/>
        </w:rPr>
        <w:t>obesity</w:t>
      </w:r>
      <w:bookmarkStart w:id="7" w:name="_Hlk83740617"/>
      <w:bookmarkStart w:id="8" w:name="_Hlk83745290"/>
      <w:r w:rsidR="00DF2640" w:rsidRPr="00967243">
        <w:rPr>
          <w:rFonts w:ascii="Book Antiqua" w:hAnsi="Book Antiqua"/>
          <w:color w:val="000000" w:themeColor="text1"/>
          <w:sz w:val="24"/>
          <w:szCs w:val="24"/>
          <w:vertAlign w:val="superscript"/>
          <w:lang w:val="en-US"/>
        </w:rPr>
        <w:t>[</w:t>
      </w:r>
      <w:r w:rsidR="00294913" w:rsidRPr="00967243">
        <w:rPr>
          <w:rFonts w:ascii="Book Antiqua" w:hAnsi="Book Antiqua"/>
          <w:color w:val="000000" w:themeColor="text1"/>
          <w:sz w:val="24"/>
          <w:szCs w:val="24"/>
          <w:vertAlign w:val="superscript"/>
          <w:lang w:val="en-US"/>
        </w:rPr>
        <w:t>21</w:t>
      </w:r>
      <w:r w:rsidR="00DF2640" w:rsidRPr="00967243">
        <w:rPr>
          <w:rFonts w:ascii="Book Antiqua" w:hAnsi="Book Antiqua"/>
          <w:color w:val="000000" w:themeColor="text1"/>
          <w:sz w:val="24"/>
          <w:szCs w:val="24"/>
          <w:vertAlign w:val="superscript"/>
          <w:lang w:val="en-US"/>
        </w:rPr>
        <w:t>]</w:t>
      </w:r>
      <w:bookmarkEnd w:id="7"/>
      <w:bookmarkEnd w:id="8"/>
      <w:r w:rsidR="00DF2640" w:rsidRPr="00967243">
        <w:rPr>
          <w:rFonts w:ascii="Book Antiqua" w:hAnsi="Book Antiqua"/>
          <w:color w:val="000000" w:themeColor="text1"/>
          <w:sz w:val="24"/>
          <w:szCs w:val="24"/>
          <w:lang w:val="en-US"/>
        </w:rPr>
        <w:t>.</w:t>
      </w:r>
      <w:bookmarkEnd w:id="6"/>
    </w:p>
    <w:p w14:paraId="6E5D0120" w14:textId="515F220F" w:rsidR="00C63380" w:rsidRPr="00967243" w:rsidRDefault="00DC0A0D" w:rsidP="006C7CEF">
      <w:pPr>
        <w:spacing w:after="0" w:line="360" w:lineRule="auto"/>
        <w:ind w:firstLineChars="200" w:firstLine="480"/>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t>An increasing number of studies have</w:t>
      </w:r>
      <w:r w:rsidR="00BD42DA" w:rsidRPr="00967243">
        <w:rPr>
          <w:rFonts w:ascii="Book Antiqua" w:hAnsi="Book Antiqua"/>
          <w:color w:val="000000" w:themeColor="text1"/>
          <w:sz w:val="24"/>
          <w:szCs w:val="24"/>
          <w:lang w:val="en-US"/>
        </w:rPr>
        <w:t xml:space="preserve"> explored </w:t>
      </w:r>
      <w:r w:rsidRPr="00967243">
        <w:rPr>
          <w:rFonts w:ascii="Book Antiqua" w:hAnsi="Book Antiqua"/>
          <w:color w:val="000000" w:themeColor="text1"/>
          <w:sz w:val="24"/>
          <w:szCs w:val="24"/>
          <w:lang w:val="en-US"/>
        </w:rPr>
        <w:t xml:space="preserve">metabolically </w:t>
      </w:r>
      <w:r w:rsidR="00DF2640" w:rsidRPr="00967243">
        <w:rPr>
          <w:rFonts w:ascii="Book Antiqua" w:hAnsi="Book Antiqua"/>
          <w:color w:val="000000" w:themeColor="text1"/>
          <w:sz w:val="24"/>
          <w:szCs w:val="24"/>
          <w:lang w:val="en-US"/>
        </w:rPr>
        <w:t>healthy</w:t>
      </w:r>
      <w:r w:rsidR="00A91848" w:rsidRPr="00967243">
        <w:rPr>
          <w:rFonts w:ascii="Book Antiqua" w:hAnsi="Book Antiqua"/>
          <w:color w:val="000000" w:themeColor="text1"/>
          <w:sz w:val="24"/>
          <w:szCs w:val="24"/>
          <w:lang w:val="en-US"/>
        </w:rPr>
        <w:t xml:space="preserve"> </w:t>
      </w:r>
      <w:r w:rsidR="00DF2640" w:rsidRPr="00967243">
        <w:rPr>
          <w:rFonts w:ascii="Book Antiqua" w:hAnsi="Book Antiqua"/>
          <w:color w:val="000000" w:themeColor="text1"/>
          <w:sz w:val="24"/>
          <w:szCs w:val="24"/>
          <w:lang w:val="en-US"/>
        </w:rPr>
        <w:t>obesity</w:t>
      </w:r>
      <w:r w:rsidR="00A91848" w:rsidRPr="00967243">
        <w:rPr>
          <w:rFonts w:ascii="Book Antiqua" w:hAnsi="Book Antiqua"/>
          <w:color w:val="000000" w:themeColor="text1"/>
          <w:sz w:val="24"/>
          <w:szCs w:val="24"/>
          <w:lang w:val="en-US"/>
        </w:rPr>
        <w:t xml:space="preserve"> </w:t>
      </w:r>
      <w:r w:rsidR="00DF2640" w:rsidRPr="00967243">
        <w:rPr>
          <w:rFonts w:ascii="Book Antiqua" w:hAnsi="Book Antiqua"/>
          <w:color w:val="000000" w:themeColor="text1"/>
          <w:sz w:val="24"/>
          <w:szCs w:val="24"/>
          <w:lang w:val="en-US"/>
        </w:rPr>
        <w:t>(MHO)</w:t>
      </w:r>
      <w:r w:rsidR="00A91848" w:rsidRPr="00967243">
        <w:rPr>
          <w:rFonts w:ascii="Book Antiqua" w:hAnsi="Book Antiqua"/>
          <w:color w:val="000000" w:themeColor="text1"/>
          <w:sz w:val="24"/>
          <w:szCs w:val="24"/>
          <w:lang w:val="en-US"/>
        </w:rPr>
        <w:t xml:space="preserve"> </w:t>
      </w:r>
      <w:r w:rsidR="00DF2640"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DF2640" w:rsidRPr="00967243">
        <w:rPr>
          <w:rFonts w:ascii="Book Antiqua" w:hAnsi="Book Antiqua"/>
          <w:color w:val="000000" w:themeColor="text1"/>
          <w:sz w:val="24"/>
          <w:szCs w:val="24"/>
          <w:lang w:val="en-US"/>
        </w:rPr>
        <w:t>metabolically</w:t>
      </w:r>
      <w:r w:rsidR="00A91848" w:rsidRPr="00967243">
        <w:rPr>
          <w:rFonts w:ascii="Book Antiqua" w:hAnsi="Book Antiqua"/>
          <w:color w:val="000000" w:themeColor="text1"/>
          <w:sz w:val="24"/>
          <w:szCs w:val="24"/>
          <w:lang w:val="en-US"/>
        </w:rPr>
        <w:t xml:space="preserve"> </w:t>
      </w:r>
      <w:r w:rsidR="00DF2640" w:rsidRPr="00967243">
        <w:rPr>
          <w:rFonts w:ascii="Book Antiqua" w:hAnsi="Book Antiqua"/>
          <w:color w:val="000000" w:themeColor="text1"/>
          <w:sz w:val="24"/>
          <w:szCs w:val="24"/>
          <w:lang w:val="en-US"/>
        </w:rPr>
        <w:t>unhealthy</w:t>
      </w:r>
      <w:r w:rsidR="00A91848" w:rsidRPr="00967243">
        <w:rPr>
          <w:rFonts w:ascii="Book Antiqua" w:hAnsi="Book Antiqua"/>
          <w:color w:val="000000" w:themeColor="text1"/>
          <w:sz w:val="24"/>
          <w:szCs w:val="24"/>
          <w:lang w:val="en-US"/>
        </w:rPr>
        <w:t xml:space="preserve"> </w:t>
      </w:r>
      <w:r w:rsidR="00DF2640" w:rsidRPr="00967243">
        <w:rPr>
          <w:rFonts w:ascii="Book Antiqua" w:hAnsi="Book Antiqua"/>
          <w:color w:val="000000" w:themeColor="text1"/>
          <w:sz w:val="24"/>
          <w:szCs w:val="24"/>
          <w:lang w:val="en-US"/>
        </w:rPr>
        <w:t>obesity</w:t>
      </w:r>
      <w:r w:rsidR="00A91848" w:rsidRPr="00967243">
        <w:rPr>
          <w:rFonts w:ascii="Book Antiqua" w:hAnsi="Book Antiqua"/>
          <w:color w:val="000000" w:themeColor="text1"/>
          <w:sz w:val="24"/>
          <w:szCs w:val="24"/>
          <w:lang w:val="en-US"/>
        </w:rPr>
        <w:t xml:space="preserve"> </w:t>
      </w:r>
      <w:r w:rsidR="00DF2640" w:rsidRPr="00967243">
        <w:rPr>
          <w:rFonts w:ascii="Book Antiqua" w:hAnsi="Book Antiqua"/>
          <w:color w:val="000000" w:themeColor="text1"/>
          <w:sz w:val="24"/>
          <w:szCs w:val="24"/>
          <w:lang w:val="en-US"/>
        </w:rPr>
        <w:t>(MUO)</w:t>
      </w:r>
      <w:r w:rsidR="00A91848" w:rsidRPr="00967243">
        <w:rPr>
          <w:rFonts w:ascii="Book Antiqua" w:hAnsi="Book Antiqua"/>
          <w:color w:val="000000" w:themeColor="text1"/>
          <w:sz w:val="24"/>
          <w:szCs w:val="24"/>
          <w:lang w:val="en-US"/>
        </w:rPr>
        <w:t xml:space="preserve"> </w:t>
      </w:r>
      <w:r w:rsidR="00DF2640"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D23815" w:rsidRPr="00967243">
        <w:rPr>
          <w:rFonts w:ascii="Book Antiqua" w:hAnsi="Book Antiqua"/>
          <w:color w:val="000000" w:themeColor="text1"/>
          <w:sz w:val="24"/>
          <w:szCs w:val="24"/>
          <w:lang w:val="en-US"/>
        </w:rPr>
        <w:t>adult</w:t>
      </w:r>
      <w:r w:rsidR="00A91848" w:rsidRPr="00967243">
        <w:rPr>
          <w:rFonts w:ascii="Book Antiqua" w:hAnsi="Book Antiqua"/>
          <w:color w:val="000000" w:themeColor="text1"/>
          <w:sz w:val="24"/>
          <w:szCs w:val="24"/>
          <w:lang w:val="en-US"/>
        </w:rPr>
        <w:t xml:space="preserve"> </w:t>
      </w:r>
      <w:r w:rsidR="00DF2640"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D23815" w:rsidRPr="00967243">
        <w:rPr>
          <w:rFonts w:ascii="Book Antiqua" w:hAnsi="Book Antiqua"/>
          <w:color w:val="000000" w:themeColor="text1"/>
          <w:sz w:val="24"/>
          <w:szCs w:val="24"/>
          <w:lang w:val="en-US"/>
        </w:rPr>
        <w:t>pediatric cohorts</w:t>
      </w:r>
      <w:r w:rsidR="00DF2640" w:rsidRPr="00967243">
        <w:rPr>
          <w:rFonts w:ascii="Book Antiqua" w:hAnsi="Book Antiqua"/>
          <w:color w:val="000000" w:themeColor="text1"/>
          <w:sz w:val="24"/>
          <w:szCs w:val="24"/>
          <w:vertAlign w:val="superscript"/>
          <w:lang w:val="en-US"/>
        </w:rPr>
        <w:t>[</w:t>
      </w:r>
      <w:r w:rsidR="00294913" w:rsidRPr="00967243">
        <w:rPr>
          <w:rFonts w:ascii="Book Antiqua" w:hAnsi="Book Antiqua"/>
          <w:color w:val="000000" w:themeColor="text1"/>
          <w:sz w:val="24"/>
          <w:szCs w:val="24"/>
          <w:vertAlign w:val="superscript"/>
          <w:lang w:val="en-US"/>
        </w:rPr>
        <w:t>22</w:t>
      </w:r>
      <w:r w:rsidR="00DF2640" w:rsidRPr="00967243">
        <w:rPr>
          <w:rFonts w:ascii="Book Antiqua" w:hAnsi="Book Antiqua"/>
          <w:color w:val="000000" w:themeColor="text1"/>
          <w:sz w:val="24"/>
          <w:szCs w:val="24"/>
          <w:vertAlign w:val="superscript"/>
          <w:lang w:val="en-US"/>
        </w:rPr>
        <w:t>-</w:t>
      </w:r>
      <w:r w:rsidR="00294913" w:rsidRPr="00967243">
        <w:rPr>
          <w:rFonts w:ascii="Book Antiqua" w:hAnsi="Book Antiqua"/>
          <w:color w:val="000000" w:themeColor="text1"/>
          <w:sz w:val="24"/>
          <w:szCs w:val="24"/>
          <w:vertAlign w:val="superscript"/>
          <w:lang w:val="en-US"/>
        </w:rPr>
        <w:t>24</w:t>
      </w:r>
      <w:r w:rsidR="00DF2640" w:rsidRPr="00967243">
        <w:rPr>
          <w:rFonts w:ascii="Book Antiqua" w:hAnsi="Book Antiqua"/>
          <w:color w:val="000000" w:themeColor="text1"/>
          <w:sz w:val="24"/>
          <w:szCs w:val="24"/>
          <w:vertAlign w:val="superscript"/>
          <w:lang w:val="en-US"/>
        </w:rPr>
        <w:t>]</w:t>
      </w:r>
      <w:r w:rsidR="00DF2640"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DF2640" w:rsidRPr="00967243">
        <w:rPr>
          <w:rFonts w:ascii="Book Antiqua" w:hAnsi="Book Antiqua"/>
          <w:color w:val="000000" w:themeColor="text1"/>
          <w:sz w:val="24"/>
          <w:szCs w:val="24"/>
          <w:lang w:val="en-US"/>
        </w:rPr>
        <w:t>MUO</w:t>
      </w:r>
      <w:r w:rsidR="00A91848" w:rsidRPr="00967243">
        <w:rPr>
          <w:rFonts w:ascii="Book Antiqua" w:hAnsi="Book Antiqua"/>
          <w:color w:val="000000" w:themeColor="text1"/>
          <w:sz w:val="24"/>
          <w:szCs w:val="24"/>
          <w:lang w:val="en-US"/>
        </w:rPr>
        <w:t xml:space="preserve"> </w:t>
      </w:r>
      <w:r w:rsidR="00DF2640" w:rsidRPr="00967243">
        <w:rPr>
          <w:rFonts w:ascii="Book Antiqua" w:hAnsi="Book Antiqua"/>
          <w:color w:val="000000" w:themeColor="text1"/>
          <w:sz w:val="24"/>
          <w:szCs w:val="24"/>
          <w:lang w:val="en-US"/>
        </w:rPr>
        <w:t>individuals</w:t>
      </w:r>
      <w:r w:rsidR="00A91848" w:rsidRPr="00967243">
        <w:rPr>
          <w:rFonts w:ascii="Book Antiqua" w:hAnsi="Book Antiqua"/>
          <w:color w:val="000000" w:themeColor="text1"/>
          <w:sz w:val="24"/>
          <w:szCs w:val="24"/>
          <w:lang w:val="en-US"/>
        </w:rPr>
        <w:t xml:space="preserve"> </w:t>
      </w:r>
      <w:r w:rsidR="00EB5B67" w:rsidRPr="00967243">
        <w:rPr>
          <w:rFonts w:ascii="Book Antiqua" w:hAnsi="Book Antiqua"/>
          <w:color w:val="000000" w:themeColor="text1"/>
          <w:sz w:val="24"/>
          <w:szCs w:val="24"/>
          <w:lang w:val="en-US"/>
        </w:rPr>
        <w:t>have</w:t>
      </w:r>
      <w:r w:rsidR="00A91848" w:rsidRPr="00967243">
        <w:rPr>
          <w:rFonts w:ascii="Book Antiqua" w:hAnsi="Book Antiqua"/>
          <w:color w:val="000000" w:themeColor="text1"/>
          <w:sz w:val="24"/>
          <w:szCs w:val="24"/>
          <w:lang w:val="en-US"/>
        </w:rPr>
        <w:t xml:space="preserve"> </w:t>
      </w:r>
      <w:r w:rsidR="00EB5B67" w:rsidRPr="00967243">
        <w:rPr>
          <w:rFonts w:ascii="Book Antiqua" w:hAnsi="Book Antiqua"/>
          <w:color w:val="000000" w:themeColor="text1"/>
          <w:sz w:val="24"/>
          <w:szCs w:val="24"/>
          <w:lang w:val="en-US"/>
        </w:rPr>
        <w:t>a</w:t>
      </w:r>
      <w:r w:rsidR="00A91848" w:rsidRPr="00967243">
        <w:rPr>
          <w:rFonts w:ascii="Book Antiqua" w:hAnsi="Book Antiqua"/>
          <w:color w:val="000000" w:themeColor="text1"/>
          <w:sz w:val="24"/>
          <w:szCs w:val="24"/>
          <w:lang w:val="en-US"/>
        </w:rPr>
        <w:t xml:space="preserve"> </w:t>
      </w:r>
      <w:r w:rsidR="00EB5B67" w:rsidRPr="00967243">
        <w:rPr>
          <w:rFonts w:ascii="Book Antiqua" w:hAnsi="Book Antiqua"/>
          <w:color w:val="000000" w:themeColor="text1"/>
          <w:sz w:val="24"/>
          <w:szCs w:val="24"/>
          <w:lang w:val="en-US"/>
        </w:rPr>
        <w:t>higher</w:t>
      </w:r>
      <w:r w:rsidR="00A91848" w:rsidRPr="00967243">
        <w:rPr>
          <w:rFonts w:ascii="Book Antiqua" w:hAnsi="Book Antiqua"/>
          <w:color w:val="000000" w:themeColor="text1"/>
          <w:sz w:val="24"/>
          <w:szCs w:val="24"/>
          <w:lang w:val="en-US"/>
        </w:rPr>
        <w:t xml:space="preserve"> </w:t>
      </w:r>
      <w:r w:rsidR="00EB5B67" w:rsidRPr="00967243">
        <w:rPr>
          <w:rFonts w:ascii="Book Antiqua" w:hAnsi="Book Antiqua"/>
          <w:color w:val="000000" w:themeColor="text1"/>
          <w:sz w:val="24"/>
          <w:szCs w:val="24"/>
          <w:lang w:val="en-US"/>
        </w:rPr>
        <w:t>cardiovascular</w:t>
      </w:r>
      <w:r w:rsidR="00A91848" w:rsidRPr="00967243">
        <w:rPr>
          <w:rFonts w:ascii="Book Antiqua" w:hAnsi="Book Antiqua"/>
          <w:color w:val="000000" w:themeColor="text1"/>
          <w:sz w:val="24"/>
          <w:szCs w:val="24"/>
          <w:lang w:val="en-US"/>
        </w:rPr>
        <w:t xml:space="preserve"> </w:t>
      </w:r>
      <w:r w:rsidR="00DF2640" w:rsidRPr="00967243">
        <w:rPr>
          <w:rFonts w:ascii="Book Antiqua" w:hAnsi="Book Antiqua"/>
          <w:color w:val="000000" w:themeColor="text1"/>
          <w:sz w:val="24"/>
          <w:szCs w:val="24"/>
          <w:lang w:val="en-US"/>
        </w:rPr>
        <w:t>risk</w:t>
      </w:r>
      <w:r w:rsidR="00A91848" w:rsidRPr="00967243">
        <w:rPr>
          <w:rFonts w:ascii="Book Antiqua" w:hAnsi="Book Antiqua"/>
          <w:color w:val="000000" w:themeColor="text1"/>
          <w:sz w:val="24"/>
          <w:szCs w:val="24"/>
          <w:lang w:val="en-US"/>
        </w:rPr>
        <w:t xml:space="preserve"> </w:t>
      </w:r>
      <w:r w:rsidR="00DF2640" w:rsidRPr="00967243">
        <w:rPr>
          <w:rFonts w:ascii="Book Antiqua" w:hAnsi="Book Antiqua"/>
          <w:color w:val="000000" w:themeColor="text1"/>
          <w:sz w:val="24"/>
          <w:szCs w:val="24"/>
          <w:lang w:val="en-US"/>
        </w:rPr>
        <w:t>than</w:t>
      </w:r>
      <w:r w:rsidR="00A91848" w:rsidRPr="00967243">
        <w:rPr>
          <w:rFonts w:ascii="Book Antiqua" w:hAnsi="Book Antiqua"/>
          <w:color w:val="000000" w:themeColor="text1"/>
          <w:sz w:val="24"/>
          <w:szCs w:val="24"/>
          <w:lang w:val="en-US"/>
        </w:rPr>
        <w:t xml:space="preserve"> </w:t>
      </w:r>
      <w:r w:rsidR="00DF2640" w:rsidRPr="00967243">
        <w:rPr>
          <w:rFonts w:ascii="Book Antiqua" w:hAnsi="Book Antiqua"/>
          <w:color w:val="000000" w:themeColor="text1"/>
          <w:sz w:val="24"/>
          <w:szCs w:val="24"/>
          <w:lang w:val="en-US"/>
        </w:rPr>
        <w:t>their</w:t>
      </w:r>
      <w:r w:rsidR="00A91848" w:rsidRPr="00967243">
        <w:rPr>
          <w:rFonts w:ascii="Book Antiqua" w:hAnsi="Book Antiqua"/>
          <w:color w:val="000000" w:themeColor="text1"/>
          <w:sz w:val="24"/>
          <w:szCs w:val="24"/>
          <w:lang w:val="en-US"/>
        </w:rPr>
        <w:t xml:space="preserve"> </w:t>
      </w:r>
      <w:r w:rsidR="00DF2640" w:rsidRPr="00967243">
        <w:rPr>
          <w:rFonts w:ascii="Book Antiqua" w:hAnsi="Book Antiqua"/>
          <w:color w:val="000000" w:themeColor="text1"/>
          <w:sz w:val="24"/>
          <w:szCs w:val="24"/>
          <w:lang w:val="en-US"/>
        </w:rPr>
        <w:t>metabolically</w:t>
      </w:r>
      <w:r w:rsidR="00A91848" w:rsidRPr="00967243">
        <w:rPr>
          <w:rFonts w:ascii="Book Antiqua" w:hAnsi="Book Antiqua"/>
          <w:color w:val="000000" w:themeColor="text1"/>
          <w:sz w:val="24"/>
          <w:szCs w:val="24"/>
          <w:lang w:val="en-US"/>
        </w:rPr>
        <w:t xml:space="preserve"> </w:t>
      </w:r>
      <w:r w:rsidR="00DF2640" w:rsidRPr="00967243">
        <w:rPr>
          <w:rFonts w:ascii="Book Antiqua" w:hAnsi="Book Antiqua"/>
          <w:color w:val="000000" w:themeColor="text1"/>
          <w:sz w:val="24"/>
          <w:szCs w:val="24"/>
          <w:lang w:val="en-US"/>
        </w:rPr>
        <w:t>healthy</w:t>
      </w:r>
      <w:r w:rsidR="00A91848" w:rsidRPr="00967243">
        <w:rPr>
          <w:rFonts w:ascii="Book Antiqua" w:hAnsi="Book Antiqua"/>
          <w:color w:val="000000" w:themeColor="text1"/>
          <w:sz w:val="24"/>
          <w:szCs w:val="24"/>
          <w:lang w:val="en-US"/>
        </w:rPr>
        <w:t xml:space="preserve"> </w:t>
      </w:r>
      <w:r w:rsidR="00DF2640" w:rsidRPr="00967243">
        <w:rPr>
          <w:rFonts w:ascii="Book Antiqua" w:hAnsi="Book Antiqua"/>
          <w:color w:val="000000" w:themeColor="text1"/>
          <w:sz w:val="24"/>
          <w:szCs w:val="24"/>
          <w:lang w:val="en-US"/>
        </w:rPr>
        <w:t>counterparts</w:t>
      </w:r>
      <w:r w:rsidR="00EB5B67"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EB5B67" w:rsidRPr="00967243">
        <w:rPr>
          <w:rFonts w:ascii="Book Antiqua" w:hAnsi="Book Antiqua"/>
          <w:color w:val="000000" w:themeColor="text1"/>
          <w:sz w:val="24"/>
          <w:szCs w:val="24"/>
          <w:lang w:val="en-US"/>
        </w:rPr>
        <w:t>However,</w:t>
      </w:r>
      <w:r w:rsidR="00A91848" w:rsidRPr="00967243">
        <w:rPr>
          <w:rFonts w:ascii="Book Antiqua" w:hAnsi="Book Antiqua"/>
          <w:color w:val="000000" w:themeColor="text1"/>
          <w:sz w:val="24"/>
          <w:szCs w:val="24"/>
          <w:lang w:val="en-US"/>
        </w:rPr>
        <w:t xml:space="preserve"> </w:t>
      </w:r>
      <w:r w:rsidR="00DF2640" w:rsidRPr="00967243">
        <w:rPr>
          <w:rFonts w:ascii="Book Antiqua" w:hAnsi="Book Antiqua"/>
          <w:color w:val="000000" w:themeColor="text1"/>
          <w:sz w:val="24"/>
          <w:szCs w:val="24"/>
          <w:lang w:val="en-US"/>
        </w:rPr>
        <w:t>MHO</w:t>
      </w:r>
      <w:r w:rsidR="00A91848" w:rsidRPr="00967243">
        <w:rPr>
          <w:rFonts w:ascii="Book Antiqua" w:hAnsi="Book Antiqua"/>
          <w:color w:val="000000" w:themeColor="text1"/>
          <w:sz w:val="24"/>
          <w:szCs w:val="24"/>
          <w:lang w:val="en-US"/>
        </w:rPr>
        <w:t xml:space="preserve"> </w:t>
      </w:r>
      <w:r w:rsidR="00EB5B67" w:rsidRPr="00967243">
        <w:rPr>
          <w:rFonts w:ascii="Book Antiqua" w:hAnsi="Book Antiqua"/>
          <w:color w:val="000000" w:themeColor="text1"/>
          <w:sz w:val="24"/>
          <w:szCs w:val="24"/>
          <w:lang w:val="en-US"/>
        </w:rPr>
        <w:t>also</w:t>
      </w:r>
      <w:r w:rsidR="00A91848" w:rsidRPr="00967243">
        <w:rPr>
          <w:rFonts w:ascii="Book Antiqua" w:hAnsi="Book Antiqua"/>
          <w:color w:val="000000" w:themeColor="text1"/>
          <w:sz w:val="24"/>
          <w:szCs w:val="24"/>
          <w:lang w:val="en-US"/>
        </w:rPr>
        <w:t xml:space="preserve"> </w:t>
      </w:r>
      <w:r w:rsidR="00EB5B67" w:rsidRPr="00967243">
        <w:rPr>
          <w:rFonts w:ascii="Book Antiqua" w:hAnsi="Book Antiqua"/>
          <w:color w:val="000000" w:themeColor="text1"/>
          <w:sz w:val="24"/>
          <w:szCs w:val="24"/>
          <w:lang w:val="en-US"/>
        </w:rPr>
        <w:t>might</w:t>
      </w:r>
      <w:r w:rsidR="00A91848" w:rsidRPr="00967243">
        <w:rPr>
          <w:rFonts w:ascii="Book Antiqua" w:hAnsi="Book Antiqua"/>
          <w:color w:val="000000" w:themeColor="text1"/>
          <w:sz w:val="24"/>
          <w:szCs w:val="24"/>
          <w:lang w:val="en-US"/>
        </w:rPr>
        <w:t xml:space="preserve"> </w:t>
      </w:r>
      <w:r w:rsidR="00EB5B67" w:rsidRPr="00967243">
        <w:rPr>
          <w:rFonts w:ascii="Book Antiqua" w:hAnsi="Book Antiqua"/>
          <w:color w:val="000000" w:themeColor="text1"/>
          <w:sz w:val="24"/>
          <w:szCs w:val="24"/>
          <w:lang w:val="en-US"/>
        </w:rPr>
        <w:t>predispose</w:t>
      </w:r>
      <w:r w:rsidR="00A91848" w:rsidRPr="00967243">
        <w:rPr>
          <w:rFonts w:ascii="Book Antiqua" w:hAnsi="Book Antiqua"/>
          <w:color w:val="000000" w:themeColor="text1"/>
          <w:sz w:val="24"/>
          <w:szCs w:val="24"/>
          <w:lang w:val="en-US"/>
        </w:rPr>
        <w:t xml:space="preserve"> </w:t>
      </w:r>
      <w:r w:rsidR="00EB5B67" w:rsidRPr="00967243">
        <w:rPr>
          <w:rFonts w:ascii="Book Antiqua" w:hAnsi="Book Antiqua"/>
          <w:color w:val="000000" w:themeColor="text1"/>
          <w:sz w:val="24"/>
          <w:szCs w:val="24"/>
          <w:lang w:val="en-US"/>
        </w:rPr>
        <w:t>over</w:t>
      </w:r>
      <w:r w:rsidRPr="00967243">
        <w:rPr>
          <w:rFonts w:ascii="Book Antiqua" w:hAnsi="Book Antiqua"/>
          <w:color w:val="000000" w:themeColor="text1"/>
          <w:sz w:val="24"/>
          <w:szCs w:val="24"/>
          <w:lang w:val="en-US"/>
        </w:rPr>
        <w:t xml:space="preserve"> </w:t>
      </w:r>
      <w:r w:rsidR="00EB5B67" w:rsidRPr="00967243">
        <w:rPr>
          <w:rFonts w:ascii="Book Antiqua" w:hAnsi="Book Antiqua"/>
          <w:color w:val="000000" w:themeColor="text1"/>
          <w:sz w:val="24"/>
          <w:szCs w:val="24"/>
          <w:lang w:val="en-US"/>
        </w:rPr>
        <w:t>time</w:t>
      </w:r>
      <w:r w:rsidR="00A91848" w:rsidRPr="00967243">
        <w:rPr>
          <w:rFonts w:ascii="Book Antiqua" w:hAnsi="Book Antiqua"/>
          <w:color w:val="000000" w:themeColor="text1"/>
          <w:sz w:val="24"/>
          <w:szCs w:val="24"/>
          <w:lang w:val="en-US"/>
        </w:rPr>
        <w:t xml:space="preserve"> </w:t>
      </w:r>
      <w:r w:rsidR="00EB5B67"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00EB5B67" w:rsidRPr="00967243">
        <w:rPr>
          <w:rFonts w:ascii="Book Antiqua" w:hAnsi="Book Antiqua"/>
          <w:color w:val="000000" w:themeColor="text1"/>
          <w:sz w:val="24"/>
          <w:szCs w:val="24"/>
          <w:lang w:val="en-US"/>
        </w:rPr>
        <w:t>an</w:t>
      </w:r>
      <w:r w:rsidR="00A91848" w:rsidRPr="00967243">
        <w:rPr>
          <w:rFonts w:ascii="Book Antiqua" w:hAnsi="Book Antiqua"/>
          <w:color w:val="000000" w:themeColor="text1"/>
          <w:sz w:val="24"/>
          <w:szCs w:val="24"/>
          <w:lang w:val="en-US"/>
        </w:rPr>
        <w:t xml:space="preserve"> </w:t>
      </w:r>
      <w:r w:rsidR="00EB5B67" w:rsidRPr="00967243">
        <w:rPr>
          <w:rFonts w:ascii="Book Antiqua" w:hAnsi="Book Antiqua"/>
          <w:color w:val="000000" w:themeColor="text1"/>
          <w:sz w:val="24"/>
          <w:szCs w:val="24"/>
          <w:lang w:val="en-US"/>
        </w:rPr>
        <w:t>increased</w:t>
      </w:r>
      <w:r w:rsidR="00A91848" w:rsidRPr="00967243">
        <w:rPr>
          <w:rFonts w:ascii="Book Antiqua" w:hAnsi="Book Antiqua"/>
          <w:color w:val="000000" w:themeColor="text1"/>
          <w:sz w:val="24"/>
          <w:szCs w:val="24"/>
          <w:lang w:val="en-US"/>
        </w:rPr>
        <w:t xml:space="preserve"> </w:t>
      </w:r>
      <w:r w:rsidR="00EB5B67" w:rsidRPr="00967243">
        <w:rPr>
          <w:rFonts w:ascii="Book Antiqua" w:hAnsi="Book Antiqua"/>
          <w:color w:val="000000" w:themeColor="text1"/>
          <w:sz w:val="24"/>
          <w:szCs w:val="24"/>
          <w:lang w:val="en-US"/>
        </w:rPr>
        <w:t>risk</w:t>
      </w:r>
      <w:r w:rsidR="00A91848" w:rsidRPr="00967243">
        <w:rPr>
          <w:rFonts w:ascii="Book Antiqua" w:hAnsi="Book Antiqua"/>
          <w:color w:val="000000" w:themeColor="text1"/>
          <w:sz w:val="24"/>
          <w:szCs w:val="24"/>
          <w:lang w:val="en-US"/>
        </w:rPr>
        <w:t xml:space="preserve"> </w:t>
      </w:r>
      <w:r w:rsidR="00EB5B67"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DF2640" w:rsidRPr="00967243">
        <w:rPr>
          <w:rFonts w:ascii="Book Antiqua" w:hAnsi="Book Antiqua"/>
          <w:color w:val="000000" w:themeColor="text1"/>
          <w:sz w:val="24"/>
          <w:szCs w:val="24"/>
          <w:lang w:val="en-US"/>
        </w:rPr>
        <w:t>cardiometabol</w:t>
      </w:r>
      <w:r w:rsidR="00EB5B67" w:rsidRPr="00967243">
        <w:rPr>
          <w:rFonts w:ascii="Book Antiqua" w:hAnsi="Book Antiqua"/>
          <w:color w:val="000000" w:themeColor="text1"/>
          <w:sz w:val="24"/>
          <w:szCs w:val="24"/>
          <w:lang w:val="en-US"/>
        </w:rPr>
        <w:t>ic</w:t>
      </w:r>
      <w:r w:rsidR="00A91848" w:rsidRPr="00967243">
        <w:rPr>
          <w:rFonts w:ascii="Book Antiqua" w:hAnsi="Book Antiqua"/>
          <w:color w:val="000000" w:themeColor="text1"/>
          <w:sz w:val="24"/>
          <w:szCs w:val="24"/>
          <w:lang w:val="en-US"/>
        </w:rPr>
        <w:t xml:space="preserve"> </w:t>
      </w:r>
      <w:r w:rsidR="00EB5B67" w:rsidRPr="00967243">
        <w:rPr>
          <w:rFonts w:ascii="Book Antiqua" w:hAnsi="Book Antiqua"/>
          <w:color w:val="000000" w:themeColor="text1"/>
          <w:sz w:val="24"/>
          <w:szCs w:val="24"/>
          <w:lang w:val="en-US"/>
        </w:rPr>
        <w:t>derangements</w:t>
      </w:r>
      <w:r w:rsidR="00DF2640" w:rsidRPr="00967243">
        <w:rPr>
          <w:rFonts w:ascii="Book Antiqua" w:hAnsi="Book Antiqua"/>
          <w:color w:val="000000" w:themeColor="text1"/>
          <w:sz w:val="24"/>
          <w:szCs w:val="24"/>
          <w:vertAlign w:val="superscript"/>
          <w:lang w:val="en-US"/>
        </w:rPr>
        <w:t>[2</w:t>
      </w:r>
      <w:r w:rsidR="00294913" w:rsidRPr="00967243">
        <w:rPr>
          <w:rFonts w:ascii="Book Antiqua" w:hAnsi="Book Antiqua"/>
          <w:color w:val="000000" w:themeColor="text1"/>
          <w:sz w:val="24"/>
          <w:szCs w:val="24"/>
          <w:vertAlign w:val="superscript"/>
          <w:lang w:val="en-US"/>
        </w:rPr>
        <w:t>5</w:t>
      </w:r>
      <w:r w:rsidR="00DF2640" w:rsidRPr="00967243">
        <w:rPr>
          <w:rFonts w:ascii="Book Antiqua" w:hAnsi="Book Antiqua"/>
          <w:color w:val="000000" w:themeColor="text1"/>
          <w:sz w:val="24"/>
          <w:szCs w:val="24"/>
          <w:vertAlign w:val="superscript"/>
          <w:lang w:val="en-US"/>
        </w:rPr>
        <w:t>-2</w:t>
      </w:r>
      <w:r w:rsidR="00294913" w:rsidRPr="00967243">
        <w:rPr>
          <w:rFonts w:ascii="Book Antiqua" w:hAnsi="Book Antiqua"/>
          <w:color w:val="000000" w:themeColor="text1"/>
          <w:sz w:val="24"/>
          <w:szCs w:val="24"/>
          <w:vertAlign w:val="superscript"/>
          <w:lang w:val="en-US"/>
        </w:rPr>
        <w:t>7</w:t>
      </w:r>
      <w:r w:rsidR="00DF2640" w:rsidRPr="00967243">
        <w:rPr>
          <w:rFonts w:ascii="Book Antiqua" w:hAnsi="Book Antiqua"/>
          <w:color w:val="000000" w:themeColor="text1"/>
          <w:sz w:val="24"/>
          <w:szCs w:val="24"/>
          <w:vertAlign w:val="superscript"/>
          <w:lang w:val="en-US"/>
        </w:rPr>
        <w:t>]</w:t>
      </w:r>
      <w:r w:rsidR="00DF2640"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light</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this,</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a</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detailed</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clinical</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assessment</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cardiometabolic</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risk</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children</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(including</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evaluation</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anthropometric</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measures</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such</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as</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weight,</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height,</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waist,</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hip</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circumferences</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according</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age-</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gender-specific</w:t>
      </w:r>
      <w:r w:rsidR="00A91848" w:rsidRPr="00967243">
        <w:rPr>
          <w:rFonts w:ascii="Book Antiqua" w:hAnsi="Book Antiqua"/>
          <w:color w:val="000000" w:themeColor="text1"/>
          <w:sz w:val="24"/>
          <w:szCs w:val="24"/>
          <w:lang w:val="en-US"/>
        </w:rPr>
        <w:t xml:space="preserve"> </w:t>
      </w:r>
      <w:r w:rsidR="002B4F8F" w:rsidRPr="00967243">
        <w:rPr>
          <w:rFonts w:ascii="Book Antiqua" w:hAnsi="Book Antiqua"/>
          <w:color w:val="000000" w:themeColor="text1"/>
          <w:sz w:val="24"/>
          <w:szCs w:val="24"/>
          <w:lang w:val="en-US"/>
        </w:rPr>
        <w:t>percentiles</w:t>
      </w:r>
      <w:r w:rsidR="00A91848" w:rsidRPr="00967243">
        <w:rPr>
          <w:rFonts w:ascii="Book Antiqua" w:hAnsi="Book Antiqua"/>
          <w:color w:val="000000" w:themeColor="text1"/>
          <w:sz w:val="24"/>
          <w:szCs w:val="24"/>
          <w:lang w:val="en-US"/>
        </w:rPr>
        <w:t xml:space="preserve"> </w:t>
      </w:r>
      <w:r w:rsidR="00C4013F"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acanthosis nigricans</w:t>
      </w:r>
      <w:r w:rsidR="00A91848" w:rsidRPr="00967243">
        <w:rPr>
          <w:rFonts w:ascii="Book Antiqua" w:hAnsi="Book Antiqua"/>
          <w:color w:val="000000" w:themeColor="text1"/>
          <w:sz w:val="24"/>
          <w:szCs w:val="24"/>
          <w:lang w:val="en-US"/>
        </w:rPr>
        <w:t xml:space="preserve"> </w:t>
      </w:r>
      <w:r w:rsidR="00C4013F" w:rsidRPr="00967243">
        <w:rPr>
          <w:rFonts w:ascii="Book Antiqua" w:hAnsi="Book Antiqua"/>
          <w:color w:val="000000" w:themeColor="text1"/>
          <w:sz w:val="24"/>
          <w:szCs w:val="24"/>
          <w:lang w:val="en-US"/>
        </w:rPr>
        <w:t>detection</w:t>
      </w:r>
      <w:r w:rsidR="00A91848" w:rsidRPr="00967243">
        <w:rPr>
          <w:rFonts w:ascii="Book Antiqua" w:hAnsi="Book Antiqua"/>
          <w:color w:val="000000" w:themeColor="text1"/>
          <w:sz w:val="24"/>
          <w:szCs w:val="24"/>
          <w:lang w:val="en-US"/>
        </w:rPr>
        <w:t xml:space="preserve"> </w:t>
      </w:r>
      <w:r w:rsidR="00C4013F" w:rsidRPr="00967243">
        <w:rPr>
          <w:rFonts w:ascii="Book Antiqua" w:hAnsi="Book Antiqua"/>
          <w:color w:val="000000" w:themeColor="text1"/>
          <w:sz w:val="24"/>
          <w:szCs w:val="24"/>
          <w:lang w:val="en-US"/>
        </w:rPr>
        <w:t>as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 xml:space="preserve">a </w:t>
      </w:r>
      <w:r w:rsidR="00C4013F" w:rsidRPr="00967243">
        <w:rPr>
          <w:rFonts w:ascii="Book Antiqua" w:hAnsi="Book Antiqua"/>
          <w:color w:val="000000" w:themeColor="text1"/>
          <w:sz w:val="24"/>
          <w:szCs w:val="24"/>
          <w:lang w:val="en-US"/>
        </w:rPr>
        <w:t>clinical</w:t>
      </w:r>
      <w:r w:rsidR="00A91848" w:rsidRPr="00967243">
        <w:rPr>
          <w:rFonts w:ascii="Book Antiqua" w:hAnsi="Book Antiqua"/>
          <w:color w:val="000000" w:themeColor="text1"/>
          <w:sz w:val="24"/>
          <w:szCs w:val="24"/>
          <w:lang w:val="en-US"/>
        </w:rPr>
        <w:t xml:space="preserve"> </w:t>
      </w:r>
      <w:r w:rsidR="00C4013F" w:rsidRPr="00967243">
        <w:rPr>
          <w:rFonts w:ascii="Book Antiqua" w:hAnsi="Book Antiqua"/>
          <w:color w:val="000000" w:themeColor="text1"/>
          <w:sz w:val="24"/>
          <w:szCs w:val="24"/>
          <w:lang w:val="en-US"/>
        </w:rPr>
        <w:t>marker</w:t>
      </w:r>
      <w:r w:rsidR="00A91848" w:rsidRPr="00967243">
        <w:rPr>
          <w:rFonts w:ascii="Book Antiqua" w:hAnsi="Book Antiqua"/>
          <w:color w:val="000000" w:themeColor="text1"/>
          <w:sz w:val="24"/>
          <w:szCs w:val="24"/>
          <w:lang w:val="en-US"/>
        </w:rPr>
        <w:t xml:space="preserve"> </w:t>
      </w:r>
      <w:r w:rsidR="00C4013F"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C4013F" w:rsidRPr="00967243">
        <w:rPr>
          <w:rFonts w:ascii="Book Antiqua" w:hAnsi="Book Antiqua"/>
          <w:color w:val="000000" w:themeColor="text1"/>
          <w:sz w:val="24"/>
          <w:szCs w:val="24"/>
          <w:lang w:val="en-US"/>
        </w:rPr>
        <w:t>IR)</w:t>
      </w:r>
      <w:r w:rsidR="00A91848" w:rsidRPr="00967243">
        <w:rPr>
          <w:rFonts w:ascii="Book Antiqua" w:hAnsi="Book Antiqua"/>
          <w:color w:val="000000" w:themeColor="text1"/>
          <w:sz w:val="24"/>
          <w:szCs w:val="24"/>
          <w:lang w:val="en-US"/>
        </w:rPr>
        <w:t xml:space="preserve"> </w:t>
      </w:r>
      <w:r w:rsidR="00C4013F" w:rsidRPr="00967243">
        <w:rPr>
          <w:rFonts w:ascii="Book Antiqua" w:hAnsi="Book Antiqua"/>
          <w:color w:val="000000" w:themeColor="text1"/>
          <w:sz w:val="24"/>
          <w:szCs w:val="24"/>
          <w:lang w:val="en-US"/>
        </w:rPr>
        <w:t>represent</w:t>
      </w:r>
      <w:r w:rsidR="003E335D" w:rsidRPr="00967243">
        <w:rPr>
          <w:rFonts w:ascii="Book Antiqua" w:hAnsi="Book Antiqua"/>
          <w:color w:val="000000" w:themeColor="text1"/>
          <w:sz w:val="24"/>
          <w:szCs w:val="24"/>
          <w:lang w:val="en-US"/>
        </w:rPr>
        <w:t>s</w:t>
      </w:r>
      <w:r w:rsidR="00A91848" w:rsidRPr="00967243">
        <w:rPr>
          <w:rFonts w:ascii="Book Antiqua" w:hAnsi="Book Antiqua"/>
          <w:color w:val="000000" w:themeColor="text1"/>
          <w:sz w:val="24"/>
          <w:szCs w:val="24"/>
          <w:lang w:val="en-US"/>
        </w:rPr>
        <w:t xml:space="preserve"> </w:t>
      </w:r>
      <w:r w:rsidR="00C4013F" w:rsidRPr="00967243">
        <w:rPr>
          <w:rFonts w:ascii="Book Antiqua" w:hAnsi="Book Antiqua"/>
          <w:color w:val="000000" w:themeColor="text1"/>
          <w:sz w:val="24"/>
          <w:szCs w:val="24"/>
          <w:lang w:val="en-US"/>
        </w:rPr>
        <w:t>a</w:t>
      </w:r>
      <w:r w:rsidR="00A91848" w:rsidRPr="00967243">
        <w:rPr>
          <w:rFonts w:ascii="Book Antiqua" w:hAnsi="Book Antiqua"/>
          <w:color w:val="000000" w:themeColor="text1"/>
          <w:sz w:val="24"/>
          <w:szCs w:val="24"/>
          <w:lang w:val="en-US"/>
        </w:rPr>
        <w:t xml:space="preserve"> </w:t>
      </w:r>
      <w:r w:rsidR="00C4013F" w:rsidRPr="00967243">
        <w:rPr>
          <w:rFonts w:ascii="Book Antiqua" w:hAnsi="Book Antiqua"/>
          <w:color w:val="000000" w:themeColor="text1"/>
          <w:sz w:val="24"/>
          <w:szCs w:val="24"/>
          <w:lang w:val="en-US"/>
        </w:rPr>
        <w:t>crucial</w:t>
      </w:r>
      <w:r w:rsidR="00A91848" w:rsidRPr="00967243">
        <w:rPr>
          <w:rFonts w:ascii="Book Antiqua" w:hAnsi="Book Antiqua"/>
          <w:color w:val="000000" w:themeColor="text1"/>
          <w:sz w:val="24"/>
          <w:szCs w:val="24"/>
          <w:lang w:val="en-US"/>
        </w:rPr>
        <w:t xml:space="preserve"> </w:t>
      </w:r>
      <w:r w:rsidR="00C4013F" w:rsidRPr="00967243">
        <w:rPr>
          <w:rFonts w:ascii="Book Antiqua" w:hAnsi="Book Antiqua"/>
          <w:color w:val="000000" w:themeColor="text1"/>
          <w:sz w:val="24"/>
          <w:szCs w:val="24"/>
          <w:lang w:val="en-US"/>
        </w:rPr>
        <w:t>first</w:t>
      </w:r>
      <w:r w:rsidR="00A91848" w:rsidRPr="00967243">
        <w:rPr>
          <w:rFonts w:ascii="Book Antiqua" w:hAnsi="Book Antiqua"/>
          <w:color w:val="000000" w:themeColor="text1"/>
          <w:sz w:val="24"/>
          <w:szCs w:val="24"/>
          <w:lang w:val="en-US"/>
        </w:rPr>
        <w:t xml:space="preserve"> </w:t>
      </w:r>
      <w:r w:rsidR="00C4013F" w:rsidRPr="00967243">
        <w:rPr>
          <w:rFonts w:ascii="Book Antiqua" w:hAnsi="Book Antiqua"/>
          <w:color w:val="000000" w:themeColor="text1"/>
          <w:sz w:val="24"/>
          <w:szCs w:val="24"/>
          <w:lang w:val="en-US"/>
        </w:rPr>
        <w:t>step</w:t>
      </w:r>
      <w:r w:rsidR="00A91848" w:rsidRPr="00967243">
        <w:rPr>
          <w:rFonts w:ascii="Book Antiqua" w:hAnsi="Book Antiqua"/>
          <w:color w:val="000000" w:themeColor="text1"/>
          <w:sz w:val="24"/>
          <w:szCs w:val="24"/>
          <w:lang w:val="en-US"/>
        </w:rPr>
        <w:t xml:space="preserve"> </w:t>
      </w:r>
      <w:r w:rsidR="00C4013F" w:rsidRPr="00967243">
        <w:rPr>
          <w:rFonts w:ascii="Book Antiqua" w:hAnsi="Book Antiqua"/>
          <w:color w:val="000000" w:themeColor="text1"/>
          <w:sz w:val="24"/>
          <w:szCs w:val="24"/>
          <w:lang w:val="en-US"/>
        </w:rPr>
        <w:t>for</w:t>
      </w:r>
      <w:r w:rsidR="00A91848" w:rsidRPr="00967243">
        <w:rPr>
          <w:rFonts w:ascii="Book Antiqua" w:hAnsi="Book Antiqua"/>
          <w:color w:val="000000" w:themeColor="text1"/>
          <w:sz w:val="24"/>
          <w:szCs w:val="24"/>
          <w:lang w:val="en-US"/>
        </w:rPr>
        <w:t xml:space="preserve"> </w:t>
      </w:r>
      <w:r w:rsidR="00C4013F"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C4013F" w:rsidRPr="00967243">
        <w:rPr>
          <w:rFonts w:ascii="Book Antiqua" w:hAnsi="Book Antiqua"/>
          <w:color w:val="000000" w:themeColor="text1"/>
          <w:sz w:val="24"/>
          <w:szCs w:val="24"/>
          <w:lang w:val="en-US"/>
        </w:rPr>
        <w:t>evaluation</w:t>
      </w:r>
      <w:r w:rsidR="00A91848" w:rsidRPr="00967243">
        <w:rPr>
          <w:rFonts w:ascii="Book Antiqua" w:hAnsi="Book Antiqua"/>
          <w:color w:val="000000" w:themeColor="text1"/>
          <w:sz w:val="24"/>
          <w:szCs w:val="24"/>
          <w:lang w:val="en-US"/>
        </w:rPr>
        <w:t xml:space="preserve"> </w:t>
      </w:r>
      <w:r w:rsidR="00C4013F"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C4013F" w:rsidRPr="00967243">
        <w:rPr>
          <w:rFonts w:ascii="Book Antiqua" w:hAnsi="Book Antiqua"/>
          <w:color w:val="000000" w:themeColor="text1"/>
          <w:sz w:val="24"/>
          <w:szCs w:val="24"/>
          <w:lang w:val="en-US"/>
        </w:rPr>
        <w:t>these</w:t>
      </w:r>
      <w:r w:rsidR="00A91848" w:rsidRPr="00967243">
        <w:rPr>
          <w:rFonts w:ascii="Book Antiqua" w:hAnsi="Book Antiqua"/>
          <w:color w:val="000000" w:themeColor="text1"/>
          <w:sz w:val="24"/>
          <w:szCs w:val="24"/>
          <w:lang w:val="en-US"/>
        </w:rPr>
        <w:t xml:space="preserve"> </w:t>
      </w:r>
      <w:r w:rsidR="00C4013F" w:rsidRPr="00967243">
        <w:rPr>
          <w:rFonts w:ascii="Book Antiqua" w:hAnsi="Book Antiqua"/>
          <w:color w:val="000000" w:themeColor="text1"/>
          <w:sz w:val="24"/>
          <w:szCs w:val="24"/>
          <w:lang w:val="en-US"/>
        </w:rPr>
        <w:t>patients</w:t>
      </w:r>
      <w:r w:rsidR="002B4F8F" w:rsidRPr="00967243">
        <w:rPr>
          <w:rFonts w:ascii="Book Antiqua" w:hAnsi="Book Antiqua"/>
          <w:color w:val="000000" w:themeColor="text1"/>
          <w:sz w:val="24"/>
          <w:szCs w:val="24"/>
          <w:lang w:val="en-US"/>
        </w:rPr>
        <w:t>.</w:t>
      </w:r>
    </w:p>
    <w:p w14:paraId="010118DF" w14:textId="493BFD9C" w:rsidR="00FD4F67" w:rsidRPr="00967243" w:rsidRDefault="008C2B00" w:rsidP="00230FA4">
      <w:pPr>
        <w:spacing w:after="0" w:line="360" w:lineRule="auto"/>
        <w:ind w:firstLineChars="200" w:firstLine="480"/>
        <w:jc w:val="both"/>
        <w:rPr>
          <w:rFonts w:ascii="Book Antiqua" w:hAnsi="Book Antiqua"/>
          <w:color w:val="000000" w:themeColor="text1"/>
          <w:sz w:val="24"/>
          <w:szCs w:val="24"/>
          <w:lang w:val="en-US"/>
        </w:rPr>
      </w:pPr>
      <w:commentRangeStart w:id="9"/>
      <w:r w:rsidRPr="00967243">
        <w:rPr>
          <w:rFonts w:ascii="Book Antiqua" w:hAnsi="Book Antiqua"/>
          <w:color w:val="000000" w:themeColor="text1"/>
          <w:sz w:val="24"/>
          <w:szCs w:val="24"/>
          <w:lang w:val="en-US"/>
        </w:rPr>
        <w:t>A</w:t>
      </w:r>
      <w:r w:rsidR="00230FA4" w:rsidRPr="00967243">
        <w:rPr>
          <w:rFonts w:ascii="Book Antiqua" w:hAnsi="Book Antiqua"/>
          <w:color w:val="000000" w:themeColor="text1"/>
          <w:sz w:val="24"/>
          <w:szCs w:val="24"/>
          <w:lang w:val="en-US"/>
        </w:rPr>
        <w:t xml:space="preserve">dipose distribution pattern </w:t>
      </w:r>
      <w:r w:rsidRPr="00967243">
        <w:rPr>
          <w:rFonts w:ascii="Book Antiqua" w:hAnsi="Book Antiqua"/>
          <w:color w:val="000000" w:themeColor="text1"/>
          <w:sz w:val="24"/>
          <w:szCs w:val="24"/>
          <w:lang w:val="en-US"/>
        </w:rPr>
        <w:t xml:space="preserve">is considered to have a critical influence on </w:t>
      </w:r>
      <w:r w:rsidR="00230FA4" w:rsidRPr="00967243">
        <w:rPr>
          <w:rFonts w:ascii="Book Antiqua" w:hAnsi="Book Antiqua"/>
          <w:color w:val="000000" w:themeColor="text1"/>
          <w:sz w:val="24"/>
          <w:szCs w:val="24"/>
          <w:lang w:val="en-US"/>
        </w:rPr>
        <w:t>MAFLD development</w:t>
      </w:r>
      <w:commentRangeEnd w:id="9"/>
      <w:r w:rsidR="00DC0A0D" w:rsidRPr="00967243">
        <w:rPr>
          <w:rStyle w:val="CommentReference"/>
          <w:color w:val="000000" w:themeColor="text1"/>
          <w:szCs w:val="20"/>
          <w:lang w:val="en-US"/>
        </w:rPr>
        <w:commentReference w:id="9"/>
      </w:r>
      <w:r w:rsidR="00230FA4" w:rsidRPr="00967243">
        <w:rPr>
          <w:rFonts w:ascii="Book Antiqua" w:hAnsi="Book Antiqua"/>
          <w:color w:val="000000" w:themeColor="text1"/>
          <w:sz w:val="24"/>
          <w:szCs w:val="24"/>
          <w:lang w:val="en-US"/>
        </w:rPr>
        <w:t>, as demonstrated</w:t>
      </w:r>
      <w:r w:rsidR="00BD42DA" w:rsidRPr="00967243">
        <w:rPr>
          <w:rFonts w:ascii="Book Antiqua" w:hAnsi="Book Antiqua"/>
          <w:color w:val="000000" w:themeColor="text1"/>
          <w:sz w:val="24"/>
          <w:szCs w:val="24"/>
          <w:lang w:val="en-US"/>
        </w:rPr>
        <w:t xml:space="preserve"> by the positive correlation of </w:t>
      </w:r>
      <w:r w:rsidR="00DC0A0D" w:rsidRPr="00967243">
        <w:rPr>
          <w:rFonts w:ascii="Book Antiqua" w:hAnsi="Book Antiqua"/>
          <w:color w:val="000000" w:themeColor="text1"/>
          <w:sz w:val="24"/>
          <w:szCs w:val="24"/>
          <w:lang w:val="en-US"/>
        </w:rPr>
        <w:t xml:space="preserve">amount of </w:t>
      </w:r>
      <w:r w:rsidR="00BD42DA" w:rsidRPr="00967243">
        <w:rPr>
          <w:rFonts w:ascii="Book Antiqua" w:hAnsi="Book Antiqua"/>
          <w:color w:val="000000" w:themeColor="text1"/>
          <w:sz w:val="24"/>
          <w:szCs w:val="24"/>
          <w:lang w:val="en-US"/>
        </w:rPr>
        <w:t>visceral adipose tissue with liver inflammation and fibrosis</w:t>
      </w:r>
      <w:r w:rsidR="00E033FA" w:rsidRPr="00967243">
        <w:rPr>
          <w:rFonts w:ascii="Book Antiqua" w:hAnsi="Book Antiqua"/>
          <w:color w:val="000000" w:themeColor="text1"/>
          <w:sz w:val="24"/>
          <w:szCs w:val="24"/>
          <w:vertAlign w:val="superscript"/>
          <w:lang w:val="en-US"/>
        </w:rPr>
        <w:t>[4]</w:t>
      </w:r>
      <w:r w:rsidR="00BD42DA"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p>
    <w:p w14:paraId="547DC45B" w14:textId="507C1A8A" w:rsidR="00783273" w:rsidRPr="00967243" w:rsidRDefault="00783273" w:rsidP="00B2560F">
      <w:pPr>
        <w:spacing w:after="0" w:line="360" w:lineRule="auto"/>
        <w:ind w:firstLineChars="200" w:firstLine="480"/>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date,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clinical</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feasibility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definition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has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been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mostly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studied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adults,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but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similar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growing</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interest</w:t>
      </w:r>
      <w:r w:rsidR="00A91848" w:rsidRPr="00967243">
        <w:rPr>
          <w:rFonts w:ascii="Book Antiqua" w:hAnsi="Book Antiqua"/>
          <w:color w:val="000000" w:themeColor="text1"/>
          <w:sz w:val="24"/>
          <w:szCs w:val="24"/>
          <w:lang w:val="en-US"/>
        </w:rPr>
        <w:t xml:space="preserve"> </w:t>
      </w:r>
      <w:r w:rsidR="00DC0A0D" w:rsidRPr="00967243">
        <w:rPr>
          <w:rFonts w:ascii="Book Antiqua" w:hAnsi="Book Antiqua"/>
          <w:color w:val="000000" w:themeColor="text1"/>
          <w:sz w:val="24"/>
          <w:szCs w:val="24"/>
          <w:lang w:val="en-US"/>
        </w:rPr>
        <w:t xml:space="preserve">is </w:t>
      </w:r>
      <w:r w:rsidRPr="00967243">
        <w:rPr>
          <w:rFonts w:ascii="Book Antiqua" w:hAnsi="Book Antiqua"/>
          <w:color w:val="000000" w:themeColor="text1"/>
          <w:sz w:val="24"/>
          <w:szCs w:val="24"/>
          <w:lang w:val="en-US"/>
        </w:rPr>
        <w:t>also</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emerging</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DC0A0D" w:rsidRPr="00967243">
        <w:rPr>
          <w:rFonts w:ascii="Book Antiqua" w:hAnsi="Book Antiqua"/>
          <w:color w:val="000000" w:themeColor="text1"/>
          <w:sz w:val="24"/>
          <w:szCs w:val="24"/>
          <w:lang w:val="en-US"/>
        </w:rPr>
        <w:t>children</w:t>
      </w:r>
      <w:r w:rsidRPr="00967243">
        <w:rPr>
          <w:rFonts w:ascii="Book Antiqua" w:hAnsi="Book Antiqua"/>
          <w:color w:val="000000" w:themeColor="text1"/>
          <w:sz w:val="24"/>
          <w:szCs w:val="24"/>
          <w:lang w:val="en-US"/>
        </w:rPr>
        <w:t>.</w:t>
      </w:r>
      <w:r w:rsidR="00DC0A0D"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Therefore,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aimed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provide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comprehensive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overview</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summarizing</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most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recent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evidence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tangled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puzzle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adults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children.</w:t>
      </w:r>
    </w:p>
    <w:p w14:paraId="77E2CBD5" w14:textId="77777777" w:rsidR="00B86A4A" w:rsidRPr="00967243" w:rsidRDefault="00B86A4A" w:rsidP="00B2560F">
      <w:pPr>
        <w:spacing w:after="0" w:line="360" w:lineRule="auto"/>
        <w:jc w:val="both"/>
        <w:rPr>
          <w:rFonts w:ascii="Book Antiqua" w:hAnsi="Book Antiqua"/>
          <w:color w:val="000000" w:themeColor="text1"/>
          <w:sz w:val="24"/>
          <w:szCs w:val="24"/>
          <w:lang w:val="en-US"/>
        </w:rPr>
      </w:pPr>
    </w:p>
    <w:p w14:paraId="52B29AC5" w14:textId="77777777" w:rsidR="00EA5BC1" w:rsidRPr="00967243" w:rsidRDefault="00C43D9B" w:rsidP="00B2560F">
      <w:pPr>
        <w:spacing w:after="0" w:line="360" w:lineRule="auto"/>
        <w:jc w:val="both"/>
        <w:rPr>
          <w:rFonts w:ascii="Book Antiqua" w:hAnsi="Book Antiqua"/>
          <w:b/>
          <w:bCs/>
          <w:color w:val="000000" w:themeColor="text1"/>
          <w:sz w:val="24"/>
          <w:szCs w:val="24"/>
          <w:u w:val="single"/>
          <w:lang w:val="en-US"/>
        </w:rPr>
      </w:pPr>
      <w:r w:rsidRPr="00967243">
        <w:rPr>
          <w:rFonts w:ascii="Book Antiqua" w:hAnsi="Book Antiqua"/>
          <w:b/>
          <w:bCs/>
          <w:color w:val="000000" w:themeColor="text1"/>
          <w:sz w:val="24"/>
          <w:szCs w:val="24"/>
          <w:u w:val="single"/>
          <w:lang w:val="en-US"/>
        </w:rPr>
        <w:t>PATHOPHYSIOLOGY</w:t>
      </w:r>
    </w:p>
    <w:p w14:paraId="3C09078F" w14:textId="0E9EA8B8" w:rsidR="00FB4853" w:rsidRPr="00967243" w:rsidRDefault="00467A27" w:rsidP="006C0562">
      <w:pPr>
        <w:spacing w:after="0" w:line="360" w:lineRule="auto"/>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lastRenderedPageBreak/>
        <w:t>F</w:t>
      </w:r>
      <w:r w:rsidR="0039356A" w:rsidRPr="00967243">
        <w:rPr>
          <w:rFonts w:ascii="Book Antiqua" w:hAnsi="Book Antiqua"/>
          <w:color w:val="000000" w:themeColor="text1"/>
          <w:sz w:val="24"/>
          <w:szCs w:val="24"/>
          <w:lang w:val="en-US"/>
        </w:rPr>
        <w:t>atty</w:t>
      </w:r>
      <w:r w:rsidR="00A91848" w:rsidRPr="00967243">
        <w:rPr>
          <w:rFonts w:ascii="Book Antiqua" w:hAnsi="Book Antiqua"/>
          <w:color w:val="000000" w:themeColor="text1"/>
          <w:sz w:val="24"/>
          <w:szCs w:val="24"/>
          <w:lang w:val="en-US"/>
        </w:rPr>
        <w:t xml:space="preserve"> </w:t>
      </w:r>
      <w:r w:rsidR="0039356A"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00F03869" w:rsidRPr="00967243">
        <w:rPr>
          <w:rFonts w:ascii="Book Antiqua" w:hAnsi="Book Antiqua"/>
          <w:color w:val="000000" w:themeColor="text1"/>
          <w:sz w:val="24"/>
          <w:szCs w:val="24"/>
          <w:lang w:val="en-US"/>
        </w:rPr>
        <w:t>pathophysiology</w:t>
      </w:r>
      <w:r w:rsidRPr="00967243">
        <w:rPr>
          <w:rFonts w:ascii="Book Antiqua" w:hAnsi="Book Antiqua"/>
          <w:color w:val="000000" w:themeColor="text1"/>
          <w:sz w:val="24"/>
          <w:szCs w:val="24"/>
          <w:lang w:val="en-US"/>
        </w:rPr>
        <w:t xml:space="preserve"> </w:t>
      </w:r>
      <w:r w:rsidR="006C0562" w:rsidRPr="00967243">
        <w:rPr>
          <w:rFonts w:ascii="Book Antiqua" w:hAnsi="Book Antiqua"/>
          <w:color w:val="000000" w:themeColor="text1"/>
          <w:sz w:val="24"/>
          <w:szCs w:val="24"/>
          <w:lang w:val="en-US"/>
        </w:rPr>
        <w:t xml:space="preserve">includes </w:t>
      </w:r>
      <w:r w:rsidRPr="00967243">
        <w:rPr>
          <w:rFonts w:ascii="Book Antiqua" w:hAnsi="Book Antiqua"/>
          <w:color w:val="000000" w:themeColor="text1"/>
          <w:sz w:val="24"/>
          <w:szCs w:val="24"/>
          <w:lang w:val="en-US"/>
        </w:rPr>
        <w:t>a well-known spectrum of determinants such as inflammation, IR, genetics and environment</w:t>
      </w:r>
      <w:r w:rsidR="00F03869" w:rsidRPr="00967243">
        <w:rPr>
          <w:rFonts w:ascii="Book Antiqua" w:hAnsi="Book Antiqua"/>
          <w:color w:val="000000" w:themeColor="text1"/>
          <w:sz w:val="24"/>
          <w:szCs w:val="24"/>
          <w:vertAlign w:val="superscript"/>
          <w:lang w:val="en-US"/>
        </w:rPr>
        <w:t>[</w:t>
      </w:r>
      <w:r w:rsidR="00055473" w:rsidRPr="00967243">
        <w:rPr>
          <w:rFonts w:ascii="Book Antiqua" w:hAnsi="Book Antiqua"/>
          <w:color w:val="000000" w:themeColor="text1"/>
          <w:sz w:val="24"/>
          <w:szCs w:val="24"/>
          <w:vertAlign w:val="superscript"/>
          <w:lang w:val="en-US"/>
        </w:rPr>
        <w:t>4,</w:t>
      </w:r>
      <w:r w:rsidR="00133278" w:rsidRPr="00967243">
        <w:rPr>
          <w:rFonts w:ascii="Book Antiqua" w:hAnsi="Book Antiqua"/>
          <w:color w:val="000000" w:themeColor="text1"/>
          <w:sz w:val="24"/>
          <w:szCs w:val="24"/>
          <w:vertAlign w:val="superscript"/>
          <w:lang w:val="en-US"/>
        </w:rPr>
        <w:t>2</w:t>
      </w:r>
      <w:r w:rsidR="00294913" w:rsidRPr="00967243">
        <w:rPr>
          <w:rFonts w:ascii="Book Antiqua" w:hAnsi="Book Antiqua"/>
          <w:color w:val="000000" w:themeColor="text1"/>
          <w:sz w:val="24"/>
          <w:szCs w:val="24"/>
          <w:vertAlign w:val="superscript"/>
          <w:lang w:val="en-US"/>
        </w:rPr>
        <w:t>8</w:t>
      </w:r>
      <w:r w:rsidR="00133278" w:rsidRPr="00967243">
        <w:rPr>
          <w:rFonts w:ascii="Book Antiqua" w:hAnsi="Book Antiqua"/>
          <w:color w:val="000000" w:themeColor="text1"/>
          <w:sz w:val="24"/>
          <w:szCs w:val="24"/>
          <w:vertAlign w:val="superscript"/>
          <w:lang w:val="en-US"/>
        </w:rPr>
        <w:t>,2</w:t>
      </w:r>
      <w:r w:rsidR="00294913" w:rsidRPr="00967243">
        <w:rPr>
          <w:rFonts w:ascii="Book Antiqua" w:hAnsi="Book Antiqua"/>
          <w:color w:val="000000" w:themeColor="text1"/>
          <w:sz w:val="24"/>
          <w:szCs w:val="24"/>
          <w:vertAlign w:val="superscript"/>
          <w:lang w:val="en-US"/>
        </w:rPr>
        <w:t>9</w:t>
      </w:r>
      <w:r w:rsidR="007D0121" w:rsidRPr="00967243">
        <w:rPr>
          <w:rFonts w:ascii="Book Antiqua" w:hAnsi="Book Antiqua"/>
          <w:color w:val="000000" w:themeColor="text1"/>
          <w:sz w:val="24"/>
          <w:szCs w:val="24"/>
          <w:vertAlign w:val="superscript"/>
          <w:lang w:val="en-US"/>
        </w:rPr>
        <w:t>]</w:t>
      </w:r>
      <w:r w:rsidR="0039356A" w:rsidRPr="00967243">
        <w:rPr>
          <w:rFonts w:ascii="Book Antiqua" w:hAnsi="Book Antiqua"/>
          <w:color w:val="000000" w:themeColor="text1"/>
          <w:sz w:val="24"/>
          <w:szCs w:val="24"/>
          <w:lang w:val="en-US"/>
        </w:rPr>
        <w:t>.</w:t>
      </w:r>
      <w:r w:rsidR="006C0562" w:rsidRPr="00967243">
        <w:rPr>
          <w:rFonts w:ascii="Book Antiqua" w:hAnsi="Book Antiqua"/>
          <w:color w:val="000000" w:themeColor="text1"/>
          <w:sz w:val="24"/>
          <w:szCs w:val="24"/>
          <w:lang w:val="en-US"/>
        </w:rPr>
        <w:t xml:space="preserve"> </w:t>
      </w:r>
      <w:r w:rsidR="00413E44" w:rsidRPr="00967243">
        <w:rPr>
          <w:rFonts w:ascii="Book Antiqua" w:hAnsi="Book Antiqua"/>
          <w:color w:val="000000" w:themeColor="text1"/>
          <w:sz w:val="24"/>
          <w:szCs w:val="24"/>
          <w:lang w:val="en-US"/>
        </w:rPr>
        <w:t xml:space="preserve">Genetic </w:t>
      </w:r>
      <w:r w:rsidR="0020391E" w:rsidRPr="00967243">
        <w:rPr>
          <w:rFonts w:ascii="Book Antiqua" w:hAnsi="Book Antiqua"/>
          <w:color w:val="000000" w:themeColor="text1"/>
          <w:sz w:val="24"/>
          <w:szCs w:val="24"/>
          <w:lang w:val="en-US"/>
        </w:rPr>
        <w:t>determinants commonly</w:t>
      </w:r>
      <w:r w:rsidRPr="00967243">
        <w:rPr>
          <w:rFonts w:ascii="Book Antiqua" w:hAnsi="Book Antiqua"/>
          <w:color w:val="000000" w:themeColor="text1"/>
          <w:sz w:val="24"/>
          <w:szCs w:val="24"/>
          <w:lang w:val="en-US"/>
        </w:rPr>
        <w:t xml:space="preserve"> </w:t>
      </w:r>
      <w:r w:rsidR="0020391E" w:rsidRPr="00967243">
        <w:rPr>
          <w:rFonts w:ascii="Book Antiqua" w:hAnsi="Book Antiqua"/>
          <w:color w:val="000000" w:themeColor="text1"/>
          <w:sz w:val="24"/>
          <w:szCs w:val="24"/>
          <w:lang w:val="en-US"/>
        </w:rPr>
        <w:t>implied in NAFLD susceptibility</w:t>
      </w:r>
      <w:r w:rsidR="00A91848" w:rsidRPr="00967243">
        <w:rPr>
          <w:rFonts w:ascii="Book Antiqua" w:hAnsi="Book Antiqua"/>
          <w:color w:val="000000" w:themeColor="text1"/>
          <w:sz w:val="24"/>
          <w:szCs w:val="24"/>
          <w:lang w:val="en-US"/>
        </w:rPr>
        <w:t xml:space="preserve"> </w:t>
      </w:r>
      <w:r w:rsidR="0048006B" w:rsidRPr="00967243">
        <w:rPr>
          <w:rFonts w:ascii="Book Antiqua" w:hAnsi="Book Antiqua"/>
          <w:color w:val="000000" w:themeColor="text1"/>
          <w:sz w:val="24"/>
          <w:szCs w:val="24"/>
          <w:lang w:val="en-US"/>
        </w:rPr>
        <w:t>(such</w:t>
      </w:r>
      <w:r w:rsidR="00A91848" w:rsidRPr="00967243">
        <w:rPr>
          <w:rFonts w:ascii="Book Antiqua" w:hAnsi="Book Antiqua"/>
          <w:color w:val="000000" w:themeColor="text1"/>
          <w:sz w:val="24"/>
          <w:szCs w:val="24"/>
          <w:lang w:val="en-US"/>
        </w:rPr>
        <w:t xml:space="preserve"> </w:t>
      </w:r>
      <w:r w:rsidR="0048006B" w:rsidRPr="00967243">
        <w:rPr>
          <w:rFonts w:ascii="Book Antiqua" w:hAnsi="Book Antiqua"/>
          <w:color w:val="000000" w:themeColor="text1"/>
          <w:sz w:val="24"/>
          <w:szCs w:val="24"/>
          <w:lang w:val="en-US"/>
        </w:rPr>
        <w:t>as</w:t>
      </w:r>
      <w:r w:rsidR="00A91848" w:rsidRPr="00967243">
        <w:rPr>
          <w:rFonts w:ascii="Book Antiqua" w:hAnsi="Book Antiqua"/>
          <w:color w:val="000000" w:themeColor="text1"/>
          <w:sz w:val="24"/>
          <w:szCs w:val="24"/>
          <w:lang w:val="en-US"/>
        </w:rPr>
        <w:t xml:space="preserve"> </w:t>
      </w:r>
      <w:r w:rsidR="0048006B" w:rsidRPr="00967243">
        <w:rPr>
          <w:rFonts w:ascii="Book Antiqua" w:hAnsi="Book Antiqua"/>
          <w:i/>
          <w:color w:val="000000" w:themeColor="text1"/>
          <w:sz w:val="24"/>
          <w:szCs w:val="24"/>
          <w:lang w:val="en-US"/>
        </w:rPr>
        <w:t>PNPLA3</w:t>
      </w:r>
      <w:bookmarkStart w:id="10" w:name="_Hlk83750018"/>
      <w:r w:rsidR="00510EC7" w:rsidRPr="00967243">
        <w:rPr>
          <w:rFonts w:ascii="Book Antiqua" w:hAnsi="Book Antiqua"/>
          <w:color w:val="000000" w:themeColor="text1"/>
          <w:sz w:val="24"/>
          <w:szCs w:val="24"/>
          <w:vertAlign w:val="superscript"/>
          <w:lang w:val="en-US"/>
        </w:rPr>
        <w:t>[</w:t>
      </w:r>
      <w:r w:rsidR="00BC6F8C" w:rsidRPr="00967243">
        <w:rPr>
          <w:rFonts w:ascii="Book Antiqua" w:hAnsi="Book Antiqua"/>
          <w:color w:val="000000" w:themeColor="text1"/>
          <w:sz w:val="24"/>
          <w:szCs w:val="24"/>
          <w:vertAlign w:val="superscript"/>
          <w:lang w:val="en-US"/>
        </w:rPr>
        <w:t>30</w:t>
      </w:r>
      <w:r w:rsidR="00133278" w:rsidRPr="00967243">
        <w:rPr>
          <w:rFonts w:ascii="Book Antiqua" w:hAnsi="Book Antiqua"/>
          <w:color w:val="000000" w:themeColor="text1"/>
          <w:sz w:val="24"/>
          <w:szCs w:val="24"/>
          <w:vertAlign w:val="superscript"/>
          <w:lang w:val="en-US"/>
        </w:rPr>
        <w:t>-</w:t>
      </w:r>
      <w:r w:rsidR="00BC6F8C" w:rsidRPr="00967243">
        <w:rPr>
          <w:rFonts w:ascii="Book Antiqua" w:hAnsi="Book Antiqua"/>
          <w:color w:val="000000" w:themeColor="text1"/>
          <w:sz w:val="24"/>
          <w:szCs w:val="24"/>
          <w:vertAlign w:val="superscript"/>
          <w:lang w:val="en-US"/>
        </w:rPr>
        <w:t>32</w:t>
      </w:r>
      <w:r w:rsidR="00510EC7" w:rsidRPr="00967243">
        <w:rPr>
          <w:rFonts w:ascii="Book Antiqua" w:hAnsi="Book Antiqua"/>
          <w:color w:val="000000" w:themeColor="text1"/>
          <w:sz w:val="24"/>
          <w:szCs w:val="24"/>
          <w:vertAlign w:val="superscript"/>
          <w:lang w:val="en-US"/>
        </w:rPr>
        <w:t>]</w:t>
      </w:r>
      <w:bookmarkEnd w:id="10"/>
      <w:r w:rsidR="0048006B"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48006B" w:rsidRPr="00967243">
        <w:rPr>
          <w:rFonts w:ascii="Book Antiqua" w:hAnsi="Book Antiqua"/>
          <w:i/>
          <w:color w:val="000000" w:themeColor="text1"/>
          <w:sz w:val="24"/>
          <w:szCs w:val="24"/>
          <w:lang w:val="en-US"/>
        </w:rPr>
        <w:t>TM6SF2</w:t>
      </w:r>
      <w:r w:rsidR="00510EC7" w:rsidRPr="00967243">
        <w:rPr>
          <w:rFonts w:ascii="Book Antiqua" w:hAnsi="Book Antiqua"/>
          <w:color w:val="000000" w:themeColor="text1"/>
          <w:sz w:val="24"/>
          <w:szCs w:val="24"/>
          <w:vertAlign w:val="superscript"/>
          <w:lang w:val="en-US"/>
        </w:rPr>
        <w:t>[</w:t>
      </w:r>
      <w:r w:rsidR="00BC6F8C" w:rsidRPr="00967243">
        <w:rPr>
          <w:rFonts w:ascii="Book Antiqua" w:hAnsi="Book Antiqua"/>
          <w:color w:val="000000" w:themeColor="text1"/>
          <w:sz w:val="24"/>
          <w:szCs w:val="24"/>
          <w:vertAlign w:val="superscript"/>
          <w:lang w:val="en-US"/>
        </w:rPr>
        <w:t>33</w:t>
      </w:r>
      <w:r w:rsidR="00510EC7" w:rsidRPr="00967243">
        <w:rPr>
          <w:rFonts w:ascii="Book Antiqua" w:hAnsi="Book Antiqua"/>
          <w:color w:val="000000" w:themeColor="text1"/>
          <w:sz w:val="24"/>
          <w:szCs w:val="24"/>
          <w:vertAlign w:val="superscript"/>
          <w:lang w:val="en-US"/>
        </w:rPr>
        <w:t>]</w:t>
      </w:r>
      <w:r w:rsidR="0048006B"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48006B" w:rsidRPr="00967243">
        <w:rPr>
          <w:rFonts w:ascii="Book Antiqua" w:hAnsi="Book Antiqua"/>
          <w:i/>
          <w:color w:val="000000" w:themeColor="text1"/>
          <w:sz w:val="24"/>
          <w:szCs w:val="24"/>
          <w:lang w:val="en-US"/>
        </w:rPr>
        <w:t>MBOAT7</w:t>
      </w:r>
      <w:r w:rsidR="00510EC7" w:rsidRPr="00967243">
        <w:rPr>
          <w:rFonts w:ascii="Book Antiqua" w:hAnsi="Book Antiqua"/>
          <w:color w:val="000000" w:themeColor="text1"/>
          <w:sz w:val="24"/>
          <w:szCs w:val="24"/>
          <w:vertAlign w:val="superscript"/>
          <w:lang w:val="en-US"/>
        </w:rPr>
        <w:t>[</w:t>
      </w:r>
      <w:r w:rsidR="00BC6F8C" w:rsidRPr="00967243">
        <w:rPr>
          <w:rFonts w:ascii="Book Antiqua" w:hAnsi="Book Antiqua"/>
          <w:color w:val="000000" w:themeColor="text1"/>
          <w:sz w:val="24"/>
          <w:szCs w:val="24"/>
          <w:vertAlign w:val="superscript"/>
          <w:lang w:val="en-US"/>
        </w:rPr>
        <w:t>34</w:t>
      </w:r>
      <w:r w:rsidR="00F63377" w:rsidRPr="00967243">
        <w:rPr>
          <w:rFonts w:ascii="Book Antiqua" w:hAnsi="Book Antiqua"/>
          <w:color w:val="000000" w:themeColor="text1"/>
          <w:sz w:val="24"/>
          <w:szCs w:val="24"/>
          <w:vertAlign w:val="superscript"/>
          <w:lang w:val="en-US"/>
        </w:rPr>
        <w:t>-</w:t>
      </w:r>
      <w:r w:rsidR="00133278" w:rsidRPr="00967243">
        <w:rPr>
          <w:rFonts w:ascii="Book Antiqua" w:hAnsi="Book Antiqua"/>
          <w:color w:val="000000" w:themeColor="text1"/>
          <w:sz w:val="24"/>
          <w:szCs w:val="24"/>
          <w:vertAlign w:val="superscript"/>
          <w:lang w:val="en-US"/>
        </w:rPr>
        <w:t>3</w:t>
      </w:r>
      <w:r w:rsidR="00BC6F8C" w:rsidRPr="00967243">
        <w:rPr>
          <w:rFonts w:ascii="Book Antiqua" w:hAnsi="Book Antiqua"/>
          <w:color w:val="000000" w:themeColor="text1"/>
          <w:sz w:val="24"/>
          <w:szCs w:val="24"/>
          <w:vertAlign w:val="superscript"/>
          <w:lang w:val="en-US"/>
        </w:rPr>
        <w:t>6</w:t>
      </w:r>
      <w:r w:rsidR="00510EC7" w:rsidRPr="00967243">
        <w:rPr>
          <w:rFonts w:ascii="Book Antiqua" w:hAnsi="Book Antiqua"/>
          <w:color w:val="000000" w:themeColor="text1"/>
          <w:sz w:val="24"/>
          <w:szCs w:val="24"/>
          <w:vertAlign w:val="superscript"/>
          <w:lang w:val="en-US"/>
        </w:rPr>
        <w:t>]</w:t>
      </w:r>
      <w:r w:rsidR="00A91848" w:rsidRPr="00967243">
        <w:rPr>
          <w:rFonts w:ascii="Book Antiqua" w:hAnsi="Book Antiqua"/>
          <w:color w:val="000000" w:themeColor="text1"/>
          <w:sz w:val="24"/>
          <w:szCs w:val="24"/>
          <w:lang w:val="en-US"/>
        </w:rPr>
        <w:t xml:space="preserve"> </w:t>
      </w:r>
      <w:r w:rsidR="0048006B"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48006B" w:rsidRPr="00967243">
        <w:rPr>
          <w:rFonts w:ascii="Book Antiqua" w:hAnsi="Book Antiqua"/>
          <w:i/>
          <w:color w:val="000000" w:themeColor="text1"/>
          <w:sz w:val="24"/>
          <w:szCs w:val="24"/>
          <w:lang w:val="en-US"/>
        </w:rPr>
        <w:t>HSD17B13</w:t>
      </w:r>
      <w:bookmarkStart w:id="11" w:name="_Hlk83745379"/>
      <w:r w:rsidR="00163B94" w:rsidRPr="00967243">
        <w:rPr>
          <w:rFonts w:ascii="Book Antiqua" w:hAnsi="Book Antiqua"/>
          <w:color w:val="000000" w:themeColor="text1"/>
          <w:sz w:val="24"/>
          <w:szCs w:val="24"/>
          <w:vertAlign w:val="superscript"/>
          <w:lang w:val="en-US"/>
        </w:rPr>
        <w:t>[</w:t>
      </w:r>
      <w:r w:rsidR="0028733D" w:rsidRPr="00967243">
        <w:rPr>
          <w:rFonts w:ascii="Book Antiqua" w:hAnsi="Book Antiqua"/>
          <w:color w:val="000000" w:themeColor="text1"/>
          <w:sz w:val="24"/>
          <w:szCs w:val="24"/>
          <w:vertAlign w:val="superscript"/>
          <w:lang w:val="en-US"/>
        </w:rPr>
        <w:t>3</w:t>
      </w:r>
      <w:r w:rsidR="00BC6F8C" w:rsidRPr="00967243">
        <w:rPr>
          <w:rFonts w:ascii="Book Antiqua" w:hAnsi="Book Antiqua"/>
          <w:color w:val="000000" w:themeColor="text1"/>
          <w:sz w:val="24"/>
          <w:szCs w:val="24"/>
          <w:vertAlign w:val="superscript"/>
          <w:lang w:val="en-US"/>
        </w:rPr>
        <w:t>7</w:t>
      </w:r>
      <w:r w:rsidR="0028733D" w:rsidRPr="00967243">
        <w:rPr>
          <w:rFonts w:ascii="Book Antiqua" w:hAnsi="Book Antiqua"/>
          <w:color w:val="000000" w:themeColor="text1"/>
          <w:sz w:val="24"/>
          <w:szCs w:val="24"/>
          <w:vertAlign w:val="superscript"/>
          <w:lang w:val="en-US"/>
        </w:rPr>
        <w:t>-</w:t>
      </w:r>
      <w:r w:rsidR="00BC6F8C" w:rsidRPr="00967243">
        <w:rPr>
          <w:rFonts w:ascii="Book Antiqua" w:hAnsi="Book Antiqua"/>
          <w:color w:val="000000" w:themeColor="text1"/>
          <w:sz w:val="24"/>
          <w:szCs w:val="24"/>
          <w:vertAlign w:val="superscript"/>
          <w:lang w:val="en-US"/>
        </w:rPr>
        <w:t>42</w:t>
      </w:r>
      <w:r w:rsidR="00163B94" w:rsidRPr="00967243">
        <w:rPr>
          <w:rFonts w:ascii="Book Antiqua" w:hAnsi="Book Antiqua"/>
          <w:color w:val="000000" w:themeColor="text1"/>
          <w:sz w:val="24"/>
          <w:szCs w:val="24"/>
          <w:vertAlign w:val="superscript"/>
          <w:lang w:val="en-US"/>
        </w:rPr>
        <w:t>]</w:t>
      </w:r>
      <w:r w:rsidR="00A91848" w:rsidRPr="00967243">
        <w:rPr>
          <w:rFonts w:ascii="Book Antiqua" w:hAnsi="Book Antiqua"/>
          <w:color w:val="000000" w:themeColor="text1"/>
          <w:sz w:val="24"/>
          <w:szCs w:val="24"/>
          <w:lang w:val="en-US"/>
        </w:rPr>
        <w:t xml:space="preserve"> </w:t>
      </w:r>
      <w:bookmarkEnd w:id="11"/>
      <w:r w:rsidR="0048006B" w:rsidRPr="00967243">
        <w:rPr>
          <w:rFonts w:ascii="Book Antiqua" w:hAnsi="Book Antiqua"/>
          <w:color w:val="000000" w:themeColor="text1"/>
          <w:sz w:val="24"/>
          <w:szCs w:val="24"/>
          <w:lang w:val="en-US"/>
        </w:rPr>
        <w:t>genes</w:t>
      </w:r>
      <w:r w:rsidR="00A758B1"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48006B" w:rsidRPr="00967243">
        <w:rPr>
          <w:rFonts w:ascii="Book Antiqua" w:hAnsi="Book Antiqua"/>
          <w:color w:val="000000" w:themeColor="text1"/>
          <w:sz w:val="24"/>
          <w:szCs w:val="24"/>
          <w:lang w:val="en-US"/>
        </w:rPr>
        <w:t>have</w:t>
      </w:r>
      <w:r w:rsidR="00A91848" w:rsidRPr="00967243">
        <w:rPr>
          <w:rFonts w:ascii="Book Antiqua" w:hAnsi="Book Antiqua"/>
          <w:color w:val="000000" w:themeColor="text1"/>
          <w:sz w:val="24"/>
          <w:szCs w:val="24"/>
          <w:lang w:val="en-US"/>
        </w:rPr>
        <w:t xml:space="preserve"> </w:t>
      </w:r>
      <w:r w:rsidR="0048006B" w:rsidRPr="00967243">
        <w:rPr>
          <w:rFonts w:ascii="Book Antiqua" w:hAnsi="Book Antiqua"/>
          <w:color w:val="000000" w:themeColor="text1"/>
          <w:sz w:val="24"/>
          <w:szCs w:val="24"/>
          <w:lang w:val="en-US"/>
        </w:rPr>
        <w:t>been</w:t>
      </w:r>
      <w:r w:rsidR="00A91848" w:rsidRPr="00967243">
        <w:rPr>
          <w:rFonts w:ascii="Book Antiqua" w:hAnsi="Book Antiqua"/>
          <w:color w:val="000000" w:themeColor="text1"/>
          <w:sz w:val="24"/>
          <w:szCs w:val="24"/>
          <w:lang w:val="en-US"/>
        </w:rPr>
        <w:t xml:space="preserve"> </w:t>
      </w:r>
      <w:r w:rsidR="0048006B" w:rsidRPr="00967243">
        <w:rPr>
          <w:rFonts w:ascii="Book Antiqua" w:hAnsi="Book Antiqua"/>
          <w:color w:val="000000" w:themeColor="text1"/>
          <w:sz w:val="24"/>
          <w:szCs w:val="24"/>
          <w:lang w:val="en-US"/>
        </w:rPr>
        <w:t>als</w:t>
      </w:r>
      <w:r w:rsidR="00F0494F" w:rsidRPr="00967243">
        <w:rPr>
          <w:rFonts w:ascii="Book Antiqua" w:hAnsi="Book Antiqua"/>
          <w:color w:val="000000" w:themeColor="text1"/>
          <w:sz w:val="24"/>
          <w:szCs w:val="24"/>
          <w:lang w:val="en-US"/>
        </w:rPr>
        <w:t>o</w:t>
      </w:r>
      <w:r w:rsidR="00A91848" w:rsidRPr="00967243">
        <w:rPr>
          <w:rFonts w:ascii="Book Antiqua" w:hAnsi="Book Antiqua"/>
          <w:color w:val="000000" w:themeColor="text1"/>
          <w:sz w:val="24"/>
          <w:szCs w:val="24"/>
          <w:lang w:val="en-US"/>
        </w:rPr>
        <w:t xml:space="preserve"> </w:t>
      </w:r>
      <w:r w:rsidR="0020391E" w:rsidRPr="00967243">
        <w:rPr>
          <w:rFonts w:ascii="Book Antiqua" w:hAnsi="Book Antiqua"/>
          <w:color w:val="000000" w:themeColor="text1"/>
          <w:sz w:val="24"/>
          <w:szCs w:val="24"/>
          <w:lang w:val="en-US"/>
        </w:rPr>
        <w:t>linked to</w:t>
      </w:r>
      <w:r w:rsidR="00D31A95" w:rsidRPr="00967243">
        <w:rPr>
          <w:rFonts w:ascii="Book Antiqua" w:hAnsi="Book Antiqua"/>
          <w:color w:val="000000" w:themeColor="text1"/>
          <w:sz w:val="24"/>
          <w:szCs w:val="24"/>
          <w:lang w:val="en-US"/>
        </w:rPr>
        <w:t xml:space="preserve"> </w:t>
      </w:r>
      <w:r w:rsidR="00F0494F" w:rsidRPr="00967243">
        <w:rPr>
          <w:rFonts w:ascii="Book Antiqua" w:hAnsi="Book Antiqua"/>
          <w:color w:val="000000" w:themeColor="text1"/>
          <w:sz w:val="24"/>
          <w:szCs w:val="24"/>
          <w:lang w:val="en-US"/>
        </w:rPr>
        <w:t>MAFLD</w:t>
      </w:r>
      <w:r w:rsidR="00D31A95" w:rsidRPr="00967243">
        <w:rPr>
          <w:rFonts w:ascii="Book Antiqua" w:hAnsi="Book Antiqua"/>
          <w:color w:val="000000" w:themeColor="text1"/>
          <w:sz w:val="24"/>
          <w:szCs w:val="24"/>
          <w:lang w:val="en-US"/>
        </w:rPr>
        <w:t xml:space="preserve"> pathogenesis</w:t>
      </w:r>
      <w:r w:rsidR="00381B3A" w:rsidRPr="00967243">
        <w:rPr>
          <w:rFonts w:ascii="Book Antiqua" w:hAnsi="Book Antiqua"/>
          <w:color w:val="000000" w:themeColor="text1"/>
          <w:sz w:val="24"/>
          <w:szCs w:val="24"/>
          <w:vertAlign w:val="superscript"/>
          <w:lang w:val="en-US"/>
        </w:rPr>
        <w:t>[</w:t>
      </w:r>
      <w:r w:rsidR="00BC6F8C" w:rsidRPr="00967243">
        <w:rPr>
          <w:rFonts w:ascii="Book Antiqua" w:hAnsi="Book Antiqua"/>
          <w:color w:val="000000" w:themeColor="text1"/>
          <w:sz w:val="24"/>
          <w:szCs w:val="24"/>
          <w:vertAlign w:val="superscript"/>
          <w:lang w:val="en-US"/>
        </w:rPr>
        <w:t>43</w:t>
      </w:r>
      <w:r w:rsidR="0028733D" w:rsidRPr="00967243">
        <w:rPr>
          <w:rFonts w:ascii="Book Antiqua" w:hAnsi="Book Antiqua"/>
          <w:color w:val="000000" w:themeColor="text1"/>
          <w:sz w:val="24"/>
          <w:szCs w:val="24"/>
          <w:vertAlign w:val="superscript"/>
          <w:lang w:val="en-US"/>
        </w:rPr>
        <w:t>-4</w:t>
      </w:r>
      <w:r w:rsidR="00BC6F8C" w:rsidRPr="00967243">
        <w:rPr>
          <w:rFonts w:ascii="Book Antiqua" w:hAnsi="Book Antiqua"/>
          <w:color w:val="000000" w:themeColor="text1"/>
          <w:sz w:val="24"/>
          <w:szCs w:val="24"/>
          <w:vertAlign w:val="superscript"/>
          <w:lang w:val="en-US"/>
        </w:rPr>
        <w:t>5</w:t>
      </w:r>
      <w:r w:rsidR="00381B3A" w:rsidRPr="00967243">
        <w:rPr>
          <w:rFonts w:ascii="Book Antiqua" w:hAnsi="Book Antiqua"/>
          <w:color w:val="000000" w:themeColor="text1"/>
          <w:sz w:val="24"/>
          <w:szCs w:val="24"/>
          <w:vertAlign w:val="superscript"/>
          <w:lang w:val="en-US"/>
        </w:rPr>
        <w:t>]</w:t>
      </w:r>
      <w:r w:rsidR="00A91848" w:rsidRPr="00967243">
        <w:rPr>
          <w:rFonts w:ascii="Book Antiqua" w:hAnsi="Book Antiqua"/>
          <w:color w:val="000000" w:themeColor="text1"/>
          <w:sz w:val="24"/>
          <w:szCs w:val="24"/>
          <w:lang w:val="en-US"/>
        </w:rPr>
        <w:t xml:space="preserve"> </w:t>
      </w:r>
      <w:r w:rsidR="00F0494F" w:rsidRPr="00967243">
        <w:rPr>
          <w:rFonts w:ascii="Book Antiqua" w:hAnsi="Book Antiqua"/>
          <w:color w:val="000000" w:themeColor="text1"/>
          <w:sz w:val="24"/>
          <w:szCs w:val="24"/>
          <w:lang w:val="en-US"/>
        </w:rPr>
        <w:t>(Table</w:t>
      </w:r>
      <w:r w:rsidR="00A91848" w:rsidRPr="00967243">
        <w:rPr>
          <w:rFonts w:ascii="Book Antiqua" w:hAnsi="Book Antiqua"/>
          <w:color w:val="000000" w:themeColor="text1"/>
          <w:sz w:val="24"/>
          <w:szCs w:val="24"/>
          <w:lang w:val="en-US"/>
        </w:rPr>
        <w:t xml:space="preserve"> </w:t>
      </w:r>
      <w:r w:rsidR="001218F1" w:rsidRPr="00967243">
        <w:rPr>
          <w:rFonts w:ascii="Book Antiqua" w:hAnsi="Book Antiqua"/>
          <w:color w:val="000000" w:themeColor="text1"/>
          <w:sz w:val="24"/>
          <w:szCs w:val="24"/>
          <w:lang w:val="en-US"/>
        </w:rPr>
        <w:t>2</w:t>
      </w:r>
      <w:r w:rsidR="00F0494F"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ED3B82"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ED3B82" w:rsidRPr="00967243">
        <w:rPr>
          <w:rFonts w:ascii="Book Antiqua" w:hAnsi="Book Antiqua"/>
          <w:color w:val="000000" w:themeColor="text1"/>
          <w:sz w:val="24"/>
          <w:szCs w:val="24"/>
          <w:lang w:val="en-US"/>
        </w:rPr>
        <w:t>particular,</w:t>
      </w:r>
      <w:r w:rsidR="00A91848" w:rsidRPr="00967243">
        <w:rPr>
          <w:rFonts w:ascii="Book Antiqua" w:hAnsi="Book Antiqua"/>
          <w:color w:val="000000" w:themeColor="text1"/>
          <w:sz w:val="24"/>
          <w:szCs w:val="24"/>
          <w:lang w:val="en-US"/>
        </w:rPr>
        <w:t xml:space="preserve"> </w:t>
      </w:r>
      <w:r w:rsidR="00ED3B82"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D31A95" w:rsidRPr="00967243">
        <w:rPr>
          <w:rFonts w:ascii="Book Antiqua" w:hAnsi="Book Antiqua"/>
          <w:color w:val="000000" w:themeColor="text1"/>
          <w:sz w:val="24"/>
          <w:szCs w:val="24"/>
          <w:lang w:val="en-US"/>
        </w:rPr>
        <w:t>effect</w:t>
      </w:r>
      <w:r w:rsidR="00A91848" w:rsidRPr="00967243">
        <w:rPr>
          <w:rFonts w:ascii="Book Antiqua" w:hAnsi="Book Antiqua"/>
          <w:color w:val="000000" w:themeColor="text1"/>
          <w:sz w:val="24"/>
          <w:szCs w:val="24"/>
          <w:lang w:val="en-US"/>
        </w:rPr>
        <w:t xml:space="preserve"> </w:t>
      </w:r>
      <w:r w:rsidR="00ED3B82"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ED3B82"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091D36" w:rsidRPr="00967243">
        <w:rPr>
          <w:rFonts w:ascii="Book Antiqua" w:hAnsi="Book Antiqua"/>
          <w:i/>
          <w:color w:val="000000" w:themeColor="text1"/>
          <w:sz w:val="24"/>
          <w:szCs w:val="24"/>
          <w:lang w:val="en-US"/>
        </w:rPr>
        <w:t>PNPLA3</w:t>
      </w:r>
      <w:r w:rsidR="00A91848" w:rsidRPr="00967243">
        <w:rPr>
          <w:rFonts w:ascii="Book Antiqua" w:hAnsi="Book Antiqua"/>
          <w:color w:val="000000" w:themeColor="text1"/>
          <w:sz w:val="24"/>
          <w:szCs w:val="24"/>
          <w:lang w:val="en-US"/>
        </w:rPr>
        <w:t xml:space="preserve"> </w:t>
      </w:r>
      <w:r w:rsidR="00091D36" w:rsidRPr="00967243">
        <w:rPr>
          <w:rFonts w:ascii="Book Antiqua" w:hAnsi="Book Antiqua"/>
          <w:color w:val="000000" w:themeColor="text1"/>
          <w:sz w:val="24"/>
          <w:szCs w:val="24"/>
          <w:lang w:val="en-US"/>
        </w:rPr>
        <w:t>I148M</w:t>
      </w:r>
      <w:r w:rsidR="00A91848" w:rsidRPr="00967243">
        <w:rPr>
          <w:rFonts w:ascii="Book Antiqua" w:hAnsi="Book Antiqua"/>
          <w:color w:val="000000" w:themeColor="text1"/>
          <w:sz w:val="24"/>
          <w:szCs w:val="24"/>
          <w:lang w:val="en-US"/>
        </w:rPr>
        <w:t xml:space="preserve"> </w:t>
      </w:r>
      <w:r w:rsidR="00091D36" w:rsidRPr="00967243">
        <w:rPr>
          <w:rFonts w:ascii="Book Antiqua" w:hAnsi="Book Antiqua"/>
          <w:color w:val="000000" w:themeColor="text1"/>
          <w:sz w:val="24"/>
          <w:szCs w:val="24"/>
          <w:lang w:val="en-US"/>
        </w:rPr>
        <w:t>polymorphism</w:t>
      </w:r>
      <w:r w:rsidR="00A91848" w:rsidRPr="00967243">
        <w:rPr>
          <w:rFonts w:ascii="Book Antiqua" w:hAnsi="Book Antiqua"/>
          <w:color w:val="000000" w:themeColor="text1"/>
          <w:sz w:val="24"/>
          <w:szCs w:val="24"/>
          <w:lang w:val="en-US"/>
        </w:rPr>
        <w:t xml:space="preserve"> </w:t>
      </w:r>
      <w:r w:rsidR="00ED3B82" w:rsidRPr="00967243">
        <w:rPr>
          <w:rFonts w:ascii="Book Antiqua" w:hAnsi="Book Antiqua"/>
          <w:color w:val="000000" w:themeColor="text1"/>
          <w:sz w:val="24"/>
          <w:szCs w:val="24"/>
          <w:lang w:val="en-US"/>
        </w:rPr>
        <w:t>as</w:t>
      </w:r>
      <w:r w:rsidR="00A91848" w:rsidRPr="00967243">
        <w:rPr>
          <w:rFonts w:ascii="Book Antiqua" w:hAnsi="Book Antiqua"/>
          <w:color w:val="000000" w:themeColor="text1"/>
          <w:sz w:val="24"/>
          <w:szCs w:val="24"/>
          <w:lang w:val="en-US"/>
        </w:rPr>
        <w:t xml:space="preserve"> </w:t>
      </w:r>
      <w:r w:rsidR="00D31A95" w:rsidRPr="00967243">
        <w:rPr>
          <w:rFonts w:ascii="Book Antiqua" w:hAnsi="Book Antiqua"/>
          <w:color w:val="000000" w:themeColor="text1"/>
          <w:sz w:val="24"/>
          <w:szCs w:val="24"/>
          <w:lang w:val="en-US"/>
        </w:rPr>
        <w:t>a key genetic factor</w:t>
      </w:r>
      <w:r w:rsidR="00A91848" w:rsidRPr="00967243">
        <w:rPr>
          <w:rFonts w:ascii="Book Antiqua" w:hAnsi="Book Antiqua"/>
          <w:color w:val="000000" w:themeColor="text1"/>
          <w:sz w:val="24"/>
          <w:szCs w:val="24"/>
          <w:lang w:val="en-US"/>
        </w:rPr>
        <w:t xml:space="preserve"> </w:t>
      </w:r>
      <w:r w:rsidR="00831226" w:rsidRPr="00967243">
        <w:rPr>
          <w:rFonts w:ascii="Book Antiqua" w:hAnsi="Book Antiqua"/>
          <w:color w:val="000000" w:themeColor="text1"/>
          <w:sz w:val="24"/>
          <w:szCs w:val="24"/>
          <w:lang w:val="en-US"/>
        </w:rPr>
        <w:t>for</w:t>
      </w:r>
      <w:r w:rsidR="00A91848" w:rsidRPr="00967243">
        <w:rPr>
          <w:rFonts w:ascii="Book Antiqua" w:hAnsi="Book Antiqua"/>
          <w:color w:val="000000" w:themeColor="text1"/>
          <w:sz w:val="24"/>
          <w:szCs w:val="24"/>
          <w:lang w:val="en-US"/>
        </w:rPr>
        <w:t xml:space="preserve"> </w:t>
      </w:r>
      <w:r w:rsidR="00831226" w:rsidRPr="00967243">
        <w:rPr>
          <w:rFonts w:ascii="Book Antiqua" w:hAnsi="Book Antiqua"/>
          <w:color w:val="000000" w:themeColor="text1"/>
          <w:sz w:val="24"/>
          <w:szCs w:val="24"/>
          <w:lang w:val="en-US"/>
        </w:rPr>
        <w:t>NAFLD</w:t>
      </w:r>
      <w:r w:rsidR="00D31A95" w:rsidRPr="00967243">
        <w:rPr>
          <w:rFonts w:ascii="Book Antiqua" w:hAnsi="Book Antiqua"/>
          <w:color w:val="000000" w:themeColor="text1"/>
          <w:sz w:val="24"/>
          <w:szCs w:val="24"/>
          <w:lang w:val="en-US"/>
        </w:rPr>
        <w:t xml:space="preserve"> susceptibility</w:t>
      </w:r>
      <w:r w:rsidR="00A91848" w:rsidRPr="00967243">
        <w:rPr>
          <w:rFonts w:ascii="Book Antiqua" w:hAnsi="Book Antiqua"/>
          <w:color w:val="000000" w:themeColor="text1"/>
          <w:sz w:val="24"/>
          <w:szCs w:val="24"/>
          <w:lang w:val="en-US"/>
        </w:rPr>
        <w:t xml:space="preserve"> </w:t>
      </w:r>
      <w:r w:rsidR="00831226" w:rsidRPr="00967243">
        <w:rPr>
          <w:rFonts w:ascii="Book Antiqua" w:hAnsi="Book Antiqua"/>
          <w:color w:val="000000" w:themeColor="text1"/>
          <w:sz w:val="24"/>
          <w:szCs w:val="24"/>
          <w:lang w:val="en-US"/>
        </w:rPr>
        <w:t>across</w:t>
      </w:r>
      <w:r w:rsidR="00A91848" w:rsidRPr="00967243">
        <w:rPr>
          <w:rFonts w:ascii="Book Antiqua" w:hAnsi="Book Antiqua"/>
          <w:color w:val="000000" w:themeColor="text1"/>
          <w:sz w:val="24"/>
          <w:szCs w:val="24"/>
          <w:lang w:val="en-US"/>
        </w:rPr>
        <w:t xml:space="preserve"> </w:t>
      </w:r>
      <w:r w:rsidR="00831226" w:rsidRPr="00967243">
        <w:rPr>
          <w:rFonts w:ascii="Book Antiqua" w:hAnsi="Book Antiqua"/>
          <w:color w:val="000000" w:themeColor="text1"/>
          <w:sz w:val="24"/>
          <w:szCs w:val="24"/>
          <w:lang w:val="en-US"/>
        </w:rPr>
        <w:t>different</w:t>
      </w:r>
      <w:r w:rsidR="00A91848" w:rsidRPr="00967243">
        <w:rPr>
          <w:rFonts w:ascii="Book Antiqua" w:hAnsi="Book Antiqua"/>
          <w:color w:val="000000" w:themeColor="text1"/>
          <w:sz w:val="24"/>
          <w:szCs w:val="24"/>
          <w:lang w:val="en-US"/>
        </w:rPr>
        <w:t xml:space="preserve"> </w:t>
      </w:r>
      <w:r w:rsidR="00831226" w:rsidRPr="00967243">
        <w:rPr>
          <w:rFonts w:ascii="Book Antiqua" w:hAnsi="Book Antiqua"/>
          <w:color w:val="000000" w:themeColor="text1"/>
          <w:sz w:val="24"/>
          <w:szCs w:val="24"/>
          <w:lang w:val="en-US"/>
        </w:rPr>
        <w:t>ethnicities</w:t>
      </w:r>
      <w:r w:rsidR="00A91848" w:rsidRPr="00967243">
        <w:rPr>
          <w:rFonts w:ascii="Book Antiqua" w:hAnsi="Book Antiqua"/>
          <w:color w:val="000000" w:themeColor="text1"/>
          <w:sz w:val="24"/>
          <w:szCs w:val="24"/>
          <w:lang w:val="en-US"/>
        </w:rPr>
        <w:t xml:space="preserve"> </w:t>
      </w:r>
      <w:r w:rsidR="00ED3B82" w:rsidRPr="00967243">
        <w:rPr>
          <w:rFonts w:ascii="Book Antiqua" w:hAnsi="Book Antiqua"/>
          <w:color w:val="000000" w:themeColor="text1"/>
          <w:sz w:val="24"/>
          <w:szCs w:val="24"/>
          <w:lang w:val="en-US"/>
        </w:rPr>
        <w:t>has</w:t>
      </w:r>
      <w:r w:rsidR="00A91848" w:rsidRPr="00967243">
        <w:rPr>
          <w:rFonts w:ascii="Book Antiqua" w:hAnsi="Book Antiqua"/>
          <w:color w:val="000000" w:themeColor="text1"/>
          <w:sz w:val="24"/>
          <w:szCs w:val="24"/>
          <w:lang w:val="en-US"/>
        </w:rPr>
        <w:t xml:space="preserve"> </w:t>
      </w:r>
      <w:r w:rsidR="00ED3B82" w:rsidRPr="00967243">
        <w:rPr>
          <w:rFonts w:ascii="Book Antiqua" w:hAnsi="Book Antiqua"/>
          <w:color w:val="000000" w:themeColor="text1"/>
          <w:sz w:val="24"/>
          <w:szCs w:val="24"/>
          <w:lang w:val="en-US"/>
        </w:rPr>
        <w:t>been</w:t>
      </w:r>
      <w:r w:rsidR="00A91848" w:rsidRPr="00967243">
        <w:rPr>
          <w:rFonts w:ascii="Book Antiqua" w:hAnsi="Book Antiqua"/>
          <w:color w:val="000000" w:themeColor="text1"/>
          <w:sz w:val="24"/>
          <w:szCs w:val="24"/>
          <w:lang w:val="en-US"/>
        </w:rPr>
        <w:t xml:space="preserve"> </w:t>
      </w:r>
      <w:r w:rsidR="00ED3B82" w:rsidRPr="00967243">
        <w:rPr>
          <w:rFonts w:ascii="Book Antiqua" w:hAnsi="Book Antiqua"/>
          <w:color w:val="000000" w:themeColor="text1"/>
          <w:sz w:val="24"/>
          <w:szCs w:val="24"/>
          <w:lang w:val="en-US"/>
        </w:rPr>
        <w:t>largely</w:t>
      </w:r>
      <w:r w:rsidR="00A91848" w:rsidRPr="00967243">
        <w:rPr>
          <w:rFonts w:ascii="Book Antiqua" w:hAnsi="Book Antiqua"/>
          <w:color w:val="000000" w:themeColor="text1"/>
          <w:sz w:val="24"/>
          <w:szCs w:val="24"/>
          <w:lang w:val="en-US"/>
        </w:rPr>
        <w:t xml:space="preserve"> </w:t>
      </w:r>
      <w:r w:rsidR="00ED3B82" w:rsidRPr="00967243">
        <w:rPr>
          <w:rFonts w:ascii="Book Antiqua" w:hAnsi="Book Antiqua"/>
          <w:color w:val="000000" w:themeColor="text1"/>
          <w:sz w:val="24"/>
          <w:szCs w:val="24"/>
          <w:lang w:val="en-US"/>
        </w:rPr>
        <w:t>recognized</w:t>
      </w:r>
      <w:r w:rsidR="00A91848" w:rsidRPr="00967243">
        <w:rPr>
          <w:rFonts w:ascii="Book Antiqua" w:hAnsi="Book Antiqua"/>
          <w:color w:val="000000" w:themeColor="text1"/>
          <w:sz w:val="24"/>
          <w:szCs w:val="24"/>
          <w:lang w:val="en-US"/>
        </w:rPr>
        <w:t xml:space="preserve"> </w:t>
      </w:r>
      <w:r w:rsidR="00F725BF" w:rsidRPr="00967243">
        <w:rPr>
          <w:rFonts w:ascii="Book Antiqua" w:hAnsi="Book Antiqua"/>
          <w:color w:val="000000" w:themeColor="text1"/>
          <w:sz w:val="24"/>
          <w:szCs w:val="24"/>
          <w:lang w:val="en-US"/>
        </w:rPr>
        <w:t>both</w:t>
      </w:r>
      <w:r w:rsidR="00A91848" w:rsidRPr="00967243">
        <w:rPr>
          <w:rFonts w:ascii="Book Antiqua" w:hAnsi="Book Antiqua"/>
          <w:color w:val="000000" w:themeColor="text1"/>
          <w:sz w:val="24"/>
          <w:szCs w:val="24"/>
          <w:lang w:val="en-US"/>
        </w:rPr>
        <w:t xml:space="preserve"> </w:t>
      </w:r>
      <w:r w:rsidR="00F725BF"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F725BF" w:rsidRPr="00967243">
        <w:rPr>
          <w:rFonts w:ascii="Book Antiqua" w:hAnsi="Book Antiqua"/>
          <w:color w:val="000000" w:themeColor="text1"/>
          <w:sz w:val="24"/>
          <w:szCs w:val="24"/>
          <w:lang w:val="en-US"/>
        </w:rPr>
        <w:t>adults</w:t>
      </w:r>
      <w:r w:rsidR="00A91848" w:rsidRPr="00967243">
        <w:rPr>
          <w:rFonts w:ascii="Book Antiqua" w:hAnsi="Book Antiqua"/>
          <w:color w:val="000000" w:themeColor="text1"/>
          <w:sz w:val="24"/>
          <w:szCs w:val="24"/>
          <w:lang w:val="en-US"/>
        </w:rPr>
        <w:t xml:space="preserve"> </w:t>
      </w:r>
      <w:r w:rsidR="00F725BF"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F725BF" w:rsidRPr="00967243">
        <w:rPr>
          <w:rFonts w:ascii="Book Antiqua" w:hAnsi="Book Antiqua"/>
          <w:color w:val="000000" w:themeColor="text1"/>
          <w:sz w:val="24"/>
          <w:szCs w:val="24"/>
          <w:lang w:val="en-US"/>
        </w:rPr>
        <w:t>children</w:t>
      </w:r>
      <w:bookmarkStart w:id="12" w:name="_Hlk83751858"/>
      <w:r w:rsidR="003F1A7C" w:rsidRPr="00967243">
        <w:rPr>
          <w:rFonts w:ascii="Book Antiqua" w:hAnsi="Book Antiqua"/>
          <w:color w:val="000000" w:themeColor="text1"/>
          <w:sz w:val="24"/>
          <w:szCs w:val="24"/>
          <w:vertAlign w:val="superscript"/>
          <w:lang w:val="en-US"/>
        </w:rPr>
        <w:t>[</w:t>
      </w:r>
      <w:r w:rsidR="00091D36" w:rsidRPr="00967243">
        <w:rPr>
          <w:rFonts w:ascii="Book Antiqua" w:hAnsi="Book Antiqua"/>
          <w:color w:val="000000" w:themeColor="text1"/>
          <w:sz w:val="24"/>
          <w:szCs w:val="24"/>
          <w:vertAlign w:val="superscript"/>
          <w:lang w:val="en-US"/>
        </w:rPr>
        <w:t>4</w:t>
      </w:r>
      <w:r w:rsidR="00BC6F8C" w:rsidRPr="00967243">
        <w:rPr>
          <w:rFonts w:ascii="Book Antiqua" w:hAnsi="Book Antiqua"/>
          <w:color w:val="000000" w:themeColor="text1"/>
          <w:sz w:val="24"/>
          <w:szCs w:val="24"/>
          <w:vertAlign w:val="superscript"/>
          <w:lang w:val="en-US"/>
        </w:rPr>
        <w:t>5</w:t>
      </w:r>
      <w:r w:rsidR="003F1A7C" w:rsidRPr="00967243">
        <w:rPr>
          <w:rFonts w:ascii="Book Antiqua" w:hAnsi="Book Antiqua"/>
          <w:color w:val="000000" w:themeColor="text1"/>
          <w:sz w:val="24"/>
          <w:szCs w:val="24"/>
          <w:vertAlign w:val="superscript"/>
          <w:lang w:val="en-US"/>
        </w:rPr>
        <w:t>]</w:t>
      </w:r>
      <w:bookmarkEnd w:id="12"/>
      <w:r w:rsidR="00ED3B82"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ED3B82" w:rsidRPr="00967243">
        <w:rPr>
          <w:rFonts w:ascii="Book Antiqua" w:hAnsi="Book Antiqua"/>
          <w:color w:val="000000" w:themeColor="text1"/>
          <w:sz w:val="24"/>
          <w:szCs w:val="24"/>
          <w:lang w:val="en-US"/>
        </w:rPr>
        <w:t>Similarly,</w:t>
      </w:r>
      <w:r w:rsidR="00A91848" w:rsidRPr="00967243">
        <w:rPr>
          <w:rFonts w:ascii="Book Antiqua" w:hAnsi="Book Antiqua"/>
          <w:color w:val="000000" w:themeColor="text1"/>
          <w:sz w:val="24"/>
          <w:szCs w:val="24"/>
          <w:lang w:val="en-US"/>
        </w:rPr>
        <w:t xml:space="preserve"> </w:t>
      </w:r>
      <w:r w:rsidR="00ED3B82" w:rsidRPr="00967243">
        <w:rPr>
          <w:rFonts w:ascii="Book Antiqua" w:hAnsi="Book Antiqua"/>
          <w:color w:val="000000" w:themeColor="text1"/>
          <w:sz w:val="24"/>
          <w:szCs w:val="24"/>
          <w:lang w:val="en-US"/>
        </w:rPr>
        <w:t>robust</w:t>
      </w:r>
      <w:r w:rsidR="00A91848" w:rsidRPr="00967243">
        <w:rPr>
          <w:rFonts w:ascii="Book Antiqua" w:hAnsi="Book Antiqua"/>
          <w:color w:val="000000" w:themeColor="text1"/>
          <w:sz w:val="24"/>
          <w:szCs w:val="24"/>
          <w:lang w:val="en-US"/>
        </w:rPr>
        <w:t xml:space="preserve"> </w:t>
      </w:r>
      <w:r w:rsidR="00ED3B82" w:rsidRPr="00967243">
        <w:rPr>
          <w:rFonts w:ascii="Book Antiqua" w:hAnsi="Book Antiqua"/>
          <w:color w:val="000000" w:themeColor="text1"/>
          <w:sz w:val="24"/>
          <w:szCs w:val="24"/>
          <w:lang w:val="en-US"/>
        </w:rPr>
        <w:t>data</w:t>
      </w:r>
      <w:r w:rsidR="00A91848" w:rsidRPr="00967243">
        <w:rPr>
          <w:rFonts w:ascii="Book Antiqua" w:hAnsi="Book Antiqua"/>
          <w:color w:val="000000" w:themeColor="text1"/>
          <w:sz w:val="24"/>
          <w:szCs w:val="24"/>
          <w:lang w:val="en-US"/>
        </w:rPr>
        <w:t xml:space="preserve"> </w:t>
      </w:r>
      <w:r w:rsidR="00ED3B82" w:rsidRPr="00967243">
        <w:rPr>
          <w:rFonts w:ascii="Book Antiqua" w:hAnsi="Book Antiqua"/>
          <w:color w:val="000000" w:themeColor="text1"/>
          <w:sz w:val="24"/>
          <w:szCs w:val="24"/>
          <w:lang w:val="en-US"/>
        </w:rPr>
        <w:t>have</w:t>
      </w:r>
      <w:r w:rsidR="00A91848" w:rsidRPr="00967243">
        <w:rPr>
          <w:rFonts w:ascii="Book Antiqua" w:hAnsi="Book Antiqua"/>
          <w:color w:val="000000" w:themeColor="text1"/>
          <w:sz w:val="24"/>
          <w:szCs w:val="24"/>
          <w:lang w:val="en-US"/>
        </w:rPr>
        <w:t xml:space="preserve"> </w:t>
      </w:r>
      <w:r w:rsidR="00ED3B82" w:rsidRPr="00967243">
        <w:rPr>
          <w:rFonts w:ascii="Book Antiqua" w:hAnsi="Book Antiqua"/>
          <w:color w:val="000000" w:themeColor="text1"/>
          <w:sz w:val="24"/>
          <w:szCs w:val="24"/>
          <w:lang w:val="en-US"/>
        </w:rPr>
        <w:t>also</w:t>
      </w:r>
      <w:r w:rsidR="00A91848" w:rsidRPr="00967243">
        <w:rPr>
          <w:rFonts w:ascii="Book Antiqua" w:hAnsi="Book Antiqua"/>
          <w:color w:val="000000" w:themeColor="text1"/>
          <w:sz w:val="24"/>
          <w:szCs w:val="24"/>
          <w:lang w:val="en-US"/>
        </w:rPr>
        <w:t xml:space="preserve"> </w:t>
      </w:r>
      <w:r w:rsidR="00ED3B82" w:rsidRPr="00967243">
        <w:rPr>
          <w:rFonts w:ascii="Book Antiqua" w:hAnsi="Book Antiqua"/>
          <w:color w:val="000000" w:themeColor="text1"/>
          <w:sz w:val="24"/>
          <w:szCs w:val="24"/>
          <w:lang w:val="en-US"/>
        </w:rPr>
        <w:t>supported</w:t>
      </w:r>
      <w:r w:rsidR="00A91848" w:rsidRPr="00967243">
        <w:rPr>
          <w:rFonts w:ascii="Book Antiqua" w:hAnsi="Book Antiqua"/>
          <w:color w:val="000000" w:themeColor="text1"/>
          <w:sz w:val="24"/>
          <w:szCs w:val="24"/>
          <w:lang w:val="en-US"/>
        </w:rPr>
        <w:t xml:space="preserve"> </w:t>
      </w:r>
      <w:r w:rsidR="00ED3B82"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C93675" w:rsidRPr="00967243">
        <w:rPr>
          <w:rFonts w:ascii="Book Antiqua" w:hAnsi="Book Antiqua"/>
          <w:color w:val="000000" w:themeColor="text1"/>
          <w:sz w:val="24"/>
          <w:szCs w:val="24"/>
          <w:lang w:val="en-US"/>
        </w:rPr>
        <w:t>role</w:t>
      </w:r>
      <w:r w:rsidR="00A91848" w:rsidRPr="00967243">
        <w:rPr>
          <w:rFonts w:ascii="Book Antiqua" w:hAnsi="Book Antiqua"/>
          <w:color w:val="000000" w:themeColor="text1"/>
          <w:sz w:val="24"/>
          <w:szCs w:val="24"/>
          <w:lang w:val="en-US"/>
        </w:rPr>
        <w:t xml:space="preserve"> </w:t>
      </w:r>
      <w:r w:rsidR="00C93675"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C93675"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C93675" w:rsidRPr="00967243">
        <w:rPr>
          <w:rFonts w:ascii="Book Antiqua" w:hAnsi="Book Antiqua"/>
          <w:i/>
          <w:color w:val="000000" w:themeColor="text1"/>
          <w:sz w:val="24"/>
          <w:szCs w:val="24"/>
          <w:lang w:val="en-US"/>
        </w:rPr>
        <w:t>TM6SF2</w:t>
      </w:r>
      <w:r w:rsidR="00A91848" w:rsidRPr="00967243">
        <w:rPr>
          <w:rFonts w:ascii="Book Antiqua" w:hAnsi="Book Antiqua"/>
          <w:color w:val="000000" w:themeColor="text1"/>
          <w:sz w:val="24"/>
          <w:szCs w:val="24"/>
          <w:lang w:val="en-US"/>
        </w:rPr>
        <w:t xml:space="preserve"> </w:t>
      </w:r>
      <w:r w:rsidR="00C93675" w:rsidRPr="00967243">
        <w:rPr>
          <w:rFonts w:ascii="Book Antiqua" w:hAnsi="Book Antiqua"/>
          <w:color w:val="000000" w:themeColor="text1"/>
          <w:sz w:val="24"/>
          <w:szCs w:val="24"/>
          <w:lang w:val="en-US"/>
        </w:rPr>
        <w:t>gene</w:t>
      </w:r>
      <w:r w:rsidR="00A91848" w:rsidRPr="00967243">
        <w:rPr>
          <w:rFonts w:ascii="Book Antiqua" w:hAnsi="Book Antiqua"/>
          <w:color w:val="000000" w:themeColor="text1"/>
          <w:sz w:val="24"/>
          <w:szCs w:val="24"/>
          <w:lang w:val="en-US"/>
        </w:rPr>
        <w:t xml:space="preserve"> </w:t>
      </w:r>
      <w:r w:rsidR="00F725BF"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F725BF" w:rsidRPr="00967243">
        <w:rPr>
          <w:rFonts w:ascii="Book Antiqua" w:hAnsi="Book Antiqua"/>
          <w:color w:val="000000" w:themeColor="text1"/>
          <w:sz w:val="24"/>
          <w:szCs w:val="24"/>
          <w:lang w:val="en-US"/>
        </w:rPr>
        <w:t>hepatic</w:t>
      </w:r>
      <w:r w:rsidR="00A91848" w:rsidRPr="00967243">
        <w:rPr>
          <w:rFonts w:ascii="Book Antiqua" w:hAnsi="Book Antiqua"/>
          <w:color w:val="000000" w:themeColor="text1"/>
          <w:sz w:val="24"/>
          <w:szCs w:val="24"/>
          <w:lang w:val="en-US"/>
        </w:rPr>
        <w:t xml:space="preserve"> </w:t>
      </w:r>
      <w:r w:rsidR="00F725BF" w:rsidRPr="00967243">
        <w:rPr>
          <w:rFonts w:ascii="Book Antiqua" w:hAnsi="Book Antiqua"/>
          <w:color w:val="000000" w:themeColor="text1"/>
          <w:sz w:val="24"/>
          <w:szCs w:val="24"/>
          <w:lang w:val="en-US"/>
        </w:rPr>
        <w:t>steatosis</w:t>
      </w:r>
      <w:r w:rsidR="00A91848" w:rsidRPr="00967243">
        <w:rPr>
          <w:rFonts w:ascii="Book Antiqua" w:hAnsi="Book Antiqua"/>
          <w:color w:val="000000" w:themeColor="text1"/>
          <w:sz w:val="24"/>
          <w:szCs w:val="24"/>
          <w:lang w:val="en-US"/>
        </w:rPr>
        <w:t xml:space="preserve"> </w:t>
      </w:r>
      <w:r w:rsidR="00F725BF" w:rsidRPr="00967243">
        <w:rPr>
          <w:rFonts w:ascii="Book Antiqua" w:hAnsi="Book Antiqua"/>
          <w:color w:val="000000" w:themeColor="text1"/>
          <w:sz w:val="24"/>
          <w:szCs w:val="24"/>
          <w:lang w:val="en-US"/>
        </w:rPr>
        <w:t>developmen</w:t>
      </w:r>
      <w:r w:rsidR="00ED3B82" w:rsidRPr="00967243">
        <w:rPr>
          <w:rFonts w:ascii="Book Antiqua" w:hAnsi="Book Antiqua"/>
          <w:color w:val="000000" w:themeColor="text1"/>
          <w:sz w:val="24"/>
          <w:szCs w:val="24"/>
          <w:lang w:val="en-US"/>
        </w:rPr>
        <w:t>t</w:t>
      </w:r>
      <w:r w:rsidR="00A91848" w:rsidRPr="00967243">
        <w:rPr>
          <w:rFonts w:ascii="Book Antiqua" w:hAnsi="Book Antiqua"/>
          <w:color w:val="000000" w:themeColor="text1"/>
          <w:sz w:val="24"/>
          <w:szCs w:val="24"/>
          <w:lang w:val="en-US"/>
        </w:rPr>
        <w:t xml:space="preserve"> </w:t>
      </w:r>
      <w:r w:rsidR="00F725BF" w:rsidRPr="00967243">
        <w:rPr>
          <w:rFonts w:ascii="Book Antiqua" w:hAnsi="Book Antiqua"/>
          <w:color w:val="000000" w:themeColor="text1"/>
          <w:sz w:val="24"/>
          <w:szCs w:val="24"/>
          <w:lang w:val="en-US"/>
        </w:rPr>
        <w:t>both</w:t>
      </w:r>
      <w:r w:rsidR="00A91848" w:rsidRPr="00967243">
        <w:rPr>
          <w:rFonts w:ascii="Book Antiqua" w:hAnsi="Book Antiqua"/>
          <w:color w:val="000000" w:themeColor="text1"/>
          <w:sz w:val="24"/>
          <w:szCs w:val="24"/>
          <w:lang w:val="en-US"/>
        </w:rPr>
        <w:t xml:space="preserve"> </w:t>
      </w:r>
      <w:r w:rsidR="00F725BF"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F725BF" w:rsidRPr="00967243">
        <w:rPr>
          <w:rFonts w:ascii="Book Antiqua" w:hAnsi="Book Antiqua"/>
          <w:color w:val="000000" w:themeColor="text1"/>
          <w:sz w:val="24"/>
          <w:szCs w:val="24"/>
          <w:lang w:val="en-US"/>
        </w:rPr>
        <w:t>adults</w:t>
      </w:r>
      <w:r w:rsidR="00A91848" w:rsidRPr="00967243">
        <w:rPr>
          <w:rFonts w:ascii="Book Antiqua" w:hAnsi="Book Antiqua"/>
          <w:color w:val="000000" w:themeColor="text1"/>
          <w:sz w:val="24"/>
          <w:szCs w:val="24"/>
          <w:lang w:val="en-US"/>
        </w:rPr>
        <w:t xml:space="preserve"> </w:t>
      </w:r>
      <w:r w:rsidR="00F725BF"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F725BF" w:rsidRPr="00967243">
        <w:rPr>
          <w:rFonts w:ascii="Book Antiqua" w:hAnsi="Book Antiqua"/>
          <w:color w:val="000000" w:themeColor="text1"/>
          <w:sz w:val="24"/>
          <w:szCs w:val="24"/>
          <w:lang w:val="en-US"/>
        </w:rPr>
        <w:t>children</w:t>
      </w:r>
      <w:r w:rsidR="00976749" w:rsidRPr="00967243">
        <w:rPr>
          <w:rFonts w:ascii="Book Antiqua" w:hAnsi="Book Antiqua"/>
          <w:color w:val="000000" w:themeColor="text1"/>
          <w:sz w:val="24"/>
          <w:szCs w:val="24"/>
          <w:vertAlign w:val="superscript"/>
          <w:lang w:val="en-US"/>
        </w:rPr>
        <w:t>[</w:t>
      </w:r>
      <w:r w:rsidR="002B03E6" w:rsidRPr="00967243">
        <w:rPr>
          <w:rFonts w:ascii="Book Antiqua" w:hAnsi="Book Antiqua"/>
          <w:color w:val="000000" w:themeColor="text1"/>
          <w:sz w:val="24"/>
          <w:szCs w:val="24"/>
          <w:vertAlign w:val="superscript"/>
          <w:lang w:val="en-US"/>
        </w:rPr>
        <w:t>4</w:t>
      </w:r>
      <w:r w:rsidR="00BC6F8C" w:rsidRPr="00967243">
        <w:rPr>
          <w:rFonts w:ascii="Book Antiqua" w:hAnsi="Book Antiqua"/>
          <w:color w:val="000000" w:themeColor="text1"/>
          <w:sz w:val="24"/>
          <w:szCs w:val="24"/>
          <w:vertAlign w:val="superscript"/>
          <w:lang w:val="en-US"/>
        </w:rPr>
        <w:t>6</w:t>
      </w:r>
      <w:r w:rsidR="002B03E6" w:rsidRPr="00967243">
        <w:rPr>
          <w:rFonts w:ascii="Book Antiqua" w:hAnsi="Book Antiqua"/>
          <w:color w:val="000000" w:themeColor="text1"/>
          <w:sz w:val="24"/>
          <w:szCs w:val="24"/>
          <w:vertAlign w:val="superscript"/>
          <w:lang w:val="en-US"/>
        </w:rPr>
        <w:t>-4</w:t>
      </w:r>
      <w:r w:rsidR="00BC6F8C" w:rsidRPr="00967243">
        <w:rPr>
          <w:rFonts w:ascii="Book Antiqua" w:hAnsi="Book Antiqua"/>
          <w:color w:val="000000" w:themeColor="text1"/>
          <w:sz w:val="24"/>
          <w:szCs w:val="24"/>
          <w:vertAlign w:val="superscript"/>
          <w:lang w:val="en-US"/>
        </w:rPr>
        <w:t>8</w:t>
      </w:r>
      <w:r w:rsidR="00976749" w:rsidRPr="00967243">
        <w:rPr>
          <w:rFonts w:ascii="Book Antiqua" w:hAnsi="Book Antiqua"/>
          <w:color w:val="000000" w:themeColor="text1"/>
          <w:sz w:val="24"/>
          <w:szCs w:val="24"/>
          <w:vertAlign w:val="superscript"/>
          <w:lang w:val="en-US"/>
        </w:rPr>
        <w:t>]</w:t>
      </w:r>
      <w:r w:rsidR="00F725BF"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BA31BC" w:rsidRPr="00967243">
        <w:rPr>
          <w:rFonts w:ascii="Book Antiqua" w:hAnsi="Book Antiqua"/>
          <w:color w:val="000000" w:themeColor="text1"/>
          <w:sz w:val="24"/>
          <w:szCs w:val="24"/>
          <w:lang w:val="en-US"/>
        </w:rPr>
        <w:t>Noteworthy,</w:t>
      </w:r>
      <w:r w:rsidR="00D31A95" w:rsidRPr="00967243">
        <w:rPr>
          <w:rFonts w:ascii="Book Antiqua" w:hAnsi="Book Antiqua"/>
          <w:color w:val="000000" w:themeColor="text1"/>
          <w:sz w:val="24"/>
          <w:szCs w:val="24"/>
          <w:lang w:val="en-US"/>
        </w:rPr>
        <w:t xml:space="preserve"> a pleiotropic</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effect</w:t>
      </w:r>
      <w:r w:rsidR="00D31A95" w:rsidRPr="00967243">
        <w:rPr>
          <w:rFonts w:ascii="Book Antiqua" w:hAnsi="Book Antiqua"/>
          <w:color w:val="000000" w:themeColor="text1"/>
          <w:sz w:val="24"/>
          <w:szCs w:val="24"/>
          <w:lang w:val="en-US"/>
        </w:rPr>
        <w:t xml:space="preserve"> has been described for both genes because of their </w:t>
      </w:r>
      <w:r w:rsidR="00D316CD" w:rsidRPr="00967243">
        <w:rPr>
          <w:rFonts w:ascii="Book Antiqua" w:hAnsi="Book Antiqua"/>
          <w:color w:val="000000" w:themeColor="text1"/>
          <w:sz w:val="24"/>
          <w:szCs w:val="24"/>
          <w:lang w:val="en-US"/>
        </w:rPr>
        <w:t>extrahepatic role</w:t>
      </w:r>
      <w:r w:rsidR="0020391E" w:rsidRPr="00967243">
        <w:rPr>
          <w:rFonts w:ascii="Book Antiqua" w:hAnsi="Book Antiqua"/>
          <w:color w:val="000000" w:themeColor="text1"/>
          <w:sz w:val="24"/>
          <w:szCs w:val="24"/>
          <w:lang w:val="en-US"/>
        </w:rPr>
        <w:t xml:space="preserve"> </w:t>
      </w:r>
      <w:r w:rsidR="00D31A95" w:rsidRPr="00967243">
        <w:rPr>
          <w:rFonts w:ascii="Book Antiqua" w:hAnsi="Book Antiqua"/>
          <w:color w:val="000000" w:themeColor="text1"/>
          <w:sz w:val="24"/>
          <w:szCs w:val="24"/>
          <w:lang w:val="en-US"/>
        </w:rPr>
        <w:t xml:space="preserve">in </w:t>
      </w:r>
      <w:r w:rsidR="00242197" w:rsidRPr="00967243">
        <w:rPr>
          <w:rFonts w:ascii="Book Antiqua" w:hAnsi="Book Antiqua"/>
          <w:color w:val="000000" w:themeColor="text1"/>
          <w:sz w:val="24"/>
          <w:szCs w:val="24"/>
          <w:lang w:val="en-US"/>
        </w:rPr>
        <w:t>affecting</w:t>
      </w:r>
      <w:r w:rsidR="00D31A95"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also</w:t>
      </w:r>
      <w:r w:rsidR="00242197" w:rsidRPr="00967243">
        <w:rPr>
          <w:rFonts w:ascii="Book Antiqua" w:hAnsi="Book Antiqua"/>
          <w:color w:val="000000" w:themeColor="text1"/>
          <w:sz w:val="24"/>
          <w:szCs w:val="24"/>
          <w:lang w:val="en-US"/>
        </w:rPr>
        <w:t xml:space="preserve"> kidney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function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children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obesity</w:t>
      </w:r>
      <w:bookmarkStart w:id="13" w:name="_Hlk83754540"/>
      <w:r w:rsidR="006800DF" w:rsidRPr="00967243">
        <w:rPr>
          <w:rFonts w:ascii="Book Antiqua" w:hAnsi="Book Antiqua"/>
          <w:color w:val="000000" w:themeColor="text1"/>
          <w:sz w:val="24"/>
          <w:szCs w:val="24"/>
          <w:vertAlign w:val="superscript"/>
          <w:lang w:val="en-US"/>
        </w:rPr>
        <w:t>[49,50]</w:t>
      </w:r>
      <w:bookmarkEnd w:id="13"/>
      <w:r w:rsidR="00A91848" w:rsidRPr="00967243">
        <w:rPr>
          <w:rFonts w:ascii="Book Antiqua" w:hAnsi="Book Antiqua"/>
          <w:color w:val="000000" w:themeColor="text1"/>
          <w:sz w:val="24"/>
          <w:szCs w:val="24"/>
          <w:lang w:val="en-US"/>
        </w:rPr>
        <w:t xml:space="preserve"> </w:t>
      </w:r>
      <w:r w:rsidR="00727782"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727782" w:rsidRPr="00967243">
        <w:rPr>
          <w:rFonts w:ascii="Book Antiqua" w:hAnsi="Book Antiqua"/>
          <w:color w:val="000000" w:themeColor="text1"/>
          <w:sz w:val="24"/>
          <w:szCs w:val="24"/>
          <w:lang w:val="en-US"/>
        </w:rPr>
        <w:t>adult</w:t>
      </w:r>
      <w:r w:rsidR="00A91848" w:rsidRPr="00967243">
        <w:rPr>
          <w:rFonts w:ascii="Book Antiqua" w:hAnsi="Book Antiqua"/>
          <w:color w:val="000000" w:themeColor="text1"/>
          <w:sz w:val="24"/>
          <w:szCs w:val="24"/>
          <w:lang w:val="en-US"/>
        </w:rPr>
        <w:t xml:space="preserve"> </w:t>
      </w:r>
      <w:r w:rsidR="00727782"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00727782" w:rsidRPr="00967243">
        <w:rPr>
          <w:rFonts w:ascii="Book Antiqua" w:hAnsi="Book Antiqua"/>
          <w:color w:val="000000" w:themeColor="text1"/>
          <w:sz w:val="24"/>
          <w:szCs w:val="24"/>
          <w:lang w:val="en-US"/>
        </w:rPr>
        <w:t>T2D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liver</w:t>
      </w:r>
      <w:bookmarkStart w:id="14" w:name="_Hlk83762192"/>
      <w:r w:rsidR="006800DF" w:rsidRPr="00967243">
        <w:rPr>
          <w:rFonts w:ascii="Book Antiqua" w:hAnsi="Book Antiqua"/>
          <w:color w:val="000000" w:themeColor="text1"/>
          <w:sz w:val="24"/>
          <w:szCs w:val="24"/>
          <w:vertAlign w:val="superscript"/>
          <w:lang w:val="en-US"/>
        </w:rPr>
        <w:t>[51]</w:t>
      </w:r>
      <w:bookmarkEnd w:id="14"/>
      <w:r w:rsidR="006800DF" w:rsidRPr="00967243">
        <w:rPr>
          <w:rFonts w:ascii="Book Antiqua" w:hAnsi="Book Antiqua"/>
          <w:color w:val="000000" w:themeColor="text1"/>
          <w:sz w:val="24"/>
          <w:szCs w:val="24"/>
          <w:lang w:val="en-US"/>
        </w:rPr>
        <w:t>.</w:t>
      </w:r>
      <w:bookmarkStart w:id="15" w:name="_Hlk83751683"/>
      <w:r w:rsidR="006C0562" w:rsidRPr="00967243">
        <w:rPr>
          <w:rFonts w:ascii="Book Antiqua" w:hAnsi="Book Antiqua"/>
          <w:color w:val="000000" w:themeColor="text1"/>
          <w:sz w:val="24"/>
          <w:szCs w:val="24"/>
          <w:lang w:val="en-US"/>
        </w:rPr>
        <w:t xml:space="preserve"> </w:t>
      </w:r>
      <w:r w:rsidR="006045DB" w:rsidRPr="00967243">
        <w:rPr>
          <w:rFonts w:ascii="Book Antiqua" w:hAnsi="Book Antiqua"/>
          <w:color w:val="000000" w:themeColor="text1"/>
          <w:sz w:val="24"/>
          <w:szCs w:val="24"/>
          <w:lang w:val="en-US"/>
        </w:rPr>
        <w:t>In addition</w:t>
      </w:r>
      <w:r w:rsidR="00BA31BC"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BA31BC" w:rsidRPr="00967243">
        <w:rPr>
          <w:rFonts w:ascii="Book Antiqua" w:hAnsi="Book Antiqua"/>
          <w:color w:val="000000" w:themeColor="text1"/>
          <w:sz w:val="24"/>
          <w:szCs w:val="24"/>
          <w:lang w:val="en-US"/>
        </w:rPr>
        <w:t>robust</w:t>
      </w:r>
      <w:r w:rsidR="00A91848" w:rsidRPr="00967243">
        <w:rPr>
          <w:rFonts w:ascii="Book Antiqua" w:hAnsi="Book Antiqua"/>
          <w:color w:val="000000" w:themeColor="text1"/>
          <w:sz w:val="24"/>
          <w:szCs w:val="24"/>
          <w:lang w:val="en-US"/>
        </w:rPr>
        <w:t xml:space="preserve"> </w:t>
      </w:r>
      <w:r w:rsidR="00BA31BC" w:rsidRPr="00967243">
        <w:rPr>
          <w:rFonts w:ascii="Book Antiqua" w:hAnsi="Book Antiqua"/>
          <w:color w:val="000000" w:themeColor="text1"/>
          <w:sz w:val="24"/>
          <w:szCs w:val="24"/>
          <w:lang w:val="en-US"/>
        </w:rPr>
        <w:t>evidence</w:t>
      </w:r>
      <w:r w:rsidR="00A91848" w:rsidRPr="00967243">
        <w:rPr>
          <w:rFonts w:ascii="Book Antiqua" w:hAnsi="Book Antiqua"/>
          <w:color w:val="000000" w:themeColor="text1"/>
          <w:sz w:val="24"/>
          <w:szCs w:val="24"/>
          <w:lang w:val="en-US"/>
        </w:rPr>
        <w:t xml:space="preserve"> </w:t>
      </w:r>
      <w:r w:rsidR="00BA31BC" w:rsidRPr="00967243">
        <w:rPr>
          <w:rFonts w:ascii="Book Antiqua" w:hAnsi="Book Antiqua"/>
          <w:color w:val="000000" w:themeColor="text1"/>
          <w:sz w:val="24"/>
          <w:szCs w:val="24"/>
          <w:lang w:val="en-US"/>
        </w:rPr>
        <w:t>showed</w:t>
      </w:r>
      <w:r w:rsidR="00A91848" w:rsidRPr="00967243">
        <w:rPr>
          <w:rFonts w:ascii="Book Antiqua" w:hAnsi="Book Antiqua"/>
          <w:color w:val="000000" w:themeColor="text1"/>
          <w:sz w:val="24"/>
          <w:szCs w:val="24"/>
          <w:lang w:val="en-US"/>
        </w:rPr>
        <w:t xml:space="preserve"> </w:t>
      </w:r>
      <w:r w:rsidR="00BA31BC" w:rsidRPr="00967243">
        <w:rPr>
          <w:rFonts w:ascii="Book Antiqua" w:hAnsi="Book Antiqua"/>
          <w:color w:val="000000" w:themeColor="text1"/>
          <w:sz w:val="24"/>
          <w:szCs w:val="24"/>
          <w:lang w:val="en-US"/>
        </w:rPr>
        <w:t>that</w:t>
      </w:r>
      <w:r w:rsidR="00A91848" w:rsidRPr="00967243">
        <w:rPr>
          <w:rFonts w:ascii="Book Antiqua" w:hAnsi="Book Antiqua"/>
          <w:color w:val="000000" w:themeColor="text1"/>
          <w:sz w:val="24"/>
          <w:szCs w:val="24"/>
          <w:lang w:val="en-US"/>
        </w:rPr>
        <w:t xml:space="preserve"> </w:t>
      </w:r>
      <w:r w:rsidR="00BA31BC"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BA31BC" w:rsidRPr="00967243">
        <w:rPr>
          <w:rFonts w:ascii="Book Antiqua" w:hAnsi="Book Antiqua"/>
          <w:color w:val="000000" w:themeColor="text1"/>
          <w:sz w:val="24"/>
          <w:szCs w:val="24"/>
          <w:lang w:val="en-US"/>
        </w:rPr>
        <w:t>downregulation</w:t>
      </w:r>
      <w:r w:rsidR="00A91848" w:rsidRPr="00967243">
        <w:rPr>
          <w:rFonts w:ascii="Book Antiqua" w:hAnsi="Book Antiqua"/>
          <w:color w:val="000000" w:themeColor="text1"/>
          <w:sz w:val="24"/>
          <w:szCs w:val="24"/>
          <w:lang w:val="en-US"/>
        </w:rPr>
        <w:t xml:space="preserve"> </w:t>
      </w:r>
      <w:r w:rsidR="00BA31BC"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BA31BC"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BA31BC" w:rsidRPr="00967243">
        <w:rPr>
          <w:rFonts w:ascii="Book Antiqua" w:hAnsi="Book Antiqua"/>
          <w:i/>
          <w:color w:val="000000" w:themeColor="text1"/>
          <w:sz w:val="24"/>
          <w:szCs w:val="24"/>
          <w:lang w:val="en-US"/>
        </w:rPr>
        <w:t>MBOAT7</w:t>
      </w:r>
      <w:r w:rsidR="00A91848" w:rsidRPr="00967243">
        <w:rPr>
          <w:rFonts w:ascii="Book Antiqua" w:hAnsi="Book Antiqua"/>
          <w:color w:val="000000" w:themeColor="text1"/>
          <w:sz w:val="24"/>
          <w:szCs w:val="24"/>
          <w:lang w:val="en-US"/>
        </w:rPr>
        <w:t xml:space="preserve"> </w:t>
      </w:r>
      <w:r w:rsidR="00BA31BC" w:rsidRPr="00967243">
        <w:rPr>
          <w:rFonts w:ascii="Book Antiqua" w:hAnsi="Book Antiqua"/>
          <w:color w:val="000000" w:themeColor="text1"/>
          <w:sz w:val="24"/>
          <w:szCs w:val="24"/>
          <w:lang w:val="en-US"/>
        </w:rPr>
        <w:t>gene</w:t>
      </w:r>
      <w:r w:rsidR="00A91848" w:rsidRPr="00967243">
        <w:rPr>
          <w:rFonts w:ascii="Book Antiqua" w:hAnsi="Book Antiqua"/>
          <w:color w:val="000000" w:themeColor="text1"/>
          <w:sz w:val="24"/>
          <w:szCs w:val="24"/>
          <w:lang w:val="en-US"/>
        </w:rPr>
        <w:t xml:space="preserve"> </w:t>
      </w:r>
      <w:r w:rsidR="00BA31BC" w:rsidRPr="00967243">
        <w:rPr>
          <w:rFonts w:ascii="Book Antiqua" w:hAnsi="Book Antiqua"/>
          <w:color w:val="000000" w:themeColor="text1"/>
          <w:sz w:val="24"/>
          <w:szCs w:val="24"/>
          <w:lang w:val="en-US"/>
        </w:rPr>
        <w:t>predisposed</w:t>
      </w:r>
      <w:r w:rsidR="00A91848" w:rsidRPr="00967243">
        <w:rPr>
          <w:rFonts w:ascii="Book Antiqua" w:hAnsi="Book Antiqua"/>
          <w:color w:val="000000" w:themeColor="text1"/>
          <w:sz w:val="24"/>
          <w:szCs w:val="24"/>
          <w:lang w:val="en-US"/>
        </w:rPr>
        <w:t xml:space="preserve"> </w:t>
      </w:r>
      <w:r w:rsidR="00BA31BC"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00BA31BC"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00BA31BC"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00BA31BC" w:rsidRPr="00967243">
        <w:rPr>
          <w:rFonts w:ascii="Book Antiqua" w:hAnsi="Book Antiqua"/>
          <w:color w:val="000000" w:themeColor="text1"/>
          <w:sz w:val="24"/>
          <w:szCs w:val="24"/>
          <w:lang w:val="en-US"/>
        </w:rPr>
        <w:t>development</w:t>
      </w:r>
      <w:r w:rsidR="00A91848" w:rsidRPr="00967243">
        <w:rPr>
          <w:rFonts w:ascii="Book Antiqua" w:hAnsi="Book Antiqua"/>
          <w:color w:val="000000" w:themeColor="text1"/>
          <w:sz w:val="24"/>
          <w:szCs w:val="24"/>
          <w:lang w:val="en-US"/>
        </w:rPr>
        <w:t xml:space="preserve"> </w:t>
      </w:r>
      <w:r w:rsidR="00BA31BC" w:rsidRPr="00967243">
        <w:rPr>
          <w:rFonts w:ascii="Book Antiqua" w:hAnsi="Book Antiqua"/>
          <w:color w:val="000000" w:themeColor="text1"/>
          <w:sz w:val="24"/>
          <w:szCs w:val="24"/>
          <w:lang w:val="en-US"/>
        </w:rPr>
        <w:t>both</w:t>
      </w:r>
      <w:r w:rsidR="00A91848" w:rsidRPr="00967243">
        <w:rPr>
          <w:rFonts w:ascii="Book Antiqua" w:hAnsi="Book Antiqua"/>
          <w:color w:val="000000" w:themeColor="text1"/>
          <w:sz w:val="24"/>
          <w:szCs w:val="24"/>
          <w:lang w:val="en-US"/>
        </w:rPr>
        <w:t xml:space="preserve"> </w:t>
      </w:r>
      <w:r w:rsidR="00BA31BC"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BA31BC" w:rsidRPr="00967243">
        <w:rPr>
          <w:rFonts w:ascii="Book Antiqua" w:hAnsi="Book Antiqua"/>
          <w:color w:val="000000" w:themeColor="text1"/>
          <w:sz w:val="24"/>
          <w:szCs w:val="24"/>
          <w:lang w:val="en-US"/>
        </w:rPr>
        <w:t>children</w:t>
      </w:r>
      <w:r w:rsidR="00A91848" w:rsidRPr="00967243">
        <w:rPr>
          <w:rFonts w:ascii="Book Antiqua" w:hAnsi="Book Antiqua"/>
          <w:color w:val="000000" w:themeColor="text1"/>
          <w:sz w:val="24"/>
          <w:szCs w:val="24"/>
          <w:lang w:val="en-US"/>
        </w:rPr>
        <w:t xml:space="preserve"> </w:t>
      </w:r>
      <w:r w:rsidR="00BA31BC"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BA31BC" w:rsidRPr="00967243">
        <w:rPr>
          <w:rFonts w:ascii="Book Antiqua" w:hAnsi="Book Antiqua"/>
          <w:color w:val="000000" w:themeColor="text1"/>
          <w:sz w:val="24"/>
          <w:szCs w:val="24"/>
          <w:lang w:val="en-US"/>
        </w:rPr>
        <w:t>adults</w:t>
      </w:r>
      <w:r w:rsidR="006800DF" w:rsidRPr="00967243">
        <w:rPr>
          <w:rFonts w:ascii="Book Antiqua" w:hAnsi="Book Antiqua"/>
          <w:color w:val="000000" w:themeColor="text1"/>
          <w:sz w:val="24"/>
          <w:szCs w:val="24"/>
          <w:vertAlign w:val="superscript"/>
          <w:lang w:val="en-US"/>
        </w:rPr>
        <w:t>[</w:t>
      </w:r>
      <w:r w:rsidR="00BA31BC" w:rsidRPr="00967243">
        <w:rPr>
          <w:rFonts w:ascii="Book Antiqua" w:hAnsi="Book Antiqua"/>
          <w:color w:val="000000" w:themeColor="text1"/>
          <w:sz w:val="24"/>
          <w:szCs w:val="24"/>
          <w:vertAlign w:val="superscript"/>
          <w:lang w:val="en-US"/>
        </w:rPr>
        <w:t>34,5</w:t>
      </w:r>
      <w:r w:rsidR="006800DF" w:rsidRPr="00967243">
        <w:rPr>
          <w:rFonts w:ascii="Book Antiqua" w:hAnsi="Book Antiqua"/>
          <w:color w:val="000000" w:themeColor="text1"/>
          <w:sz w:val="24"/>
          <w:szCs w:val="24"/>
          <w:vertAlign w:val="superscript"/>
          <w:lang w:val="en-US"/>
        </w:rPr>
        <w:t>2,53]</w:t>
      </w:r>
      <w:bookmarkEnd w:id="15"/>
      <w:r w:rsidR="006800DF"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6C0562" w:rsidRPr="00967243">
        <w:rPr>
          <w:rFonts w:ascii="Book Antiqua" w:hAnsi="Book Antiqua"/>
          <w:color w:val="000000" w:themeColor="text1"/>
          <w:sz w:val="24"/>
          <w:szCs w:val="24"/>
          <w:lang w:val="en-US"/>
        </w:rPr>
        <w:t>In contrast</w:t>
      </w:r>
      <w:r w:rsidR="00003011"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003011"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831226" w:rsidRPr="00967243">
        <w:rPr>
          <w:rFonts w:ascii="Book Antiqua" w:hAnsi="Book Antiqua"/>
          <w:i/>
          <w:color w:val="000000" w:themeColor="text1"/>
          <w:sz w:val="24"/>
          <w:szCs w:val="24"/>
          <w:lang w:val="en-US"/>
        </w:rPr>
        <w:t>HSD17B13</w:t>
      </w:r>
      <w:r w:rsidR="00A91848" w:rsidRPr="00967243">
        <w:rPr>
          <w:rFonts w:ascii="Book Antiqua" w:hAnsi="Book Antiqua"/>
          <w:i/>
          <w:color w:val="000000" w:themeColor="text1"/>
          <w:sz w:val="24"/>
          <w:szCs w:val="24"/>
          <w:lang w:val="en-US"/>
        </w:rPr>
        <w:t xml:space="preserve"> </w:t>
      </w:r>
      <w:r w:rsidR="00831226" w:rsidRPr="00967243">
        <w:rPr>
          <w:rFonts w:ascii="Book Antiqua" w:hAnsi="Book Antiqua"/>
          <w:color w:val="000000" w:themeColor="text1"/>
          <w:sz w:val="24"/>
          <w:szCs w:val="24"/>
          <w:lang w:val="en-US"/>
        </w:rPr>
        <w:t>variant</w:t>
      </w:r>
      <w:r w:rsidR="00A91848" w:rsidRPr="00967243">
        <w:rPr>
          <w:rFonts w:ascii="Book Antiqua" w:hAnsi="Book Antiqua"/>
          <w:color w:val="000000" w:themeColor="text1"/>
          <w:sz w:val="24"/>
          <w:szCs w:val="24"/>
          <w:lang w:val="en-US"/>
        </w:rPr>
        <w:t xml:space="preserve"> </w:t>
      </w:r>
      <w:r w:rsidR="006045DB" w:rsidRPr="00967243">
        <w:rPr>
          <w:rFonts w:ascii="Book Antiqua" w:hAnsi="Book Antiqua"/>
          <w:color w:val="000000" w:themeColor="text1"/>
          <w:sz w:val="24"/>
          <w:szCs w:val="24"/>
          <w:lang w:val="en-US"/>
        </w:rPr>
        <w:t xml:space="preserve">has been </w:t>
      </w:r>
      <w:r w:rsidR="006C5F55" w:rsidRPr="00967243">
        <w:rPr>
          <w:rFonts w:ascii="Book Antiqua" w:hAnsi="Book Antiqua"/>
          <w:color w:val="000000" w:themeColor="text1"/>
          <w:sz w:val="24"/>
          <w:szCs w:val="24"/>
          <w:lang w:val="en-US"/>
        </w:rPr>
        <w:t xml:space="preserve">recognized as </w:t>
      </w:r>
      <w:r w:rsidR="006045DB" w:rsidRPr="00967243">
        <w:rPr>
          <w:rFonts w:ascii="Book Antiqua" w:hAnsi="Book Antiqua"/>
          <w:color w:val="000000" w:themeColor="text1"/>
          <w:sz w:val="24"/>
          <w:szCs w:val="24"/>
          <w:lang w:val="en-US"/>
        </w:rPr>
        <w:t xml:space="preserve">a protective factor </w:t>
      </w:r>
      <w:r w:rsidR="00144FD2" w:rsidRPr="00967243">
        <w:rPr>
          <w:rFonts w:ascii="Book Antiqua" w:hAnsi="Book Antiqua"/>
          <w:color w:val="000000" w:themeColor="text1"/>
          <w:sz w:val="24"/>
          <w:szCs w:val="24"/>
          <w:lang w:val="en-US"/>
        </w:rPr>
        <w:t>against</w:t>
      </w:r>
      <w:r w:rsidR="00A91848" w:rsidRPr="00967243">
        <w:rPr>
          <w:rFonts w:ascii="Book Antiqua" w:hAnsi="Book Antiqua"/>
          <w:color w:val="000000" w:themeColor="text1"/>
          <w:sz w:val="24"/>
          <w:szCs w:val="24"/>
          <w:lang w:val="en-US"/>
        </w:rPr>
        <w:t xml:space="preserve"> </w:t>
      </w:r>
      <w:r w:rsidR="00144FD2" w:rsidRPr="00967243">
        <w:rPr>
          <w:rFonts w:ascii="Book Antiqua" w:hAnsi="Book Antiqua"/>
          <w:color w:val="000000" w:themeColor="text1"/>
          <w:sz w:val="24"/>
          <w:szCs w:val="24"/>
          <w:lang w:val="en-US"/>
        </w:rPr>
        <w:t>liver</w:t>
      </w:r>
      <w:r w:rsidR="006C5F55" w:rsidRPr="00967243">
        <w:rPr>
          <w:rFonts w:ascii="Book Antiqua" w:hAnsi="Book Antiqua"/>
          <w:color w:val="000000" w:themeColor="text1"/>
          <w:sz w:val="24"/>
          <w:szCs w:val="24"/>
          <w:lang w:val="en-US"/>
        </w:rPr>
        <w:t xml:space="preserve"> injury</w:t>
      </w:r>
      <w:r w:rsidR="00A91848" w:rsidRPr="00967243">
        <w:rPr>
          <w:rFonts w:ascii="Book Antiqua" w:hAnsi="Book Antiqua"/>
          <w:color w:val="000000" w:themeColor="text1"/>
          <w:sz w:val="24"/>
          <w:szCs w:val="24"/>
          <w:lang w:val="en-US"/>
        </w:rPr>
        <w:t xml:space="preserve"> </w:t>
      </w:r>
      <w:r w:rsidR="00144FD2"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144FD2" w:rsidRPr="00967243">
        <w:rPr>
          <w:rFonts w:ascii="Book Antiqua" w:hAnsi="Book Antiqua"/>
          <w:color w:val="000000" w:themeColor="text1"/>
          <w:sz w:val="24"/>
          <w:szCs w:val="24"/>
          <w:lang w:val="en-US"/>
        </w:rPr>
        <w:t>its</w:t>
      </w:r>
      <w:r w:rsidR="00A91848" w:rsidRPr="00967243">
        <w:rPr>
          <w:rFonts w:ascii="Book Antiqua" w:hAnsi="Book Antiqua"/>
          <w:color w:val="000000" w:themeColor="text1"/>
          <w:sz w:val="24"/>
          <w:szCs w:val="24"/>
          <w:lang w:val="en-US"/>
        </w:rPr>
        <w:t xml:space="preserve"> </w:t>
      </w:r>
      <w:r w:rsidR="00144FD2" w:rsidRPr="00967243">
        <w:rPr>
          <w:rFonts w:ascii="Book Antiqua" w:hAnsi="Book Antiqua"/>
          <w:color w:val="000000" w:themeColor="text1"/>
          <w:sz w:val="24"/>
          <w:szCs w:val="24"/>
          <w:lang w:val="en-US"/>
        </w:rPr>
        <w:t>progression</w:t>
      </w:r>
      <w:r w:rsidR="00584B35" w:rsidRPr="00967243">
        <w:rPr>
          <w:rFonts w:ascii="Book Antiqua" w:hAnsi="Book Antiqua"/>
          <w:color w:val="000000" w:themeColor="text1"/>
          <w:sz w:val="24"/>
          <w:szCs w:val="24"/>
          <w:vertAlign w:val="superscript"/>
          <w:lang w:val="en-US"/>
        </w:rPr>
        <w:t>[</w:t>
      </w:r>
      <w:r w:rsidR="00007EB8" w:rsidRPr="00967243">
        <w:rPr>
          <w:rFonts w:ascii="Book Antiqua" w:hAnsi="Book Antiqua"/>
          <w:color w:val="000000" w:themeColor="text1"/>
          <w:sz w:val="24"/>
          <w:szCs w:val="24"/>
          <w:vertAlign w:val="superscript"/>
          <w:lang w:val="en-US"/>
        </w:rPr>
        <w:t>3</w:t>
      </w:r>
      <w:r w:rsidR="00BC6F8C" w:rsidRPr="00967243">
        <w:rPr>
          <w:rFonts w:ascii="Book Antiqua" w:hAnsi="Book Antiqua"/>
          <w:color w:val="000000" w:themeColor="text1"/>
          <w:sz w:val="24"/>
          <w:szCs w:val="24"/>
          <w:vertAlign w:val="superscript"/>
          <w:lang w:val="en-US"/>
        </w:rPr>
        <w:t>8</w:t>
      </w:r>
      <w:r w:rsidR="00007EB8" w:rsidRPr="00967243">
        <w:rPr>
          <w:rFonts w:ascii="Book Antiqua" w:hAnsi="Book Antiqua"/>
          <w:color w:val="000000" w:themeColor="text1"/>
          <w:sz w:val="24"/>
          <w:szCs w:val="24"/>
          <w:vertAlign w:val="superscript"/>
          <w:lang w:val="en-US"/>
        </w:rPr>
        <w:t>,</w:t>
      </w:r>
      <w:r w:rsidR="00BC6F8C" w:rsidRPr="00967243">
        <w:rPr>
          <w:rFonts w:ascii="Book Antiqua" w:hAnsi="Book Antiqua"/>
          <w:color w:val="000000" w:themeColor="text1"/>
          <w:sz w:val="24"/>
          <w:szCs w:val="24"/>
          <w:vertAlign w:val="superscript"/>
          <w:lang w:val="en-US"/>
        </w:rPr>
        <w:t>54</w:t>
      </w:r>
      <w:r w:rsidR="003C05B1" w:rsidRPr="00967243">
        <w:rPr>
          <w:rFonts w:ascii="Book Antiqua" w:hAnsi="Book Antiqua"/>
          <w:color w:val="000000" w:themeColor="text1"/>
          <w:sz w:val="24"/>
          <w:szCs w:val="24"/>
          <w:vertAlign w:val="superscript"/>
          <w:lang w:val="en-US"/>
        </w:rPr>
        <w:t>,5</w:t>
      </w:r>
      <w:r w:rsidR="00BC6F8C" w:rsidRPr="00967243">
        <w:rPr>
          <w:rFonts w:ascii="Book Antiqua" w:hAnsi="Book Antiqua"/>
          <w:color w:val="000000" w:themeColor="text1"/>
          <w:sz w:val="24"/>
          <w:szCs w:val="24"/>
          <w:vertAlign w:val="superscript"/>
          <w:lang w:val="en-US"/>
        </w:rPr>
        <w:t>5</w:t>
      </w:r>
      <w:r w:rsidR="00584B35" w:rsidRPr="00967243">
        <w:rPr>
          <w:rFonts w:ascii="Book Antiqua" w:hAnsi="Book Antiqua"/>
          <w:color w:val="000000" w:themeColor="text1"/>
          <w:sz w:val="24"/>
          <w:szCs w:val="24"/>
          <w:vertAlign w:val="superscript"/>
          <w:lang w:val="en-US"/>
        </w:rPr>
        <w:t>]</w:t>
      </w:r>
      <w:r w:rsidR="00144FD2"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6045DB" w:rsidRPr="00967243">
        <w:rPr>
          <w:rFonts w:ascii="Book Antiqua" w:hAnsi="Book Antiqua"/>
          <w:color w:val="000000" w:themeColor="text1"/>
          <w:sz w:val="24"/>
          <w:szCs w:val="24"/>
          <w:lang w:val="en-US"/>
        </w:rPr>
        <w:t>As described for</w:t>
      </w:r>
      <w:r w:rsidR="00A91848" w:rsidRPr="00967243">
        <w:rPr>
          <w:rFonts w:ascii="Book Antiqua" w:hAnsi="Book Antiqua"/>
          <w:color w:val="000000" w:themeColor="text1"/>
          <w:sz w:val="24"/>
          <w:szCs w:val="24"/>
          <w:lang w:val="en-US"/>
        </w:rPr>
        <w:t xml:space="preserve"> </w:t>
      </w:r>
      <w:r w:rsidR="00144FD2" w:rsidRPr="00967243">
        <w:rPr>
          <w:rFonts w:ascii="Book Antiqua" w:hAnsi="Book Antiqua"/>
          <w:color w:val="000000" w:themeColor="text1"/>
          <w:sz w:val="24"/>
          <w:szCs w:val="24"/>
          <w:lang w:val="en-US"/>
        </w:rPr>
        <w:t>other</w:t>
      </w:r>
      <w:r w:rsidR="00A91848" w:rsidRPr="00967243">
        <w:rPr>
          <w:rFonts w:ascii="Book Antiqua" w:hAnsi="Book Antiqua"/>
          <w:color w:val="000000" w:themeColor="text1"/>
          <w:sz w:val="24"/>
          <w:szCs w:val="24"/>
          <w:lang w:val="en-US"/>
        </w:rPr>
        <w:t xml:space="preserve"> </w:t>
      </w:r>
      <w:r w:rsidR="00144FD2" w:rsidRPr="00967243">
        <w:rPr>
          <w:rFonts w:ascii="Book Antiqua" w:hAnsi="Book Antiqua"/>
          <w:color w:val="000000" w:themeColor="text1"/>
          <w:sz w:val="24"/>
          <w:szCs w:val="24"/>
          <w:lang w:val="en-US"/>
        </w:rPr>
        <w:t>well-known</w:t>
      </w:r>
      <w:r w:rsidR="00A91848" w:rsidRPr="00967243">
        <w:rPr>
          <w:rFonts w:ascii="Book Antiqua" w:hAnsi="Book Antiqua"/>
          <w:color w:val="000000" w:themeColor="text1"/>
          <w:sz w:val="24"/>
          <w:szCs w:val="24"/>
          <w:lang w:val="en-US"/>
        </w:rPr>
        <w:t xml:space="preserve"> </w:t>
      </w:r>
      <w:r w:rsidR="006C0562" w:rsidRPr="00967243">
        <w:rPr>
          <w:rFonts w:ascii="Book Antiqua" w:hAnsi="Book Antiqua"/>
          <w:color w:val="000000" w:themeColor="text1"/>
          <w:sz w:val="24"/>
          <w:szCs w:val="24"/>
          <w:lang w:val="en-US"/>
        </w:rPr>
        <w:t xml:space="preserve">single nucleotide polymorphisms </w:t>
      </w:r>
      <w:r w:rsidR="00144FD2" w:rsidRPr="00967243">
        <w:rPr>
          <w:rFonts w:ascii="Book Antiqua" w:hAnsi="Book Antiqua"/>
          <w:color w:val="000000" w:themeColor="text1"/>
          <w:sz w:val="24"/>
          <w:szCs w:val="24"/>
          <w:lang w:val="en-US"/>
        </w:rPr>
        <w:t>related</w:t>
      </w:r>
      <w:r w:rsidR="00A91848" w:rsidRPr="00967243">
        <w:rPr>
          <w:rFonts w:ascii="Book Antiqua" w:hAnsi="Book Antiqua"/>
          <w:color w:val="000000" w:themeColor="text1"/>
          <w:sz w:val="24"/>
          <w:szCs w:val="24"/>
          <w:lang w:val="en-US"/>
        </w:rPr>
        <w:t xml:space="preserve"> </w:t>
      </w:r>
      <w:r w:rsidR="00144FD2"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00144FD2"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00144FD2"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00CC44DF" w:rsidRPr="00967243">
        <w:rPr>
          <w:rFonts w:ascii="Book Antiqua" w:hAnsi="Book Antiqua"/>
          <w:color w:val="000000" w:themeColor="text1"/>
          <w:sz w:val="24"/>
          <w:szCs w:val="24"/>
          <w:lang w:val="en-US"/>
        </w:rPr>
        <w:t>this</w:t>
      </w:r>
      <w:r w:rsidR="00A91848" w:rsidRPr="00967243">
        <w:rPr>
          <w:rFonts w:ascii="Book Antiqua" w:hAnsi="Book Antiqua"/>
          <w:color w:val="000000" w:themeColor="text1"/>
          <w:sz w:val="24"/>
          <w:szCs w:val="24"/>
          <w:lang w:val="en-US"/>
        </w:rPr>
        <w:t xml:space="preserve"> </w:t>
      </w:r>
      <w:r w:rsidR="00CC44DF" w:rsidRPr="00967243">
        <w:rPr>
          <w:rFonts w:ascii="Book Antiqua" w:hAnsi="Book Antiqua"/>
          <w:color w:val="000000" w:themeColor="text1"/>
          <w:sz w:val="24"/>
          <w:szCs w:val="24"/>
          <w:lang w:val="en-US"/>
        </w:rPr>
        <w:t>variant</w:t>
      </w:r>
      <w:r w:rsidR="006045DB" w:rsidRPr="00967243">
        <w:rPr>
          <w:rFonts w:ascii="Book Antiqua" w:hAnsi="Book Antiqua"/>
          <w:color w:val="000000" w:themeColor="text1"/>
          <w:sz w:val="24"/>
          <w:szCs w:val="24"/>
          <w:lang w:val="en-US"/>
        </w:rPr>
        <w:t xml:space="preserve"> has been found </w:t>
      </w:r>
      <w:r w:rsidR="006C5F55" w:rsidRPr="00967243">
        <w:rPr>
          <w:rFonts w:ascii="Book Antiqua" w:hAnsi="Book Antiqua"/>
          <w:color w:val="000000" w:themeColor="text1"/>
          <w:sz w:val="24"/>
          <w:szCs w:val="24"/>
          <w:lang w:val="en-US"/>
        </w:rPr>
        <w:t xml:space="preserve">also </w:t>
      </w:r>
      <w:r w:rsidR="006045DB" w:rsidRPr="00967243">
        <w:rPr>
          <w:rFonts w:ascii="Book Antiqua" w:hAnsi="Book Antiqua"/>
          <w:color w:val="000000" w:themeColor="text1"/>
          <w:sz w:val="24"/>
          <w:szCs w:val="24"/>
          <w:lang w:val="en-US"/>
        </w:rPr>
        <w:t>to influence kidney function</w:t>
      </w:r>
      <w:r w:rsidR="00035913" w:rsidRPr="00967243">
        <w:rPr>
          <w:rFonts w:ascii="Book Antiqua" w:hAnsi="Book Antiqua"/>
          <w:color w:val="000000" w:themeColor="text1"/>
          <w:sz w:val="24"/>
          <w:szCs w:val="24"/>
          <w:vertAlign w:val="superscript"/>
          <w:lang w:val="en-US"/>
        </w:rPr>
        <w:t>[</w:t>
      </w:r>
      <w:r w:rsidR="002B03E6" w:rsidRPr="00967243">
        <w:rPr>
          <w:rFonts w:ascii="Book Antiqua" w:hAnsi="Book Antiqua"/>
          <w:color w:val="000000" w:themeColor="text1"/>
          <w:sz w:val="24"/>
          <w:szCs w:val="24"/>
          <w:vertAlign w:val="superscript"/>
          <w:lang w:val="en-US"/>
        </w:rPr>
        <w:t>5</w:t>
      </w:r>
      <w:r w:rsidR="00BC6F8C" w:rsidRPr="00967243">
        <w:rPr>
          <w:rFonts w:ascii="Book Antiqua" w:hAnsi="Book Antiqua"/>
          <w:color w:val="000000" w:themeColor="text1"/>
          <w:sz w:val="24"/>
          <w:szCs w:val="24"/>
          <w:vertAlign w:val="superscript"/>
          <w:lang w:val="en-US"/>
        </w:rPr>
        <w:t>6</w:t>
      </w:r>
      <w:r w:rsidR="00035913" w:rsidRPr="00967243">
        <w:rPr>
          <w:rFonts w:ascii="Book Antiqua" w:hAnsi="Book Antiqua"/>
          <w:color w:val="000000" w:themeColor="text1"/>
          <w:sz w:val="24"/>
          <w:szCs w:val="24"/>
          <w:vertAlign w:val="superscript"/>
          <w:lang w:val="en-US"/>
        </w:rPr>
        <w:t>]</w:t>
      </w:r>
      <w:r w:rsidR="00CC44DF" w:rsidRPr="00967243">
        <w:rPr>
          <w:rFonts w:ascii="Book Antiqua" w:hAnsi="Book Antiqua"/>
          <w:color w:val="000000" w:themeColor="text1"/>
          <w:sz w:val="24"/>
          <w:szCs w:val="24"/>
          <w:lang w:val="en-US"/>
        </w:rPr>
        <w:t>.</w:t>
      </w:r>
    </w:p>
    <w:p w14:paraId="4173CA19" w14:textId="29C79B11" w:rsidR="00DF43A2" w:rsidRPr="00967243" w:rsidRDefault="006C0562" w:rsidP="00DF43A2">
      <w:pPr>
        <w:spacing w:after="0" w:line="360" w:lineRule="auto"/>
        <w:ind w:firstLineChars="200" w:firstLine="480"/>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t>M</w:t>
      </w:r>
      <w:r w:rsidR="00831226" w:rsidRPr="00967243">
        <w:rPr>
          <w:rFonts w:ascii="Book Antiqua" w:hAnsi="Book Antiqua"/>
          <w:color w:val="000000" w:themeColor="text1"/>
          <w:sz w:val="24"/>
          <w:szCs w:val="24"/>
          <w:lang w:val="en-US"/>
        </w:rPr>
        <w:t>inor</w:t>
      </w:r>
      <w:r w:rsidR="00A91848" w:rsidRPr="00967243">
        <w:rPr>
          <w:rFonts w:ascii="Book Antiqua" w:hAnsi="Book Antiqua"/>
          <w:color w:val="000000" w:themeColor="text1"/>
          <w:sz w:val="24"/>
          <w:szCs w:val="24"/>
          <w:lang w:val="en-US"/>
        </w:rPr>
        <w:t xml:space="preserve"> </w:t>
      </w:r>
      <w:r w:rsidR="00831226" w:rsidRPr="00967243">
        <w:rPr>
          <w:rFonts w:ascii="Book Antiqua" w:hAnsi="Book Antiqua"/>
          <w:color w:val="000000" w:themeColor="text1"/>
          <w:sz w:val="24"/>
          <w:szCs w:val="24"/>
          <w:lang w:val="en-US"/>
        </w:rPr>
        <w:t>gen</w:t>
      </w:r>
      <w:r w:rsidR="000E2595" w:rsidRPr="00967243">
        <w:rPr>
          <w:rFonts w:ascii="Book Antiqua" w:hAnsi="Book Antiqua"/>
          <w:color w:val="000000" w:themeColor="text1"/>
          <w:sz w:val="24"/>
          <w:szCs w:val="24"/>
          <w:lang w:val="en-US"/>
        </w:rPr>
        <w:t>etic</w:t>
      </w:r>
      <w:r w:rsidR="00A91848" w:rsidRPr="00967243">
        <w:rPr>
          <w:rFonts w:ascii="Book Antiqua" w:hAnsi="Book Antiqua"/>
          <w:color w:val="000000" w:themeColor="text1"/>
          <w:sz w:val="24"/>
          <w:szCs w:val="24"/>
          <w:lang w:val="en-US"/>
        </w:rPr>
        <w:t xml:space="preserve"> </w:t>
      </w:r>
      <w:r w:rsidR="000E2595" w:rsidRPr="00967243">
        <w:rPr>
          <w:rFonts w:ascii="Book Antiqua" w:hAnsi="Book Antiqua"/>
          <w:color w:val="000000" w:themeColor="text1"/>
          <w:sz w:val="24"/>
          <w:szCs w:val="24"/>
          <w:lang w:val="en-US"/>
        </w:rPr>
        <w:t>varia</w:t>
      </w:r>
      <w:r w:rsidR="00727782" w:rsidRPr="00967243">
        <w:rPr>
          <w:rFonts w:ascii="Book Antiqua" w:hAnsi="Book Antiqua"/>
          <w:color w:val="000000" w:themeColor="text1"/>
          <w:sz w:val="24"/>
          <w:szCs w:val="24"/>
          <w:lang w:val="en-US"/>
        </w:rPr>
        <w:t>nts</w:t>
      </w:r>
      <w:r w:rsidR="00A91848" w:rsidRPr="00967243">
        <w:rPr>
          <w:rFonts w:ascii="Book Antiqua" w:hAnsi="Book Antiqua"/>
          <w:color w:val="000000" w:themeColor="text1"/>
          <w:sz w:val="24"/>
          <w:szCs w:val="24"/>
          <w:lang w:val="en-US"/>
        </w:rPr>
        <w:t xml:space="preserve"> </w:t>
      </w:r>
      <w:r w:rsidR="00727782" w:rsidRPr="00967243">
        <w:rPr>
          <w:rFonts w:ascii="Book Antiqua" w:hAnsi="Book Antiqua"/>
          <w:color w:val="000000" w:themeColor="text1"/>
          <w:sz w:val="24"/>
          <w:szCs w:val="24"/>
          <w:lang w:val="en-US"/>
        </w:rPr>
        <w:t>affecting</w:t>
      </w:r>
      <w:r w:rsidR="00A91848" w:rsidRPr="00967243">
        <w:rPr>
          <w:rFonts w:ascii="Book Antiqua" w:hAnsi="Book Antiqua"/>
          <w:color w:val="000000" w:themeColor="text1"/>
          <w:sz w:val="24"/>
          <w:szCs w:val="24"/>
          <w:lang w:val="en-US"/>
        </w:rPr>
        <w:t xml:space="preserve"> </w:t>
      </w:r>
      <w:r w:rsidR="00727782" w:rsidRPr="00967243">
        <w:rPr>
          <w:rFonts w:ascii="Book Antiqua" w:hAnsi="Book Antiqua"/>
          <w:color w:val="000000" w:themeColor="text1"/>
          <w:sz w:val="24"/>
          <w:szCs w:val="24"/>
          <w:lang w:val="en-US"/>
        </w:rPr>
        <w:t>IR</w:t>
      </w:r>
      <w:r w:rsidR="000E2595"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0E2595" w:rsidRPr="00967243">
        <w:rPr>
          <w:rFonts w:ascii="Book Antiqua" w:hAnsi="Book Antiqua"/>
          <w:color w:val="000000" w:themeColor="text1"/>
          <w:sz w:val="24"/>
          <w:szCs w:val="24"/>
          <w:lang w:val="en-US"/>
        </w:rPr>
        <w:t>oxidative</w:t>
      </w:r>
      <w:r w:rsidR="00A91848" w:rsidRPr="00967243">
        <w:rPr>
          <w:rFonts w:ascii="Book Antiqua" w:hAnsi="Book Antiqua"/>
          <w:color w:val="000000" w:themeColor="text1"/>
          <w:sz w:val="24"/>
          <w:szCs w:val="24"/>
          <w:lang w:val="en-US"/>
        </w:rPr>
        <w:t xml:space="preserve"> </w:t>
      </w:r>
      <w:r w:rsidR="000E2595" w:rsidRPr="00967243">
        <w:rPr>
          <w:rFonts w:ascii="Book Antiqua" w:hAnsi="Book Antiqua"/>
          <w:color w:val="000000" w:themeColor="text1"/>
          <w:sz w:val="24"/>
          <w:szCs w:val="24"/>
          <w:lang w:val="en-US"/>
        </w:rPr>
        <w:t>stress</w:t>
      </w:r>
      <w:r w:rsidR="00A91848" w:rsidRPr="00967243">
        <w:rPr>
          <w:rFonts w:ascii="Book Antiqua" w:hAnsi="Book Antiqua"/>
          <w:color w:val="000000" w:themeColor="text1"/>
          <w:sz w:val="24"/>
          <w:szCs w:val="24"/>
          <w:lang w:val="en-US"/>
        </w:rPr>
        <w:t xml:space="preserve"> </w:t>
      </w:r>
      <w:r w:rsidR="000E2595"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0E2595" w:rsidRPr="00967243">
        <w:rPr>
          <w:rFonts w:ascii="Book Antiqua" w:hAnsi="Book Antiqua"/>
          <w:color w:val="000000" w:themeColor="text1"/>
          <w:sz w:val="24"/>
          <w:szCs w:val="24"/>
          <w:lang w:val="en-US"/>
        </w:rPr>
        <w:t>inflammation</w:t>
      </w:r>
      <w:r w:rsidR="00A91848" w:rsidRPr="00967243">
        <w:rPr>
          <w:rFonts w:ascii="Book Antiqua" w:hAnsi="Book Antiqua"/>
          <w:color w:val="000000" w:themeColor="text1"/>
          <w:sz w:val="24"/>
          <w:szCs w:val="24"/>
          <w:lang w:val="en-US"/>
        </w:rPr>
        <w:t xml:space="preserve"> </w:t>
      </w:r>
      <w:r w:rsidR="000E2595" w:rsidRPr="00967243">
        <w:rPr>
          <w:rFonts w:ascii="Book Antiqua" w:hAnsi="Book Antiqua"/>
          <w:color w:val="000000" w:themeColor="text1"/>
          <w:sz w:val="24"/>
          <w:szCs w:val="24"/>
          <w:lang w:val="en-US"/>
        </w:rPr>
        <w:t>pathways</w:t>
      </w:r>
      <w:r w:rsidR="00A91848" w:rsidRPr="00967243">
        <w:rPr>
          <w:rFonts w:ascii="Book Antiqua" w:hAnsi="Book Antiqua"/>
          <w:color w:val="000000" w:themeColor="text1"/>
          <w:sz w:val="24"/>
          <w:szCs w:val="24"/>
          <w:lang w:val="en-US"/>
        </w:rPr>
        <w:t xml:space="preserve"> </w:t>
      </w:r>
      <w:r w:rsidR="000E2595" w:rsidRPr="00967243">
        <w:rPr>
          <w:rFonts w:ascii="Book Antiqua" w:hAnsi="Book Antiqua"/>
          <w:color w:val="000000" w:themeColor="text1"/>
          <w:sz w:val="24"/>
          <w:szCs w:val="24"/>
          <w:lang w:val="en-US"/>
        </w:rPr>
        <w:t>have</w:t>
      </w:r>
      <w:r w:rsidR="00A91848" w:rsidRPr="00967243">
        <w:rPr>
          <w:rFonts w:ascii="Book Antiqua" w:hAnsi="Book Antiqua"/>
          <w:color w:val="000000" w:themeColor="text1"/>
          <w:sz w:val="24"/>
          <w:szCs w:val="24"/>
          <w:lang w:val="en-US"/>
        </w:rPr>
        <w:t xml:space="preserve"> </w:t>
      </w:r>
      <w:r w:rsidR="000E2595" w:rsidRPr="00967243">
        <w:rPr>
          <w:rFonts w:ascii="Book Antiqua" w:hAnsi="Book Antiqua"/>
          <w:color w:val="000000" w:themeColor="text1"/>
          <w:sz w:val="24"/>
          <w:szCs w:val="24"/>
          <w:lang w:val="en-US"/>
        </w:rPr>
        <w:t>been</w:t>
      </w:r>
      <w:r w:rsidR="00A91848" w:rsidRPr="00967243">
        <w:rPr>
          <w:rFonts w:ascii="Book Antiqua" w:hAnsi="Book Antiqua"/>
          <w:color w:val="000000" w:themeColor="text1"/>
          <w:sz w:val="24"/>
          <w:szCs w:val="24"/>
          <w:lang w:val="en-US"/>
        </w:rPr>
        <w:t xml:space="preserve"> </w:t>
      </w:r>
      <w:r w:rsidR="00AD3BE3" w:rsidRPr="00967243">
        <w:rPr>
          <w:rFonts w:ascii="Book Antiqua" w:hAnsi="Book Antiqua"/>
          <w:color w:val="000000" w:themeColor="text1"/>
          <w:sz w:val="24"/>
          <w:szCs w:val="24"/>
          <w:lang w:val="en-US"/>
        </w:rPr>
        <w:t xml:space="preserve">found to be related to </w:t>
      </w:r>
      <w:r w:rsidR="000E2595"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000E2595"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00AD3BE3" w:rsidRPr="00967243">
        <w:rPr>
          <w:rFonts w:ascii="Book Antiqua" w:hAnsi="Book Antiqua"/>
          <w:color w:val="000000" w:themeColor="text1"/>
          <w:sz w:val="24"/>
          <w:szCs w:val="24"/>
          <w:lang w:val="en-US"/>
        </w:rPr>
        <w:t>development</w:t>
      </w:r>
      <w:r w:rsidR="00D31A95" w:rsidRPr="00967243">
        <w:rPr>
          <w:rFonts w:ascii="Book Antiqua" w:hAnsi="Book Antiqua"/>
          <w:color w:val="000000" w:themeColor="text1"/>
          <w:sz w:val="24"/>
          <w:szCs w:val="24"/>
          <w:vertAlign w:val="superscript"/>
          <w:lang w:val="en-US"/>
        </w:rPr>
        <w:t xml:space="preserve"> [</w:t>
      </w:r>
      <w:r w:rsidR="002B03E6" w:rsidRPr="00967243">
        <w:rPr>
          <w:rFonts w:ascii="Book Antiqua" w:hAnsi="Book Antiqua"/>
          <w:color w:val="000000" w:themeColor="text1"/>
          <w:sz w:val="24"/>
          <w:szCs w:val="24"/>
          <w:vertAlign w:val="superscript"/>
          <w:lang w:val="en-US"/>
        </w:rPr>
        <w:t>4</w:t>
      </w:r>
      <w:r w:rsidR="005A6284" w:rsidRPr="00967243">
        <w:rPr>
          <w:rFonts w:ascii="Book Antiqua" w:hAnsi="Book Antiqua"/>
          <w:color w:val="000000" w:themeColor="text1"/>
          <w:sz w:val="24"/>
          <w:szCs w:val="24"/>
          <w:vertAlign w:val="superscript"/>
          <w:lang w:val="en-US"/>
        </w:rPr>
        <w:t>5</w:t>
      </w:r>
      <w:r w:rsidR="00A50949" w:rsidRPr="00967243">
        <w:rPr>
          <w:rFonts w:ascii="Book Antiqua" w:hAnsi="Book Antiqua"/>
          <w:color w:val="000000" w:themeColor="text1"/>
          <w:sz w:val="24"/>
          <w:szCs w:val="24"/>
          <w:vertAlign w:val="superscript"/>
          <w:lang w:val="en-US"/>
        </w:rPr>
        <w:t>,5</w:t>
      </w:r>
      <w:r w:rsidR="005A6284" w:rsidRPr="00967243">
        <w:rPr>
          <w:rFonts w:ascii="Book Antiqua" w:hAnsi="Book Antiqua"/>
          <w:color w:val="000000" w:themeColor="text1"/>
          <w:sz w:val="24"/>
          <w:szCs w:val="24"/>
          <w:vertAlign w:val="superscript"/>
          <w:lang w:val="en-US"/>
        </w:rPr>
        <w:t>7</w:t>
      </w:r>
      <w:r w:rsidR="003C05B1" w:rsidRPr="00967243">
        <w:rPr>
          <w:rFonts w:ascii="Book Antiqua" w:hAnsi="Book Antiqua"/>
          <w:color w:val="000000" w:themeColor="text1"/>
          <w:sz w:val="24"/>
          <w:szCs w:val="24"/>
          <w:vertAlign w:val="superscript"/>
          <w:lang w:val="en-US"/>
        </w:rPr>
        <w:t>]</w:t>
      </w:r>
      <w:r w:rsidR="00093125"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 particular</w:t>
      </w:r>
      <w:r w:rsidR="00A50949"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6232B6" w:rsidRPr="00967243">
        <w:rPr>
          <w:rFonts w:ascii="Book Antiqua" w:hAnsi="Book Antiqua"/>
          <w:color w:val="000000" w:themeColor="text1"/>
          <w:sz w:val="24"/>
          <w:szCs w:val="24"/>
          <w:lang w:val="en-US"/>
        </w:rPr>
        <w:t xml:space="preserve">a significant association between </w:t>
      </w:r>
      <w:r w:rsidR="00A50949" w:rsidRPr="00967243">
        <w:rPr>
          <w:rFonts w:ascii="Book Antiqua" w:hAnsi="Book Antiqua"/>
          <w:color w:val="000000" w:themeColor="text1"/>
          <w:sz w:val="24"/>
          <w:szCs w:val="24"/>
          <w:lang w:val="en-US"/>
        </w:rPr>
        <w:t>t</w:t>
      </w:r>
      <w:r w:rsidR="00A902FC" w:rsidRPr="00967243">
        <w:rPr>
          <w:rFonts w:ascii="Book Antiqua" w:hAnsi="Book Antiqua"/>
          <w:color w:val="000000" w:themeColor="text1"/>
          <w:sz w:val="24"/>
          <w:szCs w:val="24"/>
          <w:lang w:val="en-US"/>
        </w:rPr>
        <w:t>he</w:t>
      </w:r>
      <w:r w:rsidR="00A91848" w:rsidRPr="00967243">
        <w:rPr>
          <w:rFonts w:ascii="Book Antiqua" w:hAnsi="Book Antiqua"/>
          <w:color w:val="000000" w:themeColor="text1"/>
          <w:sz w:val="24"/>
          <w:szCs w:val="24"/>
          <w:lang w:val="en-US"/>
        </w:rPr>
        <w:t xml:space="preserve"> </w:t>
      </w:r>
      <w:r w:rsidR="00A902FC" w:rsidRPr="00967243">
        <w:rPr>
          <w:rFonts w:ascii="Book Antiqua" w:hAnsi="Book Antiqua"/>
          <w:color w:val="000000" w:themeColor="text1"/>
          <w:sz w:val="24"/>
          <w:szCs w:val="24"/>
          <w:lang w:val="en-US"/>
        </w:rPr>
        <w:t>rs17618244</w:t>
      </w:r>
      <w:r w:rsidR="00A91848" w:rsidRPr="00967243">
        <w:rPr>
          <w:rFonts w:ascii="Book Antiqua" w:hAnsi="Book Antiqua"/>
          <w:color w:val="000000" w:themeColor="text1"/>
          <w:sz w:val="24"/>
          <w:szCs w:val="24"/>
          <w:lang w:val="en-US"/>
        </w:rPr>
        <w:t xml:space="preserve"> </w:t>
      </w:r>
      <w:r w:rsidR="00A902FC" w:rsidRPr="00967243">
        <w:rPr>
          <w:rFonts w:ascii="Book Antiqua" w:hAnsi="Book Antiqua"/>
          <w:color w:val="000000" w:themeColor="text1"/>
          <w:sz w:val="24"/>
          <w:szCs w:val="24"/>
          <w:lang w:val="en-US"/>
        </w:rPr>
        <w:t>G&gt;A</w:t>
      </w:r>
      <w:r w:rsidR="00A91848" w:rsidRPr="00967243">
        <w:rPr>
          <w:rFonts w:ascii="Book Antiqua" w:hAnsi="Book Antiqua"/>
          <w:color w:val="000000" w:themeColor="text1"/>
          <w:sz w:val="24"/>
          <w:szCs w:val="24"/>
          <w:lang w:val="en-US"/>
        </w:rPr>
        <w:t xml:space="preserve"> </w:t>
      </w:r>
      <w:r w:rsidR="00A902FC" w:rsidRPr="00967243">
        <w:rPr>
          <w:rFonts w:ascii="Book Antiqua" w:hAnsi="Book Antiqua"/>
          <w:color w:val="000000" w:themeColor="text1"/>
          <w:sz w:val="24"/>
          <w:szCs w:val="24"/>
          <w:lang w:val="en-US"/>
        </w:rPr>
        <w:t>variant</w:t>
      </w:r>
      <w:r w:rsidR="00A91848" w:rsidRPr="00967243">
        <w:rPr>
          <w:rFonts w:ascii="Book Antiqua" w:hAnsi="Book Antiqua"/>
          <w:color w:val="000000" w:themeColor="text1"/>
          <w:sz w:val="24"/>
          <w:szCs w:val="24"/>
          <w:lang w:val="en-US"/>
        </w:rPr>
        <w:t xml:space="preserve"> </w:t>
      </w:r>
      <w:r w:rsidR="00A902FC"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A902FC"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EE7917" w:rsidRPr="00967243">
        <w:rPr>
          <w:rFonts w:ascii="Book Antiqua" w:hAnsi="Book Antiqua"/>
          <w:i/>
          <w:iCs/>
          <w:color w:val="000000" w:themeColor="text1"/>
          <w:sz w:val="24"/>
          <w:szCs w:val="24"/>
          <w:lang w:val="en-US"/>
        </w:rPr>
        <w:t>KLB</w:t>
      </w:r>
      <w:r w:rsidR="00A91848" w:rsidRPr="00967243">
        <w:rPr>
          <w:rFonts w:ascii="Book Antiqua" w:hAnsi="Book Antiqua"/>
          <w:color w:val="000000" w:themeColor="text1"/>
          <w:sz w:val="24"/>
          <w:szCs w:val="24"/>
          <w:lang w:val="en-US"/>
        </w:rPr>
        <w:t xml:space="preserve"> </w:t>
      </w:r>
      <w:r w:rsidR="00093125" w:rsidRPr="00967243">
        <w:rPr>
          <w:rFonts w:ascii="Book Antiqua" w:hAnsi="Book Antiqua"/>
          <w:color w:val="000000" w:themeColor="text1"/>
          <w:sz w:val="24"/>
          <w:szCs w:val="24"/>
          <w:lang w:val="en-US"/>
        </w:rPr>
        <w:t>gene</w:t>
      </w:r>
      <w:r w:rsidR="00A91848" w:rsidRPr="00967243">
        <w:rPr>
          <w:rFonts w:ascii="Book Antiqua" w:hAnsi="Book Antiqua"/>
          <w:color w:val="000000" w:themeColor="text1"/>
          <w:sz w:val="24"/>
          <w:szCs w:val="24"/>
          <w:lang w:val="en-US"/>
        </w:rPr>
        <w:t xml:space="preserve"> </w:t>
      </w:r>
      <w:r w:rsidR="006232B6" w:rsidRPr="00967243">
        <w:rPr>
          <w:rFonts w:ascii="Book Antiqua" w:hAnsi="Book Antiqua"/>
          <w:color w:val="000000" w:themeColor="text1"/>
          <w:sz w:val="24"/>
          <w:szCs w:val="24"/>
          <w:lang w:val="en-US"/>
        </w:rPr>
        <w:t xml:space="preserve">and </w:t>
      </w:r>
      <w:r w:rsidR="00AD3BE3" w:rsidRPr="00967243">
        <w:rPr>
          <w:rFonts w:ascii="Book Antiqua" w:hAnsi="Book Antiqua"/>
          <w:color w:val="000000" w:themeColor="text1"/>
          <w:sz w:val="24"/>
          <w:szCs w:val="24"/>
          <w:lang w:val="en-US"/>
        </w:rPr>
        <w:t>hepatic fibrosis</w:t>
      </w:r>
      <w:r w:rsidR="006232B6" w:rsidRPr="00967243">
        <w:rPr>
          <w:rFonts w:ascii="Book Antiqua" w:hAnsi="Book Antiqua"/>
          <w:color w:val="000000" w:themeColor="text1"/>
          <w:sz w:val="24"/>
          <w:szCs w:val="24"/>
          <w:lang w:val="en-US"/>
        </w:rPr>
        <w:t xml:space="preserve"> has been described</w:t>
      </w:r>
      <w:r w:rsidR="00AD3BE3"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6232B6" w:rsidRPr="00967243">
        <w:rPr>
          <w:rFonts w:ascii="Book Antiqua" w:hAnsi="Book Antiqua"/>
          <w:color w:val="000000" w:themeColor="text1"/>
          <w:sz w:val="24"/>
          <w:szCs w:val="24"/>
          <w:lang w:val="en-US"/>
        </w:rPr>
        <w:t xml:space="preserve"> this gene</w:t>
      </w:r>
      <w:r w:rsidR="00AD3BE3"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 xml:space="preserve">is </w:t>
      </w:r>
      <w:r w:rsidR="00AD3BE3" w:rsidRPr="00967243">
        <w:rPr>
          <w:rFonts w:ascii="Book Antiqua" w:hAnsi="Book Antiqua"/>
          <w:color w:val="000000" w:themeColor="text1"/>
          <w:sz w:val="24"/>
          <w:szCs w:val="24"/>
          <w:lang w:val="en-US"/>
        </w:rPr>
        <w:t>a central player in obesity and lipid and glucose metabolism, as demonstrated by its association</w:t>
      </w:r>
      <w:r w:rsidR="00A91848" w:rsidRPr="00967243">
        <w:rPr>
          <w:rFonts w:ascii="Book Antiqua" w:hAnsi="Book Antiqua"/>
          <w:color w:val="000000" w:themeColor="text1"/>
          <w:sz w:val="24"/>
          <w:szCs w:val="24"/>
          <w:lang w:val="en-US"/>
        </w:rPr>
        <w:t xml:space="preserve"> </w:t>
      </w:r>
      <w:r w:rsidR="00AD3BE3" w:rsidRPr="00967243">
        <w:rPr>
          <w:rFonts w:ascii="Book Antiqua" w:hAnsi="Book Antiqua"/>
          <w:color w:val="000000" w:themeColor="text1"/>
          <w:sz w:val="24"/>
          <w:szCs w:val="24"/>
          <w:lang w:val="en-US"/>
        </w:rPr>
        <w:t xml:space="preserve">with lobular inflammation and cirrhosis in patients </w:t>
      </w:r>
      <w:r w:rsidR="00242197" w:rsidRPr="00967243">
        <w:rPr>
          <w:rFonts w:ascii="Book Antiqua" w:hAnsi="Book Antiqua"/>
          <w:color w:val="000000" w:themeColor="text1"/>
          <w:sz w:val="24"/>
          <w:szCs w:val="24"/>
          <w:lang w:val="en-US"/>
        </w:rPr>
        <w:t>clustered according to obesity degree</w:t>
      </w:r>
      <w:r w:rsidR="00EE7917" w:rsidRPr="00967243">
        <w:rPr>
          <w:rFonts w:ascii="Book Antiqua" w:hAnsi="Book Antiqua"/>
          <w:color w:val="000000" w:themeColor="text1"/>
          <w:sz w:val="24"/>
          <w:szCs w:val="24"/>
          <w:vertAlign w:val="superscript"/>
          <w:lang w:val="en-US"/>
        </w:rPr>
        <w:t>[57]</w:t>
      </w:r>
      <w:r w:rsidR="00AD3BE3" w:rsidRPr="00967243">
        <w:rPr>
          <w:rFonts w:ascii="Book Antiqua" w:hAnsi="Book Antiqua"/>
          <w:color w:val="000000" w:themeColor="text1"/>
          <w:sz w:val="24"/>
          <w:szCs w:val="24"/>
          <w:lang w:val="en-US"/>
        </w:rPr>
        <w:t>.</w:t>
      </w:r>
    </w:p>
    <w:p w14:paraId="121CF00F" w14:textId="53278BF4" w:rsidR="00831226" w:rsidRPr="00967243" w:rsidRDefault="00794021" w:rsidP="00DF43A2">
      <w:pPr>
        <w:spacing w:after="0" w:line="360" w:lineRule="auto"/>
        <w:ind w:firstLineChars="200" w:firstLine="480"/>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t xml:space="preserve">MAFLD genetic </w:t>
      </w:r>
      <w:r w:rsidR="005669A9" w:rsidRPr="00967243">
        <w:rPr>
          <w:rFonts w:ascii="Book Antiqua" w:hAnsi="Book Antiqua"/>
          <w:color w:val="000000" w:themeColor="text1"/>
          <w:sz w:val="24"/>
          <w:szCs w:val="24"/>
          <w:lang w:val="en-US"/>
        </w:rPr>
        <w:t>susceptibility</w:t>
      </w:r>
      <w:r w:rsidR="00A91848" w:rsidRPr="00967243">
        <w:rPr>
          <w:rFonts w:ascii="Book Antiqua" w:hAnsi="Book Antiqua"/>
          <w:color w:val="000000" w:themeColor="text1"/>
          <w:sz w:val="24"/>
          <w:szCs w:val="24"/>
          <w:lang w:val="en-US"/>
        </w:rPr>
        <w:t xml:space="preserve"> </w:t>
      </w:r>
      <w:r w:rsidR="005669A9" w:rsidRPr="00967243">
        <w:rPr>
          <w:rFonts w:ascii="Book Antiqua" w:hAnsi="Book Antiqua"/>
          <w:color w:val="000000" w:themeColor="text1"/>
          <w:sz w:val="24"/>
          <w:szCs w:val="24"/>
          <w:lang w:val="en-US"/>
        </w:rPr>
        <w:t>is</w:t>
      </w:r>
      <w:r w:rsidR="00A91848" w:rsidRPr="00967243">
        <w:rPr>
          <w:rFonts w:ascii="Book Antiqua" w:hAnsi="Book Antiqua"/>
          <w:color w:val="000000" w:themeColor="text1"/>
          <w:sz w:val="24"/>
          <w:szCs w:val="24"/>
          <w:lang w:val="en-US"/>
        </w:rPr>
        <w:t xml:space="preserve"> </w:t>
      </w:r>
      <w:r w:rsidR="005669A9" w:rsidRPr="00967243">
        <w:rPr>
          <w:rFonts w:ascii="Book Antiqua" w:hAnsi="Book Antiqua"/>
          <w:color w:val="000000" w:themeColor="text1"/>
          <w:sz w:val="24"/>
          <w:szCs w:val="24"/>
          <w:lang w:val="en-US"/>
        </w:rPr>
        <w:t>still</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poorly explored</w:t>
      </w:r>
      <w:r w:rsidR="00AF1C69" w:rsidRPr="00967243">
        <w:rPr>
          <w:rFonts w:ascii="Book Antiqua" w:hAnsi="Book Antiqua"/>
          <w:color w:val="000000" w:themeColor="text1"/>
          <w:sz w:val="24"/>
          <w:szCs w:val="24"/>
          <w:vertAlign w:val="superscript"/>
          <w:lang w:val="en-US"/>
        </w:rPr>
        <w:t>[5</w:t>
      </w:r>
      <w:r w:rsidR="005A6284" w:rsidRPr="00967243">
        <w:rPr>
          <w:rFonts w:ascii="Book Antiqua" w:hAnsi="Book Antiqua"/>
          <w:color w:val="000000" w:themeColor="text1"/>
          <w:sz w:val="24"/>
          <w:szCs w:val="24"/>
          <w:vertAlign w:val="superscript"/>
          <w:lang w:val="en-US"/>
        </w:rPr>
        <w:t>8</w:t>
      </w:r>
      <w:r w:rsidR="00AF1C69" w:rsidRPr="00967243">
        <w:rPr>
          <w:rFonts w:ascii="Book Antiqua" w:hAnsi="Book Antiqua"/>
          <w:color w:val="000000" w:themeColor="text1"/>
          <w:sz w:val="24"/>
          <w:szCs w:val="24"/>
          <w:vertAlign w:val="superscript"/>
          <w:lang w:val="en-US"/>
        </w:rPr>
        <w:t>,5</w:t>
      </w:r>
      <w:r w:rsidR="005A6284" w:rsidRPr="00967243">
        <w:rPr>
          <w:rFonts w:ascii="Book Antiqua" w:hAnsi="Book Antiqua"/>
          <w:color w:val="000000" w:themeColor="text1"/>
          <w:sz w:val="24"/>
          <w:szCs w:val="24"/>
          <w:vertAlign w:val="superscript"/>
          <w:lang w:val="en-US"/>
        </w:rPr>
        <w:t>9</w:t>
      </w:r>
      <w:r w:rsidR="00AF1C69" w:rsidRPr="00967243">
        <w:rPr>
          <w:rFonts w:ascii="Book Antiqua" w:hAnsi="Book Antiqua"/>
          <w:color w:val="000000" w:themeColor="text1"/>
          <w:sz w:val="24"/>
          <w:szCs w:val="24"/>
          <w:vertAlign w:val="superscript"/>
          <w:lang w:val="en-US"/>
        </w:rPr>
        <w:t>]</w:t>
      </w:r>
      <w:r w:rsidR="005669A9"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831226" w:rsidRPr="00967243">
        <w:rPr>
          <w:rFonts w:ascii="Book Antiqua" w:hAnsi="Book Antiqua"/>
          <w:color w:val="000000" w:themeColor="text1"/>
          <w:sz w:val="24"/>
          <w:szCs w:val="24"/>
          <w:lang w:val="en-US"/>
        </w:rPr>
        <w:t>Liu</w:t>
      </w:r>
      <w:r w:rsidR="00A91848" w:rsidRPr="00967243">
        <w:rPr>
          <w:rFonts w:ascii="Book Antiqua" w:hAnsi="Book Antiqua"/>
          <w:color w:val="000000" w:themeColor="text1"/>
          <w:sz w:val="24"/>
          <w:szCs w:val="24"/>
          <w:lang w:val="en-US"/>
        </w:rPr>
        <w:t xml:space="preserve"> </w:t>
      </w:r>
      <w:r w:rsidR="00831226" w:rsidRPr="00967243">
        <w:rPr>
          <w:rFonts w:ascii="Book Antiqua" w:hAnsi="Book Antiqua"/>
          <w:i/>
          <w:iCs/>
          <w:color w:val="000000" w:themeColor="text1"/>
          <w:sz w:val="24"/>
          <w:szCs w:val="24"/>
          <w:lang w:val="en-US"/>
        </w:rPr>
        <w:t>et</w:t>
      </w:r>
      <w:r w:rsidR="00A91848" w:rsidRPr="00967243">
        <w:rPr>
          <w:rFonts w:ascii="Book Antiqua" w:hAnsi="Book Antiqua"/>
          <w:i/>
          <w:iCs/>
          <w:color w:val="000000" w:themeColor="text1"/>
          <w:sz w:val="24"/>
          <w:szCs w:val="24"/>
          <w:lang w:val="en-US"/>
        </w:rPr>
        <w:t xml:space="preserve"> </w:t>
      </w:r>
      <w:r w:rsidR="00831226" w:rsidRPr="00967243">
        <w:rPr>
          <w:rFonts w:ascii="Book Antiqua" w:hAnsi="Book Antiqua"/>
          <w:i/>
          <w:iCs/>
          <w:color w:val="000000" w:themeColor="text1"/>
          <w:sz w:val="24"/>
          <w:szCs w:val="24"/>
          <w:lang w:val="en-US"/>
        </w:rPr>
        <w:t>al</w:t>
      </w:r>
      <w:r w:rsidR="00A50949" w:rsidRPr="00967243">
        <w:rPr>
          <w:rFonts w:ascii="Book Antiqua" w:hAnsi="Book Antiqua"/>
          <w:color w:val="000000" w:themeColor="text1"/>
          <w:sz w:val="24"/>
          <w:szCs w:val="24"/>
          <w:vertAlign w:val="superscript"/>
          <w:lang w:val="en-US"/>
        </w:rPr>
        <w:t>[5</w:t>
      </w:r>
      <w:r w:rsidR="005A6284" w:rsidRPr="00967243">
        <w:rPr>
          <w:rFonts w:ascii="Book Antiqua" w:hAnsi="Book Antiqua"/>
          <w:color w:val="000000" w:themeColor="text1"/>
          <w:sz w:val="24"/>
          <w:szCs w:val="24"/>
          <w:vertAlign w:val="superscript"/>
          <w:lang w:val="en-US"/>
        </w:rPr>
        <w:t>9</w:t>
      </w:r>
      <w:r w:rsidR="00A50949" w:rsidRPr="00967243">
        <w:rPr>
          <w:rFonts w:ascii="Book Antiqua" w:hAnsi="Book Antiqua"/>
          <w:color w:val="000000" w:themeColor="text1"/>
          <w:sz w:val="24"/>
          <w:szCs w:val="24"/>
          <w:vertAlign w:val="superscript"/>
          <w:lang w:val="en-US"/>
        </w:rPr>
        <w:t>]</w:t>
      </w:r>
      <w:r w:rsidR="00EE7917" w:rsidRPr="00967243">
        <w:rPr>
          <w:rFonts w:ascii="Book Antiqua" w:hAnsi="Book Antiqua"/>
          <w:color w:val="000000" w:themeColor="text1"/>
          <w:sz w:val="24"/>
          <w:szCs w:val="24"/>
          <w:lang w:val="en-US"/>
        </w:rPr>
        <w:t xml:space="preserve"> </w:t>
      </w:r>
      <w:r w:rsidR="006270F7" w:rsidRPr="00967243">
        <w:rPr>
          <w:rFonts w:ascii="Book Antiqua" w:hAnsi="Book Antiqua"/>
          <w:color w:val="000000" w:themeColor="text1"/>
          <w:sz w:val="24"/>
          <w:szCs w:val="24"/>
          <w:lang w:val="en-US"/>
        </w:rPr>
        <w:t xml:space="preserve">confirmed </w:t>
      </w:r>
      <w:r w:rsidR="00831226"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5669A9" w:rsidRPr="00967243">
        <w:rPr>
          <w:rFonts w:ascii="Book Antiqua" w:hAnsi="Book Antiqua"/>
          <w:color w:val="000000" w:themeColor="text1"/>
          <w:sz w:val="24"/>
          <w:szCs w:val="24"/>
          <w:lang w:val="en-US"/>
        </w:rPr>
        <w:t>role</w:t>
      </w:r>
      <w:r w:rsidR="00A91848" w:rsidRPr="00967243">
        <w:rPr>
          <w:rFonts w:ascii="Book Antiqua" w:hAnsi="Book Antiqua"/>
          <w:color w:val="000000" w:themeColor="text1"/>
          <w:sz w:val="24"/>
          <w:szCs w:val="24"/>
          <w:lang w:val="en-US"/>
        </w:rPr>
        <w:t xml:space="preserve"> </w:t>
      </w:r>
      <w:r w:rsidR="005669A9"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5669A9"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831226" w:rsidRPr="00967243">
        <w:rPr>
          <w:rFonts w:ascii="Book Antiqua" w:hAnsi="Book Antiqua"/>
          <w:i/>
          <w:color w:val="000000" w:themeColor="text1"/>
          <w:sz w:val="24"/>
          <w:szCs w:val="24"/>
          <w:lang w:val="en-US"/>
        </w:rPr>
        <w:t>HSD17B13</w:t>
      </w:r>
      <w:r w:rsidR="00A91848" w:rsidRPr="00967243">
        <w:rPr>
          <w:rFonts w:ascii="Book Antiqua" w:hAnsi="Book Antiqua"/>
          <w:i/>
          <w:color w:val="000000" w:themeColor="text1"/>
          <w:sz w:val="24"/>
          <w:szCs w:val="24"/>
          <w:lang w:val="en-US"/>
        </w:rPr>
        <w:t xml:space="preserve"> </w:t>
      </w:r>
      <w:r w:rsidR="00831226" w:rsidRPr="00967243">
        <w:rPr>
          <w:rFonts w:ascii="Book Antiqua" w:hAnsi="Book Antiqua"/>
          <w:color w:val="000000" w:themeColor="text1"/>
          <w:sz w:val="24"/>
          <w:szCs w:val="24"/>
          <w:lang w:val="en-US"/>
        </w:rPr>
        <w:t>region</w:t>
      </w:r>
      <w:r w:rsidR="006270F7" w:rsidRPr="00967243">
        <w:rPr>
          <w:rFonts w:ascii="Book Antiqua" w:hAnsi="Book Antiqua"/>
          <w:color w:val="000000" w:themeColor="text1"/>
          <w:sz w:val="24"/>
          <w:szCs w:val="24"/>
          <w:lang w:val="en-US"/>
        </w:rPr>
        <w:t xml:space="preserve"> in a cohort of 427 Han Chinese adults</w:t>
      </w:r>
      <w:r w:rsidR="00A91848" w:rsidRPr="00967243">
        <w:rPr>
          <w:rFonts w:ascii="Book Antiqua" w:hAnsi="Book Antiqua"/>
          <w:color w:val="000000" w:themeColor="text1"/>
          <w:sz w:val="24"/>
          <w:szCs w:val="24"/>
          <w:lang w:val="en-US"/>
        </w:rPr>
        <w:t xml:space="preserve"> </w:t>
      </w:r>
      <w:r w:rsidR="005669A9" w:rsidRPr="00967243">
        <w:rPr>
          <w:rFonts w:ascii="Book Antiqua" w:hAnsi="Book Antiqua"/>
          <w:color w:val="000000" w:themeColor="text1"/>
          <w:sz w:val="24"/>
          <w:szCs w:val="24"/>
          <w:lang w:val="en-US"/>
        </w:rPr>
        <w:t>as</w:t>
      </w:r>
      <w:r w:rsidR="00A91848" w:rsidRPr="00967243">
        <w:rPr>
          <w:rFonts w:ascii="Book Antiqua" w:hAnsi="Book Antiqua"/>
          <w:color w:val="000000" w:themeColor="text1"/>
          <w:sz w:val="24"/>
          <w:szCs w:val="24"/>
          <w:lang w:val="en-US"/>
        </w:rPr>
        <w:t xml:space="preserve"> </w:t>
      </w:r>
      <w:r w:rsidR="005669A9" w:rsidRPr="00967243">
        <w:rPr>
          <w:rFonts w:ascii="Book Antiqua" w:hAnsi="Book Antiqua"/>
          <w:color w:val="000000" w:themeColor="text1"/>
          <w:sz w:val="24"/>
          <w:szCs w:val="24"/>
          <w:lang w:val="en-US"/>
        </w:rPr>
        <w:t>a</w:t>
      </w:r>
      <w:r w:rsidR="00A91848" w:rsidRPr="00967243">
        <w:rPr>
          <w:rFonts w:ascii="Book Antiqua" w:hAnsi="Book Antiqua"/>
          <w:color w:val="000000" w:themeColor="text1"/>
          <w:sz w:val="24"/>
          <w:szCs w:val="24"/>
          <w:lang w:val="en-US"/>
        </w:rPr>
        <w:t xml:space="preserve"> </w:t>
      </w:r>
      <w:r w:rsidR="00C34C52" w:rsidRPr="00967243">
        <w:rPr>
          <w:rFonts w:ascii="Book Antiqua" w:hAnsi="Book Antiqua"/>
          <w:color w:val="000000" w:themeColor="text1"/>
          <w:sz w:val="24"/>
          <w:szCs w:val="24"/>
          <w:lang w:val="en-US"/>
        </w:rPr>
        <w:t>genetic factor</w:t>
      </w:r>
      <w:r w:rsidR="00A91848" w:rsidRPr="00967243">
        <w:rPr>
          <w:rFonts w:ascii="Book Antiqua" w:hAnsi="Book Antiqua"/>
          <w:color w:val="000000" w:themeColor="text1"/>
          <w:sz w:val="24"/>
          <w:szCs w:val="24"/>
          <w:lang w:val="en-US"/>
        </w:rPr>
        <w:t xml:space="preserve"> </w:t>
      </w:r>
      <w:r w:rsidR="00C34C52" w:rsidRPr="00967243">
        <w:rPr>
          <w:rFonts w:ascii="Book Antiqua" w:hAnsi="Book Antiqua"/>
          <w:color w:val="000000" w:themeColor="text1"/>
          <w:sz w:val="24"/>
          <w:szCs w:val="24"/>
          <w:lang w:val="en-US"/>
        </w:rPr>
        <w:t xml:space="preserve">predisposing to </w:t>
      </w:r>
      <w:r w:rsidR="00831226" w:rsidRPr="00967243">
        <w:rPr>
          <w:rFonts w:ascii="Book Antiqua" w:hAnsi="Book Antiqua"/>
          <w:color w:val="000000" w:themeColor="text1"/>
          <w:sz w:val="24"/>
          <w:szCs w:val="24"/>
          <w:lang w:val="en-US"/>
        </w:rPr>
        <w:t>MAFLD-related</w:t>
      </w:r>
      <w:r w:rsidR="00A91848" w:rsidRPr="00967243">
        <w:rPr>
          <w:rFonts w:ascii="Book Antiqua" w:hAnsi="Book Antiqua"/>
          <w:color w:val="000000" w:themeColor="text1"/>
          <w:sz w:val="24"/>
          <w:szCs w:val="24"/>
          <w:lang w:val="en-US"/>
        </w:rPr>
        <w:t xml:space="preserve"> </w:t>
      </w:r>
      <w:r w:rsidR="00831226" w:rsidRPr="00967243">
        <w:rPr>
          <w:rFonts w:ascii="Book Antiqua" w:hAnsi="Book Antiqua"/>
          <w:color w:val="000000" w:themeColor="text1"/>
          <w:sz w:val="24"/>
          <w:szCs w:val="24"/>
          <w:lang w:val="en-US"/>
        </w:rPr>
        <w:t>fibrosis</w:t>
      </w:r>
      <w:r w:rsidR="00A91848" w:rsidRPr="00967243">
        <w:rPr>
          <w:rFonts w:ascii="Book Antiqua" w:hAnsi="Book Antiqua"/>
          <w:color w:val="000000" w:themeColor="text1"/>
          <w:sz w:val="24"/>
          <w:szCs w:val="24"/>
          <w:lang w:val="en-US"/>
        </w:rPr>
        <w:t xml:space="preserve"> </w:t>
      </w:r>
      <w:r w:rsidR="00831226" w:rsidRPr="00967243">
        <w:rPr>
          <w:rFonts w:ascii="Book Antiqua" w:hAnsi="Book Antiqua"/>
          <w:color w:val="000000" w:themeColor="text1"/>
          <w:sz w:val="24"/>
          <w:szCs w:val="24"/>
          <w:lang w:val="en-US"/>
        </w:rPr>
        <w:t>and</w:t>
      </w:r>
      <w:r w:rsidR="005872B7" w:rsidRPr="00967243">
        <w:rPr>
          <w:rFonts w:ascii="Book Antiqua" w:hAnsi="Book Antiqua"/>
          <w:color w:val="000000" w:themeColor="text1"/>
          <w:sz w:val="24"/>
          <w:szCs w:val="24"/>
          <w:lang w:val="en-US"/>
        </w:rPr>
        <w:t xml:space="preserve"> </w:t>
      </w:r>
      <w:r w:rsidR="00831226"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831226" w:rsidRPr="00967243">
        <w:rPr>
          <w:rFonts w:ascii="Book Antiqua" w:hAnsi="Book Antiqua"/>
          <w:color w:val="000000" w:themeColor="text1"/>
          <w:sz w:val="24"/>
          <w:szCs w:val="24"/>
          <w:lang w:val="en-US"/>
        </w:rPr>
        <w:t>modulated</w:t>
      </w:r>
      <w:r w:rsidR="00A91848" w:rsidRPr="00967243">
        <w:rPr>
          <w:rFonts w:ascii="Book Antiqua" w:hAnsi="Book Antiqua"/>
          <w:color w:val="000000" w:themeColor="text1"/>
          <w:sz w:val="24"/>
          <w:szCs w:val="24"/>
          <w:lang w:val="en-US"/>
        </w:rPr>
        <w:t xml:space="preserve"> </w:t>
      </w:r>
      <w:r w:rsidR="00831226" w:rsidRPr="00967243">
        <w:rPr>
          <w:rFonts w:ascii="Book Antiqua" w:hAnsi="Book Antiqua"/>
          <w:i/>
          <w:color w:val="000000" w:themeColor="text1"/>
          <w:sz w:val="24"/>
          <w:szCs w:val="24"/>
          <w:lang w:val="en-US"/>
        </w:rPr>
        <w:t>PNPLA3</w:t>
      </w:r>
      <w:r w:rsidR="00A91848" w:rsidRPr="00967243">
        <w:rPr>
          <w:rFonts w:ascii="Book Antiqua" w:hAnsi="Book Antiqua"/>
          <w:color w:val="000000" w:themeColor="text1"/>
          <w:sz w:val="24"/>
          <w:szCs w:val="24"/>
          <w:lang w:val="en-US"/>
        </w:rPr>
        <w:t xml:space="preserve"> </w:t>
      </w:r>
      <w:r w:rsidR="00831226" w:rsidRPr="00967243">
        <w:rPr>
          <w:rFonts w:ascii="Book Antiqua" w:hAnsi="Book Antiqua"/>
          <w:color w:val="000000" w:themeColor="text1"/>
          <w:sz w:val="24"/>
          <w:szCs w:val="24"/>
          <w:lang w:val="en-US"/>
        </w:rPr>
        <w:t>rs738409</w:t>
      </w:r>
      <w:r w:rsidR="00A91848" w:rsidRPr="00967243">
        <w:rPr>
          <w:rFonts w:ascii="Book Antiqua" w:hAnsi="Book Antiqua"/>
          <w:color w:val="000000" w:themeColor="text1"/>
          <w:sz w:val="24"/>
          <w:szCs w:val="24"/>
          <w:lang w:val="en-US"/>
        </w:rPr>
        <w:t xml:space="preserve"> </w:t>
      </w:r>
      <w:r w:rsidR="00A50949" w:rsidRPr="00967243">
        <w:rPr>
          <w:rFonts w:ascii="Book Antiqua" w:hAnsi="Book Antiqua"/>
          <w:color w:val="000000" w:themeColor="text1"/>
          <w:sz w:val="24"/>
          <w:szCs w:val="24"/>
          <w:lang w:val="en-US"/>
        </w:rPr>
        <w:t>polymorphism</w:t>
      </w:r>
      <w:bookmarkStart w:id="16" w:name="_Hlk84783198"/>
      <w:r w:rsidR="00A91848" w:rsidRPr="00967243">
        <w:rPr>
          <w:rFonts w:ascii="Book Antiqua" w:hAnsi="Book Antiqua"/>
          <w:color w:val="000000" w:themeColor="text1"/>
          <w:sz w:val="24"/>
          <w:szCs w:val="24"/>
          <w:lang w:val="en-US"/>
        </w:rPr>
        <w:t xml:space="preserve"> </w:t>
      </w:r>
      <w:r w:rsidR="00A50949" w:rsidRPr="00967243">
        <w:rPr>
          <w:rFonts w:ascii="Book Antiqua" w:hAnsi="Book Antiqua"/>
          <w:color w:val="000000" w:themeColor="text1"/>
          <w:sz w:val="24"/>
          <w:szCs w:val="24"/>
          <w:lang w:val="en-US"/>
        </w:rPr>
        <w:t>on</w:t>
      </w:r>
      <w:r w:rsidR="00A91848" w:rsidRPr="00967243">
        <w:rPr>
          <w:rFonts w:ascii="Book Antiqua" w:hAnsi="Book Antiqua"/>
          <w:color w:val="000000" w:themeColor="text1"/>
          <w:sz w:val="24"/>
          <w:szCs w:val="24"/>
          <w:lang w:val="en-US"/>
        </w:rPr>
        <w:t xml:space="preserve"> </w:t>
      </w:r>
      <w:r w:rsidR="006270F7" w:rsidRPr="00967243">
        <w:rPr>
          <w:rFonts w:ascii="Book Antiqua" w:hAnsi="Book Antiqua"/>
          <w:color w:val="000000" w:themeColor="text1"/>
          <w:sz w:val="24"/>
          <w:szCs w:val="24"/>
          <w:lang w:val="en-US"/>
        </w:rPr>
        <w:t>fatty liver development</w:t>
      </w:r>
      <w:r w:rsidR="00B97A6A" w:rsidRPr="00967243">
        <w:rPr>
          <w:rFonts w:ascii="Book Antiqua" w:hAnsi="Book Antiqua"/>
          <w:color w:val="000000" w:themeColor="text1"/>
          <w:sz w:val="24"/>
          <w:szCs w:val="24"/>
          <w:vertAlign w:val="superscript"/>
          <w:lang w:val="en-US"/>
        </w:rPr>
        <w:t>[</w:t>
      </w:r>
      <w:r w:rsidR="00405821" w:rsidRPr="00967243">
        <w:rPr>
          <w:rFonts w:ascii="Book Antiqua" w:hAnsi="Book Antiqua"/>
          <w:color w:val="000000" w:themeColor="text1"/>
          <w:sz w:val="24"/>
          <w:szCs w:val="24"/>
          <w:vertAlign w:val="superscript"/>
          <w:lang w:val="en-US"/>
        </w:rPr>
        <w:t>5</w:t>
      </w:r>
      <w:r w:rsidR="005A6284" w:rsidRPr="00967243">
        <w:rPr>
          <w:rFonts w:ascii="Book Antiqua" w:hAnsi="Book Antiqua"/>
          <w:color w:val="000000" w:themeColor="text1"/>
          <w:sz w:val="24"/>
          <w:szCs w:val="24"/>
          <w:vertAlign w:val="superscript"/>
          <w:lang w:val="en-US"/>
        </w:rPr>
        <w:t>8</w:t>
      </w:r>
      <w:r w:rsidR="00B97A6A" w:rsidRPr="00967243">
        <w:rPr>
          <w:rFonts w:ascii="Book Antiqua" w:hAnsi="Book Antiqua"/>
          <w:color w:val="000000" w:themeColor="text1"/>
          <w:sz w:val="24"/>
          <w:szCs w:val="24"/>
          <w:vertAlign w:val="superscript"/>
          <w:lang w:val="en-US"/>
        </w:rPr>
        <w:t>]</w:t>
      </w:r>
      <w:bookmarkEnd w:id="16"/>
      <w:r w:rsidR="006B6DD3" w:rsidRPr="00967243">
        <w:rPr>
          <w:rFonts w:ascii="Book Antiqua" w:hAnsi="Book Antiqua"/>
          <w:color w:val="000000" w:themeColor="text1"/>
          <w:sz w:val="24"/>
          <w:szCs w:val="24"/>
          <w:lang w:val="en-US"/>
        </w:rPr>
        <w:t>.</w:t>
      </w:r>
      <w:r w:rsidR="00935C2F" w:rsidRPr="00967243">
        <w:rPr>
          <w:rFonts w:ascii="Book Antiqua" w:hAnsi="Book Antiqua"/>
          <w:color w:val="000000" w:themeColor="text1"/>
          <w:sz w:val="24"/>
          <w:szCs w:val="24"/>
          <w:lang w:val="en-US"/>
        </w:rPr>
        <w:t xml:space="preserve"> </w:t>
      </w:r>
      <w:r w:rsidR="006C0562" w:rsidRPr="00967243">
        <w:rPr>
          <w:rFonts w:ascii="Book Antiqua" w:hAnsi="Book Antiqua"/>
          <w:color w:val="000000" w:themeColor="text1"/>
          <w:sz w:val="24"/>
          <w:szCs w:val="24"/>
          <w:lang w:val="en-US"/>
        </w:rPr>
        <w:t>R</w:t>
      </w:r>
      <w:r w:rsidR="007E2668" w:rsidRPr="00967243">
        <w:rPr>
          <w:rFonts w:ascii="Book Antiqua" w:hAnsi="Book Antiqua"/>
          <w:color w:val="000000" w:themeColor="text1"/>
          <w:sz w:val="24"/>
          <w:szCs w:val="24"/>
          <w:lang w:val="en-US"/>
        </w:rPr>
        <w:t xml:space="preserve">ecent evidence </w:t>
      </w:r>
      <w:r w:rsidR="006C0562" w:rsidRPr="00967243">
        <w:rPr>
          <w:rFonts w:ascii="Book Antiqua" w:hAnsi="Book Antiqua"/>
          <w:color w:val="000000" w:themeColor="text1"/>
          <w:sz w:val="24"/>
          <w:szCs w:val="24"/>
          <w:lang w:val="en-US"/>
        </w:rPr>
        <w:t xml:space="preserve">supports </w:t>
      </w:r>
      <w:r w:rsidR="00831226" w:rsidRPr="00967243">
        <w:rPr>
          <w:rFonts w:ascii="Book Antiqua" w:hAnsi="Book Antiqua"/>
          <w:color w:val="000000" w:themeColor="text1"/>
          <w:sz w:val="24"/>
          <w:szCs w:val="24"/>
          <w:lang w:val="en-US"/>
        </w:rPr>
        <w:t>an</w:t>
      </w:r>
      <w:r w:rsidR="00A91848" w:rsidRPr="00967243">
        <w:rPr>
          <w:rFonts w:ascii="Book Antiqua" w:hAnsi="Book Antiqua"/>
          <w:color w:val="000000" w:themeColor="text1"/>
          <w:sz w:val="24"/>
          <w:szCs w:val="24"/>
          <w:lang w:val="en-US"/>
        </w:rPr>
        <w:t xml:space="preserve"> </w:t>
      </w:r>
      <w:r w:rsidR="00831226" w:rsidRPr="00967243">
        <w:rPr>
          <w:rFonts w:ascii="Book Antiqua" w:hAnsi="Book Antiqua"/>
          <w:color w:val="000000" w:themeColor="text1"/>
          <w:sz w:val="24"/>
          <w:szCs w:val="24"/>
          <w:lang w:val="en-US"/>
        </w:rPr>
        <w:t>inverse</w:t>
      </w:r>
      <w:r w:rsidR="00A91848" w:rsidRPr="00967243">
        <w:rPr>
          <w:rFonts w:ascii="Book Antiqua" w:hAnsi="Book Antiqua"/>
          <w:color w:val="000000" w:themeColor="text1"/>
          <w:sz w:val="24"/>
          <w:szCs w:val="24"/>
          <w:lang w:val="en-US"/>
        </w:rPr>
        <w:t xml:space="preserve"> </w:t>
      </w:r>
      <w:r w:rsidR="00831226" w:rsidRPr="00967243">
        <w:rPr>
          <w:rFonts w:ascii="Book Antiqua" w:hAnsi="Book Antiqua"/>
          <w:color w:val="000000" w:themeColor="text1"/>
          <w:sz w:val="24"/>
          <w:szCs w:val="24"/>
          <w:lang w:val="en-US"/>
        </w:rPr>
        <w:t>allelic</w:t>
      </w:r>
      <w:r w:rsidR="00A91848" w:rsidRPr="00967243">
        <w:rPr>
          <w:rFonts w:ascii="Book Antiqua" w:hAnsi="Book Antiqua"/>
          <w:color w:val="000000" w:themeColor="text1"/>
          <w:sz w:val="24"/>
          <w:szCs w:val="24"/>
          <w:lang w:val="en-US"/>
        </w:rPr>
        <w:t xml:space="preserve"> </w:t>
      </w:r>
      <w:r w:rsidR="0071529A" w:rsidRPr="00967243">
        <w:rPr>
          <w:rFonts w:ascii="Book Antiqua" w:hAnsi="Book Antiqua"/>
          <w:color w:val="000000" w:themeColor="text1"/>
          <w:sz w:val="24"/>
          <w:szCs w:val="24"/>
          <w:lang w:val="en-US"/>
        </w:rPr>
        <w:t xml:space="preserve">effect </w:t>
      </w:r>
      <w:r w:rsidR="00831226"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701541"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831226" w:rsidRPr="00967243">
        <w:rPr>
          <w:rFonts w:ascii="Book Antiqua" w:hAnsi="Book Antiqua"/>
          <w:color w:val="000000" w:themeColor="text1"/>
          <w:sz w:val="24"/>
          <w:szCs w:val="24"/>
          <w:lang w:val="en-US"/>
        </w:rPr>
        <w:t>association</w:t>
      </w:r>
      <w:r w:rsidR="00A91848" w:rsidRPr="00967243">
        <w:rPr>
          <w:rFonts w:ascii="Book Antiqua" w:hAnsi="Book Antiqua"/>
          <w:color w:val="000000" w:themeColor="text1"/>
          <w:sz w:val="24"/>
          <w:szCs w:val="24"/>
          <w:lang w:val="en-US"/>
        </w:rPr>
        <w:t xml:space="preserve"> </w:t>
      </w:r>
      <w:r w:rsidR="00701541"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701541" w:rsidRPr="00967243">
        <w:rPr>
          <w:rFonts w:ascii="Book Antiqua" w:hAnsi="Book Antiqua"/>
          <w:i/>
          <w:color w:val="000000" w:themeColor="text1"/>
          <w:sz w:val="24"/>
          <w:szCs w:val="24"/>
          <w:lang w:val="en-US"/>
        </w:rPr>
        <w:t>HSD17B13</w:t>
      </w:r>
      <w:r w:rsidR="00A91848" w:rsidRPr="00967243">
        <w:rPr>
          <w:rFonts w:ascii="Book Antiqua" w:hAnsi="Book Antiqua"/>
          <w:color w:val="000000" w:themeColor="text1"/>
          <w:sz w:val="24"/>
          <w:szCs w:val="24"/>
          <w:lang w:val="en-US"/>
        </w:rPr>
        <w:t xml:space="preserve"> </w:t>
      </w:r>
      <w:r w:rsidR="00701541" w:rsidRPr="00967243">
        <w:rPr>
          <w:rFonts w:ascii="Book Antiqua" w:hAnsi="Book Antiqua"/>
          <w:color w:val="000000" w:themeColor="text1"/>
          <w:sz w:val="24"/>
          <w:szCs w:val="24"/>
          <w:lang w:val="en-US"/>
        </w:rPr>
        <w:t>variants</w:t>
      </w:r>
      <w:r w:rsidR="007E2668" w:rsidRPr="00967243">
        <w:rPr>
          <w:rFonts w:ascii="Book Antiqua" w:hAnsi="Book Antiqua"/>
          <w:color w:val="000000" w:themeColor="text1"/>
          <w:sz w:val="24"/>
          <w:szCs w:val="24"/>
          <w:lang w:val="en-US"/>
        </w:rPr>
        <w:t xml:space="preserve"> on</w:t>
      </w:r>
      <w:r w:rsidR="00A91848" w:rsidRPr="00967243">
        <w:rPr>
          <w:rFonts w:ascii="Book Antiqua" w:hAnsi="Book Antiqua"/>
          <w:color w:val="000000" w:themeColor="text1"/>
          <w:sz w:val="24"/>
          <w:szCs w:val="24"/>
          <w:lang w:val="en-US"/>
        </w:rPr>
        <w:t xml:space="preserve"> </w:t>
      </w:r>
      <w:r w:rsidR="00701541"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00701541" w:rsidRPr="00967243">
        <w:rPr>
          <w:rFonts w:ascii="Book Antiqua" w:hAnsi="Book Antiqua"/>
          <w:color w:val="000000" w:themeColor="text1"/>
          <w:sz w:val="24"/>
          <w:szCs w:val="24"/>
          <w:lang w:val="en-US"/>
        </w:rPr>
        <w:t>damage</w:t>
      </w:r>
      <w:r w:rsidR="00E273B7" w:rsidRPr="00967243">
        <w:rPr>
          <w:rFonts w:ascii="Book Antiqua" w:hAnsi="Book Antiqua"/>
          <w:color w:val="000000" w:themeColor="text1"/>
          <w:sz w:val="24"/>
          <w:szCs w:val="24"/>
          <w:lang w:val="en-US"/>
        </w:rPr>
        <w:t>: in particular,</w:t>
      </w:r>
      <w:r w:rsidR="00C66278" w:rsidRPr="00967243">
        <w:rPr>
          <w:rFonts w:ascii="Book Antiqua" w:hAnsi="Book Antiqua"/>
          <w:color w:val="000000" w:themeColor="text1"/>
          <w:sz w:val="24"/>
          <w:szCs w:val="24"/>
          <w:lang w:val="en-US"/>
        </w:rPr>
        <w:t xml:space="preserve"> hepatic fibrosis risk has been found to be increased by t</w:t>
      </w:r>
      <w:r w:rsidR="00701541" w:rsidRPr="00967243">
        <w:rPr>
          <w:rFonts w:ascii="Book Antiqua" w:hAnsi="Book Antiqua"/>
          <w:color w:val="000000" w:themeColor="text1"/>
          <w:sz w:val="24"/>
          <w:szCs w:val="24"/>
          <w:lang w:val="en-US"/>
        </w:rPr>
        <w:t>he</w:t>
      </w:r>
      <w:r w:rsidR="00A91848" w:rsidRPr="00967243">
        <w:rPr>
          <w:rFonts w:ascii="Book Antiqua" w:hAnsi="Book Antiqua"/>
          <w:color w:val="000000" w:themeColor="text1"/>
          <w:sz w:val="24"/>
          <w:szCs w:val="24"/>
          <w:lang w:val="en-US"/>
        </w:rPr>
        <w:t xml:space="preserve"> </w:t>
      </w:r>
      <w:r w:rsidR="00831226" w:rsidRPr="00967243">
        <w:rPr>
          <w:rFonts w:ascii="Book Antiqua" w:hAnsi="Book Antiqua"/>
          <w:color w:val="000000" w:themeColor="text1"/>
          <w:sz w:val="24"/>
          <w:szCs w:val="24"/>
          <w:lang w:val="en-US"/>
        </w:rPr>
        <w:t>minor</w:t>
      </w:r>
      <w:r w:rsidR="00A91848" w:rsidRPr="00967243">
        <w:rPr>
          <w:rFonts w:ascii="Book Antiqua" w:hAnsi="Book Antiqua"/>
          <w:color w:val="000000" w:themeColor="text1"/>
          <w:sz w:val="24"/>
          <w:szCs w:val="24"/>
          <w:lang w:val="en-US"/>
        </w:rPr>
        <w:t xml:space="preserve"> </w:t>
      </w:r>
      <w:r w:rsidR="00831226" w:rsidRPr="00967243">
        <w:rPr>
          <w:rFonts w:ascii="Book Antiqua" w:hAnsi="Book Antiqua"/>
          <w:color w:val="000000" w:themeColor="text1"/>
          <w:sz w:val="24"/>
          <w:szCs w:val="24"/>
          <w:lang w:val="en-US"/>
        </w:rPr>
        <w:t>allel</w:t>
      </w:r>
      <w:r w:rsidR="00CF36FB" w:rsidRPr="00967243">
        <w:rPr>
          <w:rFonts w:ascii="Book Antiqua" w:hAnsi="Book Antiqua"/>
          <w:color w:val="000000" w:themeColor="text1"/>
          <w:sz w:val="24"/>
          <w:szCs w:val="24"/>
          <w:lang w:val="en-US"/>
        </w:rPr>
        <w:t>e</w:t>
      </w:r>
      <w:r w:rsidR="00A91848" w:rsidRPr="00967243">
        <w:rPr>
          <w:rFonts w:ascii="Book Antiqua" w:hAnsi="Book Antiqua"/>
          <w:color w:val="000000" w:themeColor="text1"/>
          <w:sz w:val="24"/>
          <w:szCs w:val="24"/>
          <w:lang w:val="en-US"/>
        </w:rPr>
        <w:t xml:space="preserve"> </w:t>
      </w:r>
      <w:r w:rsidR="00CF36FB" w:rsidRPr="00967243">
        <w:rPr>
          <w:rFonts w:ascii="Book Antiqua" w:hAnsi="Book Antiqua"/>
          <w:color w:val="000000" w:themeColor="text1"/>
          <w:sz w:val="24"/>
          <w:szCs w:val="24"/>
          <w:lang w:val="en-US"/>
        </w:rPr>
        <w:t>TA</w:t>
      </w:r>
      <w:r w:rsidR="00A91848" w:rsidRPr="00967243">
        <w:rPr>
          <w:rFonts w:ascii="Book Antiqua" w:hAnsi="Book Antiqua"/>
          <w:color w:val="000000" w:themeColor="text1"/>
          <w:sz w:val="24"/>
          <w:szCs w:val="24"/>
          <w:lang w:val="en-US"/>
        </w:rPr>
        <w:t xml:space="preserve"> </w:t>
      </w:r>
      <w:r w:rsidR="00CF36FB"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CF36FB"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CF36FB" w:rsidRPr="00967243">
        <w:rPr>
          <w:rFonts w:ascii="Book Antiqua" w:hAnsi="Book Antiqua"/>
          <w:color w:val="000000" w:themeColor="text1"/>
          <w:sz w:val="24"/>
          <w:szCs w:val="24"/>
          <w:lang w:val="en-US"/>
        </w:rPr>
        <w:t>rs72613567</w:t>
      </w:r>
      <w:r w:rsidR="00A91848" w:rsidRPr="00967243">
        <w:rPr>
          <w:rFonts w:ascii="Book Antiqua" w:hAnsi="Book Antiqua"/>
          <w:color w:val="000000" w:themeColor="text1"/>
          <w:sz w:val="24"/>
          <w:szCs w:val="24"/>
          <w:lang w:val="en-US"/>
        </w:rPr>
        <w:t xml:space="preserve"> </w:t>
      </w:r>
      <w:r w:rsidR="00CF36FB" w:rsidRPr="00967243">
        <w:rPr>
          <w:rFonts w:ascii="Book Antiqua" w:hAnsi="Book Antiqua"/>
          <w:color w:val="000000" w:themeColor="text1"/>
          <w:sz w:val="24"/>
          <w:szCs w:val="24"/>
          <w:lang w:val="en-US"/>
        </w:rPr>
        <w:t>variant</w:t>
      </w:r>
      <w:r w:rsidR="00C66278" w:rsidRPr="00967243">
        <w:rPr>
          <w:rFonts w:ascii="Book Antiqua" w:hAnsi="Book Antiqua"/>
          <w:color w:val="000000" w:themeColor="text1"/>
          <w:sz w:val="24"/>
          <w:szCs w:val="24"/>
          <w:lang w:val="en-US"/>
        </w:rPr>
        <w:t xml:space="preserve">, while </w:t>
      </w:r>
      <w:r w:rsidR="00686B2B" w:rsidRPr="00967243">
        <w:rPr>
          <w:rFonts w:ascii="Book Antiqua" w:hAnsi="Book Antiqua"/>
          <w:color w:val="000000" w:themeColor="text1"/>
          <w:sz w:val="24"/>
          <w:szCs w:val="24"/>
          <w:lang w:val="en-US"/>
        </w:rPr>
        <w:t xml:space="preserve">a protective role against liver damage for </w:t>
      </w:r>
      <w:r w:rsidR="00C66278" w:rsidRPr="00967243">
        <w:rPr>
          <w:rFonts w:ascii="Book Antiqua" w:hAnsi="Book Antiqua"/>
          <w:color w:val="000000" w:themeColor="text1"/>
          <w:sz w:val="24"/>
          <w:szCs w:val="24"/>
          <w:lang w:val="en-US"/>
        </w:rPr>
        <w:t>the minor A allele of the</w:t>
      </w:r>
      <w:r w:rsidR="00C66278" w:rsidRPr="00967243">
        <w:rPr>
          <w:rFonts w:ascii="Book Antiqua" w:hAnsi="Book Antiqua"/>
          <w:i/>
          <w:color w:val="000000" w:themeColor="text1"/>
          <w:sz w:val="24"/>
          <w:szCs w:val="24"/>
          <w:lang w:val="en-US"/>
        </w:rPr>
        <w:t xml:space="preserve"> </w:t>
      </w:r>
      <w:r w:rsidR="00C66278" w:rsidRPr="00967243">
        <w:rPr>
          <w:rFonts w:ascii="Book Antiqua" w:hAnsi="Book Antiqua"/>
          <w:color w:val="000000" w:themeColor="text1"/>
          <w:sz w:val="24"/>
          <w:szCs w:val="24"/>
          <w:lang w:val="en-US"/>
        </w:rPr>
        <w:t>rs6531975 variant</w:t>
      </w:r>
      <w:r w:rsidR="00686B2B" w:rsidRPr="00967243">
        <w:rPr>
          <w:rFonts w:ascii="Book Antiqua" w:hAnsi="Book Antiqua"/>
          <w:color w:val="000000" w:themeColor="text1"/>
          <w:sz w:val="24"/>
          <w:szCs w:val="24"/>
          <w:lang w:val="en-US"/>
        </w:rPr>
        <w:t xml:space="preserve"> has been demonstrated</w:t>
      </w:r>
      <w:r w:rsidR="00C66278" w:rsidRPr="00967243">
        <w:rPr>
          <w:rFonts w:ascii="Book Antiqua" w:hAnsi="Book Antiqua"/>
          <w:color w:val="000000" w:themeColor="text1"/>
          <w:sz w:val="24"/>
          <w:szCs w:val="24"/>
          <w:lang w:val="en-US"/>
        </w:rPr>
        <w:t xml:space="preserve"> </w:t>
      </w:r>
      <w:bookmarkStart w:id="17" w:name="_Hlk75992221"/>
      <w:r w:rsidR="00831226" w:rsidRPr="00967243">
        <w:rPr>
          <w:rFonts w:ascii="Book Antiqua" w:hAnsi="Book Antiqua"/>
          <w:color w:val="000000" w:themeColor="text1"/>
          <w:sz w:val="24"/>
          <w:szCs w:val="24"/>
          <w:vertAlign w:val="superscript"/>
          <w:lang w:val="en-US"/>
        </w:rPr>
        <w:t>[</w:t>
      </w:r>
      <w:r w:rsidR="00405821" w:rsidRPr="00967243">
        <w:rPr>
          <w:rFonts w:ascii="Book Antiqua" w:hAnsi="Book Antiqua"/>
          <w:color w:val="000000" w:themeColor="text1"/>
          <w:sz w:val="24"/>
          <w:szCs w:val="24"/>
          <w:vertAlign w:val="superscript"/>
          <w:lang w:val="en-US"/>
        </w:rPr>
        <w:t>5</w:t>
      </w:r>
      <w:r w:rsidR="005A6284" w:rsidRPr="00967243">
        <w:rPr>
          <w:rFonts w:ascii="Book Antiqua" w:hAnsi="Book Antiqua"/>
          <w:color w:val="000000" w:themeColor="text1"/>
          <w:sz w:val="24"/>
          <w:szCs w:val="24"/>
          <w:vertAlign w:val="superscript"/>
          <w:lang w:val="en-US"/>
        </w:rPr>
        <w:t>9</w:t>
      </w:r>
      <w:r w:rsidR="00831226" w:rsidRPr="00967243">
        <w:rPr>
          <w:rFonts w:ascii="Book Antiqua" w:hAnsi="Book Antiqua"/>
          <w:color w:val="000000" w:themeColor="text1"/>
          <w:sz w:val="24"/>
          <w:szCs w:val="24"/>
          <w:vertAlign w:val="superscript"/>
          <w:lang w:val="en-US"/>
        </w:rPr>
        <w:t>]</w:t>
      </w:r>
      <w:bookmarkEnd w:id="17"/>
      <w:r w:rsidR="006B6DD3" w:rsidRPr="00967243">
        <w:rPr>
          <w:rFonts w:ascii="Book Antiqua" w:hAnsi="Book Antiqua"/>
          <w:color w:val="000000" w:themeColor="text1"/>
          <w:sz w:val="24"/>
          <w:szCs w:val="24"/>
          <w:lang w:val="en-US"/>
        </w:rPr>
        <w:t>.</w:t>
      </w:r>
    </w:p>
    <w:p w14:paraId="7B323428" w14:textId="77777777" w:rsidR="00E71CFB" w:rsidRPr="00967243" w:rsidRDefault="00E71CFB" w:rsidP="00B2560F">
      <w:pPr>
        <w:spacing w:after="0" w:line="360" w:lineRule="auto"/>
        <w:jc w:val="both"/>
        <w:rPr>
          <w:rFonts w:ascii="Book Antiqua" w:hAnsi="Book Antiqua"/>
          <w:color w:val="000000" w:themeColor="text1"/>
          <w:sz w:val="24"/>
          <w:szCs w:val="24"/>
          <w:lang w:val="en-US"/>
        </w:rPr>
      </w:pPr>
    </w:p>
    <w:p w14:paraId="5007D206" w14:textId="77777777" w:rsidR="004541A5" w:rsidRPr="00967243" w:rsidRDefault="00C43D9B" w:rsidP="00B2560F">
      <w:pPr>
        <w:spacing w:after="0" w:line="360" w:lineRule="auto"/>
        <w:jc w:val="both"/>
        <w:rPr>
          <w:rFonts w:ascii="Book Antiqua" w:hAnsi="Book Antiqua"/>
          <w:b/>
          <w:color w:val="000000" w:themeColor="text1"/>
          <w:sz w:val="24"/>
          <w:szCs w:val="24"/>
          <w:u w:val="single"/>
          <w:lang w:val="en-US"/>
        </w:rPr>
      </w:pPr>
      <w:r w:rsidRPr="00967243">
        <w:rPr>
          <w:rFonts w:ascii="Book Antiqua" w:hAnsi="Book Antiqua"/>
          <w:b/>
          <w:color w:val="000000" w:themeColor="text1"/>
          <w:sz w:val="24"/>
          <w:szCs w:val="24"/>
          <w:u w:val="single"/>
          <w:lang w:val="en-US"/>
        </w:rPr>
        <w:t>EVIDENCE</w:t>
      </w:r>
      <w:r w:rsidR="00A91848" w:rsidRPr="00967243">
        <w:rPr>
          <w:rFonts w:ascii="Book Antiqua" w:hAnsi="Book Antiqua"/>
          <w:b/>
          <w:color w:val="000000" w:themeColor="text1"/>
          <w:sz w:val="24"/>
          <w:szCs w:val="24"/>
          <w:u w:val="single"/>
          <w:lang w:val="en-US"/>
        </w:rPr>
        <w:t xml:space="preserve"> </w:t>
      </w:r>
      <w:r w:rsidRPr="00967243">
        <w:rPr>
          <w:rFonts w:ascii="Book Antiqua" w:hAnsi="Book Antiqua"/>
          <w:b/>
          <w:color w:val="000000" w:themeColor="text1"/>
          <w:sz w:val="24"/>
          <w:szCs w:val="24"/>
          <w:u w:val="single"/>
          <w:lang w:val="en-US"/>
        </w:rPr>
        <w:t>ON</w:t>
      </w:r>
      <w:r w:rsidR="00A91848" w:rsidRPr="00967243">
        <w:rPr>
          <w:rFonts w:ascii="Book Antiqua" w:hAnsi="Book Antiqua"/>
          <w:b/>
          <w:color w:val="000000" w:themeColor="text1"/>
          <w:sz w:val="24"/>
          <w:szCs w:val="24"/>
          <w:u w:val="single"/>
          <w:lang w:val="en-US"/>
        </w:rPr>
        <w:t xml:space="preserve"> </w:t>
      </w:r>
      <w:r w:rsidRPr="00967243">
        <w:rPr>
          <w:rFonts w:ascii="Book Antiqua" w:hAnsi="Book Antiqua"/>
          <w:b/>
          <w:color w:val="000000" w:themeColor="text1"/>
          <w:sz w:val="24"/>
          <w:szCs w:val="24"/>
          <w:u w:val="single"/>
          <w:lang w:val="en-US"/>
        </w:rPr>
        <w:t>MAFLD:</w:t>
      </w:r>
      <w:r w:rsidR="00A91848" w:rsidRPr="00967243">
        <w:rPr>
          <w:rFonts w:ascii="Book Antiqua" w:hAnsi="Book Antiqua"/>
          <w:b/>
          <w:color w:val="000000" w:themeColor="text1"/>
          <w:sz w:val="24"/>
          <w:szCs w:val="24"/>
          <w:u w:val="single"/>
          <w:lang w:val="en-US"/>
        </w:rPr>
        <w:t xml:space="preserve"> </w:t>
      </w:r>
      <w:r w:rsidR="00D55F08" w:rsidRPr="00967243">
        <w:rPr>
          <w:rFonts w:ascii="Book Antiqua" w:hAnsi="Book Antiqua"/>
          <w:b/>
          <w:color w:val="000000" w:themeColor="text1"/>
          <w:sz w:val="24"/>
          <w:szCs w:val="24"/>
          <w:u w:val="single"/>
          <w:lang w:val="en-US"/>
        </w:rPr>
        <w:t>FROM</w:t>
      </w:r>
      <w:r w:rsidR="00A91848" w:rsidRPr="00967243">
        <w:rPr>
          <w:rFonts w:ascii="Book Antiqua" w:hAnsi="Book Antiqua"/>
          <w:b/>
          <w:color w:val="000000" w:themeColor="text1"/>
          <w:sz w:val="24"/>
          <w:szCs w:val="24"/>
          <w:u w:val="single"/>
          <w:lang w:val="en-US"/>
        </w:rPr>
        <w:t xml:space="preserve"> </w:t>
      </w:r>
      <w:r w:rsidR="00D55F08" w:rsidRPr="00967243">
        <w:rPr>
          <w:rFonts w:ascii="Book Antiqua" w:hAnsi="Book Antiqua"/>
          <w:b/>
          <w:color w:val="000000" w:themeColor="text1"/>
          <w:sz w:val="24"/>
          <w:szCs w:val="24"/>
          <w:u w:val="single"/>
          <w:lang w:val="en-US"/>
        </w:rPr>
        <w:t>ADULTHOOD</w:t>
      </w:r>
      <w:r w:rsidR="00A91848" w:rsidRPr="00967243">
        <w:rPr>
          <w:rFonts w:ascii="Book Antiqua" w:hAnsi="Book Antiqua"/>
          <w:b/>
          <w:color w:val="000000" w:themeColor="text1"/>
          <w:sz w:val="24"/>
          <w:szCs w:val="24"/>
          <w:u w:val="single"/>
          <w:lang w:val="en-US"/>
        </w:rPr>
        <w:t xml:space="preserve"> </w:t>
      </w:r>
      <w:r w:rsidR="00D55F08" w:rsidRPr="00967243">
        <w:rPr>
          <w:rFonts w:ascii="Book Antiqua" w:hAnsi="Book Antiqua"/>
          <w:b/>
          <w:color w:val="000000" w:themeColor="text1"/>
          <w:sz w:val="24"/>
          <w:szCs w:val="24"/>
          <w:u w:val="single"/>
          <w:lang w:val="en-US"/>
        </w:rPr>
        <w:t>TO</w:t>
      </w:r>
      <w:r w:rsidR="00A91848" w:rsidRPr="00967243">
        <w:rPr>
          <w:rFonts w:ascii="Book Antiqua" w:hAnsi="Book Antiqua"/>
          <w:b/>
          <w:color w:val="000000" w:themeColor="text1"/>
          <w:sz w:val="24"/>
          <w:szCs w:val="24"/>
          <w:u w:val="single"/>
          <w:lang w:val="en-US"/>
        </w:rPr>
        <w:t xml:space="preserve"> </w:t>
      </w:r>
      <w:r w:rsidR="00D55F08" w:rsidRPr="00967243">
        <w:rPr>
          <w:rFonts w:ascii="Book Antiqua" w:hAnsi="Book Antiqua"/>
          <w:b/>
          <w:color w:val="000000" w:themeColor="text1"/>
          <w:sz w:val="24"/>
          <w:szCs w:val="24"/>
          <w:u w:val="single"/>
          <w:lang w:val="en-US"/>
        </w:rPr>
        <w:t>CHILDHOOD</w:t>
      </w:r>
    </w:p>
    <w:p w14:paraId="571114CF" w14:textId="20BE037E" w:rsidR="00765B0A" w:rsidRPr="00967243" w:rsidRDefault="00001077" w:rsidP="00B2560F">
      <w:pPr>
        <w:spacing w:after="0" w:line="360" w:lineRule="auto"/>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lastRenderedPageBreak/>
        <w:t xml:space="preserve">As </w:t>
      </w:r>
      <w:r w:rsidR="00AA2B47"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renaming of the liver condition</w:t>
      </w:r>
      <w:r w:rsidR="00AA2B47"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E819C5" w:rsidRPr="00967243">
        <w:rPr>
          <w:rFonts w:ascii="Book Antiqua" w:hAnsi="Book Antiqua"/>
          <w:color w:val="000000" w:themeColor="text1"/>
          <w:sz w:val="24"/>
          <w:szCs w:val="24"/>
          <w:lang w:val="en-US"/>
        </w:rPr>
        <w:t>the clinical usefulness of MAFLD definition has been tested in several studies</w:t>
      </w:r>
      <w:r w:rsidR="00E819C5" w:rsidRPr="00967243">
        <w:rPr>
          <w:rFonts w:ascii="Book Antiqua" w:hAnsi="Book Antiqua"/>
          <w:color w:val="000000" w:themeColor="text1"/>
          <w:sz w:val="24"/>
          <w:szCs w:val="24"/>
          <w:vertAlign w:val="superscript"/>
          <w:lang w:val="en-US"/>
        </w:rPr>
        <w:t xml:space="preserve"> </w:t>
      </w:r>
      <w:r w:rsidR="00371F86" w:rsidRPr="00967243">
        <w:rPr>
          <w:rFonts w:ascii="Book Antiqua" w:hAnsi="Book Antiqua"/>
          <w:color w:val="000000" w:themeColor="text1"/>
          <w:sz w:val="24"/>
          <w:szCs w:val="24"/>
          <w:vertAlign w:val="superscript"/>
          <w:lang w:val="en-US"/>
        </w:rPr>
        <w:t>[</w:t>
      </w:r>
      <w:r w:rsidR="00C625A7" w:rsidRPr="00967243">
        <w:rPr>
          <w:rFonts w:ascii="Book Antiqua" w:hAnsi="Book Antiqua"/>
          <w:color w:val="000000" w:themeColor="text1"/>
          <w:sz w:val="24"/>
          <w:szCs w:val="24"/>
          <w:vertAlign w:val="superscript"/>
          <w:lang w:val="en-US"/>
        </w:rPr>
        <w:t>60</w:t>
      </w:r>
      <w:r w:rsidR="00E37D3B" w:rsidRPr="00967243">
        <w:rPr>
          <w:rFonts w:ascii="Book Antiqua" w:hAnsi="Book Antiqua"/>
          <w:color w:val="000000" w:themeColor="text1"/>
          <w:sz w:val="24"/>
          <w:szCs w:val="24"/>
          <w:vertAlign w:val="superscript"/>
          <w:lang w:val="en-US"/>
        </w:rPr>
        <w:t>-64</w:t>
      </w:r>
      <w:r w:rsidR="00371F86" w:rsidRPr="00967243">
        <w:rPr>
          <w:rFonts w:ascii="Book Antiqua" w:hAnsi="Book Antiqua"/>
          <w:color w:val="000000" w:themeColor="text1"/>
          <w:sz w:val="24"/>
          <w:szCs w:val="24"/>
          <w:vertAlign w:val="superscript"/>
          <w:lang w:val="en-US"/>
        </w:rPr>
        <w:t>]</w:t>
      </w:r>
      <w:r w:rsidR="00A91848" w:rsidRPr="00967243">
        <w:rPr>
          <w:rFonts w:ascii="Book Antiqua" w:hAnsi="Book Antiqua"/>
          <w:color w:val="000000" w:themeColor="text1"/>
          <w:sz w:val="24"/>
          <w:szCs w:val="24"/>
          <w:lang w:val="en-US"/>
        </w:rPr>
        <w:t xml:space="preserve"> </w:t>
      </w:r>
      <w:r w:rsidR="005A6284" w:rsidRPr="00967243">
        <w:rPr>
          <w:rFonts w:ascii="Book Antiqua" w:hAnsi="Book Antiqua"/>
          <w:color w:val="000000" w:themeColor="text1"/>
          <w:sz w:val="24"/>
          <w:szCs w:val="24"/>
          <w:lang w:val="en-US"/>
        </w:rPr>
        <w:t>(Table</w:t>
      </w:r>
      <w:r w:rsidR="00A91848" w:rsidRPr="00967243">
        <w:rPr>
          <w:rFonts w:ascii="Book Antiqua" w:hAnsi="Book Antiqua"/>
          <w:color w:val="000000" w:themeColor="text1"/>
          <w:sz w:val="24"/>
          <w:szCs w:val="24"/>
          <w:lang w:val="en-US"/>
        </w:rPr>
        <w:t xml:space="preserve"> </w:t>
      </w:r>
      <w:r w:rsidR="005A6284" w:rsidRPr="00967243">
        <w:rPr>
          <w:rFonts w:ascii="Book Antiqua" w:hAnsi="Book Antiqua"/>
          <w:color w:val="000000" w:themeColor="text1"/>
          <w:sz w:val="24"/>
          <w:szCs w:val="24"/>
          <w:lang w:val="en-US"/>
        </w:rPr>
        <w:t>2)</w:t>
      </w:r>
      <w:r w:rsidR="00C94332"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AA2B47" w:rsidRPr="00967243">
        <w:rPr>
          <w:rFonts w:ascii="Book Antiqua" w:hAnsi="Book Antiqua"/>
          <w:color w:val="000000" w:themeColor="text1"/>
          <w:sz w:val="24"/>
          <w:szCs w:val="24"/>
          <w:lang w:val="en-US"/>
        </w:rPr>
        <w:t>Lin</w:t>
      </w:r>
      <w:r w:rsidR="00A91848" w:rsidRPr="00967243">
        <w:rPr>
          <w:rFonts w:ascii="Book Antiqua" w:hAnsi="Book Antiqua"/>
          <w:color w:val="000000" w:themeColor="text1"/>
          <w:sz w:val="24"/>
          <w:szCs w:val="24"/>
          <w:lang w:val="en-US"/>
        </w:rPr>
        <w:t xml:space="preserve"> </w:t>
      </w:r>
      <w:r w:rsidR="00AA2B47" w:rsidRPr="00967243">
        <w:rPr>
          <w:rFonts w:ascii="Book Antiqua" w:hAnsi="Book Antiqua"/>
          <w:i/>
          <w:iCs/>
          <w:color w:val="000000" w:themeColor="text1"/>
          <w:sz w:val="24"/>
          <w:szCs w:val="24"/>
          <w:lang w:val="en-US"/>
        </w:rPr>
        <w:t>et</w:t>
      </w:r>
      <w:r w:rsidR="00A91848" w:rsidRPr="00967243">
        <w:rPr>
          <w:rFonts w:ascii="Book Antiqua" w:hAnsi="Book Antiqua"/>
          <w:i/>
          <w:iCs/>
          <w:color w:val="000000" w:themeColor="text1"/>
          <w:sz w:val="24"/>
          <w:szCs w:val="24"/>
          <w:lang w:val="en-US"/>
        </w:rPr>
        <w:t xml:space="preserve"> </w:t>
      </w:r>
      <w:r w:rsidR="00AA2B47" w:rsidRPr="00967243">
        <w:rPr>
          <w:rFonts w:ascii="Book Antiqua" w:hAnsi="Book Antiqua"/>
          <w:i/>
          <w:iCs/>
          <w:color w:val="000000" w:themeColor="text1"/>
          <w:sz w:val="24"/>
          <w:szCs w:val="24"/>
          <w:lang w:val="en-US"/>
        </w:rPr>
        <w:t>al</w:t>
      </w:r>
      <w:bookmarkStart w:id="18" w:name="_Hlk83911688"/>
      <w:r w:rsidR="00D44CA2" w:rsidRPr="00967243">
        <w:rPr>
          <w:rFonts w:ascii="Book Antiqua" w:hAnsi="Book Antiqua"/>
          <w:color w:val="000000" w:themeColor="text1"/>
          <w:sz w:val="24"/>
          <w:szCs w:val="24"/>
          <w:vertAlign w:val="superscript"/>
          <w:lang w:val="en-US"/>
        </w:rPr>
        <w:t>[</w:t>
      </w:r>
      <w:r w:rsidR="005A6284" w:rsidRPr="00967243">
        <w:rPr>
          <w:rFonts w:ascii="Book Antiqua" w:hAnsi="Book Antiqua"/>
          <w:color w:val="000000" w:themeColor="text1"/>
          <w:sz w:val="24"/>
          <w:szCs w:val="24"/>
          <w:vertAlign w:val="superscript"/>
          <w:lang w:val="en-US"/>
        </w:rPr>
        <w:t>60</w:t>
      </w:r>
      <w:r w:rsidR="00D44CA2" w:rsidRPr="00967243">
        <w:rPr>
          <w:rFonts w:ascii="Book Antiqua" w:hAnsi="Book Antiqua"/>
          <w:color w:val="000000" w:themeColor="text1"/>
          <w:sz w:val="24"/>
          <w:szCs w:val="24"/>
          <w:vertAlign w:val="superscript"/>
          <w:lang w:val="en-US"/>
        </w:rPr>
        <w:t>]</w:t>
      </w:r>
      <w:bookmarkEnd w:id="18"/>
      <w:r w:rsidR="00A91848" w:rsidRPr="00967243">
        <w:rPr>
          <w:rFonts w:ascii="Book Antiqua" w:hAnsi="Book Antiqua"/>
          <w:color w:val="000000" w:themeColor="text1"/>
          <w:sz w:val="24"/>
          <w:szCs w:val="24"/>
          <w:lang w:val="en-US"/>
        </w:rPr>
        <w:t xml:space="preserve"> </w:t>
      </w:r>
      <w:r w:rsidR="00034CAB" w:rsidRPr="00967243">
        <w:rPr>
          <w:rFonts w:ascii="Book Antiqua" w:hAnsi="Book Antiqua"/>
          <w:color w:val="000000" w:themeColor="text1"/>
          <w:sz w:val="24"/>
          <w:szCs w:val="24"/>
          <w:lang w:val="en-US"/>
        </w:rPr>
        <w:t>f</w:t>
      </w:r>
      <w:r w:rsidR="00AA2B47" w:rsidRPr="00967243">
        <w:rPr>
          <w:rFonts w:ascii="Book Antiqua" w:hAnsi="Book Antiqua"/>
          <w:color w:val="000000" w:themeColor="text1"/>
          <w:sz w:val="24"/>
          <w:szCs w:val="24"/>
          <w:lang w:val="en-US"/>
        </w:rPr>
        <w:t>irst</w:t>
      </w:r>
      <w:r w:rsidR="00A91848" w:rsidRPr="00967243">
        <w:rPr>
          <w:rFonts w:ascii="Book Antiqua" w:hAnsi="Book Antiqua"/>
          <w:color w:val="000000" w:themeColor="text1"/>
          <w:sz w:val="24"/>
          <w:szCs w:val="24"/>
          <w:lang w:val="en-US"/>
        </w:rPr>
        <w:t xml:space="preserve"> </w:t>
      </w:r>
      <w:r w:rsidR="00E819C5" w:rsidRPr="00967243">
        <w:rPr>
          <w:rFonts w:ascii="Book Antiqua" w:hAnsi="Book Antiqua"/>
          <w:color w:val="000000" w:themeColor="text1"/>
          <w:sz w:val="24"/>
          <w:szCs w:val="24"/>
          <w:lang w:val="en-US"/>
        </w:rPr>
        <w:t xml:space="preserve">compared </w:t>
      </w:r>
      <w:r w:rsidR="00765B0A"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NAFLD</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criteria</w:t>
      </w:r>
      <w:bookmarkStart w:id="19" w:name="_Hlk75642408"/>
      <w:r w:rsidR="00A91848" w:rsidRPr="00967243">
        <w:rPr>
          <w:rFonts w:ascii="Book Antiqua" w:hAnsi="Book Antiqua"/>
          <w:color w:val="000000" w:themeColor="text1"/>
          <w:sz w:val="24"/>
          <w:szCs w:val="24"/>
          <w:lang w:val="en-US"/>
        </w:rPr>
        <w:t xml:space="preserve"> </w:t>
      </w:r>
      <w:r w:rsidR="00203F22"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203F22" w:rsidRPr="00967243">
        <w:rPr>
          <w:rFonts w:ascii="Book Antiqua" w:hAnsi="Book Antiqua"/>
          <w:color w:val="000000" w:themeColor="text1"/>
          <w:sz w:val="24"/>
          <w:szCs w:val="24"/>
          <w:lang w:val="en-US"/>
        </w:rPr>
        <w:t>a</w:t>
      </w:r>
      <w:r w:rsidR="00A91848" w:rsidRPr="00967243">
        <w:rPr>
          <w:rFonts w:ascii="Book Antiqua" w:hAnsi="Book Antiqua"/>
          <w:color w:val="000000" w:themeColor="text1"/>
          <w:sz w:val="24"/>
          <w:szCs w:val="24"/>
          <w:lang w:val="en-US"/>
        </w:rPr>
        <w:t xml:space="preserve"> </w:t>
      </w:r>
      <w:r w:rsidR="00203F22" w:rsidRPr="00967243">
        <w:rPr>
          <w:rFonts w:ascii="Book Antiqua" w:hAnsi="Book Antiqua"/>
          <w:color w:val="000000" w:themeColor="text1"/>
          <w:sz w:val="24"/>
          <w:szCs w:val="24"/>
          <w:lang w:val="en-US"/>
        </w:rPr>
        <w:t>large</w:t>
      </w:r>
      <w:r w:rsidR="00E819C5" w:rsidRPr="00967243">
        <w:rPr>
          <w:rFonts w:ascii="Book Antiqua" w:hAnsi="Book Antiqua"/>
          <w:color w:val="000000" w:themeColor="text1"/>
          <w:sz w:val="24"/>
          <w:szCs w:val="24"/>
          <w:lang w:val="en-US"/>
        </w:rPr>
        <w:t xml:space="preserve"> cohort </w:t>
      </w:r>
      <w:r w:rsidR="00203F22"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bookmarkEnd w:id="19"/>
      <w:r w:rsidR="00765B0A" w:rsidRPr="00967243">
        <w:rPr>
          <w:rFonts w:ascii="Book Antiqua" w:hAnsi="Book Antiqua"/>
          <w:color w:val="000000" w:themeColor="text1"/>
          <w:sz w:val="24"/>
          <w:szCs w:val="24"/>
          <w:lang w:val="en-US"/>
        </w:rPr>
        <w:t>13</w:t>
      </w:r>
      <w:r w:rsidR="00C528FC" w:rsidRPr="00967243">
        <w:rPr>
          <w:rFonts w:ascii="Book Antiqua" w:hAnsi="Book Antiqua"/>
          <w:color w:val="000000" w:themeColor="text1"/>
          <w:sz w:val="24"/>
          <w:szCs w:val="24"/>
          <w:lang w:val="en-US"/>
        </w:rPr>
        <w:t> </w:t>
      </w:r>
      <w:r w:rsidR="00765B0A" w:rsidRPr="00967243">
        <w:rPr>
          <w:rFonts w:ascii="Book Antiqua" w:hAnsi="Book Antiqua"/>
          <w:color w:val="000000" w:themeColor="text1"/>
          <w:sz w:val="24"/>
          <w:szCs w:val="24"/>
          <w:lang w:val="en-US"/>
        </w:rPr>
        <w:t>083</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s</w:t>
      </w:r>
      <w:r w:rsidR="00203F22" w:rsidRPr="00967243">
        <w:rPr>
          <w:rFonts w:ascii="Book Antiqua" w:hAnsi="Book Antiqua"/>
          <w:color w:val="000000" w:themeColor="text1"/>
          <w:sz w:val="24"/>
          <w:szCs w:val="24"/>
          <w:lang w:val="en-US"/>
        </w:rPr>
        <w:t>ubj</w:t>
      </w:r>
      <w:r w:rsidR="00765B0A" w:rsidRPr="00967243">
        <w:rPr>
          <w:rFonts w:ascii="Book Antiqua" w:hAnsi="Book Antiqua"/>
          <w:color w:val="000000" w:themeColor="text1"/>
          <w:sz w:val="24"/>
          <w:szCs w:val="24"/>
          <w:lang w:val="en-US"/>
        </w:rPr>
        <w:t>ects</w:t>
      </w:r>
      <w:r w:rsidR="00A91848" w:rsidRPr="00967243">
        <w:rPr>
          <w:rFonts w:ascii="Book Antiqua" w:hAnsi="Book Antiqua"/>
          <w:color w:val="000000" w:themeColor="text1"/>
          <w:sz w:val="24"/>
          <w:szCs w:val="24"/>
          <w:lang w:val="en-US"/>
        </w:rPr>
        <w:t xml:space="preserve"> </w:t>
      </w:r>
      <w:r w:rsidR="00935C2F" w:rsidRPr="00967243">
        <w:rPr>
          <w:rFonts w:ascii="Book Antiqua" w:hAnsi="Book Antiqua"/>
          <w:color w:val="000000" w:themeColor="text1"/>
          <w:sz w:val="24"/>
          <w:szCs w:val="24"/>
          <w:lang w:val="en-US"/>
        </w:rPr>
        <w:t>grouped</w:t>
      </w:r>
      <w:r w:rsidR="00A91848" w:rsidRPr="00967243">
        <w:rPr>
          <w:rFonts w:ascii="Book Antiqua" w:hAnsi="Book Antiqua"/>
          <w:color w:val="000000" w:themeColor="text1"/>
          <w:sz w:val="24"/>
          <w:szCs w:val="24"/>
          <w:lang w:val="en-US"/>
        </w:rPr>
        <w:t xml:space="preserve"> </w:t>
      </w:r>
      <w:r w:rsidR="00E819C5" w:rsidRPr="00967243">
        <w:rPr>
          <w:rFonts w:ascii="Book Antiqua" w:hAnsi="Book Antiqua"/>
          <w:color w:val="000000" w:themeColor="text1"/>
          <w:sz w:val="24"/>
          <w:szCs w:val="24"/>
          <w:lang w:val="en-US"/>
        </w:rPr>
        <w:t xml:space="preserve">as </w:t>
      </w:r>
      <w:r w:rsidR="00765B0A"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(31.24%),</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NAFLD</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(33.23%)</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B2495E" w:rsidRPr="00967243">
        <w:rPr>
          <w:rFonts w:ascii="Book Antiqua" w:hAnsi="Book Antiqua"/>
          <w:color w:val="000000" w:themeColor="text1"/>
          <w:sz w:val="24"/>
          <w:szCs w:val="24"/>
          <w:lang w:val="en-US"/>
        </w:rPr>
        <w:t>non-metabolic</w:t>
      </w:r>
      <w:r w:rsidR="00C528FC" w:rsidRPr="00967243">
        <w:rPr>
          <w:rFonts w:ascii="Book Antiqua" w:hAnsi="Book Antiqua"/>
          <w:color w:val="000000" w:themeColor="text1"/>
          <w:sz w:val="24"/>
          <w:szCs w:val="24"/>
          <w:lang w:val="en-US"/>
        </w:rPr>
        <w:t>-</w:t>
      </w:r>
      <w:r w:rsidR="00B2495E" w:rsidRPr="00967243">
        <w:rPr>
          <w:rFonts w:ascii="Book Antiqua" w:hAnsi="Book Antiqua"/>
          <w:color w:val="000000" w:themeColor="text1"/>
          <w:sz w:val="24"/>
          <w:szCs w:val="24"/>
          <w:lang w:val="en-US"/>
        </w:rPr>
        <w:t>dysfunction-associated</w:t>
      </w:r>
      <w:r w:rsidR="00A91848" w:rsidRPr="00967243">
        <w:rPr>
          <w:rFonts w:ascii="Book Antiqua" w:hAnsi="Book Antiqua"/>
          <w:color w:val="000000" w:themeColor="text1"/>
          <w:sz w:val="24"/>
          <w:szCs w:val="24"/>
          <w:lang w:val="en-US"/>
        </w:rPr>
        <w:t xml:space="preserve"> </w:t>
      </w:r>
      <w:r w:rsidR="00B2495E" w:rsidRPr="00967243">
        <w:rPr>
          <w:rFonts w:ascii="Book Antiqua" w:hAnsi="Book Antiqua"/>
          <w:color w:val="000000" w:themeColor="text1"/>
          <w:sz w:val="24"/>
          <w:szCs w:val="24"/>
          <w:lang w:val="en-US"/>
        </w:rPr>
        <w:t>NAFLD</w:t>
      </w:r>
      <w:r w:rsidR="00A91848" w:rsidRPr="00967243">
        <w:rPr>
          <w:rFonts w:ascii="Book Antiqua" w:hAnsi="Book Antiqua"/>
          <w:color w:val="000000" w:themeColor="text1"/>
          <w:sz w:val="24"/>
          <w:szCs w:val="24"/>
          <w:lang w:val="en-US"/>
        </w:rPr>
        <w:t xml:space="preserve"> </w:t>
      </w:r>
      <w:r w:rsidR="00B2495E" w:rsidRPr="00967243">
        <w:rPr>
          <w:rFonts w:ascii="Book Antiqua" w:hAnsi="Book Antiqua"/>
          <w:color w:val="000000" w:themeColor="text1"/>
          <w:sz w:val="24"/>
          <w:szCs w:val="24"/>
          <w:lang w:val="en-US"/>
        </w:rPr>
        <w:t>(non-MD-NAFLD)</w:t>
      </w:r>
      <w:r w:rsidR="00A91848" w:rsidRPr="00967243">
        <w:rPr>
          <w:rFonts w:ascii="Book Antiqua" w:hAnsi="Book Antiqua"/>
          <w:color w:val="000000" w:themeColor="text1"/>
          <w:sz w:val="24"/>
          <w:szCs w:val="24"/>
          <w:lang w:val="en-US"/>
        </w:rPr>
        <w:t xml:space="preserve"> </w:t>
      </w:r>
      <w:r w:rsidR="00B2495E" w:rsidRPr="00967243">
        <w:rPr>
          <w:rFonts w:ascii="Book Antiqua" w:hAnsi="Book Antiqua"/>
          <w:color w:val="000000" w:themeColor="text1"/>
          <w:sz w:val="24"/>
          <w:szCs w:val="24"/>
          <w:lang w:val="en-US"/>
        </w:rPr>
        <w:t>(</w:t>
      </w:r>
      <w:r w:rsidR="00765B0A" w:rsidRPr="00967243">
        <w:rPr>
          <w:rFonts w:ascii="Book Antiqua" w:hAnsi="Book Antiqua"/>
          <w:color w:val="000000" w:themeColor="text1"/>
          <w:sz w:val="24"/>
          <w:szCs w:val="24"/>
          <w:lang w:val="en-US"/>
        </w:rPr>
        <w:t>4.74%)</w:t>
      </w:r>
      <w:r w:rsidR="00935C2F" w:rsidRPr="00967243">
        <w:rPr>
          <w:rFonts w:ascii="Book Antiqua" w:hAnsi="Book Antiqua"/>
          <w:color w:val="000000" w:themeColor="text1"/>
          <w:sz w:val="24"/>
          <w:szCs w:val="24"/>
          <w:lang w:val="en-US"/>
        </w:rPr>
        <w:t xml:space="preserve"> (</w:t>
      </w:r>
      <w:r w:rsidR="00935C2F" w:rsidRPr="00967243">
        <w:rPr>
          <w:rFonts w:ascii="Book Antiqua" w:hAnsi="Book Antiqua"/>
          <w:i/>
          <w:iCs/>
          <w:color w:val="000000" w:themeColor="text1"/>
          <w:sz w:val="24"/>
          <w:szCs w:val="24"/>
          <w:lang w:val="en-US"/>
        </w:rPr>
        <w:t>e.g.</w:t>
      </w:r>
      <w:r w:rsidR="00C528FC" w:rsidRPr="00967243">
        <w:rPr>
          <w:rFonts w:ascii="Book Antiqua" w:hAnsi="Book Antiqua"/>
          <w:i/>
          <w:iCs/>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935C2F" w:rsidRPr="00967243">
        <w:rPr>
          <w:rFonts w:ascii="Book Antiqua" w:hAnsi="Book Antiqua"/>
          <w:color w:val="000000" w:themeColor="text1"/>
          <w:sz w:val="24"/>
          <w:szCs w:val="24"/>
          <w:lang w:val="en-US"/>
        </w:rPr>
        <w:t>subjects</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NAFLD</w:t>
      </w:r>
      <w:r w:rsidR="00A91848" w:rsidRPr="00967243">
        <w:rPr>
          <w:rFonts w:ascii="Book Antiqua" w:hAnsi="Book Antiqua"/>
          <w:color w:val="000000" w:themeColor="text1"/>
          <w:sz w:val="24"/>
          <w:szCs w:val="24"/>
          <w:lang w:val="en-US"/>
        </w:rPr>
        <w:t xml:space="preserve"> </w:t>
      </w:r>
      <w:r w:rsidR="00935C2F" w:rsidRPr="00967243">
        <w:rPr>
          <w:rFonts w:ascii="Book Antiqua" w:hAnsi="Book Antiqua"/>
          <w:color w:val="000000" w:themeColor="text1"/>
          <w:sz w:val="24"/>
          <w:szCs w:val="24"/>
          <w:lang w:val="en-US"/>
        </w:rPr>
        <w:t xml:space="preserve">but not covered </w:t>
      </w:r>
      <w:r w:rsidR="00C528FC" w:rsidRPr="00967243">
        <w:rPr>
          <w:rFonts w:ascii="Book Antiqua" w:hAnsi="Book Antiqua"/>
          <w:color w:val="000000" w:themeColor="text1"/>
          <w:sz w:val="24"/>
          <w:szCs w:val="24"/>
          <w:lang w:val="en-US"/>
        </w:rPr>
        <w:t xml:space="preserve">by </w:t>
      </w:r>
      <w:r w:rsidR="00CF36FB" w:rsidRPr="00967243">
        <w:rPr>
          <w:rFonts w:ascii="Book Antiqua" w:hAnsi="Book Antiqua"/>
          <w:color w:val="000000" w:themeColor="text1"/>
          <w:sz w:val="24"/>
          <w:szCs w:val="24"/>
          <w:lang w:val="en-US"/>
        </w:rPr>
        <w:t>MAFLD</w:t>
      </w:r>
      <w:r w:rsidR="00935C2F" w:rsidRPr="00967243">
        <w:rPr>
          <w:rFonts w:ascii="Book Antiqua" w:hAnsi="Book Antiqua"/>
          <w:color w:val="000000" w:themeColor="text1"/>
          <w:sz w:val="24"/>
          <w:szCs w:val="24"/>
          <w:lang w:val="en-US"/>
        </w:rPr>
        <w:t xml:space="preserve"> criteria)</w:t>
      </w:r>
      <w:r w:rsidR="00BC65B4" w:rsidRPr="00967243">
        <w:rPr>
          <w:rFonts w:ascii="Book Antiqua" w:hAnsi="Book Antiqua"/>
          <w:color w:val="000000" w:themeColor="text1"/>
          <w:sz w:val="24"/>
          <w:szCs w:val="24"/>
          <w:vertAlign w:val="superscript"/>
          <w:lang w:val="en-US"/>
        </w:rPr>
        <w:t>[</w:t>
      </w:r>
      <w:r w:rsidR="005A6284" w:rsidRPr="00967243">
        <w:rPr>
          <w:rFonts w:ascii="Book Antiqua" w:hAnsi="Book Antiqua"/>
          <w:color w:val="000000" w:themeColor="text1"/>
          <w:sz w:val="24"/>
          <w:szCs w:val="24"/>
          <w:vertAlign w:val="superscript"/>
          <w:lang w:val="en-US"/>
        </w:rPr>
        <w:t>61</w:t>
      </w:r>
      <w:r w:rsidR="00BC65B4" w:rsidRPr="00967243">
        <w:rPr>
          <w:rFonts w:ascii="Book Antiqua" w:hAnsi="Book Antiqua"/>
          <w:color w:val="000000" w:themeColor="text1"/>
          <w:sz w:val="24"/>
          <w:szCs w:val="24"/>
          <w:vertAlign w:val="superscript"/>
          <w:lang w:val="en-US"/>
        </w:rPr>
        <w:t>-6</w:t>
      </w:r>
      <w:r w:rsidR="005A6284" w:rsidRPr="00967243">
        <w:rPr>
          <w:rFonts w:ascii="Book Antiqua" w:hAnsi="Book Antiqua"/>
          <w:color w:val="000000" w:themeColor="text1"/>
          <w:sz w:val="24"/>
          <w:szCs w:val="24"/>
          <w:vertAlign w:val="superscript"/>
          <w:lang w:val="en-US"/>
        </w:rPr>
        <w:t>2</w:t>
      </w:r>
      <w:r w:rsidR="00BC65B4" w:rsidRPr="00967243">
        <w:rPr>
          <w:rFonts w:ascii="Book Antiqua" w:hAnsi="Book Antiqua"/>
          <w:color w:val="000000" w:themeColor="text1"/>
          <w:sz w:val="24"/>
          <w:szCs w:val="24"/>
          <w:vertAlign w:val="superscript"/>
          <w:lang w:val="en-US"/>
        </w:rPr>
        <w:t>]</w:t>
      </w:r>
      <w:r w:rsidR="00BC65B4"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E819C5" w:rsidRPr="00967243">
        <w:rPr>
          <w:rFonts w:ascii="Book Antiqua" w:hAnsi="Book Antiqua"/>
          <w:color w:val="000000" w:themeColor="text1"/>
          <w:sz w:val="24"/>
          <w:szCs w:val="24"/>
          <w:lang w:val="en-US"/>
        </w:rPr>
        <w:t>Authors found that p</w:t>
      </w:r>
      <w:r w:rsidR="00910920" w:rsidRPr="00967243">
        <w:rPr>
          <w:rFonts w:ascii="Book Antiqua" w:hAnsi="Book Antiqua"/>
          <w:color w:val="000000" w:themeColor="text1"/>
          <w:sz w:val="24"/>
          <w:szCs w:val="24"/>
          <w:lang w:val="en-US"/>
        </w:rPr>
        <w:t>atients</w:t>
      </w:r>
      <w:r w:rsidR="00E819C5" w:rsidRPr="00967243">
        <w:rPr>
          <w:rFonts w:ascii="Book Antiqua" w:hAnsi="Book Antiqua"/>
          <w:color w:val="000000" w:themeColor="text1"/>
          <w:sz w:val="24"/>
          <w:szCs w:val="24"/>
          <w:lang w:val="en-US"/>
        </w:rPr>
        <w:t xml:space="preserve"> </w:t>
      </w:r>
      <w:r w:rsidR="00910920"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00BC65B4"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00E819C5" w:rsidRPr="00967243">
        <w:rPr>
          <w:rFonts w:ascii="Book Antiqua" w:hAnsi="Book Antiqua"/>
          <w:color w:val="000000" w:themeColor="text1"/>
          <w:sz w:val="24"/>
          <w:szCs w:val="24"/>
          <w:lang w:val="en-US"/>
        </w:rPr>
        <w:t xml:space="preserve">liver </w:t>
      </w:r>
      <w:r w:rsidR="00765B0A" w:rsidRPr="00967243">
        <w:rPr>
          <w:rFonts w:ascii="Book Antiqua" w:hAnsi="Book Antiqua"/>
          <w:color w:val="000000" w:themeColor="text1"/>
          <w:sz w:val="24"/>
          <w:szCs w:val="24"/>
          <w:lang w:val="en-US"/>
        </w:rPr>
        <w:t>were</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older,</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more</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likely</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be</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male,</w:t>
      </w:r>
      <w:r w:rsidR="00A91848" w:rsidRPr="00967243">
        <w:rPr>
          <w:rFonts w:ascii="Book Antiqua" w:hAnsi="Book Antiqua"/>
          <w:color w:val="000000" w:themeColor="text1"/>
          <w:sz w:val="24"/>
          <w:szCs w:val="24"/>
          <w:lang w:val="en-US"/>
        </w:rPr>
        <w:t xml:space="preserve"> </w:t>
      </w:r>
      <w:r w:rsidR="00ED0459" w:rsidRPr="00967243">
        <w:rPr>
          <w:rFonts w:ascii="Book Antiqua" w:hAnsi="Book Antiqua"/>
          <w:color w:val="000000" w:themeColor="text1"/>
          <w:sz w:val="24"/>
          <w:szCs w:val="24"/>
          <w:lang w:val="en-US"/>
        </w:rPr>
        <w:t xml:space="preserve">and </w:t>
      </w:r>
      <w:r w:rsidR="00C528FC" w:rsidRPr="00967243">
        <w:rPr>
          <w:rFonts w:ascii="Book Antiqua" w:hAnsi="Book Antiqua"/>
          <w:color w:val="000000" w:themeColor="text1"/>
          <w:sz w:val="24"/>
          <w:szCs w:val="24"/>
          <w:lang w:val="en-US"/>
        </w:rPr>
        <w:t>have</w:t>
      </w:r>
      <w:r w:rsidR="00ED0459" w:rsidRPr="00967243">
        <w:rPr>
          <w:rFonts w:ascii="Book Antiqua" w:hAnsi="Book Antiqua"/>
          <w:color w:val="000000" w:themeColor="text1"/>
          <w:sz w:val="24"/>
          <w:szCs w:val="24"/>
          <w:lang w:val="en-US"/>
        </w:rPr>
        <w:t xml:space="preserve"> worse cardiometabolic and hepatic profile </w:t>
      </w:r>
      <w:r w:rsidR="00E819C5" w:rsidRPr="00967243">
        <w:rPr>
          <w:rFonts w:ascii="Book Antiqua" w:hAnsi="Book Antiqua"/>
          <w:color w:val="000000" w:themeColor="text1"/>
          <w:sz w:val="24"/>
          <w:szCs w:val="24"/>
          <w:lang w:val="en-US"/>
        </w:rPr>
        <w:t>independently of the used criteria</w:t>
      </w:r>
      <w:r w:rsidR="004C5387" w:rsidRPr="00967243">
        <w:rPr>
          <w:rFonts w:ascii="Book Antiqua" w:hAnsi="Book Antiqua"/>
          <w:color w:val="000000" w:themeColor="text1"/>
          <w:sz w:val="24"/>
          <w:szCs w:val="24"/>
          <w:vertAlign w:val="superscript"/>
          <w:lang w:val="en-US"/>
        </w:rPr>
        <w:t>[60]</w:t>
      </w:r>
      <w:r w:rsidR="00765B0A" w:rsidRPr="00967243">
        <w:rPr>
          <w:rFonts w:ascii="Book Antiqua" w:hAnsi="Book Antiqua"/>
          <w:color w:val="000000" w:themeColor="text1"/>
          <w:sz w:val="24"/>
          <w:szCs w:val="24"/>
          <w:lang w:val="en-US"/>
        </w:rPr>
        <w:t>.</w:t>
      </w:r>
    </w:p>
    <w:p w14:paraId="455820DE" w14:textId="22F48C10" w:rsidR="00DF43A2" w:rsidRPr="00967243" w:rsidRDefault="006800DF" w:rsidP="00DF43A2">
      <w:pPr>
        <w:spacing w:after="0" w:line="360" w:lineRule="auto"/>
        <w:ind w:firstLineChars="200" w:firstLine="480"/>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t>Compared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NAFLD,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subjects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were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older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(48.39</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15.20</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years)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presented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higher</w:t>
      </w:r>
      <w:r w:rsidR="00A91848" w:rsidRPr="00967243">
        <w:rPr>
          <w:rFonts w:ascii="Book Antiqua" w:hAnsi="Book Antiqua"/>
          <w:color w:val="000000" w:themeColor="text1"/>
          <w:sz w:val="24"/>
          <w:szCs w:val="24"/>
          <w:lang w:val="en-US"/>
        </w:rPr>
        <w:t xml:space="preserve"> </w:t>
      </w:r>
      <w:r w:rsidR="00C528FC" w:rsidRPr="00967243">
        <w:rPr>
          <w:rFonts w:ascii="Book Antiqua" w:hAnsi="Book Antiqua"/>
          <w:color w:val="000000" w:themeColor="text1"/>
          <w:sz w:val="24"/>
          <w:szCs w:val="24"/>
          <w:lang w:val="en-US"/>
        </w:rPr>
        <w:t xml:space="preserve">body mass index </w:t>
      </w:r>
      <w:r w:rsidR="001218F1" w:rsidRPr="00967243">
        <w:rPr>
          <w:rFonts w:ascii="Book Antiqua" w:hAnsi="Book Antiqua"/>
          <w:color w:val="000000" w:themeColor="text1"/>
          <w:sz w:val="24"/>
          <w:szCs w:val="24"/>
          <w:lang w:val="en-US"/>
        </w:rPr>
        <w:t>(</w:t>
      </w:r>
      <w:r w:rsidRPr="00967243">
        <w:rPr>
          <w:rFonts w:ascii="Book Antiqua" w:hAnsi="Book Antiqua"/>
          <w:color w:val="000000" w:themeColor="text1"/>
          <w:sz w:val="24"/>
          <w:szCs w:val="24"/>
          <w:lang w:val="en-US"/>
        </w:rPr>
        <w:t>BMI</w:t>
      </w:r>
      <w:r w:rsidR="001218F1" w:rsidRPr="00967243">
        <w:rPr>
          <w:rFonts w:ascii="Book Antiqua" w:hAnsi="Book Antiqua"/>
          <w:color w:val="000000" w:themeColor="text1"/>
          <w:sz w:val="24"/>
          <w:szCs w:val="24"/>
          <w:lang w:val="en-US"/>
        </w:rPr>
        <w:t>)</w:t>
      </w:r>
      <w:r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enzymes,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noninvasive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fibrosis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scores.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addition,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increased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percentage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metabolic</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comorbidities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(including</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diabetes,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hypertension)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was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reported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these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patients</w:t>
      </w:r>
      <w:r w:rsidR="00727782" w:rsidRPr="00967243">
        <w:rPr>
          <w:rFonts w:ascii="Book Antiqua" w:hAnsi="Book Antiqua"/>
          <w:color w:val="000000" w:themeColor="text1"/>
          <w:sz w:val="24"/>
          <w:szCs w:val="24"/>
          <w:vertAlign w:val="superscript"/>
          <w:lang w:val="en-US"/>
        </w:rPr>
        <w:t>[60]</w:t>
      </w:r>
      <w:r w:rsidR="00727782"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C528FC" w:rsidRPr="00967243">
        <w:rPr>
          <w:rFonts w:ascii="Book Antiqua" w:hAnsi="Book Antiqua"/>
          <w:color w:val="000000" w:themeColor="text1"/>
          <w:sz w:val="24"/>
          <w:szCs w:val="24"/>
          <w:lang w:val="en-US"/>
        </w:rPr>
        <w:t>Patients</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non</w:t>
      </w:r>
      <w:r w:rsidR="00910920" w:rsidRPr="00967243">
        <w:rPr>
          <w:rFonts w:ascii="Book Antiqua" w:hAnsi="Book Antiqua"/>
          <w:color w:val="000000" w:themeColor="text1"/>
          <w:sz w:val="24"/>
          <w:szCs w:val="24"/>
          <w:lang w:val="en-US"/>
        </w:rPr>
        <w:t>-MD-NAFLD</w:t>
      </w:r>
      <w:r w:rsidR="00A91848" w:rsidRPr="00967243">
        <w:rPr>
          <w:rFonts w:ascii="Book Antiqua" w:hAnsi="Book Antiqua"/>
          <w:color w:val="000000" w:themeColor="text1"/>
          <w:sz w:val="24"/>
          <w:szCs w:val="24"/>
          <w:lang w:val="en-US"/>
        </w:rPr>
        <w:t xml:space="preserve"> </w:t>
      </w:r>
      <w:r w:rsidR="00910920" w:rsidRPr="00967243">
        <w:rPr>
          <w:rFonts w:ascii="Book Antiqua" w:hAnsi="Book Antiqua"/>
          <w:color w:val="000000" w:themeColor="text1"/>
          <w:sz w:val="24"/>
          <w:szCs w:val="24"/>
          <w:lang w:val="en-US"/>
        </w:rPr>
        <w:t>group</w:t>
      </w:r>
      <w:r w:rsidR="00A91848" w:rsidRPr="00967243">
        <w:rPr>
          <w:rFonts w:ascii="Book Antiqua" w:hAnsi="Book Antiqua"/>
          <w:color w:val="000000" w:themeColor="text1"/>
          <w:sz w:val="24"/>
          <w:szCs w:val="24"/>
          <w:lang w:val="en-US"/>
        </w:rPr>
        <w:t xml:space="preserve"> </w:t>
      </w:r>
      <w:r w:rsidR="00910920" w:rsidRPr="00967243">
        <w:rPr>
          <w:rFonts w:ascii="Book Antiqua" w:hAnsi="Book Antiqua"/>
          <w:color w:val="000000" w:themeColor="text1"/>
          <w:sz w:val="24"/>
          <w:szCs w:val="24"/>
          <w:lang w:val="en-US"/>
        </w:rPr>
        <w:t>were</w:t>
      </w:r>
      <w:r w:rsidR="00A91848" w:rsidRPr="00967243">
        <w:rPr>
          <w:rFonts w:ascii="Book Antiqua" w:hAnsi="Book Antiqua"/>
          <w:color w:val="000000" w:themeColor="text1"/>
          <w:sz w:val="24"/>
          <w:szCs w:val="24"/>
          <w:lang w:val="en-US"/>
        </w:rPr>
        <w:t xml:space="preserve"> </w:t>
      </w:r>
      <w:r w:rsidR="00910920"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910920" w:rsidRPr="00967243">
        <w:rPr>
          <w:rFonts w:ascii="Book Antiqua" w:hAnsi="Book Antiqua"/>
          <w:color w:val="000000" w:themeColor="text1"/>
          <w:sz w:val="24"/>
          <w:szCs w:val="24"/>
          <w:lang w:val="en-US"/>
        </w:rPr>
        <w:t>younge</w:t>
      </w:r>
      <w:r w:rsidR="00CF36FB" w:rsidRPr="00967243">
        <w:rPr>
          <w:rFonts w:ascii="Book Antiqua" w:hAnsi="Book Antiqua"/>
          <w:color w:val="000000" w:themeColor="text1"/>
          <w:sz w:val="24"/>
          <w:szCs w:val="24"/>
          <w:lang w:val="en-US"/>
        </w:rPr>
        <w:t>st</w:t>
      </w:r>
      <w:r w:rsidR="00A91848" w:rsidRPr="00967243">
        <w:rPr>
          <w:rFonts w:ascii="Book Antiqua" w:hAnsi="Book Antiqua"/>
          <w:color w:val="000000" w:themeColor="text1"/>
          <w:sz w:val="24"/>
          <w:szCs w:val="24"/>
          <w:lang w:val="en-US"/>
        </w:rPr>
        <w:t xml:space="preserve"> </w:t>
      </w:r>
      <w:r w:rsidR="00910920"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DF2CE0" w:rsidRPr="00967243">
        <w:rPr>
          <w:rFonts w:ascii="Book Antiqua" w:hAnsi="Book Antiqua"/>
          <w:color w:val="000000" w:themeColor="text1"/>
          <w:sz w:val="24"/>
          <w:szCs w:val="24"/>
          <w:lang w:val="en-US"/>
        </w:rPr>
        <w:t xml:space="preserve">presented with a better metabolic profile </w:t>
      </w:r>
      <w:r w:rsidR="00765B0A" w:rsidRPr="00967243">
        <w:rPr>
          <w:rFonts w:ascii="Book Antiqua" w:hAnsi="Book Antiqua"/>
          <w:color w:val="000000" w:themeColor="text1"/>
          <w:sz w:val="24"/>
          <w:szCs w:val="24"/>
          <w:lang w:val="en-US"/>
        </w:rPr>
        <w:t>than</w:t>
      </w:r>
      <w:r w:rsidR="00A91848" w:rsidRPr="00967243">
        <w:rPr>
          <w:rFonts w:ascii="Book Antiqua" w:hAnsi="Book Antiqua"/>
          <w:color w:val="000000" w:themeColor="text1"/>
          <w:sz w:val="24"/>
          <w:szCs w:val="24"/>
          <w:lang w:val="en-US"/>
        </w:rPr>
        <w:t xml:space="preserve"> </w:t>
      </w:r>
      <w:r w:rsidR="006A51FA" w:rsidRPr="00967243">
        <w:rPr>
          <w:rFonts w:ascii="Book Antiqua" w:hAnsi="Book Antiqua"/>
          <w:color w:val="000000" w:themeColor="text1"/>
          <w:sz w:val="24"/>
          <w:szCs w:val="24"/>
          <w:lang w:val="en-US"/>
        </w:rPr>
        <w:t>those</w:t>
      </w:r>
      <w:r w:rsidR="00A91848" w:rsidRPr="00967243">
        <w:rPr>
          <w:rFonts w:ascii="Book Antiqua" w:hAnsi="Book Antiqua"/>
          <w:color w:val="000000" w:themeColor="text1"/>
          <w:sz w:val="24"/>
          <w:szCs w:val="24"/>
          <w:lang w:val="en-US"/>
        </w:rPr>
        <w:t xml:space="preserve"> </w:t>
      </w:r>
      <w:r w:rsidR="00DF2CE0" w:rsidRPr="00967243">
        <w:rPr>
          <w:rFonts w:ascii="Book Antiqua" w:hAnsi="Book Antiqua"/>
          <w:color w:val="000000" w:themeColor="text1"/>
          <w:sz w:val="24"/>
          <w:szCs w:val="24"/>
          <w:lang w:val="en-US"/>
        </w:rPr>
        <w:t>belonging to</w:t>
      </w:r>
      <w:r w:rsidR="00A91848" w:rsidRPr="00967243">
        <w:rPr>
          <w:rFonts w:ascii="Book Antiqua" w:hAnsi="Book Antiqua"/>
          <w:color w:val="000000" w:themeColor="text1"/>
          <w:sz w:val="24"/>
          <w:szCs w:val="24"/>
          <w:lang w:val="en-US"/>
        </w:rPr>
        <w:t xml:space="preserve"> </w:t>
      </w:r>
      <w:r w:rsidR="00C528FC" w:rsidRPr="00967243">
        <w:rPr>
          <w:rFonts w:ascii="Book Antiqua" w:hAnsi="Book Antiqua"/>
          <w:color w:val="000000" w:themeColor="text1"/>
          <w:sz w:val="24"/>
          <w:szCs w:val="24"/>
          <w:lang w:val="en-US"/>
        </w:rPr>
        <w:t xml:space="preserve">the </w:t>
      </w:r>
      <w:r w:rsidR="00765B0A"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NAFLD</w:t>
      </w:r>
      <w:r w:rsidR="00A91848" w:rsidRPr="00967243">
        <w:rPr>
          <w:rFonts w:ascii="Book Antiqua" w:hAnsi="Book Antiqua"/>
          <w:color w:val="000000" w:themeColor="text1"/>
          <w:sz w:val="24"/>
          <w:szCs w:val="24"/>
          <w:lang w:val="en-US"/>
        </w:rPr>
        <w:t xml:space="preserve"> </w:t>
      </w:r>
      <w:r w:rsidR="006A51FA" w:rsidRPr="00967243">
        <w:rPr>
          <w:rFonts w:ascii="Book Antiqua" w:hAnsi="Book Antiqua"/>
          <w:color w:val="000000" w:themeColor="text1"/>
          <w:sz w:val="24"/>
          <w:szCs w:val="24"/>
          <w:lang w:val="en-US"/>
        </w:rPr>
        <w:t>groups</w:t>
      </w:r>
      <w:r w:rsidR="00765B0A"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DF2CE0" w:rsidRPr="00967243">
        <w:rPr>
          <w:rFonts w:ascii="Book Antiqua" w:hAnsi="Book Antiqua"/>
          <w:color w:val="000000" w:themeColor="text1"/>
          <w:sz w:val="24"/>
          <w:szCs w:val="24"/>
          <w:lang w:val="en-US"/>
        </w:rPr>
        <w:t>In this framework</w:t>
      </w:r>
      <w:r w:rsidR="00BC65B4" w:rsidRPr="00967243">
        <w:rPr>
          <w:rFonts w:ascii="Book Antiqua" w:hAnsi="Book Antiqua"/>
          <w:color w:val="000000" w:themeColor="text1"/>
          <w:sz w:val="24"/>
          <w:szCs w:val="24"/>
          <w:lang w:val="en-US"/>
        </w:rPr>
        <w:t>,</w:t>
      </w:r>
      <w:r w:rsidR="00DF2CE0" w:rsidRPr="00967243">
        <w:rPr>
          <w:rFonts w:ascii="Book Antiqua" w:hAnsi="Book Antiqua"/>
          <w:color w:val="000000" w:themeColor="text1"/>
          <w:sz w:val="24"/>
          <w:szCs w:val="24"/>
          <w:lang w:val="en-US"/>
        </w:rPr>
        <w:t xml:space="preserve"> </w:t>
      </w:r>
      <w:r w:rsidR="00B37FAA" w:rsidRPr="00967243">
        <w:rPr>
          <w:rFonts w:ascii="Book Antiqua" w:hAnsi="Book Antiqua"/>
          <w:color w:val="000000" w:themeColor="text1"/>
          <w:sz w:val="24"/>
          <w:szCs w:val="24"/>
          <w:lang w:val="en-US"/>
        </w:rPr>
        <w:t xml:space="preserve">a more accurate identification of patients at higher risk of negative metabolic consequences seemed to be </w:t>
      </w:r>
      <w:r w:rsidR="00C528FC" w:rsidRPr="00967243">
        <w:rPr>
          <w:rFonts w:ascii="Book Antiqua" w:hAnsi="Book Antiqua"/>
          <w:color w:val="000000" w:themeColor="text1"/>
          <w:sz w:val="24"/>
          <w:szCs w:val="24"/>
          <w:lang w:val="en-US"/>
        </w:rPr>
        <w:t xml:space="preserve">achieved </w:t>
      </w:r>
      <w:r w:rsidR="00260E2C" w:rsidRPr="00967243">
        <w:rPr>
          <w:rFonts w:ascii="Book Antiqua" w:hAnsi="Book Antiqua"/>
          <w:color w:val="000000" w:themeColor="text1"/>
          <w:sz w:val="24"/>
          <w:szCs w:val="24"/>
          <w:lang w:val="en-US"/>
        </w:rPr>
        <w:t xml:space="preserve">by </w:t>
      </w:r>
      <w:r w:rsidR="006A51FA"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6A51FA" w:rsidRPr="00967243">
        <w:rPr>
          <w:rFonts w:ascii="Book Antiqua" w:hAnsi="Book Antiqua"/>
          <w:color w:val="000000" w:themeColor="text1"/>
          <w:sz w:val="24"/>
          <w:szCs w:val="24"/>
          <w:lang w:val="en-US"/>
        </w:rPr>
        <w:t>criteria</w:t>
      </w:r>
      <w:r w:rsidR="000334BF" w:rsidRPr="00967243">
        <w:rPr>
          <w:rFonts w:ascii="Book Antiqua" w:hAnsi="Book Antiqua"/>
          <w:color w:val="000000" w:themeColor="text1"/>
          <w:sz w:val="24"/>
          <w:szCs w:val="24"/>
          <w:vertAlign w:val="superscript"/>
          <w:lang w:val="en-US"/>
        </w:rPr>
        <w:t>[</w:t>
      </w:r>
      <w:r w:rsidR="002423AA" w:rsidRPr="00967243">
        <w:rPr>
          <w:rFonts w:ascii="Book Antiqua" w:hAnsi="Book Antiqua"/>
          <w:color w:val="000000" w:themeColor="text1"/>
          <w:sz w:val="24"/>
          <w:szCs w:val="24"/>
          <w:vertAlign w:val="superscript"/>
          <w:lang w:val="en-US"/>
        </w:rPr>
        <w:t>60</w:t>
      </w:r>
      <w:r w:rsidR="000334BF" w:rsidRPr="00967243">
        <w:rPr>
          <w:rFonts w:ascii="Book Antiqua" w:hAnsi="Book Antiqua"/>
          <w:color w:val="000000" w:themeColor="text1"/>
          <w:sz w:val="24"/>
          <w:szCs w:val="24"/>
          <w:vertAlign w:val="superscript"/>
          <w:lang w:val="en-US"/>
        </w:rPr>
        <w:t>]</w:t>
      </w:r>
      <w:r w:rsidR="000334BF" w:rsidRPr="00967243">
        <w:rPr>
          <w:rFonts w:ascii="Book Antiqua" w:hAnsi="Book Antiqua"/>
          <w:color w:val="000000" w:themeColor="text1"/>
          <w:sz w:val="24"/>
          <w:szCs w:val="24"/>
          <w:lang w:val="en-US"/>
        </w:rPr>
        <w:t>.</w:t>
      </w:r>
    </w:p>
    <w:p w14:paraId="60F1AC0E" w14:textId="1AADFEBB" w:rsidR="00DF43A2" w:rsidRPr="00967243" w:rsidRDefault="00DF2CE0" w:rsidP="00DF43A2">
      <w:pPr>
        <w:spacing w:after="0" w:line="360" w:lineRule="auto"/>
        <w:ind w:firstLineChars="200" w:firstLine="480"/>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t>Conversely</w:t>
      </w:r>
      <w:r w:rsidR="00BC65B4"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F477F5" w:rsidRPr="00967243">
        <w:rPr>
          <w:rFonts w:ascii="Book Antiqua" w:hAnsi="Book Antiqua"/>
          <w:color w:val="000000" w:themeColor="text1"/>
          <w:sz w:val="24"/>
          <w:szCs w:val="24"/>
          <w:lang w:val="en-US"/>
        </w:rPr>
        <w:t>no</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significa</w:t>
      </w:r>
      <w:r w:rsidR="00F477F5" w:rsidRPr="00967243">
        <w:rPr>
          <w:rFonts w:ascii="Book Antiqua" w:hAnsi="Book Antiqua"/>
          <w:color w:val="000000" w:themeColor="text1"/>
          <w:sz w:val="24"/>
          <w:szCs w:val="24"/>
          <w:lang w:val="en-US"/>
        </w:rPr>
        <w:t>nt</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difference</w:t>
      </w:r>
      <w:r w:rsidR="00F477F5" w:rsidRPr="00967243">
        <w:rPr>
          <w:rFonts w:ascii="Book Antiqua" w:hAnsi="Book Antiqua"/>
          <w:color w:val="000000" w:themeColor="text1"/>
          <w:sz w:val="24"/>
          <w:szCs w:val="24"/>
          <w:lang w:val="en-US"/>
        </w:rPr>
        <w:t>s</w:t>
      </w:r>
      <w:r w:rsidR="00A91848" w:rsidRPr="00967243">
        <w:rPr>
          <w:rFonts w:ascii="Book Antiqua" w:hAnsi="Book Antiqua"/>
          <w:color w:val="000000" w:themeColor="text1"/>
          <w:sz w:val="24"/>
          <w:szCs w:val="24"/>
          <w:lang w:val="en-US"/>
        </w:rPr>
        <w:t xml:space="preserve"> </w:t>
      </w:r>
      <w:r w:rsidR="00F477F5" w:rsidRPr="00967243">
        <w:rPr>
          <w:rFonts w:ascii="Book Antiqua" w:hAnsi="Book Antiqua"/>
          <w:color w:val="000000" w:themeColor="text1"/>
          <w:sz w:val="24"/>
          <w:szCs w:val="24"/>
          <w:lang w:val="en-US"/>
        </w:rPr>
        <w:t>for</w:t>
      </w:r>
      <w:r w:rsidR="00A91848" w:rsidRPr="00967243">
        <w:rPr>
          <w:rFonts w:ascii="Book Antiqua" w:hAnsi="Book Antiqua"/>
          <w:color w:val="000000" w:themeColor="text1"/>
          <w:sz w:val="24"/>
          <w:szCs w:val="24"/>
          <w:lang w:val="en-US"/>
        </w:rPr>
        <w:t xml:space="preserve"> </w:t>
      </w:r>
      <w:r w:rsidR="00260E2C" w:rsidRPr="00967243">
        <w:rPr>
          <w:rFonts w:ascii="Book Antiqua" w:hAnsi="Book Antiqua"/>
          <w:color w:val="000000" w:themeColor="text1"/>
          <w:sz w:val="24"/>
          <w:szCs w:val="24"/>
          <w:lang w:val="en-US"/>
        </w:rPr>
        <w:t>the main clinical and biochemical variables</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between</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NAFLD</w:t>
      </w:r>
      <w:r w:rsidR="00A91848" w:rsidRPr="00967243">
        <w:rPr>
          <w:rFonts w:ascii="Book Antiqua" w:hAnsi="Book Antiqua"/>
          <w:color w:val="000000" w:themeColor="text1"/>
          <w:sz w:val="24"/>
          <w:szCs w:val="24"/>
          <w:lang w:val="en-US"/>
        </w:rPr>
        <w:t xml:space="preserve"> </w:t>
      </w:r>
      <w:r w:rsidR="00CF36FB"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CF36FB" w:rsidRPr="00967243">
        <w:rPr>
          <w:rFonts w:ascii="Book Antiqua" w:hAnsi="Book Antiqua"/>
          <w:color w:val="000000" w:themeColor="text1"/>
          <w:sz w:val="24"/>
          <w:szCs w:val="24"/>
          <w:lang w:val="en-US"/>
        </w:rPr>
        <w:t>MAFLD</w:t>
      </w:r>
      <w:r w:rsidRPr="00967243">
        <w:rPr>
          <w:rFonts w:ascii="Book Antiqua" w:hAnsi="Book Antiqua"/>
          <w:color w:val="000000" w:themeColor="text1"/>
          <w:sz w:val="24"/>
          <w:szCs w:val="24"/>
          <w:lang w:val="en-US"/>
        </w:rPr>
        <w:t xml:space="preserve"> were found in a large cohort of 780 adult patients with biopsy-proven fatty liver diagnosis </w:t>
      </w:r>
      <w:r w:rsidR="00AC7802" w:rsidRPr="00967243">
        <w:rPr>
          <w:rFonts w:ascii="Book Antiqua" w:hAnsi="Book Antiqua"/>
          <w:color w:val="000000" w:themeColor="text1"/>
          <w:sz w:val="24"/>
          <w:szCs w:val="24"/>
          <w:vertAlign w:val="superscript"/>
          <w:lang w:val="en-US"/>
        </w:rPr>
        <w:t>[</w:t>
      </w:r>
      <w:r w:rsidR="003D5ABF" w:rsidRPr="00967243">
        <w:rPr>
          <w:rFonts w:ascii="Book Antiqua" w:hAnsi="Book Antiqua"/>
          <w:color w:val="000000" w:themeColor="text1"/>
          <w:sz w:val="24"/>
          <w:szCs w:val="24"/>
          <w:vertAlign w:val="superscript"/>
          <w:lang w:val="en-US"/>
        </w:rPr>
        <w:t>55</w:t>
      </w:r>
      <w:r w:rsidR="00AC7802" w:rsidRPr="00967243">
        <w:rPr>
          <w:rFonts w:ascii="Book Antiqua" w:hAnsi="Book Antiqua"/>
          <w:color w:val="000000" w:themeColor="text1"/>
          <w:sz w:val="24"/>
          <w:szCs w:val="24"/>
          <w:vertAlign w:val="superscript"/>
          <w:lang w:val="en-US"/>
        </w:rPr>
        <w:t>]</w:t>
      </w:r>
      <w:r w:rsidR="00CF36FB"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C528FC" w:rsidRPr="00967243">
        <w:rPr>
          <w:rFonts w:ascii="Book Antiqua" w:hAnsi="Book Antiqua"/>
          <w:color w:val="000000" w:themeColor="text1"/>
          <w:sz w:val="24"/>
          <w:szCs w:val="24"/>
          <w:lang w:val="en-US"/>
        </w:rPr>
        <w:t>Taking</w:t>
      </w:r>
      <w:r w:rsidRPr="00967243">
        <w:rPr>
          <w:rFonts w:ascii="Book Antiqua" w:hAnsi="Book Antiqua"/>
          <w:color w:val="000000" w:themeColor="text1"/>
          <w:sz w:val="24"/>
          <w:szCs w:val="24"/>
          <w:lang w:val="en-US"/>
        </w:rPr>
        <w:t xml:space="preserve"> into account the</w:t>
      </w:r>
      <w:r w:rsidR="00A91848" w:rsidRPr="00967243">
        <w:rPr>
          <w:rFonts w:ascii="Book Antiqua" w:hAnsi="Book Antiqua"/>
          <w:color w:val="000000" w:themeColor="text1"/>
          <w:sz w:val="24"/>
          <w:szCs w:val="24"/>
          <w:lang w:val="en-US"/>
        </w:rPr>
        <w:t xml:space="preserve"> </w:t>
      </w:r>
      <w:r w:rsidR="00F477F5" w:rsidRPr="00967243">
        <w:rPr>
          <w:rFonts w:ascii="Book Antiqua" w:hAnsi="Book Antiqua"/>
          <w:color w:val="000000" w:themeColor="text1"/>
          <w:sz w:val="24"/>
          <w:szCs w:val="24"/>
          <w:lang w:val="en-US"/>
        </w:rPr>
        <w:t>alcohol</w:t>
      </w:r>
      <w:r w:rsidR="00A91848" w:rsidRPr="00967243">
        <w:rPr>
          <w:rFonts w:ascii="Book Antiqua" w:hAnsi="Book Antiqua"/>
          <w:color w:val="000000" w:themeColor="text1"/>
          <w:sz w:val="24"/>
          <w:szCs w:val="24"/>
          <w:lang w:val="en-US"/>
        </w:rPr>
        <w:t xml:space="preserve"> </w:t>
      </w:r>
      <w:r w:rsidR="00F477F5" w:rsidRPr="00967243">
        <w:rPr>
          <w:rFonts w:ascii="Book Antiqua" w:hAnsi="Book Antiqua"/>
          <w:color w:val="000000" w:themeColor="text1"/>
          <w:sz w:val="24"/>
          <w:szCs w:val="24"/>
          <w:lang w:val="en-US"/>
        </w:rPr>
        <w:t>consumption</w:t>
      </w:r>
      <w:r w:rsidRPr="00967243">
        <w:rPr>
          <w:rFonts w:ascii="Book Antiqua" w:hAnsi="Book Antiqua"/>
          <w:color w:val="000000" w:themeColor="text1"/>
          <w:sz w:val="24"/>
          <w:szCs w:val="24"/>
          <w:lang w:val="en-US"/>
        </w:rPr>
        <w:t xml:space="preserve"> in MAFLD definition,</w:t>
      </w:r>
      <w:r w:rsidR="00A91848" w:rsidRPr="00967243">
        <w:rPr>
          <w:rFonts w:ascii="Book Antiqua" w:hAnsi="Book Antiqua"/>
          <w:color w:val="000000" w:themeColor="text1"/>
          <w:sz w:val="24"/>
          <w:szCs w:val="24"/>
          <w:lang w:val="en-US"/>
        </w:rPr>
        <w:t xml:space="preserve"> </w:t>
      </w:r>
      <w:r w:rsidR="00F477F5" w:rsidRPr="00967243">
        <w:rPr>
          <w:rFonts w:ascii="Book Antiqua" w:hAnsi="Book Antiqua"/>
          <w:color w:val="000000" w:themeColor="text1"/>
          <w:sz w:val="24"/>
          <w:szCs w:val="24"/>
          <w:lang w:val="en-US"/>
        </w:rPr>
        <w:t>patients</w:t>
      </w:r>
      <w:r w:rsidR="00A91848" w:rsidRPr="00967243">
        <w:rPr>
          <w:rFonts w:ascii="Book Antiqua" w:hAnsi="Book Antiqua"/>
          <w:color w:val="000000" w:themeColor="text1"/>
          <w:sz w:val="24"/>
          <w:szCs w:val="24"/>
          <w:lang w:val="en-US"/>
        </w:rPr>
        <w:t xml:space="preserve"> </w:t>
      </w:r>
      <w:r w:rsidR="00F477F5"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significant</w:t>
      </w:r>
      <w:r w:rsidR="00A91848" w:rsidRPr="00967243">
        <w:rPr>
          <w:rFonts w:ascii="Book Antiqua" w:hAnsi="Book Antiqua"/>
          <w:color w:val="000000" w:themeColor="text1"/>
          <w:sz w:val="24"/>
          <w:szCs w:val="24"/>
          <w:lang w:val="en-US"/>
        </w:rPr>
        <w:t xml:space="preserve"> </w:t>
      </w:r>
      <w:r w:rsidR="00765B0A" w:rsidRPr="00967243">
        <w:rPr>
          <w:rFonts w:ascii="Book Antiqua" w:hAnsi="Book Antiqua"/>
          <w:color w:val="000000" w:themeColor="text1"/>
          <w:sz w:val="24"/>
          <w:szCs w:val="24"/>
          <w:lang w:val="en-US"/>
        </w:rPr>
        <w:t>alcohol</w:t>
      </w:r>
      <w:r w:rsidR="00A91848" w:rsidRPr="00967243">
        <w:rPr>
          <w:rFonts w:ascii="Book Antiqua" w:hAnsi="Book Antiqua"/>
          <w:color w:val="000000" w:themeColor="text1"/>
          <w:sz w:val="24"/>
          <w:szCs w:val="24"/>
          <w:lang w:val="en-US"/>
        </w:rPr>
        <w:t xml:space="preserve"> </w:t>
      </w:r>
      <w:r w:rsidR="00364330" w:rsidRPr="00967243">
        <w:rPr>
          <w:rFonts w:ascii="Book Antiqua" w:hAnsi="Book Antiqua"/>
          <w:color w:val="000000" w:themeColor="text1"/>
          <w:sz w:val="24"/>
          <w:szCs w:val="24"/>
          <w:lang w:val="en-US"/>
        </w:rPr>
        <w:t>intake</w:t>
      </w:r>
      <w:r w:rsidR="00A91848" w:rsidRPr="00967243">
        <w:rPr>
          <w:rFonts w:ascii="Book Antiqua" w:hAnsi="Book Antiqua"/>
          <w:color w:val="000000" w:themeColor="text1"/>
          <w:sz w:val="24"/>
          <w:szCs w:val="24"/>
          <w:lang w:val="en-US"/>
        </w:rPr>
        <w:t xml:space="preserve"> </w:t>
      </w:r>
      <w:r w:rsidR="00C175AD" w:rsidRPr="00967243">
        <w:rPr>
          <w:rFonts w:ascii="Book Antiqua" w:hAnsi="Book Antiqua"/>
          <w:color w:val="000000" w:themeColor="text1"/>
          <w:sz w:val="24"/>
          <w:szCs w:val="24"/>
          <w:lang w:val="en-US"/>
        </w:rPr>
        <w:t>showed a wo</w:t>
      </w:r>
      <w:r w:rsidR="003E085A" w:rsidRPr="00967243">
        <w:rPr>
          <w:rFonts w:ascii="Book Antiqua" w:hAnsi="Book Antiqua"/>
          <w:color w:val="000000" w:themeColor="text1"/>
          <w:sz w:val="24"/>
          <w:szCs w:val="24"/>
          <w:lang w:val="en-US"/>
        </w:rPr>
        <w:t>rse hepatic profile (characterized by</w:t>
      </w:r>
      <w:r w:rsidR="00C175AD" w:rsidRPr="00967243">
        <w:rPr>
          <w:rFonts w:ascii="Book Antiqua" w:hAnsi="Book Antiqua"/>
          <w:color w:val="000000" w:themeColor="text1"/>
          <w:sz w:val="24"/>
          <w:szCs w:val="24"/>
          <w:lang w:val="en-US"/>
        </w:rPr>
        <w:t xml:space="preserve"> </w:t>
      </w:r>
      <w:r w:rsidR="003E085A" w:rsidRPr="00967243">
        <w:rPr>
          <w:rFonts w:ascii="Book Antiqua" w:hAnsi="Book Antiqua"/>
          <w:color w:val="000000" w:themeColor="text1"/>
          <w:sz w:val="24"/>
          <w:szCs w:val="24"/>
          <w:lang w:val="en-US"/>
        </w:rPr>
        <w:t xml:space="preserve">higher steatosis degree and </w:t>
      </w:r>
      <w:r w:rsidR="00C175AD" w:rsidRPr="00967243">
        <w:rPr>
          <w:rFonts w:ascii="Book Antiqua" w:hAnsi="Book Antiqua"/>
          <w:color w:val="000000" w:themeColor="text1"/>
          <w:sz w:val="24"/>
          <w:szCs w:val="24"/>
          <w:lang w:val="en-US"/>
        </w:rPr>
        <w:t>transaminase levels) compared to</w:t>
      </w:r>
      <w:r w:rsidRPr="00967243">
        <w:rPr>
          <w:rFonts w:ascii="Book Antiqua" w:hAnsi="Book Antiqua"/>
          <w:color w:val="000000" w:themeColor="text1"/>
          <w:sz w:val="24"/>
          <w:szCs w:val="24"/>
          <w:lang w:val="en-US"/>
        </w:rPr>
        <w:t xml:space="preserve"> those </w:t>
      </w:r>
      <w:r w:rsidR="00F477F5"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00F477F5"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F477F5" w:rsidRPr="00967243">
        <w:rPr>
          <w:rFonts w:ascii="Book Antiqua" w:hAnsi="Book Antiqua"/>
          <w:color w:val="000000" w:themeColor="text1"/>
          <w:sz w:val="24"/>
          <w:szCs w:val="24"/>
          <w:lang w:val="en-US"/>
        </w:rPr>
        <w:t>only</w:t>
      </w:r>
      <w:r w:rsidR="00203F22" w:rsidRPr="00967243">
        <w:rPr>
          <w:rFonts w:ascii="Book Antiqua" w:hAnsi="Book Antiqua"/>
          <w:color w:val="000000" w:themeColor="text1"/>
          <w:sz w:val="24"/>
          <w:szCs w:val="24"/>
          <w:vertAlign w:val="superscript"/>
          <w:lang w:val="en-US"/>
        </w:rPr>
        <w:t>[</w:t>
      </w:r>
      <w:r w:rsidR="003D5ABF" w:rsidRPr="00967243">
        <w:rPr>
          <w:rFonts w:ascii="Book Antiqua" w:hAnsi="Book Antiqua"/>
          <w:color w:val="000000" w:themeColor="text1"/>
          <w:sz w:val="24"/>
          <w:szCs w:val="24"/>
          <w:vertAlign w:val="superscript"/>
          <w:lang w:val="en-US"/>
        </w:rPr>
        <w:t>55</w:t>
      </w:r>
      <w:r w:rsidR="00203F22" w:rsidRPr="00967243">
        <w:rPr>
          <w:rFonts w:ascii="Book Antiqua" w:hAnsi="Book Antiqua"/>
          <w:color w:val="000000" w:themeColor="text1"/>
          <w:sz w:val="24"/>
          <w:szCs w:val="24"/>
          <w:vertAlign w:val="superscript"/>
          <w:lang w:val="en-US"/>
        </w:rPr>
        <w:t>]</w:t>
      </w:r>
      <w:r w:rsidR="00F477F5"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p>
    <w:p w14:paraId="326272E6" w14:textId="20121943" w:rsidR="005A0D84" w:rsidRPr="00967243" w:rsidRDefault="00FD01C8" w:rsidP="00DF43A2">
      <w:pPr>
        <w:spacing w:after="0" w:line="360" w:lineRule="auto"/>
        <w:ind w:firstLineChars="200" w:firstLine="480"/>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t>T</w:t>
      </w:r>
      <w:r w:rsidR="00617D46" w:rsidRPr="00967243">
        <w:rPr>
          <w:rFonts w:ascii="Book Antiqua" w:hAnsi="Book Antiqua"/>
          <w:color w:val="000000" w:themeColor="text1"/>
          <w:sz w:val="24"/>
          <w:szCs w:val="24"/>
          <w:lang w:val="en-US"/>
        </w:rPr>
        <w:t>he</w:t>
      </w:r>
      <w:r w:rsidR="00A91848" w:rsidRPr="00967243">
        <w:rPr>
          <w:rFonts w:ascii="Book Antiqua" w:hAnsi="Book Antiqua"/>
          <w:color w:val="000000" w:themeColor="text1"/>
          <w:sz w:val="24"/>
          <w:szCs w:val="24"/>
          <w:lang w:val="en-US"/>
        </w:rPr>
        <w:t xml:space="preserve"> </w:t>
      </w:r>
      <w:r w:rsidR="00617D46" w:rsidRPr="00967243">
        <w:rPr>
          <w:rFonts w:ascii="Book Antiqua" w:hAnsi="Book Antiqua"/>
          <w:color w:val="000000" w:themeColor="text1"/>
          <w:sz w:val="24"/>
          <w:szCs w:val="24"/>
          <w:lang w:val="en-US"/>
        </w:rPr>
        <w:t>usefulness</w:t>
      </w:r>
      <w:r w:rsidR="00A91848" w:rsidRPr="00967243">
        <w:rPr>
          <w:rFonts w:ascii="Book Antiqua" w:hAnsi="Book Antiqua"/>
          <w:color w:val="000000" w:themeColor="text1"/>
          <w:sz w:val="24"/>
          <w:szCs w:val="24"/>
          <w:lang w:val="en-US"/>
        </w:rPr>
        <w:t xml:space="preserve"> </w:t>
      </w:r>
      <w:r w:rsidR="00617D46"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617D46"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617D46" w:rsidRPr="00967243">
        <w:rPr>
          <w:rFonts w:ascii="Book Antiqua" w:hAnsi="Book Antiqua"/>
          <w:color w:val="000000" w:themeColor="text1"/>
          <w:sz w:val="24"/>
          <w:szCs w:val="24"/>
          <w:lang w:val="en-US"/>
        </w:rPr>
        <w:t>definition</w:t>
      </w:r>
      <w:r w:rsidR="00A91848" w:rsidRPr="00967243">
        <w:rPr>
          <w:rFonts w:ascii="Book Antiqua" w:hAnsi="Book Antiqua"/>
          <w:color w:val="000000" w:themeColor="text1"/>
          <w:sz w:val="24"/>
          <w:szCs w:val="24"/>
          <w:lang w:val="en-US"/>
        </w:rPr>
        <w:t xml:space="preserve"> </w:t>
      </w:r>
      <w:r w:rsidR="00617D46" w:rsidRPr="00967243">
        <w:rPr>
          <w:rFonts w:ascii="Book Antiqua" w:hAnsi="Book Antiqua"/>
          <w:color w:val="000000" w:themeColor="text1"/>
          <w:sz w:val="24"/>
          <w:szCs w:val="24"/>
          <w:lang w:val="en-US"/>
        </w:rPr>
        <w:t>has</w:t>
      </w:r>
      <w:r w:rsidR="00A91848" w:rsidRPr="00967243">
        <w:rPr>
          <w:rFonts w:ascii="Book Antiqua" w:hAnsi="Book Antiqua"/>
          <w:color w:val="000000" w:themeColor="text1"/>
          <w:sz w:val="24"/>
          <w:szCs w:val="24"/>
          <w:lang w:val="en-US"/>
        </w:rPr>
        <w:t xml:space="preserve"> </w:t>
      </w:r>
      <w:r w:rsidR="00617D46" w:rsidRPr="00967243">
        <w:rPr>
          <w:rFonts w:ascii="Book Antiqua" w:hAnsi="Book Antiqua"/>
          <w:color w:val="000000" w:themeColor="text1"/>
          <w:sz w:val="24"/>
          <w:szCs w:val="24"/>
          <w:lang w:val="en-US"/>
        </w:rPr>
        <w:t>been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 xml:space="preserve">also </w:t>
      </w:r>
      <w:r w:rsidR="00617D46" w:rsidRPr="00967243">
        <w:rPr>
          <w:rFonts w:ascii="Book Antiqua" w:hAnsi="Book Antiqua"/>
          <w:color w:val="000000" w:themeColor="text1"/>
          <w:sz w:val="24"/>
          <w:szCs w:val="24"/>
          <w:lang w:val="en-US"/>
        </w:rPr>
        <w:t>examined</w:t>
      </w:r>
      <w:r w:rsidR="00A91848" w:rsidRPr="00967243">
        <w:rPr>
          <w:rFonts w:ascii="Book Antiqua" w:hAnsi="Book Antiqua"/>
          <w:color w:val="000000" w:themeColor="text1"/>
          <w:sz w:val="24"/>
          <w:szCs w:val="24"/>
          <w:lang w:val="en-US"/>
        </w:rPr>
        <w:t xml:space="preserve"> </w:t>
      </w:r>
      <w:r w:rsidR="00617D46" w:rsidRPr="00967243">
        <w:rPr>
          <w:rFonts w:ascii="Book Antiqua" w:hAnsi="Book Antiqua"/>
          <w:color w:val="000000" w:themeColor="text1"/>
          <w:sz w:val="24"/>
          <w:szCs w:val="24"/>
          <w:lang w:val="en-US"/>
        </w:rPr>
        <w:t>by</w:t>
      </w:r>
      <w:r w:rsidR="00A91848" w:rsidRPr="00967243">
        <w:rPr>
          <w:rFonts w:ascii="Book Antiqua" w:hAnsi="Book Antiqua"/>
          <w:color w:val="000000" w:themeColor="text1"/>
          <w:sz w:val="24"/>
          <w:szCs w:val="24"/>
          <w:lang w:val="en-US"/>
        </w:rPr>
        <w:t xml:space="preserve"> </w:t>
      </w:r>
      <w:r w:rsidR="00617D46" w:rsidRPr="00967243">
        <w:rPr>
          <w:rFonts w:ascii="Book Antiqua" w:hAnsi="Book Antiqua"/>
          <w:color w:val="000000" w:themeColor="text1"/>
          <w:sz w:val="24"/>
          <w:szCs w:val="24"/>
          <w:lang w:val="en-US"/>
        </w:rPr>
        <w:t>Sun</w:t>
      </w:r>
      <w:r w:rsidR="00A91848" w:rsidRPr="00967243">
        <w:rPr>
          <w:rFonts w:ascii="Book Antiqua" w:hAnsi="Book Antiqua"/>
          <w:color w:val="000000" w:themeColor="text1"/>
          <w:sz w:val="24"/>
          <w:szCs w:val="24"/>
          <w:lang w:val="en-US"/>
        </w:rPr>
        <w:t xml:space="preserve"> </w:t>
      </w:r>
      <w:r w:rsidR="00617D46" w:rsidRPr="00967243">
        <w:rPr>
          <w:rFonts w:ascii="Book Antiqua" w:hAnsi="Book Antiqua"/>
          <w:i/>
          <w:iCs/>
          <w:color w:val="000000" w:themeColor="text1"/>
          <w:sz w:val="24"/>
          <w:szCs w:val="24"/>
          <w:lang w:val="en-US"/>
        </w:rPr>
        <w:t>et</w:t>
      </w:r>
      <w:r w:rsidR="00A91848" w:rsidRPr="00967243">
        <w:rPr>
          <w:rFonts w:ascii="Book Antiqua" w:hAnsi="Book Antiqua"/>
          <w:i/>
          <w:iCs/>
          <w:color w:val="000000" w:themeColor="text1"/>
          <w:sz w:val="24"/>
          <w:szCs w:val="24"/>
          <w:lang w:val="en-US"/>
        </w:rPr>
        <w:t xml:space="preserve"> </w:t>
      </w:r>
      <w:r w:rsidR="00617D46" w:rsidRPr="00967243">
        <w:rPr>
          <w:rFonts w:ascii="Book Antiqua" w:hAnsi="Book Antiqua"/>
          <w:i/>
          <w:iCs/>
          <w:color w:val="000000" w:themeColor="text1"/>
          <w:sz w:val="24"/>
          <w:szCs w:val="24"/>
          <w:lang w:val="en-US"/>
        </w:rPr>
        <w:t>al</w:t>
      </w:r>
      <w:r w:rsidR="00B142B7" w:rsidRPr="00967243">
        <w:rPr>
          <w:rFonts w:ascii="Book Antiqua" w:hAnsi="Book Antiqua"/>
          <w:color w:val="000000" w:themeColor="text1"/>
          <w:sz w:val="24"/>
          <w:szCs w:val="24"/>
          <w:vertAlign w:val="superscript"/>
          <w:lang w:val="en-US"/>
        </w:rPr>
        <w:t>[65</w:t>
      </w:r>
      <w:r w:rsidR="00617D46" w:rsidRPr="00967243">
        <w:rPr>
          <w:rFonts w:ascii="Book Antiqua" w:hAnsi="Book Antiqua"/>
          <w:color w:val="000000" w:themeColor="text1"/>
          <w:sz w:val="24"/>
          <w:szCs w:val="24"/>
          <w:vertAlign w:val="superscript"/>
          <w:lang w:val="en-US"/>
        </w:rPr>
        <w:t>]</w:t>
      </w:r>
      <w:r w:rsidR="00A91848" w:rsidRPr="00967243">
        <w:rPr>
          <w:rFonts w:ascii="Book Antiqua" w:hAnsi="Book Antiqua"/>
          <w:color w:val="000000" w:themeColor="text1"/>
          <w:sz w:val="24"/>
          <w:szCs w:val="24"/>
          <w:lang w:val="en-US"/>
        </w:rPr>
        <w:t xml:space="preserve"> </w:t>
      </w:r>
      <w:r w:rsidR="00617D46"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617D46" w:rsidRPr="00967243">
        <w:rPr>
          <w:rFonts w:ascii="Book Antiqua" w:hAnsi="Book Antiqua"/>
          <w:color w:val="000000" w:themeColor="text1"/>
          <w:sz w:val="24"/>
          <w:szCs w:val="24"/>
          <w:lang w:val="en-US"/>
        </w:rPr>
        <w:t>a</w:t>
      </w:r>
      <w:r w:rsidR="00A91848" w:rsidRPr="00967243">
        <w:rPr>
          <w:rFonts w:ascii="Book Antiqua" w:hAnsi="Book Antiqua"/>
          <w:color w:val="000000" w:themeColor="text1"/>
          <w:sz w:val="24"/>
          <w:szCs w:val="24"/>
          <w:lang w:val="en-US"/>
        </w:rPr>
        <w:t xml:space="preserve"> </w:t>
      </w:r>
      <w:r w:rsidR="00617D46" w:rsidRPr="00967243">
        <w:rPr>
          <w:rFonts w:ascii="Book Antiqua" w:hAnsi="Book Antiqua"/>
          <w:color w:val="000000" w:themeColor="text1"/>
          <w:sz w:val="24"/>
          <w:szCs w:val="24"/>
          <w:lang w:val="en-US"/>
        </w:rPr>
        <w:t>highly</w:t>
      </w:r>
      <w:r w:rsidR="00C528FC" w:rsidRPr="00967243">
        <w:rPr>
          <w:rFonts w:ascii="Book Antiqua" w:hAnsi="Book Antiqua"/>
          <w:color w:val="000000" w:themeColor="text1"/>
          <w:sz w:val="24"/>
          <w:szCs w:val="24"/>
          <w:lang w:val="en-US"/>
        </w:rPr>
        <w:t xml:space="preserve"> </w:t>
      </w:r>
      <w:r w:rsidR="00617D46" w:rsidRPr="00967243">
        <w:rPr>
          <w:rFonts w:ascii="Book Antiqua" w:hAnsi="Book Antiqua"/>
          <w:color w:val="000000" w:themeColor="text1"/>
          <w:sz w:val="24"/>
          <w:szCs w:val="24"/>
          <w:lang w:val="en-US"/>
        </w:rPr>
        <w:t>selected</w:t>
      </w:r>
      <w:r w:rsidR="00A91848" w:rsidRPr="00967243">
        <w:rPr>
          <w:rFonts w:ascii="Book Antiqua" w:hAnsi="Book Antiqua"/>
          <w:color w:val="000000" w:themeColor="text1"/>
          <w:sz w:val="24"/>
          <w:szCs w:val="24"/>
          <w:lang w:val="en-US"/>
        </w:rPr>
        <w:t xml:space="preserve"> </w:t>
      </w:r>
      <w:r w:rsidR="00617D46" w:rsidRPr="00967243">
        <w:rPr>
          <w:rFonts w:ascii="Book Antiqua" w:hAnsi="Book Antiqua"/>
          <w:color w:val="000000" w:themeColor="text1"/>
          <w:sz w:val="24"/>
          <w:szCs w:val="24"/>
          <w:lang w:val="en-US"/>
        </w:rPr>
        <w:t>population</w:t>
      </w:r>
      <w:r w:rsidR="00A91848" w:rsidRPr="00967243">
        <w:rPr>
          <w:rFonts w:ascii="Book Antiqua" w:hAnsi="Book Antiqua"/>
          <w:color w:val="000000" w:themeColor="text1"/>
          <w:sz w:val="24"/>
          <w:szCs w:val="24"/>
          <w:lang w:val="en-US"/>
        </w:rPr>
        <w:t xml:space="preserve"> </w:t>
      </w:r>
      <w:r w:rsidR="00617D46" w:rsidRPr="00967243">
        <w:rPr>
          <w:rFonts w:ascii="Book Antiqua" w:hAnsi="Book Antiqua"/>
          <w:color w:val="000000" w:themeColor="text1"/>
          <w:sz w:val="24"/>
          <w:szCs w:val="24"/>
          <w:lang w:val="en-US"/>
        </w:rPr>
        <w:t>such</w:t>
      </w:r>
      <w:r w:rsidR="00A91848" w:rsidRPr="00967243">
        <w:rPr>
          <w:rFonts w:ascii="Book Antiqua" w:hAnsi="Book Antiqua"/>
          <w:color w:val="000000" w:themeColor="text1"/>
          <w:sz w:val="24"/>
          <w:szCs w:val="24"/>
          <w:lang w:val="en-US"/>
        </w:rPr>
        <w:t xml:space="preserve"> </w:t>
      </w:r>
      <w:r w:rsidR="00617D46" w:rsidRPr="00967243">
        <w:rPr>
          <w:rFonts w:ascii="Book Antiqua" w:hAnsi="Book Antiqua"/>
          <w:color w:val="000000" w:themeColor="text1"/>
          <w:sz w:val="24"/>
          <w:szCs w:val="24"/>
          <w:lang w:val="en-US"/>
        </w:rPr>
        <w:t>as</w:t>
      </w:r>
      <w:r w:rsidR="00A91848" w:rsidRPr="00967243">
        <w:rPr>
          <w:rFonts w:ascii="Book Antiqua" w:hAnsi="Book Antiqua"/>
          <w:color w:val="000000" w:themeColor="text1"/>
          <w:sz w:val="24"/>
          <w:szCs w:val="24"/>
          <w:lang w:val="en-US"/>
        </w:rPr>
        <w:t xml:space="preserve"> </w:t>
      </w:r>
      <w:r w:rsidR="00617D46" w:rsidRPr="00967243">
        <w:rPr>
          <w:rFonts w:ascii="Book Antiqua" w:hAnsi="Book Antiqua"/>
          <w:color w:val="000000" w:themeColor="text1"/>
          <w:sz w:val="24"/>
          <w:szCs w:val="24"/>
          <w:lang w:val="en-US"/>
        </w:rPr>
        <w:t>patients</w:t>
      </w:r>
      <w:r w:rsidR="00A91848" w:rsidRPr="00967243">
        <w:rPr>
          <w:rFonts w:ascii="Book Antiqua" w:hAnsi="Book Antiqua"/>
          <w:color w:val="000000" w:themeColor="text1"/>
          <w:sz w:val="24"/>
          <w:szCs w:val="24"/>
          <w:lang w:val="en-US"/>
        </w:rPr>
        <w:t xml:space="preserve"> </w:t>
      </w:r>
      <w:r w:rsidR="00617D46"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00617D46" w:rsidRPr="00967243">
        <w:rPr>
          <w:rFonts w:ascii="Book Antiqua" w:hAnsi="Book Antiqua"/>
          <w:color w:val="000000" w:themeColor="text1"/>
          <w:sz w:val="24"/>
          <w:szCs w:val="24"/>
          <w:lang w:val="en-US"/>
        </w:rPr>
        <w:t>chronic</w:t>
      </w:r>
      <w:r w:rsidR="00A91848" w:rsidRPr="00967243">
        <w:rPr>
          <w:rFonts w:ascii="Book Antiqua" w:hAnsi="Book Antiqua"/>
          <w:color w:val="000000" w:themeColor="text1"/>
          <w:sz w:val="24"/>
          <w:szCs w:val="24"/>
          <w:lang w:val="en-US"/>
        </w:rPr>
        <w:t xml:space="preserve"> </w:t>
      </w:r>
      <w:r w:rsidR="00617D46" w:rsidRPr="00967243">
        <w:rPr>
          <w:rFonts w:ascii="Book Antiqua" w:hAnsi="Book Antiqua"/>
          <w:color w:val="000000" w:themeColor="text1"/>
          <w:sz w:val="24"/>
          <w:szCs w:val="24"/>
          <w:lang w:val="en-US"/>
        </w:rPr>
        <w:t>kidney</w:t>
      </w:r>
      <w:r w:rsidR="00A91848" w:rsidRPr="00967243">
        <w:rPr>
          <w:rFonts w:ascii="Book Antiqua" w:hAnsi="Book Antiqua"/>
          <w:color w:val="000000" w:themeColor="text1"/>
          <w:sz w:val="24"/>
          <w:szCs w:val="24"/>
          <w:lang w:val="en-US"/>
        </w:rPr>
        <w:t xml:space="preserve"> </w:t>
      </w:r>
      <w:r w:rsidR="00617D46" w:rsidRPr="00967243">
        <w:rPr>
          <w:rFonts w:ascii="Book Antiqua" w:hAnsi="Book Antiqua"/>
          <w:color w:val="000000" w:themeColor="text1"/>
          <w:sz w:val="24"/>
          <w:szCs w:val="24"/>
          <w:lang w:val="en-US"/>
        </w:rPr>
        <w:t>disease</w:t>
      </w:r>
      <w:r w:rsidR="00A91848" w:rsidRPr="00967243">
        <w:rPr>
          <w:rFonts w:ascii="Book Antiqua" w:hAnsi="Book Antiqua"/>
          <w:color w:val="000000" w:themeColor="text1"/>
          <w:sz w:val="24"/>
          <w:szCs w:val="24"/>
          <w:lang w:val="en-US"/>
        </w:rPr>
        <w:t xml:space="preserve"> </w:t>
      </w:r>
      <w:r w:rsidR="00617D46" w:rsidRPr="00967243">
        <w:rPr>
          <w:rFonts w:ascii="Book Antiqua" w:hAnsi="Book Antiqua"/>
          <w:color w:val="000000" w:themeColor="text1"/>
          <w:sz w:val="24"/>
          <w:szCs w:val="24"/>
          <w:lang w:val="en-US"/>
        </w:rPr>
        <w:t>(</w:t>
      </w:r>
      <w:r w:rsidR="00EE7917" w:rsidRPr="00967243">
        <w:rPr>
          <w:rFonts w:ascii="Book Antiqua" w:hAnsi="Book Antiqua"/>
          <w:color w:val="000000" w:themeColor="text1"/>
          <w:sz w:val="24"/>
          <w:szCs w:val="24"/>
          <w:lang w:val="en-US"/>
        </w:rPr>
        <w:t>CKD</w:t>
      </w:r>
      <w:r w:rsidR="00617D46"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Authors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 xml:space="preserve">demonstrated </w:t>
      </w:r>
      <w:r w:rsidR="006800DF" w:rsidRPr="00967243">
        <w:rPr>
          <w:rFonts w:ascii="Book Antiqua" w:hAnsi="Book Antiqua"/>
          <w:color w:val="000000" w:themeColor="text1"/>
          <w:sz w:val="24"/>
          <w:szCs w:val="24"/>
          <w:lang w:val="en-US"/>
        </w:rPr>
        <w:t>a</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better</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performance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diagnostic</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criteria</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than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NAFLD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identifying</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patients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CKD</w:t>
      </w:r>
      <w:r w:rsidR="00B142B7" w:rsidRPr="00967243">
        <w:rPr>
          <w:rFonts w:ascii="Book Antiqua" w:hAnsi="Book Antiqua"/>
          <w:color w:val="000000" w:themeColor="text1"/>
          <w:sz w:val="24"/>
          <w:szCs w:val="24"/>
          <w:vertAlign w:val="superscript"/>
          <w:lang w:val="en-US"/>
        </w:rPr>
        <w:t>[65</w:t>
      </w:r>
      <w:r w:rsidR="006B6DD3" w:rsidRPr="00967243">
        <w:rPr>
          <w:rFonts w:ascii="Book Antiqua" w:hAnsi="Book Antiqua"/>
          <w:color w:val="000000" w:themeColor="text1"/>
          <w:sz w:val="24"/>
          <w:szCs w:val="24"/>
          <w:vertAlign w:val="superscript"/>
          <w:lang w:val="en-US"/>
        </w:rPr>
        <w:t>]</w:t>
      </w:r>
      <w:r w:rsidR="006B6DD3"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previously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found</w:t>
      </w:r>
      <w:r w:rsidR="00B142B7" w:rsidRPr="00967243">
        <w:rPr>
          <w:rFonts w:ascii="Book Antiqua" w:hAnsi="Book Antiqua"/>
          <w:color w:val="000000" w:themeColor="text1"/>
          <w:sz w:val="24"/>
          <w:szCs w:val="24"/>
          <w:vertAlign w:val="superscript"/>
          <w:lang w:val="en-US"/>
        </w:rPr>
        <w:t>[64</w:t>
      </w:r>
      <w:r w:rsidR="006B6DD3" w:rsidRPr="00967243">
        <w:rPr>
          <w:rFonts w:ascii="Book Antiqua" w:hAnsi="Book Antiqua"/>
          <w:color w:val="000000" w:themeColor="text1"/>
          <w:sz w:val="24"/>
          <w:szCs w:val="24"/>
          <w:vertAlign w:val="superscript"/>
          <w:lang w:val="en-US"/>
        </w:rPr>
        <w:t>]</w:t>
      </w:r>
      <w:r w:rsidR="006B6DD3"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note,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 xml:space="preserve">a strong and independent relationship of </w:t>
      </w:r>
      <w:r w:rsidR="006800DF"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increased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fibrosis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 xml:space="preserve">scores </w:t>
      </w:r>
      <w:r w:rsidR="006800DF"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CKD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abnormal</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albuminuria</w:t>
      </w:r>
      <w:r w:rsidRPr="00967243">
        <w:rPr>
          <w:rFonts w:ascii="Book Antiqua" w:hAnsi="Book Antiqua"/>
          <w:color w:val="000000" w:themeColor="text1"/>
          <w:sz w:val="24"/>
          <w:szCs w:val="24"/>
          <w:lang w:val="en-US"/>
        </w:rPr>
        <w:t xml:space="preserve"> was described</w:t>
      </w:r>
      <w:r w:rsidR="00B142B7" w:rsidRPr="00967243">
        <w:rPr>
          <w:rFonts w:ascii="Book Antiqua" w:hAnsi="Book Antiqua"/>
          <w:color w:val="000000" w:themeColor="text1"/>
          <w:sz w:val="24"/>
          <w:szCs w:val="24"/>
          <w:vertAlign w:val="superscript"/>
          <w:lang w:val="en-US"/>
        </w:rPr>
        <w:t>[65</w:t>
      </w:r>
      <w:r w:rsidR="006800DF" w:rsidRPr="00967243">
        <w:rPr>
          <w:rFonts w:ascii="Book Antiqua" w:hAnsi="Book Antiqua"/>
          <w:color w:val="000000" w:themeColor="text1"/>
          <w:sz w:val="24"/>
          <w:szCs w:val="24"/>
          <w:vertAlign w:val="superscript"/>
          <w:lang w:val="en-US"/>
        </w:rPr>
        <w:t>]</w:t>
      </w:r>
      <w:r w:rsidR="006800DF" w:rsidRPr="00967243">
        <w:rPr>
          <w:rFonts w:ascii="Book Antiqua" w:hAnsi="Book Antiqua"/>
          <w:color w:val="000000" w:themeColor="text1"/>
          <w:sz w:val="24"/>
          <w:szCs w:val="24"/>
          <w:lang w:val="en-US"/>
        </w:rPr>
        <w:t>.</w:t>
      </w:r>
    </w:p>
    <w:p w14:paraId="05DEA4EB" w14:textId="06C24F99" w:rsidR="00DF43A2" w:rsidRPr="00967243" w:rsidRDefault="006800DF" w:rsidP="00DF43A2">
      <w:pPr>
        <w:spacing w:after="0" w:line="360" w:lineRule="auto"/>
        <w:ind w:firstLineChars="200" w:firstLine="480"/>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t>Recently,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differences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between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NAFLD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criteria</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were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tested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2-year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follow-up</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Italian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study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conducted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221</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patients</w:t>
      </w:r>
      <w:r w:rsidR="00A91848" w:rsidRPr="00967243">
        <w:rPr>
          <w:rFonts w:ascii="Book Antiqua" w:hAnsi="Book Antiqua"/>
          <w:color w:val="000000" w:themeColor="text1"/>
          <w:sz w:val="24"/>
          <w:szCs w:val="24"/>
          <w:lang w:val="en-US"/>
        </w:rPr>
        <w:t xml:space="preserve"> </w:t>
      </w:r>
      <w:r w:rsidR="00FD01C8" w:rsidRPr="00967243">
        <w:rPr>
          <w:rFonts w:ascii="Book Antiqua" w:hAnsi="Book Antiqua"/>
          <w:color w:val="000000" w:themeColor="text1"/>
          <w:sz w:val="24"/>
          <w:szCs w:val="24"/>
          <w:lang w:val="en-US"/>
        </w:rPr>
        <w:t>receiving a new diagnosis</w:t>
      </w:r>
      <w:r w:rsidR="00A91848" w:rsidRPr="00967243">
        <w:rPr>
          <w:rFonts w:ascii="Book Antiqua" w:hAnsi="Book Antiqua"/>
          <w:color w:val="000000" w:themeColor="text1"/>
          <w:sz w:val="24"/>
          <w:szCs w:val="24"/>
          <w:lang w:val="en-US"/>
        </w:rPr>
        <w:t xml:space="preserve"> </w:t>
      </w:r>
      <w:r w:rsidR="00FD01C8"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C528FC" w:rsidRPr="00967243">
        <w:rPr>
          <w:rFonts w:ascii="Book Antiqua" w:hAnsi="Book Antiqua"/>
          <w:color w:val="000000" w:themeColor="text1"/>
          <w:sz w:val="24"/>
          <w:szCs w:val="24"/>
          <w:lang w:val="en-US"/>
        </w:rPr>
        <w:t xml:space="preserve">celiac </w:t>
      </w:r>
      <w:r w:rsidRPr="00967243">
        <w:rPr>
          <w:rFonts w:ascii="Book Antiqua" w:hAnsi="Book Antiqua"/>
          <w:color w:val="000000" w:themeColor="text1"/>
          <w:sz w:val="24"/>
          <w:szCs w:val="24"/>
          <w:lang w:val="en-US"/>
        </w:rPr>
        <w:t>disease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as</w:t>
      </w:r>
      <w:r w:rsidR="00A91848" w:rsidRPr="00967243">
        <w:rPr>
          <w:rFonts w:ascii="Book Antiqua" w:hAnsi="Book Antiqua"/>
          <w:color w:val="000000" w:themeColor="text1"/>
          <w:sz w:val="24"/>
          <w:szCs w:val="24"/>
          <w:lang w:val="en-US"/>
        </w:rPr>
        <w:t xml:space="preserve"> </w:t>
      </w:r>
      <w:r w:rsidR="00C528FC" w:rsidRPr="00967243">
        <w:rPr>
          <w:rFonts w:ascii="Book Antiqua" w:hAnsi="Book Antiqua"/>
          <w:color w:val="000000" w:themeColor="text1"/>
          <w:sz w:val="24"/>
          <w:szCs w:val="24"/>
          <w:lang w:val="en-US"/>
        </w:rPr>
        <w:t xml:space="preserve">a </w:t>
      </w:r>
      <w:r w:rsidRPr="00967243">
        <w:rPr>
          <w:rFonts w:ascii="Book Antiqua" w:hAnsi="Book Antiqua"/>
          <w:color w:val="000000" w:themeColor="text1"/>
          <w:sz w:val="24"/>
          <w:szCs w:val="24"/>
          <w:lang w:val="en-US"/>
        </w:rPr>
        <w:t>high-risk</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condition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for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liver</w:t>
      </w:r>
      <w:r w:rsidR="00B142B7" w:rsidRPr="00967243">
        <w:rPr>
          <w:rFonts w:ascii="Book Antiqua" w:hAnsi="Book Antiqua"/>
          <w:color w:val="000000" w:themeColor="text1"/>
          <w:sz w:val="24"/>
          <w:szCs w:val="24"/>
          <w:vertAlign w:val="superscript"/>
          <w:lang w:val="en-US"/>
        </w:rPr>
        <w:t>[66</w:t>
      </w:r>
      <w:r w:rsidRPr="00967243">
        <w:rPr>
          <w:rFonts w:ascii="Book Antiqua" w:hAnsi="Book Antiqua"/>
          <w:color w:val="000000" w:themeColor="text1"/>
          <w:sz w:val="24"/>
          <w:szCs w:val="24"/>
          <w:vertAlign w:val="superscript"/>
          <w:lang w:val="en-US"/>
        </w:rPr>
        <w:t>]</w:t>
      </w:r>
      <w:r w:rsidRPr="00967243">
        <w:rPr>
          <w:rFonts w:ascii="Book Antiqua" w:hAnsi="Book Antiqua"/>
          <w:color w:val="000000" w:themeColor="text1"/>
          <w:sz w:val="24"/>
          <w:szCs w:val="24"/>
          <w:lang w:val="en-US"/>
        </w:rPr>
        <w:t>.</w:t>
      </w:r>
      <w:r w:rsidR="00FD01C8" w:rsidRPr="00967243">
        <w:rPr>
          <w:rFonts w:ascii="Book Antiqua" w:hAnsi="Book Antiqua"/>
          <w:color w:val="000000" w:themeColor="text1"/>
          <w:sz w:val="24"/>
          <w:szCs w:val="24"/>
          <w:lang w:val="en-US"/>
        </w:rPr>
        <w:t xml:space="preserve"> Compared to NAFLD, </w:t>
      </w:r>
      <w:r w:rsidRPr="00967243">
        <w:rPr>
          <w:rFonts w:ascii="Book Antiqua" w:hAnsi="Book Antiqua"/>
          <w:color w:val="000000" w:themeColor="text1"/>
          <w:sz w:val="24"/>
          <w:szCs w:val="24"/>
          <w:lang w:val="en-US"/>
        </w:rPr>
        <w:t>MAFLD</w:t>
      </w:r>
      <w:r w:rsidR="00FD01C8" w:rsidRPr="00967243">
        <w:rPr>
          <w:rFonts w:ascii="Book Antiqua" w:hAnsi="Book Antiqua"/>
          <w:color w:val="000000" w:themeColor="text1"/>
          <w:sz w:val="24"/>
          <w:szCs w:val="24"/>
          <w:lang w:val="en-US"/>
        </w:rPr>
        <w:t xml:space="preserve"> definition</w:t>
      </w:r>
      <w:r w:rsidR="00A91848" w:rsidRPr="00967243">
        <w:rPr>
          <w:rFonts w:ascii="Book Antiqua" w:hAnsi="Book Antiqua"/>
          <w:color w:val="000000" w:themeColor="text1"/>
          <w:sz w:val="24"/>
          <w:szCs w:val="24"/>
          <w:lang w:val="en-US"/>
        </w:rPr>
        <w:t xml:space="preserve"> </w:t>
      </w:r>
      <w:r w:rsidR="00FD01C8" w:rsidRPr="00967243">
        <w:rPr>
          <w:rFonts w:ascii="Book Antiqua" w:hAnsi="Book Antiqua"/>
          <w:color w:val="000000" w:themeColor="text1"/>
          <w:sz w:val="24"/>
          <w:szCs w:val="24"/>
          <w:lang w:val="en-US"/>
        </w:rPr>
        <w:t xml:space="preserve">allowed a </w:t>
      </w:r>
      <w:r w:rsidRPr="00967243">
        <w:rPr>
          <w:rFonts w:ascii="Book Antiqua" w:hAnsi="Book Antiqua"/>
          <w:color w:val="000000" w:themeColor="text1"/>
          <w:sz w:val="24"/>
          <w:szCs w:val="24"/>
          <w:lang w:val="en-US"/>
        </w:rPr>
        <w:t>better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identification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patients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risk</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disease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progression</w:t>
      </w:r>
      <w:r w:rsidR="00FD01C8" w:rsidRPr="00967243">
        <w:rPr>
          <w:rFonts w:ascii="Book Antiqua" w:hAnsi="Book Antiqua"/>
          <w:color w:val="000000" w:themeColor="text1"/>
          <w:sz w:val="24"/>
          <w:szCs w:val="24"/>
          <w:lang w:val="en-US"/>
        </w:rPr>
        <w:t xml:space="preserve"> and the </w:t>
      </w:r>
      <w:r w:rsidR="00FD01C8" w:rsidRPr="00967243">
        <w:rPr>
          <w:rFonts w:ascii="Book Antiqua" w:hAnsi="Book Antiqua"/>
          <w:color w:val="000000" w:themeColor="text1"/>
          <w:sz w:val="24"/>
          <w:szCs w:val="24"/>
          <w:lang w:val="en-US"/>
        </w:rPr>
        <w:lastRenderedPageBreak/>
        <w:t xml:space="preserve">coexistence of fibrosis </w:t>
      </w:r>
      <w:r w:rsidR="00885BEC" w:rsidRPr="00967243">
        <w:rPr>
          <w:rFonts w:ascii="Book Antiqua" w:hAnsi="Book Antiqua"/>
          <w:color w:val="000000" w:themeColor="text1"/>
          <w:sz w:val="24"/>
          <w:szCs w:val="24"/>
          <w:lang w:val="en-US"/>
        </w:rPr>
        <w:t xml:space="preserve">seemed to enhance the occurrence of </w:t>
      </w:r>
      <w:r w:rsidRPr="00967243">
        <w:rPr>
          <w:rFonts w:ascii="Book Antiqua" w:hAnsi="Book Antiqua"/>
          <w:color w:val="000000" w:themeColor="text1"/>
          <w:sz w:val="24"/>
          <w:szCs w:val="24"/>
          <w:lang w:val="en-US"/>
        </w:rPr>
        <w:t>adverse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outcomes</w:t>
      </w:r>
      <w:r w:rsidR="00A91848" w:rsidRPr="00967243">
        <w:rPr>
          <w:rFonts w:ascii="Book Antiqua" w:hAnsi="Book Antiqua"/>
          <w:color w:val="000000" w:themeColor="text1"/>
          <w:sz w:val="24"/>
          <w:szCs w:val="24"/>
          <w:lang w:val="en-US"/>
        </w:rPr>
        <w:t xml:space="preserve"> </w:t>
      </w:r>
      <w:r w:rsidR="00885BEC" w:rsidRPr="00967243">
        <w:rPr>
          <w:rFonts w:ascii="Book Antiqua" w:hAnsi="Book Antiqua"/>
          <w:color w:val="000000" w:themeColor="text1"/>
          <w:sz w:val="24"/>
          <w:szCs w:val="24"/>
          <w:lang w:val="en-US"/>
        </w:rPr>
        <w:t>in these patients</w:t>
      </w:r>
      <w:r w:rsidR="00B142B7" w:rsidRPr="00967243">
        <w:rPr>
          <w:rFonts w:ascii="Book Antiqua" w:hAnsi="Book Antiqua"/>
          <w:color w:val="000000" w:themeColor="text1"/>
          <w:sz w:val="24"/>
          <w:szCs w:val="24"/>
          <w:vertAlign w:val="superscript"/>
          <w:lang w:val="en-US"/>
        </w:rPr>
        <w:t>[66</w:t>
      </w:r>
      <w:r w:rsidRPr="00967243">
        <w:rPr>
          <w:rFonts w:ascii="Book Antiqua" w:hAnsi="Book Antiqua"/>
          <w:color w:val="000000" w:themeColor="text1"/>
          <w:sz w:val="24"/>
          <w:szCs w:val="24"/>
          <w:vertAlign w:val="superscript"/>
          <w:lang w:val="en-US"/>
        </w:rPr>
        <w:t>]</w:t>
      </w:r>
      <w:r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p>
    <w:p w14:paraId="49698A29" w14:textId="2AC42D5E" w:rsidR="000C0E34" w:rsidRPr="00967243" w:rsidRDefault="006800DF" w:rsidP="00DF43A2">
      <w:pPr>
        <w:spacing w:after="0" w:line="360" w:lineRule="auto"/>
        <w:ind w:firstLineChars="200" w:firstLine="480"/>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t>Yamamura</w:t>
      </w:r>
      <w:r w:rsidR="00A91848" w:rsidRPr="00967243">
        <w:rPr>
          <w:rFonts w:ascii="Book Antiqua" w:hAnsi="Book Antiqua"/>
          <w:color w:val="000000" w:themeColor="text1"/>
          <w:sz w:val="24"/>
          <w:szCs w:val="24"/>
          <w:lang w:val="en-US"/>
        </w:rPr>
        <w:t xml:space="preserve"> </w:t>
      </w:r>
      <w:r w:rsidRPr="00967243">
        <w:rPr>
          <w:rFonts w:ascii="Book Antiqua" w:hAnsi="Book Antiqua"/>
          <w:i/>
          <w:iCs/>
          <w:color w:val="000000" w:themeColor="text1"/>
          <w:sz w:val="24"/>
          <w:szCs w:val="24"/>
          <w:lang w:val="en-US"/>
        </w:rPr>
        <w:t>et</w:t>
      </w:r>
      <w:r w:rsidR="00A91848" w:rsidRPr="00967243">
        <w:rPr>
          <w:rFonts w:ascii="Book Antiqua" w:hAnsi="Book Antiqua"/>
          <w:i/>
          <w:iCs/>
          <w:color w:val="000000" w:themeColor="text1"/>
          <w:sz w:val="24"/>
          <w:szCs w:val="24"/>
          <w:lang w:val="en-US"/>
        </w:rPr>
        <w:t xml:space="preserve"> </w:t>
      </w:r>
      <w:r w:rsidRPr="00967243">
        <w:rPr>
          <w:rFonts w:ascii="Book Antiqua" w:hAnsi="Book Antiqua"/>
          <w:i/>
          <w:iCs/>
          <w:color w:val="000000" w:themeColor="text1"/>
          <w:sz w:val="24"/>
          <w:szCs w:val="24"/>
          <w:lang w:val="en-US"/>
        </w:rPr>
        <w:t>al</w:t>
      </w:r>
      <w:r w:rsidR="00B142B7" w:rsidRPr="00967243">
        <w:rPr>
          <w:rFonts w:ascii="Book Antiqua" w:hAnsi="Book Antiqua"/>
          <w:color w:val="000000" w:themeColor="text1"/>
          <w:sz w:val="24"/>
          <w:szCs w:val="24"/>
          <w:vertAlign w:val="superscript"/>
          <w:lang w:val="en-US"/>
        </w:rPr>
        <w:t>[67</w:t>
      </w:r>
      <w:r w:rsidRPr="00967243">
        <w:rPr>
          <w:rFonts w:ascii="Book Antiqua" w:hAnsi="Book Antiqua"/>
          <w:color w:val="000000" w:themeColor="text1"/>
          <w:sz w:val="24"/>
          <w:szCs w:val="24"/>
          <w:vertAlign w:val="superscript"/>
          <w:lang w:val="en-US"/>
        </w:rPr>
        <w: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compared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diagnostic</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accuracy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C528FC" w:rsidRPr="00967243">
        <w:rPr>
          <w:rFonts w:ascii="Book Antiqua" w:hAnsi="Book Antiqua"/>
          <w:color w:val="000000" w:themeColor="text1"/>
          <w:sz w:val="24"/>
          <w:szCs w:val="24"/>
          <w:lang w:val="en-US"/>
        </w:rPr>
        <w:t xml:space="preserve">and </w:t>
      </w:r>
      <w:r w:rsidRPr="00967243">
        <w:rPr>
          <w:rFonts w:ascii="Book Antiqua" w:hAnsi="Book Antiqua"/>
          <w:color w:val="000000" w:themeColor="text1"/>
          <w:sz w:val="24"/>
          <w:szCs w:val="24"/>
          <w:lang w:val="en-US"/>
        </w:rPr>
        <w:t>NAFLD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identifying</w:t>
      </w:r>
      <w:r w:rsidR="00A91848" w:rsidRPr="00967243">
        <w:rPr>
          <w:rFonts w:ascii="Book Antiqua" w:hAnsi="Book Antiqua"/>
          <w:color w:val="000000" w:themeColor="text1"/>
          <w:sz w:val="24"/>
          <w:szCs w:val="24"/>
          <w:lang w:val="en-US"/>
        </w:rPr>
        <w:t xml:space="preserve"> </w:t>
      </w:r>
      <w:r w:rsidR="0034538E" w:rsidRPr="00967243">
        <w:rPr>
          <w:rFonts w:ascii="Book Antiqua" w:hAnsi="Book Antiqua"/>
          <w:color w:val="000000" w:themeColor="text1"/>
          <w:sz w:val="24"/>
          <w:szCs w:val="24"/>
          <w:lang w:val="en-US"/>
        </w:rPr>
        <w:t>individuals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significant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hepatic</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fibrosis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clarified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940AD3" w:rsidRPr="00967243">
        <w:rPr>
          <w:rFonts w:ascii="Book Antiqua" w:hAnsi="Book Antiqua"/>
          <w:color w:val="000000" w:themeColor="text1"/>
          <w:sz w:val="24"/>
          <w:szCs w:val="24"/>
          <w:lang w:val="en-US"/>
        </w:rPr>
        <w:t>influence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mild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alcohol</w:t>
      </w:r>
      <w:r w:rsidR="00A91848" w:rsidRPr="00967243">
        <w:rPr>
          <w:rFonts w:ascii="Book Antiqua" w:hAnsi="Book Antiqua"/>
          <w:color w:val="000000" w:themeColor="text1"/>
          <w:sz w:val="24"/>
          <w:szCs w:val="24"/>
          <w:lang w:val="en-US"/>
        </w:rPr>
        <w:t xml:space="preserve"> </w:t>
      </w:r>
      <w:r w:rsidR="00940AD3" w:rsidRPr="00967243">
        <w:rPr>
          <w:rFonts w:ascii="Book Antiqua" w:hAnsi="Book Antiqua"/>
          <w:color w:val="000000" w:themeColor="text1"/>
          <w:sz w:val="24"/>
          <w:szCs w:val="24"/>
          <w:lang w:val="en-US"/>
        </w:rPr>
        <w:t>consumption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(&lt;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20</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g/d)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on</w:t>
      </w:r>
      <w:r w:rsidR="00A91848" w:rsidRPr="00967243">
        <w:rPr>
          <w:rFonts w:ascii="Book Antiqua" w:hAnsi="Book Antiqua"/>
          <w:color w:val="000000" w:themeColor="text1"/>
          <w:sz w:val="24"/>
          <w:szCs w:val="24"/>
          <w:lang w:val="en-US"/>
        </w:rPr>
        <w:t xml:space="preserve"> </w:t>
      </w:r>
      <w:r w:rsidR="00940AD3" w:rsidRPr="00967243">
        <w:rPr>
          <w:rFonts w:ascii="Book Antiqua" w:hAnsi="Book Antiqua"/>
          <w:color w:val="000000" w:themeColor="text1"/>
          <w:sz w:val="24"/>
          <w:szCs w:val="24"/>
          <w:lang w:val="en-US"/>
        </w:rPr>
        <w:t xml:space="preserve">the degree of the hepatic </w:t>
      </w:r>
      <w:r w:rsidR="00C528FC" w:rsidRPr="00967243">
        <w:rPr>
          <w:rFonts w:ascii="Book Antiqua" w:hAnsi="Book Antiqua"/>
          <w:color w:val="000000" w:themeColor="text1"/>
          <w:sz w:val="24"/>
          <w:szCs w:val="24"/>
          <w:lang w:val="en-US"/>
        </w:rPr>
        <w:t xml:space="preserve">disease </w:t>
      </w: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large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cohort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765</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subjects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clustered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two</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groups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NAFLD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Compared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NAFLD,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940AD3" w:rsidRPr="00967243">
        <w:rPr>
          <w:rFonts w:ascii="Book Antiqua" w:hAnsi="Book Antiqua"/>
          <w:color w:val="000000" w:themeColor="text1"/>
          <w:sz w:val="24"/>
          <w:szCs w:val="24"/>
          <w:lang w:val="en-US"/>
        </w:rPr>
        <w:t xml:space="preserve">criteria </w:t>
      </w:r>
      <w:r w:rsidR="00754ACD" w:rsidRPr="00967243">
        <w:rPr>
          <w:rFonts w:ascii="Book Antiqua" w:hAnsi="Book Antiqua"/>
          <w:color w:val="000000" w:themeColor="text1"/>
          <w:sz w:val="24"/>
          <w:szCs w:val="24"/>
          <w:lang w:val="en-US"/>
        </w:rPr>
        <w:t>provided careful</w:t>
      </w:r>
      <w:r w:rsidR="00940AD3" w:rsidRPr="00967243">
        <w:rPr>
          <w:rFonts w:ascii="Book Antiqua" w:hAnsi="Book Antiqua"/>
          <w:color w:val="000000" w:themeColor="text1"/>
          <w:sz w:val="24"/>
          <w:szCs w:val="24"/>
          <w:lang w:val="en-US"/>
        </w:rPr>
        <w:t xml:space="preserve"> detection of hepatic fibrosis</w:t>
      </w:r>
      <w:r w:rsidR="00754ACD" w:rsidRPr="00967243">
        <w:rPr>
          <w:rFonts w:ascii="Book Antiqua" w:hAnsi="Book Antiqua"/>
          <w:color w:val="000000" w:themeColor="text1"/>
          <w:sz w:val="24"/>
          <w:szCs w:val="24"/>
          <w:lang w:val="en-US"/>
        </w:rPr>
        <w:t xml:space="preserve">, as </w:t>
      </w:r>
      <w:r w:rsidR="000E095F" w:rsidRPr="00967243">
        <w:rPr>
          <w:rFonts w:ascii="Book Antiqua" w:hAnsi="Book Antiqua"/>
          <w:color w:val="000000" w:themeColor="text1"/>
          <w:sz w:val="24"/>
          <w:szCs w:val="24"/>
          <w:lang w:val="en-US"/>
        </w:rPr>
        <w:t>reflected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885BEC" w:rsidRPr="00967243">
        <w:rPr>
          <w:rFonts w:ascii="Book Antiqua" w:hAnsi="Book Antiqua"/>
          <w:color w:val="000000" w:themeColor="text1"/>
          <w:sz w:val="24"/>
          <w:szCs w:val="24"/>
          <w:lang w:val="en-US"/>
        </w:rPr>
        <w:t>strong</w:t>
      </w:r>
      <w:r w:rsidR="00754ACD" w:rsidRPr="00967243">
        <w:rPr>
          <w:rFonts w:ascii="Book Antiqua" w:hAnsi="Book Antiqua"/>
          <w:color w:val="000000" w:themeColor="text1"/>
          <w:sz w:val="24"/>
          <w:szCs w:val="24"/>
          <w:lang w:val="en-US"/>
        </w:rPr>
        <w:t xml:space="preserve"> relationship between certain hepatic fibrosis markers and liver stiffness in patients diagnosed with MAFLD</w:t>
      </w:r>
      <w:r w:rsidR="00B142B7" w:rsidRPr="00967243">
        <w:rPr>
          <w:rFonts w:ascii="Book Antiqua" w:hAnsi="Book Antiqua"/>
          <w:color w:val="000000" w:themeColor="text1"/>
          <w:sz w:val="24"/>
          <w:szCs w:val="24"/>
          <w:vertAlign w:val="superscript"/>
          <w:lang w:val="en-US"/>
        </w:rPr>
        <w:t>[67</w:t>
      </w:r>
      <w:r w:rsidRPr="00967243">
        <w:rPr>
          <w:rFonts w:ascii="Book Antiqua" w:hAnsi="Book Antiqua"/>
          <w:color w:val="000000" w:themeColor="text1"/>
          <w:sz w:val="24"/>
          <w:szCs w:val="24"/>
          <w:vertAlign w:val="superscript"/>
          <w:lang w:val="en-US"/>
        </w:rPr>
        <w:t>]</w:t>
      </w:r>
      <w:r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885BEC" w:rsidRPr="00967243">
        <w:rPr>
          <w:rFonts w:ascii="Book Antiqua" w:hAnsi="Book Antiqua"/>
          <w:color w:val="000000" w:themeColor="text1"/>
          <w:sz w:val="24"/>
          <w:szCs w:val="24"/>
          <w:lang w:val="en-US"/>
        </w:rPr>
        <w:t>Given that</w:t>
      </w:r>
      <w:r w:rsidR="000E095F"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dysmetabolic</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patients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high</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risk</w:t>
      </w:r>
      <w:r w:rsidR="00A91848" w:rsidRPr="00967243">
        <w:rPr>
          <w:rFonts w:ascii="Book Antiqua" w:hAnsi="Book Antiqua"/>
          <w:color w:val="000000" w:themeColor="text1"/>
          <w:sz w:val="24"/>
          <w:szCs w:val="24"/>
          <w:lang w:val="en-US"/>
        </w:rPr>
        <w:t xml:space="preserve"> </w:t>
      </w:r>
      <w:r w:rsidR="000E095F"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0E095F" w:rsidRPr="00967243">
        <w:rPr>
          <w:rFonts w:ascii="Book Antiqua" w:hAnsi="Book Antiqua"/>
          <w:color w:val="000000" w:themeColor="text1"/>
          <w:sz w:val="24"/>
          <w:szCs w:val="24"/>
          <w:lang w:val="en-US"/>
        </w:rPr>
        <w:t>adverse</w:t>
      </w:r>
      <w:r w:rsidR="00A91848" w:rsidRPr="00967243">
        <w:rPr>
          <w:rFonts w:ascii="Book Antiqua" w:hAnsi="Book Antiqua"/>
          <w:color w:val="000000" w:themeColor="text1"/>
          <w:sz w:val="24"/>
          <w:szCs w:val="24"/>
          <w:lang w:val="en-US"/>
        </w:rPr>
        <w:t xml:space="preserve"> </w:t>
      </w:r>
      <w:r w:rsidR="000E095F" w:rsidRPr="00967243">
        <w:rPr>
          <w:rFonts w:ascii="Book Antiqua" w:hAnsi="Book Antiqua"/>
          <w:color w:val="000000" w:themeColor="text1"/>
          <w:sz w:val="24"/>
          <w:szCs w:val="24"/>
          <w:lang w:val="en-US"/>
        </w:rPr>
        <w:t>hepatic</w:t>
      </w:r>
      <w:r w:rsidR="00A91848" w:rsidRPr="00967243">
        <w:rPr>
          <w:rFonts w:ascii="Book Antiqua" w:hAnsi="Book Antiqua"/>
          <w:color w:val="000000" w:themeColor="text1"/>
          <w:sz w:val="24"/>
          <w:szCs w:val="24"/>
          <w:lang w:val="en-US"/>
        </w:rPr>
        <w:t xml:space="preserve"> </w:t>
      </w:r>
      <w:r w:rsidR="000E095F" w:rsidRPr="00967243">
        <w:rPr>
          <w:rFonts w:ascii="Book Antiqua" w:hAnsi="Book Antiqua"/>
          <w:color w:val="000000" w:themeColor="text1"/>
          <w:sz w:val="24"/>
          <w:szCs w:val="24"/>
          <w:lang w:val="en-US"/>
        </w:rPr>
        <w:t>outcomes</w:t>
      </w:r>
      <w:r w:rsidR="00A91848" w:rsidRPr="00967243">
        <w:rPr>
          <w:rFonts w:ascii="Book Antiqua" w:hAnsi="Book Antiqua"/>
          <w:color w:val="000000" w:themeColor="text1"/>
          <w:sz w:val="24"/>
          <w:szCs w:val="24"/>
          <w:lang w:val="en-US"/>
        </w:rPr>
        <w:t xml:space="preserve"> </w:t>
      </w:r>
      <w:r w:rsidR="000E095F" w:rsidRPr="00967243">
        <w:rPr>
          <w:rFonts w:ascii="Book Antiqua" w:hAnsi="Book Antiqua"/>
          <w:color w:val="000000" w:themeColor="text1"/>
          <w:sz w:val="24"/>
          <w:szCs w:val="24"/>
          <w:lang w:val="en-US"/>
        </w:rPr>
        <w:t>were</w:t>
      </w:r>
      <w:r w:rsidR="00A91848" w:rsidRPr="00967243">
        <w:rPr>
          <w:rFonts w:ascii="Book Antiqua" w:hAnsi="Book Antiqua"/>
          <w:color w:val="000000" w:themeColor="text1"/>
          <w:sz w:val="24"/>
          <w:szCs w:val="24"/>
          <w:lang w:val="en-US"/>
        </w:rPr>
        <w:t xml:space="preserve"> </w:t>
      </w:r>
      <w:r w:rsidR="000E095F" w:rsidRPr="00967243">
        <w:rPr>
          <w:rFonts w:ascii="Book Antiqua" w:hAnsi="Book Antiqua"/>
          <w:color w:val="000000" w:themeColor="text1"/>
          <w:sz w:val="24"/>
          <w:szCs w:val="24"/>
          <w:lang w:val="en-US"/>
        </w:rPr>
        <w:t>better</w:t>
      </w:r>
      <w:r w:rsidR="00A91848" w:rsidRPr="00967243">
        <w:rPr>
          <w:rFonts w:ascii="Book Antiqua" w:hAnsi="Book Antiqua"/>
          <w:color w:val="000000" w:themeColor="text1"/>
          <w:sz w:val="24"/>
          <w:szCs w:val="24"/>
          <w:lang w:val="en-US"/>
        </w:rPr>
        <w:t xml:space="preserve"> </w:t>
      </w:r>
      <w:r w:rsidR="000E095F" w:rsidRPr="00967243">
        <w:rPr>
          <w:rFonts w:ascii="Book Antiqua" w:hAnsi="Book Antiqua"/>
          <w:color w:val="000000" w:themeColor="text1"/>
          <w:sz w:val="24"/>
          <w:szCs w:val="24"/>
          <w:lang w:val="en-US"/>
        </w:rPr>
        <w:t>identified</w:t>
      </w:r>
      <w:r w:rsidR="00A91848" w:rsidRPr="00967243">
        <w:rPr>
          <w:rFonts w:ascii="Book Antiqua" w:hAnsi="Book Antiqua"/>
          <w:color w:val="000000" w:themeColor="text1"/>
          <w:sz w:val="24"/>
          <w:szCs w:val="24"/>
          <w:lang w:val="en-US"/>
        </w:rPr>
        <w:t xml:space="preserve"> </w:t>
      </w:r>
      <w:r w:rsidR="000E095F" w:rsidRPr="00967243">
        <w:rPr>
          <w:rFonts w:ascii="Book Antiqua" w:hAnsi="Book Antiqua"/>
          <w:color w:val="000000" w:themeColor="text1"/>
          <w:sz w:val="24"/>
          <w:szCs w:val="24"/>
          <w:lang w:val="en-US"/>
        </w:rPr>
        <w:t>through</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than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NAFLD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criteria</w:t>
      </w:r>
      <w:r w:rsidRPr="00967243">
        <w:rPr>
          <w:rFonts w:ascii="Book Antiqua" w:hAnsi="Book Antiqua"/>
          <w:color w:val="000000" w:themeColor="text1"/>
          <w:sz w:val="24"/>
          <w:szCs w:val="24"/>
          <w:vertAlign w:val="superscript"/>
          <w:lang w:val="en-US"/>
        </w:rPr>
        <w:t>[12,21]</w:t>
      </w:r>
      <w:r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p>
    <w:p w14:paraId="70E628F9" w14:textId="51B05337" w:rsidR="00DF43A2" w:rsidRPr="00967243" w:rsidRDefault="006800DF" w:rsidP="00DF43A2">
      <w:pPr>
        <w:spacing w:after="0" w:line="360" w:lineRule="auto"/>
        <w:ind w:firstLineChars="200" w:firstLine="480"/>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t>As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well-known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relevance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alcohol</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intake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hepatic</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fibrosis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risk</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development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was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not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included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definition,</w:t>
      </w:r>
      <w:r w:rsidR="00A91848" w:rsidRPr="00967243">
        <w:rPr>
          <w:rFonts w:ascii="Book Antiqua" w:hAnsi="Book Antiqua"/>
          <w:color w:val="000000" w:themeColor="text1"/>
          <w:sz w:val="24"/>
          <w:szCs w:val="24"/>
          <w:lang w:val="en-US"/>
        </w:rPr>
        <w:t xml:space="preserve"> </w:t>
      </w:r>
      <w:r w:rsidR="00C528FC" w:rsidRPr="00967243">
        <w:rPr>
          <w:rFonts w:ascii="Book Antiqua" w:hAnsi="Book Antiqua"/>
          <w:color w:val="000000" w:themeColor="text1"/>
          <w:sz w:val="24"/>
          <w:szCs w:val="24"/>
          <w:lang w:val="en-US"/>
        </w:rPr>
        <w:t xml:space="preserve">the </w:t>
      </w:r>
      <w:r w:rsidRPr="00967243">
        <w:rPr>
          <w:rFonts w:ascii="Book Antiqua" w:hAnsi="Book Antiqua"/>
          <w:color w:val="000000" w:themeColor="text1"/>
          <w:sz w:val="24"/>
          <w:szCs w:val="24"/>
          <w:lang w:val="en-US"/>
        </w:rPr>
        <w:t>authors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also</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examined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its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influence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severity</w:t>
      </w:r>
      <w:r w:rsidR="00B142B7" w:rsidRPr="00967243">
        <w:rPr>
          <w:rFonts w:ascii="Book Antiqua" w:hAnsi="Book Antiqua"/>
          <w:color w:val="000000" w:themeColor="text1"/>
          <w:sz w:val="24"/>
          <w:szCs w:val="24"/>
          <w:vertAlign w:val="superscript"/>
          <w:lang w:val="en-US"/>
        </w:rPr>
        <w:t>[67]</w:t>
      </w:r>
      <w:r w:rsidR="00B142B7"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Patients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727782" w:rsidRPr="00967243">
        <w:rPr>
          <w:rFonts w:ascii="Book Antiqua" w:hAnsi="Book Antiqua"/>
          <w:color w:val="000000" w:themeColor="text1"/>
          <w:sz w:val="24"/>
          <w:szCs w:val="24"/>
          <w:lang w:val="en-US"/>
        </w:rPr>
        <w:t>alcohol</w:t>
      </w:r>
      <w:r w:rsidR="00A91848" w:rsidRPr="00967243">
        <w:rPr>
          <w:rFonts w:ascii="Book Antiqua" w:hAnsi="Book Antiqua"/>
          <w:color w:val="000000" w:themeColor="text1"/>
          <w:sz w:val="24"/>
          <w:szCs w:val="24"/>
          <w:lang w:val="en-US"/>
        </w:rPr>
        <w:t xml:space="preserve"> </w:t>
      </w:r>
      <w:r w:rsidR="00727782" w:rsidRPr="00967243">
        <w:rPr>
          <w:rFonts w:ascii="Book Antiqua" w:hAnsi="Book Antiqua"/>
          <w:color w:val="000000" w:themeColor="text1"/>
          <w:sz w:val="24"/>
          <w:szCs w:val="24"/>
          <w:lang w:val="en-US"/>
        </w:rPr>
        <w:t>intake</w:t>
      </w:r>
      <w:r w:rsidR="00A91848" w:rsidRPr="00967243">
        <w:rPr>
          <w:rFonts w:ascii="Book Antiqua" w:hAnsi="Book Antiqua"/>
          <w:color w:val="000000" w:themeColor="text1"/>
          <w:sz w:val="24"/>
          <w:szCs w:val="24"/>
          <w:lang w:val="en-US"/>
        </w:rPr>
        <w:t xml:space="preserve"> </w:t>
      </w:r>
      <w:r w:rsidR="00C528FC" w:rsidRPr="00967243">
        <w:rPr>
          <w:rFonts w:ascii="Book Antiqua" w:hAnsi="Book Antiqua"/>
          <w:color w:val="000000" w:themeColor="text1"/>
          <w:sz w:val="24"/>
          <w:szCs w:val="24"/>
          <w:lang w:val="en-US"/>
        </w:rPr>
        <w:t xml:space="preserve">of </w:t>
      </w:r>
      <w:r w:rsidRPr="00967243">
        <w:rPr>
          <w:rFonts w:ascii="Book Antiqua" w:hAnsi="Book Antiqua"/>
          <w:color w:val="000000" w:themeColor="text1"/>
          <w:sz w:val="24"/>
          <w:szCs w:val="24"/>
          <w:lang w:val="en-US"/>
        </w:rPr>
        <w:t>1</w:t>
      </w:r>
      <w:r w:rsidR="00C528FC" w:rsidRPr="00967243">
        <w:rPr>
          <w:rFonts w:ascii="Book Antiqua" w:hAnsi="Book Antiqua"/>
          <w:color w:val="000000" w:themeColor="text1"/>
          <w:sz w:val="24"/>
          <w:szCs w:val="24"/>
          <w:lang w:val="en-US"/>
        </w:rPr>
        <w:t>–</w:t>
      </w:r>
      <w:r w:rsidRPr="00967243">
        <w:rPr>
          <w:rFonts w:ascii="Book Antiqua" w:hAnsi="Book Antiqua"/>
          <w:color w:val="000000" w:themeColor="text1"/>
          <w:sz w:val="24"/>
          <w:szCs w:val="24"/>
          <w:lang w:val="en-US"/>
        </w:rPr>
        <w:t>59</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g/d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were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more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likely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male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have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higher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fasting</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blood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glucose,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serum</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enzymes,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creatinine,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uric</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acid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levels</w:t>
      </w:r>
      <w:r w:rsidR="00A91848" w:rsidRPr="00967243">
        <w:rPr>
          <w:rFonts w:ascii="Book Antiqua" w:hAnsi="Book Antiqua"/>
          <w:color w:val="000000" w:themeColor="text1"/>
          <w:sz w:val="24"/>
          <w:szCs w:val="24"/>
          <w:lang w:val="en-US"/>
        </w:rPr>
        <w:t xml:space="preserve"> </w:t>
      </w:r>
      <w:r w:rsidR="00C341F7" w:rsidRPr="00967243">
        <w:rPr>
          <w:rFonts w:ascii="Book Antiqua" w:hAnsi="Book Antiqua"/>
          <w:color w:val="000000" w:themeColor="text1"/>
          <w:sz w:val="24"/>
          <w:szCs w:val="24"/>
          <w:lang w:val="en-US"/>
        </w:rPr>
        <w:t>than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those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no</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alcohol</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consumption</w:t>
      </w:r>
      <w:r w:rsidR="006B4629" w:rsidRPr="00967243">
        <w:rPr>
          <w:rFonts w:ascii="Book Antiqua" w:hAnsi="Book Antiqua"/>
          <w:color w:val="000000" w:themeColor="text1"/>
          <w:sz w:val="24"/>
          <w:szCs w:val="24"/>
          <w:vertAlign w:val="superscript"/>
          <w:lang w:val="en-US"/>
        </w:rPr>
        <w:t>[67]</w:t>
      </w:r>
      <w:r w:rsidR="006B4629"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note,</w:t>
      </w:r>
      <w:r w:rsidR="00A91848" w:rsidRPr="00967243">
        <w:rPr>
          <w:rFonts w:ascii="Book Antiqua" w:hAnsi="Book Antiqua"/>
          <w:color w:val="000000" w:themeColor="text1"/>
          <w:sz w:val="24"/>
          <w:szCs w:val="24"/>
          <w:lang w:val="en-US"/>
        </w:rPr>
        <w:t xml:space="preserve"> </w:t>
      </w:r>
      <w:r w:rsidR="00754ACD" w:rsidRPr="00967243">
        <w:rPr>
          <w:rFonts w:ascii="Book Antiqua" w:hAnsi="Book Antiqua"/>
          <w:color w:val="000000" w:themeColor="text1"/>
          <w:sz w:val="24"/>
          <w:szCs w:val="24"/>
          <w:lang w:val="en-US"/>
        </w:rPr>
        <w:t xml:space="preserve">there is no evidence on the potential negative effect of </w:t>
      </w:r>
      <w:r w:rsidRPr="00967243">
        <w:rPr>
          <w:rFonts w:ascii="Book Antiqua" w:hAnsi="Book Antiqua"/>
          <w:color w:val="000000" w:themeColor="text1"/>
          <w:sz w:val="24"/>
          <w:szCs w:val="24"/>
          <w:lang w:val="en-US"/>
        </w:rPr>
        <w:t>alcohol</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intake</w:t>
      </w:r>
      <w:r w:rsidR="00754ACD" w:rsidRPr="00967243">
        <w:rPr>
          <w:rFonts w:ascii="Book Antiqua" w:hAnsi="Book Antiqua"/>
          <w:color w:val="000000" w:themeColor="text1"/>
          <w:sz w:val="24"/>
          <w:szCs w:val="24"/>
          <w:lang w:val="en-US"/>
        </w:rPr>
        <w:t xml:space="preserve"> on renal damage risk in MAFLD individuals</w:t>
      </w:r>
      <w:r w:rsidR="00B142B7" w:rsidRPr="00967243">
        <w:rPr>
          <w:rFonts w:ascii="Book Antiqua" w:hAnsi="Book Antiqua"/>
          <w:color w:val="000000" w:themeColor="text1"/>
          <w:sz w:val="24"/>
          <w:szCs w:val="24"/>
          <w:vertAlign w:val="superscript"/>
          <w:lang w:val="en-US"/>
        </w:rPr>
        <w:t>[67</w:t>
      </w:r>
      <w:r w:rsidRPr="00967243">
        <w:rPr>
          <w:rFonts w:ascii="Book Antiqua" w:hAnsi="Book Antiqua"/>
          <w:color w:val="000000" w:themeColor="text1"/>
          <w:sz w:val="24"/>
          <w:szCs w:val="24"/>
          <w:vertAlign w:val="superscript"/>
          <w:lang w:val="en-US"/>
        </w:rPr>
        <w:t>]</w:t>
      </w:r>
      <w:r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Authors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concluded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that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presence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was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independent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risk</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factor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for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significant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fibrosis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(defined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FIB-4</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index</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1.3</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stiffness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6.6</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kPa</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using</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Shear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wave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elastography),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both</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mild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alcohol</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intake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were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associated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increased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prevalence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significant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fibrosis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(25.0%</w:t>
      </w:r>
      <w:r w:rsidR="00A91848" w:rsidRPr="00967243">
        <w:rPr>
          <w:rFonts w:ascii="Book Antiqua" w:hAnsi="Book Antiqua"/>
          <w:color w:val="000000" w:themeColor="text1"/>
          <w:sz w:val="24"/>
          <w:szCs w:val="24"/>
          <w:lang w:val="en-US"/>
        </w:rPr>
        <w:t xml:space="preserve"> </w:t>
      </w:r>
      <w:r w:rsidRPr="00967243">
        <w:rPr>
          <w:rFonts w:ascii="Book Antiqua" w:hAnsi="Book Antiqua"/>
          <w:i/>
          <w:iCs/>
          <w:color w:val="000000" w:themeColor="text1"/>
          <w:sz w:val="24"/>
          <w:szCs w:val="24"/>
          <w:lang w:val="en-US"/>
        </w:rPr>
        <w:t>vs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15.5%)</w:t>
      </w:r>
      <w:r w:rsidRPr="00967243">
        <w:rPr>
          <w:rFonts w:ascii="Book Antiqua" w:hAnsi="Book Antiqua"/>
          <w:color w:val="000000" w:themeColor="text1"/>
          <w:sz w:val="24"/>
          <w:szCs w:val="24"/>
          <w:vertAlign w:val="superscript"/>
          <w:lang w:val="en-US"/>
        </w:rPr>
        <w:t>[67]</w:t>
      </w:r>
      <w:r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p>
    <w:p w14:paraId="48BECFBE" w14:textId="580FEFAF" w:rsidR="00DF43A2" w:rsidRPr="00967243" w:rsidRDefault="006B4629" w:rsidP="00DF43A2">
      <w:pPr>
        <w:spacing w:after="0" w:line="360" w:lineRule="auto"/>
        <w:ind w:firstLineChars="200" w:firstLine="480"/>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t>Further data examining the role of alcohol intake in this context</w:t>
      </w:r>
      <w:r w:rsidRPr="00967243">
        <w:rPr>
          <w:rFonts w:ascii="Book Antiqua" w:hAnsi="Book Antiqua"/>
          <w:color w:val="000000" w:themeColor="text1"/>
          <w:sz w:val="24"/>
          <w:szCs w:val="24"/>
          <w:vertAlign w:val="superscript"/>
          <w:lang w:val="en-US"/>
        </w:rPr>
        <w:t>[60]</w:t>
      </w:r>
      <w:r w:rsidRPr="00967243">
        <w:rPr>
          <w:rFonts w:ascii="Book Antiqua" w:hAnsi="Book Antiqua"/>
          <w:color w:val="000000" w:themeColor="text1"/>
          <w:sz w:val="24"/>
          <w:szCs w:val="24"/>
          <w:lang w:val="en-US"/>
        </w:rPr>
        <w:t xml:space="preserve"> demonstrated </w:t>
      </w:r>
      <w:r w:rsidR="00A0057E" w:rsidRPr="00967243">
        <w:rPr>
          <w:rFonts w:ascii="Book Antiqua" w:hAnsi="Book Antiqua"/>
          <w:color w:val="000000" w:themeColor="text1"/>
          <w:sz w:val="24"/>
          <w:szCs w:val="24"/>
          <w:lang w:val="en-US"/>
        </w:rPr>
        <w:t xml:space="preserve">a better metabolic profile but increased transaminase levels in </w:t>
      </w:r>
      <w:r w:rsidRPr="00967243">
        <w:rPr>
          <w:rFonts w:ascii="Book Antiqua" w:hAnsi="Book Antiqua"/>
          <w:color w:val="000000" w:themeColor="text1"/>
          <w:sz w:val="24"/>
          <w:szCs w:val="24"/>
          <w:lang w:val="en-US"/>
        </w:rPr>
        <w:t xml:space="preserve">subjects with MAFLD having a greater </w:t>
      </w:r>
      <w:r w:rsidR="00A0057E" w:rsidRPr="00967243">
        <w:rPr>
          <w:rFonts w:ascii="Book Antiqua" w:hAnsi="Book Antiqua"/>
          <w:color w:val="000000" w:themeColor="text1"/>
          <w:sz w:val="24"/>
          <w:szCs w:val="24"/>
          <w:lang w:val="en-US"/>
        </w:rPr>
        <w:t xml:space="preserve">alcohol intake compared to </w:t>
      </w:r>
      <w:r w:rsidR="006800DF" w:rsidRPr="00967243">
        <w:rPr>
          <w:rFonts w:ascii="Book Antiqua" w:hAnsi="Book Antiqua"/>
          <w:color w:val="000000" w:themeColor="text1"/>
          <w:sz w:val="24"/>
          <w:szCs w:val="24"/>
          <w:lang w:val="en-US"/>
        </w:rPr>
        <w:t>those</w:t>
      </w:r>
      <w:r w:rsidR="00A91848" w:rsidRPr="00967243">
        <w:rPr>
          <w:rFonts w:ascii="Book Antiqua" w:hAnsi="Book Antiqua"/>
          <w:color w:val="000000" w:themeColor="text1"/>
          <w:sz w:val="24"/>
          <w:szCs w:val="24"/>
          <w:lang w:val="en-US"/>
        </w:rPr>
        <w:t xml:space="preserve"> </w:t>
      </w:r>
      <w:r w:rsidR="00A0057E" w:rsidRPr="00967243">
        <w:rPr>
          <w:rFonts w:ascii="Book Antiqua" w:hAnsi="Book Antiqua"/>
          <w:color w:val="000000" w:themeColor="text1"/>
          <w:sz w:val="24"/>
          <w:szCs w:val="24"/>
          <w:lang w:val="en-US"/>
        </w:rPr>
        <w:t>with no</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alcohol</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consumption.</w:t>
      </w:r>
      <w:r w:rsidR="00885BEC" w:rsidRPr="00967243">
        <w:rPr>
          <w:rFonts w:ascii="Book Antiqua" w:hAnsi="Book Antiqua"/>
          <w:color w:val="000000" w:themeColor="text1"/>
          <w:sz w:val="24"/>
          <w:szCs w:val="24"/>
          <w:lang w:val="en-US"/>
        </w:rPr>
        <w:t xml:space="preserve"> However, </w:t>
      </w:r>
      <w:r w:rsidR="00A0057E" w:rsidRPr="00967243">
        <w:rPr>
          <w:rFonts w:ascii="Book Antiqua" w:hAnsi="Book Antiqua"/>
          <w:color w:val="000000" w:themeColor="text1"/>
          <w:sz w:val="24"/>
          <w:szCs w:val="24"/>
          <w:lang w:val="en-US"/>
        </w:rPr>
        <w:t xml:space="preserve">no consensus has been reached on the effect of alcohol in MAFLD, but some noninvasive fibrosis scores </w:t>
      </w:r>
      <w:r w:rsidR="007948D5" w:rsidRPr="00967243">
        <w:rPr>
          <w:rFonts w:ascii="Book Antiqua" w:hAnsi="Book Antiqua"/>
          <w:color w:val="000000" w:themeColor="text1"/>
          <w:sz w:val="24"/>
          <w:szCs w:val="24"/>
          <w:lang w:val="en-US"/>
        </w:rPr>
        <w:t>have been positively associated</w:t>
      </w:r>
      <w:r w:rsidR="00C13D0D" w:rsidRPr="00967243">
        <w:rPr>
          <w:rFonts w:ascii="Book Antiqua" w:hAnsi="Book Antiqua"/>
          <w:color w:val="000000" w:themeColor="text1"/>
          <w:sz w:val="24"/>
          <w:szCs w:val="24"/>
          <w:lang w:val="en-US"/>
        </w:rPr>
        <w:t xml:space="preserve"> with </w:t>
      </w:r>
      <w:r w:rsidR="00A0057E" w:rsidRPr="00967243">
        <w:rPr>
          <w:rFonts w:ascii="Book Antiqua" w:hAnsi="Book Antiqua"/>
          <w:color w:val="000000" w:themeColor="text1"/>
          <w:sz w:val="24"/>
          <w:szCs w:val="24"/>
          <w:lang w:val="en-US"/>
        </w:rPr>
        <w:t>MAFLD and alcohol intake</w:t>
      </w:r>
      <w:r w:rsidR="00A0057E" w:rsidRPr="00967243">
        <w:rPr>
          <w:rFonts w:ascii="Book Antiqua" w:hAnsi="Book Antiqua"/>
          <w:color w:val="000000" w:themeColor="text1"/>
          <w:sz w:val="24"/>
          <w:szCs w:val="24"/>
          <w:vertAlign w:val="superscript"/>
          <w:lang w:val="en-US"/>
        </w:rPr>
        <w:t>[60]</w:t>
      </w:r>
      <w:r w:rsidR="00A0057E" w:rsidRPr="00967243">
        <w:rPr>
          <w:rFonts w:ascii="Book Antiqua" w:hAnsi="Book Antiqua"/>
          <w:color w:val="000000" w:themeColor="text1"/>
          <w:sz w:val="24"/>
          <w:szCs w:val="24"/>
          <w:lang w:val="en-US"/>
        </w:rPr>
        <w:t>.</w:t>
      </w:r>
    </w:p>
    <w:p w14:paraId="5B348C74" w14:textId="11452A62" w:rsidR="00DF43A2" w:rsidRPr="00967243" w:rsidRDefault="00634EC9" w:rsidP="00DF43A2">
      <w:pPr>
        <w:spacing w:after="0" w:line="360" w:lineRule="auto"/>
        <w:ind w:firstLineChars="200" w:firstLine="480"/>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t>Despite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accumulating</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data</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impact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disease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severity</w:t>
      </w:r>
      <w:r w:rsidR="00B142B7" w:rsidRPr="00967243">
        <w:rPr>
          <w:rFonts w:ascii="Book Antiqua" w:hAnsi="Book Antiqua"/>
          <w:color w:val="000000" w:themeColor="text1"/>
          <w:sz w:val="24"/>
          <w:szCs w:val="24"/>
          <w:vertAlign w:val="superscript"/>
          <w:lang w:val="en-US"/>
        </w:rPr>
        <w:t>[60,65,67</w:t>
      </w:r>
      <w:r w:rsidR="006800DF" w:rsidRPr="00967243">
        <w:rPr>
          <w:rFonts w:ascii="Book Antiqua" w:hAnsi="Book Antiqua"/>
          <w:color w:val="000000" w:themeColor="text1"/>
          <w:sz w:val="24"/>
          <w:szCs w:val="24"/>
          <w:vertAlign w:val="superscript"/>
          <w:lang w:val="en-US"/>
        </w:rPr>
        <w:t>]</w:t>
      </w:r>
      <w:r w:rsidR="006800DF"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its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influence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potential</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malignant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transformation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into</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hepatocellular</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cancer</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has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been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not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evaluated.</w:t>
      </w:r>
      <w:r w:rsidR="00A91848" w:rsidRPr="00967243">
        <w:rPr>
          <w:rFonts w:ascii="Book Antiqua" w:hAnsi="Book Antiqua"/>
          <w:color w:val="000000" w:themeColor="text1"/>
          <w:sz w:val="24"/>
          <w:szCs w:val="24"/>
          <w:lang w:val="en-US"/>
        </w:rPr>
        <w:t xml:space="preserve"> </w:t>
      </w:r>
    </w:p>
    <w:p w14:paraId="09FD3594" w14:textId="7B5512CE" w:rsidR="00DF43A2" w:rsidRPr="00967243" w:rsidRDefault="007A2ED2" w:rsidP="00DF43A2">
      <w:pPr>
        <w:spacing w:after="0" w:line="360" w:lineRule="auto"/>
        <w:ind w:firstLineChars="200" w:firstLine="480"/>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t>Unlike adults</w:t>
      </w:r>
      <w:r w:rsidR="006800DF"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5D5A4E" w:rsidRPr="00967243">
        <w:rPr>
          <w:rFonts w:ascii="Book Antiqua" w:hAnsi="Book Antiqua"/>
          <w:color w:val="000000" w:themeColor="text1"/>
          <w:sz w:val="24"/>
          <w:szCs w:val="24"/>
          <w:lang w:val="en-US"/>
        </w:rPr>
        <w:t xml:space="preserve">pediatric MAFLD </w:t>
      </w:r>
      <w:r w:rsidRPr="00967243">
        <w:rPr>
          <w:rFonts w:ascii="Book Antiqua" w:hAnsi="Book Antiqua"/>
          <w:color w:val="000000" w:themeColor="text1"/>
          <w:sz w:val="24"/>
          <w:szCs w:val="24"/>
          <w:lang w:val="en-US"/>
        </w:rPr>
        <w:t xml:space="preserve">data </w:t>
      </w:r>
      <w:r w:rsidR="00C528FC" w:rsidRPr="00967243">
        <w:rPr>
          <w:rFonts w:ascii="Book Antiqua" w:hAnsi="Book Antiqua"/>
          <w:color w:val="000000" w:themeColor="text1"/>
          <w:sz w:val="24"/>
          <w:szCs w:val="24"/>
          <w:lang w:val="en-US"/>
        </w:rPr>
        <w:t xml:space="preserve">are </w:t>
      </w:r>
      <w:r w:rsidR="006800DF" w:rsidRPr="00967243">
        <w:rPr>
          <w:rFonts w:ascii="Book Antiqua" w:hAnsi="Book Antiqua"/>
          <w:color w:val="000000" w:themeColor="text1"/>
          <w:sz w:val="24"/>
          <w:szCs w:val="24"/>
          <w:lang w:val="en-US"/>
        </w:rPr>
        <w:t>limited.</w:t>
      </w:r>
      <w:r w:rsidR="00A91848" w:rsidRPr="00967243">
        <w:rPr>
          <w:rFonts w:ascii="Book Antiqua" w:hAnsi="Book Antiqua"/>
          <w:color w:val="000000" w:themeColor="text1"/>
          <w:sz w:val="24"/>
          <w:szCs w:val="24"/>
          <w:lang w:val="en-US"/>
        </w:rPr>
        <w:t xml:space="preserve"> </w:t>
      </w:r>
      <w:r w:rsidR="0000468D" w:rsidRPr="00967243">
        <w:rPr>
          <w:rFonts w:ascii="Book Antiqua" w:hAnsi="Book Antiqua"/>
          <w:color w:val="000000" w:themeColor="text1"/>
          <w:sz w:val="24"/>
          <w:szCs w:val="24"/>
          <w:lang w:val="en-US"/>
        </w:rPr>
        <w:t xml:space="preserve">Because of the widespread </w:t>
      </w:r>
      <w:r w:rsidR="00C528FC" w:rsidRPr="00967243">
        <w:rPr>
          <w:rFonts w:ascii="Book Antiqua" w:hAnsi="Book Antiqua"/>
          <w:color w:val="000000" w:themeColor="text1"/>
          <w:sz w:val="24"/>
          <w:szCs w:val="24"/>
          <w:lang w:val="en-US"/>
        </w:rPr>
        <w:t xml:space="preserve">distribution </w:t>
      </w:r>
      <w:r w:rsidR="0000468D" w:rsidRPr="00967243">
        <w:rPr>
          <w:rFonts w:ascii="Book Antiqua" w:hAnsi="Book Antiqua"/>
          <w:color w:val="000000" w:themeColor="text1"/>
          <w:sz w:val="24"/>
          <w:szCs w:val="24"/>
          <w:lang w:val="en-US"/>
        </w:rPr>
        <w:t xml:space="preserve">of this hepatic condition in childhood, recent epidemiological data </w:t>
      </w:r>
      <w:r w:rsidR="006800DF" w:rsidRPr="00967243">
        <w:rPr>
          <w:rFonts w:ascii="Book Antiqua" w:hAnsi="Book Antiqua"/>
          <w:color w:val="000000" w:themeColor="text1"/>
          <w:sz w:val="24"/>
          <w:szCs w:val="24"/>
          <w:lang w:val="en-US"/>
        </w:rPr>
        <w:t>reported</w:t>
      </w:r>
      <w:r w:rsidR="00A91848" w:rsidRPr="00967243">
        <w:rPr>
          <w:rFonts w:ascii="Book Antiqua" w:hAnsi="Book Antiqua"/>
          <w:color w:val="000000" w:themeColor="text1"/>
          <w:sz w:val="24"/>
          <w:szCs w:val="24"/>
          <w:lang w:val="en-US"/>
        </w:rPr>
        <w:t xml:space="preserve"> </w:t>
      </w:r>
      <w:r w:rsidR="000E265E" w:rsidRPr="00967243">
        <w:rPr>
          <w:rFonts w:ascii="Book Antiqua" w:hAnsi="Book Antiqua"/>
          <w:color w:val="000000" w:themeColor="text1"/>
          <w:sz w:val="24"/>
          <w:szCs w:val="24"/>
          <w:lang w:val="en-US"/>
        </w:rPr>
        <w:t xml:space="preserve">a worrying increase of pediatric </w:t>
      </w:r>
      <w:r w:rsidR="006800DF"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0E265E" w:rsidRPr="00967243">
        <w:rPr>
          <w:rFonts w:ascii="Book Antiqua" w:hAnsi="Book Antiqua"/>
          <w:color w:val="000000" w:themeColor="text1"/>
          <w:sz w:val="24"/>
          <w:szCs w:val="24"/>
          <w:lang w:val="en-US"/>
        </w:rPr>
        <w:t>prevalence</w:t>
      </w:r>
      <w:r w:rsidR="00B142B7" w:rsidRPr="00967243">
        <w:rPr>
          <w:rFonts w:ascii="Book Antiqua" w:hAnsi="Book Antiqua"/>
          <w:color w:val="000000" w:themeColor="text1"/>
          <w:sz w:val="24"/>
          <w:szCs w:val="24"/>
          <w:vertAlign w:val="superscript"/>
          <w:lang w:val="en-US"/>
        </w:rPr>
        <w:t>[68</w:t>
      </w:r>
      <w:r w:rsidR="001218F1" w:rsidRPr="00967243">
        <w:rPr>
          <w:rFonts w:ascii="Book Antiqua" w:hAnsi="Book Antiqua"/>
          <w:color w:val="000000" w:themeColor="text1"/>
          <w:sz w:val="24"/>
          <w:szCs w:val="24"/>
          <w:vertAlign w:val="superscript"/>
          <w:lang w:val="en-US"/>
        </w:rPr>
        <w:t>-70</w:t>
      </w:r>
      <w:r w:rsidR="006800DF" w:rsidRPr="00967243">
        <w:rPr>
          <w:rFonts w:ascii="Book Antiqua" w:hAnsi="Book Antiqua"/>
          <w:color w:val="000000" w:themeColor="text1"/>
          <w:sz w:val="24"/>
          <w:szCs w:val="24"/>
          <w:vertAlign w:val="superscript"/>
          <w:lang w:val="en-US"/>
        </w:rPr>
        <w:t>]</w:t>
      </w:r>
      <w:r w:rsidR="006800DF" w:rsidRPr="00967243">
        <w:rPr>
          <w:rFonts w:ascii="Book Antiqua" w:hAnsi="Book Antiqua"/>
          <w:color w:val="000000" w:themeColor="text1"/>
          <w:sz w:val="24"/>
          <w:szCs w:val="24"/>
          <w:lang w:val="en-US"/>
        </w:rPr>
        <w:t>.</w:t>
      </w:r>
    </w:p>
    <w:p w14:paraId="51FD36C5" w14:textId="4B00ECC6" w:rsidR="00891232" w:rsidRPr="00967243" w:rsidRDefault="005544E3" w:rsidP="00DF43A2">
      <w:pPr>
        <w:spacing w:after="0" w:line="360" w:lineRule="auto"/>
        <w:ind w:firstLineChars="200" w:firstLine="480"/>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lastRenderedPageBreak/>
        <w:t xml:space="preserve">MAFLD definition has been tested </w:t>
      </w:r>
      <w:r w:rsidR="000E1494" w:rsidRPr="00967243">
        <w:rPr>
          <w:rFonts w:ascii="Book Antiqua" w:hAnsi="Book Antiqua"/>
          <w:color w:val="000000" w:themeColor="text1"/>
          <w:sz w:val="24"/>
          <w:szCs w:val="24"/>
          <w:lang w:val="en-US"/>
        </w:rPr>
        <w:t xml:space="preserve">first in </w:t>
      </w:r>
      <w:r w:rsidRPr="00967243">
        <w:rPr>
          <w:rFonts w:ascii="Book Antiqua" w:hAnsi="Book Antiqua"/>
          <w:color w:val="000000" w:themeColor="text1"/>
          <w:sz w:val="24"/>
          <w:szCs w:val="24"/>
          <w:lang w:val="en-US"/>
        </w:rPr>
        <w:t>adult subjects</w:t>
      </w:r>
      <w:r w:rsidR="000E1494" w:rsidRPr="00967243">
        <w:rPr>
          <w:rFonts w:ascii="Book Antiqua" w:hAnsi="Book Antiqua"/>
          <w:color w:val="000000" w:themeColor="text1"/>
          <w:sz w:val="24"/>
          <w:szCs w:val="24"/>
          <w:lang w:val="en-US"/>
        </w:rPr>
        <w:t xml:space="preserve">; therefore, </w:t>
      </w:r>
      <w:r w:rsidRPr="00967243">
        <w:rPr>
          <w:rFonts w:ascii="Book Antiqua" w:hAnsi="Book Antiqua"/>
          <w:color w:val="000000" w:themeColor="text1"/>
          <w:sz w:val="24"/>
          <w:szCs w:val="24"/>
          <w:lang w:val="en-US"/>
        </w:rPr>
        <w:t>its</w:t>
      </w:r>
      <w:r w:rsidR="00A91848" w:rsidRPr="00967243">
        <w:rPr>
          <w:rFonts w:ascii="Book Antiqua" w:hAnsi="Book Antiqua"/>
          <w:color w:val="000000" w:themeColor="text1"/>
          <w:sz w:val="24"/>
          <w:szCs w:val="24"/>
          <w:lang w:val="en-US"/>
        </w:rPr>
        <w:t xml:space="preserve"> </w:t>
      </w:r>
      <w:r w:rsidR="000E265E" w:rsidRPr="00967243">
        <w:rPr>
          <w:rFonts w:ascii="Book Antiqua" w:hAnsi="Book Antiqua"/>
          <w:color w:val="000000" w:themeColor="text1"/>
          <w:sz w:val="24"/>
          <w:szCs w:val="24"/>
          <w:lang w:val="en-US"/>
        </w:rPr>
        <w:t xml:space="preserve">clinical </w:t>
      </w:r>
      <w:r w:rsidR="007A2ED2" w:rsidRPr="00967243">
        <w:rPr>
          <w:rFonts w:ascii="Book Antiqua" w:hAnsi="Book Antiqua"/>
          <w:color w:val="000000" w:themeColor="text1"/>
          <w:sz w:val="24"/>
          <w:szCs w:val="24"/>
          <w:lang w:val="en-US"/>
        </w:rPr>
        <w:t>utility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E62829" w:rsidRPr="00967243">
        <w:rPr>
          <w:rFonts w:ascii="Book Antiqua" w:hAnsi="Book Antiqua"/>
          <w:color w:val="000000" w:themeColor="text1"/>
          <w:sz w:val="24"/>
          <w:szCs w:val="24"/>
          <w:lang w:val="en-US"/>
        </w:rPr>
        <w:t xml:space="preserve">a </w:t>
      </w:r>
      <w:r w:rsidRPr="00967243">
        <w:rPr>
          <w:rFonts w:ascii="Book Antiqua" w:hAnsi="Book Antiqua"/>
          <w:color w:val="000000" w:themeColor="text1"/>
          <w:sz w:val="24"/>
          <w:szCs w:val="24"/>
          <w:lang w:val="en-US"/>
        </w:rPr>
        <w:t>pediatric setting</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still</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under investigation</w:t>
      </w:r>
      <w:r w:rsidR="006800DF"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commentRangeStart w:id="20"/>
      <w:r w:rsidRPr="00967243">
        <w:rPr>
          <w:rFonts w:ascii="Book Antiqua" w:hAnsi="Book Antiqua"/>
          <w:color w:val="000000" w:themeColor="text1"/>
          <w:sz w:val="24"/>
          <w:szCs w:val="24"/>
          <w:lang w:val="en-US"/>
        </w:rPr>
        <w:t xml:space="preserve">since the </w:t>
      </w:r>
      <w:r w:rsidR="006800DF"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00D76D95" w:rsidRPr="00967243">
        <w:rPr>
          <w:rFonts w:ascii="Book Antiqua" w:hAnsi="Book Antiqua"/>
          <w:color w:val="000000" w:themeColor="text1"/>
          <w:sz w:val="24"/>
          <w:szCs w:val="24"/>
          <w:lang w:val="en-US"/>
        </w:rPr>
        <w:t>etiology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this stage</w:t>
      </w:r>
      <w:r w:rsidR="00B142B7" w:rsidRPr="00967243">
        <w:rPr>
          <w:rFonts w:ascii="Book Antiqua" w:hAnsi="Book Antiqua"/>
          <w:color w:val="000000" w:themeColor="text1"/>
          <w:sz w:val="24"/>
          <w:szCs w:val="24"/>
          <w:vertAlign w:val="superscript"/>
          <w:lang w:val="en-US"/>
        </w:rPr>
        <w:t>[71-73</w:t>
      </w:r>
      <w:r w:rsidR="006800DF" w:rsidRPr="00967243">
        <w:rPr>
          <w:rFonts w:ascii="Book Antiqua" w:hAnsi="Book Antiqua"/>
          <w:color w:val="000000" w:themeColor="text1"/>
          <w:sz w:val="24"/>
          <w:szCs w:val="24"/>
          <w:vertAlign w:val="superscript"/>
          <w:lang w:val="en-US"/>
        </w:rPr>
        <w: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obesity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status</w:t>
      </w:r>
      <w:commentRangeEnd w:id="20"/>
      <w:r w:rsidR="000E1494" w:rsidRPr="00967243">
        <w:rPr>
          <w:rStyle w:val="CommentReference"/>
          <w:color w:val="000000" w:themeColor="text1"/>
          <w:szCs w:val="20"/>
          <w:lang w:val="en-US"/>
        </w:rPr>
        <w:commentReference w:id="20"/>
      </w:r>
      <w:r w:rsidR="006800DF" w:rsidRPr="00967243">
        <w:rPr>
          <w:rFonts w:ascii="Book Antiqua" w:hAnsi="Book Antiqua"/>
          <w:color w:val="000000" w:themeColor="text1"/>
          <w:sz w:val="24"/>
          <w:szCs w:val="24"/>
          <w:vertAlign w:val="superscript"/>
          <w:lang w:val="en-US"/>
        </w:rPr>
        <w:t>[21]</w:t>
      </w:r>
      <w:r w:rsidR="006800DF"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recent</w:t>
      </w:r>
      <w:r w:rsidR="00A91848" w:rsidRPr="00967243">
        <w:rPr>
          <w:rFonts w:ascii="Book Antiqua" w:hAnsi="Book Antiqua"/>
          <w:color w:val="000000" w:themeColor="text1"/>
          <w:sz w:val="24"/>
          <w:szCs w:val="24"/>
          <w:lang w:val="en-US"/>
        </w:rPr>
        <w:t xml:space="preserve"> </w:t>
      </w:r>
      <w:r w:rsidR="000E265E" w:rsidRPr="00967243">
        <w:rPr>
          <w:rFonts w:ascii="Book Antiqua" w:hAnsi="Book Antiqua"/>
          <w:color w:val="000000" w:themeColor="text1"/>
          <w:sz w:val="24"/>
          <w:szCs w:val="24"/>
          <w:lang w:val="en-US"/>
        </w:rPr>
        <w:t xml:space="preserve">Italian </w:t>
      </w:r>
      <w:r w:rsidR="006800DF" w:rsidRPr="00967243">
        <w:rPr>
          <w:rFonts w:ascii="Book Antiqua" w:hAnsi="Book Antiqua"/>
          <w:color w:val="000000" w:themeColor="text1"/>
          <w:sz w:val="24"/>
          <w:szCs w:val="24"/>
          <w:lang w:val="en-US"/>
        </w:rPr>
        <w:t>study</w:t>
      </w:r>
      <w:r w:rsidR="00A91848" w:rsidRPr="00967243">
        <w:rPr>
          <w:rFonts w:ascii="Book Antiqua" w:hAnsi="Book Antiqua"/>
          <w:color w:val="000000" w:themeColor="text1"/>
          <w:sz w:val="24"/>
          <w:szCs w:val="24"/>
          <w:lang w:val="en-US"/>
        </w:rPr>
        <w:t xml:space="preserve"> </w:t>
      </w:r>
      <w:r w:rsidR="000E1494" w:rsidRPr="00967243">
        <w:rPr>
          <w:rFonts w:ascii="Book Antiqua" w:hAnsi="Book Antiqua"/>
          <w:color w:val="000000" w:themeColor="text1"/>
          <w:sz w:val="24"/>
          <w:szCs w:val="24"/>
          <w:lang w:val="en-US"/>
        </w:rPr>
        <w:t xml:space="preserve">investigated </w:t>
      </w:r>
      <w:r w:rsidR="006800DF"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usefulness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criteria</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954</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children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obesity</w:t>
      </w:r>
      <w:r w:rsidR="00F02B11" w:rsidRPr="00967243">
        <w:rPr>
          <w:rFonts w:ascii="Book Antiqua" w:hAnsi="Book Antiqua"/>
          <w:color w:val="000000" w:themeColor="text1"/>
          <w:sz w:val="24"/>
          <w:szCs w:val="24"/>
          <w:vertAlign w:val="superscript"/>
          <w:lang w:val="en-US"/>
        </w:rPr>
        <w:t>[21]</w:t>
      </w:r>
      <w:r w:rsidR="00F02B11"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0E1494" w:rsidRPr="00967243">
        <w:rPr>
          <w:rFonts w:ascii="Book Antiqua" w:hAnsi="Book Antiqua"/>
          <w:color w:val="000000" w:themeColor="text1"/>
          <w:sz w:val="24"/>
          <w:szCs w:val="24"/>
          <w:lang w:val="en-US"/>
        </w:rPr>
        <w:t xml:space="preserve">The authors </w:t>
      </w:r>
      <w:r w:rsidRPr="00967243">
        <w:rPr>
          <w:rFonts w:ascii="Book Antiqua" w:hAnsi="Book Antiqua"/>
          <w:color w:val="000000" w:themeColor="text1"/>
          <w:sz w:val="24"/>
          <w:szCs w:val="24"/>
          <w:lang w:val="en-US"/>
        </w:rPr>
        <w:t>grouped their cohort as</w:t>
      </w:r>
      <w:r w:rsidR="00A91848" w:rsidRPr="00967243">
        <w:rPr>
          <w:rFonts w:ascii="Book Antiqua" w:hAnsi="Book Antiqua"/>
          <w:color w:val="000000" w:themeColor="text1"/>
          <w:sz w:val="24"/>
          <w:szCs w:val="24"/>
          <w:lang w:val="en-US"/>
        </w:rPr>
        <w:t xml:space="preserve"> </w:t>
      </w:r>
      <w:r w:rsidR="00374EA6" w:rsidRPr="00967243">
        <w:rPr>
          <w:rFonts w:ascii="Book Antiqua" w:hAnsi="Book Antiqua"/>
          <w:color w:val="000000" w:themeColor="text1"/>
          <w:sz w:val="24"/>
          <w:szCs w:val="24"/>
          <w:lang w:val="en-US"/>
        </w:rPr>
        <w:t xml:space="preserve">subjects with </w:t>
      </w:r>
      <w:r w:rsidR="000E1494" w:rsidRPr="00967243">
        <w:rPr>
          <w:rFonts w:ascii="Book Antiqua" w:hAnsi="Book Antiqua"/>
          <w:color w:val="000000" w:themeColor="text1"/>
          <w:sz w:val="24"/>
          <w:szCs w:val="24"/>
          <w:lang w:val="en-US"/>
        </w:rPr>
        <w:t xml:space="preserve">(1) </w:t>
      </w:r>
      <w:r w:rsidR="00374EA6" w:rsidRPr="00967243">
        <w:rPr>
          <w:rFonts w:ascii="Book Antiqua" w:hAnsi="Book Antiqua"/>
          <w:color w:val="000000" w:themeColor="text1"/>
          <w:sz w:val="24"/>
          <w:szCs w:val="24"/>
          <w:lang w:val="en-US"/>
        </w:rPr>
        <w:t>obesity only</w:t>
      </w:r>
      <w:r w:rsidR="00DF43A2" w:rsidRPr="00967243">
        <w:rPr>
          <w:rFonts w:ascii="Book Antiqua" w:hAnsi="Book Antiqua"/>
          <w:color w:val="000000" w:themeColor="text1"/>
          <w:sz w:val="24"/>
          <w:szCs w:val="24"/>
          <w:lang w:val="en-US"/>
        </w:rPr>
        <w:t>;</w:t>
      </w:r>
      <w:r w:rsidR="00374EA6" w:rsidRPr="00967243">
        <w:rPr>
          <w:rFonts w:ascii="Book Antiqua" w:hAnsi="Book Antiqua"/>
          <w:color w:val="000000" w:themeColor="text1"/>
          <w:sz w:val="24"/>
          <w:szCs w:val="24"/>
          <w:lang w:val="en-US"/>
        </w:rPr>
        <w:t xml:space="preserve"> </w:t>
      </w:r>
      <w:r w:rsidR="00DF43A2" w:rsidRPr="00967243">
        <w:rPr>
          <w:rFonts w:ascii="Book Antiqua" w:hAnsi="Book Antiqua"/>
          <w:color w:val="000000" w:themeColor="text1"/>
          <w:sz w:val="24"/>
          <w:szCs w:val="24"/>
          <w:lang w:val="en-US"/>
        </w:rPr>
        <w:t>(2</w:t>
      </w:r>
      <w:r w:rsidR="00374EA6"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obesity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NAFLD</w:t>
      </w:r>
      <w:r w:rsidR="00DF43A2"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DF43A2" w:rsidRPr="00967243">
        <w:rPr>
          <w:rFonts w:ascii="Book Antiqua" w:hAnsi="Book Antiqua"/>
          <w:color w:val="000000" w:themeColor="text1"/>
          <w:sz w:val="24"/>
          <w:szCs w:val="24"/>
          <w:lang w:val="en-US"/>
        </w:rPr>
        <w:t>(3</w:t>
      </w:r>
      <w:r w:rsidR="00374EA6"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obesity,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NAFLD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metabolic</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dysregulation.</w:t>
      </w:r>
      <w:r w:rsidR="00A91848" w:rsidRPr="00967243">
        <w:rPr>
          <w:rFonts w:ascii="Book Antiqua" w:hAnsi="Book Antiqua"/>
          <w:color w:val="000000" w:themeColor="text1"/>
          <w:sz w:val="24"/>
          <w:szCs w:val="24"/>
          <w:lang w:val="en-US"/>
        </w:rPr>
        <w:t xml:space="preserve"> </w:t>
      </w:r>
      <w:r w:rsidR="000E1494" w:rsidRPr="00967243">
        <w:rPr>
          <w:rFonts w:ascii="Book Antiqua" w:hAnsi="Book Antiqua"/>
          <w:color w:val="000000" w:themeColor="text1"/>
          <w:sz w:val="24"/>
          <w:szCs w:val="24"/>
          <w:lang w:val="en-US"/>
        </w:rPr>
        <w:t xml:space="preserve">The </w:t>
      </w:r>
      <w:r w:rsidR="006800DF" w:rsidRPr="00967243">
        <w:rPr>
          <w:rFonts w:ascii="Book Antiqua" w:hAnsi="Book Antiqua"/>
          <w:color w:val="000000" w:themeColor="text1"/>
          <w:sz w:val="24"/>
          <w:szCs w:val="24"/>
          <w:lang w:val="en-US"/>
        </w:rPr>
        <w:t>latter</w:t>
      </w:r>
      <w:r w:rsidR="00A91848" w:rsidRPr="00967243">
        <w:rPr>
          <w:rFonts w:ascii="Book Antiqua" w:hAnsi="Book Antiqua"/>
          <w:color w:val="000000" w:themeColor="text1"/>
          <w:sz w:val="24"/>
          <w:szCs w:val="24"/>
          <w:lang w:val="en-US"/>
        </w:rPr>
        <w:t xml:space="preserve"> </w:t>
      </w:r>
      <w:r w:rsidR="0076057A" w:rsidRPr="00967243">
        <w:rPr>
          <w:rFonts w:ascii="Book Antiqua" w:hAnsi="Book Antiqua"/>
          <w:color w:val="000000" w:themeColor="text1"/>
          <w:sz w:val="24"/>
          <w:szCs w:val="24"/>
          <w:lang w:val="en-US"/>
        </w:rPr>
        <w:t>group</w:t>
      </w:r>
      <w:r w:rsidR="00A91848" w:rsidRPr="00967243">
        <w:rPr>
          <w:rFonts w:ascii="Book Antiqua" w:hAnsi="Book Antiqua"/>
          <w:color w:val="000000" w:themeColor="text1"/>
          <w:sz w:val="24"/>
          <w:szCs w:val="24"/>
          <w:lang w:val="en-US"/>
        </w:rPr>
        <w:t xml:space="preserve"> </w:t>
      </w:r>
      <w:r w:rsidR="0076057A" w:rsidRPr="00967243">
        <w:rPr>
          <w:rFonts w:ascii="Book Antiqua" w:hAnsi="Book Antiqua"/>
          <w:color w:val="000000" w:themeColor="text1"/>
          <w:sz w:val="24"/>
          <w:szCs w:val="24"/>
          <w:lang w:val="en-US"/>
        </w:rPr>
        <w:t>was</w:t>
      </w:r>
      <w:r w:rsidR="00A91848" w:rsidRPr="00967243">
        <w:rPr>
          <w:rFonts w:ascii="Book Antiqua" w:hAnsi="Book Antiqua"/>
          <w:color w:val="000000" w:themeColor="text1"/>
          <w:sz w:val="24"/>
          <w:szCs w:val="24"/>
          <w:lang w:val="en-US"/>
        </w:rPr>
        <w:t xml:space="preserve"> </w:t>
      </w:r>
      <w:r w:rsidR="0076057A" w:rsidRPr="00967243">
        <w:rPr>
          <w:rFonts w:ascii="Book Antiqua" w:hAnsi="Book Antiqua"/>
          <w:color w:val="000000" w:themeColor="text1"/>
          <w:sz w:val="24"/>
          <w:szCs w:val="24"/>
          <w:lang w:val="en-US"/>
        </w:rPr>
        <w:t>significantly</w:t>
      </w:r>
      <w:r w:rsidR="00A91848" w:rsidRPr="00967243">
        <w:rPr>
          <w:rFonts w:ascii="Book Antiqua" w:hAnsi="Book Antiqua"/>
          <w:color w:val="000000" w:themeColor="text1"/>
          <w:sz w:val="24"/>
          <w:szCs w:val="24"/>
          <w:lang w:val="en-US"/>
        </w:rPr>
        <w:t xml:space="preserve"> </w:t>
      </w:r>
      <w:r w:rsidR="0076057A" w:rsidRPr="00967243">
        <w:rPr>
          <w:rFonts w:ascii="Book Antiqua" w:hAnsi="Book Antiqua"/>
          <w:color w:val="000000" w:themeColor="text1"/>
          <w:sz w:val="24"/>
          <w:szCs w:val="24"/>
          <w:lang w:val="en-US"/>
        </w:rPr>
        <w:t>older</w:t>
      </w:r>
      <w:r w:rsidR="00A91848" w:rsidRPr="00967243">
        <w:rPr>
          <w:rFonts w:ascii="Book Antiqua" w:hAnsi="Book Antiqua"/>
          <w:color w:val="000000" w:themeColor="text1"/>
          <w:sz w:val="24"/>
          <w:szCs w:val="24"/>
          <w:lang w:val="en-US"/>
        </w:rPr>
        <w:t xml:space="preserve"> </w:t>
      </w:r>
      <w:r w:rsidR="00010B10"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010B10" w:rsidRPr="00967243">
        <w:rPr>
          <w:rFonts w:ascii="Book Antiqua" w:hAnsi="Book Antiqua"/>
          <w:color w:val="000000" w:themeColor="text1"/>
          <w:sz w:val="24"/>
          <w:szCs w:val="24"/>
          <w:lang w:val="en-US"/>
        </w:rPr>
        <w:t>showed</w:t>
      </w:r>
      <w:r w:rsidR="00A91848" w:rsidRPr="00967243">
        <w:rPr>
          <w:rFonts w:ascii="Book Antiqua" w:hAnsi="Book Antiqua"/>
          <w:color w:val="000000" w:themeColor="text1"/>
          <w:sz w:val="24"/>
          <w:szCs w:val="24"/>
          <w:lang w:val="en-US"/>
        </w:rPr>
        <w:t xml:space="preserve"> </w:t>
      </w:r>
      <w:r w:rsidR="00010B10" w:rsidRPr="00967243">
        <w:rPr>
          <w:rFonts w:ascii="Book Antiqua" w:hAnsi="Book Antiqua"/>
          <w:color w:val="000000" w:themeColor="text1"/>
          <w:sz w:val="24"/>
          <w:szCs w:val="24"/>
          <w:lang w:val="en-US"/>
        </w:rPr>
        <w:t>higher</w:t>
      </w:r>
      <w:r w:rsidR="00A91848" w:rsidRPr="00967243">
        <w:rPr>
          <w:rFonts w:ascii="Book Antiqua" w:hAnsi="Book Antiqua"/>
          <w:color w:val="000000" w:themeColor="text1"/>
          <w:sz w:val="24"/>
          <w:szCs w:val="24"/>
          <w:lang w:val="en-US"/>
        </w:rPr>
        <w:t xml:space="preserve"> </w:t>
      </w:r>
      <w:r w:rsidR="00010B10" w:rsidRPr="00967243">
        <w:rPr>
          <w:rFonts w:ascii="Book Antiqua" w:hAnsi="Book Antiqua"/>
          <w:color w:val="000000" w:themeColor="text1"/>
          <w:sz w:val="24"/>
          <w:szCs w:val="24"/>
          <w:lang w:val="en-US"/>
        </w:rPr>
        <w:t>BMI</w:t>
      </w:r>
      <w:r w:rsidR="006800DF"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0E1494" w:rsidRPr="00967243">
        <w:rPr>
          <w:rFonts w:ascii="Book Antiqua" w:hAnsi="Book Antiqua"/>
          <w:color w:val="000000" w:themeColor="text1"/>
          <w:sz w:val="24"/>
          <w:szCs w:val="24"/>
          <w:lang w:val="en-US"/>
        </w:rPr>
        <w:t>systolic blood pressure</w:t>
      </w:r>
      <w:r w:rsidR="0076057A"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0E1494" w:rsidRPr="00967243">
        <w:rPr>
          <w:rFonts w:ascii="Book Antiqua" w:hAnsi="Book Antiqua"/>
          <w:color w:val="000000" w:themeColor="text1"/>
          <w:sz w:val="24"/>
          <w:szCs w:val="24"/>
          <w:lang w:val="en-US"/>
        </w:rPr>
        <w:t>diastolic blood pressure</w:t>
      </w:r>
      <w:r w:rsidR="00010B10"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0E1494" w:rsidRPr="00967243">
        <w:rPr>
          <w:rFonts w:ascii="Book Antiqua" w:hAnsi="Book Antiqua"/>
          <w:color w:val="000000" w:themeColor="text1"/>
          <w:sz w:val="24"/>
          <w:szCs w:val="24"/>
          <w:lang w:val="en-US"/>
        </w:rPr>
        <w:t>waist/hip ratio,</w:t>
      </w:r>
      <w:r w:rsidR="00A91848" w:rsidRPr="00967243">
        <w:rPr>
          <w:rFonts w:ascii="Book Antiqua" w:hAnsi="Book Antiqua"/>
          <w:color w:val="000000" w:themeColor="text1"/>
          <w:sz w:val="24"/>
          <w:szCs w:val="24"/>
          <w:lang w:val="en-US"/>
        </w:rPr>
        <w:t xml:space="preserve"> </w:t>
      </w:r>
      <w:r w:rsidR="00010B10" w:rsidRPr="00967243">
        <w:rPr>
          <w:rFonts w:ascii="Book Antiqua" w:hAnsi="Book Antiqua"/>
          <w:color w:val="000000" w:themeColor="text1"/>
          <w:sz w:val="24"/>
          <w:szCs w:val="24"/>
          <w:lang w:val="en-US"/>
        </w:rPr>
        <w:t>HOMA-IR,</w:t>
      </w:r>
      <w:r w:rsidR="00A91848" w:rsidRPr="00967243">
        <w:rPr>
          <w:rFonts w:ascii="Book Antiqua" w:hAnsi="Book Antiqua"/>
          <w:color w:val="000000" w:themeColor="text1"/>
          <w:sz w:val="24"/>
          <w:szCs w:val="24"/>
          <w:lang w:val="en-US"/>
        </w:rPr>
        <w:t xml:space="preserve"> </w:t>
      </w:r>
      <w:r w:rsidR="00010B10" w:rsidRPr="00967243">
        <w:rPr>
          <w:rFonts w:ascii="Book Antiqua" w:hAnsi="Book Antiqua"/>
          <w:color w:val="000000" w:themeColor="text1"/>
          <w:sz w:val="24"/>
          <w:szCs w:val="24"/>
          <w:lang w:val="en-US"/>
        </w:rPr>
        <w:t>triglyceride</w:t>
      </w:r>
      <w:r w:rsidR="00A91848" w:rsidRPr="00967243">
        <w:rPr>
          <w:rFonts w:ascii="Book Antiqua" w:hAnsi="Book Antiqua"/>
          <w:color w:val="000000" w:themeColor="text1"/>
          <w:sz w:val="24"/>
          <w:szCs w:val="24"/>
          <w:lang w:val="en-US"/>
        </w:rPr>
        <w:t xml:space="preserve"> </w:t>
      </w:r>
      <w:r w:rsidR="00010B10" w:rsidRPr="00967243">
        <w:rPr>
          <w:rFonts w:ascii="Book Antiqua" w:hAnsi="Book Antiqua"/>
          <w:color w:val="000000" w:themeColor="text1"/>
          <w:sz w:val="24"/>
          <w:szCs w:val="24"/>
          <w:lang w:val="en-US"/>
        </w:rPr>
        <w:t>levels</w:t>
      </w:r>
      <w:r w:rsidR="006800DF"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baseline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2-h</w:t>
      </w:r>
      <w:r w:rsidR="00A91848" w:rsidRPr="00967243">
        <w:rPr>
          <w:rFonts w:ascii="Book Antiqua" w:hAnsi="Book Antiqua"/>
          <w:color w:val="000000" w:themeColor="text1"/>
          <w:sz w:val="24"/>
          <w:szCs w:val="24"/>
          <w:lang w:val="en-US"/>
        </w:rPr>
        <w:t xml:space="preserve"> </w:t>
      </w:r>
      <w:r w:rsidR="000E1494" w:rsidRPr="00967243">
        <w:rPr>
          <w:rFonts w:ascii="Book Antiqua" w:hAnsi="Book Antiqua"/>
          <w:color w:val="000000" w:themeColor="text1"/>
          <w:sz w:val="24"/>
          <w:szCs w:val="24"/>
          <w:lang w:val="en-US"/>
        </w:rPr>
        <w:t xml:space="preserve">oral glucose tolerance test </w:t>
      </w:r>
      <w:r w:rsidR="006800DF" w:rsidRPr="00967243">
        <w:rPr>
          <w:rFonts w:ascii="Book Antiqua" w:hAnsi="Book Antiqua"/>
          <w:color w:val="000000" w:themeColor="text1"/>
          <w:sz w:val="24"/>
          <w:szCs w:val="24"/>
          <w:lang w:val="en-US"/>
        </w:rPr>
        <w:t>glycemia,</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transaminase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levels.</w:t>
      </w:r>
      <w:r w:rsidR="00A91848" w:rsidRPr="00967243">
        <w:rPr>
          <w:rFonts w:ascii="Book Antiqua" w:hAnsi="Book Antiqua"/>
          <w:color w:val="000000" w:themeColor="text1"/>
          <w:sz w:val="24"/>
          <w:szCs w:val="24"/>
          <w:lang w:val="en-US"/>
        </w:rPr>
        <w:t xml:space="preserve"> </w:t>
      </w:r>
      <w:r w:rsidR="000E1494" w:rsidRPr="00967243">
        <w:rPr>
          <w:rFonts w:ascii="Book Antiqua" w:hAnsi="Book Antiqua"/>
          <w:color w:val="000000" w:themeColor="text1"/>
          <w:sz w:val="24"/>
          <w:szCs w:val="24"/>
          <w:lang w:val="en-US"/>
        </w:rPr>
        <w:t>A</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higher</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prevalence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carriers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537069"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i/>
          <w:color w:val="000000" w:themeColor="text1"/>
          <w:sz w:val="24"/>
          <w:szCs w:val="24"/>
          <w:lang w:val="en-US"/>
        </w:rPr>
        <w:t>PNPLA3</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rare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allele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was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reported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this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group</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compared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others.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Taken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together,</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these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findings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suggest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worse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cardiometabolic</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profile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subjects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obesity,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metabolic</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dysregulation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than</w:t>
      </w:r>
      <w:r w:rsidR="00A91848" w:rsidRPr="00967243">
        <w:rPr>
          <w:rFonts w:ascii="Book Antiqua" w:hAnsi="Book Antiqua"/>
          <w:color w:val="000000" w:themeColor="text1"/>
          <w:sz w:val="24"/>
          <w:szCs w:val="24"/>
          <w:lang w:val="en-US"/>
        </w:rPr>
        <w:t xml:space="preserve"> </w:t>
      </w:r>
      <w:r w:rsidR="000E1494" w:rsidRPr="00967243">
        <w:rPr>
          <w:rFonts w:ascii="Book Antiqua" w:hAnsi="Book Antiqua"/>
          <w:color w:val="000000" w:themeColor="text1"/>
          <w:sz w:val="24"/>
          <w:szCs w:val="24"/>
          <w:lang w:val="en-US"/>
        </w:rPr>
        <w:t xml:space="preserve">in </w:t>
      </w:r>
      <w:r w:rsidR="006800DF" w:rsidRPr="00967243">
        <w:rPr>
          <w:rFonts w:ascii="Book Antiqua" w:hAnsi="Book Antiqua"/>
          <w:color w:val="000000" w:themeColor="text1"/>
          <w:sz w:val="24"/>
          <w:szCs w:val="24"/>
          <w:lang w:val="en-US"/>
        </w:rPr>
        <w:t>those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belonging</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other</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groups.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preliminary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study,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diagnosis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based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metabolic</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dysregulation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children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obesity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seemed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more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accurate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for</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cardiometabolic</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risk</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stratification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high</w:t>
      </w:r>
      <w:r w:rsidR="000E1494" w:rsidRPr="00967243">
        <w:rPr>
          <w:rFonts w:ascii="Book Antiqua" w:hAnsi="Book Antiqua"/>
          <w:color w:val="000000" w:themeColor="text1"/>
          <w:sz w:val="24"/>
          <w:szCs w:val="24"/>
          <w:lang w:val="en-US"/>
        </w:rPr>
        <w:t>-</w:t>
      </w:r>
      <w:r w:rsidR="006800DF" w:rsidRPr="00967243">
        <w:rPr>
          <w:rFonts w:ascii="Book Antiqua" w:hAnsi="Book Antiqua"/>
          <w:color w:val="000000" w:themeColor="text1"/>
          <w:sz w:val="24"/>
          <w:szCs w:val="24"/>
          <w:lang w:val="en-US"/>
        </w:rPr>
        <w:t>risk</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population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such</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children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obesity</w:t>
      </w:r>
      <w:r w:rsidR="006800DF" w:rsidRPr="00967243">
        <w:rPr>
          <w:rFonts w:ascii="Book Antiqua" w:hAnsi="Book Antiqua"/>
          <w:color w:val="000000" w:themeColor="text1"/>
          <w:sz w:val="24"/>
          <w:szCs w:val="24"/>
          <w:vertAlign w:val="superscript"/>
          <w:lang w:val="en-US"/>
        </w:rPr>
        <w:t>[21]</w:t>
      </w:r>
      <w:r w:rsidR="006800DF"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i/>
          <w:color w:val="000000" w:themeColor="text1"/>
          <w:sz w:val="24"/>
          <w:szCs w:val="24"/>
          <w:lang w:val="en-US"/>
        </w:rPr>
        <w:t>PNPLA3</w:t>
      </w:r>
      <w:r w:rsidR="00A91848" w:rsidRPr="00967243">
        <w:rPr>
          <w:rFonts w:ascii="Book Antiqua" w:hAnsi="Book Antiqua"/>
          <w:i/>
          <w:color w:val="000000" w:themeColor="text1"/>
          <w:sz w:val="24"/>
          <w:szCs w:val="24"/>
          <w:lang w:val="en-US"/>
        </w:rPr>
        <w:t xml:space="preserve"> </w:t>
      </w:r>
      <w:r w:rsidR="006800DF" w:rsidRPr="00967243">
        <w:rPr>
          <w:rFonts w:ascii="Book Antiqua" w:hAnsi="Book Antiqua"/>
          <w:color w:val="000000" w:themeColor="text1"/>
          <w:sz w:val="24"/>
          <w:szCs w:val="24"/>
          <w:lang w:val="en-US"/>
        </w:rPr>
        <w:t>gene</w:t>
      </w:r>
      <w:r w:rsidR="00FE1CAB" w:rsidRPr="00967243">
        <w:rPr>
          <w:rFonts w:ascii="Book Antiqua" w:hAnsi="Book Antiqua"/>
          <w:color w:val="000000" w:themeColor="text1"/>
          <w:sz w:val="24"/>
          <w:szCs w:val="24"/>
          <w:lang w:val="en-US"/>
        </w:rPr>
        <w:t xml:space="preserve"> </w:t>
      </w:r>
      <w:r w:rsidR="000E1494" w:rsidRPr="00967243">
        <w:rPr>
          <w:rFonts w:ascii="Book Antiqua" w:hAnsi="Book Antiqua"/>
          <w:color w:val="000000" w:themeColor="text1"/>
          <w:sz w:val="24"/>
          <w:szCs w:val="24"/>
          <w:lang w:val="en-US"/>
        </w:rPr>
        <w:t xml:space="preserve">seems </w:t>
      </w:r>
      <w:r w:rsidR="00FE1CAB" w:rsidRPr="00967243">
        <w:rPr>
          <w:rFonts w:ascii="Book Antiqua" w:hAnsi="Book Antiqua"/>
          <w:color w:val="000000" w:themeColor="text1"/>
          <w:sz w:val="24"/>
          <w:szCs w:val="24"/>
          <w:lang w:val="en-US"/>
        </w:rPr>
        <w:t>to play</w:t>
      </w:r>
      <w:r w:rsidR="00A91848" w:rsidRPr="00967243">
        <w:rPr>
          <w:rFonts w:ascii="Book Antiqua" w:hAnsi="Book Antiqua"/>
          <w:color w:val="000000" w:themeColor="text1"/>
          <w:sz w:val="24"/>
          <w:szCs w:val="24"/>
          <w:lang w:val="en-US"/>
        </w:rPr>
        <w:t xml:space="preserve"> </w:t>
      </w:r>
      <w:r w:rsidR="000E1494" w:rsidRPr="00967243">
        <w:rPr>
          <w:rFonts w:ascii="Book Antiqua" w:hAnsi="Book Antiqua"/>
          <w:color w:val="000000" w:themeColor="text1"/>
          <w:sz w:val="24"/>
          <w:szCs w:val="24"/>
          <w:lang w:val="en-US"/>
        </w:rPr>
        <w:t xml:space="preserve">a role </w:t>
      </w:r>
      <w:r w:rsidR="006800DF"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DC5088" w:rsidRPr="00967243">
        <w:rPr>
          <w:rFonts w:ascii="Book Antiqua" w:hAnsi="Book Antiqua"/>
          <w:color w:val="000000" w:themeColor="text1"/>
          <w:sz w:val="24"/>
          <w:szCs w:val="24"/>
          <w:lang w:val="en-US"/>
        </w:rPr>
        <w:t xml:space="preserve">a wider </w:t>
      </w:r>
      <w:r w:rsidR="006800DF" w:rsidRPr="00967243">
        <w:rPr>
          <w:rFonts w:ascii="Book Antiqua" w:hAnsi="Book Antiqua"/>
          <w:color w:val="000000" w:themeColor="text1"/>
          <w:sz w:val="24"/>
          <w:szCs w:val="24"/>
          <w:lang w:val="en-US"/>
        </w:rPr>
        <w:t>metabolic</w:t>
      </w:r>
      <w:r w:rsidR="00A91848" w:rsidRPr="00967243">
        <w:rPr>
          <w:rFonts w:ascii="Book Antiqua" w:hAnsi="Book Antiqua"/>
          <w:color w:val="000000" w:themeColor="text1"/>
          <w:sz w:val="24"/>
          <w:szCs w:val="24"/>
          <w:lang w:val="en-US"/>
        </w:rPr>
        <w:t xml:space="preserve"> </w:t>
      </w:r>
      <w:r w:rsidR="00FE1CAB" w:rsidRPr="00967243">
        <w:rPr>
          <w:rFonts w:ascii="Book Antiqua" w:hAnsi="Book Antiqua"/>
          <w:color w:val="000000" w:themeColor="text1"/>
          <w:sz w:val="24"/>
          <w:szCs w:val="24"/>
          <w:lang w:val="en-US"/>
        </w:rPr>
        <w:t xml:space="preserve">milieu </w:t>
      </w:r>
      <w:r w:rsidR="00E667AF" w:rsidRPr="00967243">
        <w:rPr>
          <w:rFonts w:ascii="Book Antiqua" w:hAnsi="Book Antiqua"/>
          <w:color w:val="000000" w:themeColor="text1"/>
          <w:sz w:val="24"/>
          <w:szCs w:val="24"/>
          <w:lang w:val="en-US"/>
        </w:rPr>
        <w:t xml:space="preserve">beyond </w:t>
      </w:r>
      <w:r w:rsidR="006800DF" w:rsidRPr="00967243">
        <w:rPr>
          <w:rFonts w:ascii="Book Antiqua" w:hAnsi="Book Antiqua"/>
          <w:color w:val="000000" w:themeColor="text1"/>
          <w:sz w:val="24"/>
          <w:szCs w:val="24"/>
          <w:lang w:val="en-US"/>
        </w:rPr>
        <w:t>NAFLD</w:t>
      </w:r>
      <w:r w:rsidR="006800DF" w:rsidRPr="00967243">
        <w:rPr>
          <w:rFonts w:ascii="Book Antiqua" w:hAnsi="Book Antiqua"/>
          <w:color w:val="000000" w:themeColor="text1"/>
          <w:sz w:val="24"/>
          <w:szCs w:val="24"/>
          <w:vertAlign w:val="superscript"/>
          <w:lang w:val="en-US"/>
        </w:rPr>
        <w:t>[21]</w:t>
      </w:r>
      <w:r w:rsidR="006800DF"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E667AF" w:rsidRPr="00967243">
        <w:rPr>
          <w:rFonts w:ascii="Book Antiqua" w:hAnsi="Book Antiqua"/>
          <w:color w:val="000000" w:themeColor="text1"/>
          <w:sz w:val="24"/>
          <w:szCs w:val="24"/>
          <w:lang w:val="en-US"/>
        </w:rPr>
        <w:t>as previously found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0D5A84" w:rsidRPr="00967243">
        <w:rPr>
          <w:rFonts w:ascii="Book Antiqua" w:hAnsi="Book Antiqua"/>
          <w:color w:val="000000" w:themeColor="text1"/>
          <w:sz w:val="24"/>
          <w:szCs w:val="24"/>
          <w:lang w:val="en-US"/>
        </w:rPr>
        <w:t xml:space="preserve">a </w:t>
      </w:r>
      <w:r w:rsidR="00E667AF" w:rsidRPr="00967243">
        <w:rPr>
          <w:rFonts w:ascii="Book Antiqua" w:hAnsi="Book Antiqua"/>
          <w:color w:val="000000" w:themeColor="text1"/>
          <w:sz w:val="24"/>
          <w:szCs w:val="24"/>
          <w:lang w:val="en-US"/>
        </w:rPr>
        <w:t xml:space="preserve">similar </w:t>
      </w:r>
      <w:r w:rsidR="000D5A84" w:rsidRPr="00967243">
        <w:rPr>
          <w:rFonts w:ascii="Book Antiqua" w:hAnsi="Book Antiqua"/>
          <w:color w:val="000000" w:themeColor="text1"/>
          <w:sz w:val="24"/>
          <w:szCs w:val="24"/>
          <w:lang w:val="en-US"/>
        </w:rPr>
        <w:t>pediatric cohort</w:t>
      </w:r>
      <w:r w:rsidR="00E542A3" w:rsidRPr="00967243">
        <w:rPr>
          <w:rFonts w:ascii="Book Antiqua" w:hAnsi="Book Antiqua"/>
          <w:color w:val="000000" w:themeColor="text1"/>
          <w:sz w:val="24"/>
          <w:szCs w:val="24"/>
          <w:vertAlign w:val="superscript"/>
          <w:lang w:val="en-US"/>
        </w:rPr>
        <w:t>[50,74</w:t>
      </w:r>
      <w:r w:rsidR="006800DF" w:rsidRPr="00967243">
        <w:rPr>
          <w:rFonts w:ascii="Book Antiqua" w:hAnsi="Book Antiqua"/>
          <w:color w:val="000000" w:themeColor="text1"/>
          <w:sz w:val="24"/>
          <w:szCs w:val="24"/>
          <w:vertAlign w:val="superscript"/>
          <w:lang w:val="en-US"/>
        </w:rPr>
        <w:t>]</w:t>
      </w:r>
      <w:r w:rsidR="006800DF" w:rsidRPr="00967243">
        <w:rPr>
          <w:rFonts w:ascii="Book Antiqua" w:hAnsi="Book Antiqua"/>
          <w:color w:val="000000" w:themeColor="text1"/>
          <w:sz w:val="24"/>
          <w:szCs w:val="24"/>
          <w:lang w:val="en-US"/>
        </w:rPr>
        <w:t>.</w:t>
      </w:r>
    </w:p>
    <w:p w14:paraId="7A2B12C2" w14:textId="0952DFDD" w:rsidR="00891232" w:rsidRPr="00967243" w:rsidRDefault="006800DF" w:rsidP="00B2560F">
      <w:pPr>
        <w:spacing w:after="0" w:line="360" w:lineRule="auto"/>
        <w:ind w:firstLineChars="200" w:firstLine="480"/>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t>More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recently,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international</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panel</w:t>
      </w:r>
      <w:r w:rsidR="00E542A3" w:rsidRPr="00967243">
        <w:rPr>
          <w:rFonts w:ascii="Book Antiqua" w:hAnsi="Book Antiqua"/>
          <w:color w:val="000000" w:themeColor="text1"/>
          <w:sz w:val="24"/>
          <w:szCs w:val="24"/>
          <w:vertAlign w:val="superscript"/>
          <w:lang w:val="en-US"/>
        </w:rPr>
        <w:t>[75</w:t>
      </w:r>
      <w:r w:rsidRPr="00967243">
        <w:rPr>
          <w:rFonts w:ascii="Book Antiqua" w:hAnsi="Book Antiqua"/>
          <w:color w:val="000000" w:themeColor="text1"/>
          <w:sz w:val="24"/>
          <w:szCs w:val="24"/>
          <w:vertAlign w:val="superscript"/>
          <w:lang w:val="en-US"/>
        </w:rPr>
        <w: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has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proposed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age-appropriate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definition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based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sex</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age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percentiles.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Diagnostic</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criteria</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for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pediatric</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are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based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634EC9" w:rsidRPr="00967243">
        <w:rPr>
          <w:rFonts w:ascii="Book Antiqua" w:hAnsi="Book Antiqua"/>
          <w:color w:val="000000" w:themeColor="text1"/>
          <w:sz w:val="24"/>
          <w:szCs w:val="24"/>
          <w:lang w:val="en-US"/>
        </w:rPr>
        <w:t>presence</w:t>
      </w:r>
      <w:r w:rsidR="00A91848" w:rsidRPr="00967243">
        <w:rPr>
          <w:rFonts w:ascii="Book Antiqua" w:hAnsi="Book Antiqua"/>
          <w:color w:val="000000" w:themeColor="text1"/>
          <w:sz w:val="24"/>
          <w:szCs w:val="24"/>
          <w:lang w:val="en-US"/>
        </w:rPr>
        <w:t xml:space="preserve"> </w:t>
      </w:r>
      <w:r w:rsidR="00634EC9"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634EC9" w:rsidRPr="00967243">
        <w:rPr>
          <w:rFonts w:ascii="Book Antiqua" w:hAnsi="Book Antiqua"/>
          <w:color w:val="000000" w:themeColor="text1"/>
          <w:sz w:val="24"/>
          <w:szCs w:val="24"/>
          <w:lang w:val="en-US"/>
        </w:rPr>
        <w:t>hepatic</w:t>
      </w:r>
      <w:r w:rsidR="00A91848" w:rsidRPr="00967243">
        <w:rPr>
          <w:rFonts w:ascii="Book Antiqua" w:hAnsi="Book Antiqua"/>
          <w:color w:val="000000" w:themeColor="text1"/>
          <w:sz w:val="24"/>
          <w:szCs w:val="24"/>
          <w:lang w:val="en-US"/>
        </w:rPr>
        <w:t xml:space="preserve"> </w:t>
      </w:r>
      <w:r w:rsidR="00634EC9" w:rsidRPr="00967243">
        <w:rPr>
          <w:rFonts w:ascii="Book Antiqua" w:hAnsi="Book Antiqua"/>
          <w:color w:val="000000" w:themeColor="text1"/>
          <w:sz w:val="24"/>
          <w:szCs w:val="24"/>
          <w:lang w:val="en-US"/>
        </w:rPr>
        <w:t>steatosis</w:t>
      </w:r>
      <w:r w:rsidR="00A91848" w:rsidRPr="00967243">
        <w:rPr>
          <w:rFonts w:ascii="Book Antiqua" w:hAnsi="Book Antiqua"/>
          <w:color w:val="000000" w:themeColor="text1"/>
          <w:sz w:val="24"/>
          <w:szCs w:val="24"/>
          <w:lang w:val="en-US"/>
        </w:rPr>
        <w:t xml:space="preserve"> </w:t>
      </w:r>
      <w:r w:rsidR="00634EC9" w:rsidRPr="00967243">
        <w:rPr>
          <w:rFonts w:ascii="Book Antiqua" w:hAnsi="Book Antiqua"/>
          <w:color w:val="000000" w:themeColor="text1"/>
          <w:sz w:val="24"/>
          <w:szCs w:val="24"/>
          <w:lang w:val="en-US"/>
        </w:rPr>
        <w:t>(</w:t>
      </w:r>
      <w:r w:rsidRPr="00967243">
        <w:rPr>
          <w:rFonts w:ascii="Book Antiqua" w:hAnsi="Book Antiqua"/>
          <w:color w:val="000000" w:themeColor="text1"/>
          <w:sz w:val="24"/>
          <w:szCs w:val="24"/>
          <w:lang w:val="en-US"/>
        </w:rPr>
        <w:t>detected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either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histology,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imaging,</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blood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biomarkers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blood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scores)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addition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one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following</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conditions: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excess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adiposity,</w:t>
      </w:r>
      <w:r w:rsidR="000D5A84"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T2D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prediabetes,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or</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evidence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met</w:t>
      </w:r>
      <w:r w:rsidR="00010B10" w:rsidRPr="00967243">
        <w:rPr>
          <w:rFonts w:ascii="Book Antiqua" w:hAnsi="Book Antiqua"/>
          <w:color w:val="000000" w:themeColor="text1"/>
          <w:sz w:val="24"/>
          <w:szCs w:val="24"/>
          <w:lang w:val="en-US"/>
        </w:rPr>
        <w:t>abolic</w:t>
      </w:r>
      <w:r w:rsidR="00A91848" w:rsidRPr="00967243">
        <w:rPr>
          <w:rFonts w:ascii="Book Antiqua" w:hAnsi="Book Antiqua"/>
          <w:color w:val="000000" w:themeColor="text1"/>
          <w:sz w:val="24"/>
          <w:szCs w:val="24"/>
          <w:lang w:val="en-US"/>
        </w:rPr>
        <w:t xml:space="preserve"> </w:t>
      </w:r>
      <w:r w:rsidR="00010B10" w:rsidRPr="00967243">
        <w:rPr>
          <w:rFonts w:ascii="Book Antiqua" w:hAnsi="Book Antiqua"/>
          <w:color w:val="000000" w:themeColor="text1"/>
          <w:sz w:val="24"/>
          <w:szCs w:val="24"/>
          <w:lang w:val="en-US"/>
        </w:rPr>
        <w:t>dysregulation</w:t>
      </w:r>
      <w:r w:rsidR="00A91848" w:rsidRPr="00967243">
        <w:rPr>
          <w:rFonts w:ascii="Book Antiqua" w:hAnsi="Book Antiqua"/>
          <w:color w:val="000000" w:themeColor="text1"/>
          <w:sz w:val="24"/>
          <w:szCs w:val="24"/>
          <w:lang w:val="en-US"/>
        </w:rPr>
        <w:t xml:space="preserve"> </w:t>
      </w:r>
      <w:r w:rsidR="00010B10" w:rsidRPr="00967243">
        <w:rPr>
          <w:rFonts w:ascii="Book Antiqua" w:hAnsi="Book Antiqua"/>
          <w:color w:val="000000" w:themeColor="text1"/>
          <w:sz w:val="24"/>
          <w:szCs w:val="24"/>
          <w:lang w:val="en-US"/>
        </w:rPr>
        <w:t>(defined</w:t>
      </w:r>
      <w:r w:rsidR="00A91848" w:rsidRPr="00967243">
        <w:rPr>
          <w:rFonts w:ascii="Book Antiqua" w:hAnsi="Book Antiqua"/>
          <w:color w:val="000000" w:themeColor="text1"/>
          <w:sz w:val="24"/>
          <w:szCs w:val="24"/>
          <w:lang w:val="en-US"/>
        </w:rPr>
        <w:t xml:space="preserve"> </w:t>
      </w:r>
      <w:r w:rsidR="00010B10" w:rsidRPr="00967243">
        <w:rPr>
          <w:rFonts w:ascii="Book Antiqua" w:hAnsi="Book Antiqua"/>
          <w:color w:val="000000" w:themeColor="text1"/>
          <w:sz w:val="24"/>
          <w:szCs w:val="24"/>
          <w:lang w:val="en-US"/>
        </w:rPr>
        <w:t>by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presence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least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two</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metabolic</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risk</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conditions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according</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sex</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age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percentiles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such</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hypertension,</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increased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waist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circumference,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hypertriglyceridemia,</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low</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serum</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HDL</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cholesterol</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levels,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triglyceride-to-HDL</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ratio</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t>
      </w:r>
      <w:r w:rsidR="00891232"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2.25,</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impaired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fasting</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glucose)</w:t>
      </w:r>
      <w:r w:rsidR="00E542A3" w:rsidRPr="00967243">
        <w:rPr>
          <w:rFonts w:ascii="Book Antiqua" w:hAnsi="Book Antiqua"/>
          <w:color w:val="000000" w:themeColor="text1"/>
          <w:sz w:val="24"/>
          <w:szCs w:val="24"/>
          <w:vertAlign w:val="superscript"/>
          <w:lang w:val="en-US"/>
        </w:rPr>
        <w:t>[75</w:t>
      </w:r>
      <w:r w:rsidRPr="00967243">
        <w:rPr>
          <w:rFonts w:ascii="Book Antiqua" w:hAnsi="Book Antiqua"/>
          <w:color w:val="000000" w:themeColor="text1"/>
          <w:sz w:val="24"/>
          <w:szCs w:val="24"/>
          <w:vertAlign w:val="superscript"/>
          <w:lang w:val="en-US"/>
        </w:rPr>
        <w:t>]</w:t>
      </w:r>
      <w:r w:rsidRPr="00967243">
        <w:rPr>
          <w:rFonts w:ascii="Book Antiqua" w:hAnsi="Book Antiqua"/>
          <w:color w:val="000000" w:themeColor="text1"/>
          <w:sz w:val="24"/>
          <w:szCs w:val="24"/>
          <w:lang w:val="en-US"/>
        </w:rPr>
        <w:t>.</w:t>
      </w:r>
    </w:p>
    <w:p w14:paraId="617B8B98" w14:textId="76E54908" w:rsidR="006800DF" w:rsidRPr="00967243" w:rsidRDefault="00727782" w:rsidP="00B2560F">
      <w:pPr>
        <w:spacing w:after="0" w:line="360" w:lineRule="auto"/>
        <w:ind w:firstLineChars="200" w:firstLine="480"/>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t>Contrary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adult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findings</w:t>
      </w:r>
      <w:r w:rsidR="006800DF"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natural</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history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children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still</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not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fully</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understood</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but</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its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increase</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has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been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mainly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linked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obesity</w:t>
      </w:r>
      <w:r w:rsidR="00E542A3" w:rsidRPr="00967243">
        <w:rPr>
          <w:rFonts w:ascii="Book Antiqua" w:hAnsi="Book Antiqua"/>
          <w:color w:val="000000" w:themeColor="text1"/>
          <w:sz w:val="24"/>
          <w:szCs w:val="24"/>
          <w:vertAlign w:val="superscript"/>
          <w:lang w:val="en-US"/>
        </w:rPr>
        <w:t>[75</w:t>
      </w:r>
      <w:r w:rsidR="006800DF" w:rsidRPr="00967243">
        <w:rPr>
          <w:rFonts w:ascii="Book Antiqua" w:hAnsi="Book Antiqua"/>
          <w:color w:val="000000" w:themeColor="text1"/>
          <w:sz w:val="24"/>
          <w:szCs w:val="24"/>
          <w:vertAlign w:val="superscript"/>
          <w:lang w:val="en-US"/>
        </w:rPr>
        <w:t>]</w:t>
      </w:r>
      <w:r w:rsidR="006800DF"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Pediatric</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usually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does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not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occur</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children</w:t>
      </w:r>
      <w:r w:rsidR="00A91848" w:rsidRPr="00967243">
        <w:rPr>
          <w:rFonts w:ascii="Book Antiqua" w:hAnsi="Book Antiqua"/>
          <w:color w:val="000000" w:themeColor="text1"/>
          <w:sz w:val="24"/>
          <w:szCs w:val="24"/>
          <w:lang w:val="en-US"/>
        </w:rPr>
        <w:t xml:space="preserve"> </w:t>
      </w:r>
      <w:r w:rsidR="00DC5088" w:rsidRPr="00967243">
        <w:rPr>
          <w:rFonts w:ascii="Book Antiqua" w:hAnsi="Book Antiqua"/>
          <w:color w:val="000000" w:themeColor="text1"/>
          <w:sz w:val="24"/>
          <w:szCs w:val="24"/>
          <w:lang w:val="en-US"/>
        </w:rPr>
        <w:t>&lt;</w:t>
      </w:r>
      <w:r w:rsidR="002612C7"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3</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years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rare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those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aged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&lt;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10</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years.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date,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has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been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demonstrated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that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entire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spectrum</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disease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severity</w:t>
      </w:r>
      <w:r w:rsidR="00A91848" w:rsidRPr="00967243">
        <w:rPr>
          <w:rFonts w:ascii="Book Antiqua" w:hAnsi="Book Antiqua"/>
          <w:color w:val="000000" w:themeColor="text1"/>
          <w:sz w:val="24"/>
          <w:szCs w:val="24"/>
          <w:lang w:val="en-US"/>
        </w:rPr>
        <w:t xml:space="preserve"> </w:t>
      </w:r>
      <w:r w:rsidR="000D5A84" w:rsidRPr="00967243">
        <w:rPr>
          <w:rFonts w:ascii="Book Antiqua" w:hAnsi="Book Antiqua"/>
          <w:color w:val="000000" w:themeColor="text1"/>
          <w:sz w:val="24"/>
          <w:szCs w:val="24"/>
          <w:lang w:val="en-US"/>
        </w:rPr>
        <w:t>(</w:t>
      </w:r>
      <w:r w:rsidR="006800DF" w:rsidRPr="00967243">
        <w:rPr>
          <w:rFonts w:ascii="Book Antiqua" w:hAnsi="Book Antiqua"/>
          <w:color w:val="000000" w:themeColor="text1"/>
          <w:sz w:val="24"/>
          <w:szCs w:val="24"/>
          <w:lang w:val="en-US"/>
        </w:rPr>
        <w:t>from</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simple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steatosis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steatohepatitis,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fibrosis,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end-stage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cirrhosis)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might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occur</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also</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pediatric</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patients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diagnosed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liver</w:t>
      </w:r>
      <w:r w:rsidR="00F66E92"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that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progression</w:t>
      </w:r>
      <w:r w:rsidR="00A91848" w:rsidRPr="00967243">
        <w:rPr>
          <w:rFonts w:ascii="Book Antiqua" w:hAnsi="Book Antiqua"/>
          <w:color w:val="000000" w:themeColor="text1"/>
          <w:sz w:val="24"/>
          <w:szCs w:val="24"/>
          <w:lang w:val="en-US"/>
        </w:rPr>
        <w:t xml:space="preserve"> </w:t>
      </w:r>
      <w:r w:rsidR="00F66E92" w:rsidRPr="00967243">
        <w:rPr>
          <w:rFonts w:ascii="Book Antiqua" w:hAnsi="Book Antiqua"/>
          <w:color w:val="000000" w:themeColor="text1"/>
          <w:sz w:val="24"/>
          <w:szCs w:val="24"/>
          <w:lang w:val="en-US"/>
        </w:rPr>
        <w:t xml:space="preserve">is </w:t>
      </w:r>
      <w:r w:rsidR="006800DF" w:rsidRPr="00967243">
        <w:rPr>
          <w:rFonts w:ascii="Book Antiqua" w:hAnsi="Book Antiqua"/>
          <w:color w:val="000000" w:themeColor="text1"/>
          <w:sz w:val="24"/>
          <w:szCs w:val="24"/>
          <w:lang w:val="en-US"/>
        </w:rPr>
        <w:t>strongly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related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to</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IR</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severity</w:t>
      </w:r>
      <w:r w:rsidR="00E542A3" w:rsidRPr="00967243">
        <w:rPr>
          <w:rFonts w:ascii="Book Antiqua" w:hAnsi="Book Antiqua"/>
          <w:color w:val="000000" w:themeColor="text1"/>
          <w:sz w:val="24"/>
          <w:szCs w:val="24"/>
          <w:vertAlign w:val="superscript"/>
          <w:lang w:val="en-US"/>
        </w:rPr>
        <w:t>[75</w:t>
      </w:r>
      <w:r w:rsidR="006800DF" w:rsidRPr="00967243">
        <w:rPr>
          <w:rFonts w:ascii="Book Antiqua" w:hAnsi="Book Antiqua"/>
          <w:color w:val="000000" w:themeColor="text1"/>
          <w:sz w:val="24"/>
          <w:szCs w:val="24"/>
          <w:vertAlign w:val="superscript"/>
          <w:lang w:val="en-US"/>
        </w:rPr>
        <w:t>]</w:t>
      </w:r>
      <w:r w:rsidR="006800DF"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consequence,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occurrence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severe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complications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(including</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transplantati</w:t>
      </w:r>
      <w:r w:rsidR="003E335D" w:rsidRPr="00967243">
        <w:rPr>
          <w:rFonts w:ascii="Book Antiqua" w:hAnsi="Book Antiqua"/>
          <w:color w:val="000000" w:themeColor="text1"/>
          <w:sz w:val="24"/>
          <w:szCs w:val="24"/>
          <w:lang w:val="en-US"/>
        </w:rPr>
        <w:t>on)</w:t>
      </w:r>
      <w:r w:rsidR="00A91848" w:rsidRPr="00967243">
        <w:rPr>
          <w:rFonts w:ascii="Book Antiqua" w:hAnsi="Book Antiqua"/>
          <w:color w:val="000000" w:themeColor="text1"/>
          <w:sz w:val="24"/>
          <w:szCs w:val="24"/>
          <w:lang w:val="en-US"/>
        </w:rPr>
        <w:t xml:space="preserve"> </w:t>
      </w:r>
      <w:r w:rsidR="003E335D" w:rsidRPr="00967243">
        <w:rPr>
          <w:rFonts w:ascii="Book Antiqua" w:hAnsi="Book Antiqua"/>
          <w:color w:val="000000" w:themeColor="text1"/>
          <w:sz w:val="24"/>
          <w:szCs w:val="24"/>
          <w:lang w:val="en-US"/>
        </w:rPr>
        <w:t>at</w:t>
      </w:r>
      <w:r w:rsidR="00A91848" w:rsidRPr="00967243">
        <w:rPr>
          <w:rFonts w:ascii="Book Antiqua" w:hAnsi="Book Antiqua"/>
          <w:color w:val="000000" w:themeColor="text1"/>
          <w:sz w:val="24"/>
          <w:szCs w:val="24"/>
          <w:lang w:val="en-US"/>
        </w:rPr>
        <w:t xml:space="preserve"> </w:t>
      </w:r>
      <w:r w:rsidR="003E335D" w:rsidRPr="00967243">
        <w:rPr>
          <w:rFonts w:ascii="Book Antiqua" w:hAnsi="Book Antiqua"/>
          <w:color w:val="000000" w:themeColor="text1"/>
          <w:sz w:val="24"/>
          <w:szCs w:val="24"/>
          <w:lang w:val="en-US"/>
        </w:rPr>
        <w:t>this</w:t>
      </w:r>
      <w:r w:rsidR="00A91848" w:rsidRPr="00967243">
        <w:rPr>
          <w:rFonts w:ascii="Book Antiqua" w:hAnsi="Book Antiqua"/>
          <w:color w:val="000000" w:themeColor="text1"/>
          <w:sz w:val="24"/>
          <w:szCs w:val="24"/>
          <w:lang w:val="en-US"/>
        </w:rPr>
        <w:t xml:space="preserve"> </w:t>
      </w:r>
      <w:r w:rsidR="003E335D" w:rsidRPr="00967243">
        <w:rPr>
          <w:rFonts w:ascii="Book Antiqua" w:hAnsi="Book Antiqua"/>
          <w:color w:val="000000" w:themeColor="text1"/>
          <w:sz w:val="24"/>
          <w:szCs w:val="24"/>
          <w:lang w:val="en-US"/>
        </w:rPr>
        <w:t>early</w:t>
      </w:r>
      <w:r w:rsidR="00A91848" w:rsidRPr="00967243">
        <w:rPr>
          <w:rFonts w:ascii="Book Antiqua" w:hAnsi="Book Antiqua"/>
          <w:color w:val="000000" w:themeColor="text1"/>
          <w:sz w:val="24"/>
          <w:szCs w:val="24"/>
          <w:lang w:val="en-US"/>
        </w:rPr>
        <w:t xml:space="preserve"> </w:t>
      </w:r>
      <w:r w:rsidR="003E335D" w:rsidRPr="00967243">
        <w:rPr>
          <w:rFonts w:ascii="Book Antiqua" w:hAnsi="Book Antiqua"/>
          <w:color w:val="000000" w:themeColor="text1"/>
          <w:sz w:val="24"/>
          <w:szCs w:val="24"/>
          <w:lang w:val="en-US"/>
        </w:rPr>
        <w:t>age</w:t>
      </w:r>
      <w:r w:rsidR="00F66E92" w:rsidRPr="00967243">
        <w:rPr>
          <w:rFonts w:ascii="Book Antiqua" w:hAnsi="Book Antiqua"/>
          <w:color w:val="000000" w:themeColor="text1"/>
          <w:sz w:val="24"/>
          <w:szCs w:val="24"/>
          <w:lang w:val="en-US"/>
        </w:rPr>
        <w:t xml:space="preserve"> has also been reported</w:t>
      </w:r>
      <w:r w:rsidR="003E335D"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F66E92"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pivotal</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role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primary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care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for</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early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detection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pediatric</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widely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recognized,</w:t>
      </w:r>
      <w:r w:rsidR="00A91848" w:rsidRPr="00967243">
        <w:rPr>
          <w:rFonts w:ascii="Book Antiqua" w:hAnsi="Book Antiqua"/>
          <w:color w:val="000000" w:themeColor="text1"/>
          <w:sz w:val="24"/>
          <w:szCs w:val="24"/>
          <w:lang w:val="en-US"/>
        </w:rPr>
        <w:t xml:space="preserve"> </w:t>
      </w:r>
      <w:r w:rsidR="00F66E92" w:rsidRPr="00967243">
        <w:rPr>
          <w:rFonts w:ascii="Book Antiqua" w:hAnsi="Book Antiqua"/>
          <w:color w:val="000000" w:themeColor="text1"/>
          <w:sz w:val="24"/>
          <w:szCs w:val="24"/>
          <w:lang w:val="en-US"/>
        </w:rPr>
        <w:t xml:space="preserve">and </w:t>
      </w:r>
      <w:r w:rsidR="006800DF" w:rsidRPr="00967243">
        <w:rPr>
          <w:rFonts w:ascii="Book Antiqua" w:hAnsi="Book Antiqua"/>
          <w:color w:val="000000" w:themeColor="text1"/>
          <w:sz w:val="24"/>
          <w:szCs w:val="24"/>
          <w:lang w:val="en-US"/>
        </w:rPr>
        <w:t>lifestyle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modifications</w:t>
      </w:r>
      <w:r w:rsidR="00A91848" w:rsidRPr="00967243">
        <w:rPr>
          <w:rFonts w:ascii="Book Antiqua" w:hAnsi="Book Antiqua"/>
          <w:color w:val="000000" w:themeColor="text1"/>
          <w:sz w:val="24"/>
          <w:szCs w:val="24"/>
          <w:lang w:val="en-US"/>
        </w:rPr>
        <w:t xml:space="preserve"> </w:t>
      </w:r>
      <w:r w:rsidR="00F66E92" w:rsidRPr="00967243">
        <w:rPr>
          <w:rFonts w:ascii="Book Antiqua" w:hAnsi="Book Antiqua"/>
          <w:color w:val="000000" w:themeColor="text1"/>
          <w:sz w:val="24"/>
          <w:szCs w:val="24"/>
          <w:lang w:val="en-US"/>
        </w:rPr>
        <w:t xml:space="preserve">are </w:t>
      </w:r>
      <w:r w:rsidR="006800DF" w:rsidRPr="00967243">
        <w:rPr>
          <w:rFonts w:ascii="Book Antiqua" w:hAnsi="Book Antiqua"/>
          <w:color w:val="000000" w:themeColor="text1"/>
          <w:sz w:val="24"/>
          <w:szCs w:val="24"/>
          <w:lang w:val="en-US"/>
        </w:rPr>
        <w:lastRenderedPageBreak/>
        <w:t>the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only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valid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treatment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for</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the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disease</w:t>
      </w:r>
      <w:r w:rsidR="00E542A3" w:rsidRPr="00967243">
        <w:rPr>
          <w:rFonts w:ascii="Book Antiqua" w:hAnsi="Book Antiqua"/>
          <w:color w:val="000000" w:themeColor="text1"/>
          <w:sz w:val="24"/>
          <w:szCs w:val="24"/>
          <w:vertAlign w:val="superscript"/>
          <w:lang w:val="en-US"/>
        </w:rPr>
        <w:t>[75</w:t>
      </w:r>
      <w:r w:rsidR="006800DF" w:rsidRPr="00967243">
        <w:rPr>
          <w:rFonts w:ascii="Book Antiqua" w:hAnsi="Book Antiqua"/>
          <w:color w:val="000000" w:themeColor="text1"/>
          <w:sz w:val="24"/>
          <w:szCs w:val="24"/>
          <w:vertAlign w:val="superscript"/>
          <w:lang w:val="en-US"/>
        </w:rPr>
        <w:t>]</w:t>
      </w:r>
      <w:r w:rsidR="006800DF"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Therefore,</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redefinition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pediatric</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represents</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crucial</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step</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for</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global</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management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improvement</w:t>
      </w:r>
      <w:r w:rsidR="00F66E92"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including</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risk</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stratification</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multidisciplinary</w:t>
      </w:r>
      <w:r w:rsidR="00A91848" w:rsidRPr="00967243">
        <w:rPr>
          <w:rFonts w:ascii="Book Antiqua" w:hAnsi="Book Antiqua"/>
          <w:color w:val="000000" w:themeColor="text1"/>
          <w:sz w:val="24"/>
          <w:szCs w:val="24"/>
          <w:lang w:val="en-US"/>
        </w:rPr>
        <w:t xml:space="preserve"> </w:t>
      </w:r>
      <w:r w:rsidR="006800DF" w:rsidRPr="00967243">
        <w:rPr>
          <w:rFonts w:ascii="Book Antiqua" w:hAnsi="Book Antiqua"/>
          <w:color w:val="000000" w:themeColor="text1"/>
          <w:sz w:val="24"/>
          <w:szCs w:val="24"/>
          <w:lang w:val="en-US"/>
        </w:rPr>
        <w:t>care.</w:t>
      </w:r>
    </w:p>
    <w:p w14:paraId="5BA72E71" w14:textId="77777777" w:rsidR="00537069" w:rsidRPr="00967243" w:rsidRDefault="00537069" w:rsidP="00B2560F">
      <w:pPr>
        <w:spacing w:after="0" w:line="360" w:lineRule="auto"/>
        <w:jc w:val="both"/>
        <w:rPr>
          <w:rFonts w:ascii="Book Antiqua" w:hAnsi="Book Antiqua"/>
          <w:b/>
          <w:color w:val="000000" w:themeColor="text1"/>
          <w:sz w:val="24"/>
          <w:szCs w:val="24"/>
          <w:lang w:val="en-US"/>
        </w:rPr>
      </w:pPr>
    </w:p>
    <w:p w14:paraId="37AD984B" w14:textId="77777777" w:rsidR="00765B0A" w:rsidRPr="00967243" w:rsidRDefault="00C43D9B" w:rsidP="00B2560F">
      <w:pPr>
        <w:spacing w:after="0" w:line="360" w:lineRule="auto"/>
        <w:jc w:val="both"/>
        <w:rPr>
          <w:rFonts w:ascii="Book Antiqua" w:hAnsi="Book Antiqua"/>
          <w:b/>
          <w:color w:val="000000" w:themeColor="text1"/>
          <w:sz w:val="24"/>
          <w:szCs w:val="24"/>
          <w:u w:val="single"/>
          <w:lang w:val="en-US"/>
        </w:rPr>
      </w:pPr>
      <w:r w:rsidRPr="00967243">
        <w:rPr>
          <w:rFonts w:ascii="Book Antiqua" w:hAnsi="Book Antiqua"/>
          <w:b/>
          <w:color w:val="000000" w:themeColor="text1"/>
          <w:sz w:val="24"/>
          <w:szCs w:val="24"/>
          <w:u w:val="single"/>
          <w:lang w:val="en-US"/>
        </w:rPr>
        <w:t>MAFLD:</w:t>
      </w:r>
      <w:r w:rsidR="00A91848" w:rsidRPr="00967243">
        <w:rPr>
          <w:rFonts w:ascii="Book Antiqua" w:hAnsi="Book Antiqua"/>
          <w:b/>
          <w:color w:val="000000" w:themeColor="text1"/>
          <w:sz w:val="24"/>
          <w:szCs w:val="24"/>
          <w:u w:val="single"/>
          <w:lang w:val="en-US"/>
        </w:rPr>
        <w:t xml:space="preserve"> </w:t>
      </w:r>
      <w:r w:rsidRPr="00967243">
        <w:rPr>
          <w:rFonts w:ascii="Book Antiqua" w:hAnsi="Book Antiqua"/>
          <w:b/>
          <w:color w:val="000000" w:themeColor="text1"/>
          <w:sz w:val="24"/>
          <w:szCs w:val="24"/>
          <w:u w:val="single"/>
          <w:lang w:val="en-US"/>
        </w:rPr>
        <w:t>NEW</w:t>
      </w:r>
      <w:r w:rsidR="00A91848" w:rsidRPr="00967243">
        <w:rPr>
          <w:rFonts w:ascii="Book Antiqua" w:hAnsi="Book Antiqua"/>
          <w:b/>
          <w:color w:val="000000" w:themeColor="text1"/>
          <w:sz w:val="24"/>
          <w:szCs w:val="24"/>
          <w:u w:val="single"/>
          <w:lang w:val="en-US"/>
        </w:rPr>
        <w:t xml:space="preserve"> </w:t>
      </w:r>
      <w:r w:rsidRPr="00967243">
        <w:rPr>
          <w:rFonts w:ascii="Book Antiqua" w:hAnsi="Book Antiqua"/>
          <w:b/>
          <w:color w:val="000000" w:themeColor="text1"/>
          <w:sz w:val="24"/>
          <w:szCs w:val="24"/>
          <w:u w:val="single"/>
          <w:lang w:val="en-US"/>
        </w:rPr>
        <w:t>INSIGHTS</w:t>
      </w:r>
      <w:r w:rsidR="00A91848" w:rsidRPr="00967243">
        <w:rPr>
          <w:rFonts w:ascii="Book Antiqua" w:hAnsi="Book Antiqua"/>
          <w:b/>
          <w:color w:val="000000" w:themeColor="text1"/>
          <w:sz w:val="24"/>
          <w:szCs w:val="24"/>
          <w:u w:val="single"/>
          <w:lang w:val="en-US"/>
        </w:rPr>
        <w:t xml:space="preserve"> </w:t>
      </w:r>
      <w:r w:rsidRPr="00967243">
        <w:rPr>
          <w:rFonts w:ascii="Book Antiqua" w:hAnsi="Book Antiqua"/>
          <w:b/>
          <w:color w:val="000000" w:themeColor="text1"/>
          <w:sz w:val="24"/>
          <w:szCs w:val="24"/>
          <w:u w:val="single"/>
          <w:lang w:val="en-US"/>
        </w:rPr>
        <w:t>AND</w:t>
      </w:r>
      <w:r w:rsidR="00A91848" w:rsidRPr="00967243">
        <w:rPr>
          <w:rFonts w:ascii="Book Antiqua" w:hAnsi="Book Antiqua"/>
          <w:b/>
          <w:color w:val="000000" w:themeColor="text1"/>
          <w:sz w:val="24"/>
          <w:szCs w:val="24"/>
          <w:u w:val="single"/>
          <w:lang w:val="en-US"/>
        </w:rPr>
        <w:t xml:space="preserve"> </w:t>
      </w:r>
      <w:r w:rsidRPr="00967243">
        <w:rPr>
          <w:rFonts w:ascii="Book Antiqua" w:hAnsi="Book Antiqua"/>
          <w:b/>
          <w:color w:val="000000" w:themeColor="text1"/>
          <w:sz w:val="24"/>
          <w:szCs w:val="24"/>
          <w:u w:val="single"/>
          <w:lang w:val="en-US"/>
        </w:rPr>
        <w:t>FUTURE</w:t>
      </w:r>
      <w:r w:rsidR="00A91848" w:rsidRPr="00967243">
        <w:rPr>
          <w:rFonts w:ascii="Book Antiqua" w:hAnsi="Book Antiqua"/>
          <w:b/>
          <w:color w:val="000000" w:themeColor="text1"/>
          <w:sz w:val="24"/>
          <w:szCs w:val="24"/>
          <w:u w:val="single"/>
          <w:lang w:val="en-US"/>
        </w:rPr>
        <w:t xml:space="preserve"> </w:t>
      </w:r>
      <w:r w:rsidRPr="00967243">
        <w:rPr>
          <w:rFonts w:ascii="Book Antiqua" w:hAnsi="Book Antiqua"/>
          <w:b/>
          <w:color w:val="000000" w:themeColor="text1"/>
          <w:sz w:val="24"/>
          <w:szCs w:val="24"/>
          <w:u w:val="single"/>
          <w:lang w:val="en-US"/>
        </w:rPr>
        <w:t>DIRECTIONS</w:t>
      </w:r>
    </w:p>
    <w:p w14:paraId="19B836A9" w14:textId="7D8F714B" w:rsidR="00E01CBC" w:rsidRPr="00967243" w:rsidRDefault="00DC5088" w:rsidP="00B2560F">
      <w:pPr>
        <w:spacing w:after="0" w:line="360" w:lineRule="auto"/>
        <w:jc w:val="both"/>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t xml:space="preserve">The tangled and multifactorial physiopathology of </w:t>
      </w:r>
      <w:r w:rsidR="00CC7B59" w:rsidRPr="00967243">
        <w:rPr>
          <w:rFonts w:ascii="Book Antiqua" w:hAnsi="Book Antiqua"/>
          <w:color w:val="000000" w:themeColor="text1"/>
          <w:sz w:val="24"/>
          <w:szCs w:val="24"/>
          <w:lang w:val="en-US"/>
        </w:rPr>
        <w:t>MAFLD</w:t>
      </w:r>
      <w:r w:rsidR="0094216D"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 xml:space="preserve">(including inflammation, sex, age, ethnicity, diet and microbiota, hormones, and genetics) is still poorly defined. </w:t>
      </w:r>
      <w:r w:rsidR="00DC1C42" w:rsidRPr="00967243">
        <w:rPr>
          <w:rFonts w:ascii="Book Antiqua" w:hAnsi="Book Antiqua"/>
          <w:color w:val="000000" w:themeColor="text1"/>
          <w:sz w:val="24"/>
          <w:szCs w:val="24"/>
          <w:lang w:val="en-US"/>
        </w:rPr>
        <w:t>Despite the centrality</w:t>
      </w:r>
      <w:r w:rsidR="00A91848" w:rsidRPr="00967243">
        <w:rPr>
          <w:rFonts w:ascii="Book Antiqua" w:hAnsi="Book Antiqua"/>
          <w:color w:val="000000" w:themeColor="text1"/>
          <w:sz w:val="24"/>
          <w:szCs w:val="24"/>
          <w:lang w:val="en-US"/>
        </w:rPr>
        <w:t xml:space="preserve"> </w:t>
      </w:r>
      <w:r w:rsidR="001E50C1" w:rsidRPr="00967243">
        <w:rPr>
          <w:rFonts w:ascii="Book Antiqua" w:hAnsi="Book Antiqua"/>
          <w:color w:val="000000" w:themeColor="text1"/>
          <w:sz w:val="24"/>
          <w:szCs w:val="24"/>
          <w:lang w:val="en-US"/>
        </w:rPr>
        <w:t>of</w:t>
      </w:r>
      <w:r w:rsidR="00A91848" w:rsidRPr="00967243">
        <w:rPr>
          <w:rFonts w:ascii="Book Antiqua" w:hAnsi="Book Antiqua"/>
          <w:color w:val="000000" w:themeColor="text1"/>
          <w:sz w:val="24"/>
          <w:szCs w:val="24"/>
          <w:lang w:val="en-US"/>
        </w:rPr>
        <w:t xml:space="preserve"> </w:t>
      </w:r>
      <w:r w:rsidR="001E50C1" w:rsidRPr="00967243">
        <w:rPr>
          <w:rFonts w:ascii="Book Antiqua" w:hAnsi="Book Antiqua"/>
          <w:color w:val="000000" w:themeColor="text1"/>
          <w:sz w:val="24"/>
          <w:szCs w:val="24"/>
          <w:lang w:val="en-US"/>
        </w:rPr>
        <w:t>metabolic</w:t>
      </w:r>
      <w:r w:rsidR="00A91848" w:rsidRPr="00967243">
        <w:rPr>
          <w:rFonts w:ascii="Book Antiqua" w:hAnsi="Book Antiqua"/>
          <w:color w:val="000000" w:themeColor="text1"/>
          <w:sz w:val="24"/>
          <w:szCs w:val="24"/>
          <w:lang w:val="en-US"/>
        </w:rPr>
        <w:t xml:space="preserve"> </w:t>
      </w:r>
      <w:r w:rsidR="001E50C1" w:rsidRPr="00967243">
        <w:rPr>
          <w:rFonts w:ascii="Book Antiqua" w:hAnsi="Book Antiqua"/>
          <w:color w:val="000000" w:themeColor="text1"/>
          <w:sz w:val="24"/>
          <w:szCs w:val="24"/>
          <w:lang w:val="en-US"/>
        </w:rPr>
        <w:t>dysfunction,</w:t>
      </w:r>
      <w:r w:rsidR="00DC1C42" w:rsidRPr="00967243">
        <w:rPr>
          <w:rFonts w:ascii="Book Antiqua" w:hAnsi="Book Antiqua"/>
          <w:color w:val="000000" w:themeColor="text1"/>
          <w:sz w:val="24"/>
          <w:szCs w:val="24"/>
          <w:lang w:val="en-US"/>
        </w:rPr>
        <w:t xml:space="preserve"> diagnosing </w:t>
      </w:r>
      <w:r w:rsidR="001E50C1" w:rsidRPr="00967243">
        <w:rPr>
          <w:rFonts w:ascii="Book Antiqua" w:hAnsi="Book Antiqua"/>
          <w:color w:val="000000" w:themeColor="text1"/>
          <w:sz w:val="24"/>
          <w:szCs w:val="24"/>
          <w:lang w:val="en-US"/>
        </w:rPr>
        <w:t>fatty</w:t>
      </w:r>
      <w:r w:rsidR="00A91848" w:rsidRPr="00967243">
        <w:rPr>
          <w:rFonts w:ascii="Book Antiqua" w:hAnsi="Book Antiqua"/>
          <w:color w:val="000000" w:themeColor="text1"/>
          <w:sz w:val="24"/>
          <w:szCs w:val="24"/>
          <w:lang w:val="en-US"/>
        </w:rPr>
        <w:t xml:space="preserve"> </w:t>
      </w:r>
      <w:r w:rsidR="001E50C1" w:rsidRPr="00967243">
        <w:rPr>
          <w:rFonts w:ascii="Book Antiqua" w:hAnsi="Book Antiqua"/>
          <w:color w:val="000000" w:themeColor="text1"/>
          <w:sz w:val="24"/>
          <w:szCs w:val="24"/>
          <w:lang w:val="en-US"/>
        </w:rPr>
        <w:t>liver</w:t>
      </w:r>
      <w:r w:rsidR="00A91848" w:rsidRPr="00967243">
        <w:rPr>
          <w:rFonts w:ascii="Book Antiqua" w:hAnsi="Book Antiqua"/>
          <w:color w:val="000000" w:themeColor="text1"/>
          <w:sz w:val="24"/>
          <w:szCs w:val="24"/>
          <w:lang w:val="en-US"/>
        </w:rPr>
        <w:t xml:space="preserve"> </w:t>
      </w:r>
      <w:r w:rsidR="00DC1C42" w:rsidRPr="00967243">
        <w:rPr>
          <w:rFonts w:ascii="Book Antiqua" w:hAnsi="Book Antiqua"/>
          <w:color w:val="000000" w:themeColor="text1"/>
          <w:sz w:val="24"/>
          <w:szCs w:val="24"/>
          <w:lang w:val="en-US"/>
        </w:rPr>
        <w:t xml:space="preserve">is </w:t>
      </w:r>
      <w:r w:rsidR="003A541C" w:rsidRPr="00967243">
        <w:rPr>
          <w:rFonts w:ascii="Book Antiqua" w:hAnsi="Book Antiqua"/>
          <w:color w:val="000000" w:themeColor="text1"/>
          <w:sz w:val="24"/>
          <w:szCs w:val="24"/>
          <w:lang w:val="en-US"/>
        </w:rPr>
        <w:t xml:space="preserve">also </w:t>
      </w:r>
      <w:r w:rsidR="00DC1C42" w:rsidRPr="00967243">
        <w:rPr>
          <w:rFonts w:ascii="Book Antiqua" w:hAnsi="Book Antiqua"/>
          <w:color w:val="000000" w:themeColor="text1"/>
          <w:sz w:val="24"/>
          <w:szCs w:val="24"/>
          <w:lang w:val="en-US"/>
        </w:rPr>
        <w:t>essential for MAFLD definition</w:t>
      </w:r>
      <w:r w:rsidR="001E50C1"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CF0E26" w:rsidRPr="00967243">
        <w:rPr>
          <w:rFonts w:ascii="Book Antiqua" w:hAnsi="Book Antiqua"/>
          <w:color w:val="000000" w:themeColor="text1"/>
          <w:sz w:val="24"/>
          <w:szCs w:val="24"/>
          <w:lang w:val="en-US"/>
        </w:rPr>
        <w:t xml:space="preserve">Liver biopsy represents the common diagnostic </w:t>
      </w:r>
      <w:r w:rsidR="00A97641" w:rsidRPr="00967243">
        <w:rPr>
          <w:rFonts w:ascii="Book Antiqua" w:hAnsi="Book Antiqua"/>
          <w:color w:val="000000" w:themeColor="text1"/>
          <w:sz w:val="24"/>
          <w:szCs w:val="24"/>
          <w:lang w:val="en-US"/>
        </w:rPr>
        <w:t>gold</w:t>
      </w:r>
      <w:r w:rsidR="00A91848" w:rsidRPr="00967243">
        <w:rPr>
          <w:rFonts w:ascii="Book Antiqua" w:hAnsi="Book Antiqua"/>
          <w:color w:val="000000" w:themeColor="text1"/>
          <w:sz w:val="24"/>
          <w:szCs w:val="24"/>
          <w:lang w:val="en-US"/>
        </w:rPr>
        <w:t xml:space="preserve"> </w:t>
      </w:r>
      <w:r w:rsidR="00A97641" w:rsidRPr="00967243">
        <w:rPr>
          <w:rFonts w:ascii="Book Antiqua" w:hAnsi="Book Antiqua"/>
          <w:color w:val="000000" w:themeColor="text1"/>
          <w:sz w:val="24"/>
          <w:szCs w:val="24"/>
          <w:lang w:val="en-US"/>
        </w:rPr>
        <w:t>standard</w:t>
      </w:r>
      <w:r w:rsidR="00A91848" w:rsidRPr="00967243">
        <w:rPr>
          <w:rFonts w:ascii="Book Antiqua" w:hAnsi="Book Antiqua"/>
          <w:color w:val="000000" w:themeColor="text1"/>
          <w:sz w:val="24"/>
          <w:szCs w:val="24"/>
          <w:lang w:val="en-US"/>
        </w:rPr>
        <w:t xml:space="preserve"> </w:t>
      </w:r>
      <w:r w:rsidR="00A97641" w:rsidRPr="00967243">
        <w:rPr>
          <w:rFonts w:ascii="Book Antiqua" w:hAnsi="Book Antiqua"/>
          <w:color w:val="000000" w:themeColor="text1"/>
          <w:sz w:val="24"/>
          <w:szCs w:val="24"/>
          <w:lang w:val="en-US"/>
        </w:rPr>
        <w:t>for</w:t>
      </w:r>
      <w:r w:rsidR="00A91848" w:rsidRPr="00967243">
        <w:rPr>
          <w:rFonts w:ascii="Book Antiqua" w:hAnsi="Book Antiqua"/>
          <w:color w:val="000000" w:themeColor="text1"/>
          <w:sz w:val="24"/>
          <w:szCs w:val="24"/>
          <w:lang w:val="en-US"/>
        </w:rPr>
        <w:t xml:space="preserve"> </w:t>
      </w:r>
      <w:r w:rsidR="00A97641" w:rsidRPr="00967243">
        <w:rPr>
          <w:rFonts w:ascii="Book Antiqua" w:hAnsi="Book Antiqua"/>
          <w:color w:val="000000" w:themeColor="text1"/>
          <w:sz w:val="24"/>
          <w:szCs w:val="24"/>
          <w:lang w:val="en-US"/>
        </w:rPr>
        <w:t>hepatic</w:t>
      </w:r>
      <w:r w:rsidR="00A91848" w:rsidRPr="00967243">
        <w:rPr>
          <w:rFonts w:ascii="Book Antiqua" w:hAnsi="Book Antiqua"/>
          <w:color w:val="000000" w:themeColor="text1"/>
          <w:sz w:val="24"/>
          <w:szCs w:val="24"/>
          <w:lang w:val="en-US"/>
        </w:rPr>
        <w:t xml:space="preserve"> </w:t>
      </w:r>
      <w:r w:rsidR="001E50C1" w:rsidRPr="00967243">
        <w:rPr>
          <w:rFonts w:ascii="Book Antiqua" w:hAnsi="Book Antiqua"/>
          <w:color w:val="000000" w:themeColor="text1"/>
          <w:sz w:val="24"/>
          <w:szCs w:val="24"/>
          <w:lang w:val="en-US"/>
        </w:rPr>
        <w:t>fat</w:t>
      </w:r>
      <w:r w:rsidR="00A91848" w:rsidRPr="00967243">
        <w:rPr>
          <w:rFonts w:ascii="Book Antiqua" w:hAnsi="Book Antiqua"/>
          <w:color w:val="000000" w:themeColor="text1"/>
          <w:sz w:val="24"/>
          <w:szCs w:val="24"/>
          <w:lang w:val="en-US"/>
        </w:rPr>
        <w:t xml:space="preserve"> </w:t>
      </w:r>
      <w:r w:rsidR="00CF0E26" w:rsidRPr="00967243">
        <w:rPr>
          <w:rFonts w:ascii="Book Antiqua" w:hAnsi="Book Antiqua"/>
          <w:color w:val="000000" w:themeColor="text1"/>
          <w:sz w:val="24"/>
          <w:szCs w:val="24"/>
          <w:lang w:val="en-US"/>
        </w:rPr>
        <w:t>content assessment</w:t>
      </w:r>
      <w:r w:rsidR="001E50C1"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1E50C1" w:rsidRPr="00967243">
        <w:rPr>
          <w:rFonts w:ascii="Book Antiqua" w:hAnsi="Book Antiqua"/>
          <w:color w:val="000000" w:themeColor="text1"/>
          <w:sz w:val="24"/>
          <w:szCs w:val="24"/>
          <w:lang w:val="en-US"/>
        </w:rPr>
        <w:t>but</w:t>
      </w:r>
      <w:r w:rsidR="003A541C" w:rsidRPr="00967243">
        <w:rPr>
          <w:rFonts w:ascii="Book Antiqua" w:hAnsi="Book Antiqua"/>
          <w:color w:val="000000" w:themeColor="text1"/>
          <w:sz w:val="24"/>
          <w:szCs w:val="24"/>
          <w:lang w:val="en-US"/>
        </w:rPr>
        <w:t xml:space="preserve"> its invasiveness has limited </w:t>
      </w:r>
      <w:r w:rsidR="001E50C1" w:rsidRPr="00967243">
        <w:rPr>
          <w:rFonts w:ascii="Book Antiqua" w:hAnsi="Book Antiqua"/>
          <w:color w:val="000000" w:themeColor="text1"/>
          <w:sz w:val="24"/>
          <w:szCs w:val="24"/>
          <w:lang w:val="en-US"/>
        </w:rPr>
        <w:t>its</w:t>
      </w:r>
      <w:r w:rsidR="00A91848" w:rsidRPr="00967243">
        <w:rPr>
          <w:rFonts w:ascii="Book Antiqua" w:hAnsi="Book Antiqua"/>
          <w:color w:val="000000" w:themeColor="text1"/>
          <w:sz w:val="24"/>
          <w:szCs w:val="24"/>
          <w:lang w:val="en-US"/>
        </w:rPr>
        <w:t xml:space="preserve"> </w:t>
      </w:r>
      <w:r w:rsidR="003A541C" w:rsidRPr="00967243">
        <w:rPr>
          <w:rFonts w:ascii="Book Antiqua" w:hAnsi="Book Antiqua"/>
          <w:color w:val="000000" w:themeColor="text1"/>
          <w:sz w:val="24"/>
          <w:szCs w:val="24"/>
          <w:lang w:val="en-US"/>
        </w:rPr>
        <w:t>clinical utility</w:t>
      </w:r>
      <w:r w:rsidR="00A91848" w:rsidRPr="00967243">
        <w:rPr>
          <w:rFonts w:ascii="Book Antiqua" w:hAnsi="Book Antiqua"/>
          <w:color w:val="000000" w:themeColor="text1"/>
          <w:sz w:val="24"/>
          <w:szCs w:val="24"/>
          <w:lang w:val="en-US"/>
        </w:rPr>
        <w:t xml:space="preserve"> </w:t>
      </w:r>
      <w:r w:rsidR="003A541C" w:rsidRPr="00967243">
        <w:rPr>
          <w:rFonts w:ascii="Book Antiqua" w:hAnsi="Book Antiqua"/>
          <w:color w:val="000000" w:themeColor="text1"/>
          <w:sz w:val="24"/>
          <w:szCs w:val="24"/>
          <w:lang w:val="en-US"/>
        </w:rPr>
        <w:t>in children</w:t>
      </w:r>
      <w:r w:rsidR="001D326B" w:rsidRPr="00967243">
        <w:rPr>
          <w:rFonts w:ascii="Book Antiqua" w:hAnsi="Book Antiqua"/>
          <w:color w:val="000000" w:themeColor="text1"/>
          <w:sz w:val="24"/>
          <w:szCs w:val="24"/>
          <w:vertAlign w:val="superscript"/>
          <w:lang w:val="en-US"/>
        </w:rPr>
        <w:t>[7</w:t>
      </w:r>
      <w:r w:rsidR="00E542A3" w:rsidRPr="00967243">
        <w:rPr>
          <w:rFonts w:ascii="Book Antiqua" w:hAnsi="Book Antiqua"/>
          <w:color w:val="000000" w:themeColor="text1"/>
          <w:sz w:val="24"/>
          <w:szCs w:val="24"/>
          <w:vertAlign w:val="superscript"/>
          <w:lang w:val="en-US"/>
        </w:rPr>
        <w:t>6,77</w:t>
      </w:r>
      <w:r w:rsidR="001D326B" w:rsidRPr="00967243">
        <w:rPr>
          <w:rFonts w:ascii="Book Antiqua" w:hAnsi="Book Antiqua"/>
          <w:color w:val="000000" w:themeColor="text1"/>
          <w:sz w:val="24"/>
          <w:szCs w:val="24"/>
          <w:vertAlign w:val="superscript"/>
          <w:lang w:val="en-US"/>
        </w:rPr>
        <w:t>]</w:t>
      </w:r>
      <w:r w:rsidR="006F7228"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F66E92" w:rsidRPr="00967243">
        <w:rPr>
          <w:rFonts w:ascii="Book Antiqua" w:hAnsi="Book Antiqua"/>
          <w:color w:val="000000" w:themeColor="text1"/>
          <w:sz w:val="24"/>
          <w:szCs w:val="24"/>
          <w:lang w:val="en-US"/>
        </w:rPr>
        <w:t>A</w:t>
      </w:r>
      <w:r w:rsidR="0094216D" w:rsidRPr="00967243">
        <w:rPr>
          <w:rFonts w:ascii="Book Antiqua" w:hAnsi="Book Antiqua"/>
          <w:color w:val="000000" w:themeColor="text1"/>
          <w:sz w:val="24"/>
          <w:szCs w:val="24"/>
          <w:lang w:val="en-US"/>
        </w:rPr>
        <w:t xml:space="preserve"> growing number of studies</w:t>
      </w:r>
      <w:r w:rsidR="00A91848" w:rsidRPr="00967243">
        <w:rPr>
          <w:rFonts w:ascii="Book Antiqua" w:hAnsi="Book Antiqua"/>
          <w:color w:val="000000" w:themeColor="text1"/>
          <w:sz w:val="24"/>
          <w:szCs w:val="24"/>
          <w:lang w:val="en-US"/>
        </w:rPr>
        <w:t xml:space="preserve"> </w:t>
      </w:r>
      <w:r w:rsidR="00F66E92" w:rsidRPr="00967243">
        <w:rPr>
          <w:rFonts w:ascii="Book Antiqua" w:hAnsi="Book Antiqua"/>
          <w:color w:val="000000" w:themeColor="text1"/>
          <w:sz w:val="24"/>
          <w:szCs w:val="24"/>
          <w:lang w:val="en-US"/>
        </w:rPr>
        <w:t xml:space="preserve">has </w:t>
      </w:r>
      <w:r w:rsidR="0094216D" w:rsidRPr="00967243">
        <w:rPr>
          <w:rFonts w:ascii="Book Antiqua" w:hAnsi="Book Antiqua"/>
          <w:color w:val="000000" w:themeColor="text1"/>
          <w:sz w:val="24"/>
          <w:szCs w:val="24"/>
          <w:lang w:val="en-US"/>
        </w:rPr>
        <w:t>evaluated different</w:t>
      </w:r>
      <w:r w:rsidR="00A91848" w:rsidRPr="00967243">
        <w:rPr>
          <w:rFonts w:ascii="Book Antiqua" w:hAnsi="Book Antiqua"/>
          <w:color w:val="000000" w:themeColor="text1"/>
          <w:sz w:val="24"/>
          <w:szCs w:val="24"/>
          <w:lang w:val="en-US"/>
        </w:rPr>
        <w:t xml:space="preserve"> </w:t>
      </w:r>
      <w:r w:rsidR="00BE55BA" w:rsidRPr="00967243">
        <w:rPr>
          <w:rFonts w:ascii="Book Antiqua" w:hAnsi="Book Antiqua"/>
          <w:color w:val="000000" w:themeColor="text1"/>
          <w:sz w:val="24"/>
          <w:szCs w:val="24"/>
          <w:lang w:val="en-US"/>
        </w:rPr>
        <w:t>noninvasive</w:t>
      </w:r>
      <w:r w:rsidR="00A91848" w:rsidRPr="00967243">
        <w:rPr>
          <w:rFonts w:ascii="Book Antiqua" w:hAnsi="Book Antiqua"/>
          <w:color w:val="000000" w:themeColor="text1"/>
          <w:sz w:val="24"/>
          <w:szCs w:val="24"/>
          <w:lang w:val="en-US"/>
        </w:rPr>
        <w:t xml:space="preserve"> </w:t>
      </w:r>
      <w:r w:rsidR="00BE55BA" w:rsidRPr="00967243">
        <w:rPr>
          <w:rFonts w:ascii="Book Antiqua" w:hAnsi="Book Antiqua"/>
          <w:color w:val="000000" w:themeColor="text1"/>
          <w:sz w:val="24"/>
          <w:szCs w:val="24"/>
          <w:lang w:val="en-US"/>
        </w:rPr>
        <w:t>biomarkers</w:t>
      </w:r>
      <w:r w:rsidR="00A91848" w:rsidRPr="00967243">
        <w:rPr>
          <w:rFonts w:ascii="Book Antiqua" w:hAnsi="Book Antiqua"/>
          <w:color w:val="000000" w:themeColor="text1"/>
          <w:sz w:val="24"/>
          <w:szCs w:val="24"/>
          <w:lang w:val="en-US"/>
        </w:rPr>
        <w:t xml:space="preserve"> </w:t>
      </w:r>
      <w:r w:rsidR="00BE55BA" w:rsidRPr="00967243">
        <w:rPr>
          <w:rFonts w:ascii="Book Antiqua" w:hAnsi="Book Antiqua"/>
          <w:color w:val="000000" w:themeColor="text1"/>
          <w:sz w:val="24"/>
          <w:szCs w:val="24"/>
          <w:lang w:val="en-US"/>
        </w:rPr>
        <w:t>for</w:t>
      </w:r>
      <w:r w:rsidR="00A91848" w:rsidRPr="00967243">
        <w:rPr>
          <w:rFonts w:ascii="Book Antiqua" w:hAnsi="Book Antiqua"/>
          <w:color w:val="000000" w:themeColor="text1"/>
          <w:sz w:val="24"/>
          <w:szCs w:val="24"/>
          <w:lang w:val="en-US"/>
        </w:rPr>
        <w:t xml:space="preserve"> </w:t>
      </w:r>
      <w:r w:rsidR="00BE55BA" w:rsidRPr="00967243">
        <w:rPr>
          <w:rFonts w:ascii="Book Antiqua" w:hAnsi="Book Antiqua"/>
          <w:color w:val="000000" w:themeColor="text1"/>
          <w:sz w:val="24"/>
          <w:szCs w:val="24"/>
          <w:lang w:val="en-US"/>
        </w:rPr>
        <w:t>MAFLD</w:t>
      </w:r>
      <w:r w:rsidR="003A541C" w:rsidRPr="00967243">
        <w:rPr>
          <w:rFonts w:ascii="Book Antiqua" w:hAnsi="Book Antiqua"/>
          <w:color w:val="000000" w:themeColor="text1"/>
          <w:sz w:val="24"/>
          <w:szCs w:val="24"/>
          <w:lang w:val="en-US"/>
        </w:rPr>
        <w:t xml:space="preserve"> diagnosis</w:t>
      </w:r>
      <w:r w:rsidR="00BE55BA"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082742" w:rsidRPr="00967243">
        <w:rPr>
          <w:rFonts w:ascii="Book Antiqua" w:hAnsi="Book Antiqua"/>
          <w:color w:val="000000" w:themeColor="text1"/>
          <w:sz w:val="24"/>
          <w:szCs w:val="24"/>
          <w:lang w:val="en-US"/>
        </w:rPr>
        <w:t>by</w:t>
      </w:r>
      <w:r w:rsidR="00A91848" w:rsidRPr="00967243">
        <w:rPr>
          <w:rFonts w:ascii="Book Antiqua" w:hAnsi="Book Antiqua"/>
          <w:color w:val="000000" w:themeColor="text1"/>
          <w:sz w:val="24"/>
          <w:szCs w:val="24"/>
          <w:lang w:val="en-US"/>
        </w:rPr>
        <w:t xml:space="preserve"> </w:t>
      </w:r>
      <w:r w:rsidR="00C85B99" w:rsidRPr="00967243">
        <w:rPr>
          <w:rFonts w:ascii="Book Antiqua" w:hAnsi="Book Antiqua"/>
          <w:color w:val="000000" w:themeColor="text1"/>
          <w:sz w:val="24"/>
          <w:szCs w:val="24"/>
          <w:lang w:val="en-US"/>
        </w:rPr>
        <w:t>identifying novel attractive therapeutic options for the management of the disease</w:t>
      </w:r>
      <w:r w:rsidR="00E542A3" w:rsidRPr="00967243">
        <w:rPr>
          <w:rFonts w:ascii="Book Antiqua" w:eastAsia="Times New Roman" w:hAnsi="Book Antiqua" w:cs="Book Antiqua"/>
          <w:color w:val="000000" w:themeColor="text1"/>
          <w:sz w:val="24"/>
          <w:szCs w:val="24"/>
          <w:vertAlign w:val="superscript"/>
          <w:lang w:val="en-US"/>
        </w:rPr>
        <w:t>[78-81</w:t>
      </w:r>
      <w:r w:rsidR="000C7401" w:rsidRPr="00967243">
        <w:rPr>
          <w:rFonts w:ascii="Book Antiqua" w:eastAsia="Times New Roman" w:hAnsi="Book Antiqua" w:cs="Book Antiqua"/>
          <w:color w:val="000000" w:themeColor="text1"/>
          <w:sz w:val="24"/>
          <w:szCs w:val="24"/>
          <w:vertAlign w:val="superscript"/>
          <w:lang w:val="en-US"/>
        </w:rPr>
        <w:t>]</w:t>
      </w:r>
      <w:r w:rsidR="000C7401" w:rsidRPr="00967243">
        <w:rPr>
          <w:rFonts w:ascii="Book Antiqua" w:eastAsia="Times New Roman" w:hAnsi="Book Antiqua" w:cs="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94216D" w:rsidRPr="00967243">
        <w:rPr>
          <w:rFonts w:ascii="Book Antiqua" w:hAnsi="Book Antiqua"/>
          <w:color w:val="000000" w:themeColor="text1"/>
          <w:sz w:val="24"/>
          <w:szCs w:val="24"/>
          <w:lang w:val="en-US"/>
        </w:rPr>
        <w:t xml:space="preserve">In this context, </w:t>
      </w:r>
      <w:r w:rsidR="00F66E92" w:rsidRPr="00967243">
        <w:rPr>
          <w:rFonts w:ascii="Book Antiqua" w:hAnsi="Book Antiqua"/>
          <w:color w:val="000000" w:themeColor="text1"/>
          <w:sz w:val="24"/>
          <w:szCs w:val="24"/>
          <w:lang w:val="en-US"/>
        </w:rPr>
        <w:t xml:space="preserve">investigation of </w:t>
      </w:r>
      <w:r w:rsidR="0094216D" w:rsidRPr="00967243">
        <w:rPr>
          <w:rFonts w:ascii="Book Antiqua" w:hAnsi="Book Antiqua"/>
          <w:color w:val="000000" w:themeColor="text1"/>
          <w:sz w:val="24"/>
          <w:szCs w:val="24"/>
          <w:lang w:val="en-US"/>
        </w:rPr>
        <w:t>t</w:t>
      </w:r>
      <w:r w:rsidR="00082742" w:rsidRPr="00967243">
        <w:rPr>
          <w:rFonts w:ascii="Book Antiqua" w:hAnsi="Book Antiqua"/>
          <w:color w:val="000000" w:themeColor="text1"/>
          <w:sz w:val="24"/>
          <w:szCs w:val="24"/>
          <w:lang w:val="en-US"/>
        </w:rPr>
        <w:t>he</w:t>
      </w:r>
      <w:r w:rsidR="00A91848" w:rsidRPr="00967243">
        <w:rPr>
          <w:rFonts w:ascii="Book Antiqua" w:hAnsi="Book Antiqua"/>
          <w:color w:val="000000" w:themeColor="text1"/>
          <w:sz w:val="24"/>
          <w:szCs w:val="24"/>
          <w:lang w:val="en-US"/>
        </w:rPr>
        <w:t xml:space="preserve"> </w:t>
      </w:r>
      <w:r w:rsidR="005F03BA" w:rsidRPr="00967243">
        <w:rPr>
          <w:rFonts w:ascii="Book Antiqua" w:hAnsi="Book Antiqua"/>
          <w:color w:val="000000" w:themeColor="text1"/>
          <w:sz w:val="24"/>
          <w:szCs w:val="24"/>
          <w:lang w:val="en-US"/>
        </w:rPr>
        <w:t>g</w:t>
      </w:r>
      <w:r w:rsidR="00CC7B59" w:rsidRPr="00967243">
        <w:rPr>
          <w:rFonts w:ascii="Book Antiqua" w:hAnsi="Book Antiqua"/>
          <w:color w:val="000000" w:themeColor="text1"/>
          <w:sz w:val="24"/>
          <w:szCs w:val="24"/>
          <w:lang w:val="en-US"/>
        </w:rPr>
        <w:t>ut</w:t>
      </w:r>
      <w:r w:rsidR="00F66E92" w:rsidRPr="00967243">
        <w:rPr>
          <w:rFonts w:ascii="Book Antiqua" w:hAnsi="Book Antiqua"/>
          <w:color w:val="000000" w:themeColor="text1"/>
          <w:sz w:val="24"/>
          <w:szCs w:val="24"/>
          <w:lang w:val="en-US"/>
        </w:rPr>
        <w:t>–</w:t>
      </w:r>
      <w:r w:rsidR="00CC7B59" w:rsidRPr="00967243">
        <w:rPr>
          <w:rFonts w:ascii="Book Antiqua" w:hAnsi="Book Antiqua"/>
          <w:color w:val="000000" w:themeColor="text1"/>
          <w:sz w:val="24"/>
          <w:szCs w:val="24"/>
          <w:lang w:val="en-US"/>
        </w:rPr>
        <w:t>liver</w:t>
      </w:r>
      <w:r w:rsidR="00F66E92" w:rsidRPr="00967243">
        <w:rPr>
          <w:rFonts w:ascii="Book Antiqua" w:hAnsi="Book Antiqua"/>
          <w:color w:val="000000" w:themeColor="text1"/>
          <w:sz w:val="24"/>
          <w:szCs w:val="24"/>
          <w:lang w:val="en-US"/>
        </w:rPr>
        <w:t xml:space="preserve"> </w:t>
      </w:r>
      <w:r w:rsidR="00CC7B59" w:rsidRPr="00967243">
        <w:rPr>
          <w:rFonts w:ascii="Book Antiqua" w:hAnsi="Book Antiqua"/>
          <w:color w:val="000000" w:themeColor="text1"/>
          <w:sz w:val="24"/>
          <w:szCs w:val="24"/>
          <w:lang w:val="en-US"/>
        </w:rPr>
        <w:t>axis</w:t>
      </w:r>
      <w:r w:rsidR="00A91848" w:rsidRPr="00967243">
        <w:rPr>
          <w:rFonts w:ascii="Book Antiqua" w:hAnsi="Book Antiqua"/>
          <w:color w:val="000000" w:themeColor="text1"/>
          <w:sz w:val="24"/>
          <w:szCs w:val="24"/>
          <w:lang w:val="en-US"/>
        </w:rPr>
        <w:t xml:space="preserve"> </w:t>
      </w:r>
      <w:r w:rsidR="0094216D" w:rsidRPr="00967243">
        <w:rPr>
          <w:rFonts w:ascii="Book Antiqua" w:hAnsi="Book Antiqua"/>
          <w:color w:val="000000" w:themeColor="text1"/>
          <w:sz w:val="24"/>
          <w:szCs w:val="24"/>
          <w:lang w:val="en-US"/>
        </w:rPr>
        <w:t xml:space="preserve">has </w:t>
      </w:r>
      <w:r w:rsidR="00F66E92" w:rsidRPr="00967243">
        <w:rPr>
          <w:rFonts w:ascii="Book Antiqua" w:hAnsi="Book Antiqua"/>
          <w:color w:val="000000" w:themeColor="text1"/>
          <w:sz w:val="24"/>
          <w:szCs w:val="24"/>
          <w:lang w:val="en-US"/>
        </w:rPr>
        <w:t>attracted</w:t>
      </w:r>
      <w:r w:rsidR="0094216D" w:rsidRPr="00967243">
        <w:rPr>
          <w:rFonts w:ascii="Book Antiqua" w:hAnsi="Book Antiqua"/>
          <w:color w:val="000000" w:themeColor="text1"/>
          <w:sz w:val="24"/>
          <w:szCs w:val="24"/>
          <w:lang w:val="en-US"/>
        </w:rPr>
        <w:t xml:space="preserve"> scientific attention</w:t>
      </w:r>
      <w:r w:rsidR="008649E6" w:rsidRPr="00967243">
        <w:rPr>
          <w:rFonts w:ascii="Book Antiqua" w:eastAsia="Times New Roman" w:hAnsi="Book Antiqua" w:cs="Book Antiqua"/>
          <w:color w:val="000000" w:themeColor="text1"/>
          <w:sz w:val="24"/>
          <w:szCs w:val="24"/>
          <w:vertAlign w:val="superscript"/>
          <w:lang w:val="en-US"/>
        </w:rPr>
        <w:t>[81-84</w:t>
      </w:r>
      <w:r w:rsidR="000C7401" w:rsidRPr="00967243">
        <w:rPr>
          <w:rFonts w:ascii="Book Antiqua" w:eastAsia="Times New Roman" w:hAnsi="Book Antiqua" w:cs="Book Antiqua"/>
          <w:color w:val="000000" w:themeColor="text1"/>
          <w:sz w:val="24"/>
          <w:szCs w:val="24"/>
          <w:vertAlign w:val="superscript"/>
          <w:lang w:val="en-US"/>
        </w:rPr>
        <w:t>]</w:t>
      </w:r>
      <w:r w:rsidR="000C7401" w:rsidRPr="00967243">
        <w:rPr>
          <w:rFonts w:ascii="Book Antiqua" w:eastAsia="Times New Roman" w:hAnsi="Book Antiqua" w:cs="Book Antiqua"/>
          <w:color w:val="000000" w:themeColor="text1"/>
          <w:sz w:val="24"/>
          <w:szCs w:val="24"/>
          <w:lang w:val="en-US"/>
        </w:rPr>
        <w:t>.</w:t>
      </w:r>
      <w:r w:rsidR="00CB4225" w:rsidRPr="00967243">
        <w:rPr>
          <w:rFonts w:ascii="Book Antiqua" w:hAnsi="Book Antiqua"/>
          <w:color w:val="000000" w:themeColor="text1"/>
          <w:sz w:val="24"/>
          <w:szCs w:val="24"/>
          <w:lang w:val="en-US"/>
        </w:rPr>
        <w:t xml:space="preserve"> Considering the relevance of the intestinal barrier in multiple biological mechanisms and the crucial influence of the immune system</w:t>
      </w:r>
      <w:r w:rsidR="00673E33" w:rsidRPr="00967243">
        <w:rPr>
          <w:rFonts w:ascii="Book Antiqua" w:hAnsi="Book Antiqua"/>
          <w:color w:val="000000" w:themeColor="text1"/>
          <w:sz w:val="24"/>
          <w:szCs w:val="24"/>
          <w:lang w:val="en-US"/>
        </w:rPr>
        <w:t xml:space="preserve"> (located in the liver, intestine and adipose tissue)</w:t>
      </w:r>
      <w:r w:rsidR="00673E33" w:rsidRPr="00967243">
        <w:rPr>
          <w:rFonts w:ascii="Book Antiqua" w:eastAsia="Times New Roman" w:hAnsi="Book Antiqua" w:cs="Book Antiqua"/>
          <w:color w:val="000000" w:themeColor="text1"/>
          <w:sz w:val="24"/>
          <w:szCs w:val="24"/>
          <w:vertAlign w:val="superscript"/>
          <w:lang w:val="en-US"/>
        </w:rPr>
        <w:t>[84]</w:t>
      </w:r>
      <w:r w:rsidR="00CB4225" w:rsidRPr="00967243">
        <w:rPr>
          <w:rFonts w:ascii="Book Antiqua" w:hAnsi="Book Antiqua"/>
          <w:color w:val="000000" w:themeColor="text1"/>
          <w:sz w:val="24"/>
          <w:szCs w:val="24"/>
          <w:lang w:val="en-US"/>
        </w:rPr>
        <w:t>, t</w:t>
      </w:r>
      <w:r w:rsidR="00CC7B59" w:rsidRPr="00967243">
        <w:rPr>
          <w:rFonts w:ascii="Book Antiqua" w:hAnsi="Book Antiqua"/>
          <w:color w:val="000000" w:themeColor="text1"/>
          <w:sz w:val="24"/>
          <w:szCs w:val="24"/>
          <w:lang w:val="en-US"/>
        </w:rPr>
        <w:t>his</w:t>
      </w:r>
      <w:r w:rsidR="00A91848" w:rsidRPr="00967243">
        <w:rPr>
          <w:rFonts w:ascii="Book Antiqua" w:hAnsi="Book Antiqua"/>
          <w:color w:val="000000" w:themeColor="text1"/>
          <w:sz w:val="24"/>
          <w:szCs w:val="24"/>
          <w:lang w:val="en-US"/>
        </w:rPr>
        <w:t xml:space="preserve"> </w:t>
      </w:r>
      <w:r w:rsidR="00CC7B59" w:rsidRPr="00967243">
        <w:rPr>
          <w:rFonts w:ascii="Book Antiqua" w:hAnsi="Book Antiqua"/>
          <w:color w:val="000000" w:themeColor="text1"/>
          <w:sz w:val="24"/>
          <w:szCs w:val="24"/>
          <w:lang w:val="en-US"/>
        </w:rPr>
        <w:t>term</w:t>
      </w:r>
      <w:r w:rsidR="00A91848" w:rsidRPr="00967243">
        <w:rPr>
          <w:rFonts w:ascii="Book Antiqua" w:hAnsi="Book Antiqua"/>
          <w:color w:val="000000" w:themeColor="text1"/>
          <w:sz w:val="24"/>
          <w:szCs w:val="24"/>
          <w:lang w:val="en-US"/>
        </w:rPr>
        <w:t xml:space="preserve"> </w:t>
      </w:r>
      <w:r w:rsidR="00F66E92" w:rsidRPr="00967243">
        <w:rPr>
          <w:rFonts w:ascii="Book Antiqua" w:hAnsi="Book Antiqua"/>
          <w:color w:val="000000" w:themeColor="text1"/>
          <w:sz w:val="24"/>
          <w:szCs w:val="24"/>
          <w:lang w:val="en-US"/>
        </w:rPr>
        <w:t xml:space="preserve">strengthens </w:t>
      </w:r>
      <w:r w:rsidR="00673E33" w:rsidRPr="00967243">
        <w:rPr>
          <w:rFonts w:ascii="Book Antiqua" w:hAnsi="Book Antiqua"/>
          <w:color w:val="000000" w:themeColor="text1"/>
          <w:sz w:val="24"/>
          <w:szCs w:val="24"/>
          <w:lang w:val="en-US"/>
        </w:rPr>
        <w:t xml:space="preserve">the </w:t>
      </w:r>
      <w:r w:rsidR="00C85B99" w:rsidRPr="00967243">
        <w:rPr>
          <w:rFonts w:ascii="Book Antiqua" w:hAnsi="Book Antiqua"/>
          <w:color w:val="000000" w:themeColor="text1"/>
          <w:sz w:val="24"/>
          <w:szCs w:val="24"/>
          <w:lang w:val="en-US"/>
        </w:rPr>
        <w:t xml:space="preserve">association </w:t>
      </w:r>
      <w:r w:rsidR="00673E33" w:rsidRPr="00967243">
        <w:rPr>
          <w:rFonts w:ascii="Book Antiqua" w:hAnsi="Book Antiqua"/>
          <w:color w:val="000000" w:themeColor="text1"/>
          <w:sz w:val="24"/>
          <w:szCs w:val="24"/>
          <w:lang w:val="en-US"/>
        </w:rPr>
        <w:t xml:space="preserve">of </w:t>
      </w:r>
      <w:r w:rsidR="00CB4225" w:rsidRPr="00967243">
        <w:rPr>
          <w:rFonts w:ascii="Book Antiqua" w:hAnsi="Book Antiqua"/>
          <w:color w:val="000000" w:themeColor="text1"/>
          <w:sz w:val="24"/>
          <w:szCs w:val="24"/>
          <w:lang w:val="en-US"/>
        </w:rPr>
        <w:t>the liver</w:t>
      </w:r>
      <w:r w:rsidR="00673E33" w:rsidRPr="00967243">
        <w:rPr>
          <w:rFonts w:ascii="Book Antiqua" w:hAnsi="Book Antiqua"/>
          <w:color w:val="000000" w:themeColor="text1"/>
          <w:sz w:val="24"/>
          <w:szCs w:val="24"/>
          <w:lang w:val="en-US"/>
        </w:rPr>
        <w:t xml:space="preserve"> with the gut barrier</w:t>
      </w:r>
      <w:r w:rsidR="00CB4225" w:rsidRPr="00967243">
        <w:rPr>
          <w:rFonts w:ascii="Book Antiqua" w:hAnsi="Book Antiqua"/>
          <w:color w:val="000000" w:themeColor="text1"/>
          <w:sz w:val="24"/>
          <w:szCs w:val="24"/>
          <w:lang w:val="en-US"/>
        </w:rPr>
        <w:t xml:space="preserve">. </w:t>
      </w:r>
    </w:p>
    <w:p w14:paraId="4B15BAD3" w14:textId="24A995A8" w:rsidR="002612C7" w:rsidRPr="00967243" w:rsidRDefault="00F66E92" w:rsidP="002612C7">
      <w:pPr>
        <w:spacing w:after="0" w:line="360" w:lineRule="auto"/>
        <w:ind w:firstLineChars="200" w:firstLine="480"/>
        <w:jc w:val="both"/>
        <w:rPr>
          <w:rFonts w:ascii="Book Antiqua" w:hAnsi="Book Antiqua" w:cs="AdvOT1ef757c0"/>
          <w:color w:val="000000" w:themeColor="text1"/>
          <w:sz w:val="24"/>
          <w:szCs w:val="24"/>
          <w:lang w:val="en-US"/>
        </w:rPr>
      </w:pPr>
      <w:r w:rsidRPr="00967243">
        <w:rPr>
          <w:rFonts w:ascii="Book Antiqua" w:hAnsi="Book Antiqua" w:cs="AdvOT1ef757c0"/>
          <w:color w:val="000000" w:themeColor="text1"/>
          <w:sz w:val="24"/>
          <w:szCs w:val="24"/>
          <w:lang w:val="en-US"/>
        </w:rPr>
        <w:t>The</w:t>
      </w:r>
      <w:r w:rsidR="0094216D" w:rsidRPr="00967243">
        <w:rPr>
          <w:rFonts w:ascii="Book Antiqua" w:hAnsi="Book Antiqua" w:cs="AdvOT1ef757c0"/>
          <w:color w:val="000000" w:themeColor="text1"/>
          <w:sz w:val="24"/>
          <w:szCs w:val="24"/>
          <w:lang w:val="en-US"/>
        </w:rPr>
        <w:t xml:space="preserve"> association of </w:t>
      </w:r>
      <w:r w:rsidR="00D20B27" w:rsidRPr="00967243">
        <w:rPr>
          <w:rFonts w:ascii="Book Antiqua" w:hAnsi="Book Antiqua" w:cs="AdvOT1ef757c0"/>
          <w:color w:val="000000" w:themeColor="text1"/>
          <w:sz w:val="24"/>
          <w:szCs w:val="24"/>
          <w:lang w:val="en-US"/>
        </w:rPr>
        <w:t>gut</w:t>
      </w:r>
      <w:r w:rsidRPr="00967243">
        <w:rPr>
          <w:rFonts w:ascii="Book Antiqua" w:hAnsi="Book Antiqua" w:cs="AdvOT1ef757c0"/>
          <w:color w:val="000000" w:themeColor="text1"/>
          <w:sz w:val="24"/>
          <w:szCs w:val="24"/>
          <w:lang w:val="en-US"/>
        </w:rPr>
        <w:t>–</w:t>
      </w:r>
      <w:r w:rsidR="00D20B27" w:rsidRPr="00967243">
        <w:rPr>
          <w:rFonts w:ascii="Book Antiqua" w:hAnsi="Book Antiqua" w:cs="AdvOT1ef757c0"/>
          <w:color w:val="000000" w:themeColor="text1"/>
          <w:sz w:val="24"/>
          <w:szCs w:val="24"/>
          <w:lang w:val="en-US"/>
        </w:rPr>
        <w:t>liv</w:t>
      </w:r>
      <w:r w:rsidR="008925A5" w:rsidRPr="00967243">
        <w:rPr>
          <w:rFonts w:ascii="Book Antiqua" w:hAnsi="Book Antiqua" w:cs="AdvOT1ef757c0"/>
          <w:color w:val="000000" w:themeColor="text1"/>
          <w:sz w:val="24"/>
          <w:szCs w:val="24"/>
          <w:lang w:val="en-US"/>
        </w:rPr>
        <w:t>er</w:t>
      </w:r>
      <w:r w:rsidR="00A91848" w:rsidRPr="00967243">
        <w:rPr>
          <w:rFonts w:ascii="Book Antiqua" w:hAnsi="Book Antiqua" w:cs="AdvOT1ef757c0"/>
          <w:color w:val="000000" w:themeColor="text1"/>
          <w:sz w:val="24"/>
          <w:szCs w:val="24"/>
          <w:lang w:val="en-US"/>
        </w:rPr>
        <w:t xml:space="preserve"> </w:t>
      </w:r>
      <w:r w:rsidR="008925A5" w:rsidRPr="00967243">
        <w:rPr>
          <w:rFonts w:ascii="Book Antiqua" w:hAnsi="Book Antiqua" w:cs="AdvOT1ef757c0"/>
          <w:color w:val="000000" w:themeColor="text1"/>
          <w:sz w:val="24"/>
          <w:szCs w:val="24"/>
          <w:lang w:val="en-US"/>
        </w:rPr>
        <w:t>axis</w:t>
      </w:r>
      <w:r w:rsidR="0094216D" w:rsidRPr="00967243">
        <w:rPr>
          <w:rFonts w:ascii="Book Antiqua" w:hAnsi="Book Antiqua" w:cs="AdvOT1ef757c0"/>
          <w:color w:val="000000" w:themeColor="text1"/>
          <w:sz w:val="24"/>
          <w:szCs w:val="24"/>
          <w:lang w:val="en-US"/>
        </w:rPr>
        <w:t xml:space="preserve"> changes with </w:t>
      </w:r>
      <w:r w:rsidR="00D20B27" w:rsidRPr="00967243">
        <w:rPr>
          <w:rFonts w:ascii="Book Antiqua" w:hAnsi="Book Antiqua" w:cs="AdvOT1ef757c0"/>
          <w:color w:val="000000" w:themeColor="text1"/>
          <w:sz w:val="24"/>
          <w:szCs w:val="24"/>
          <w:lang w:val="en-US"/>
        </w:rPr>
        <w:t>MAFLD</w:t>
      </w:r>
      <w:r w:rsidR="00A91848" w:rsidRPr="00967243">
        <w:rPr>
          <w:rFonts w:ascii="Book Antiqua" w:hAnsi="Book Antiqua" w:cs="AdvOT1ef757c0"/>
          <w:color w:val="000000" w:themeColor="text1"/>
          <w:sz w:val="24"/>
          <w:szCs w:val="24"/>
          <w:lang w:val="en-US"/>
        </w:rPr>
        <w:t xml:space="preserve"> </w:t>
      </w:r>
      <w:r w:rsidR="00673E33" w:rsidRPr="00967243">
        <w:rPr>
          <w:rFonts w:ascii="Book Antiqua" w:hAnsi="Book Antiqua" w:cs="AdvOT1ef757c0"/>
          <w:color w:val="000000" w:themeColor="text1"/>
          <w:sz w:val="24"/>
          <w:szCs w:val="24"/>
          <w:lang w:val="en-US"/>
        </w:rPr>
        <w:t>pathophysiology</w:t>
      </w:r>
      <w:r w:rsidRPr="00967243">
        <w:rPr>
          <w:rFonts w:ascii="Book Antiqua" w:hAnsi="Book Antiqua" w:cs="AdvOT1ef757c0"/>
          <w:color w:val="000000" w:themeColor="text1"/>
          <w:sz w:val="24"/>
          <w:szCs w:val="24"/>
          <w:lang w:val="en-US"/>
        </w:rPr>
        <w:t xml:space="preserve"> have recently been explored</w:t>
      </w:r>
      <w:r w:rsidR="00673E33" w:rsidRPr="00967243">
        <w:rPr>
          <w:rFonts w:ascii="Book Antiqua" w:hAnsi="Book Antiqua" w:cs="AdvOT1ef757c0"/>
          <w:color w:val="000000" w:themeColor="text1"/>
          <w:sz w:val="24"/>
          <w:szCs w:val="24"/>
          <w:vertAlign w:val="superscript"/>
          <w:lang w:val="en-US"/>
        </w:rPr>
        <w:t>[78]</w:t>
      </w:r>
      <w:r w:rsidR="00673E33" w:rsidRPr="00967243">
        <w:rPr>
          <w:rFonts w:ascii="Book Antiqua" w:hAnsi="Book Antiqua" w:cs="AdvOT1ef757c0"/>
          <w:color w:val="000000" w:themeColor="text1"/>
          <w:sz w:val="24"/>
          <w:szCs w:val="24"/>
          <w:lang w:val="en-US"/>
        </w:rPr>
        <w:t xml:space="preserve">, by pointing out the role of inflammation and </w:t>
      </w:r>
      <w:r w:rsidR="00673E33" w:rsidRPr="00967243">
        <w:rPr>
          <w:rFonts w:ascii="Book Antiqua" w:hAnsi="Book Antiqua"/>
          <w:color w:val="000000" w:themeColor="text1"/>
          <w:sz w:val="24"/>
          <w:szCs w:val="24"/>
          <w:lang w:val="en-US"/>
        </w:rPr>
        <w:t>release of chemokines and cytokines by liver</w:t>
      </w:r>
      <w:r w:rsidRPr="00967243">
        <w:rPr>
          <w:rFonts w:ascii="Book Antiqua" w:hAnsi="Book Antiqua"/>
          <w:color w:val="000000" w:themeColor="text1"/>
          <w:sz w:val="24"/>
          <w:szCs w:val="24"/>
          <w:lang w:val="en-US"/>
        </w:rPr>
        <w:t xml:space="preserve">-infiltrating </w:t>
      </w:r>
      <w:r w:rsidR="00673E33" w:rsidRPr="00967243">
        <w:rPr>
          <w:rFonts w:ascii="Book Antiqua" w:hAnsi="Book Antiqua"/>
          <w:color w:val="000000" w:themeColor="text1"/>
          <w:sz w:val="24"/>
          <w:szCs w:val="24"/>
          <w:lang w:val="en-US"/>
        </w:rPr>
        <w:t>macrophages</w:t>
      </w:r>
      <w:r w:rsidR="0046583F" w:rsidRPr="00967243">
        <w:rPr>
          <w:rFonts w:ascii="Book Antiqua" w:hAnsi="Book Antiqua"/>
          <w:color w:val="000000" w:themeColor="text1"/>
          <w:sz w:val="24"/>
          <w:szCs w:val="24"/>
          <w:lang w:val="en-US"/>
        </w:rPr>
        <w:t xml:space="preserve"> as key factors for progressive forms of fatty liver</w:t>
      </w:r>
      <w:r w:rsidR="00673E33" w:rsidRPr="00967243">
        <w:rPr>
          <w:rFonts w:ascii="Book Antiqua" w:hAnsi="Book Antiqua" w:cs="AdvOT1ef757c0"/>
          <w:color w:val="000000" w:themeColor="text1"/>
          <w:sz w:val="24"/>
          <w:szCs w:val="24"/>
          <w:vertAlign w:val="superscript"/>
          <w:lang w:val="en-US"/>
        </w:rPr>
        <w:t>[78]</w:t>
      </w:r>
      <w:r w:rsidR="00673E33" w:rsidRPr="00967243">
        <w:rPr>
          <w:rFonts w:ascii="Book Antiqua" w:hAnsi="Book Antiqua"/>
          <w:color w:val="000000" w:themeColor="text1"/>
          <w:sz w:val="24"/>
          <w:szCs w:val="24"/>
          <w:lang w:val="en-US"/>
        </w:rPr>
        <w:t>.</w:t>
      </w:r>
    </w:p>
    <w:p w14:paraId="548C775E" w14:textId="7F397D4E" w:rsidR="002612C7" w:rsidRPr="00967243" w:rsidRDefault="00F66E92" w:rsidP="008C2B00">
      <w:pPr>
        <w:spacing w:after="0" w:line="360" w:lineRule="auto"/>
        <w:ind w:firstLineChars="200" w:firstLine="480"/>
        <w:jc w:val="both"/>
        <w:rPr>
          <w:rFonts w:ascii="Book Antiqua" w:hAnsi="Book Antiqua" w:cs="AdvOT1ef757c0"/>
          <w:color w:val="000000" w:themeColor="text1"/>
          <w:sz w:val="24"/>
          <w:szCs w:val="24"/>
          <w:lang w:val="en-US"/>
        </w:rPr>
      </w:pPr>
      <w:r w:rsidRPr="00967243">
        <w:rPr>
          <w:rFonts w:ascii="Book Antiqua" w:hAnsi="Book Antiqua"/>
          <w:color w:val="000000" w:themeColor="text1"/>
          <w:sz w:val="24"/>
          <w:szCs w:val="24"/>
          <w:lang w:val="en-US"/>
        </w:rPr>
        <w:t>D</w:t>
      </w:r>
      <w:r w:rsidR="00082742" w:rsidRPr="00967243">
        <w:rPr>
          <w:rFonts w:ascii="Book Antiqua" w:hAnsi="Book Antiqua"/>
          <w:color w:val="000000" w:themeColor="text1"/>
          <w:sz w:val="24"/>
          <w:szCs w:val="24"/>
          <w:lang w:val="en-US"/>
        </w:rPr>
        <w:t>ysbiosis</w:t>
      </w:r>
      <w:r w:rsidR="00A91848" w:rsidRPr="00967243">
        <w:rPr>
          <w:rFonts w:ascii="Book Antiqua" w:hAnsi="Book Antiqua"/>
          <w:color w:val="000000" w:themeColor="text1"/>
          <w:sz w:val="24"/>
          <w:szCs w:val="24"/>
          <w:lang w:val="en-US"/>
        </w:rPr>
        <w:t xml:space="preserve"> </w:t>
      </w:r>
      <w:r w:rsidR="00082742"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46583F" w:rsidRPr="00967243">
        <w:rPr>
          <w:rFonts w:ascii="Book Antiqua" w:hAnsi="Book Antiqua"/>
          <w:color w:val="000000" w:themeColor="text1"/>
          <w:sz w:val="24"/>
          <w:szCs w:val="24"/>
          <w:lang w:val="en-US"/>
        </w:rPr>
        <w:t xml:space="preserve">gut </w:t>
      </w:r>
      <w:r w:rsidR="00082742" w:rsidRPr="00967243">
        <w:rPr>
          <w:rFonts w:ascii="Book Antiqua" w:hAnsi="Book Antiqua"/>
          <w:color w:val="000000" w:themeColor="text1"/>
          <w:sz w:val="24"/>
          <w:szCs w:val="24"/>
          <w:lang w:val="en-US"/>
        </w:rPr>
        <w:t>barrier</w:t>
      </w:r>
      <w:r w:rsidR="00A91848" w:rsidRPr="00967243">
        <w:rPr>
          <w:rFonts w:ascii="Book Antiqua" w:hAnsi="Book Antiqua"/>
          <w:color w:val="000000" w:themeColor="text1"/>
          <w:sz w:val="24"/>
          <w:szCs w:val="24"/>
          <w:lang w:val="en-US"/>
        </w:rPr>
        <w:t xml:space="preserve"> </w:t>
      </w:r>
      <w:r w:rsidR="0046583F" w:rsidRPr="00967243">
        <w:rPr>
          <w:rFonts w:ascii="Book Antiqua" w:hAnsi="Book Antiqua"/>
          <w:color w:val="000000" w:themeColor="text1"/>
          <w:sz w:val="24"/>
          <w:szCs w:val="24"/>
          <w:lang w:val="en-US"/>
        </w:rPr>
        <w:t xml:space="preserve">changes have </w:t>
      </w:r>
      <w:r w:rsidRPr="00967243">
        <w:rPr>
          <w:rFonts w:ascii="Book Antiqua" w:hAnsi="Book Antiqua"/>
          <w:color w:val="000000" w:themeColor="text1"/>
          <w:sz w:val="24"/>
          <w:szCs w:val="24"/>
          <w:lang w:val="en-US"/>
        </w:rPr>
        <w:t xml:space="preserve">both </w:t>
      </w:r>
      <w:r w:rsidR="0046583F" w:rsidRPr="00967243">
        <w:rPr>
          <w:rFonts w:ascii="Book Antiqua" w:hAnsi="Book Antiqua"/>
          <w:color w:val="000000" w:themeColor="text1"/>
          <w:sz w:val="24"/>
          <w:szCs w:val="24"/>
          <w:lang w:val="en-US"/>
        </w:rPr>
        <w:t xml:space="preserve">been linked to </w:t>
      </w:r>
      <w:r w:rsidR="00082742" w:rsidRPr="00967243">
        <w:rPr>
          <w:rFonts w:ascii="Book Antiqua" w:hAnsi="Book Antiqua"/>
          <w:color w:val="000000" w:themeColor="text1"/>
          <w:sz w:val="24"/>
          <w:szCs w:val="24"/>
          <w:lang w:val="en-US"/>
        </w:rPr>
        <w:t>inflammation</w:t>
      </w:r>
      <w:r w:rsidR="00A91848" w:rsidRPr="00967243">
        <w:rPr>
          <w:rFonts w:ascii="Book Antiqua" w:hAnsi="Book Antiqua"/>
          <w:color w:val="000000" w:themeColor="text1"/>
          <w:sz w:val="24"/>
          <w:szCs w:val="24"/>
          <w:lang w:val="en-US"/>
        </w:rPr>
        <w:t xml:space="preserve"> </w:t>
      </w:r>
      <w:r w:rsidR="00082742" w:rsidRPr="00967243">
        <w:rPr>
          <w:rFonts w:ascii="Book Antiqua" w:hAnsi="Book Antiqua"/>
          <w:color w:val="000000" w:themeColor="text1"/>
          <w:sz w:val="24"/>
          <w:szCs w:val="24"/>
          <w:lang w:val="en-US"/>
        </w:rPr>
        <w:t>and</w:t>
      </w:r>
      <w:r w:rsidR="00A91848" w:rsidRPr="00967243">
        <w:rPr>
          <w:rFonts w:ascii="Book Antiqua" w:hAnsi="Book Antiqua"/>
          <w:color w:val="000000" w:themeColor="text1"/>
          <w:sz w:val="24"/>
          <w:szCs w:val="24"/>
          <w:lang w:val="en-US"/>
        </w:rPr>
        <w:t xml:space="preserve"> </w:t>
      </w:r>
      <w:r w:rsidR="00082742" w:rsidRPr="00967243">
        <w:rPr>
          <w:rFonts w:ascii="Book Antiqua" w:hAnsi="Book Antiqua"/>
          <w:color w:val="000000" w:themeColor="text1"/>
          <w:sz w:val="24"/>
          <w:szCs w:val="24"/>
          <w:lang w:val="en-US"/>
        </w:rPr>
        <w:t>metabolic</w:t>
      </w:r>
      <w:r w:rsidR="0046583F" w:rsidRPr="00967243">
        <w:rPr>
          <w:rFonts w:ascii="Book Antiqua" w:hAnsi="Book Antiqua"/>
          <w:color w:val="000000" w:themeColor="text1"/>
          <w:sz w:val="24"/>
          <w:szCs w:val="24"/>
          <w:lang w:val="en-US"/>
        </w:rPr>
        <w:t xml:space="preserve"> abnormalities</w:t>
      </w:r>
      <w:r w:rsidR="00A91848" w:rsidRPr="00967243">
        <w:rPr>
          <w:rFonts w:ascii="Book Antiqua" w:hAnsi="Book Antiqua"/>
          <w:color w:val="000000" w:themeColor="text1"/>
          <w:sz w:val="24"/>
          <w:szCs w:val="24"/>
          <w:lang w:val="en-US"/>
        </w:rPr>
        <w:t xml:space="preserve"> </w:t>
      </w:r>
      <w:r w:rsidR="00082742" w:rsidRPr="00967243">
        <w:rPr>
          <w:rFonts w:ascii="Book Antiqua" w:hAnsi="Book Antiqua"/>
          <w:color w:val="000000" w:themeColor="text1"/>
          <w:sz w:val="24"/>
          <w:szCs w:val="24"/>
          <w:lang w:val="en-US"/>
        </w:rPr>
        <w:t>in</w:t>
      </w:r>
      <w:r w:rsidR="001B1AA3" w:rsidRPr="00967243">
        <w:rPr>
          <w:rFonts w:ascii="Book Antiqua" w:hAnsi="Book Antiqua"/>
          <w:color w:val="000000" w:themeColor="text1"/>
          <w:sz w:val="24"/>
          <w:szCs w:val="24"/>
          <w:lang w:val="en-US"/>
        </w:rPr>
        <w:t xml:space="preserve"> </w:t>
      </w:r>
      <w:r w:rsidR="00082742" w:rsidRPr="00967243">
        <w:rPr>
          <w:rFonts w:ascii="Book Antiqua" w:hAnsi="Book Antiqua"/>
          <w:color w:val="000000" w:themeColor="text1"/>
          <w:sz w:val="24"/>
          <w:szCs w:val="24"/>
          <w:lang w:val="en-US"/>
        </w:rPr>
        <w:t>MAFLD</w:t>
      </w:r>
      <w:r w:rsidR="00BC2CD3"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46583F" w:rsidRPr="00967243">
        <w:rPr>
          <w:rFonts w:ascii="Book Antiqua" w:hAnsi="Book Antiqua"/>
          <w:color w:val="000000" w:themeColor="text1"/>
          <w:sz w:val="24"/>
          <w:szCs w:val="24"/>
          <w:lang w:val="en-US"/>
        </w:rPr>
        <w:t>Remarkably, a peculiar association</w:t>
      </w:r>
      <w:r w:rsidR="00A91848" w:rsidRPr="00967243">
        <w:rPr>
          <w:rFonts w:ascii="Book Antiqua" w:hAnsi="Book Antiqua"/>
          <w:color w:val="000000" w:themeColor="text1"/>
          <w:sz w:val="24"/>
          <w:szCs w:val="24"/>
          <w:lang w:val="en-US"/>
        </w:rPr>
        <w:t xml:space="preserve"> </w:t>
      </w:r>
      <w:r w:rsidR="0046583F" w:rsidRPr="00967243">
        <w:rPr>
          <w:rFonts w:ascii="Book Antiqua" w:hAnsi="Book Antiqua"/>
          <w:color w:val="000000" w:themeColor="text1"/>
          <w:sz w:val="24"/>
          <w:szCs w:val="24"/>
          <w:lang w:val="en-US"/>
        </w:rPr>
        <w:t xml:space="preserve">of </w:t>
      </w:r>
      <w:r w:rsidR="00ED41C8" w:rsidRPr="00967243">
        <w:rPr>
          <w:rFonts w:ascii="Book Antiqua" w:hAnsi="Book Antiqua"/>
          <w:color w:val="000000" w:themeColor="text1"/>
          <w:sz w:val="24"/>
          <w:szCs w:val="24"/>
          <w:lang w:val="en-US"/>
        </w:rPr>
        <w:t>microbio</w:t>
      </w:r>
      <w:r w:rsidR="00361326" w:rsidRPr="00967243">
        <w:rPr>
          <w:rFonts w:ascii="Book Antiqua" w:hAnsi="Book Antiqua"/>
          <w:color w:val="000000" w:themeColor="text1"/>
          <w:sz w:val="24"/>
          <w:szCs w:val="24"/>
          <w:lang w:val="en-US"/>
        </w:rPr>
        <w:t>me</w:t>
      </w:r>
      <w:r w:rsidR="00A91848" w:rsidRPr="00967243">
        <w:rPr>
          <w:rFonts w:ascii="Book Antiqua" w:hAnsi="Book Antiqua"/>
          <w:color w:val="000000" w:themeColor="text1"/>
          <w:sz w:val="24"/>
          <w:szCs w:val="24"/>
          <w:lang w:val="en-US"/>
        </w:rPr>
        <w:t xml:space="preserve"> </w:t>
      </w:r>
      <w:r w:rsidR="00361326" w:rsidRPr="00967243">
        <w:rPr>
          <w:rFonts w:ascii="Book Antiqua" w:hAnsi="Book Antiqua"/>
          <w:color w:val="000000" w:themeColor="text1"/>
          <w:sz w:val="24"/>
          <w:szCs w:val="24"/>
          <w:lang w:val="en-US"/>
        </w:rPr>
        <w:t>alteration</w:t>
      </w:r>
      <w:r w:rsidR="0046583F" w:rsidRPr="00967243">
        <w:rPr>
          <w:rFonts w:ascii="Book Antiqua" w:hAnsi="Book Antiqua"/>
          <w:color w:val="000000" w:themeColor="text1"/>
          <w:sz w:val="24"/>
          <w:szCs w:val="24"/>
          <w:lang w:val="en-US"/>
        </w:rPr>
        <w:t>s</w:t>
      </w:r>
      <w:r w:rsidR="00A91848" w:rsidRPr="00967243">
        <w:rPr>
          <w:rFonts w:ascii="Book Antiqua" w:hAnsi="Book Antiqua"/>
          <w:color w:val="000000" w:themeColor="text1"/>
          <w:sz w:val="24"/>
          <w:szCs w:val="24"/>
          <w:lang w:val="en-US"/>
        </w:rPr>
        <w:t xml:space="preserve"> </w:t>
      </w:r>
      <w:r w:rsidR="0046583F" w:rsidRPr="00967243">
        <w:rPr>
          <w:rFonts w:ascii="Book Antiqua" w:hAnsi="Book Antiqua"/>
          <w:color w:val="000000" w:themeColor="text1"/>
          <w:sz w:val="24"/>
          <w:szCs w:val="24"/>
          <w:lang w:val="en-US"/>
        </w:rPr>
        <w:t>with</w:t>
      </w:r>
      <w:r w:rsidR="00A91848" w:rsidRPr="00967243">
        <w:rPr>
          <w:rFonts w:ascii="Book Antiqua" w:hAnsi="Book Antiqua"/>
          <w:color w:val="000000" w:themeColor="text1"/>
          <w:sz w:val="24"/>
          <w:szCs w:val="24"/>
          <w:lang w:val="en-US"/>
        </w:rPr>
        <w:t xml:space="preserve"> </w:t>
      </w:r>
      <w:r w:rsidR="00361326" w:rsidRPr="00967243">
        <w:rPr>
          <w:rFonts w:ascii="Book Antiqua" w:hAnsi="Book Antiqua" w:cs="AdvOT1ef757c0"/>
          <w:color w:val="000000" w:themeColor="text1"/>
          <w:sz w:val="24"/>
          <w:szCs w:val="24"/>
          <w:lang w:val="en-US"/>
        </w:rPr>
        <w:t>carbohydrates,</w:t>
      </w:r>
      <w:r w:rsidR="00A91848" w:rsidRPr="00967243">
        <w:rPr>
          <w:rFonts w:ascii="Book Antiqua" w:hAnsi="Book Antiqua" w:cs="AdvOT1ef757c0"/>
          <w:color w:val="000000" w:themeColor="text1"/>
          <w:sz w:val="24"/>
          <w:szCs w:val="24"/>
          <w:lang w:val="en-US"/>
        </w:rPr>
        <w:t xml:space="preserve"> </w:t>
      </w:r>
      <w:r w:rsidR="00361326" w:rsidRPr="00967243">
        <w:rPr>
          <w:rFonts w:ascii="Book Antiqua" w:hAnsi="Book Antiqua" w:cs="AdvOT1ef757c0"/>
          <w:color w:val="000000" w:themeColor="text1"/>
          <w:sz w:val="24"/>
          <w:szCs w:val="24"/>
          <w:lang w:val="en-US"/>
        </w:rPr>
        <w:t>lipids</w:t>
      </w:r>
      <w:r w:rsidR="00A91848" w:rsidRPr="00967243">
        <w:rPr>
          <w:rFonts w:ascii="Book Antiqua" w:hAnsi="Book Antiqua" w:cs="AdvOT1ef757c0"/>
          <w:color w:val="000000" w:themeColor="text1"/>
          <w:sz w:val="24"/>
          <w:szCs w:val="24"/>
          <w:lang w:val="en-US"/>
        </w:rPr>
        <w:t xml:space="preserve"> </w:t>
      </w:r>
      <w:r w:rsidR="00361326" w:rsidRPr="00967243">
        <w:rPr>
          <w:rFonts w:ascii="Book Antiqua" w:hAnsi="Book Antiqua" w:cs="AdvOT1ef757c0"/>
          <w:color w:val="000000" w:themeColor="text1"/>
          <w:sz w:val="24"/>
          <w:szCs w:val="24"/>
          <w:lang w:val="en-US"/>
        </w:rPr>
        <w:t>and</w:t>
      </w:r>
      <w:r w:rsidR="00A91848" w:rsidRPr="00967243">
        <w:rPr>
          <w:rFonts w:ascii="Book Antiqua" w:hAnsi="Book Antiqua" w:cs="AdvOT1ef757c0"/>
          <w:color w:val="000000" w:themeColor="text1"/>
          <w:sz w:val="24"/>
          <w:szCs w:val="24"/>
          <w:lang w:val="en-US"/>
        </w:rPr>
        <w:t xml:space="preserve"> </w:t>
      </w:r>
      <w:r w:rsidR="00361326" w:rsidRPr="00967243">
        <w:rPr>
          <w:rFonts w:ascii="Book Antiqua" w:hAnsi="Book Antiqua" w:cs="AdvOT1ef757c0"/>
          <w:color w:val="000000" w:themeColor="text1"/>
          <w:sz w:val="24"/>
          <w:szCs w:val="24"/>
          <w:lang w:val="en-US"/>
        </w:rPr>
        <w:t>amino</w:t>
      </w:r>
      <w:r w:rsidR="00A91848" w:rsidRPr="00967243">
        <w:rPr>
          <w:rFonts w:ascii="Book Antiqua" w:hAnsi="Book Antiqua" w:cs="AdvOT1ef757c0"/>
          <w:color w:val="000000" w:themeColor="text1"/>
          <w:sz w:val="24"/>
          <w:szCs w:val="24"/>
          <w:lang w:val="en-US"/>
        </w:rPr>
        <w:t xml:space="preserve"> </w:t>
      </w:r>
      <w:r w:rsidR="00361326" w:rsidRPr="00967243">
        <w:rPr>
          <w:rFonts w:ascii="Book Antiqua" w:hAnsi="Book Antiqua" w:cs="AdvOT1ef757c0"/>
          <w:color w:val="000000" w:themeColor="text1"/>
          <w:sz w:val="24"/>
          <w:szCs w:val="24"/>
          <w:lang w:val="en-US"/>
        </w:rPr>
        <w:t>acids</w:t>
      </w:r>
      <w:r w:rsidR="00A91848" w:rsidRPr="00967243">
        <w:rPr>
          <w:rFonts w:ascii="Book Antiqua" w:hAnsi="Book Antiqua" w:cs="AdvOT1ef757c0"/>
          <w:color w:val="000000" w:themeColor="text1"/>
          <w:sz w:val="24"/>
          <w:szCs w:val="24"/>
          <w:lang w:val="en-US"/>
        </w:rPr>
        <w:t xml:space="preserve"> </w:t>
      </w:r>
      <w:r w:rsidR="00FE3B3A" w:rsidRPr="00967243">
        <w:rPr>
          <w:rFonts w:ascii="Book Antiqua" w:hAnsi="Book Antiqua" w:cs="AdvOT1ef757c0"/>
          <w:color w:val="000000" w:themeColor="text1"/>
          <w:sz w:val="24"/>
          <w:szCs w:val="24"/>
          <w:lang w:val="en-US"/>
        </w:rPr>
        <w:t>metabolism</w:t>
      </w:r>
      <w:r w:rsidR="00A91848" w:rsidRPr="00967243">
        <w:rPr>
          <w:rFonts w:ascii="Book Antiqua" w:hAnsi="Book Antiqua" w:cs="AdvOT1ef757c0"/>
          <w:color w:val="000000" w:themeColor="text1"/>
          <w:sz w:val="24"/>
          <w:szCs w:val="24"/>
          <w:lang w:val="en-US"/>
        </w:rPr>
        <w:t xml:space="preserve"> </w:t>
      </w:r>
      <w:r w:rsidR="00361326" w:rsidRPr="00967243">
        <w:rPr>
          <w:rFonts w:ascii="Book Antiqua" w:hAnsi="Book Antiqua" w:cs="AdvOT1ef757c0"/>
          <w:color w:val="000000" w:themeColor="text1"/>
          <w:sz w:val="24"/>
          <w:szCs w:val="24"/>
          <w:lang w:val="en-US"/>
        </w:rPr>
        <w:t>in</w:t>
      </w:r>
      <w:r w:rsidR="00A91848" w:rsidRPr="00967243">
        <w:rPr>
          <w:rFonts w:ascii="Book Antiqua" w:hAnsi="Book Antiqua" w:cs="AdvOT1ef757c0"/>
          <w:color w:val="000000" w:themeColor="text1"/>
          <w:sz w:val="24"/>
          <w:szCs w:val="24"/>
          <w:lang w:val="en-US"/>
        </w:rPr>
        <w:t xml:space="preserve"> </w:t>
      </w:r>
      <w:r w:rsidR="00361326" w:rsidRPr="00967243">
        <w:rPr>
          <w:rFonts w:ascii="Book Antiqua" w:hAnsi="Book Antiqua" w:cs="AdvOT1ef757c0"/>
          <w:color w:val="000000" w:themeColor="text1"/>
          <w:sz w:val="24"/>
          <w:szCs w:val="24"/>
          <w:lang w:val="en-US"/>
        </w:rPr>
        <w:t>MAFLD</w:t>
      </w:r>
      <w:r w:rsidR="00A91848" w:rsidRPr="00967243">
        <w:rPr>
          <w:rFonts w:ascii="Book Antiqua" w:hAnsi="Book Antiqua" w:cs="AdvOT1ef757c0"/>
          <w:color w:val="000000" w:themeColor="text1"/>
          <w:sz w:val="24"/>
          <w:szCs w:val="24"/>
          <w:lang w:val="en-US"/>
        </w:rPr>
        <w:t xml:space="preserve"> </w:t>
      </w:r>
      <w:r w:rsidR="00FE3B3A" w:rsidRPr="00967243">
        <w:rPr>
          <w:rFonts w:ascii="Book Antiqua" w:hAnsi="Book Antiqua" w:cs="AdvOT1ef757c0"/>
          <w:color w:val="000000" w:themeColor="text1"/>
          <w:sz w:val="24"/>
          <w:szCs w:val="24"/>
          <w:lang w:val="en-US"/>
        </w:rPr>
        <w:t>has</w:t>
      </w:r>
      <w:r w:rsidR="00A91848" w:rsidRPr="00967243">
        <w:rPr>
          <w:rFonts w:ascii="Book Antiqua" w:hAnsi="Book Antiqua" w:cs="AdvOT1ef757c0"/>
          <w:color w:val="000000" w:themeColor="text1"/>
          <w:sz w:val="24"/>
          <w:szCs w:val="24"/>
          <w:lang w:val="en-US"/>
        </w:rPr>
        <w:t xml:space="preserve"> </w:t>
      </w:r>
      <w:r w:rsidR="0046583F" w:rsidRPr="00967243">
        <w:rPr>
          <w:rFonts w:ascii="Book Antiqua" w:hAnsi="Book Antiqua" w:cs="AdvOT1ef757c0"/>
          <w:color w:val="000000" w:themeColor="text1"/>
          <w:sz w:val="24"/>
          <w:szCs w:val="24"/>
          <w:lang w:val="en-US"/>
        </w:rPr>
        <w:t xml:space="preserve">also </w:t>
      </w:r>
      <w:r w:rsidRPr="00967243">
        <w:rPr>
          <w:rFonts w:ascii="Book Antiqua" w:hAnsi="Book Antiqua" w:cs="AdvOT1ef757c0"/>
          <w:color w:val="000000" w:themeColor="text1"/>
          <w:sz w:val="24"/>
          <w:szCs w:val="24"/>
          <w:lang w:val="en-US"/>
        </w:rPr>
        <w:t xml:space="preserve">been </w:t>
      </w:r>
      <w:r w:rsidR="0046583F" w:rsidRPr="00967243">
        <w:rPr>
          <w:rFonts w:ascii="Book Antiqua" w:hAnsi="Book Antiqua" w:cs="AdvOT1ef757c0"/>
          <w:color w:val="000000" w:themeColor="text1"/>
          <w:sz w:val="24"/>
          <w:szCs w:val="24"/>
          <w:lang w:val="en-US"/>
        </w:rPr>
        <w:t>described</w:t>
      </w:r>
      <w:r w:rsidR="00BB067C" w:rsidRPr="00967243">
        <w:rPr>
          <w:rFonts w:ascii="Book Antiqua" w:hAnsi="Book Antiqua" w:cs="AdvOT1ef757c0"/>
          <w:color w:val="000000" w:themeColor="text1"/>
          <w:sz w:val="24"/>
          <w:szCs w:val="24"/>
          <w:vertAlign w:val="superscript"/>
          <w:lang w:val="en-US"/>
        </w:rPr>
        <w:t>[</w:t>
      </w:r>
      <w:r w:rsidR="00CB39D0" w:rsidRPr="00967243">
        <w:rPr>
          <w:rFonts w:ascii="Book Antiqua" w:hAnsi="Book Antiqua" w:cs="AdvOT1ef757c0"/>
          <w:color w:val="000000" w:themeColor="text1"/>
          <w:sz w:val="24"/>
          <w:szCs w:val="24"/>
          <w:vertAlign w:val="superscript"/>
          <w:lang w:val="en-US"/>
        </w:rPr>
        <w:t>81</w:t>
      </w:r>
      <w:r w:rsidR="00BB067C" w:rsidRPr="00967243">
        <w:rPr>
          <w:rFonts w:ascii="Book Antiqua" w:hAnsi="Book Antiqua" w:cs="AdvOT1ef757c0"/>
          <w:color w:val="000000" w:themeColor="text1"/>
          <w:sz w:val="24"/>
          <w:szCs w:val="24"/>
          <w:vertAlign w:val="superscript"/>
          <w:lang w:val="en-US"/>
        </w:rPr>
        <w:t>]</w:t>
      </w:r>
      <w:r w:rsidR="00FE3B3A" w:rsidRPr="00967243">
        <w:rPr>
          <w:rFonts w:ascii="Book Antiqua" w:hAnsi="Book Antiqua" w:cs="AdvOT1ef757c0"/>
          <w:color w:val="000000" w:themeColor="text1"/>
          <w:sz w:val="24"/>
          <w:szCs w:val="24"/>
          <w:lang w:val="en-US"/>
        </w:rPr>
        <w:t>,</w:t>
      </w:r>
      <w:r w:rsidR="00A91848" w:rsidRPr="00967243">
        <w:rPr>
          <w:rFonts w:ascii="Book Antiqua" w:hAnsi="Book Antiqua" w:cs="AdvOT1ef757c0"/>
          <w:color w:val="000000" w:themeColor="text1"/>
          <w:sz w:val="24"/>
          <w:szCs w:val="24"/>
          <w:lang w:val="en-US"/>
        </w:rPr>
        <w:t xml:space="preserve"> </w:t>
      </w:r>
      <w:r w:rsidR="00FE3B3A" w:rsidRPr="00967243">
        <w:rPr>
          <w:rFonts w:ascii="Book Antiqua" w:hAnsi="Book Antiqua" w:cs="AdvOT1ef757c0"/>
          <w:color w:val="000000" w:themeColor="text1"/>
          <w:sz w:val="24"/>
          <w:szCs w:val="24"/>
          <w:lang w:val="en-US"/>
        </w:rPr>
        <w:t>but</w:t>
      </w:r>
      <w:r w:rsidR="00A91848" w:rsidRPr="00967243">
        <w:rPr>
          <w:rFonts w:ascii="Book Antiqua" w:hAnsi="Book Antiqua" w:cs="AdvOT1ef757c0"/>
          <w:color w:val="000000" w:themeColor="text1"/>
          <w:sz w:val="24"/>
          <w:szCs w:val="24"/>
          <w:lang w:val="en-US"/>
        </w:rPr>
        <w:t xml:space="preserve"> </w:t>
      </w:r>
      <w:r w:rsidR="0046583F" w:rsidRPr="00967243">
        <w:rPr>
          <w:rFonts w:ascii="Book Antiqua" w:hAnsi="Book Antiqua" w:cs="AdvOT1ef757c0"/>
          <w:color w:val="000000" w:themeColor="text1"/>
          <w:sz w:val="24"/>
          <w:szCs w:val="24"/>
          <w:lang w:val="en-US"/>
        </w:rPr>
        <w:t xml:space="preserve">no consensus has been </w:t>
      </w:r>
      <w:r w:rsidR="00EF2C91" w:rsidRPr="00967243">
        <w:rPr>
          <w:rFonts w:ascii="Book Antiqua" w:hAnsi="Book Antiqua" w:cs="AdvOT1ef757c0"/>
          <w:color w:val="000000" w:themeColor="text1"/>
          <w:sz w:val="24"/>
          <w:szCs w:val="24"/>
          <w:lang w:val="en-US"/>
        </w:rPr>
        <w:t>reached in this field</w:t>
      </w:r>
      <w:r w:rsidR="00361326" w:rsidRPr="00967243">
        <w:rPr>
          <w:rFonts w:ascii="Book Antiqua" w:hAnsi="Book Antiqua" w:cs="AdvOT1ef757c0"/>
          <w:color w:val="000000" w:themeColor="text1"/>
          <w:sz w:val="24"/>
          <w:szCs w:val="24"/>
          <w:lang w:val="en-US"/>
        </w:rPr>
        <w:t>.</w:t>
      </w:r>
      <w:r w:rsidRPr="00967243">
        <w:rPr>
          <w:rFonts w:ascii="Book Antiqua" w:hAnsi="Book Antiqua" w:cs="AdvOT1ef757c0"/>
          <w:color w:val="000000" w:themeColor="text1"/>
          <w:sz w:val="24"/>
          <w:szCs w:val="24"/>
          <w:lang w:val="en-US"/>
        </w:rPr>
        <w:t xml:space="preserve"> </w:t>
      </w:r>
      <w:r w:rsidR="001B1AA3" w:rsidRPr="00967243">
        <w:rPr>
          <w:rFonts w:ascii="Book Antiqua" w:hAnsi="Book Antiqua" w:cs="AdvOT1ef757c0"/>
          <w:color w:val="000000" w:themeColor="text1"/>
          <w:sz w:val="24"/>
          <w:szCs w:val="24"/>
          <w:lang w:val="en-US"/>
        </w:rPr>
        <w:t>Nevertheless</w:t>
      </w:r>
      <w:r w:rsidR="006A5FE7" w:rsidRPr="00967243">
        <w:rPr>
          <w:rFonts w:ascii="Book Antiqua" w:hAnsi="Book Antiqua" w:cs="AdvOT1ef757c0"/>
          <w:color w:val="000000" w:themeColor="text1"/>
          <w:sz w:val="24"/>
          <w:szCs w:val="24"/>
          <w:lang w:val="en-US"/>
        </w:rPr>
        <w:t>,</w:t>
      </w:r>
      <w:r w:rsidR="00A91848" w:rsidRPr="00967243">
        <w:rPr>
          <w:rFonts w:ascii="Book Antiqua" w:hAnsi="Book Antiqua" w:cs="AdvOT1ef757c0"/>
          <w:color w:val="000000" w:themeColor="text1"/>
          <w:sz w:val="24"/>
          <w:szCs w:val="24"/>
          <w:lang w:val="en-US"/>
        </w:rPr>
        <w:t xml:space="preserve"> </w:t>
      </w:r>
      <w:r w:rsidR="00EF2C91" w:rsidRPr="00967243">
        <w:rPr>
          <w:rFonts w:ascii="Book Antiqua" w:hAnsi="Book Antiqua" w:cs="AdvOT1ef757c0"/>
          <w:color w:val="000000" w:themeColor="text1"/>
          <w:sz w:val="24"/>
          <w:szCs w:val="24"/>
          <w:lang w:val="en-US"/>
        </w:rPr>
        <w:t>promising preclinical studies</w:t>
      </w:r>
      <w:r w:rsidR="00EF2C91" w:rsidRPr="00967243">
        <w:rPr>
          <w:rFonts w:ascii="Book Antiqua" w:hAnsi="Book Antiqua" w:cs="AdvOT1ef757c0"/>
          <w:color w:val="000000" w:themeColor="text1"/>
          <w:sz w:val="24"/>
          <w:szCs w:val="24"/>
          <w:vertAlign w:val="superscript"/>
          <w:lang w:val="en-US"/>
        </w:rPr>
        <w:t>[81]</w:t>
      </w:r>
      <w:r w:rsidR="00EF2C91" w:rsidRPr="00967243">
        <w:rPr>
          <w:rFonts w:ascii="Book Antiqua" w:hAnsi="Book Antiqua" w:cs="AdvOT1ef757c0"/>
          <w:color w:val="000000" w:themeColor="text1"/>
          <w:sz w:val="24"/>
          <w:szCs w:val="24"/>
          <w:lang w:val="en-US"/>
        </w:rPr>
        <w:t xml:space="preserve"> have enriched the spectrum of potential MAFLD therapeutic tools such as fecal microbiota transplantation</w:t>
      </w:r>
      <w:r w:rsidR="00EF2C91" w:rsidRPr="00967243">
        <w:rPr>
          <w:rFonts w:ascii="Book Antiqua" w:hAnsi="Book Antiqua" w:cs="AdvOT1ef757c0"/>
          <w:color w:val="000000" w:themeColor="text1"/>
          <w:sz w:val="24"/>
          <w:szCs w:val="24"/>
          <w:vertAlign w:val="superscript"/>
          <w:lang w:val="en-US"/>
        </w:rPr>
        <w:t>[82-84]</w:t>
      </w:r>
      <w:bookmarkStart w:id="21" w:name="_Hlk84329868"/>
      <w:r w:rsidR="001E223F" w:rsidRPr="00967243">
        <w:rPr>
          <w:rFonts w:ascii="Book Antiqua" w:hAnsi="Book Antiqua" w:cs="AdvOT1ef757c0"/>
          <w:color w:val="000000" w:themeColor="text1"/>
          <w:sz w:val="24"/>
          <w:szCs w:val="24"/>
          <w:lang w:val="en-US"/>
        </w:rPr>
        <w:t>.</w:t>
      </w:r>
      <w:r w:rsidRPr="00967243">
        <w:rPr>
          <w:rFonts w:ascii="Book Antiqua" w:hAnsi="Book Antiqua" w:cs="AdvOT1ef757c0"/>
          <w:color w:val="000000" w:themeColor="text1"/>
          <w:sz w:val="24"/>
          <w:szCs w:val="24"/>
          <w:lang w:val="en-US"/>
        </w:rPr>
        <w:t xml:space="preserve"> </w:t>
      </w:r>
      <w:r w:rsidR="00491276" w:rsidRPr="00967243">
        <w:rPr>
          <w:rFonts w:ascii="Book Antiqua" w:hAnsi="Book Antiqua"/>
          <w:color w:val="000000" w:themeColor="text1"/>
          <w:sz w:val="24"/>
          <w:szCs w:val="24"/>
          <w:lang w:val="en-US"/>
        </w:rPr>
        <w:t>A similar study on MAFLD adults</w:t>
      </w:r>
      <w:r w:rsidR="005A68D5" w:rsidRPr="00967243">
        <w:rPr>
          <w:rFonts w:ascii="Book Antiqua" w:hAnsi="Book Antiqua"/>
          <w:color w:val="000000" w:themeColor="text1"/>
          <w:sz w:val="24"/>
          <w:szCs w:val="24"/>
          <w:vertAlign w:val="superscript"/>
          <w:lang w:val="en-US"/>
        </w:rPr>
        <w:t>[84</w:t>
      </w:r>
      <w:r w:rsidR="00BB067C" w:rsidRPr="00967243">
        <w:rPr>
          <w:rFonts w:ascii="Book Antiqua" w:hAnsi="Book Antiqua"/>
          <w:color w:val="000000" w:themeColor="text1"/>
          <w:sz w:val="24"/>
          <w:szCs w:val="24"/>
          <w:vertAlign w:val="superscript"/>
          <w:lang w:val="en-US"/>
        </w:rPr>
        <w:t>]</w:t>
      </w:r>
      <w:bookmarkEnd w:id="21"/>
      <w:r w:rsidR="00A91848" w:rsidRPr="00967243">
        <w:rPr>
          <w:rFonts w:ascii="Book Antiqua" w:hAnsi="Book Antiqua"/>
          <w:color w:val="000000" w:themeColor="text1"/>
          <w:sz w:val="24"/>
          <w:szCs w:val="24"/>
          <w:lang w:val="en-US"/>
        </w:rPr>
        <w:t xml:space="preserve"> </w:t>
      </w:r>
      <w:r w:rsidR="001E223F" w:rsidRPr="00967243">
        <w:rPr>
          <w:rFonts w:ascii="Book Antiqua" w:hAnsi="Book Antiqua"/>
          <w:color w:val="000000" w:themeColor="text1"/>
          <w:sz w:val="24"/>
          <w:szCs w:val="24"/>
          <w:lang w:val="en-US"/>
        </w:rPr>
        <w:t>investigated</w:t>
      </w:r>
      <w:r w:rsidR="00A91848" w:rsidRPr="00967243">
        <w:rPr>
          <w:rFonts w:ascii="Book Antiqua" w:hAnsi="Book Antiqua"/>
          <w:color w:val="000000" w:themeColor="text1"/>
          <w:sz w:val="24"/>
          <w:szCs w:val="24"/>
          <w:lang w:val="en-US"/>
        </w:rPr>
        <w:t xml:space="preserve"> </w:t>
      </w:r>
      <w:r w:rsidR="001E223F" w:rsidRPr="00967243">
        <w:rPr>
          <w:rFonts w:ascii="Book Antiqua" w:hAnsi="Book Antiqua"/>
          <w:color w:val="000000" w:themeColor="text1"/>
          <w:sz w:val="24"/>
          <w:szCs w:val="24"/>
          <w:lang w:val="en-US"/>
        </w:rPr>
        <w:t xml:space="preserve">microbiota-derived metabolites as </w:t>
      </w:r>
      <w:r w:rsidR="00CF0933" w:rsidRPr="00967243">
        <w:rPr>
          <w:rFonts w:ascii="Book Antiqua" w:hAnsi="Book Antiqua"/>
          <w:color w:val="000000" w:themeColor="text1"/>
          <w:sz w:val="24"/>
          <w:szCs w:val="24"/>
          <w:lang w:val="en-US"/>
        </w:rPr>
        <w:t>potential</w:t>
      </w:r>
      <w:r w:rsidR="00A91848" w:rsidRPr="00967243">
        <w:rPr>
          <w:rFonts w:ascii="Book Antiqua" w:hAnsi="Book Antiqua"/>
          <w:color w:val="000000" w:themeColor="text1"/>
          <w:sz w:val="24"/>
          <w:szCs w:val="24"/>
          <w:lang w:val="en-US"/>
        </w:rPr>
        <w:t xml:space="preserve"> </w:t>
      </w:r>
      <w:r w:rsidR="00CF0933" w:rsidRPr="00967243">
        <w:rPr>
          <w:rFonts w:ascii="Book Antiqua" w:hAnsi="Book Antiqua"/>
          <w:color w:val="000000" w:themeColor="text1"/>
          <w:sz w:val="24"/>
          <w:szCs w:val="24"/>
          <w:lang w:val="en-US"/>
        </w:rPr>
        <w:t>noninvasive</w:t>
      </w:r>
      <w:r w:rsidR="00A91848" w:rsidRPr="00967243">
        <w:rPr>
          <w:rFonts w:ascii="Book Antiqua" w:hAnsi="Book Antiqua"/>
          <w:color w:val="000000" w:themeColor="text1"/>
          <w:sz w:val="24"/>
          <w:szCs w:val="24"/>
          <w:lang w:val="en-US"/>
        </w:rPr>
        <w:t xml:space="preserve"> </w:t>
      </w:r>
      <w:r w:rsidR="00CF0933" w:rsidRPr="00967243">
        <w:rPr>
          <w:rFonts w:ascii="Book Antiqua" w:hAnsi="Book Antiqua"/>
          <w:color w:val="000000" w:themeColor="text1"/>
          <w:sz w:val="24"/>
          <w:szCs w:val="24"/>
          <w:lang w:val="en-US"/>
        </w:rPr>
        <w:t>biomarkers</w:t>
      </w:r>
      <w:r w:rsidR="00A91848" w:rsidRPr="00967243">
        <w:rPr>
          <w:rFonts w:ascii="Book Antiqua" w:hAnsi="Book Antiqua"/>
          <w:color w:val="000000" w:themeColor="text1"/>
          <w:sz w:val="24"/>
          <w:szCs w:val="24"/>
          <w:lang w:val="en-US"/>
        </w:rPr>
        <w:t xml:space="preserve"> </w:t>
      </w:r>
      <w:r w:rsidR="00CF0933" w:rsidRPr="00967243">
        <w:rPr>
          <w:rFonts w:ascii="Book Antiqua" w:hAnsi="Book Antiqua"/>
          <w:color w:val="000000" w:themeColor="text1"/>
          <w:sz w:val="24"/>
          <w:szCs w:val="24"/>
          <w:lang w:val="en-US"/>
        </w:rPr>
        <w:t>for</w:t>
      </w:r>
      <w:r w:rsidR="00A91848" w:rsidRPr="00967243">
        <w:rPr>
          <w:rFonts w:ascii="Book Antiqua" w:hAnsi="Book Antiqua"/>
          <w:color w:val="000000" w:themeColor="text1"/>
          <w:sz w:val="24"/>
          <w:szCs w:val="24"/>
          <w:lang w:val="en-US"/>
        </w:rPr>
        <w:t xml:space="preserve"> </w:t>
      </w:r>
      <w:r w:rsidR="00CF0933" w:rsidRPr="00967243">
        <w:rPr>
          <w:rFonts w:ascii="Book Antiqua" w:hAnsi="Book Antiqua"/>
          <w:color w:val="000000" w:themeColor="text1"/>
          <w:sz w:val="24"/>
          <w:szCs w:val="24"/>
          <w:lang w:val="en-US"/>
        </w:rPr>
        <w:t>MAFLD</w:t>
      </w:r>
      <w:r w:rsidR="001E223F" w:rsidRPr="00967243">
        <w:rPr>
          <w:rFonts w:ascii="Book Antiqua" w:hAnsi="Book Antiqua"/>
          <w:color w:val="000000" w:themeColor="text1"/>
          <w:sz w:val="24"/>
          <w:szCs w:val="24"/>
          <w:lang w:val="en-US"/>
        </w:rPr>
        <w:t xml:space="preserve">, by identifying </w:t>
      </w:r>
      <w:r w:rsidR="00BD0AC1" w:rsidRPr="00967243">
        <w:rPr>
          <w:rFonts w:ascii="Book Antiqua" w:hAnsi="Book Antiqua"/>
          <w:color w:val="000000" w:themeColor="text1"/>
          <w:sz w:val="24"/>
          <w:szCs w:val="24"/>
          <w:lang w:val="en-US"/>
        </w:rPr>
        <w:t>certain</w:t>
      </w:r>
      <w:r w:rsidR="00A91848" w:rsidRPr="00967243">
        <w:rPr>
          <w:rFonts w:ascii="Book Antiqua" w:hAnsi="Book Antiqua"/>
          <w:color w:val="000000" w:themeColor="text1"/>
          <w:sz w:val="24"/>
          <w:szCs w:val="24"/>
          <w:lang w:val="en-US"/>
        </w:rPr>
        <w:t xml:space="preserve"> </w:t>
      </w:r>
      <w:r w:rsidR="00BD0AC1" w:rsidRPr="00967243">
        <w:rPr>
          <w:rFonts w:ascii="Book Antiqua" w:hAnsi="Book Antiqua"/>
          <w:color w:val="000000" w:themeColor="text1"/>
          <w:sz w:val="24"/>
          <w:szCs w:val="24"/>
          <w:lang w:val="en-US"/>
        </w:rPr>
        <w:t>metabolites</w:t>
      </w:r>
      <w:r w:rsidR="00A91848" w:rsidRPr="00967243">
        <w:rPr>
          <w:rFonts w:ascii="Book Antiqua" w:hAnsi="Book Antiqua"/>
          <w:color w:val="000000" w:themeColor="text1"/>
          <w:sz w:val="24"/>
          <w:szCs w:val="24"/>
          <w:lang w:val="en-US"/>
        </w:rPr>
        <w:t xml:space="preserve"> </w:t>
      </w:r>
      <w:r w:rsidRPr="00967243">
        <w:rPr>
          <w:rFonts w:ascii="Book Antiqua" w:hAnsi="Book Antiqua"/>
          <w:color w:val="000000" w:themeColor="text1"/>
          <w:sz w:val="24"/>
          <w:szCs w:val="24"/>
          <w:lang w:val="en-US"/>
        </w:rPr>
        <w:t>[</w:t>
      </w:r>
      <w:r w:rsidR="001E223F" w:rsidRPr="00967243">
        <w:rPr>
          <w:rFonts w:ascii="Book Antiqua" w:hAnsi="Book Antiqua"/>
          <w:i/>
          <w:iCs/>
          <w:color w:val="000000" w:themeColor="text1"/>
          <w:sz w:val="24"/>
          <w:szCs w:val="24"/>
          <w:lang w:val="en-US"/>
        </w:rPr>
        <w:t>e.g.</w:t>
      </w:r>
      <w:r w:rsidRPr="00967243">
        <w:rPr>
          <w:rFonts w:ascii="Book Antiqua" w:hAnsi="Book Antiqua"/>
          <w:i/>
          <w:iCs/>
          <w:color w:val="000000" w:themeColor="text1"/>
          <w:sz w:val="24"/>
          <w:szCs w:val="24"/>
          <w:lang w:val="en-US"/>
        </w:rPr>
        <w:t>,</w:t>
      </w:r>
      <w:r w:rsidR="001E223F" w:rsidRPr="00967243">
        <w:rPr>
          <w:rFonts w:ascii="Book Antiqua" w:hAnsi="Book Antiqua"/>
          <w:color w:val="000000" w:themeColor="text1"/>
          <w:sz w:val="24"/>
          <w:szCs w:val="24"/>
          <w:lang w:val="en-US"/>
        </w:rPr>
        <w:t xml:space="preserve"> </w:t>
      </w:r>
      <w:r w:rsidR="00BD0AC1" w:rsidRPr="00967243">
        <w:rPr>
          <w:rFonts w:ascii="Book Antiqua" w:hAnsi="Book Antiqua"/>
          <w:color w:val="000000" w:themeColor="text1"/>
          <w:sz w:val="24"/>
          <w:szCs w:val="24"/>
          <w:lang w:val="en-US"/>
        </w:rPr>
        <w:t>phosphatidylc</w:t>
      </w:r>
      <w:r w:rsidR="0039356A" w:rsidRPr="00967243">
        <w:rPr>
          <w:rFonts w:ascii="Book Antiqua" w:hAnsi="Book Antiqua"/>
          <w:color w:val="000000" w:themeColor="text1"/>
          <w:sz w:val="24"/>
          <w:szCs w:val="24"/>
          <w:lang w:val="en-US"/>
        </w:rPr>
        <w:t>h</w:t>
      </w:r>
      <w:r w:rsidR="00BD0AC1" w:rsidRPr="00967243">
        <w:rPr>
          <w:rFonts w:ascii="Book Antiqua" w:hAnsi="Book Antiqua"/>
          <w:color w:val="000000" w:themeColor="text1"/>
          <w:sz w:val="24"/>
          <w:szCs w:val="24"/>
          <w:lang w:val="en-US"/>
        </w:rPr>
        <w:t>oline</w:t>
      </w:r>
      <w:r w:rsidR="00A91848" w:rsidRPr="00967243">
        <w:rPr>
          <w:rFonts w:ascii="Book Antiqua" w:hAnsi="Book Antiqua"/>
          <w:color w:val="000000" w:themeColor="text1"/>
          <w:sz w:val="24"/>
          <w:szCs w:val="24"/>
          <w:lang w:val="en-US"/>
        </w:rPr>
        <w:t xml:space="preserve"> </w:t>
      </w:r>
      <w:r w:rsidR="00BD0AC1" w:rsidRPr="00967243">
        <w:rPr>
          <w:rFonts w:ascii="Book Antiqua" w:hAnsi="Book Antiqua"/>
          <w:color w:val="000000" w:themeColor="text1"/>
          <w:sz w:val="24"/>
          <w:szCs w:val="24"/>
          <w:lang w:val="en-US"/>
        </w:rPr>
        <w:t>(</w:t>
      </w:r>
      <w:r w:rsidR="00C342DB" w:rsidRPr="00967243">
        <w:rPr>
          <w:rFonts w:ascii="Book Antiqua" w:eastAsia="STIX-Regular" w:hAnsi="Book Antiqua" w:cs="STIX-Regular"/>
          <w:color w:val="000000" w:themeColor="text1"/>
          <w:sz w:val="24"/>
          <w:szCs w:val="24"/>
          <w:lang w:val="en-US"/>
        </w:rPr>
        <w:t>PC</w:t>
      </w:r>
      <w:r w:rsidR="00BD0AC1" w:rsidRPr="00967243">
        <w:rPr>
          <w:rFonts w:ascii="Book Antiqua" w:eastAsia="STIX-Regular" w:hAnsi="Book Antiqua" w:cs="STIX-Regular"/>
          <w:color w:val="000000" w:themeColor="text1"/>
          <w:sz w:val="24"/>
          <w:szCs w:val="24"/>
          <w:lang w:val="en-US"/>
        </w:rPr>
        <w:t>)</w:t>
      </w:r>
      <w:r w:rsidR="008F53AF" w:rsidRPr="00967243">
        <w:rPr>
          <w:rFonts w:ascii="Book Antiqua" w:eastAsia="STIX-Regular" w:hAnsi="Book Antiqua" w:cs="STIX-Regular"/>
          <w:color w:val="000000" w:themeColor="text1"/>
          <w:sz w:val="24"/>
          <w:szCs w:val="24"/>
          <w:lang w:val="en-US"/>
        </w:rPr>
        <w:t>,</w:t>
      </w:r>
      <w:r w:rsidR="00A91848" w:rsidRPr="00967243">
        <w:rPr>
          <w:rFonts w:ascii="Book Antiqua" w:eastAsia="STIX-Regular" w:hAnsi="Book Antiqua" w:cs="STIX-Regular"/>
          <w:color w:val="000000" w:themeColor="text1"/>
          <w:sz w:val="24"/>
          <w:szCs w:val="24"/>
          <w:lang w:val="en-US"/>
        </w:rPr>
        <w:t xml:space="preserve"> </w:t>
      </w:r>
      <w:r w:rsidR="008F53AF" w:rsidRPr="00967243">
        <w:rPr>
          <w:rFonts w:ascii="Book Antiqua" w:eastAsia="STIX-Regular" w:hAnsi="Book Antiqua" w:cs="STIX-Regular"/>
          <w:color w:val="000000" w:themeColor="text1"/>
          <w:sz w:val="24"/>
          <w:szCs w:val="24"/>
          <w:lang w:val="en-US"/>
        </w:rPr>
        <w:t>lysoPC</w:t>
      </w:r>
      <w:r w:rsidR="00C342DB" w:rsidRPr="00967243">
        <w:rPr>
          <w:rFonts w:ascii="Book Antiqua" w:eastAsia="STIX-Regular" w:hAnsi="Book Antiqua" w:cs="STIX-Regular"/>
          <w:color w:val="000000" w:themeColor="text1"/>
          <w:sz w:val="24"/>
          <w:szCs w:val="24"/>
          <w:lang w:val="en-US"/>
        </w:rPr>
        <w:t>,</w:t>
      </w:r>
      <w:r w:rsidR="00A91848" w:rsidRPr="00967243">
        <w:rPr>
          <w:rFonts w:ascii="Book Antiqua" w:eastAsia="STIX-Regular" w:hAnsi="Book Antiqua" w:cs="STIX-Regular"/>
          <w:color w:val="000000" w:themeColor="text1"/>
          <w:sz w:val="24"/>
          <w:szCs w:val="24"/>
          <w:lang w:val="en-US"/>
        </w:rPr>
        <w:t xml:space="preserve"> </w:t>
      </w:r>
      <w:r w:rsidR="00C342DB" w:rsidRPr="00967243">
        <w:rPr>
          <w:rFonts w:ascii="Book Antiqua" w:eastAsia="STIX-Regular" w:hAnsi="Book Antiqua" w:cs="STIX-Regular"/>
          <w:color w:val="000000" w:themeColor="text1"/>
          <w:sz w:val="24"/>
          <w:szCs w:val="24"/>
          <w:lang w:val="en-US"/>
        </w:rPr>
        <w:t>plasma</w:t>
      </w:r>
      <w:r w:rsidR="00A91848" w:rsidRPr="00967243">
        <w:rPr>
          <w:rFonts w:ascii="Book Antiqua" w:eastAsia="STIX-Regular" w:hAnsi="Book Antiqua" w:cs="STIX-Regular"/>
          <w:color w:val="000000" w:themeColor="text1"/>
          <w:sz w:val="24"/>
          <w:szCs w:val="24"/>
          <w:lang w:val="en-US"/>
        </w:rPr>
        <w:t xml:space="preserve"> </w:t>
      </w:r>
      <w:r w:rsidR="00BD0AC1" w:rsidRPr="00967243">
        <w:rPr>
          <w:rFonts w:ascii="Book Antiqua" w:eastAsia="STIX-Regular" w:hAnsi="Book Antiqua" w:cs="STIX-Regular"/>
          <w:color w:val="000000" w:themeColor="text1"/>
          <w:sz w:val="24"/>
          <w:szCs w:val="24"/>
          <w:lang w:val="en-US"/>
        </w:rPr>
        <w:t>eicosa</w:t>
      </w:r>
      <w:r w:rsidR="00C342DB" w:rsidRPr="00967243">
        <w:rPr>
          <w:rFonts w:ascii="Book Antiqua" w:eastAsia="STIX-Regular" w:hAnsi="Book Antiqua" w:cs="STIX-Regular"/>
          <w:color w:val="000000" w:themeColor="text1"/>
          <w:sz w:val="24"/>
          <w:szCs w:val="24"/>
          <w:lang w:val="en-US"/>
        </w:rPr>
        <w:t>n</w:t>
      </w:r>
      <w:r w:rsidR="008541B2" w:rsidRPr="00967243">
        <w:rPr>
          <w:rFonts w:ascii="Book Antiqua" w:eastAsia="STIX-Regular" w:hAnsi="Book Antiqua" w:cs="STIX-Regular"/>
          <w:color w:val="000000" w:themeColor="text1"/>
          <w:sz w:val="24"/>
          <w:szCs w:val="24"/>
          <w:lang w:val="en-US"/>
        </w:rPr>
        <w:t>oic</w:t>
      </w:r>
      <w:r w:rsidR="00A91848" w:rsidRPr="00967243">
        <w:rPr>
          <w:rFonts w:ascii="Book Antiqua" w:eastAsia="STIX-Regular" w:hAnsi="Book Antiqua" w:cs="STIX-Regular"/>
          <w:color w:val="000000" w:themeColor="text1"/>
          <w:sz w:val="24"/>
          <w:szCs w:val="24"/>
          <w:lang w:val="en-US"/>
        </w:rPr>
        <w:t xml:space="preserve"> </w:t>
      </w:r>
      <w:r w:rsidR="008541B2" w:rsidRPr="00967243">
        <w:rPr>
          <w:rFonts w:ascii="Book Antiqua" w:eastAsia="STIX-Regular" w:hAnsi="Book Antiqua" w:cs="STIX-Regular"/>
          <w:color w:val="000000" w:themeColor="text1"/>
          <w:sz w:val="24"/>
          <w:szCs w:val="24"/>
          <w:lang w:val="en-US"/>
        </w:rPr>
        <w:t>acid</w:t>
      </w:r>
      <w:r w:rsidR="00A91848" w:rsidRPr="00967243">
        <w:rPr>
          <w:rFonts w:ascii="Book Antiqua" w:eastAsia="STIX-Regular" w:hAnsi="Book Antiqua" w:cs="STIX-Regular"/>
          <w:color w:val="000000" w:themeColor="text1"/>
          <w:sz w:val="24"/>
          <w:szCs w:val="24"/>
          <w:lang w:val="en-US"/>
        </w:rPr>
        <w:t xml:space="preserve"> </w:t>
      </w:r>
      <w:r w:rsidR="008541B2" w:rsidRPr="00967243">
        <w:rPr>
          <w:rFonts w:ascii="Book Antiqua" w:eastAsia="STIX-Regular" w:hAnsi="Book Antiqua" w:cs="STIX-Regular"/>
          <w:color w:val="000000" w:themeColor="text1"/>
          <w:sz w:val="24"/>
          <w:szCs w:val="24"/>
          <w:lang w:val="en-US"/>
        </w:rPr>
        <w:t>or</w:t>
      </w:r>
      <w:r w:rsidR="00A91848" w:rsidRPr="00967243">
        <w:rPr>
          <w:rFonts w:ascii="Book Antiqua" w:eastAsia="STIX-Regular" w:hAnsi="Book Antiqua" w:cs="STIX-Regular"/>
          <w:color w:val="000000" w:themeColor="text1"/>
          <w:sz w:val="24"/>
          <w:szCs w:val="24"/>
          <w:lang w:val="en-US"/>
        </w:rPr>
        <w:t xml:space="preserve"> </w:t>
      </w:r>
      <w:r w:rsidR="00BD0AC1" w:rsidRPr="00967243">
        <w:rPr>
          <w:rFonts w:ascii="Book Antiqua" w:eastAsia="STIX-Regular" w:hAnsi="Book Antiqua" w:cs="STIX-Regular"/>
          <w:color w:val="000000" w:themeColor="text1"/>
          <w:sz w:val="24"/>
          <w:szCs w:val="24"/>
          <w:lang w:val="en-US"/>
        </w:rPr>
        <w:t>fatty</w:t>
      </w:r>
      <w:r w:rsidR="00A91848" w:rsidRPr="00967243">
        <w:rPr>
          <w:rFonts w:ascii="Book Antiqua" w:eastAsia="STIX-Regular" w:hAnsi="Book Antiqua" w:cs="STIX-Regular"/>
          <w:color w:val="000000" w:themeColor="text1"/>
          <w:sz w:val="24"/>
          <w:szCs w:val="24"/>
          <w:lang w:val="en-US"/>
        </w:rPr>
        <w:t xml:space="preserve"> </w:t>
      </w:r>
      <w:r w:rsidR="00BD0AC1" w:rsidRPr="00967243">
        <w:rPr>
          <w:rFonts w:ascii="Book Antiqua" w:eastAsia="STIX-Regular" w:hAnsi="Book Antiqua" w:cs="STIX-Regular"/>
          <w:color w:val="000000" w:themeColor="text1"/>
          <w:sz w:val="24"/>
          <w:szCs w:val="24"/>
          <w:lang w:val="en-US"/>
        </w:rPr>
        <w:t>acid</w:t>
      </w:r>
      <w:r w:rsidR="00A91848" w:rsidRPr="00967243">
        <w:rPr>
          <w:rFonts w:ascii="Book Antiqua" w:eastAsia="STIX-Regular" w:hAnsi="Book Antiqua" w:cs="STIX-Regular"/>
          <w:color w:val="000000" w:themeColor="text1"/>
          <w:sz w:val="24"/>
          <w:szCs w:val="24"/>
          <w:lang w:val="en-US"/>
        </w:rPr>
        <w:t xml:space="preserve"> </w:t>
      </w:r>
      <w:r w:rsidR="00BD0AC1" w:rsidRPr="00967243">
        <w:rPr>
          <w:rFonts w:ascii="Book Antiqua" w:eastAsia="STIX-Regular" w:hAnsi="Book Antiqua" w:cs="STIX-Regular"/>
          <w:color w:val="000000" w:themeColor="text1"/>
          <w:sz w:val="24"/>
          <w:szCs w:val="24"/>
          <w:lang w:val="en-US"/>
        </w:rPr>
        <w:t>20:1</w:t>
      </w:r>
      <w:r w:rsidR="00A91848" w:rsidRPr="00967243">
        <w:rPr>
          <w:rFonts w:ascii="Book Antiqua" w:eastAsia="STIX-Regular" w:hAnsi="Book Antiqua" w:cs="STIX-Regular"/>
          <w:color w:val="000000" w:themeColor="text1"/>
          <w:sz w:val="24"/>
          <w:szCs w:val="24"/>
          <w:lang w:val="en-US"/>
        </w:rPr>
        <w:t xml:space="preserve"> </w:t>
      </w:r>
      <w:r w:rsidR="00BD0AC1" w:rsidRPr="00967243">
        <w:rPr>
          <w:rFonts w:ascii="Book Antiqua" w:eastAsia="STIX-Regular" w:hAnsi="Book Antiqua" w:cs="STIX-Regular"/>
          <w:color w:val="000000" w:themeColor="text1"/>
          <w:sz w:val="24"/>
          <w:szCs w:val="24"/>
          <w:lang w:val="en-US"/>
        </w:rPr>
        <w:t>(FA</w:t>
      </w:r>
      <w:r w:rsidR="00C342DB" w:rsidRPr="00967243">
        <w:rPr>
          <w:rFonts w:ascii="Book Antiqua" w:eastAsia="STIX-Regular" w:hAnsi="Book Antiqua" w:cs="STIX-Regular"/>
          <w:color w:val="000000" w:themeColor="text1"/>
          <w:sz w:val="24"/>
          <w:szCs w:val="24"/>
          <w:lang w:val="en-US"/>
        </w:rPr>
        <w:t>20:1</w:t>
      </w:r>
      <w:r w:rsidR="00BD0AC1" w:rsidRPr="00967243">
        <w:rPr>
          <w:rFonts w:ascii="Book Antiqua" w:eastAsia="STIX-Regular" w:hAnsi="Book Antiqua" w:cs="STIX-Regular"/>
          <w:color w:val="000000" w:themeColor="text1"/>
          <w:sz w:val="24"/>
          <w:szCs w:val="24"/>
          <w:lang w:val="en-US"/>
        </w:rPr>
        <w:t>)</w:t>
      </w:r>
      <w:r w:rsidR="00C342DB" w:rsidRPr="00967243">
        <w:rPr>
          <w:rFonts w:ascii="Book Antiqua" w:eastAsia="STIX-Regular" w:hAnsi="Book Antiqua" w:cs="STIX-Regular"/>
          <w:color w:val="000000" w:themeColor="text1"/>
          <w:sz w:val="24"/>
          <w:szCs w:val="24"/>
          <w:lang w:val="en-US"/>
        </w:rPr>
        <w:t>,</w:t>
      </w:r>
      <w:r w:rsidR="00A91848" w:rsidRPr="00967243">
        <w:rPr>
          <w:rFonts w:ascii="Book Antiqua" w:eastAsia="STIX-Regular" w:hAnsi="Book Antiqua" w:cs="STIX-Regular"/>
          <w:color w:val="000000" w:themeColor="text1"/>
          <w:sz w:val="24"/>
          <w:szCs w:val="24"/>
          <w:lang w:val="en-US"/>
        </w:rPr>
        <w:t xml:space="preserve"> </w:t>
      </w:r>
      <w:r w:rsidR="00C342DB" w:rsidRPr="00967243">
        <w:rPr>
          <w:rFonts w:ascii="Book Antiqua" w:eastAsia="STIX-Regular" w:hAnsi="Book Antiqua" w:cs="STIX-Regular"/>
          <w:color w:val="000000" w:themeColor="text1"/>
          <w:sz w:val="24"/>
          <w:szCs w:val="24"/>
          <w:lang w:val="en-US"/>
        </w:rPr>
        <w:t>PCaaC24:0,</w:t>
      </w:r>
      <w:r w:rsidR="00A91848" w:rsidRPr="00967243">
        <w:rPr>
          <w:rFonts w:ascii="Book Antiqua" w:eastAsia="STIX-Regular" w:hAnsi="Book Antiqua" w:cs="STIX-Regular"/>
          <w:color w:val="000000" w:themeColor="text1"/>
          <w:sz w:val="24"/>
          <w:szCs w:val="24"/>
          <w:lang w:val="en-US"/>
        </w:rPr>
        <w:t xml:space="preserve"> </w:t>
      </w:r>
      <w:r w:rsidR="002A6EDA" w:rsidRPr="00967243">
        <w:rPr>
          <w:rFonts w:ascii="Book Antiqua" w:eastAsia="STIX-Regular" w:hAnsi="Book Antiqua" w:cs="STIX-Regular"/>
          <w:color w:val="000000" w:themeColor="text1"/>
          <w:sz w:val="24"/>
          <w:szCs w:val="24"/>
          <w:lang w:val="en-US"/>
        </w:rPr>
        <w:t>xanthine</w:t>
      </w:r>
      <w:r w:rsidR="00BD0AC1" w:rsidRPr="00967243">
        <w:rPr>
          <w:rFonts w:ascii="Book Antiqua" w:eastAsia="STIX-Regular" w:hAnsi="Book Antiqua" w:cs="STIX-Regular"/>
          <w:color w:val="000000" w:themeColor="text1"/>
          <w:sz w:val="24"/>
          <w:szCs w:val="24"/>
          <w:lang w:val="en-US"/>
        </w:rPr>
        <w:t>,</w:t>
      </w:r>
      <w:r w:rsidR="00A91848" w:rsidRPr="00967243">
        <w:rPr>
          <w:rFonts w:ascii="Book Antiqua" w:eastAsia="STIX-Regular" w:hAnsi="Book Antiqua" w:cs="STIX-Regular"/>
          <w:color w:val="000000" w:themeColor="text1"/>
          <w:sz w:val="24"/>
          <w:szCs w:val="24"/>
          <w:lang w:val="en-US"/>
        </w:rPr>
        <w:t xml:space="preserve"> </w:t>
      </w:r>
      <w:r w:rsidR="00BD0AC1" w:rsidRPr="00967243">
        <w:rPr>
          <w:rFonts w:ascii="Book Antiqua" w:eastAsia="STIX-Regular" w:hAnsi="Book Antiqua" w:cs="STIX-Regular"/>
          <w:color w:val="000000" w:themeColor="text1"/>
          <w:sz w:val="24"/>
          <w:szCs w:val="24"/>
          <w:lang w:val="en-US"/>
        </w:rPr>
        <w:t>and</w:t>
      </w:r>
      <w:r w:rsidR="00A91848" w:rsidRPr="00967243">
        <w:rPr>
          <w:rFonts w:ascii="Book Antiqua" w:eastAsia="STIX-Regular" w:hAnsi="Book Antiqua" w:cs="STIX-Regular"/>
          <w:color w:val="000000" w:themeColor="text1"/>
          <w:sz w:val="24"/>
          <w:szCs w:val="24"/>
          <w:lang w:val="en-US"/>
        </w:rPr>
        <w:t xml:space="preserve"> </w:t>
      </w:r>
      <w:r w:rsidR="00BD0AC1" w:rsidRPr="00967243">
        <w:rPr>
          <w:rFonts w:ascii="Book Antiqua" w:eastAsia="STIX-Regular" w:hAnsi="Book Antiqua" w:cs="STIX-Regular"/>
          <w:color w:val="000000" w:themeColor="text1"/>
          <w:sz w:val="24"/>
          <w:szCs w:val="24"/>
          <w:lang w:val="en-US"/>
        </w:rPr>
        <w:t>triglycerides</w:t>
      </w:r>
      <w:r w:rsidRPr="00967243">
        <w:rPr>
          <w:rFonts w:ascii="Book Antiqua" w:eastAsia="STIX-Regular" w:hAnsi="Book Antiqua" w:cs="STIX-Regular"/>
          <w:color w:val="000000" w:themeColor="text1"/>
          <w:sz w:val="24"/>
          <w:szCs w:val="24"/>
          <w:lang w:val="en-US"/>
        </w:rPr>
        <w:t xml:space="preserve">] </w:t>
      </w:r>
      <w:r w:rsidR="00AD7E50" w:rsidRPr="00967243">
        <w:rPr>
          <w:rFonts w:ascii="Book Antiqua" w:eastAsia="STIX-Regular" w:hAnsi="Book Antiqua" w:cs="STIX-Regular"/>
          <w:color w:val="000000" w:themeColor="text1"/>
          <w:sz w:val="24"/>
          <w:szCs w:val="24"/>
          <w:lang w:val="en-US"/>
        </w:rPr>
        <w:t>as</w:t>
      </w:r>
      <w:r w:rsidR="00A91848" w:rsidRPr="00967243">
        <w:rPr>
          <w:rFonts w:ascii="Book Antiqua" w:eastAsia="STIX-Regular" w:hAnsi="Book Antiqua" w:cs="STIX-Regular"/>
          <w:color w:val="000000" w:themeColor="text1"/>
          <w:sz w:val="24"/>
          <w:szCs w:val="24"/>
          <w:lang w:val="en-US"/>
        </w:rPr>
        <w:t xml:space="preserve"> </w:t>
      </w:r>
      <w:r w:rsidR="00265B19" w:rsidRPr="00967243">
        <w:rPr>
          <w:rFonts w:ascii="Book Antiqua" w:eastAsia="STIX-Regular" w:hAnsi="Book Antiqua" w:cs="STIX-Regular"/>
          <w:color w:val="000000" w:themeColor="text1"/>
          <w:sz w:val="24"/>
          <w:szCs w:val="24"/>
          <w:lang w:val="en-US"/>
        </w:rPr>
        <w:t>ear</w:t>
      </w:r>
      <w:r w:rsidR="008541B2" w:rsidRPr="00967243">
        <w:rPr>
          <w:rFonts w:ascii="Book Antiqua" w:eastAsia="STIX-Regular" w:hAnsi="Book Antiqua" w:cs="STIX-Regular"/>
          <w:color w:val="000000" w:themeColor="text1"/>
          <w:sz w:val="24"/>
          <w:szCs w:val="24"/>
          <w:lang w:val="en-US"/>
        </w:rPr>
        <w:t>ly</w:t>
      </w:r>
      <w:r w:rsidR="00A91848" w:rsidRPr="00967243">
        <w:rPr>
          <w:rFonts w:ascii="Book Antiqua" w:eastAsia="STIX-Regular" w:hAnsi="Book Antiqua" w:cs="STIX-Regular"/>
          <w:color w:val="000000" w:themeColor="text1"/>
          <w:sz w:val="24"/>
          <w:szCs w:val="24"/>
          <w:lang w:val="en-US"/>
        </w:rPr>
        <w:t xml:space="preserve"> </w:t>
      </w:r>
      <w:r w:rsidR="00875448" w:rsidRPr="00967243">
        <w:rPr>
          <w:rFonts w:ascii="Book Antiqua" w:eastAsia="STIX-Regular" w:hAnsi="Book Antiqua" w:cs="STIX-Regular"/>
          <w:color w:val="000000" w:themeColor="text1"/>
          <w:sz w:val="24"/>
          <w:szCs w:val="24"/>
          <w:lang w:val="en-US"/>
        </w:rPr>
        <w:t>microbiota</w:t>
      </w:r>
      <w:r w:rsidR="00174D26" w:rsidRPr="00967243">
        <w:rPr>
          <w:rFonts w:ascii="Book Antiqua" w:eastAsia="STIX-Regular" w:hAnsi="Book Antiqua" w:cs="STIX-Regular"/>
          <w:color w:val="000000" w:themeColor="text1"/>
          <w:sz w:val="24"/>
          <w:szCs w:val="24"/>
          <w:lang w:val="en-US"/>
        </w:rPr>
        <w:t>-related</w:t>
      </w:r>
      <w:r w:rsidR="00875448" w:rsidRPr="00967243">
        <w:rPr>
          <w:rFonts w:ascii="Book Antiqua" w:eastAsia="STIX-Regular" w:hAnsi="Book Antiqua" w:cs="STIX-Regular"/>
          <w:color w:val="000000" w:themeColor="text1"/>
          <w:sz w:val="24"/>
          <w:szCs w:val="24"/>
          <w:lang w:val="en-US"/>
        </w:rPr>
        <w:t xml:space="preserve"> products</w:t>
      </w:r>
      <w:r w:rsidR="001E223F" w:rsidRPr="00967243">
        <w:rPr>
          <w:rFonts w:ascii="Book Antiqua" w:eastAsia="STIX-Regular" w:hAnsi="Book Antiqua" w:cs="STIX-Regular"/>
          <w:color w:val="000000" w:themeColor="text1"/>
          <w:sz w:val="24"/>
          <w:szCs w:val="24"/>
          <w:lang w:val="en-US"/>
        </w:rPr>
        <w:t xml:space="preserve"> involved in liver disease progression</w:t>
      </w:r>
      <w:r w:rsidR="005A68D5" w:rsidRPr="00967243">
        <w:rPr>
          <w:rFonts w:ascii="Book Antiqua" w:hAnsi="Book Antiqua" w:cs="AdvOT1ef757c0"/>
          <w:color w:val="000000" w:themeColor="text1"/>
          <w:sz w:val="24"/>
          <w:szCs w:val="24"/>
          <w:vertAlign w:val="superscript"/>
          <w:lang w:val="en-US"/>
        </w:rPr>
        <w:t>[84]</w:t>
      </w:r>
      <w:r w:rsidR="00265B19" w:rsidRPr="00967243">
        <w:rPr>
          <w:rFonts w:ascii="Book Antiqua" w:eastAsia="STIX-Regular" w:hAnsi="Book Antiqua" w:cs="STIX-Regular"/>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6E1563" w:rsidRPr="00967243">
        <w:rPr>
          <w:rFonts w:ascii="Book Antiqua" w:hAnsi="Book Antiqua"/>
          <w:color w:val="000000" w:themeColor="text1"/>
          <w:sz w:val="24"/>
          <w:szCs w:val="24"/>
          <w:lang w:val="en-US"/>
        </w:rPr>
        <w:t xml:space="preserve">In addition, a significant association </w:t>
      </w:r>
      <w:r w:rsidR="00265B19" w:rsidRPr="00967243">
        <w:rPr>
          <w:rFonts w:ascii="Book Antiqua" w:eastAsia="STIX-Regular" w:hAnsi="Book Antiqua" w:cs="STIX-Regular"/>
          <w:color w:val="000000" w:themeColor="text1"/>
          <w:sz w:val="24"/>
          <w:szCs w:val="24"/>
          <w:lang w:val="en-US"/>
        </w:rPr>
        <w:t>of</w:t>
      </w:r>
      <w:r w:rsidR="00A91848" w:rsidRPr="00967243">
        <w:rPr>
          <w:rFonts w:ascii="Book Antiqua" w:eastAsia="STIX-Regular" w:hAnsi="Book Antiqua" w:cs="STIX-Regular"/>
          <w:color w:val="000000" w:themeColor="text1"/>
          <w:sz w:val="24"/>
          <w:szCs w:val="24"/>
          <w:lang w:val="en-US"/>
        </w:rPr>
        <w:t xml:space="preserve"> </w:t>
      </w:r>
      <w:r w:rsidR="00265B19" w:rsidRPr="00967243">
        <w:rPr>
          <w:rFonts w:ascii="Book Antiqua" w:eastAsia="STIX-Regular" w:hAnsi="Book Antiqua" w:cs="STIX-Regular"/>
          <w:color w:val="000000" w:themeColor="text1"/>
          <w:sz w:val="24"/>
          <w:szCs w:val="24"/>
          <w:lang w:val="en-US"/>
        </w:rPr>
        <w:t>the</w:t>
      </w:r>
      <w:r w:rsidR="00A91848" w:rsidRPr="00967243">
        <w:rPr>
          <w:rFonts w:ascii="Book Antiqua" w:eastAsia="STIX-Regular" w:hAnsi="Book Antiqua" w:cs="STIX-Regular"/>
          <w:color w:val="000000" w:themeColor="text1"/>
          <w:sz w:val="24"/>
          <w:szCs w:val="24"/>
          <w:lang w:val="en-US"/>
        </w:rPr>
        <w:t xml:space="preserve"> </w:t>
      </w:r>
      <w:r w:rsidR="00265B19" w:rsidRPr="00967243">
        <w:rPr>
          <w:rFonts w:ascii="Book Antiqua" w:eastAsia="STIX-Regular" w:hAnsi="Book Antiqua" w:cs="STIX-Regular"/>
          <w:i/>
          <w:color w:val="000000" w:themeColor="text1"/>
          <w:sz w:val="24"/>
          <w:szCs w:val="24"/>
          <w:lang w:val="en-US"/>
        </w:rPr>
        <w:t>PNPLA3</w:t>
      </w:r>
      <w:r w:rsidR="00A91848" w:rsidRPr="00967243">
        <w:rPr>
          <w:rFonts w:ascii="Book Antiqua" w:eastAsia="STIX-Regular" w:hAnsi="Book Antiqua" w:cs="STIX-Regular"/>
          <w:i/>
          <w:color w:val="000000" w:themeColor="text1"/>
          <w:sz w:val="24"/>
          <w:szCs w:val="24"/>
          <w:lang w:val="en-US"/>
        </w:rPr>
        <w:t xml:space="preserve"> </w:t>
      </w:r>
      <w:r w:rsidR="00265B19" w:rsidRPr="00967243">
        <w:rPr>
          <w:rFonts w:ascii="Book Antiqua" w:eastAsia="STIX-Regular" w:hAnsi="Book Antiqua" w:cs="STIX-Regular"/>
          <w:color w:val="000000" w:themeColor="text1"/>
          <w:sz w:val="24"/>
          <w:szCs w:val="24"/>
          <w:lang w:val="en-US"/>
        </w:rPr>
        <w:t>gene</w:t>
      </w:r>
      <w:r w:rsidR="00A91848" w:rsidRPr="00967243">
        <w:rPr>
          <w:rFonts w:ascii="Book Antiqua" w:eastAsia="STIX-Regular" w:hAnsi="Book Antiqua" w:cs="STIX-Regular"/>
          <w:color w:val="000000" w:themeColor="text1"/>
          <w:sz w:val="24"/>
          <w:szCs w:val="24"/>
          <w:lang w:val="en-US"/>
        </w:rPr>
        <w:t xml:space="preserve"> </w:t>
      </w:r>
      <w:r w:rsidR="006E1563" w:rsidRPr="00967243">
        <w:rPr>
          <w:rFonts w:ascii="Book Antiqua" w:eastAsia="STIX-Regular" w:hAnsi="Book Antiqua" w:cs="STIX-Regular"/>
          <w:color w:val="000000" w:themeColor="text1"/>
          <w:sz w:val="24"/>
          <w:szCs w:val="24"/>
          <w:lang w:val="en-US"/>
        </w:rPr>
        <w:t xml:space="preserve">with </w:t>
      </w:r>
      <w:r w:rsidR="00265B19" w:rsidRPr="00967243">
        <w:rPr>
          <w:rFonts w:ascii="Book Antiqua" w:eastAsia="STIX-Regular" w:hAnsi="Book Antiqua" w:cs="STIX-Regular"/>
          <w:color w:val="000000" w:themeColor="text1"/>
          <w:sz w:val="24"/>
          <w:szCs w:val="24"/>
          <w:lang w:val="en-US"/>
        </w:rPr>
        <w:t>plasma</w:t>
      </w:r>
      <w:r w:rsidR="00A91848" w:rsidRPr="00967243">
        <w:rPr>
          <w:rFonts w:ascii="Book Antiqua" w:eastAsia="STIX-Regular" w:hAnsi="Book Antiqua" w:cs="STIX-Regular"/>
          <w:color w:val="000000" w:themeColor="text1"/>
          <w:sz w:val="24"/>
          <w:szCs w:val="24"/>
          <w:lang w:val="en-US"/>
        </w:rPr>
        <w:t xml:space="preserve"> </w:t>
      </w:r>
      <w:r w:rsidR="00265B19" w:rsidRPr="00967243">
        <w:rPr>
          <w:rFonts w:ascii="Book Antiqua" w:eastAsia="STIX-Regular" w:hAnsi="Book Antiqua" w:cs="STIX-Regular"/>
          <w:color w:val="000000" w:themeColor="text1"/>
          <w:sz w:val="24"/>
          <w:szCs w:val="24"/>
          <w:lang w:val="en-US"/>
        </w:rPr>
        <w:t>monounsaturat</w:t>
      </w:r>
      <w:r w:rsidR="00F03869" w:rsidRPr="00967243">
        <w:rPr>
          <w:rFonts w:ascii="Book Antiqua" w:eastAsia="STIX-Regular" w:hAnsi="Book Antiqua" w:cs="STIX-Regular"/>
          <w:color w:val="000000" w:themeColor="text1"/>
          <w:sz w:val="24"/>
          <w:szCs w:val="24"/>
          <w:lang w:val="en-US"/>
        </w:rPr>
        <w:t>ed</w:t>
      </w:r>
      <w:r w:rsidR="00A91848" w:rsidRPr="00967243">
        <w:rPr>
          <w:rFonts w:ascii="Book Antiqua" w:eastAsia="STIX-Regular" w:hAnsi="Book Antiqua" w:cs="STIX-Regular"/>
          <w:color w:val="000000" w:themeColor="text1"/>
          <w:sz w:val="24"/>
          <w:szCs w:val="24"/>
          <w:lang w:val="en-US"/>
        </w:rPr>
        <w:t xml:space="preserve"> </w:t>
      </w:r>
      <w:r w:rsidR="00F03869" w:rsidRPr="00967243">
        <w:rPr>
          <w:rFonts w:ascii="Book Antiqua" w:eastAsia="STIX-Regular" w:hAnsi="Book Antiqua" w:cs="STIX-Regular"/>
          <w:color w:val="000000" w:themeColor="text1"/>
          <w:sz w:val="24"/>
          <w:szCs w:val="24"/>
          <w:lang w:val="en-US"/>
        </w:rPr>
        <w:t>fatty</w:t>
      </w:r>
      <w:r w:rsidR="00A91848" w:rsidRPr="00967243">
        <w:rPr>
          <w:rFonts w:ascii="Book Antiqua" w:eastAsia="STIX-Regular" w:hAnsi="Book Antiqua" w:cs="STIX-Regular"/>
          <w:color w:val="000000" w:themeColor="text1"/>
          <w:sz w:val="24"/>
          <w:szCs w:val="24"/>
          <w:lang w:val="en-US"/>
        </w:rPr>
        <w:t xml:space="preserve"> </w:t>
      </w:r>
      <w:r w:rsidR="00F03869" w:rsidRPr="00967243">
        <w:rPr>
          <w:rFonts w:ascii="Book Antiqua" w:eastAsia="STIX-Regular" w:hAnsi="Book Antiqua" w:cs="STIX-Regular"/>
          <w:color w:val="000000" w:themeColor="text1"/>
          <w:sz w:val="24"/>
          <w:szCs w:val="24"/>
          <w:lang w:val="en-US"/>
        </w:rPr>
        <w:t>acid</w:t>
      </w:r>
      <w:r w:rsidR="00A91848" w:rsidRPr="00967243">
        <w:rPr>
          <w:rFonts w:ascii="Book Antiqua" w:eastAsia="STIX-Regular" w:hAnsi="Book Antiqua" w:cs="STIX-Regular"/>
          <w:color w:val="000000" w:themeColor="text1"/>
          <w:sz w:val="24"/>
          <w:szCs w:val="24"/>
          <w:lang w:val="en-US"/>
        </w:rPr>
        <w:t xml:space="preserve"> </w:t>
      </w:r>
      <w:r w:rsidR="00F03869" w:rsidRPr="00967243">
        <w:rPr>
          <w:rFonts w:ascii="Book Antiqua" w:eastAsia="STIX-Regular" w:hAnsi="Book Antiqua" w:cs="STIX-Regular"/>
          <w:color w:val="000000" w:themeColor="text1"/>
          <w:sz w:val="24"/>
          <w:szCs w:val="24"/>
          <w:lang w:val="en-US"/>
        </w:rPr>
        <w:t>FA(20:1)</w:t>
      </w:r>
      <w:r w:rsidR="00A91848" w:rsidRPr="00967243">
        <w:rPr>
          <w:rFonts w:ascii="Book Antiqua" w:eastAsia="STIX-Regular" w:hAnsi="Book Antiqua" w:cs="STIX-Regular"/>
          <w:color w:val="000000" w:themeColor="text1"/>
          <w:sz w:val="24"/>
          <w:szCs w:val="24"/>
          <w:lang w:val="en-US"/>
        </w:rPr>
        <w:t xml:space="preserve"> </w:t>
      </w:r>
      <w:r w:rsidR="00F03869" w:rsidRPr="00967243">
        <w:rPr>
          <w:rFonts w:ascii="Book Antiqua" w:eastAsia="STIX-Regular" w:hAnsi="Book Antiqua" w:cs="STIX-Regular"/>
          <w:color w:val="000000" w:themeColor="text1"/>
          <w:sz w:val="24"/>
          <w:szCs w:val="24"/>
          <w:lang w:val="en-US"/>
        </w:rPr>
        <w:t>or</w:t>
      </w:r>
      <w:r w:rsidR="00A91848" w:rsidRPr="00967243">
        <w:rPr>
          <w:rFonts w:ascii="Book Antiqua" w:eastAsia="STIX-Regular" w:hAnsi="Book Antiqua" w:cs="STIX-Regular"/>
          <w:color w:val="000000" w:themeColor="text1"/>
          <w:sz w:val="24"/>
          <w:szCs w:val="24"/>
          <w:lang w:val="en-US"/>
        </w:rPr>
        <w:t xml:space="preserve"> </w:t>
      </w:r>
      <w:r w:rsidR="00F03869" w:rsidRPr="00967243">
        <w:rPr>
          <w:rFonts w:ascii="Book Antiqua" w:eastAsia="STIX-Regular" w:hAnsi="Book Antiqua" w:cs="STIX-Regular"/>
          <w:color w:val="000000" w:themeColor="text1"/>
          <w:sz w:val="24"/>
          <w:szCs w:val="24"/>
          <w:lang w:val="en-US"/>
        </w:rPr>
        <w:t>eicosa</w:t>
      </w:r>
      <w:r w:rsidR="00265B19" w:rsidRPr="00967243">
        <w:rPr>
          <w:rFonts w:ascii="Book Antiqua" w:eastAsia="STIX-Regular" w:hAnsi="Book Antiqua" w:cs="STIX-Regular"/>
          <w:color w:val="000000" w:themeColor="text1"/>
          <w:sz w:val="24"/>
          <w:szCs w:val="24"/>
          <w:lang w:val="en-US"/>
        </w:rPr>
        <w:t>noic</w:t>
      </w:r>
      <w:r w:rsidR="00A91848" w:rsidRPr="00967243">
        <w:rPr>
          <w:rFonts w:ascii="Book Antiqua" w:eastAsia="STIX-Regular" w:hAnsi="Book Antiqua" w:cs="STIX-Regular"/>
          <w:color w:val="000000" w:themeColor="text1"/>
          <w:sz w:val="24"/>
          <w:szCs w:val="24"/>
          <w:lang w:val="en-US"/>
        </w:rPr>
        <w:t xml:space="preserve"> </w:t>
      </w:r>
      <w:r w:rsidR="00265B19" w:rsidRPr="00967243">
        <w:rPr>
          <w:rFonts w:ascii="Book Antiqua" w:eastAsia="STIX-Regular" w:hAnsi="Book Antiqua" w:cs="STIX-Regular"/>
          <w:color w:val="000000" w:themeColor="text1"/>
          <w:sz w:val="24"/>
          <w:szCs w:val="24"/>
          <w:lang w:val="en-US"/>
        </w:rPr>
        <w:t>acid</w:t>
      </w:r>
      <w:r w:rsidR="00A91848" w:rsidRPr="00967243">
        <w:rPr>
          <w:rFonts w:ascii="Book Antiqua" w:eastAsia="STIX-Regular" w:hAnsi="Book Antiqua" w:cs="STIX-Regular"/>
          <w:color w:val="000000" w:themeColor="text1"/>
          <w:sz w:val="24"/>
          <w:szCs w:val="24"/>
          <w:lang w:val="en-US"/>
        </w:rPr>
        <w:t xml:space="preserve"> </w:t>
      </w:r>
      <w:r w:rsidR="00AD7E50" w:rsidRPr="00967243">
        <w:rPr>
          <w:rFonts w:ascii="Book Antiqua" w:eastAsia="STIX-Regular" w:hAnsi="Book Antiqua" w:cs="STIX-Regular"/>
          <w:color w:val="000000" w:themeColor="text1"/>
          <w:sz w:val="24"/>
          <w:szCs w:val="24"/>
          <w:lang w:val="en-US"/>
        </w:rPr>
        <w:t>was</w:t>
      </w:r>
      <w:r w:rsidR="00A91848" w:rsidRPr="00967243">
        <w:rPr>
          <w:rFonts w:ascii="Book Antiqua" w:eastAsia="STIX-Regular" w:hAnsi="Book Antiqua" w:cs="STIX-Regular"/>
          <w:color w:val="000000" w:themeColor="text1"/>
          <w:sz w:val="24"/>
          <w:szCs w:val="24"/>
          <w:lang w:val="en-US"/>
        </w:rPr>
        <w:t xml:space="preserve"> </w:t>
      </w:r>
      <w:r w:rsidR="00AD7E50" w:rsidRPr="00967243">
        <w:rPr>
          <w:rFonts w:ascii="Book Antiqua" w:eastAsia="STIX-Regular" w:hAnsi="Book Antiqua" w:cs="STIX-Regular"/>
          <w:color w:val="000000" w:themeColor="text1"/>
          <w:sz w:val="24"/>
          <w:szCs w:val="24"/>
          <w:lang w:val="en-US"/>
        </w:rPr>
        <w:t>also</w:t>
      </w:r>
      <w:r w:rsidR="00A91848" w:rsidRPr="00967243">
        <w:rPr>
          <w:rFonts w:ascii="Book Antiqua" w:eastAsia="STIX-Regular" w:hAnsi="Book Antiqua" w:cs="STIX-Regular"/>
          <w:color w:val="000000" w:themeColor="text1"/>
          <w:sz w:val="24"/>
          <w:szCs w:val="24"/>
          <w:lang w:val="en-US"/>
        </w:rPr>
        <w:t xml:space="preserve"> </w:t>
      </w:r>
      <w:r w:rsidR="002418E3" w:rsidRPr="00967243">
        <w:rPr>
          <w:rFonts w:ascii="Book Antiqua" w:eastAsia="STIX-Regular" w:hAnsi="Book Antiqua" w:cs="STIX-Regular"/>
          <w:color w:val="000000" w:themeColor="text1"/>
          <w:sz w:val="24"/>
          <w:szCs w:val="24"/>
          <w:lang w:val="en-US"/>
        </w:rPr>
        <w:t xml:space="preserve"> demonstrated</w:t>
      </w:r>
      <w:r w:rsidR="00AD7E50" w:rsidRPr="00967243">
        <w:rPr>
          <w:rFonts w:ascii="Book Antiqua" w:eastAsia="STIX-Regular" w:hAnsi="Book Antiqua" w:cs="STIX-Regular"/>
          <w:color w:val="000000" w:themeColor="text1"/>
          <w:sz w:val="24"/>
          <w:szCs w:val="24"/>
          <w:lang w:val="en-US"/>
        </w:rPr>
        <w:t>.</w:t>
      </w:r>
    </w:p>
    <w:p w14:paraId="2BCC20E0" w14:textId="46E6B27B" w:rsidR="002612C7" w:rsidRPr="00967243" w:rsidRDefault="002418E3" w:rsidP="008C2B00">
      <w:pPr>
        <w:spacing w:after="0" w:line="360" w:lineRule="auto"/>
        <w:ind w:firstLine="480"/>
        <w:jc w:val="both"/>
        <w:rPr>
          <w:rFonts w:ascii="Book Antiqua" w:hAnsi="Book Antiqua" w:cs="AdvOT1ef757c0"/>
          <w:color w:val="000000" w:themeColor="text1"/>
          <w:sz w:val="24"/>
          <w:szCs w:val="24"/>
          <w:lang w:val="en-US"/>
        </w:rPr>
      </w:pPr>
      <w:r w:rsidRPr="00967243">
        <w:rPr>
          <w:rFonts w:ascii="Book Antiqua" w:eastAsia="STIX-Regular" w:hAnsi="Book Antiqua" w:cs="STIX-Regular"/>
          <w:color w:val="000000" w:themeColor="text1"/>
          <w:sz w:val="24"/>
          <w:szCs w:val="24"/>
          <w:lang w:val="en-US"/>
        </w:rPr>
        <w:lastRenderedPageBreak/>
        <w:t xml:space="preserve">Notably, </w:t>
      </w:r>
      <w:r w:rsidR="005327E7" w:rsidRPr="00967243">
        <w:rPr>
          <w:rFonts w:ascii="Book Antiqua" w:eastAsia="STIX-Regular" w:hAnsi="Book Antiqua" w:cs="STIX-Regular"/>
          <w:color w:val="000000" w:themeColor="text1"/>
          <w:sz w:val="24"/>
          <w:szCs w:val="24"/>
          <w:lang w:val="en-US"/>
        </w:rPr>
        <w:t>serum</w:t>
      </w:r>
      <w:r w:rsidR="00A91848" w:rsidRPr="00967243">
        <w:rPr>
          <w:rFonts w:ascii="Book Antiqua" w:eastAsia="STIX-Regular" w:hAnsi="Book Antiqua" w:cs="STIX-Regular"/>
          <w:color w:val="000000" w:themeColor="text1"/>
          <w:sz w:val="24"/>
          <w:szCs w:val="24"/>
          <w:lang w:val="en-US"/>
        </w:rPr>
        <w:t xml:space="preserve"> </w:t>
      </w:r>
      <w:r w:rsidR="005327E7" w:rsidRPr="00967243">
        <w:rPr>
          <w:rFonts w:ascii="Book Antiqua" w:eastAsia="STIX-Regular" w:hAnsi="Book Antiqua" w:cs="STIX-Regular"/>
          <w:color w:val="000000" w:themeColor="text1"/>
          <w:sz w:val="24"/>
          <w:szCs w:val="24"/>
          <w:lang w:val="en-US"/>
        </w:rPr>
        <w:t>mi-RNA-122</w:t>
      </w:r>
      <w:r w:rsidR="00A91848" w:rsidRPr="00967243">
        <w:rPr>
          <w:rFonts w:ascii="Book Antiqua" w:eastAsia="STIX-Regular" w:hAnsi="Book Antiqua" w:cs="STIX-Regular"/>
          <w:color w:val="000000" w:themeColor="text1"/>
          <w:sz w:val="24"/>
          <w:szCs w:val="24"/>
          <w:lang w:val="en-US"/>
        </w:rPr>
        <w:t xml:space="preserve"> </w:t>
      </w:r>
      <w:r w:rsidR="005327E7" w:rsidRPr="00967243">
        <w:rPr>
          <w:rFonts w:ascii="Book Antiqua" w:eastAsia="STIX-Regular" w:hAnsi="Book Antiqua" w:cs="STIX-Regular"/>
          <w:color w:val="000000" w:themeColor="text1"/>
          <w:sz w:val="24"/>
          <w:szCs w:val="24"/>
          <w:lang w:val="en-US"/>
        </w:rPr>
        <w:t>(as</w:t>
      </w:r>
      <w:r w:rsidR="00A91848" w:rsidRPr="00967243">
        <w:rPr>
          <w:rFonts w:ascii="Book Antiqua" w:eastAsia="STIX-Regular" w:hAnsi="Book Antiqua" w:cs="STIX-Regular"/>
          <w:color w:val="000000" w:themeColor="text1"/>
          <w:sz w:val="24"/>
          <w:szCs w:val="24"/>
          <w:lang w:val="en-US"/>
        </w:rPr>
        <w:t xml:space="preserve"> </w:t>
      </w:r>
      <w:r w:rsidR="005327E7" w:rsidRPr="00967243">
        <w:rPr>
          <w:rFonts w:ascii="Book Antiqua" w:eastAsia="STIX-Regular" w:hAnsi="Book Antiqua" w:cs="STIX-Regular"/>
          <w:color w:val="000000" w:themeColor="text1"/>
          <w:sz w:val="24"/>
          <w:szCs w:val="24"/>
          <w:lang w:val="en-US"/>
        </w:rPr>
        <w:t>the</w:t>
      </w:r>
      <w:r w:rsidR="00A91848" w:rsidRPr="00967243">
        <w:rPr>
          <w:rFonts w:ascii="Book Antiqua" w:eastAsia="STIX-Regular" w:hAnsi="Book Antiqua" w:cs="STIX-Regular"/>
          <w:color w:val="000000" w:themeColor="text1"/>
          <w:sz w:val="24"/>
          <w:szCs w:val="24"/>
          <w:lang w:val="en-US"/>
        </w:rPr>
        <w:t xml:space="preserve"> </w:t>
      </w:r>
      <w:r w:rsidRPr="00967243">
        <w:rPr>
          <w:rFonts w:ascii="Book Antiqua" w:eastAsia="STIX-Regular" w:hAnsi="Book Antiqua" w:cs="STIX-Regular"/>
          <w:color w:val="000000" w:themeColor="text1"/>
          <w:sz w:val="24"/>
          <w:szCs w:val="24"/>
          <w:lang w:val="en-US"/>
        </w:rPr>
        <w:t>major</w:t>
      </w:r>
      <w:r w:rsidR="00A91848" w:rsidRPr="00967243">
        <w:rPr>
          <w:rFonts w:ascii="Book Antiqua" w:eastAsia="STIX-Regular" w:hAnsi="Book Antiqua" w:cs="STIX-Regular"/>
          <w:color w:val="000000" w:themeColor="text1"/>
          <w:sz w:val="24"/>
          <w:szCs w:val="24"/>
          <w:lang w:val="en-US"/>
        </w:rPr>
        <w:t xml:space="preserve"> </w:t>
      </w:r>
      <w:r w:rsidR="005327E7" w:rsidRPr="00967243">
        <w:rPr>
          <w:rFonts w:ascii="Book Antiqua" w:eastAsia="STIX-Regular" w:hAnsi="Book Antiqua" w:cs="STIX-Regular"/>
          <w:color w:val="000000" w:themeColor="text1"/>
          <w:sz w:val="24"/>
          <w:szCs w:val="24"/>
          <w:lang w:val="en-US"/>
        </w:rPr>
        <w:t>hepatic</w:t>
      </w:r>
      <w:r w:rsidR="00A91848" w:rsidRPr="00967243">
        <w:rPr>
          <w:rFonts w:ascii="Book Antiqua" w:eastAsia="STIX-Regular" w:hAnsi="Book Antiqua" w:cs="STIX-Regular"/>
          <w:color w:val="000000" w:themeColor="text1"/>
          <w:sz w:val="24"/>
          <w:szCs w:val="24"/>
          <w:lang w:val="en-US"/>
        </w:rPr>
        <w:t xml:space="preserve"> </w:t>
      </w:r>
      <w:r w:rsidR="005327E7" w:rsidRPr="00967243">
        <w:rPr>
          <w:rFonts w:ascii="Book Antiqua" w:eastAsia="STIX-Regular" w:hAnsi="Book Antiqua" w:cs="STIX-Regular"/>
          <w:color w:val="000000" w:themeColor="text1"/>
          <w:sz w:val="24"/>
          <w:szCs w:val="24"/>
          <w:lang w:val="en-US"/>
        </w:rPr>
        <w:t>mi-RNA</w:t>
      </w:r>
      <w:r w:rsidR="00A91848" w:rsidRPr="00967243">
        <w:rPr>
          <w:rFonts w:ascii="Book Antiqua" w:eastAsia="STIX-Regular" w:hAnsi="Book Antiqua" w:cs="STIX-Regular"/>
          <w:color w:val="000000" w:themeColor="text1"/>
          <w:sz w:val="24"/>
          <w:szCs w:val="24"/>
          <w:lang w:val="en-US"/>
        </w:rPr>
        <w:t xml:space="preserve"> </w:t>
      </w:r>
      <w:r w:rsidRPr="00967243">
        <w:rPr>
          <w:rFonts w:ascii="Book Antiqua" w:eastAsia="STIX-Regular" w:hAnsi="Book Antiqua" w:cs="STIX-Regular"/>
          <w:color w:val="000000" w:themeColor="text1"/>
          <w:sz w:val="24"/>
          <w:szCs w:val="24"/>
          <w:lang w:val="en-US"/>
        </w:rPr>
        <w:t>involved</w:t>
      </w:r>
      <w:r w:rsidR="00A91848" w:rsidRPr="00967243">
        <w:rPr>
          <w:rFonts w:ascii="Book Antiqua" w:eastAsia="STIX-Regular" w:hAnsi="Book Antiqua" w:cs="STIX-Regular"/>
          <w:color w:val="000000" w:themeColor="text1"/>
          <w:sz w:val="24"/>
          <w:szCs w:val="24"/>
          <w:lang w:val="en-US"/>
        </w:rPr>
        <w:t xml:space="preserve"> </w:t>
      </w:r>
      <w:r w:rsidR="005327E7" w:rsidRPr="00967243">
        <w:rPr>
          <w:rFonts w:ascii="Book Antiqua" w:eastAsia="STIX-Regular" w:hAnsi="Book Antiqua" w:cs="STIX-Regular"/>
          <w:color w:val="000000" w:themeColor="text1"/>
          <w:sz w:val="24"/>
          <w:szCs w:val="24"/>
          <w:lang w:val="en-US"/>
        </w:rPr>
        <w:t>in</w:t>
      </w:r>
      <w:r w:rsidR="00A91848" w:rsidRPr="00967243">
        <w:rPr>
          <w:rFonts w:ascii="Book Antiqua" w:eastAsia="STIX-Regular" w:hAnsi="Book Antiqua" w:cs="STIX-Regular"/>
          <w:color w:val="000000" w:themeColor="text1"/>
          <w:sz w:val="24"/>
          <w:szCs w:val="24"/>
          <w:lang w:val="en-US"/>
        </w:rPr>
        <w:t xml:space="preserve"> </w:t>
      </w:r>
      <w:r w:rsidR="005327E7" w:rsidRPr="00967243">
        <w:rPr>
          <w:rFonts w:ascii="Book Antiqua" w:eastAsia="STIX-Regular" w:hAnsi="Book Antiqua" w:cs="STIX-Regular"/>
          <w:color w:val="000000" w:themeColor="text1"/>
          <w:sz w:val="24"/>
          <w:szCs w:val="24"/>
          <w:lang w:val="en-US"/>
        </w:rPr>
        <w:t>metabolic</w:t>
      </w:r>
      <w:r w:rsidR="00A91848" w:rsidRPr="00967243">
        <w:rPr>
          <w:rFonts w:ascii="Book Antiqua" w:eastAsia="STIX-Regular" w:hAnsi="Book Antiqua" w:cs="STIX-Regular"/>
          <w:color w:val="000000" w:themeColor="text1"/>
          <w:sz w:val="24"/>
          <w:szCs w:val="24"/>
          <w:lang w:val="en-US"/>
        </w:rPr>
        <w:t xml:space="preserve"> </w:t>
      </w:r>
      <w:r w:rsidR="005327E7" w:rsidRPr="00967243">
        <w:rPr>
          <w:rFonts w:ascii="Book Antiqua" w:eastAsia="STIX-Regular" w:hAnsi="Book Antiqua" w:cs="STIX-Regular"/>
          <w:color w:val="000000" w:themeColor="text1"/>
          <w:sz w:val="24"/>
          <w:szCs w:val="24"/>
          <w:lang w:val="en-US"/>
        </w:rPr>
        <w:t>diseases)</w:t>
      </w:r>
      <w:r w:rsidRPr="00967243">
        <w:rPr>
          <w:rFonts w:ascii="Book Antiqua" w:eastAsia="STIX-Regular" w:hAnsi="Book Antiqua" w:cs="STIX-Regular"/>
          <w:color w:val="000000" w:themeColor="text1"/>
          <w:sz w:val="24"/>
          <w:szCs w:val="24"/>
          <w:lang w:val="en-US"/>
        </w:rPr>
        <w:t xml:space="preserve"> </w:t>
      </w:r>
      <w:r w:rsidR="00F66E92" w:rsidRPr="00967243">
        <w:rPr>
          <w:rFonts w:ascii="Book Antiqua" w:eastAsia="STIX-Regular" w:hAnsi="Book Antiqua" w:cs="STIX-Regular"/>
          <w:color w:val="000000" w:themeColor="text1"/>
          <w:sz w:val="24"/>
          <w:szCs w:val="24"/>
          <w:lang w:val="en-US"/>
        </w:rPr>
        <w:t xml:space="preserve">is </w:t>
      </w:r>
      <w:r w:rsidRPr="00967243">
        <w:rPr>
          <w:rFonts w:ascii="Book Antiqua" w:eastAsia="STIX-Regular" w:hAnsi="Book Antiqua" w:cs="STIX-Regular"/>
          <w:color w:val="000000" w:themeColor="text1"/>
          <w:sz w:val="24"/>
          <w:szCs w:val="24"/>
          <w:lang w:val="en-US"/>
        </w:rPr>
        <w:t>significantly related to MAFLD progression</w:t>
      </w:r>
      <w:r w:rsidR="00A91848" w:rsidRPr="00967243">
        <w:rPr>
          <w:rFonts w:ascii="Book Antiqua" w:eastAsia="STIX-Regular" w:hAnsi="Book Antiqua" w:cs="STIX-Regular"/>
          <w:color w:val="000000" w:themeColor="text1"/>
          <w:sz w:val="24"/>
          <w:szCs w:val="24"/>
          <w:lang w:val="en-US"/>
        </w:rPr>
        <w:t xml:space="preserve"> </w:t>
      </w:r>
      <w:r w:rsidR="005327E7" w:rsidRPr="00967243">
        <w:rPr>
          <w:rFonts w:ascii="Book Antiqua" w:eastAsia="STIX-Regular" w:hAnsi="Book Antiqua" w:cs="STIX-Regular"/>
          <w:color w:val="000000" w:themeColor="text1"/>
          <w:sz w:val="24"/>
          <w:szCs w:val="24"/>
          <w:lang w:val="en-US"/>
        </w:rPr>
        <w:t>in</w:t>
      </w:r>
      <w:r w:rsidRPr="00967243">
        <w:rPr>
          <w:rFonts w:ascii="Book Antiqua" w:eastAsia="STIX-Regular" w:hAnsi="Book Antiqua" w:cs="STIX-Regular"/>
          <w:color w:val="000000" w:themeColor="text1"/>
          <w:sz w:val="24"/>
          <w:szCs w:val="24"/>
          <w:lang w:val="en-US"/>
        </w:rPr>
        <w:t xml:space="preserve"> </w:t>
      </w:r>
      <w:r w:rsidR="00491276" w:rsidRPr="00967243">
        <w:rPr>
          <w:rFonts w:ascii="Book Antiqua" w:eastAsia="STIX-Regular" w:hAnsi="Book Antiqua" w:cs="STIX-Regular"/>
          <w:color w:val="000000" w:themeColor="text1"/>
          <w:sz w:val="24"/>
          <w:szCs w:val="24"/>
          <w:lang w:val="en-US"/>
        </w:rPr>
        <w:t>subjects with obesity</w:t>
      </w:r>
      <w:r w:rsidRPr="00967243">
        <w:rPr>
          <w:rFonts w:ascii="Book Antiqua" w:eastAsia="STIX-Regular" w:hAnsi="Book Antiqua" w:cs="STIX-Regular"/>
          <w:color w:val="000000" w:themeColor="text1"/>
          <w:sz w:val="24"/>
          <w:szCs w:val="24"/>
          <w:lang w:val="en-US"/>
        </w:rPr>
        <w:t xml:space="preserve"> and MAFLD</w:t>
      </w:r>
      <w:r w:rsidR="00724981" w:rsidRPr="00967243">
        <w:rPr>
          <w:rFonts w:ascii="Book Antiqua" w:eastAsia="STIX-Regular" w:hAnsi="Book Antiqua" w:cs="STIX-Regular"/>
          <w:color w:val="000000" w:themeColor="text1"/>
          <w:sz w:val="24"/>
          <w:szCs w:val="24"/>
          <w:vertAlign w:val="superscript"/>
          <w:lang w:val="en-US"/>
        </w:rPr>
        <w:t>[</w:t>
      </w:r>
      <w:r w:rsidR="005A68D5" w:rsidRPr="00967243">
        <w:rPr>
          <w:rFonts w:ascii="Book Antiqua" w:eastAsia="STIX-Regular" w:hAnsi="Book Antiqua" w:cs="STIX-Regular"/>
          <w:color w:val="000000" w:themeColor="text1"/>
          <w:sz w:val="24"/>
          <w:szCs w:val="24"/>
          <w:vertAlign w:val="superscript"/>
          <w:lang w:val="en-US"/>
        </w:rPr>
        <w:t>80</w:t>
      </w:r>
      <w:r w:rsidR="00F66E92" w:rsidRPr="00967243">
        <w:rPr>
          <w:rFonts w:ascii="Book Antiqua" w:eastAsia="STIX-Regular" w:hAnsi="Book Antiqua" w:cs="STIX-Regular"/>
          <w:color w:val="000000" w:themeColor="text1"/>
          <w:sz w:val="24"/>
          <w:szCs w:val="24"/>
          <w:vertAlign w:val="superscript"/>
          <w:lang w:val="en-US"/>
        </w:rPr>
        <w:t>]</w:t>
      </w:r>
      <w:r w:rsidR="00F66E92" w:rsidRPr="00967243">
        <w:rPr>
          <w:rFonts w:ascii="Book Antiqua" w:eastAsia="STIX-Regular" w:hAnsi="Book Antiqua" w:cs="STIX-Regular"/>
          <w:color w:val="000000" w:themeColor="text1"/>
          <w:sz w:val="24"/>
          <w:szCs w:val="24"/>
          <w:lang w:val="en-US"/>
        </w:rPr>
        <w:t>; therefore</w:t>
      </w:r>
      <w:r w:rsidRPr="00967243">
        <w:rPr>
          <w:rFonts w:ascii="Book Antiqua" w:eastAsia="STIX-Regular" w:hAnsi="Book Antiqua" w:cs="STIX-Regular"/>
          <w:color w:val="000000" w:themeColor="text1"/>
          <w:sz w:val="24"/>
          <w:szCs w:val="24"/>
          <w:lang w:val="en-US"/>
        </w:rPr>
        <w:t xml:space="preserve"> </w:t>
      </w:r>
      <w:r w:rsidR="00F66E92" w:rsidRPr="00967243">
        <w:rPr>
          <w:rFonts w:ascii="Book Antiqua" w:eastAsia="STIX-Regular" w:hAnsi="Book Antiqua" w:cs="STIX-Regular"/>
          <w:color w:val="000000" w:themeColor="text1"/>
          <w:sz w:val="24"/>
          <w:szCs w:val="24"/>
          <w:lang w:val="en-US"/>
        </w:rPr>
        <w:t xml:space="preserve">suggesting </w:t>
      </w:r>
      <w:r w:rsidR="00491276" w:rsidRPr="00967243">
        <w:rPr>
          <w:rFonts w:ascii="Book Antiqua" w:eastAsia="STIX-Regular" w:hAnsi="Book Antiqua" w:cs="STIX-Regular"/>
          <w:color w:val="000000" w:themeColor="text1"/>
          <w:sz w:val="24"/>
          <w:szCs w:val="24"/>
          <w:lang w:val="en-US"/>
        </w:rPr>
        <w:t>their</w:t>
      </w:r>
      <w:r w:rsidR="00A91848" w:rsidRPr="00967243">
        <w:rPr>
          <w:rFonts w:ascii="Book Antiqua" w:eastAsia="STIX-Regular" w:hAnsi="Book Antiqua" w:cs="STIX-Regular"/>
          <w:color w:val="000000" w:themeColor="text1"/>
          <w:sz w:val="24"/>
          <w:szCs w:val="24"/>
          <w:lang w:val="en-US"/>
        </w:rPr>
        <w:t xml:space="preserve"> </w:t>
      </w:r>
      <w:r w:rsidR="00AD7E50" w:rsidRPr="00967243">
        <w:rPr>
          <w:rFonts w:ascii="Book Antiqua" w:eastAsia="STIX-Regular" w:hAnsi="Book Antiqua" w:cs="STIX-Regular"/>
          <w:color w:val="000000" w:themeColor="text1"/>
          <w:sz w:val="24"/>
          <w:szCs w:val="24"/>
          <w:lang w:val="en-US"/>
        </w:rPr>
        <w:t>potential</w:t>
      </w:r>
      <w:r w:rsidRPr="00967243">
        <w:rPr>
          <w:rFonts w:ascii="Book Antiqua" w:eastAsia="STIX-Regular" w:hAnsi="Book Antiqua" w:cs="STIX-Regular"/>
          <w:color w:val="000000" w:themeColor="text1"/>
          <w:sz w:val="24"/>
          <w:szCs w:val="24"/>
          <w:lang w:val="en-US"/>
        </w:rPr>
        <w:t xml:space="preserve"> prognostic utility for liver disease progression</w:t>
      </w:r>
      <w:r w:rsidR="004A4EFB" w:rsidRPr="00967243">
        <w:rPr>
          <w:rFonts w:ascii="Book Antiqua" w:eastAsia="STIX-Regular" w:hAnsi="Book Antiqua" w:cs="STIX-Regular"/>
          <w:color w:val="000000" w:themeColor="text1"/>
          <w:sz w:val="24"/>
          <w:szCs w:val="24"/>
          <w:vertAlign w:val="superscript"/>
          <w:lang w:val="en-US"/>
        </w:rPr>
        <w:t>[</w:t>
      </w:r>
      <w:r w:rsidR="00D77547" w:rsidRPr="00967243">
        <w:rPr>
          <w:rFonts w:ascii="Book Antiqua" w:eastAsia="STIX-Regular" w:hAnsi="Book Antiqua" w:cs="STIX-Regular"/>
          <w:color w:val="000000" w:themeColor="text1"/>
          <w:sz w:val="24"/>
          <w:szCs w:val="24"/>
          <w:vertAlign w:val="superscript"/>
          <w:lang w:val="en-US"/>
        </w:rPr>
        <w:t>8</w:t>
      </w:r>
      <w:r w:rsidR="005A68D5" w:rsidRPr="00967243">
        <w:rPr>
          <w:rFonts w:ascii="Book Antiqua" w:eastAsia="STIX-Regular" w:hAnsi="Book Antiqua" w:cs="STIX-Regular"/>
          <w:color w:val="000000" w:themeColor="text1"/>
          <w:sz w:val="24"/>
          <w:szCs w:val="24"/>
          <w:vertAlign w:val="superscript"/>
          <w:lang w:val="en-US"/>
        </w:rPr>
        <w:t>0</w:t>
      </w:r>
      <w:r w:rsidR="004A4EFB" w:rsidRPr="00967243">
        <w:rPr>
          <w:rFonts w:ascii="Book Antiqua" w:eastAsia="STIX-Regular" w:hAnsi="Book Antiqua" w:cs="STIX-Regular"/>
          <w:color w:val="000000" w:themeColor="text1"/>
          <w:sz w:val="24"/>
          <w:szCs w:val="24"/>
          <w:vertAlign w:val="superscript"/>
          <w:lang w:val="en-US"/>
        </w:rPr>
        <w:t>]</w:t>
      </w:r>
      <w:r w:rsidR="00901C97" w:rsidRPr="00967243">
        <w:rPr>
          <w:rFonts w:ascii="Book Antiqua" w:eastAsia="STIX-Regular" w:hAnsi="Book Antiqua" w:cs="STIX-Regular"/>
          <w:color w:val="000000" w:themeColor="text1"/>
          <w:sz w:val="24"/>
          <w:szCs w:val="24"/>
          <w:lang w:val="en-US"/>
        </w:rPr>
        <w:t>.</w:t>
      </w:r>
    </w:p>
    <w:p w14:paraId="51803F47" w14:textId="05667BFE" w:rsidR="00BC7F4A" w:rsidRPr="00967243" w:rsidRDefault="000B6656" w:rsidP="002612C7">
      <w:pPr>
        <w:spacing w:after="0" w:line="360" w:lineRule="auto"/>
        <w:ind w:firstLineChars="200" w:firstLine="480"/>
        <w:jc w:val="both"/>
        <w:rPr>
          <w:rFonts w:ascii="Book Antiqua" w:hAnsi="Book Antiqua" w:cs="AdvOT1ef757c0"/>
          <w:color w:val="000000" w:themeColor="text1"/>
          <w:sz w:val="24"/>
          <w:szCs w:val="24"/>
          <w:lang w:val="en-US"/>
        </w:rPr>
      </w:pPr>
      <w:r w:rsidRPr="00967243">
        <w:rPr>
          <w:rFonts w:ascii="Book Antiqua" w:eastAsia="STIX-Regular" w:hAnsi="Book Antiqua" w:cs="STIX-Regular"/>
          <w:color w:val="000000" w:themeColor="text1"/>
          <w:sz w:val="24"/>
          <w:szCs w:val="24"/>
          <w:lang w:val="en-US"/>
        </w:rPr>
        <w:t>Although preliminary, some promising evidence</w:t>
      </w:r>
      <w:r w:rsidR="00A52112" w:rsidRPr="00967243">
        <w:rPr>
          <w:rFonts w:ascii="Book Antiqua" w:eastAsia="STIX-Regular" w:hAnsi="Book Antiqua" w:cs="STIX-Regular"/>
          <w:color w:val="000000" w:themeColor="text1"/>
          <w:sz w:val="24"/>
          <w:szCs w:val="24"/>
          <w:lang w:val="en-US"/>
        </w:rPr>
        <w:t xml:space="preserve"> support</w:t>
      </w:r>
      <w:r w:rsidR="00F66E92" w:rsidRPr="00967243">
        <w:rPr>
          <w:rFonts w:ascii="Book Antiqua" w:eastAsia="STIX-Regular" w:hAnsi="Book Antiqua" w:cs="STIX-Regular"/>
          <w:color w:val="000000" w:themeColor="text1"/>
          <w:sz w:val="24"/>
          <w:szCs w:val="24"/>
          <w:lang w:val="en-US"/>
        </w:rPr>
        <w:t>s</w:t>
      </w:r>
      <w:r w:rsidR="00A52112" w:rsidRPr="00967243">
        <w:rPr>
          <w:rFonts w:ascii="Book Antiqua" w:eastAsia="STIX-Regular" w:hAnsi="Book Antiqua" w:cs="STIX-Regular"/>
          <w:color w:val="000000" w:themeColor="text1"/>
          <w:sz w:val="24"/>
          <w:szCs w:val="24"/>
          <w:lang w:val="en-US"/>
        </w:rPr>
        <w:t xml:space="preserve"> the identification of</w:t>
      </w:r>
      <w:r w:rsidRPr="00967243">
        <w:rPr>
          <w:rFonts w:ascii="Book Antiqua" w:eastAsia="STIX-Regular" w:hAnsi="Book Antiqua" w:cs="STIX-Regular"/>
          <w:color w:val="000000" w:themeColor="text1"/>
          <w:sz w:val="24"/>
          <w:szCs w:val="24"/>
          <w:lang w:val="en-US"/>
        </w:rPr>
        <w:t xml:space="preserve"> novel potential </w:t>
      </w:r>
      <w:r w:rsidR="00A52112" w:rsidRPr="00967243">
        <w:rPr>
          <w:rFonts w:ascii="Book Antiqua" w:eastAsia="STIX-Regular" w:hAnsi="Book Antiqua" w:cs="STIX-Regular"/>
          <w:color w:val="000000" w:themeColor="text1"/>
          <w:sz w:val="24"/>
          <w:szCs w:val="24"/>
          <w:lang w:val="en-US"/>
        </w:rPr>
        <w:t xml:space="preserve">therapeutic targets for </w:t>
      </w:r>
      <w:r w:rsidRPr="00967243">
        <w:rPr>
          <w:rFonts w:ascii="Book Antiqua" w:eastAsia="STIX-Regular" w:hAnsi="Book Antiqua" w:cs="STIX-Regular"/>
          <w:color w:val="000000" w:themeColor="text1"/>
          <w:sz w:val="24"/>
          <w:szCs w:val="24"/>
          <w:lang w:val="en-US"/>
        </w:rPr>
        <w:t>MAFLD</w:t>
      </w:r>
      <w:r w:rsidRPr="00967243">
        <w:rPr>
          <w:rFonts w:ascii="Book Antiqua" w:eastAsia="STIX-Regular" w:hAnsi="Book Antiqua" w:cs="STIX-Regular"/>
          <w:color w:val="000000" w:themeColor="text1"/>
          <w:sz w:val="24"/>
          <w:szCs w:val="24"/>
          <w:vertAlign w:val="superscript"/>
          <w:lang w:val="en-US"/>
        </w:rPr>
        <w:t>[85-88]</w:t>
      </w:r>
      <w:r w:rsidR="00A52112" w:rsidRPr="00967243">
        <w:rPr>
          <w:rFonts w:ascii="Book Antiqua" w:eastAsia="STIX-Regular" w:hAnsi="Book Antiqua" w:cs="STIX-Regular"/>
          <w:color w:val="000000" w:themeColor="text1"/>
          <w:sz w:val="24"/>
          <w:szCs w:val="24"/>
          <w:lang w:val="en-US"/>
        </w:rPr>
        <w:t xml:space="preserve">. In particular, a </w:t>
      </w:r>
      <w:r w:rsidR="00515901" w:rsidRPr="00967243">
        <w:rPr>
          <w:rFonts w:ascii="Book Antiqua" w:eastAsia="STIX-Regular" w:hAnsi="Book Antiqua" w:cs="STIX-Regular"/>
          <w:color w:val="000000" w:themeColor="text1"/>
          <w:sz w:val="24"/>
          <w:szCs w:val="24"/>
          <w:lang w:val="en-US"/>
        </w:rPr>
        <w:t>significant</w:t>
      </w:r>
      <w:r w:rsidR="00A91848" w:rsidRPr="00967243">
        <w:rPr>
          <w:rFonts w:ascii="Book Antiqua" w:eastAsia="STIX-Regular" w:hAnsi="Book Antiqua" w:cs="STIX-Regular"/>
          <w:color w:val="000000" w:themeColor="text1"/>
          <w:sz w:val="24"/>
          <w:szCs w:val="24"/>
          <w:lang w:val="en-US"/>
        </w:rPr>
        <w:t xml:space="preserve"> </w:t>
      </w:r>
      <w:r w:rsidR="00A52112" w:rsidRPr="00967243">
        <w:rPr>
          <w:rFonts w:ascii="Book Antiqua" w:eastAsia="STIX-Regular" w:hAnsi="Book Antiqua" w:cs="STIX-Regular"/>
          <w:color w:val="000000" w:themeColor="text1"/>
          <w:sz w:val="24"/>
          <w:szCs w:val="24"/>
          <w:lang w:val="en-US"/>
        </w:rPr>
        <w:t xml:space="preserve">decrease in </w:t>
      </w:r>
      <w:r w:rsidR="00A91848" w:rsidRPr="00967243">
        <w:rPr>
          <w:rFonts w:ascii="Book Antiqua" w:eastAsia="STIX-Regular" w:hAnsi="Book Antiqua" w:cs="STIX-Regular"/>
          <w:color w:val="000000" w:themeColor="text1"/>
          <w:sz w:val="24"/>
          <w:szCs w:val="24"/>
          <w:lang w:val="en-US"/>
        </w:rPr>
        <w:t xml:space="preserve"> </w:t>
      </w:r>
      <w:r w:rsidR="00515901" w:rsidRPr="00967243">
        <w:rPr>
          <w:rFonts w:ascii="Book Antiqua" w:eastAsia="STIX-Regular" w:hAnsi="Book Antiqua" w:cs="STIX-Regular"/>
          <w:color w:val="000000" w:themeColor="text1"/>
          <w:sz w:val="24"/>
          <w:szCs w:val="24"/>
          <w:lang w:val="en-US"/>
        </w:rPr>
        <w:t>MAFLD</w:t>
      </w:r>
      <w:r w:rsidR="00A91848" w:rsidRPr="00967243">
        <w:rPr>
          <w:rFonts w:ascii="Book Antiqua" w:eastAsia="STIX-Regular" w:hAnsi="Book Antiqua" w:cs="STIX-Regular"/>
          <w:color w:val="000000" w:themeColor="text1"/>
          <w:sz w:val="24"/>
          <w:szCs w:val="24"/>
          <w:lang w:val="en-US"/>
        </w:rPr>
        <w:t xml:space="preserve"> </w:t>
      </w:r>
      <w:r w:rsidR="00515901" w:rsidRPr="00967243">
        <w:rPr>
          <w:rFonts w:ascii="Book Antiqua" w:eastAsia="STIX-Regular" w:hAnsi="Book Antiqua" w:cs="STIX-Regular"/>
          <w:color w:val="000000" w:themeColor="text1"/>
          <w:sz w:val="24"/>
          <w:szCs w:val="24"/>
          <w:lang w:val="en-US"/>
        </w:rPr>
        <w:t>prevalence</w:t>
      </w:r>
      <w:r w:rsidR="00A91848" w:rsidRPr="00967243">
        <w:rPr>
          <w:rFonts w:ascii="Book Antiqua" w:eastAsia="STIX-Regular" w:hAnsi="Book Antiqua" w:cs="STIX-Regular"/>
          <w:color w:val="000000" w:themeColor="text1"/>
          <w:sz w:val="24"/>
          <w:szCs w:val="24"/>
          <w:lang w:val="en-US"/>
        </w:rPr>
        <w:t xml:space="preserve"> </w:t>
      </w:r>
      <w:r w:rsidR="00F66E92" w:rsidRPr="00967243">
        <w:rPr>
          <w:rFonts w:ascii="Book Antiqua" w:eastAsia="STIX-Regular" w:hAnsi="Book Antiqua" w:cs="STIX-Regular"/>
          <w:color w:val="000000" w:themeColor="text1"/>
          <w:sz w:val="24"/>
          <w:szCs w:val="24"/>
          <w:lang w:val="en-US"/>
        </w:rPr>
        <w:t xml:space="preserve">has been </w:t>
      </w:r>
      <w:r w:rsidR="00515901" w:rsidRPr="00967243">
        <w:rPr>
          <w:rFonts w:ascii="Book Antiqua" w:eastAsia="STIX-Regular" w:hAnsi="Book Antiqua" w:cs="STIX-Regular"/>
          <w:color w:val="000000" w:themeColor="text1"/>
          <w:sz w:val="24"/>
          <w:szCs w:val="24"/>
          <w:lang w:val="en-US"/>
        </w:rPr>
        <w:t>reported</w:t>
      </w:r>
      <w:r w:rsidR="00A91848" w:rsidRPr="00967243">
        <w:rPr>
          <w:rFonts w:ascii="Book Antiqua" w:eastAsia="STIX-Regular" w:hAnsi="Book Antiqua" w:cs="STIX-Regular"/>
          <w:color w:val="000000" w:themeColor="text1"/>
          <w:sz w:val="24"/>
          <w:szCs w:val="24"/>
          <w:lang w:val="en-US"/>
        </w:rPr>
        <w:t xml:space="preserve"> </w:t>
      </w:r>
      <w:r w:rsidR="00515901" w:rsidRPr="00967243">
        <w:rPr>
          <w:rFonts w:ascii="Book Antiqua" w:eastAsia="STIX-Regular" w:hAnsi="Book Antiqua" w:cs="STIX-Regular"/>
          <w:color w:val="000000" w:themeColor="text1"/>
          <w:sz w:val="24"/>
          <w:szCs w:val="24"/>
          <w:lang w:val="en-US"/>
        </w:rPr>
        <w:t>in</w:t>
      </w:r>
      <w:r w:rsidR="00A91848" w:rsidRPr="00967243">
        <w:rPr>
          <w:rFonts w:ascii="Book Antiqua" w:eastAsia="STIX-Regular" w:hAnsi="Book Antiqua" w:cs="STIX-Regular"/>
          <w:color w:val="000000" w:themeColor="text1"/>
          <w:sz w:val="24"/>
          <w:szCs w:val="24"/>
          <w:lang w:val="en-US"/>
        </w:rPr>
        <w:t xml:space="preserve"> </w:t>
      </w:r>
      <w:r w:rsidR="00A52112" w:rsidRPr="00967243">
        <w:rPr>
          <w:rFonts w:ascii="Book Antiqua" w:eastAsia="STIX-Regular" w:hAnsi="Book Antiqua" w:cs="STIX-Regular"/>
          <w:color w:val="000000" w:themeColor="text1"/>
          <w:sz w:val="24"/>
          <w:szCs w:val="24"/>
          <w:lang w:val="en-US"/>
        </w:rPr>
        <w:t xml:space="preserve">normal-weight adolescents </w:t>
      </w:r>
      <w:r w:rsidR="00515901" w:rsidRPr="00967243">
        <w:rPr>
          <w:rFonts w:ascii="Book Antiqua" w:eastAsia="STIX-Regular" w:hAnsi="Book Antiqua" w:cs="STIX-Regular"/>
          <w:color w:val="000000" w:themeColor="text1"/>
          <w:sz w:val="24"/>
          <w:szCs w:val="24"/>
          <w:lang w:val="en-US"/>
        </w:rPr>
        <w:t>treated</w:t>
      </w:r>
      <w:r w:rsidR="00A91848" w:rsidRPr="00967243">
        <w:rPr>
          <w:rFonts w:ascii="Book Antiqua" w:eastAsia="STIX-Regular" w:hAnsi="Book Antiqua" w:cs="STIX-Regular"/>
          <w:color w:val="000000" w:themeColor="text1"/>
          <w:sz w:val="24"/>
          <w:szCs w:val="24"/>
          <w:lang w:val="en-US"/>
        </w:rPr>
        <w:t xml:space="preserve"> </w:t>
      </w:r>
      <w:r w:rsidR="00515901" w:rsidRPr="00967243">
        <w:rPr>
          <w:rFonts w:ascii="Book Antiqua" w:eastAsia="STIX-Regular" w:hAnsi="Book Antiqua" w:cs="STIX-Regular"/>
          <w:color w:val="000000" w:themeColor="text1"/>
          <w:sz w:val="24"/>
          <w:szCs w:val="24"/>
          <w:lang w:val="en-US"/>
        </w:rPr>
        <w:t>with</w:t>
      </w:r>
      <w:r w:rsidR="00A91848" w:rsidRPr="00967243">
        <w:rPr>
          <w:rFonts w:ascii="Book Antiqua" w:eastAsia="STIX-Regular" w:hAnsi="Book Antiqua" w:cs="STIX-Regular"/>
          <w:color w:val="000000" w:themeColor="text1"/>
          <w:sz w:val="24"/>
          <w:szCs w:val="24"/>
          <w:lang w:val="en-US"/>
        </w:rPr>
        <w:t xml:space="preserve"> </w:t>
      </w:r>
      <w:r w:rsidR="00A52112" w:rsidRPr="00967243">
        <w:rPr>
          <w:rFonts w:ascii="Book Antiqua" w:eastAsia="STIX-Regular" w:hAnsi="Book Antiqua" w:cs="STIX-Regular"/>
          <w:color w:val="000000" w:themeColor="text1"/>
          <w:sz w:val="24"/>
          <w:szCs w:val="24"/>
          <w:lang w:val="en-US"/>
        </w:rPr>
        <w:t>a low-dose combination of spironolactone, pioglitazone and metformin (SPIOMET)</w:t>
      </w:r>
      <w:r w:rsidR="00A52112" w:rsidRPr="00967243">
        <w:rPr>
          <w:rFonts w:ascii="Book Antiqua" w:eastAsia="STIX-Regular" w:hAnsi="Book Antiqua" w:cs="STIX-Regular"/>
          <w:color w:val="000000" w:themeColor="text1"/>
          <w:sz w:val="24"/>
          <w:szCs w:val="24"/>
          <w:vertAlign w:val="superscript"/>
          <w:lang w:val="en-US"/>
        </w:rPr>
        <w:t>[86-90]</w:t>
      </w:r>
      <w:r w:rsidR="000D5A84" w:rsidRPr="00967243">
        <w:rPr>
          <w:rFonts w:ascii="Book Antiqua" w:eastAsia="STIX-Regular" w:hAnsi="Book Antiqua" w:cs="STIX-Regular"/>
          <w:color w:val="000000" w:themeColor="text1"/>
          <w:sz w:val="24"/>
          <w:szCs w:val="24"/>
          <w:vertAlign w:val="superscript"/>
          <w:lang w:val="en-US"/>
        </w:rPr>
        <w:t xml:space="preserve"> </w:t>
      </w:r>
      <w:r w:rsidR="00515901" w:rsidRPr="00967243">
        <w:rPr>
          <w:rFonts w:ascii="Book Antiqua" w:eastAsia="STIX-Regular" w:hAnsi="Book Antiqua" w:cs="STIX-Regular"/>
          <w:color w:val="000000" w:themeColor="text1"/>
          <w:sz w:val="24"/>
          <w:szCs w:val="24"/>
          <w:lang w:val="en-US"/>
        </w:rPr>
        <w:t>than</w:t>
      </w:r>
      <w:r w:rsidR="00A91848" w:rsidRPr="00967243">
        <w:rPr>
          <w:rFonts w:ascii="Book Antiqua" w:eastAsia="STIX-Regular" w:hAnsi="Book Antiqua" w:cs="STIX-Regular"/>
          <w:color w:val="000000" w:themeColor="text1"/>
          <w:sz w:val="24"/>
          <w:szCs w:val="24"/>
          <w:lang w:val="en-US"/>
        </w:rPr>
        <w:t xml:space="preserve"> </w:t>
      </w:r>
      <w:r w:rsidR="00515901" w:rsidRPr="00967243">
        <w:rPr>
          <w:rFonts w:ascii="Book Antiqua" w:eastAsia="STIX-Regular" w:hAnsi="Book Antiqua" w:cs="STIX-Regular"/>
          <w:color w:val="000000" w:themeColor="text1"/>
          <w:sz w:val="24"/>
          <w:szCs w:val="24"/>
          <w:lang w:val="en-US"/>
        </w:rPr>
        <w:t>those</w:t>
      </w:r>
      <w:r w:rsidR="00A91848" w:rsidRPr="00967243">
        <w:rPr>
          <w:rFonts w:ascii="Book Antiqua" w:eastAsia="STIX-Regular" w:hAnsi="Book Antiqua" w:cs="STIX-Regular"/>
          <w:color w:val="000000" w:themeColor="text1"/>
          <w:sz w:val="24"/>
          <w:szCs w:val="24"/>
          <w:lang w:val="en-US"/>
        </w:rPr>
        <w:t xml:space="preserve"> </w:t>
      </w:r>
      <w:r w:rsidR="00515901" w:rsidRPr="00967243">
        <w:rPr>
          <w:rFonts w:ascii="Book Antiqua" w:eastAsia="STIX-Regular" w:hAnsi="Book Antiqua" w:cs="STIX-Regular"/>
          <w:color w:val="000000" w:themeColor="text1"/>
          <w:sz w:val="24"/>
          <w:szCs w:val="24"/>
          <w:lang w:val="en-US"/>
        </w:rPr>
        <w:t>with</w:t>
      </w:r>
      <w:r w:rsidR="00A91848" w:rsidRPr="00967243">
        <w:rPr>
          <w:rFonts w:ascii="Book Antiqua" w:eastAsia="STIX-Regular" w:hAnsi="Book Antiqua" w:cs="STIX-Regular"/>
          <w:color w:val="000000" w:themeColor="text1"/>
          <w:sz w:val="24"/>
          <w:szCs w:val="24"/>
          <w:lang w:val="en-US"/>
        </w:rPr>
        <w:t xml:space="preserve"> </w:t>
      </w:r>
      <w:r w:rsidR="00515901" w:rsidRPr="00967243">
        <w:rPr>
          <w:rFonts w:ascii="Book Antiqua" w:eastAsia="STIX-Regular" w:hAnsi="Book Antiqua" w:cs="STIX-Regular"/>
          <w:color w:val="000000" w:themeColor="text1"/>
          <w:sz w:val="24"/>
          <w:szCs w:val="24"/>
          <w:lang w:val="en-US"/>
        </w:rPr>
        <w:t>classical</w:t>
      </w:r>
      <w:r w:rsidR="00A91848" w:rsidRPr="00967243">
        <w:rPr>
          <w:rFonts w:ascii="Book Antiqua" w:eastAsia="STIX-Regular" w:hAnsi="Book Antiqua" w:cs="STIX-Regular"/>
          <w:color w:val="000000" w:themeColor="text1"/>
          <w:sz w:val="24"/>
          <w:szCs w:val="24"/>
          <w:lang w:val="en-US"/>
        </w:rPr>
        <w:t xml:space="preserve"> </w:t>
      </w:r>
      <w:r w:rsidR="00515901" w:rsidRPr="00967243">
        <w:rPr>
          <w:rFonts w:ascii="Book Antiqua" w:eastAsia="STIX-Regular" w:hAnsi="Book Antiqua" w:cs="STIX-Regular"/>
          <w:color w:val="000000" w:themeColor="text1"/>
          <w:sz w:val="24"/>
          <w:szCs w:val="24"/>
          <w:lang w:val="en-US"/>
        </w:rPr>
        <w:t>hormone</w:t>
      </w:r>
      <w:r w:rsidR="00A91848" w:rsidRPr="00967243">
        <w:rPr>
          <w:rFonts w:ascii="Book Antiqua" w:eastAsia="STIX-Regular" w:hAnsi="Book Antiqua" w:cs="STIX-Regular"/>
          <w:color w:val="000000" w:themeColor="text1"/>
          <w:sz w:val="24"/>
          <w:szCs w:val="24"/>
          <w:lang w:val="en-US"/>
        </w:rPr>
        <w:t xml:space="preserve"> </w:t>
      </w:r>
      <w:r w:rsidR="00515901" w:rsidRPr="00967243">
        <w:rPr>
          <w:rFonts w:ascii="Book Antiqua" w:eastAsia="STIX-Regular" w:hAnsi="Book Antiqua" w:cs="STIX-Regular"/>
          <w:color w:val="000000" w:themeColor="text1"/>
          <w:sz w:val="24"/>
          <w:szCs w:val="24"/>
          <w:lang w:val="en-US"/>
        </w:rPr>
        <w:t>therapy,</w:t>
      </w:r>
      <w:r w:rsidR="00A91848" w:rsidRPr="00967243">
        <w:rPr>
          <w:rFonts w:ascii="Book Antiqua" w:eastAsia="STIX-Regular" w:hAnsi="Book Antiqua" w:cs="STIX-Regular"/>
          <w:color w:val="000000" w:themeColor="text1"/>
          <w:sz w:val="24"/>
          <w:szCs w:val="24"/>
          <w:lang w:val="en-US"/>
        </w:rPr>
        <w:t xml:space="preserve"> </w:t>
      </w:r>
      <w:r w:rsidR="00515901" w:rsidRPr="00967243">
        <w:rPr>
          <w:rFonts w:ascii="Book Antiqua" w:eastAsia="STIX-Regular" w:hAnsi="Book Antiqua" w:cs="STIX-Regular"/>
          <w:color w:val="000000" w:themeColor="text1"/>
          <w:sz w:val="24"/>
          <w:szCs w:val="24"/>
          <w:lang w:val="en-US"/>
        </w:rPr>
        <w:t>by</w:t>
      </w:r>
      <w:r w:rsidR="00A91848" w:rsidRPr="00967243">
        <w:rPr>
          <w:rFonts w:ascii="Book Antiqua" w:eastAsia="STIX-Regular" w:hAnsi="Book Antiqua" w:cs="STIX-Regular"/>
          <w:color w:val="000000" w:themeColor="text1"/>
          <w:sz w:val="24"/>
          <w:szCs w:val="24"/>
          <w:lang w:val="en-US"/>
        </w:rPr>
        <w:t xml:space="preserve"> </w:t>
      </w:r>
      <w:r w:rsidR="00F66E92" w:rsidRPr="00967243">
        <w:rPr>
          <w:rFonts w:ascii="Book Antiqua" w:eastAsia="STIX-Regular" w:hAnsi="Book Antiqua" w:cs="STIX-Regular"/>
          <w:color w:val="000000" w:themeColor="text1"/>
          <w:sz w:val="24"/>
          <w:szCs w:val="24"/>
          <w:lang w:val="en-US"/>
        </w:rPr>
        <w:t xml:space="preserve">underlining </w:t>
      </w:r>
      <w:r w:rsidR="00515901" w:rsidRPr="00967243">
        <w:rPr>
          <w:rFonts w:ascii="Book Antiqua" w:eastAsia="STIX-Regular" w:hAnsi="Book Antiqua" w:cs="STIX-Regular"/>
          <w:color w:val="000000" w:themeColor="text1"/>
          <w:sz w:val="24"/>
          <w:szCs w:val="24"/>
          <w:lang w:val="en-US"/>
        </w:rPr>
        <w:t>the</w:t>
      </w:r>
      <w:r w:rsidR="00A91848" w:rsidRPr="00967243">
        <w:rPr>
          <w:rFonts w:ascii="Book Antiqua" w:eastAsia="STIX-Regular" w:hAnsi="Book Antiqua" w:cs="STIX-Regular"/>
          <w:color w:val="000000" w:themeColor="text1"/>
          <w:sz w:val="24"/>
          <w:szCs w:val="24"/>
          <w:lang w:val="en-US"/>
        </w:rPr>
        <w:t xml:space="preserve"> </w:t>
      </w:r>
      <w:r w:rsidR="00515901" w:rsidRPr="00967243">
        <w:rPr>
          <w:rFonts w:ascii="Book Antiqua" w:eastAsia="STIX-Regular" w:hAnsi="Book Antiqua" w:cs="STIX-Regular"/>
          <w:color w:val="000000" w:themeColor="text1"/>
          <w:sz w:val="24"/>
          <w:szCs w:val="24"/>
          <w:lang w:val="en-US"/>
        </w:rPr>
        <w:t>role</w:t>
      </w:r>
      <w:r w:rsidR="00A91848" w:rsidRPr="00967243">
        <w:rPr>
          <w:rFonts w:ascii="Book Antiqua" w:eastAsia="STIX-Regular" w:hAnsi="Book Antiqua" w:cs="STIX-Regular"/>
          <w:color w:val="000000" w:themeColor="text1"/>
          <w:sz w:val="24"/>
          <w:szCs w:val="24"/>
          <w:lang w:val="en-US"/>
        </w:rPr>
        <w:t xml:space="preserve"> </w:t>
      </w:r>
      <w:r w:rsidR="00515901" w:rsidRPr="00967243">
        <w:rPr>
          <w:rFonts w:ascii="Book Antiqua" w:eastAsia="STIX-Regular" w:hAnsi="Book Antiqua" w:cs="STIX-Regular"/>
          <w:color w:val="000000" w:themeColor="text1"/>
          <w:sz w:val="24"/>
          <w:szCs w:val="24"/>
          <w:lang w:val="en-US"/>
        </w:rPr>
        <w:t>of</w:t>
      </w:r>
      <w:r w:rsidR="00A91848" w:rsidRPr="00967243">
        <w:rPr>
          <w:rFonts w:ascii="Book Antiqua" w:eastAsia="STIX-Regular" w:hAnsi="Book Antiqua" w:cs="STIX-Regular"/>
          <w:color w:val="000000" w:themeColor="text1"/>
          <w:sz w:val="24"/>
          <w:szCs w:val="24"/>
          <w:lang w:val="en-US"/>
        </w:rPr>
        <w:t xml:space="preserve"> </w:t>
      </w:r>
      <w:r w:rsidR="00556CAB" w:rsidRPr="00967243">
        <w:rPr>
          <w:rFonts w:ascii="Book Antiqua" w:eastAsia="STIX-Regular" w:hAnsi="Book Antiqua" w:cs="STIX-Regular"/>
          <w:color w:val="000000" w:themeColor="text1"/>
          <w:sz w:val="24"/>
          <w:szCs w:val="24"/>
          <w:lang w:val="en-US"/>
        </w:rPr>
        <w:t>SPIOMET</w:t>
      </w:r>
      <w:r w:rsidR="00A91848" w:rsidRPr="00967243">
        <w:rPr>
          <w:rFonts w:ascii="Book Antiqua" w:eastAsia="STIX-Regular" w:hAnsi="Book Antiqua" w:cs="STIX-Regular"/>
          <w:color w:val="000000" w:themeColor="text1"/>
          <w:sz w:val="24"/>
          <w:szCs w:val="24"/>
          <w:lang w:val="en-US"/>
        </w:rPr>
        <w:t xml:space="preserve"> </w:t>
      </w:r>
      <w:r w:rsidR="00556CAB" w:rsidRPr="00967243">
        <w:rPr>
          <w:rFonts w:ascii="Book Antiqua" w:eastAsia="STIX-Regular" w:hAnsi="Book Antiqua" w:cs="STIX-Regular"/>
          <w:color w:val="000000" w:themeColor="text1"/>
          <w:sz w:val="24"/>
          <w:szCs w:val="24"/>
          <w:lang w:val="en-US"/>
        </w:rPr>
        <w:t>treatment</w:t>
      </w:r>
      <w:r w:rsidR="00A91848" w:rsidRPr="00967243">
        <w:rPr>
          <w:rFonts w:ascii="Book Antiqua" w:eastAsia="STIX-Regular" w:hAnsi="Book Antiqua" w:cs="STIX-Regular"/>
          <w:color w:val="000000" w:themeColor="text1"/>
          <w:sz w:val="24"/>
          <w:szCs w:val="24"/>
          <w:lang w:val="en-US"/>
        </w:rPr>
        <w:t xml:space="preserve"> </w:t>
      </w:r>
      <w:r w:rsidR="00A41C72" w:rsidRPr="00967243">
        <w:rPr>
          <w:rFonts w:ascii="Book Antiqua" w:eastAsia="STIX-Regular" w:hAnsi="Book Antiqua" w:cs="STIX-Regular"/>
          <w:color w:val="000000" w:themeColor="text1"/>
          <w:sz w:val="24"/>
          <w:szCs w:val="24"/>
          <w:lang w:val="en-US"/>
        </w:rPr>
        <w:t>as</w:t>
      </w:r>
      <w:r w:rsidR="00A91848" w:rsidRPr="00967243">
        <w:rPr>
          <w:rFonts w:ascii="Book Antiqua" w:eastAsia="STIX-Regular" w:hAnsi="Book Antiqua" w:cs="STIX-Regular"/>
          <w:color w:val="000000" w:themeColor="text1"/>
          <w:sz w:val="24"/>
          <w:szCs w:val="24"/>
          <w:lang w:val="en-US"/>
        </w:rPr>
        <w:t xml:space="preserve"> </w:t>
      </w:r>
      <w:r w:rsidR="00556CAB" w:rsidRPr="00967243">
        <w:rPr>
          <w:rFonts w:ascii="Book Antiqua" w:eastAsia="STIX-Regular" w:hAnsi="Book Antiqua" w:cs="STIX-Regular"/>
          <w:color w:val="000000" w:themeColor="text1"/>
          <w:sz w:val="24"/>
          <w:szCs w:val="24"/>
          <w:lang w:val="en-US"/>
        </w:rPr>
        <w:t>a</w:t>
      </w:r>
      <w:r w:rsidR="00A91848" w:rsidRPr="00967243">
        <w:rPr>
          <w:rFonts w:ascii="Book Antiqua" w:eastAsia="STIX-Regular" w:hAnsi="Book Antiqua" w:cs="STIX-Regular"/>
          <w:color w:val="000000" w:themeColor="text1"/>
          <w:sz w:val="24"/>
          <w:szCs w:val="24"/>
          <w:lang w:val="en-US"/>
        </w:rPr>
        <w:t xml:space="preserve"> </w:t>
      </w:r>
      <w:r w:rsidR="00A41C72" w:rsidRPr="00967243">
        <w:rPr>
          <w:rFonts w:ascii="Book Antiqua" w:eastAsia="STIX-Regular" w:hAnsi="Book Antiqua" w:cs="STIX-Regular"/>
          <w:color w:val="000000" w:themeColor="text1"/>
          <w:sz w:val="24"/>
          <w:szCs w:val="24"/>
          <w:lang w:val="en-US"/>
        </w:rPr>
        <w:t>promising</w:t>
      </w:r>
      <w:r w:rsidR="00A91848" w:rsidRPr="00967243">
        <w:rPr>
          <w:rFonts w:ascii="Book Antiqua" w:eastAsia="STIX-Regular" w:hAnsi="Book Antiqua" w:cs="STIX-Regular"/>
          <w:color w:val="000000" w:themeColor="text1"/>
          <w:sz w:val="24"/>
          <w:szCs w:val="24"/>
          <w:lang w:val="en-US"/>
        </w:rPr>
        <w:t xml:space="preserve"> </w:t>
      </w:r>
      <w:r w:rsidR="00A52112" w:rsidRPr="00967243">
        <w:rPr>
          <w:rFonts w:ascii="Book Antiqua" w:eastAsia="STIX-Regular" w:hAnsi="Book Antiqua" w:cs="STIX-Regular"/>
          <w:color w:val="000000" w:themeColor="text1"/>
          <w:sz w:val="24"/>
          <w:szCs w:val="24"/>
          <w:lang w:val="en-US"/>
        </w:rPr>
        <w:t>new pathophysiological approach in MAFLD patients</w:t>
      </w:r>
      <w:r w:rsidR="00A52112" w:rsidRPr="00967243">
        <w:rPr>
          <w:rFonts w:ascii="Book Antiqua" w:eastAsia="STIX-Regular" w:hAnsi="Book Antiqua" w:cs="STIX-Regular"/>
          <w:color w:val="000000" w:themeColor="text1"/>
          <w:sz w:val="24"/>
          <w:szCs w:val="24"/>
          <w:vertAlign w:val="superscript"/>
          <w:lang w:val="en-US"/>
        </w:rPr>
        <w:t>[88]</w:t>
      </w:r>
      <w:r w:rsidR="00A52112" w:rsidRPr="00967243">
        <w:rPr>
          <w:rFonts w:ascii="Book Antiqua" w:eastAsia="STIX-Regular" w:hAnsi="Book Antiqua" w:cs="STIX-Regular"/>
          <w:color w:val="000000" w:themeColor="text1"/>
          <w:sz w:val="24"/>
          <w:szCs w:val="24"/>
          <w:lang w:val="en-US"/>
        </w:rPr>
        <w:t>.</w:t>
      </w:r>
      <w:r w:rsidR="00450DC1" w:rsidRPr="00967243">
        <w:rPr>
          <w:rFonts w:ascii="Book Antiqua" w:eastAsia="STIX-Regular" w:hAnsi="Book Antiqua" w:cs="STIX-Regular"/>
          <w:color w:val="000000" w:themeColor="text1"/>
          <w:sz w:val="24"/>
          <w:szCs w:val="24"/>
          <w:lang w:val="en-US"/>
        </w:rPr>
        <w:t xml:space="preserve"> </w:t>
      </w:r>
      <w:r w:rsidR="00F252B9" w:rsidRPr="00967243">
        <w:rPr>
          <w:rFonts w:ascii="Book Antiqua" w:eastAsia="STIX-Regular" w:hAnsi="Book Antiqua" w:cs="STIX-Regular"/>
          <w:color w:val="000000" w:themeColor="text1"/>
          <w:sz w:val="24"/>
          <w:szCs w:val="24"/>
          <w:lang w:val="en-US"/>
        </w:rPr>
        <w:t>Due</w:t>
      </w:r>
      <w:r w:rsidR="00A91848" w:rsidRPr="00967243">
        <w:rPr>
          <w:rFonts w:ascii="Book Antiqua" w:eastAsia="STIX-Regular" w:hAnsi="Book Antiqua" w:cs="STIX-Regular"/>
          <w:color w:val="000000" w:themeColor="text1"/>
          <w:sz w:val="24"/>
          <w:szCs w:val="24"/>
          <w:lang w:val="en-US"/>
        </w:rPr>
        <w:t xml:space="preserve"> </w:t>
      </w:r>
      <w:r w:rsidR="00F252B9" w:rsidRPr="00967243">
        <w:rPr>
          <w:rFonts w:ascii="Book Antiqua" w:eastAsia="STIX-Regular" w:hAnsi="Book Antiqua" w:cs="STIX-Regular"/>
          <w:color w:val="000000" w:themeColor="text1"/>
          <w:sz w:val="24"/>
          <w:szCs w:val="24"/>
          <w:lang w:val="en-US"/>
        </w:rPr>
        <w:t>to</w:t>
      </w:r>
      <w:r w:rsidR="00A91848" w:rsidRPr="00967243">
        <w:rPr>
          <w:rFonts w:ascii="Book Antiqua" w:eastAsia="STIX-Regular" w:hAnsi="Book Antiqua" w:cs="STIX-Regular"/>
          <w:color w:val="000000" w:themeColor="text1"/>
          <w:sz w:val="24"/>
          <w:szCs w:val="24"/>
          <w:lang w:val="en-US"/>
        </w:rPr>
        <w:t xml:space="preserve"> </w:t>
      </w:r>
      <w:r w:rsidR="00F252B9" w:rsidRPr="00967243">
        <w:rPr>
          <w:rFonts w:ascii="Book Antiqua" w:eastAsia="STIX-Regular" w:hAnsi="Book Antiqua" w:cs="STIX-Regular"/>
          <w:color w:val="000000" w:themeColor="text1"/>
          <w:sz w:val="24"/>
          <w:szCs w:val="24"/>
          <w:lang w:val="en-US"/>
        </w:rPr>
        <w:t>the</w:t>
      </w:r>
      <w:r w:rsidR="00A91848" w:rsidRPr="00967243">
        <w:rPr>
          <w:rFonts w:ascii="Book Antiqua" w:eastAsia="STIX-Regular" w:hAnsi="Book Antiqua" w:cs="STIX-Regular"/>
          <w:color w:val="000000" w:themeColor="text1"/>
          <w:sz w:val="24"/>
          <w:szCs w:val="24"/>
          <w:lang w:val="en-US"/>
        </w:rPr>
        <w:t xml:space="preserve"> </w:t>
      </w:r>
      <w:r w:rsidR="00F252B9" w:rsidRPr="00967243">
        <w:rPr>
          <w:rFonts w:ascii="Book Antiqua" w:eastAsia="STIX-Regular" w:hAnsi="Book Antiqua" w:cs="STIX-Regular"/>
          <w:color w:val="000000" w:themeColor="text1"/>
          <w:sz w:val="24"/>
          <w:szCs w:val="24"/>
          <w:lang w:val="en-US"/>
        </w:rPr>
        <w:t>relevant</w:t>
      </w:r>
      <w:r w:rsidR="00A91848" w:rsidRPr="00967243">
        <w:rPr>
          <w:rFonts w:ascii="Book Antiqua" w:eastAsia="STIX-Regular" w:hAnsi="Book Antiqua" w:cs="STIX-Regular"/>
          <w:color w:val="000000" w:themeColor="text1"/>
          <w:sz w:val="24"/>
          <w:szCs w:val="24"/>
          <w:lang w:val="en-US"/>
        </w:rPr>
        <w:t xml:space="preserve"> </w:t>
      </w:r>
      <w:r w:rsidR="00F252B9" w:rsidRPr="00967243">
        <w:rPr>
          <w:rFonts w:ascii="Book Antiqua" w:eastAsia="STIX-Regular" w:hAnsi="Book Antiqua" w:cs="STIX-Regular"/>
          <w:color w:val="000000" w:themeColor="text1"/>
          <w:sz w:val="24"/>
          <w:szCs w:val="24"/>
          <w:lang w:val="en-US"/>
        </w:rPr>
        <w:t>cardiometabolic</w:t>
      </w:r>
      <w:r w:rsidR="00A91848" w:rsidRPr="00967243">
        <w:rPr>
          <w:rFonts w:ascii="Book Antiqua" w:eastAsia="STIX-Regular" w:hAnsi="Book Antiqua" w:cs="STIX-Regular"/>
          <w:color w:val="000000" w:themeColor="text1"/>
          <w:sz w:val="24"/>
          <w:szCs w:val="24"/>
          <w:lang w:val="en-US"/>
        </w:rPr>
        <w:t xml:space="preserve"> </w:t>
      </w:r>
      <w:r w:rsidR="00F252B9" w:rsidRPr="00967243">
        <w:rPr>
          <w:rFonts w:ascii="Book Antiqua" w:eastAsia="STIX-Regular" w:hAnsi="Book Antiqua" w:cs="STIX-Regular"/>
          <w:color w:val="000000" w:themeColor="text1"/>
          <w:sz w:val="24"/>
          <w:szCs w:val="24"/>
          <w:lang w:val="en-US"/>
        </w:rPr>
        <w:t>burden</w:t>
      </w:r>
      <w:r w:rsidR="00A91848" w:rsidRPr="00967243">
        <w:rPr>
          <w:rFonts w:ascii="Book Antiqua" w:eastAsia="STIX-Regular" w:hAnsi="Book Antiqua" w:cs="STIX-Regular"/>
          <w:color w:val="000000" w:themeColor="text1"/>
          <w:sz w:val="24"/>
          <w:szCs w:val="24"/>
          <w:lang w:val="en-US"/>
        </w:rPr>
        <w:t xml:space="preserve"> </w:t>
      </w:r>
      <w:r w:rsidR="00F252B9" w:rsidRPr="00967243">
        <w:rPr>
          <w:rFonts w:ascii="Book Antiqua" w:eastAsia="STIX-Regular" w:hAnsi="Book Antiqua" w:cs="STIX-Regular"/>
          <w:color w:val="000000" w:themeColor="text1"/>
          <w:sz w:val="24"/>
          <w:szCs w:val="24"/>
          <w:lang w:val="en-US"/>
        </w:rPr>
        <w:t>of</w:t>
      </w:r>
      <w:r w:rsidR="00A91848" w:rsidRPr="00967243">
        <w:rPr>
          <w:rFonts w:ascii="Book Antiqua" w:eastAsia="STIX-Regular" w:hAnsi="Book Antiqua" w:cs="STIX-Regular"/>
          <w:color w:val="000000" w:themeColor="text1"/>
          <w:sz w:val="24"/>
          <w:szCs w:val="24"/>
          <w:lang w:val="en-US"/>
        </w:rPr>
        <w:t xml:space="preserve"> </w:t>
      </w:r>
      <w:r w:rsidR="00F252B9" w:rsidRPr="00967243">
        <w:rPr>
          <w:rFonts w:ascii="Book Antiqua" w:eastAsia="STIX-Regular" w:hAnsi="Book Antiqua" w:cs="STIX-Regular"/>
          <w:color w:val="000000" w:themeColor="text1"/>
          <w:sz w:val="24"/>
          <w:szCs w:val="24"/>
          <w:lang w:val="en-US"/>
        </w:rPr>
        <w:t>MAFLD</w:t>
      </w:r>
      <w:r w:rsidR="00A91848" w:rsidRPr="00967243">
        <w:rPr>
          <w:rFonts w:ascii="Book Antiqua" w:eastAsia="STIX-Regular" w:hAnsi="Book Antiqua" w:cs="STIX-Regular"/>
          <w:color w:val="000000" w:themeColor="text1"/>
          <w:sz w:val="24"/>
          <w:szCs w:val="24"/>
          <w:lang w:val="en-US"/>
        </w:rPr>
        <w:t xml:space="preserve"> </w:t>
      </w:r>
      <w:r w:rsidR="00F252B9" w:rsidRPr="00967243">
        <w:rPr>
          <w:rFonts w:ascii="Book Antiqua" w:eastAsia="STIX-Regular" w:hAnsi="Book Antiqua" w:cs="STIX-Regular"/>
          <w:color w:val="000000" w:themeColor="text1"/>
          <w:sz w:val="24"/>
          <w:szCs w:val="24"/>
          <w:lang w:val="en-US"/>
        </w:rPr>
        <w:t>and</w:t>
      </w:r>
      <w:r w:rsidR="00A91848" w:rsidRPr="00967243">
        <w:rPr>
          <w:rFonts w:ascii="Book Antiqua" w:eastAsia="STIX-Regular" w:hAnsi="Book Antiqua" w:cs="STIX-Regular"/>
          <w:color w:val="000000" w:themeColor="text1"/>
          <w:sz w:val="24"/>
          <w:szCs w:val="24"/>
          <w:lang w:val="en-US"/>
        </w:rPr>
        <w:t xml:space="preserve"> </w:t>
      </w:r>
      <w:r w:rsidR="00F252B9" w:rsidRPr="00967243">
        <w:rPr>
          <w:rFonts w:ascii="Book Antiqua" w:eastAsia="STIX-Regular" w:hAnsi="Book Antiqua" w:cs="STIX-Regular"/>
          <w:color w:val="000000" w:themeColor="text1"/>
          <w:sz w:val="24"/>
          <w:szCs w:val="24"/>
          <w:lang w:val="en-US"/>
        </w:rPr>
        <w:t>the</w:t>
      </w:r>
      <w:r w:rsidR="00A91848" w:rsidRPr="00967243">
        <w:rPr>
          <w:rFonts w:ascii="Book Antiqua" w:eastAsia="STIX-Regular" w:hAnsi="Book Antiqua" w:cs="STIX-Regular"/>
          <w:color w:val="000000" w:themeColor="text1"/>
          <w:sz w:val="24"/>
          <w:szCs w:val="24"/>
          <w:lang w:val="en-US"/>
        </w:rPr>
        <w:t xml:space="preserve"> </w:t>
      </w:r>
      <w:r w:rsidR="00F252B9" w:rsidRPr="00967243">
        <w:rPr>
          <w:rFonts w:ascii="Book Antiqua" w:eastAsia="STIX-Regular" w:hAnsi="Book Antiqua" w:cs="STIX-Regular"/>
          <w:color w:val="000000" w:themeColor="text1"/>
          <w:sz w:val="24"/>
          <w:szCs w:val="24"/>
          <w:lang w:val="en-US"/>
        </w:rPr>
        <w:t>absence</w:t>
      </w:r>
      <w:r w:rsidR="00A91848" w:rsidRPr="00967243">
        <w:rPr>
          <w:rFonts w:ascii="Book Antiqua" w:eastAsia="STIX-Regular" w:hAnsi="Book Antiqua" w:cs="STIX-Regular"/>
          <w:color w:val="000000" w:themeColor="text1"/>
          <w:sz w:val="24"/>
          <w:szCs w:val="24"/>
          <w:lang w:val="en-US"/>
        </w:rPr>
        <w:t xml:space="preserve"> </w:t>
      </w:r>
      <w:r w:rsidR="00F252B9" w:rsidRPr="00967243">
        <w:rPr>
          <w:rFonts w:ascii="Book Antiqua" w:eastAsia="STIX-Regular" w:hAnsi="Book Antiqua" w:cs="STIX-Regular"/>
          <w:color w:val="000000" w:themeColor="text1"/>
          <w:sz w:val="24"/>
          <w:szCs w:val="24"/>
          <w:lang w:val="en-US"/>
        </w:rPr>
        <w:t>of</w:t>
      </w:r>
      <w:r w:rsidR="00A91848" w:rsidRPr="00967243">
        <w:rPr>
          <w:rFonts w:ascii="Book Antiqua" w:eastAsia="STIX-Regular" w:hAnsi="Book Antiqua" w:cs="STIX-Regular"/>
          <w:color w:val="000000" w:themeColor="text1"/>
          <w:sz w:val="24"/>
          <w:szCs w:val="24"/>
          <w:lang w:val="en-US"/>
        </w:rPr>
        <w:t xml:space="preserve"> </w:t>
      </w:r>
      <w:r w:rsidR="00F252B9" w:rsidRPr="00967243">
        <w:rPr>
          <w:rFonts w:ascii="Book Antiqua" w:eastAsia="STIX-Regular" w:hAnsi="Book Antiqua" w:cs="STIX-Regular"/>
          <w:color w:val="000000" w:themeColor="text1"/>
          <w:sz w:val="24"/>
          <w:szCs w:val="24"/>
          <w:lang w:val="en-US"/>
        </w:rPr>
        <w:t>effective</w:t>
      </w:r>
      <w:r w:rsidR="00A91848" w:rsidRPr="00967243">
        <w:rPr>
          <w:rFonts w:ascii="Book Antiqua" w:eastAsia="STIX-Regular" w:hAnsi="Book Antiqua" w:cs="STIX-Regular"/>
          <w:color w:val="000000" w:themeColor="text1"/>
          <w:sz w:val="24"/>
          <w:szCs w:val="24"/>
          <w:lang w:val="en-US"/>
        </w:rPr>
        <w:t xml:space="preserve"> </w:t>
      </w:r>
      <w:r w:rsidR="00F252B9" w:rsidRPr="00967243">
        <w:rPr>
          <w:rFonts w:ascii="Book Antiqua" w:eastAsia="STIX-Regular" w:hAnsi="Book Antiqua" w:cs="STIX-Regular"/>
          <w:color w:val="000000" w:themeColor="text1"/>
          <w:sz w:val="24"/>
          <w:szCs w:val="24"/>
          <w:lang w:val="en-US"/>
        </w:rPr>
        <w:t>pharmacological</w:t>
      </w:r>
      <w:r w:rsidR="00A91848" w:rsidRPr="00967243">
        <w:rPr>
          <w:rFonts w:ascii="Book Antiqua" w:eastAsia="STIX-Regular" w:hAnsi="Book Antiqua" w:cs="STIX-Regular"/>
          <w:color w:val="000000" w:themeColor="text1"/>
          <w:sz w:val="24"/>
          <w:szCs w:val="24"/>
          <w:lang w:val="en-US"/>
        </w:rPr>
        <w:t xml:space="preserve"> </w:t>
      </w:r>
      <w:r w:rsidR="00F252B9" w:rsidRPr="00967243">
        <w:rPr>
          <w:rFonts w:ascii="Book Antiqua" w:eastAsia="STIX-Regular" w:hAnsi="Book Antiqua" w:cs="STIX-Regular"/>
          <w:color w:val="000000" w:themeColor="text1"/>
          <w:sz w:val="24"/>
          <w:szCs w:val="24"/>
          <w:lang w:val="en-US"/>
        </w:rPr>
        <w:t>agents</w:t>
      </w:r>
      <w:r w:rsidR="00A91848" w:rsidRPr="00967243">
        <w:rPr>
          <w:rFonts w:ascii="Book Antiqua" w:eastAsia="STIX-Regular" w:hAnsi="Book Antiqua" w:cs="STIX-Regular"/>
          <w:color w:val="000000" w:themeColor="text1"/>
          <w:sz w:val="24"/>
          <w:szCs w:val="24"/>
          <w:lang w:val="en-US"/>
        </w:rPr>
        <w:t xml:space="preserve"> </w:t>
      </w:r>
      <w:r w:rsidR="00F252B9" w:rsidRPr="00967243">
        <w:rPr>
          <w:rFonts w:ascii="Book Antiqua" w:eastAsia="STIX-Regular" w:hAnsi="Book Antiqua" w:cs="STIX-Regular"/>
          <w:color w:val="000000" w:themeColor="text1"/>
          <w:sz w:val="24"/>
          <w:szCs w:val="24"/>
          <w:lang w:val="en-US"/>
        </w:rPr>
        <w:t>both</w:t>
      </w:r>
      <w:r w:rsidR="00A91848" w:rsidRPr="00967243">
        <w:rPr>
          <w:rFonts w:ascii="Book Antiqua" w:eastAsia="STIX-Regular" w:hAnsi="Book Antiqua" w:cs="STIX-Regular"/>
          <w:color w:val="000000" w:themeColor="text1"/>
          <w:sz w:val="24"/>
          <w:szCs w:val="24"/>
          <w:lang w:val="en-US"/>
        </w:rPr>
        <w:t xml:space="preserve"> </w:t>
      </w:r>
      <w:r w:rsidR="00F252B9" w:rsidRPr="00967243">
        <w:rPr>
          <w:rFonts w:ascii="Book Antiqua" w:eastAsia="STIX-Regular" w:hAnsi="Book Antiqua" w:cs="STIX-Regular"/>
          <w:color w:val="000000" w:themeColor="text1"/>
          <w:sz w:val="24"/>
          <w:szCs w:val="24"/>
          <w:lang w:val="en-US"/>
        </w:rPr>
        <w:t>in</w:t>
      </w:r>
      <w:r w:rsidR="00A91848" w:rsidRPr="00967243">
        <w:rPr>
          <w:rFonts w:ascii="Book Antiqua" w:eastAsia="STIX-Regular" w:hAnsi="Book Antiqua" w:cs="STIX-Regular"/>
          <w:color w:val="000000" w:themeColor="text1"/>
          <w:sz w:val="24"/>
          <w:szCs w:val="24"/>
          <w:lang w:val="en-US"/>
        </w:rPr>
        <w:t xml:space="preserve"> </w:t>
      </w:r>
      <w:r w:rsidR="00F252B9" w:rsidRPr="00967243">
        <w:rPr>
          <w:rFonts w:ascii="Book Antiqua" w:eastAsia="STIX-Regular" w:hAnsi="Book Antiqua" w:cs="STIX-Regular"/>
          <w:color w:val="000000" w:themeColor="text1"/>
          <w:sz w:val="24"/>
          <w:szCs w:val="24"/>
          <w:lang w:val="en-US"/>
        </w:rPr>
        <w:t>children</w:t>
      </w:r>
      <w:r w:rsidR="00A91848" w:rsidRPr="00967243">
        <w:rPr>
          <w:rFonts w:ascii="Book Antiqua" w:eastAsia="STIX-Regular" w:hAnsi="Book Antiqua" w:cs="STIX-Regular"/>
          <w:color w:val="000000" w:themeColor="text1"/>
          <w:sz w:val="24"/>
          <w:szCs w:val="24"/>
          <w:lang w:val="en-US"/>
        </w:rPr>
        <w:t xml:space="preserve"> </w:t>
      </w:r>
      <w:r w:rsidR="00F252B9" w:rsidRPr="00967243">
        <w:rPr>
          <w:rFonts w:ascii="Book Antiqua" w:eastAsia="STIX-Regular" w:hAnsi="Book Antiqua" w:cs="STIX-Regular"/>
          <w:color w:val="000000" w:themeColor="text1"/>
          <w:sz w:val="24"/>
          <w:szCs w:val="24"/>
          <w:lang w:val="en-US"/>
        </w:rPr>
        <w:t>and</w:t>
      </w:r>
      <w:r w:rsidR="00A91848" w:rsidRPr="00967243">
        <w:rPr>
          <w:rFonts w:ascii="Book Antiqua" w:eastAsia="STIX-Regular" w:hAnsi="Book Antiqua" w:cs="STIX-Regular"/>
          <w:color w:val="000000" w:themeColor="text1"/>
          <w:sz w:val="24"/>
          <w:szCs w:val="24"/>
          <w:lang w:val="en-US"/>
        </w:rPr>
        <w:t xml:space="preserve"> </w:t>
      </w:r>
      <w:r w:rsidR="00F252B9" w:rsidRPr="00967243">
        <w:rPr>
          <w:rFonts w:ascii="Book Antiqua" w:eastAsia="STIX-Regular" w:hAnsi="Book Antiqua" w:cs="STIX-Regular"/>
          <w:color w:val="000000" w:themeColor="text1"/>
          <w:sz w:val="24"/>
          <w:szCs w:val="24"/>
          <w:lang w:val="en-US"/>
        </w:rPr>
        <w:t>adults,</w:t>
      </w:r>
      <w:r w:rsidR="00A91848" w:rsidRPr="00967243">
        <w:rPr>
          <w:rFonts w:ascii="Book Antiqua" w:eastAsia="STIX-Regular" w:hAnsi="Book Antiqua" w:cs="STIX-Regular"/>
          <w:color w:val="000000" w:themeColor="text1"/>
          <w:sz w:val="24"/>
          <w:szCs w:val="24"/>
          <w:lang w:val="en-US"/>
        </w:rPr>
        <w:t xml:space="preserve"> </w:t>
      </w:r>
      <w:r w:rsidR="00BC7F4A" w:rsidRPr="00967243">
        <w:rPr>
          <w:rFonts w:ascii="Book Antiqua" w:hAnsi="Book Antiqua" w:cs="AdvOT1ef757c0"/>
          <w:color w:val="000000" w:themeColor="text1"/>
          <w:sz w:val="24"/>
          <w:szCs w:val="24"/>
          <w:lang w:val="en-US"/>
        </w:rPr>
        <w:t>further</w:t>
      </w:r>
      <w:r w:rsidR="00A91848" w:rsidRPr="00967243">
        <w:rPr>
          <w:rFonts w:ascii="Book Antiqua" w:hAnsi="Book Antiqua" w:cs="AdvOT1ef757c0"/>
          <w:color w:val="000000" w:themeColor="text1"/>
          <w:sz w:val="24"/>
          <w:szCs w:val="24"/>
          <w:lang w:val="en-US"/>
        </w:rPr>
        <w:t xml:space="preserve"> </w:t>
      </w:r>
      <w:r w:rsidR="00BC7F4A" w:rsidRPr="00967243">
        <w:rPr>
          <w:rFonts w:ascii="Book Antiqua" w:hAnsi="Book Antiqua" w:cs="AdvOT1ef757c0"/>
          <w:color w:val="000000" w:themeColor="text1"/>
          <w:sz w:val="24"/>
          <w:szCs w:val="24"/>
          <w:lang w:val="en-US"/>
        </w:rPr>
        <w:t>studies</w:t>
      </w:r>
      <w:r w:rsidR="000067B0" w:rsidRPr="00967243">
        <w:rPr>
          <w:rFonts w:ascii="Book Antiqua" w:hAnsi="Book Antiqua" w:cs="AdvOT1ef757c0"/>
          <w:color w:val="000000" w:themeColor="text1"/>
          <w:sz w:val="24"/>
          <w:szCs w:val="24"/>
          <w:lang w:val="en-US"/>
        </w:rPr>
        <w:t xml:space="preserve"> are needed</w:t>
      </w:r>
      <w:r w:rsidR="00A91848" w:rsidRPr="00967243">
        <w:rPr>
          <w:rFonts w:ascii="Book Antiqua" w:hAnsi="Book Antiqua" w:cs="AdvOT1ef757c0"/>
          <w:color w:val="000000" w:themeColor="text1"/>
          <w:sz w:val="24"/>
          <w:szCs w:val="24"/>
          <w:lang w:val="en-US"/>
        </w:rPr>
        <w:t xml:space="preserve"> </w:t>
      </w:r>
      <w:r w:rsidR="000067B0" w:rsidRPr="00967243">
        <w:rPr>
          <w:rFonts w:ascii="Book Antiqua" w:hAnsi="Book Antiqua" w:cs="AdvOT1ef757c0"/>
          <w:color w:val="000000" w:themeColor="text1"/>
          <w:sz w:val="24"/>
          <w:szCs w:val="24"/>
          <w:lang w:val="en-US"/>
        </w:rPr>
        <w:t xml:space="preserve">to identify </w:t>
      </w:r>
      <w:r w:rsidR="00BC7F4A" w:rsidRPr="00967243">
        <w:rPr>
          <w:rFonts w:ascii="Book Antiqua" w:hAnsi="Book Antiqua" w:cs="AdvOT1ef757c0"/>
          <w:color w:val="000000" w:themeColor="text1"/>
          <w:sz w:val="24"/>
          <w:szCs w:val="24"/>
          <w:lang w:val="en-US"/>
        </w:rPr>
        <w:t>specific</w:t>
      </w:r>
      <w:r w:rsidR="00A91848" w:rsidRPr="00967243">
        <w:rPr>
          <w:rFonts w:ascii="Book Antiqua" w:hAnsi="Book Antiqua" w:cs="AdvOT1ef757c0"/>
          <w:color w:val="000000" w:themeColor="text1"/>
          <w:sz w:val="24"/>
          <w:szCs w:val="24"/>
          <w:lang w:val="en-US"/>
        </w:rPr>
        <w:t xml:space="preserve"> </w:t>
      </w:r>
      <w:r w:rsidR="00BC7F4A" w:rsidRPr="00967243">
        <w:rPr>
          <w:rFonts w:ascii="Book Antiqua" w:hAnsi="Book Antiqua" w:cs="AdvOT1ef757c0"/>
          <w:color w:val="000000" w:themeColor="text1"/>
          <w:sz w:val="24"/>
          <w:szCs w:val="24"/>
          <w:lang w:val="en-US"/>
        </w:rPr>
        <w:t>noninvasive</w:t>
      </w:r>
      <w:r w:rsidR="00A91848" w:rsidRPr="00967243">
        <w:rPr>
          <w:rFonts w:ascii="Book Antiqua" w:hAnsi="Book Antiqua" w:cs="AdvOT1ef757c0"/>
          <w:color w:val="000000" w:themeColor="text1"/>
          <w:sz w:val="24"/>
          <w:szCs w:val="24"/>
          <w:lang w:val="en-US"/>
        </w:rPr>
        <w:t xml:space="preserve"> </w:t>
      </w:r>
      <w:r w:rsidR="005A5F70" w:rsidRPr="00967243">
        <w:rPr>
          <w:rFonts w:ascii="Book Antiqua" w:hAnsi="Book Antiqua" w:cs="AdvOT1ef757c0"/>
          <w:color w:val="000000" w:themeColor="text1"/>
          <w:sz w:val="24"/>
          <w:szCs w:val="24"/>
          <w:lang w:val="en-US"/>
        </w:rPr>
        <w:t>markers</w:t>
      </w:r>
      <w:r w:rsidR="00A91848" w:rsidRPr="00967243">
        <w:rPr>
          <w:rFonts w:ascii="Book Antiqua" w:hAnsi="Book Antiqua" w:cs="AdvOT1ef757c0"/>
          <w:color w:val="000000" w:themeColor="text1"/>
          <w:sz w:val="24"/>
          <w:szCs w:val="24"/>
          <w:lang w:val="en-US"/>
        </w:rPr>
        <w:t xml:space="preserve"> </w:t>
      </w:r>
      <w:r w:rsidR="000067B0" w:rsidRPr="00967243">
        <w:rPr>
          <w:rFonts w:ascii="Book Antiqua" w:hAnsi="Book Antiqua" w:cs="AdvOT1ef757c0"/>
          <w:color w:val="000000" w:themeColor="text1"/>
          <w:sz w:val="24"/>
          <w:szCs w:val="24"/>
          <w:lang w:val="en-US"/>
        </w:rPr>
        <w:t>able to improve the</w:t>
      </w:r>
      <w:r w:rsidR="00A91848" w:rsidRPr="00967243">
        <w:rPr>
          <w:rFonts w:ascii="Book Antiqua" w:hAnsi="Book Antiqua" w:cs="AdvOT1ef757c0"/>
          <w:color w:val="000000" w:themeColor="text1"/>
          <w:sz w:val="24"/>
          <w:szCs w:val="24"/>
          <w:lang w:val="en-US"/>
        </w:rPr>
        <w:t xml:space="preserve"> </w:t>
      </w:r>
      <w:r w:rsidR="005A5F70" w:rsidRPr="00967243">
        <w:rPr>
          <w:rFonts w:ascii="Book Antiqua" w:hAnsi="Book Antiqua" w:cs="AdvOT1ef757c0"/>
          <w:color w:val="000000" w:themeColor="text1"/>
          <w:sz w:val="24"/>
          <w:szCs w:val="24"/>
          <w:lang w:val="en-US"/>
        </w:rPr>
        <w:t>management</w:t>
      </w:r>
      <w:r w:rsidR="00A91848" w:rsidRPr="00967243">
        <w:rPr>
          <w:rFonts w:ascii="Book Antiqua" w:hAnsi="Book Antiqua" w:cs="AdvOT1ef757c0"/>
          <w:color w:val="000000" w:themeColor="text1"/>
          <w:sz w:val="24"/>
          <w:szCs w:val="24"/>
          <w:lang w:val="en-US"/>
        </w:rPr>
        <w:t xml:space="preserve"> </w:t>
      </w:r>
      <w:r w:rsidR="005A5F70" w:rsidRPr="00967243">
        <w:rPr>
          <w:rFonts w:ascii="Book Antiqua" w:hAnsi="Book Antiqua" w:cs="AdvOT1ef757c0"/>
          <w:color w:val="000000" w:themeColor="text1"/>
          <w:sz w:val="24"/>
          <w:szCs w:val="24"/>
          <w:lang w:val="en-US"/>
        </w:rPr>
        <w:t>of</w:t>
      </w:r>
      <w:r w:rsidR="00A91848" w:rsidRPr="00967243">
        <w:rPr>
          <w:rFonts w:ascii="Book Antiqua" w:hAnsi="Book Antiqua" w:cs="AdvOT1ef757c0"/>
          <w:color w:val="000000" w:themeColor="text1"/>
          <w:sz w:val="24"/>
          <w:szCs w:val="24"/>
          <w:lang w:val="en-US"/>
        </w:rPr>
        <w:t xml:space="preserve"> </w:t>
      </w:r>
      <w:r w:rsidR="00BC7F4A" w:rsidRPr="00967243">
        <w:rPr>
          <w:rFonts w:ascii="Book Antiqua" w:hAnsi="Book Antiqua" w:cs="AdvOT1ef757c0"/>
          <w:color w:val="000000" w:themeColor="text1"/>
          <w:sz w:val="24"/>
          <w:szCs w:val="24"/>
          <w:lang w:val="en-US"/>
        </w:rPr>
        <w:t>MAFLD</w:t>
      </w:r>
      <w:r w:rsidR="00A91848" w:rsidRPr="00967243">
        <w:rPr>
          <w:rFonts w:ascii="Book Antiqua" w:hAnsi="Book Antiqua" w:cs="AdvOT1ef757c0"/>
          <w:color w:val="000000" w:themeColor="text1"/>
          <w:sz w:val="24"/>
          <w:szCs w:val="24"/>
          <w:lang w:val="en-US"/>
        </w:rPr>
        <w:t xml:space="preserve"> </w:t>
      </w:r>
      <w:r w:rsidR="00BC7F4A" w:rsidRPr="00967243">
        <w:rPr>
          <w:rFonts w:ascii="Book Antiqua" w:hAnsi="Book Antiqua" w:cs="AdvOT1ef757c0"/>
          <w:color w:val="000000" w:themeColor="text1"/>
          <w:sz w:val="24"/>
          <w:szCs w:val="24"/>
          <w:lang w:val="en-US"/>
        </w:rPr>
        <w:t>patients</w:t>
      </w:r>
      <w:r w:rsidR="005A68D5" w:rsidRPr="00967243">
        <w:rPr>
          <w:rFonts w:ascii="Book Antiqua" w:eastAsia="STIX-Regular" w:hAnsi="Book Antiqua" w:cs="STIX-Regular"/>
          <w:color w:val="000000" w:themeColor="text1"/>
          <w:sz w:val="24"/>
          <w:szCs w:val="24"/>
          <w:vertAlign w:val="superscript"/>
          <w:lang w:val="en-US"/>
        </w:rPr>
        <w:t>[75</w:t>
      </w:r>
      <w:r w:rsidR="003F39E1" w:rsidRPr="00967243">
        <w:rPr>
          <w:rFonts w:ascii="Book Antiqua" w:eastAsia="STIX-Regular" w:hAnsi="Book Antiqua" w:cs="STIX-Regular"/>
          <w:color w:val="000000" w:themeColor="text1"/>
          <w:sz w:val="24"/>
          <w:szCs w:val="24"/>
          <w:vertAlign w:val="superscript"/>
          <w:lang w:val="en-US"/>
        </w:rPr>
        <w:t>]</w:t>
      </w:r>
      <w:r w:rsidR="00F252B9"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450DC1" w:rsidRPr="00967243">
        <w:rPr>
          <w:rFonts w:ascii="Book Antiqua" w:hAnsi="Book Antiqua"/>
          <w:color w:val="000000" w:themeColor="text1"/>
          <w:sz w:val="24"/>
          <w:szCs w:val="24"/>
          <w:lang w:val="en-US"/>
        </w:rPr>
        <w:t>S</w:t>
      </w:r>
      <w:r w:rsidR="00F252B9" w:rsidRPr="00967243">
        <w:rPr>
          <w:rFonts w:ascii="Book Antiqua" w:hAnsi="Book Antiqua"/>
          <w:color w:val="000000" w:themeColor="text1"/>
          <w:sz w:val="24"/>
          <w:szCs w:val="24"/>
          <w:lang w:val="en-US"/>
        </w:rPr>
        <w:t>everal</w:t>
      </w:r>
      <w:r w:rsidR="00A91848" w:rsidRPr="00967243">
        <w:rPr>
          <w:rFonts w:ascii="Book Antiqua" w:hAnsi="Book Antiqua"/>
          <w:color w:val="000000" w:themeColor="text1"/>
          <w:sz w:val="24"/>
          <w:szCs w:val="24"/>
          <w:lang w:val="en-US"/>
        </w:rPr>
        <w:t xml:space="preserve"> </w:t>
      </w:r>
      <w:r w:rsidR="00F252B9" w:rsidRPr="00967243">
        <w:rPr>
          <w:rFonts w:ascii="Book Antiqua" w:hAnsi="Book Antiqua"/>
          <w:color w:val="000000" w:themeColor="text1"/>
          <w:sz w:val="24"/>
          <w:szCs w:val="24"/>
          <w:lang w:val="en-US"/>
        </w:rPr>
        <w:t>novel</w:t>
      </w:r>
      <w:r w:rsidR="00A91848" w:rsidRPr="00967243">
        <w:rPr>
          <w:rFonts w:ascii="Book Antiqua" w:hAnsi="Book Antiqua"/>
          <w:color w:val="000000" w:themeColor="text1"/>
          <w:sz w:val="24"/>
          <w:szCs w:val="24"/>
          <w:lang w:val="en-US"/>
        </w:rPr>
        <w:t xml:space="preserve"> </w:t>
      </w:r>
      <w:r w:rsidR="00F252B9" w:rsidRPr="00967243">
        <w:rPr>
          <w:rFonts w:ascii="Book Antiqua" w:hAnsi="Book Antiqua"/>
          <w:color w:val="000000" w:themeColor="text1"/>
          <w:sz w:val="24"/>
          <w:szCs w:val="24"/>
          <w:lang w:val="en-US"/>
        </w:rPr>
        <w:t>therapeutic</w:t>
      </w:r>
      <w:r w:rsidR="00A91848" w:rsidRPr="00967243">
        <w:rPr>
          <w:rFonts w:ascii="Book Antiqua" w:hAnsi="Book Antiqua"/>
          <w:color w:val="000000" w:themeColor="text1"/>
          <w:sz w:val="24"/>
          <w:szCs w:val="24"/>
          <w:lang w:val="en-US"/>
        </w:rPr>
        <w:t xml:space="preserve"> </w:t>
      </w:r>
      <w:r w:rsidR="00F252B9" w:rsidRPr="00967243">
        <w:rPr>
          <w:rFonts w:ascii="Book Antiqua" w:hAnsi="Book Antiqua"/>
          <w:color w:val="000000" w:themeColor="text1"/>
          <w:sz w:val="24"/>
          <w:szCs w:val="24"/>
          <w:lang w:val="en-US"/>
        </w:rPr>
        <w:t>targets</w:t>
      </w:r>
      <w:r w:rsidR="00A91848" w:rsidRPr="00967243">
        <w:rPr>
          <w:rFonts w:ascii="Book Antiqua" w:hAnsi="Book Antiqua"/>
          <w:color w:val="000000" w:themeColor="text1"/>
          <w:sz w:val="24"/>
          <w:szCs w:val="24"/>
          <w:lang w:val="en-US"/>
        </w:rPr>
        <w:t xml:space="preserve"> </w:t>
      </w:r>
      <w:r w:rsidR="00F252B9" w:rsidRPr="00967243">
        <w:rPr>
          <w:rFonts w:ascii="Book Antiqua" w:hAnsi="Book Antiqua"/>
          <w:color w:val="000000" w:themeColor="text1"/>
          <w:sz w:val="24"/>
          <w:szCs w:val="24"/>
          <w:lang w:val="en-US"/>
        </w:rPr>
        <w:t>based</w:t>
      </w:r>
      <w:r w:rsidR="00A91848" w:rsidRPr="00967243">
        <w:rPr>
          <w:rFonts w:ascii="Book Antiqua" w:hAnsi="Book Antiqua"/>
          <w:color w:val="000000" w:themeColor="text1"/>
          <w:sz w:val="24"/>
          <w:szCs w:val="24"/>
          <w:lang w:val="en-US"/>
        </w:rPr>
        <w:t xml:space="preserve"> </w:t>
      </w:r>
      <w:r w:rsidR="00F252B9" w:rsidRPr="00967243">
        <w:rPr>
          <w:rFonts w:ascii="Book Antiqua" w:hAnsi="Book Antiqua"/>
          <w:color w:val="000000" w:themeColor="text1"/>
          <w:sz w:val="24"/>
          <w:szCs w:val="24"/>
          <w:lang w:val="en-US"/>
        </w:rPr>
        <w:t>on</w:t>
      </w:r>
      <w:r w:rsidR="00A91848" w:rsidRPr="00967243">
        <w:rPr>
          <w:rFonts w:ascii="Book Antiqua" w:hAnsi="Book Antiqua"/>
          <w:color w:val="000000" w:themeColor="text1"/>
          <w:sz w:val="24"/>
          <w:szCs w:val="24"/>
          <w:lang w:val="en-US"/>
        </w:rPr>
        <w:t xml:space="preserve"> </w:t>
      </w:r>
      <w:r w:rsidR="00F252B9" w:rsidRPr="00967243">
        <w:rPr>
          <w:rFonts w:ascii="Book Antiqua" w:hAnsi="Book Antiqua"/>
          <w:color w:val="000000" w:themeColor="text1"/>
          <w:sz w:val="24"/>
          <w:szCs w:val="24"/>
          <w:lang w:val="en-US"/>
        </w:rPr>
        <w:t>molecular</w:t>
      </w:r>
      <w:r w:rsidR="00A91848" w:rsidRPr="00967243">
        <w:rPr>
          <w:rFonts w:ascii="Book Antiqua" w:hAnsi="Book Antiqua"/>
          <w:color w:val="000000" w:themeColor="text1"/>
          <w:sz w:val="24"/>
          <w:szCs w:val="24"/>
          <w:lang w:val="en-US"/>
        </w:rPr>
        <w:t xml:space="preserve"> </w:t>
      </w:r>
      <w:r w:rsidR="00F252B9" w:rsidRPr="00967243">
        <w:rPr>
          <w:rFonts w:ascii="Book Antiqua" w:hAnsi="Book Antiqua"/>
          <w:color w:val="000000" w:themeColor="text1"/>
          <w:sz w:val="24"/>
          <w:szCs w:val="24"/>
          <w:lang w:val="en-US"/>
        </w:rPr>
        <w:t>pathways</w:t>
      </w:r>
      <w:r w:rsidR="00A91848" w:rsidRPr="00967243">
        <w:rPr>
          <w:rFonts w:ascii="Book Antiqua" w:hAnsi="Book Antiqua"/>
          <w:color w:val="000000" w:themeColor="text1"/>
          <w:sz w:val="24"/>
          <w:szCs w:val="24"/>
          <w:lang w:val="en-US"/>
        </w:rPr>
        <w:t xml:space="preserve"> </w:t>
      </w:r>
      <w:r w:rsidR="00F252B9" w:rsidRPr="00967243">
        <w:rPr>
          <w:rFonts w:ascii="Book Antiqua" w:hAnsi="Book Antiqua"/>
          <w:color w:val="000000" w:themeColor="text1"/>
          <w:sz w:val="24"/>
          <w:szCs w:val="24"/>
          <w:lang w:val="en-US"/>
        </w:rPr>
        <w:t>are</w:t>
      </w:r>
      <w:r w:rsidR="00A91848" w:rsidRPr="00967243">
        <w:rPr>
          <w:rFonts w:ascii="Book Antiqua" w:hAnsi="Book Antiqua"/>
          <w:color w:val="000000" w:themeColor="text1"/>
          <w:sz w:val="24"/>
          <w:szCs w:val="24"/>
          <w:lang w:val="en-US"/>
        </w:rPr>
        <w:t xml:space="preserve"> </w:t>
      </w:r>
      <w:r w:rsidR="00F252B9" w:rsidRPr="00967243">
        <w:rPr>
          <w:rFonts w:ascii="Book Antiqua" w:hAnsi="Book Antiqua"/>
          <w:color w:val="000000" w:themeColor="text1"/>
          <w:sz w:val="24"/>
          <w:szCs w:val="24"/>
          <w:lang w:val="en-US"/>
        </w:rPr>
        <w:t>under</w:t>
      </w:r>
      <w:r w:rsidR="00A91848" w:rsidRPr="00967243">
        <w:rPr>
          <w:rFonts w:ascii="Book Antiqua" w:hAnsi="Book Antiqua"/>
          <w:color w:val="000000" w:themeColor="text1"/>
          <w:sz w:val="24"/>
          <w:szCs w:val="24"/>
          <w:lang w:val="en-US"/>
        </w:rPr>
        <w:t xml:space="preserve"> </w:t>
      </w:r>
      <w:r w:rsidR="00F252B9" w:rsidRPr="00967243">
        <w:rPr>
          <w:rFonts w:ascii="Book Antiqua" w:hAnsi="Book Antiqua"/>
          <w:color w:val="000000" w:themeColor="text1"/>
          <w:sz w:val="24"/>
          <w:szCs w:val="24"/>
          <w:lang w:val="en-US"/>
        </w:rPr>
        <w:t>investigation</w:t>
      </w:r>
      <w:r w:rsidR="003F39E1" w:rsidRPr="00967243">
        <w:rPr>
          <w:rFonts w:ascii="Book Antiqua" w:eastAsia="STIX-Regular" w:hAnsi="Book Antiqua" w:cs="STIX-Regular"/>
          <w:color w:val="000000" w:themeColor="text1"/>
          <w:sz w:val="24"/>
          <w:szCs w:val="24"/>
          <w:vertAlign w:val="superscript"/>
          <w:lang w:val="en-US"/>
        </w:rPr>
        <w:t>[</w:t>
      </w:r>
      <w:r w:rsidR="005A68D5" w:rsidRPr="00967243">
        <w:rPr>
          <w:rFonts w:ascii="Book Antiqua" w:eastAsia="STIX-Regular" w:hAnsi="Book Antiqua" w:cs="STIX-Regular"/>
          <w:color w:val="000000" w:themeColor="text1"/>
          <w:sz w:val="24"/>
          <w:szCs w:val="24"/>
          <w:vertAlign w:val="superscript"/>
          <w:lang w:val="en-US"/>
        </w:rPr>
        <w:t>78,84</w:t>
      </w:r>
      <w:r w:rsidR="003F39E1" w:rsidRPr="00967243">
        <w:rPr>
          <w:rFonts w:ascii="Book Antiqua" w:eastAsia="STIX-Regular" w:hAnsi="Book Antiqua" w:cs="STIX-Regular"/>
          <w:color w:val="000000" w:themeColor="text1"/>
          <w:sz w:val="24"/>
          <w:szCs w:val="24"/>
          <w:vertAlign w:val="superscript"/>
          <w:lang w:val="en-US"/>
        </w:rPr>
        <w:t>]</w:t>
      </w:r>
      <w:r w:rsidR="00F252B9"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r w:rsidR="00F252B9" w:rsidRPr="00967243">
        <w:rPr>
          <w:rFonts w:ascii="Book Antiqua" w:hAnsi="Book Antiqua"/>
          <w:color w:val="000000" w:themeColor="text1"/>
          <w:sz w:val="24"/>
          <w:szCs w:val="24"/>
          <w:lang w:val="en-US"/>
        </w:rPr>
        <w:t>but</w:t>
      </w:r>
      <w:r w:rsidR="00A91848" w:rsidRPr="00967243">
        <w:rPr>
          <w:rFonts w:ascii="Book Antiqua" w:hAnsi="Book Antiqua"/>
          <w:color w:val="000000" w:themeColor="text1"/>
          <w:sz w:val="24"/>
          <w:szCs w:val="24"/>
          <w:lang w:val="en-US"/>
        </w:rPr>
        <w:t xml:space="preserve"> </w:t>
      </w:r>
      <w:r w:rsidR="00F252B9" w:rsidRPr="00967243">
        <w:rPr>
          <w:rFonts w:ascii="Book Antiqua" w:hAnsi="Book Antiqua"/>
          <w:color w:val="000000" w:themeColor="text1"/>
          <w:sz w:val="24"/>
          <w:szCs w:val="24"/>
          <w:lang w:val="en-US"/>
        </w:rPr>
        <w:t>there</w:t>
      </w:r>
      <w:r w:rsidR="00A91848" w:rsidRPr="00967243">
        <w:rPr>
          <w:rFonts w:ascii="Book Antiqua" w:hAnsi="Book Antiqua"/>
          <w:color w:val="000000" w:themeColor="text1"/>
          <w:sz w:val="24"/>
          <w:szCs w:val="24"/>
          <w:lang w:val="en-US"/>
        </w:rPr>
        <w:t xml:space="preserve"> </w:t>
      </w:r>
      <w:r w:rsidR="00F252B9" w:rsidRPr="00967243">
        <w:rPr>
          <w:rFonts w:ascii="Book Antiqua" w:hAnsi="Book Antiqua"/>
          <w:color w:val="000000" w:themeColor="text1"/>
          <w:sz w:val="24"/>
          <w:szCs w:val="24"/>
          <w:lang w:val="en-US"/>
        </w:rPr>
        <w:t>are</w:t>
      </w:r>
      <w:r w:rsidR="00A91848" w:rsidRPr="00967243">
        <w:rPr>
          <w:rFonts w:ascii="Book Antiqua" w:hAnsi="Book Antiqua"/>
          <w:color w:val="000000" w:themeColor="text1"/>
          <w:sz w:val="24"/>
          <w:szCs w:val="24"/>
          <w:lang w:val="en-US"/>
        </w:rPr>
        <w:t xml:space="preserve"> </w:t>
      </w:r>
      <w:r w:rsidR="00F252B9" w:rsidRPr="00967243">
        <w:rPr>
          <w:rFonts w:ascii="Book Antiqua" w:hAnsi="Book Antiqua"/>
          <w:color w:val="000000" w:themeColor="text1"/>
          <w:sz w:val="24"/>
          <w:szCs w:val="24"/>
          <w:lang w:val="en-US"/>
        </w:rPr>
        <w:t>no</w:t>
      </w:r>
      <w:r w:rsidR="00A91848" w:rsidRPr="00967243">
        <w:rPr>
          <w:rFonts w:ascii="Book Antiqua" w:hAnsi="Book Antiqua"/>
          <w:color w:val="000000" w:themeColor="text1"/>
          <w:sz w:val="24"/>
          <w:szCs w:val="24"/>
          <w:lang w:val="en-US"/>
        </w:rPr>
        <w:t xml:space="preserve"> </w:t>
      </w:r>
      <w:r w:rsidR="00F252B9" w:rsidRPr="00967243">
        <w:rPr>
          <w:rFonts w:ascii="Book Antiqua" w:hAnsi="Book Antiqua"/>
          <w:color w:val="000000" w:themeColor="text1"/>
          <w:sz w:val="24"/>
          <w:szCs w:val="24"/>
          <w:lang w:val="en-US"/>
        </w:rPr>
        <w:t>current</w:t>
      </w:r>
      <w:r w:rsidR="00A91848" w:rsidRPr="00967243">
        <w:rPr>
          <w:rFonts w:ascii="Book Antiqua" w:hAnsi="Book Antiqua"/>
          <w:color w:val="000000" w:themeColor="text1"/>
          <w:sz w:val="24"/>
          <w:szCs w:val="24"/>
          <w:lang w:val="en-US"/>
        </w:rPr>
        <w:t xml:space="preserve"> </w:t>
      </w:r>
      <w:r w:rsidR="00F252B9" w:rsidRPr="00967243">
        <w:rPr>
          <w:rFonts w:ascii="Book Antiqua" w:hAnsi="Book Antiqua"/>
          <w:color w:val="000000" w:themeColor="text1"/>
          <w:sz w:val="24"/>
          <w:szCs w:val="24"/>
          <w:lang w:val="en-US"/>
        </w:rPr>
        <w:t>licensed</w:t>
      </w:r>
      <w:r w:rsidR="00A91848" w:rsidRPr="00967243">
        <w:rPr>
          <w:rFonts w:ascii="Book Antiqua" w:hAnsi="Book Antiqua"/>
          <w:color w:val="000000" w:themeColor="text1"/>
          <w:sz w:val="24"/>
          <w:szCs w:val="24"/>
          <w:lang w:val="en-US"/>
        </w:rPr>
        <w:t xml:space="preserve"> </w:t>
      </w:r>
      <w:r w:rsidR="00F252B9" w:rsidRPr="00967243">
        <w:rPr>
          <w:rFonts w:ascii="Book Antiqua" w:hAnsi="Book Antiqua"/>
          <w:color w:val="000000" w:themeColor="text1"/>
          <w:sz w:val="24"/>
          <w:szCs w:val="24"/>
          <w:lang w:val="en-US"/>
        </w:rPr>
        <w:t>MAFLD</w:t>
      </w:r>
      <w:r w:rsidR="00A91848" w:rsidRPr="00967243">
        <w:rPr>
          <w:rFonts w:ascii="Book Antiqua" w:hAnsi="Book Antiqua"/>
          <w:color w:val="000000" w:themeColor="text1"/>
          <w:sz w:val="24"/>
          <w:szCs w:val="24"/>
          <w:lang w:val="en-US"/>
        </w:rPr>
        <w:t xml:space="preserve"> </w:t>
      </w:r>
      <w:r w:rsidR="00F252B9" w:rsidRPr="00967243">
        <w:rPr>
          <w:rFonts w:ascii="Book Antiqua" w:hAnsi="Book Antiqua"/>
          <w:color w:val="000000" w:themeColor="text1"/>
          <w:sz w:val="24"/>
          <w:szCs w:val="24"/>
          <w:lang w:val="en-US"/>
        </w:rPr>
        <w:t>treatments</w:t>
      </w:r>
      <w:r w:rsidR="005A68D5" w:rsidRPr="00967243">
        <w:rPr>
          <w:rFonts w:ascii="Book Antiqua" w:eastAsia="STIX-Regular" w:hAnsi="Book Antiqua" w:cs="STIX-Regular"/>
          <w:color w:val="000000" w:themeColor="text1"/>
          <w:sz w:val="24"/>
          <w:szCs w:val="24"/>
          <w:vertAlign w:val="superscript"/>
          <w:lang w:val="en-US"/>
        </w:rPr>
        <w:t>[75</w:t>
      </w:r>
      <w:r w:rsidR="003F39E1" w:rsidRPr="00967243">
        <w:rPr>
          <w:rFonts w:ascii="Book Antiqua" w:eastAsia="STIX-Regular" w:hAnsi="Book Antiqua" w:cs="STIX-Regular"/>
          <w:color w:val="000000" w:themeColor="text1"/>
          <w:sz w:val="24"/>
          <w:szCs w:val="24"/>
          <w:vertAlign w:val="superscript"/>
          <w:lang w:val="en-US"/>
        </w:rPr>
        <w:t>]</w:t>
      </w:r>
      <w:r w:rsidR="00F252B9" w:rsidRPr="00967243">
        <w:rPr>
          <w:rFonts w:ascii="Book Antiqua" w:hAnsi="Book Antiqua"/>
          <w:color w:val="000000" w:themeColor="text1"/>
          <w:sz w:val="24"/>
          <w:szCs w:val="24"/>
          <w:lang w:val="en-US"/>
        </w:rPr>
        <w:t>.</w:t>
      </w:r>
      <w:r w:rsidR="00A91848" w:rsidRPr="00967243">
        <w:rPr>
          <w:rFonts w:ascii="Book Antiqua" w:hAnsi="Book Antiqua"/>
          <w:color w:val="000000" w:themeColor="text1"/>
          <w:sz w:val="24"/>
          <w:szCs w:val="24"/>
          <w:lang w:val="en-US"/>
        </w:rPr>
        <w:t xml:space="preserve"> </w:t>
      </w:r>
    </w:p>
    <w:p w14:paraId="40086F2B" w14:textId="77777777" w:rsidR="00BC7F4A" w:rsidRPr="00967243" w:rsidRDefault="00BC7F4A" w:rsidP="00B2560F">
      <w:pPr>
        <w:autoSpaceDE w:val="0"/>
        <w:autoSpaceDN w:val="0"/>
        <w:adjustRightInd w:val="0"/>
        <w:spacing w:after="0" w:line="360" w:lineRule="auto"/>
        <w:jc w:val="both"/>
        <w:rPr>
          <w:rFonts w:ascii="Book Antiqua" w:eastAsia="STIX-Regular" w:hAnsi="Book Antiqua" w:cs="STIX-Regular"/>
          <w:color w:val="000000" w:themeColor="text1"/>
          <w:sz w:val="24"/>
          <w:szCs w:val="24"/>
          <w:vertAlign w:val="superscript"/>
          <w:lang w:val="en-US"/>
        </w:rPr>
      </w:pPr>
    </w:p>
    <w:p w14:paraId="1E9D9F70" w14:textId="77777777" w:rsidR="00556CAB" w:rsidRPr="00967243" w:rsidRDefault="00C43D9B" w:rsidP="00B2560F">
      <w:pPr>
        <w:autoSpaceDE w:val="0"/>
        <w:autoSpaceDN w:val="0"/>
        <w:adjustRightInd w:val="0"/>
        <w:spacing w:after="0" w:line="360" w:lineRule="auto"/>
        <w:jc w:val="both"/>
        <w:rPr>
          <w:rFonts w:ascii="Book Antiqua" w:eastAsia="STIX-Regular" w:hAnsi="Book Antiqua" w:cs="STIX-Regular"/>
          <w:b/>
          <w:color w:val="000000" w:themeColor="text1"/>
          <w:sz w:val="24"/>
          <w:szCs w:val="24"/>
          <w:u w:val="single"/>
          <w:lang w:val="en-US"/>
        </w:rPr>
      </w:pPr>
      <w:r w:rsidRPr="00967243">
        <w:rPr>
          <w:rFonts w:ascii="Book Antiqua" w:eastAsia="STIX-Regular" w:hAnsi="Book Antiqua" w:cs="STIX-Regular"/>
          <w:b/>
          <w:color w:val="000000" w:themeColor="text1"/>
          <w:sz w:val="24"/>
          <w:szCs w:val="24"/>
          <w:u w:val="single"/>
          <w:lang w:val="en-US"/>
        </w:rPr>
        <w:t>CONCLUSIONS</w:t>
      </w:r>
    </w:p>
    <w:p w14:paraId="5F307619" w14:textId="03DB93B4" w:rsidR="00C91A96" w:rsidRPr="00967243" w:rsidRDefault="00C91A96" w:rsidP="008C2B00">
      <w:pPr>
        <w:autoSpaceDE w:val="0"/>
        <w:autoSpaceDN w:val="0"/>
        <w:adjustRightInd w:val="0"/>
        <w:spacing w:after="0" w:line="360" w:lineRule="auto"/>
        <w:jc w:val="both"/>
        <w:rPr>
          <w:rFonts w:ascii="Book Antiqua" w:eastAsia="STIX-Regular" w:hAnsi="Book Antiqua" w:cs="STIX-Regular"/>
          <w:color w:val="000000" w:themeColor="text1"/>
          <w:sz w:val="24"/>
          <w:szCs w:val="24"/>
          <w:lang w:val="en-US"/>
        </w:rPr>
      </w:pPr>
      <w:r w:rsidRPr="00967243">
        <w:rPr>
          <w:rFonts w:ascii="Book Antiqua" w:eastAsia="STIX-Regular" w:hAnsi="Book Antiqua" w:cs="STIX-Regular"/>
          <w:color w:val="000000" w:themeColor="text1"/>
          <w:sz w:val="24"/>
          <w:szCs w:val="24"/>
          <w:lang w:val="en-US"/>
        </w:rPr>
        <w:t>The</w:t>
      </w:r>
      <w:r w:rsidR="00A91848" w:rsidRPr="00967243">
        <w:rPr>
          <w:rFonts w:ascii="Book Antiqua" w:eastAsia="STIX-Regular" w:hAnsi="Book Antiqua" w:cs="STIX-Regular"/>
          <w:color w:val="000000" w:themeColor="text1"/>
          <w:sz w:val="24"/>
          <w:szCs w:val="24"/>
          <w:lang w:val="en-US"/>
        </w:rPr>
        <w:t xml:space="preserve"> </w:t>
      </w:r>
      <w:r w:rsidRPr="00967243">
        <w:rPr>
          <w:rFonts w:ascii="Book Antiqua" w:eastAsia="STIX-Regular" w:hAnsi="Book Antiqua" w:cs="STIX-Regular"/>
          <w:color w:val="000000" w:themeColor="text1"/>
          <w:sz w:val="24"/>
          <w:szCs w:val="24"/>
          <w:lang w:val="en-US"/>
        </w:rPr>
        <w:t>natural</w:t>
      </w:r>
      <w:r w:rsidR="00A91848" w:rsidRPr="00967243">
        <w:rPr>
          <w:rFonts w:ascii="Book Antiqua" w:eastAsia="STIX-Regular" w:hAnsi="Book Antiqua" w:cs="STIX-Regular"/>
          <w:color w:val="000000" w:themeColor="text1"/>
          <w:sz w:val="24"/>
          <w:szCs w:val="24"/>
          <w:lang w:val="en-US"/>
        </w:rPr>
        <w:t xml:space="preserve"> </w:t>
      </w:r>
      <w:r w:rsidRPr="00967243">
        <w:rPr>
          <w:rFonts w:ascii="Book Antiqua" w:eastAsia="STIX-Regular" w:hAnsi="Book Antiqua" w:cs="STIX-Regular"/>
          <w:color w:val="000000" w:themeColor="text1"/>
          <w:sz w:val="24"/>
          <w:szCs w:val="24"/>
          <w:lang w:val="en-US"/>
        </w:rPr>
        <w:t>history</w:t>
      </w:r>
      <w:r w:rsidR="00A91848" w:rsidRPr="00967243">
        <w:rPr>
          <w:rFonts w:ascii="Book Antiqua" w:eastAsia="STIX-Regular" w:hAnsi="Book Antiqua" w:cs="STIX-Regular"/>
          <w:color w:val="000000" w:themeColor="text1"/>
          <w:sz w:val="24"/>
          <w:szCs w:val="24"/>
          <w:lang w:val="en-US"/>
        </w:rPr>
        <w:t xml:space="preserve"> </w:t>
      </w:r>
      <w:r w:rsidRPr="00967243">
        <w:rPr>
          <w:rFonts w:ascii="Book Antiqua" w:eastAsia="STIX-Regular" w:hAnsi="Book Antiqua" w:cs="STIX-Regular"/>
          <w:color w:val="000000" w:themeColor="text1"/>
          <w:sz w:val="24"/>
          <w:szCs w:val="24"/>
          <w:lang w:val="en-US"/>
        </w:rPr>
        <w:t>of</w:t>
      </w:r>
      <w:r w:rsidR="00A91848" w:rsidRPr="00967243">
        <w:rPr>
          <w:rFonts w:ascii="Book Antiqua" w:eastAsia="STIX-Regular" w:hAnsi="Book Antiqua" w:cs="STIX-Regular"/>
          <w:color w:val="000000" w:themeColor="text1"/>
          <w:sz w:val="24"/>
          <w:szCs w:val="24"/>
          <w:lang w:val="en-US"/>
        </w:rPr>
        <w:t xml:space="preserve"> </w:t>
      </w:r>
      <w:r w:rsidR="0050680B" w:rsidRPr="00967243">
        <w:rPr>
          <w:rFonts w:ascii="Book Antiqua" w:eastAsia="STIX-Regular" w:hAnsi="Book Antiqua" w:cs="STIX-Regular"/>
          <w:color w:val="000000" w:themeColor="text1"/>
          <w:sz w:val="24"/>
          <w:szCs w:val="24"/>
          <w:lang w:val="en-US"/>
        </w:rPr>
        <w:t xml:space="preserve">pediatric </w:t>
      </w:r>
      <w:r w:rsidRPr="00967243">
        <w:rPr>
          <w:rFonts w:ascii="Book Antiqua" w:eastAsia="STIX-Regular" w:hAnsi="Book Antiqua" w:cs="STIX-Regular"/>
          <w:color w:val="000000" w:themeColor="text1"/>
          <w:sz w:val="24"/>
          <w:szCs w:val="24"/>
          <w:lang w:val="en-US"/>
        </w:rPr>
        <w:t>MAFLD</w:t>
      </w:r>
      <w:r w:rsidR="00A91848" w:rsidRPr="00967243">
        <w:rPr>
          <w:rFonts w:ascii="Book Antiqua" w:eastAsia="STIX-Regular" w:hAnsi="Book Antiqua" w:cs="STIX-Regular"/>
          <w:color w:val="000000" w:themeColor="text1"/>
          <w:sz w:val="24"/>
          <w:szCs w:val="24"/>
          <w:lang w:val="en-US"/>
        </w:rPr>
        <w:t xml:space="preserve"> </w:t>
      </w:r>
      <w:r w:rsidR="0050680B" w:rsidRPr="00967243">
        <w:rPr>
          <w:rFonts w:ascii="Book Antiqua" w:eastAsia="STIX-Regular" w:hAnsi="Book Antiqua" w:cs="STIX-Regular"/>
          <w:color w:val="000000" w:themeColor="text1"/>
          <w:sz w:val="24"/>
          <w:szCs w:val="24"/>
          <w:lang w:val="en-US"/>
        </w:rPr>
        <w:t xml:space="preserve">remains </w:t>
      </w:r>
      <w:r w:rsidR="00FE3D46" w:rsidRPr="00967243">
        <w:rPr>
          <w:rFonts w:ascii="Book Antiqua" w:eastAsia="STIX-Regular" w:hAnsi="Book Antiqua" w:cs="STIX-Regular"/>
          <w:color w:val="000000" w:themeColor="text1"/>
          <w:sz w:val="24"/>
          <w:szCs w:val="24"/>
          <w:lang w:val="en-US"/>
        </w:rPr>
        <w:t xml:space="preserve">to </w:t>
      </w:r>
      <w:r w:rsidR="00450DC1" w:rsidRPr="00967243">
        <w:rPr>
          <w:rFonts w:ascii="Book Antiqua" w:eastAsia="STIX-Regular" w:hAnsi="Book Antiqua" w:cs="STIX-Regular"/>
          <w:color w:val="000000" w:themeColor="text1"/>
          <w:sz w:val="24"/>
          <w:szCs w:val="24"/>
          <w:lang w:val="en-US"/>
        </w:rPr>
        <w:t xml:space="preserve">be </w:t>
      </w:r>
      <w:r w:rsidR="00FE3D46" w:rsidRPr="00967243">
        <w:rPr>
          <w:rFonts w:ascii="Book Antiqua" w:eastAsia="STIX-Regular" w:hAnsi="Book Antiqua" w:cs="STIX-Regular"/>
          <w:color w:val="000000" w:themeColor="text1"/>
          <w:sz w:val="24"/>
          <w:szCs w:val="24"/>
          <w:lang w:val="en-US"/>
        </w:rPr>
        <w:t>define</w:t>
      </w:r>
      <w:r w:rsidR="00450DC1" w:rsidRPr="00967243">
        <w:rPr>
          <w:rFonts w:ascii="Book Antiqua" w:eastAsia="STIX-Regular" w:hAnsi="Book Antiqua" w:cs="STIX-Regular"/>
          <w:color w:val="000000" w:themeColor="text1"/>
          <w:sz w:val="24"/>
          <w:szCs w:val="24"/>
          <w:lang w:val="en-US"/>
        </w:rPr>
        <w:t>d</w:t>
      </w:r>
      <w:r w:rsidRPr="00967243">
        <w:rPr>
          <w:rFonts w:ascii="Book Antiqua" w:eastAsia="STIX-Regular" w:hAnsi="Book Antiqua" w:cs="STIX-Regular"/>
          <w:color w:val="000000" w:themeColor="text1"/>
          <w:sz w:val="24"/>
          <w:szCs w:val="24"/>
          <w:lang w:val="en-US"/>
        </w:rPr>
        <w:t>,</w:t>
      </w:r>
      <w:r w:rsidR="00A91848" w:rsidRPr="00967243">
        <w:rPr>
          <w:rFonts w:ascii="Book Antiqua" w:eastAsia="STIX-Regular" w:hAnsi="Book Antiqua" w:cs="STIX-Regular"/>
          <w:color w:val="000000" w:themeColor="text1"/>
          <w:sz w:val="24"/>
          <w:szCs w:val="24"/>
          <w:lang w:val="en-US"/>
        </w:rPr>
        <w:t xml:space="preserve"> </w:t>
      </w:r>
      <w:r w:rsidRPr="00967243">
        <w:rPr>
          <w:rFonts w:ascii="Book Antiqua" w:eastAsia="STIX-Regular" w:hAnsi="Book Antiqua" w:cs="STIX-Regular"/>
          <w:color w:val="000000" w:themeColor="text1"/>
          <w:sz w:val="24"/>
          <w:szCs w:val="24"/>
          <w:lang w:val="en-US"/>
        </w:rPr>
        <w:t>but</w:t>
      </w:r>
      <w:r w:rsidR="00A91848" w:rsidRPr="00967243">
        <w:rPr>
          <w:rFonts w:ascii="Book Antiqua" w:eastAsia="STIX-Regular" w:hAnsi="Book Antiqua" w:cs="STIX-Regular"/>
          <w:color w:val="000000" w:themeColor="text1"/>
          <w:sz w:val="24"/>
          <w:szCs w:val="24"/>
          <w:lang w:val="en-US"/>
        </w:rPr>
        <w:t xml:space="preserve"> </w:t>
      </w:r>
      <w:r w:rsidR="0050680B" w:rsidRPr="00967243">
        <w:rPr>
          <w:rFonts w:ascii="Book Antiqua" w:eastAsia="STIX-Regular" w:hAnsi="Book Antiqua" w:cs="STIX-Regular"/>
          <w:color w:val="000000" w:themeColor="text1"/>
          <w:sz w:val="24"/>
          <w:szCs w:val="24"/>
          <w:lang w:val="en-US"/>
        </w:rPr>
        <w:t>mounting</w:t>
      </w:r>
      <w:r w:rsidR="00A91848" w:rsidRPr="00967243">
        <w:rPr>
          <w:rFonts w:ascii="Book Antiqua" w:eastAsia="STIX-Regular" w:hAnsi="Book Antiqua" w:cs="STIX-Regular"/>
          <w:color w:val="000000" w:themeColor="text1"/>
          <w:sz w:val="24"/>
          <w:szCs w:val="24"/>
          <w:lang w:val="en-US"/>
        </w:rPr>
        <w:t xml:space="preserve"> </w:t>
      </w:r>
      <w:r w:rsidRPr="00967243">
        <w:rPr>
          <w:rFonts w:ascii="Book Antiqua" w:eastAsia="STIX-Regular" w:hAnsi="Book Antiqua" w:cs="STIX-Regular"/>
          <w:color w:val="000000" w:themeColor="text1"/>
          <w:sz w:val="24"/>
          <w:szCs w:val="24"/>
          <w:lang w:val="en-US"/>
        </w:rPr>
        <w:t>evidence</w:t>
      </w:r>
      <w:r w:rsidR="00A91848" w:rsidRPr="00967243">
        <w:rPr>
          <w:rFonts w:ascii="Book Antiqua" w:eastAsia="STIX-Regular" w:hAnsi="Book Antiqua" w:cs="STIX-Regular"/>
          <w:color w:val="000000" w:themeColor="text1"/>
          <w:sz w:val="24"/>
          <w:szCs w:val="24"/>
          <w:lang w:val="en-US"/>
        </w:rPr>
        <w:t xml:space="preserve"> </w:t>
      </w:r>
      <w:r w:rsidR="00450DC1" w:rsidRPr="00967243">
        <w:rPr>
          <w:rFonts w:ascii="Book Antiqua" w:eastAsia="STIX-Regular" w:hAnsi="Book Antiqua" w:cs="STIX-Regular"/>
          <w:color w:val="000000" w:themeColor="text1"/>
          <w:sz w:val="24"/>
          <w:szCs w:val="24"/>
          <w:lang w:val="en-US"/>
        </w:rPr>
        <w:t xml:space="preserve">from adults </w:t>
      </w:r>
      <w:r w:rsidR="0050680B" w:rsidRPr="00967243">
        <w:rPr>
          <w:rFonts w:ascii="Book Antiqua" w:eastAsia="STIX-Regular" w:hAnsi="Book Antiqua" w:cs="STIX-Regular"/>
          <w:color w:val="000000" w:themeColor="text1"/>
          <w:sz w:val="24"/>
          <w:szCs w:val="24"/>
          <w:lang w:val="en-US"/>
        </w:rPr>
        <w:t>support</w:t>
      </w:r>
      <w:r w:rsidR="00450DC1" w:rsidRPr="00967243">
        <w:rPr>
          <w:rFonts w:ascii="Book Antiqua" w:eastAsia="STIX-Regular" w:hAnsi="Book Antiqua" w:cs="STIX-Regular"/>
          <w:color w:val="000000" w:themeColor="text1"/>
          <w:sz w:val="24"/>
          <w:szCs w:val="24"/>
          <w:lang w:val="en-US"/>
        </w:rPr>
        <w:t>s</w:t>
      </w:r>
      <w:r w:rsidR="0050680B" w:rsidRPr="00967243">
        <w:rPr>
          <w:rFonts w:ascii="Book Antiqua" w:eastAsia="STIX-Regular" w:hAnsi="Book Antiqua" w:cs="STIX-Regular"/>
          <w:color w:val="000000" w:themeColor="text1"/>
          <w:sz w:val="24"/>
          <w:szCs w:val="24"/>
          <w:lang w:val="en-US"/>
        </w:rPr>
        <w:t xml:space="preserve"> a significant increased cardiovascular risk in view of the concomitant occurrence of metabolic impairments with liver disease.</w:t>
      </w:r>
      <w:r w:rsidR="00A306DA" w:rsidRPr="00967243">
        <w:rPr>
          <w:rFonts w:ascii="Book Antiqua" w:eastAsia="STIX-Regular" w:hAnsi="Book Antiqua" w:cs="STIX-Regular"/>
          <w:color w:val="000000" w:themeColor="text1"/>
          <w:sz w:val="24"/>
          <w:szCs w:val="24"/>
          <w:lang w:val="en-US"/>
        </w:rPr>
        <w:t xml:space="preserve"> </w:t>
      </w:r>
      <w:r w:rsidR="00FE3D46" w:rsidRPr="00967243">
        <w:rPr>
          <w:rFonts w:ascii="Book Antiqua" w:eastAsia="STIX-Regular" w:hAnsi="Book Antiqua" w:cs="STIX-Regular"/>
          <w:color w:val="000000" w:themeColor="text1"/>
          <w:sz w:val="24"/>
          <w:szCs w:val="24"/>
          <w:lang w:val="en-US"/>
        </w:rPr>
        <w:t xml:space="preserve">Therefore, </w:t>
      </w:r>
      <w:r w:rsidR="00484A3A" w:rsidRPr="00967243">
        <w:rPr>
          <w:rFonts w:ascii="Book Antiqua" w:eastAsia="STIX-Regular" w:hAnsi="Book Antiqua" w:cs="STIX-Regular"/>
          <w:color w:val="000000" w:themeColor="text1"/>
          <w:sz w:val="24"/>
          <w:szCs w:val="24"/>
          <w:lang w:val="en-US"/>
        </w:rPr>
        <w:t>better</w:t>
      </w:r>
      <w:r w:rsidR="00A91848" w:rsidRPr="00967243">
        <w:rPr>
          <w:rFonts w:ascii="Book Antiqua" w:eastAsia="STIX-Regular" w:hAnsi="Book Antiqua" w:cs="STIX-Regular"/>
          <w:color w:val="000000" w:themeColor="text1"/>
          <w:sz w:val="24"/>
          <w:szCs w:val="24"/>
          <w:lang w:val="en-US"/>
        </w:rPr>
        <w:t xml:space="preserve"> </w:t>
      </w:r>
      <w:r w:rsidR="00484A3A" w:rsidRPr="00967243">
        <w:rPr>
          <w:rFonts w:ascii="Book Antiqua" w:eastAsia="STIX-Regular" w:hAnsi="Book Antiqua" w:cs="STIX-Regular"/>
          <w:color w:val="000000" w:themeColor="text1"/>
          <w:sz w:val="24"/>
          <w:szCs w:val="24"/>
          <w:lang w:val="en-US"/>
        </w:rPr>
        <w:t>knowledge</w:t>
      </w:r>
      <w:r w:rsidR="00A91848" w:rsidRPr="00967243">
        <w:rPr>
          <w:rFonts w:ascii="Book Antiqua" w:eastAsia="STIX-Regular" w:hAnsi="Book Antiqua" w:cs="STIX-Regular"/>
          <w:color w:val="000000" w:themeColor="text1"/>
          <w:sz w:val="24"/>
          <w:szCs w:val="24"/>
          <w:lang w:val="en-US"/>
        </w:rPr>
        <w:t xml:space="preserve"> </w:t>
      </w:r>
      <w:r w:rsidR="00484A3A" w:rsidRPr="00967243">
        <w:rPr>
          <w:rFonts w:ascii="Book Antiqua" w:eastAsia="STIX-Regular" w:hAnsi="Book Antiqua" w:cs="STIX-Regular"/>
          <w:color w:val="000000" w:themeColor="text1"/>
          <w:sz w:val="24"/>
          <w:szCs w:val="24"/>
          <w:lang w:val="en-US"/>
        </w:rPr>
        <w:t>of</w:t>
      </w:r>
      <w:r w:rsidR="00A91848" w:rsidRPr="00967243">
        <w:rPr>
          <w:rFonts w:ascii="Book Antiqua" w:eastAsia="STIX-Regular" w:hAnsi="Book Antiqua" w:cs="STIX-Regular"/>
          <w:color w:val="000000" w:themeColor="text1"/>
          <w:sz w:val="24"/>
          <w:szCs w:val="24"/>
          <w:lang w:val="en-US"/>
        </w:rPr>
        <w:t xml:space="preserve"> </w:t>
      </w:r>
      <w:r w:rsidR="00FE3D46" w:rsidRPr="00967243">
        <w:rPr>
          <w:rFonts w:ascii="Book Antiqua" w:eastAsia="STIX-Regular" w:hAnsi="Book Antiqua" w:cs="STIX-Regular"/>
          <w:color w:val="000000" w:themeColor="text1"/>
          <w:sz w:val="24"/>
          <w:szCs w:val="24"/>
          <w:lang w:val="en-US"/>
        </w:rPr>
        <w:t xml:space="preserve">the intricate </w:t>
      </w:r>
      <w:r w:rsidR="00484A3A" w:rsidRPr="00967243">
        <w:rPr>
          <w:rFonts w:ascii="Book Antiqua" w:eastAsia="STIX-Regular" w:hAnsi="Book Antiqua" w:cs="STIX-Regular"/>
          <w:color w:val="000000" w:themeColor="text1"/>
          <w:sz w:val="24"/>
          <w:szCs w:val="24"/>
          <w:lang w:val="en-US"/>
        </w:rPr>
        <w:t>MAFLD</w:t>
      </w:r>
      <w:r w:rsidR="00A91848" w:rsidRPr="00967243">
        <w:rPr>
          <w:rFonts w:ascii="Book Antiqua" w:eastAsia="STIX-Regular" w:hAnsi="Book Antiqua" w:cs="STIX-Regular"/>
          <w:color w:val="000000" w:themeColor="text1"/>
          <w:sz w:val="24"/>
          <w:szCs w:val="24"/>
          <w:lang w:val="en-US"/>
        </w:rPr>
        <w:t xml:space="preserve"> </w:t>
      </w:r>
      <w:r w:rsidR="00484A3A" w:rsidRPr="00967243">
        <w:rPr>
          <w:rFonts w:ascii="Book Antiqua" w:eastAsia="STIX-Regular" w:hAnsi="Book Antiqua" w:cs="STIX-Regular"/>
          <w:color w:val="000000" w:themeColor="text1"/>
          <w:sz w:val="24"/>
          <w:szCs w:val="24"/>
          <w:lang w:val="en-US"/>
        </w:rPr>
        <w:t>pathophysiology</w:t>
      </w:r>
      <w:r w:rsidR="00FE3D46" w:rsidRPr="00967243">
        <w:rPr>
          <w:rFonts w:ascii="Book Antiqua" w:eastAsia="STIX-Regular" w:hAnsi="Book Antiqua" w:cs="STIX-Regular"/>
          <w:color w:val="000000" w:themeColor="text1"/>
          <w:sz w:val="24"/>
          <w:szCs w:val="24"/>
          <w:lang w:val="en-US"/>
        </w:rPr>
        <w:t xml:space="preserve"> might pave the way for new therapeutic approaches to improve </w:t>
      </w:r>
      <w:r w:rsidR="00484A3A" w:rsidRPr="00967243">
        <w:rPr>
          <w:rFonts w:ascii="Book Antiqua" w:eastAsia="STIX-Regular" w:hAnsi="Book Antiqua" w:cs="STIX-Regular"/>
          <w:color w:val="000000" w:themeColor="text1"/>
          <w:sz w:val="24"/>
          <w:szCs w:val="24"/>
          <w:lang w:val="en-US"/>
        </w:rPr>
        <w:t>the</w:t>
      </w:r>
      <w:r w:rsidR="00A91848" w:rsidRPr="00967243">
        <w:rPr>
          <w:rFonts w:ascii="Book Antiqua" w:eastAsia="STIX-Regular" w:hAnsi="Book Antiqua" w:cs="STIX-Regular"/>
          <w:color w:val="000000" w:themeColor="text1"/>
          <w:sz w:val="24"/>
          <w:szCs w:val="24"/>
          <w:lang w:val="en-US"/>
        </w:rPr>
        <w:t xml:space="preserve"> </w:t>
      </w:r>
      <w:r w:rsidR="00484A3A" w:rsidRPr="00967243">
        <w:rPr>
          <w:rFonts w:ascii="Book Antiqua" w:eastAsia="STIX-Regular" w:hAnsi="Book Antiqua" w:cs="STIX-Regular"/>
          <w:color w:val="000000" w:themeColor="text1"/>
          <w:sz w:val="24"/>
          <w:szCs w:val="24"/>
          <w:lang w:val="en-US"/>
        </w:rPr>
        <w:t>management</w:t>
      </w:r>
      <w:r w:rsidR="00A91848" w:rsidRPr="00967243">
        <w:rPr>
          <w:rFonts w:ascii="Book Antiqua" w:eastAsia="STIX-Regular" w:hAnsi="Book Antiqua" w:cs="STIX-Regular"/>
          <w:color w:val="000000" w:themeColor="text1"/>
          <w:sz w:val="24"/>
          <w:szCs w:val="24"/>
          <w:lang w:val="en-US"/>
        </w:rPr>
        <w:t xml:space="preserve"> </w:t>
      </w:r>
      <w:r w:rsidR="00484A3A" w:rsidRPr="00967243">
        <w:rPr>
          <w:rFonts w:ascii="Book Antiqua" w:eastAsia="STIX-Regular" w:hAnsi="Book Antiqua" w:cs="STIX-Regular"/>
          <w:color w:val="000000" w:themeColor="text1"/>
          <w:sz w:val="24"/>
          <w:szCs w:val="24"/>
          <w:lang w:val="en-US"/>
        </w:rPr>
        <w:t>of</w:t>
      </w:r>
      <w:r w:rsidR="00A91848" w:rsidRPr="00967243">
        <w:rPr>
          <w:rFonts w:ascii="Book Antiqua" w:eastAsia="STIX-Regular" w:hAnsi="Book Antiqua" w:cs="STIX-Regular"/>
          <w:color w:val="000000" w:themeColor="text1"/>
          <w:sz w:val="24"/>
          <w:szCs w:val="24"/>
          <w:lang w:val="en-US"/>
        </w:rPr>
        <w:t xml:space="preserve"> </w:t>
      </w:r>
      <w:r w:rsidR="00484A3A" w:rsidRPr="00967243">
        <w:rPr>
          <w:rFonts w:ascii="Book Antiqua" w:eastAsia="STIX-Regular" w:hAnsi="Book Antiqua" w:cs="STIX-Regular"/>
          <w:color w:val="000000" w:themeColor="text1"/>
          <w:sz w:val="24"/>
          <w:szCs w:val="24"/>
          <w:lang w:val="en-US"/>
        </w:rPr>
        <w:t>these</w:t>
      </w:r>
      <w:r w:rsidR="00C64712" w:rsidRPr="00967243">
        <w:rPr>
          <w:rFonts w:ascii="Book Antiqua" w:eastAsia="STIX-Regular" w:hAnsi="Book Antiqua" w:cs="STIX-Regular"/>
          <w:color w:val="000000" w:themeColor="text1"/>
          <w:sz w:val="24"/>
          <w:szCs w:val="24"/>
          <w:lang w:val="en-US"/>
        </w:rPr>
        <w:t xml:space="preserve"> patients</w:t>
      </w:r>
      <w:r w:rsidR="00A91848" w:rsidRPr="00967243">
        <w:rPr>
          <w:rFonts w:ascii="Book Antiqua" w:eastAsia="STIX-Regular" w:hAnsi="Book Antiqua" w:cs="STIX-Regular"/>
          <w:color w:val="000000" w:themeColor="text1"/>
          <w:sz w:val="24"/>
          <w:szCs w:val="24"/>
          <w:lang w:val="en-US"/>
        </w:rPr>
        <w:t xml:space="preserve"> </w:t>
      </w:r>
      <w:r w:rsidR="00C64712" w:rsidRPr="00967243">
        <w:rPr>
          <w:rFonts w:ascii="Book Antiqua" w:eastAsia="STIX-Regular" w:hAnsi="Book Antiqua" w:cs="STIX-Regular"/>
          <w:color w:val="000000" w:themeColor="text1"/>
          <w:sz w:val="24"/>
          <w:szCs w:val="24"/>
          <w:lang w:val="en-US"/>
        </w:rPr>
        <w:t xml:space="preserve">at </w:t>
      </w:r>
      <w:r w:rsidR="00625F5B" w:rsidRPr="00967243">
        <w:rPr>
          <w:rFonts w:ascii="Book Antiqua" w:eastAsia="STIX-Regular" w:hAnsi="Book Antiqua" w:cs="STIX-Regular"/>
          <w:color w:val="000000" w:themeColor="text1"/>
          <w:sz w:val="24"/>
          <w:szCs w:val="24"/>
          <w:lang w:val="en-US"/>
        </w:rPr>
        <w:t>greater</w:t>
      </w:r>
      <w:r w:rsidR="00C64712" w:rsidRPr="00967243">
        <w:rPr>
          <w:rFonts w:ascii="Book Antiqua" w:eastAsia="STIX-Regular" w:hAnsi="Book Antiqua" w:cs="STIX-Regular"/>
          <w:color w:val="000000" w:themeColor="text1"/>
          <w:sz w:val="24"/>
          <w:szCs w:val="24"/>
          <w:lang w:val="en-US"/>
        </w:rPr>
        <w:t xml:space="preserve"> cardiometabolic risk.</w:t>
      </w:r>
      <w:r w:rsidR="00A91848" w:rsidRPr="00967243">
        <w:rPr>
          <w:rFonts w:ascii="Book Antiqua" w:eastAsia="STIX-Regular" w:hAnsi="Book Antiqua" w:cs="STIX-Regular"/>
          <w:color w:val="000000" w:themeColor="text1"/>
          <w:sz w:val="24"/>
          <w:szCs w:val="24"/>
          <w:lang w:val="en-US"/>
        </w:rPr>
        <w:t xml:space="preserve"> </w:t>
      </w:r>
    </w:p>
    <w:p w14:paraId="612F968A" w14:textId="77777777" w:rsidR="00AF4373" w:rsidRPr="00967243" w:rsidRDefault="00441937" w:rsidP="001323FE">
      <w:pPr>
        <w:rPr>
          <w:rFonts w:ascii="Book Antiqua" w:hAnsi="Book Antiqua"/>
          <w:color w:val="000000" w:themeColor="text1"/>
          <w:sz w:val="24"/>
          <w:szCs w:val="24"/>
          <w:lang w:val="en-US"/>
        </w:rPr>
      </w:pPr>
      <w:r w:rsidRPr="00967243">
        <w:rPr>
          <w:rFonts w:ascii="Book Antiqua" w:hAnsi="Book Antiqua"/>
          <w:color w:val="000000" w:themeColor="text1"/>
          <w:sz w:val="24"/>
          <w:szCs w:val="24"/>
          <w:lang w:val="en-US"/>
        </w:rPr>
        <w:br w:type="page"/>
      </w:r>
      <w:r w:rsidR="008B4317" w:rsidRPr="00967243">
        <w:rPr>
          <w:rFonts w:ascii="Book Antiqua" w:hAnsi="Book Antiqua"/>
          <w:b/>
          <w:color w:val="000000" w:themeColor="text1"/>
          <w:sz w:val="24"/>
          <w:szCs w:val="24"/>
          <w:lang w:val="en-US"/>
        </w:rPr>
        <w:lastRenderedPageBreak/>
        <w:t>REFERENCES</w:t>
      </w:r>
    </w:p>
    <w:p w14:paraId="79AF16D4"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1 </w:t>
      </w:r>
      <w:r w:rsidRPr="00967243">
        <w:rPr>
          <w:rFonts w:ascii="Book Antiqua" w:eastAsia="SimSun" w:hAnsi="Book Antiqua" w:cs="SimSun"/>
          <w:b/>
          <w:bCs/>
          <w:color w:val="000000" w:themeColor="text1"/>
          <w:sz w:val="24"/>
          <w:szCs w:val="24"/>
          <w:lang w:val="en-US"/>
        </w:rPr>
        <w:t>Eslam M</w:t>
      </w:r>
      <w:r w:rsidRPr="00967243">
        <w:rPr>
          <w:rFonts w:ascii="Book Antiqua" w:eastAsia="SimSun" w:hAnsi="Book Antiqua" w:cs="SimSun"/>
          <w:color w:val="000000" w:themeColor="text1"/>
          <w:sz w:val="24"/>
          <w:szCs w:val="24"/>
          <w:lang w:val="en-US"/>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sidRPr="00967243">
        <w:rPr>
          <w:rFonts w:ascii="Book Antiqua" w:eastAsia="SimSun" w:hAnsi="Book Antiqua" w:cs="SimSun"/>
          <w:i/>
          <w:iCs/>
          <w:color w:val="000000" w:themeColor="text1"/>
          <w:sz w:val="24"/>
          <w:szCs w:val="24"/>
          <w:lang w:val="en-US"/>
        </w:rPr>
        <w:t>J Hepatol</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73</w:t>
      </w:r>
      <w:r w:rsidRPr="00967243">
        <w:rPr>
          <w:rFonts w:ascii="Book Antiqua" w:eastAsia="SimSun" w:hAnsi="Book Antiqua" w:cs="SimSun"/>
          <w:color w:val="000000" w:themeColor="text1"/>
          <w:sz w:val="24"/>
          <w:szCs w:val="24"/>
          <w:lang w:val="en-US"/>
        </w:rPr>
        <w:t>: 202-209 [PMID: 32278004 DOI: 10.1016/j.jhep.2020.03.039]</w:t>
      </w:r>
    </w:p>
    <w:p w14:paraId="4D0BB608"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2 </w:t>
      </w:r>
      <w:r w:rsidRPr="00967243">
        <w:rPr>
          <w:rFonts w:ascii="Book Antiqua" w:eastAsia="SimSun" w:hAnsi="Book Antiqua" w:cs="SimSun"/>
          <w:b/>
          <w:bCs/>
          <w:color w:val="000000" w:themeColor="text1"/>
          <w:sz w:val="24"/>
          <w:szCs w:val="24"/>
          <w:lang w:val="en-US"/>
        </w:rPr>
        <w:t>Morandi A</w:t>
      </w:r>
      <w:r w:rsidRPr="00967243">
        <w:rPr>
          <w:rFonts w:ascii="Book Antiqua" w:eastAsia="SimSun" w:hAnsi="Book Antiqua" w:cs="SimSun"/>
          <w:color w:val="000000" w:themeColor="text1"/>
          <w:sz w:val="24"/>
          <w:szCs w:val="24"/>
          <w:lang w:val="en-US"/>
        </w:rPr>
        <w:t xml:space="preserve">, Di Sessa A, Zusi C, Umano GR, El Mazloum D, Fornari E, Miraglia Del Giudice E, Targher G, Maffeis C. Nonalcoholic Fatty Liver Disease and Estimated Insulin Resistance in Obese Youth: A Mendelian Randomization Analysis. </w:t>
      </w:r>
      <w:r w:rsidRPr="00967243">
        <w:rPr>
          <w:rFonts w:ascii="Book Antiqua" w:eastAsia="SimSun" w:hAnsi="Book Antiqua" w:cs="SimSun"/>
          <w:i/>
          <w:iCs/>
          <w:color w:val="000000" w:themeColor="text1"/>
          <w:sz w:val="24"/>
          <w:szCs w:val="24"/>
          <w:lang w:val="en-US"/>
        </w:rPr>
        <w:t>J Clin Endocrinol Metab</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105</w:t>
      </w:r>
      <w:r w:rsidRPr="00967243">
        <w:rPr>
          <w:rFonts w:ascii="Book Antiqua" w:eastAsia="SimSun" w:hAnsi="Book Antiqua" w:cs="SimSun"/>
          <w:color w:val="000000" w:themeColor="text1"/>
          <w:sz w:val="24"/>
          <w:szCs w:val="24"/>
          <w:lang w:val="en-US"/>
        </w:rPr>
        <w:t xml:space="preserve"> [PMID: 32841326 DOI: 10.1210/clinem/dgaa583]</w:t>
      </w:r>
    </w:p>
    <w:p w14:paraId="555323DA" w14:textId="2BE54142"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3 </w:t>
      </w:r>
      <w:r w:rsidRPr="00967243">
        <w:rPr>
          <w:rFonts w:ascii="Book Antiqua" w:eastAsia="SimSun" w:hAnsi="Book Antiqua" w:cs="SimSun"/>
          <w:b/>
          <w:bCs/>
          <w:color w:val="000000" w:themeColor="text1"/>
          <w:sz w:val="24"/>
          <w:szCs w:val="24"/>
          <w:lang w:val="en-US"/>
        </w:rPr>
        <w:t>Manco M</w:t>
      </w:r>
      <w:r w:rsidRPr="00967243">
        <w:rPr>
          <w:rFonts w:ascii="Book Antiqua" w:eastAsia="SimSun" w:hAnsi="Book Antiqua" w:cs="SimSun"/>
          <w:color w:val="000000" w:themeColor="text1"/>
          <w:sz w:val="24"/>
          <w:szCs w:val="24"/>
          <w:lang w:val="en-US"/>
        </w:rPr>
        <w:t xml:space="preserve">. Insulin Resistance and NAFLD: A Dangerous Liaison beyond the Genetics. </w:t>
      </w:r>
      <w:r w:rsidRPr="00967243">
        <w:rPr>
          <w:rFonts w:ascii="Book Antiqua" w:eastAsia="SimSun" w:hAnsi="Book Antiqua" w:cs="SimSun"/>
          <w:i/>
          <w:iCs/>
          <w:color w:val="000000" w:themeColor="text1"/>
          <w:sz w:val="24"/>
          <w:szCs w:val="24"/>
          <w:lang w:val="en-US"/>
        </w:rPr>
        <w:t>Children (Basel)</w:t>
      </w:r>
      <w:r w:rsidRPr="00967243">
        <w:rPr>
          <w:rFonts w:ascii="Book Antiqua" w:eastAsia="SimSun" w:hAnsi="Book Antiqua" w:cs="SimSun"/>
          <w:color w:val="000000" w:themeColor="text1"/>
          <w:sz w:val="24"/>
          <w:szCs w:val="24"/>
          <w:lang w:val="en-US"/>
        </w:rPr>
        <w:t xml:space="preserve"> 2017; </w:t>
      </w:r>
      <w:r w:rsidRPr="00967243">
        <w:rPr>
          <w:rFonts w:ascii="Book Antiqua" w:eastAsia="SimSun" w:hAnsi="Book Antiqua" w:cs="SimSun"/>
          <w:b/>
          <w:bCs/>
          <w:color w:val="000000" w:themeColor="text1"/>
          <w:sz w:val="24"/>
          <w:szCs w:val="24"/>
          <w:lang w:val="en-US"/>
        </w:rPr>
        <w:t>4</w:t>
      </w:r>
      <w:r w:rsidRPr="00967243">
        <w:rPr>
          <w:rFonts w:ascii="Book Antiqua" w:eastAsia="SimSun" w:hAnsi="Book Antiqua" w:cs="SimSun"/>
          <w:color w:val="000000" w:themeColor="text1"/>
          <w:sz w:val="24"/>
          <w:szCs w:val="24"/>
          <w:lang w:val="en-US"/>
        </w:rPr>
        <w:t xml:space="preserve"> [PMID: 28805745 DOI: 10.3390/children4080074]</w:t>
      </w:r>
    </w:p>
    <w:p w14:paraId="71933EF4"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4 </w:t>
      </w:r>
      <w:r w:rsidRPr="00967243">
        <w:rPr>
          <w:rFonts w:ascii="Book Antiqua" w:eastAsia="SimSun" w:hAnsi="Book Antiqua" w:cs="SimSun"/>
          <w:b/>
          <w:bCs/>
          <w:color w:val="000000" w:themeColor="text1"/>
          <w:sz w:val="24"/>
          <w:szCs w:val="24"/>
          <w:lang w:val="en-US"/>
        </w:rPr>
        <w:t>Eslam M</w:t>
      </w:r>
      <w:r w:rsidRPr="00967243">
        <w:rPr>
          <w:rFonts w:ascii="Book Antiqua" w:eastAsia="SimSun" w:hAnsi="Book Antiqua" w:cs="SimSun"/>
          <w:color w:val="000000" w:themeColor="text1"/>
          <w:sz w:val="24"/>
          <w:szCs w:val="24"/>
          <w:lang w:val="en-US"/>
        </w:rPr>
        <w:t xml:space="preserve">, Sanyal AJ, George J; International Consensus Panel. MAFLD: A Consensus-Driven Proposed Nomenclature for Metabolic Associated Fatty Liver Disease. </w:t>
      </w:r>
      <w:r w:rsidRPr="00967243">
        <w:rPr>
          <w:rFonts w:ascii="Book Antiqua" w:eastAsia="SimSun" w:hAnsi="Book Antiqua" w:cs="SimSun"/>
          <w:i/>
          <w:iCs/>
          <w:color w:val="000000" w:themeColor="text1"/>
          <w:sz w:val="24"/>
          <w:szCs w:val="24"/>
          <w:lang w:val="en-US"/>
        </w:rPr>
        <w:t>Gastroenterology</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158</w:t>
      </w:r>
      <w:r w:rsidRPr="00967243">
        <w:rPr>
          <w:rFonts w:ascii="Book Antiqua" w:eastAsia="SimSun" w:hAnsi="Book Antiqua" w:cs="SimSun"/>
          <w:color w:val="000000" w:themeColor="text1"/>
          <w:sz w:val="24"/>
          <w:szCs w:val="24"/>
          <w:lang w:val="en-US"/>
        </w:rPr>
        <w:t>: 1999-2014.e1 [PMID: 32044314 DOI: 10.1053/j.gastro.2019.11.312]</w:t>
      </w:r>
    </w:p>
    <w:p w14:paraId="38E311E6"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5 </w:t>
      </w:r>
      <w:r w:rsidRPr="00967243">
        <w:rPr>
          <w:rFonts w:ascii="Book Antiqua" w:eastAsia="SimSun" w:hAnsi="Book Antiqua" w:cs="SimSun"/>
          <w:b/>
          <w:bCs/>
          <w:color w:val="000000" w:themeColor="text1"/>
          <w:sz w:val="24"/>
          <w:szCs w:val="24"/>
          <w:lang w:val="en-US"/>
        </w:rPr>
        <w:t>Kuchay MS</w:t>
      </w:r>
      <w:r w:rsidRPr="00967243">
        <w:rPr>
          <w:rFonts w:ascii="Book Antiqua" w:eastAsia="SimSun" w:hAnsi="Book Antiqua" w:cs="SimSun"/>
          <w:color w:val="000000" w:themeColor="text1"/>
          <w:sz w:val="24"/>
          <w:szCs w:val="24"/>
          <w:lang w:val="en-US"/>
        </w:rPr>
        <w:t xml:space="preserve">, Misra A. From non-alcoholic fatty liver disease (NAFLD) to metabolic-associated fatty liver disease (MAFLD): A journey over 40 years. </w:t>
      </w:r>
      <w:r w:rsidRPr="00967243">
        <w:rPr>
          <w:rFonts w:ascii="Book Antiqua" w:eastAsia="SimSun" w:hAnsi="Book Antiqua" w:cs="SimSun"/>
          <w:i/>
          <w:iCs/>
          <w:color w:val="000000" w:themeColor="text1"/>
          <w:sz w:val="24"/>
          <w:szCs w:val="24"/>
          <w:lang w:val="en-US"/>
        </w:rPr>
        <w:t>Diabetes Metab Syndr</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14</w:t>
      </w:r>
      <w:r w:rsidRPr="00967243">
        <w:rPr>
          <w:rFonts w:ascii="Book Antiqua" w:eastAsia="SimSun" w:hAnsi="Book Antiqua" w:cs="SimSun"/>
          <w:color w:val="000000" w:themeColor="text1"/>
          <w:sz w:val="24"/>
          <w:szCs w:val="24"/>
          <w:lang w:val="en-US"/>
        </w:rPr>
        <w:t>: 695-696 [PMID: 32442920 DOI: 10.1016/j.dsx.2020.05.019]</w:t>
      </w:r>
    </w:p>
    <w:p w14:paraId="7A3276BF"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6 </w:t>
      </w:r>
      <w:r w:rsidRPr="00967243">
        <w:rPr>
          <w:rFonts w:ascii="Book Antiqua" w:eastAsia="SimSun" w:hAnsi="Book Antiqua" w:cs="SimSun"/>
          <w:b/>
          <w:bCs/>
          <w:color w:val="000000" w:themeColor="text1"/>
          <w:sz w:val="24"/>
          <w:szCs w:val="24"/>
          <w:lang w:val="en-US"/>
        </w:rPr>
        <w:t>Tilg H</w:t>
      </w:r>
      <w:r w:rsidRPr="00967243">
        <w:rPr>
          <w:rFonts w:ascii="Book Antiqua" w:eastAsia="SimSun" w:hAnsi="Book Antiqua" w:cs="SimSun"/>
          <w:color w:val="000000" w:themeColor="text1"/>
          <w:sz w:val="24"/>
          <w:szCs w:val="24"/>
          <w:lang w:val="en-US"/>
        </w:rPr>
        <w:t xml:space="preserve">, Effenberger M. From NAFLD to MAFLD: when pathophysiology succeeds. </w:t>
      </w:r>
      <w:r w:rsidRPr="00967243">
        <w:rPr>
          <w:rFonts w:ascii="Book Antiqua" w:eastAsia="SimSun" w:hAnsi="Book Antiqua" w:cs="SimSun"/>
          <w:i/>
          <w:iCs/>
          <w:color w:val="000000" w:themeColor="text1"/>
          <w:sz w:val="24"/>
          <w:szCs w:val="24"/>
          <w:lang w:val="en-US"/>
        </w:rPr>
        <w:t>Nat Rev Gastroenterol Hepatol</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17</w:t>
      </w:r>
      <w:r w:rsidRPr="00967243">
        <w:rPr>
          <w:rFonts w:ascii="Book Antiqua" w:eastAsia="SimSun" w:hAnsi="Book Antiqua" w:cs="SimSun"/>
          <w:color w:val="000000" w:themeColor="text1"/>
          <w:sz w:val="24"/>
          <w:szCs w:val="24"/>
          <w:lang w:val="en-US"/>
        </w:rPr>
        <w:t>: 387-388 [PMID: 32461575 DOI: 10.1038/s41575-020-0316-6]</w:t>
      </w:r>
    </w:p>
    <w:p w14:paraId="7D02878D"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7 </w:t>
      </w:r>
      <w:r w:rsidRPr="00967243">
        <w:rPr>
          <w:rFonts w:ascii="Book Antiqua" w:eastAsia="SimSun" w:hAnsi="Book Antiqua" w:cs="SimSun"/>
          <w:b/>
          <w:bCs/>
          <w:color w:val="000000" w:themeColor="text1"/>
          <w:sz w:val="24"/>
          <w:szCs w:val="24"/>
          <w:lang w:val="en-US"/>
        </w:rPr>
        <w:t>Utzschneider KM</w:t>
      </w:r>
      <w:r w:rsidRPr="00967243">
        <w:rPr>
          <w:rFonts w:ascii="Book Antiqua" w:eastAsia="SimSun" w:hAnsi="Book Antiqua" w:cs="SimSun"/>
          <w:color w:val="000000" w:themeColor="text1"/>
          <w:sz w:val="24"/>
          <w:szCs w:val="24"/>
          <w:lang w:val="en-US"/>
        </w:rPr>
        <w:t xml:space="preserve">, Kahn SE. Review: The role of insulin resistance in nonalcoholic fatty liver disease. </w:t>
      </w:r>
      <w:r w:rsidRPr="00967243">
        <w:rPr>
          <w:rFonts w:ascii="Book Antiqua" w:eastAsia="SimSun" w:hAnsi="Book Antiqua" w:cs="SimSun"/>
          <w:i/>
          <w:iCs/>
          <w:color w:val="000000" w:themeColor="text1"/>
          <w:sz w:val="24"/>
          <w:szCs w:val="24"/>
          <w:lang w:val="en-US"/>
        </w:rPr>
        <w:t>J Clin Endocrinol Metab</w:t>
      </w:r>
      <w:r w:rsidRPr="00967243">
        <w:rPr>
          <w:rFonts w:ascii="Book Antiqua" w:eastAsia="SimSun" w:hAnsi="Book Antiqua" w:cs="SimSun"/>
          <w:color w:val="000000" w:themeColor="text1"/>
          <w:sz w:val="24"/>
          <w:szCs w:val="24"/>
          <w:lang w:val="en-US"/>
        </w:rPr>
        <w:t xml:space="preserve"> 2006; </w:t>
      </w:r>
      <w:r w:rsidRPr="00967243">
        <w:rPr>
          <w:rFonts w:ascii="Book Antiqua" w:eastAsia="SimSun" w:hAnsi="Book Antiqua" w:cs="SimSun"/>
          <w:b/>
          <w:bCs/>
          <w:color w:val="000000" w:themeColor="text1"/>
          <w:sz w:val="24"/>
          <w:szCs w:val="24"/>
          <w:lang w:val="en-US"/>
        </w:rPr>
        <w:t>91</w:t>
      </w:r>
      <w:r w:rsidRPr="00967243">
        <w:rPr>
          <w:rFonts w:ascii="Book Antiqua" w:eastAsia="SimSun" w:hAnsi="Book Antiqua" w:cs="SimSun"/>
          <w:color w:val="000000" w:themeColor="text1"/>
          <w:sz w:val="24"/>
          <w:szCs w:val="24"/>
          <w:lang w:val="en-US"/>
        </w:rPr>
        <w:t>: 4753-4761 [PMID: 16968800 DOI: 10.1210/jc.2006-0587]</w:t>
      </w:r>
    </w:p>
    <w:p w14:paraId="65172A53"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8 </w:t>
      </w:r>
      <w:r w:rsidRPr="00967243">
        <w:rPr>
          <w:rFonts w:ascii="Book Antiqua" w:eastAsia="SimSun" w:hAnsi="Book Antiqua" w:cs="SimSun"/>
          <w:b/>
          <w:bCs/>
          <w:color w:val="000000" w:themeColor="text1"/>
          <w:sz w:val="24"/>
          <w:szCs w:val="24"/>
          <w:lang w:val="en-US"/>
        </w:rPr>
        <w:t>Di Bonito P</w:t>
      </w:r>
      <w:r w:rsidRPr="00967243">
        <w:rPr>
          <w:rFonts w:ascii="Book Antiqua" w:eastAsia="SimSun" w:hAnsi="Book Antiqua" w:cs="SimSun"/>
          <w:color w:val="000000" w:themeColor="text1"/>
          <w:sz w:val="24"/>
          <w:szCs w:val="24"/>
          <w:lang w:val="en-US"/>
        </w:rPr>
        <w:t xml:space="preserve">, Valerio G, Licenziati MR, Miraglia Del Giudice E, Baroni MG, Morandi A, Maffeis C, Campana G, Spreghini MR, Di Sessa A, Morino G, Crinò A, Chiesa C, Pacifico L, Manco M. High uric acid, reduced glomerular filtration rate and non-alcoholic fatty liver in young people with obesity. </w:t>
      </w:r>
      <w:r w:rsidRPr="00967243">
        <w:rPr>
          <w:rFonts w:ascii="Book Antiqua" w:eastAsia="SimSun" w:hAnsi="Book Antiqua" w:cs="SimSun"/>
          <w:i/>
          <w:iCs/>
          <w:color w:val="000000" w:themeColor="text1"/>
          <w:sz w:val="24"/>
          <w:szCs w:val="24"/>
          <w:lang w:val="en-US"/>
        </w:rPr>
        <w:t>J Endocrinol Invest</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43</w:t>
      </w:r>
      <w:r w:rsidRPr="00967243">
        <w:rPr>
          <w:rFonts w:ascii="Book Antiqua" w:eastAsia="SimSun" w:hAnsi="Book Antiqua" w:cs="SimSun"/>
          <w:color w:val="000000" w:themeColor="text1"/>
          <w:sz w:val="24"/>
          <w:szCs w:val="24"/>
          <w:lang w:val="en-US"/>
        </w:rPr>
        <w:t>: 461-468 [PMID: 31637675 DOI: 10.1007/s40618-019-01130-6]</w:t>
      </w:r>
    </w:p>
    <w:p w14:paraId="44BFA6F7"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lastRenderedPageBreak/>
        <w:t xml:space="preserve">9 </w:t>
      </w:r>
      <w:r w:rsidRPr="00967243">
        <w:rPr>
          <w:rFonts w:ascii="Book Antiqua" w:eastAsia="SimSun" w:hAnsi="Book Antiqua" w:cs="SimSun"/>
          <w:b/>
          <w:bCs/>
          <w:color w:val="000000" w:themeColor="text1"/>
          <w:sz w:val="24"/>
          <w:szCs w:val="24"/>
          <w:lang w:val="en-US"/>
        </w:rPr>
        <w:t>Targher G</w:t>
      </w:r>
      <w:r w:rsidRPr="00967243">
        <w:rPr>
          <w:rFonts w:ascii="Book Antiqua" w:eastAsia="SimSun" w:hAnsi="Book Antiqua" w:cs="SimSun"/>
          <w:color w:val="000000" w:themeColor="text1"/>
          <w:sz w:val="24"/>
          <w:szCs w:val="24"/>
          <w:lang w:val="en-US"/>
        </w:rPr>
        <w:t xml:space="preserve">, Day CP, Bonora E. Risk of cardiovascular disease in patients with nonalcoholic fatty liver disease. </w:t>
      </w:r>
      <w:r w:rsidRPr="00967243">
        <w:rPr>
          <w:rFonts w:ascii="Book Antiqua" w:eastAsia="SimSun" w:hAnsi="Book Antiqua" w:cs="SimSun"/>
          <w:i/>
          <w:iCs/>
          <w:color w:val="000000" w:themeColor="text1"/>
          <w:sz w:val="24"/>
          <w:szCs w:val="24"/>
          <w:lang w:val="en-US"/>
        </w:rPr>
        <w:t>N Engl J Med</w:t>
      </w:r>
      <w:r w:rsidRPr="00967243">
        <w:rPr>
          <w:rFonts w:ascii="Book Antiqua" w:eastAsia="SimSun" w:hAnsi="Book Antiqua" w:cs="SimSun"/>
          <w:color w:val="000000" w:themeColor="text1"/>
          <w:sz w:val="24"/>
          <w:szCs w:val="24"/>
          <w:lang w:val="en-US"/>
        </w:rPr>
        <w:t xml:space="preserve"> 2010; </w:t>
      </w:r>
      <w:r w:rsidRPr="00967243">
        <w:rPr>
          <w:rFonts w:ascii="Book Antiqua" w:eastAsia="SimSun" w:hAnsi="Book Antiqua" w:cs="SimSun"/>
          <w:b/>
          <w:bCs/>
          <w:color w:val="000000" w:themeColor="text1"/>
          <w:sz w:val="24"/>
          <w:szCs w:val="24"/>
          <w:lang w:val="en-US"/>
        </w:rPr>
        <w:t>363</w:t>
      </w:r>
      <w:r w:rsidRPr="00967243">
        <w:rPr>
          <w:rFonts w:ascii="Book Antiqua" w:eastAsia="SimSun" w:hAnsi="Book Antiqua" w:cs="SimSun"/>
          <w:color w:val="000000" w:themeColor="text1"/>
          <w:sz w:val="24"/>
          <w:szCs w:val="24"/>
          <w:lang w:val="en-US"/>
        </w:rPr>
        <w:t>: 1341-1350 [PMID: 20879883 DOI: 10.1056/NEJMra0912063]</w:t>
      </w:r>
    </w:p>
    <w:p w14:paraId="07753264"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10 </w:t>
      </w:r>
      <w:r w:rsidRPr="00967243">
        <w:rPr>
          <w:rFonts w:ascii="Book Antiqua" w:eastAsia="SimSun" w:hAnsi="Book Antiqua" w:cs="SimSun"/>
          <w:b/>
          <w:bCs/>
          <w:color w:val="000000" w:themeColor="text1"/>
          <w:sz w:val="24"/>
          <w:szCs w:val="24"/>
          <w:lang w:val="en-US"/>
        </w:rPr>
        <w:t>Targher G</w:t>
      </w:r>
      <w:r w:rsidRPr="00967243">
        <w:rPr>
          <w:rFonts w:ascii="Book Antiqua" w:eastAsia="SimSun" w:hAnsi="Book Antiqua" w:cs="SimSun"/>
          <w:color w:val="000000" w:themeColor="text1"/>
          <w:sz w:val="24"/>
          <w:szCs w:val="24"/>
          <w:lang w:val="en-US"/>
        </w:rPr>
        <w:t xml:space="preserve">. What's Past Is Prologue: History of Nonalcoholic Fatty Liver Disease. </w:t>
      </w:r>
      <w:r w:rsidRPr="00967243">
        <w:rPr>
          <w:rFonts w:ascii="Book Antiqua" w:eastAsia="SimSun" w:hAnsi="Book Antiqua" w:cs="SimSun"/>
          <w:i/>
          <w:iCs/>
          <w:color w:val="000000" w:themeColor="text1"/>
          <w:sz w:val="24"/>
          <w:szCs w:val="24"/>
          <w:lang w:val="en-US"/>
        </w:rPr>
        <w:t>Metabolites</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10</w:t>
      </w:r>
      <w:r w:rsidRPr="00967243">
        <w:rPr>
          <w:rFonts w:ascii="Book Antiqua" w:eastAsia="SimSun" w:hAnsi="Book Antiqua" w:cs="SimSun"/>
          <w:color w:val="000000" w:themeColor="text1"/>
          <w:sz w:val="24"/>
          <w:szCs w:val="24"/>
          <w:lang w:val="en-US"/>
        </w:rPr>
        <w:t xml:space="preserve"> [PMID: 33049948 DOI: 10.3390/metabo10100397]</w:t>
      </w:r>
    </w:p>
    <w:p w14:paraId="361AE5F1"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11 </w:t>
      </w:r>
      <w:r w:rsidRPr="00967243">
        <w:rPr>
          <w:rFonts w:ascii="Book Antiqua" w:eastAsia="SimSun" w:hAnsi="Book Antiqua" w:cs="SimSun"/>
          <w:b/>
          <w:bCs/>
          <w:color w:val="000000" w:themeColor="text1"/>
          <w:sz w:val="24"/>
          <w:szCs w:val="24"/>
          <w:lang w:val="en-US"/>
        </w:rPr>
        <w:t>Mantovani A</w:t>
      </w:r>
      <w:r w:rsidRPr="00967243">
        <w:rPr>
          <w:rFonts w:ascii="Book Antiqua" w:eastAsia="SimSun" w:hAnsi="Book Antiqua" w:cs="SimSun"/>
          <w:color w:val="000000" w:themeColor="text1"/>
          <w:sz w:val="24"/>
          <w:szCs w:val="24"/>
          <w:lang w:val="en-US"/>
        </w:rPr>
        <w:t xml:space="preserve">, Petracca G, Beatrice G, Tilg H, Byrne CD, Targher G. Non-alcoholic fatty liver disease and risk of incident diabetes mellitus: an updated meta-analysis of 501 022 adult individuals. </w:t>
      </w:r>
      <w:r w:rsidRPr="00967243">
        <w:rPr>
          <w:rFonts w:ascii="Book Antiqua" w:eastAsia="SimSun" w:hAnsi="Book Antiqua" w:cs="SimSun"/>
          <w:i/>
          <w:iCs/>
          <w:color w:val="000000" w:themeColor="text1"/>
          <w:sz w:val="24"/>
          <w:szCs w:val="24"/>
          <w:lang w:val="en-US"/>
        </w:rPr>
        <w:t>Gut</w:t>
      </w:r>
      <w:r w:rsidRPr="00967243">
        <w:rPr>
          <w:rFonts w:ascii="Book Antiqua" w:eastAsia="SimSun" w:hAnsi="Book Antiqua" w:cs="SimSun"/>
          <w:color w:val="000000" w:themeColor="text1"/>
          <w:sz w:val="24"/>
          <w:szCs w:val="24"/>
          <w:lang w:val="en-US"/>
        </w:rPr>
        <w:t xml:space="preserve"> 2021; </w:t>
      </w:r>
      <w:r w:rsidRPr="00967243">
        <w:rPr>
          <w:rFonts w:ascii="Book Antiqua" w:eastAsia="SimSun" w:hAnsi="Book Antiqua" w:cs="SimSun"/>
          <w:b/>
          <w:bCs/>
          <w:color w:val="000000" w:themeColor="text1"/>
          <w:sz w:val="24"/>
          <w:szCs w:val="24"/>
          <w:lang w:val="en-US"/>
        </w:rPr>
        <w:t>70</w:t>
      </w:r>
      <w:r w:rsidRPr="00967243">
        <w:rPr>
          <w:rFonts w:ascii="Book Antiqua" w:eastAsia="SimSun" w:hAnsi="Book Antiqua" w:cs="SimSun"/>
          <w:color w:val="000000" w:themeColor="text1"/>
          <w:sz w:val="24"/>
          <w:szCs w:val="24"/>
          <w:lang w:val="en-US"/>
        </w:rPr>
        <w:t>: 962-969 [PMID: 32938692 DOI: 10.1136/gutjnl-2020-322572]</w:t>
      </w:r>
    </w:p>
    <w:p w14:paraId="40F4308F"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12 </w:t>
      </w:r>
      <w:r w:rsidRPr="00967243">
        <w:rPr>
          <w:rFonts w:ascii="Book Antiqua" w:eastAsia="SimSun" w:hAnsi="Book Antiqua" w:cs="SimSun"/>
          <w:b/>
          <w:bCs/>
          <w:color w:val="000000" w:themeColor="text1"/>
          <w:sz w:val="24"/>
          <w:szCs w:val="24"/>
          <w:lang w:val="en-US"/>
        </w:rPr>
        <w:t>Xian YX</w:t>
      </w:r>
      <w:r w:rsidRPr="00967243">
        <w:rPr>
          <w:rFonts w:ascii="Book Antiqua" w:eastAsia="SimSun" w:hAnsi="Book Antiqua" w:cs="SimSun"/>
          <w:color w:val="000000" w:themeColor="text1"/>
          <w:sz w:val="24"/>
          <w:szCs w:val="24"/>
          <w:lang w:val="en-US"/>
        </w:rPr>
        <w:t xml:space="preserve">, Weng JP, Xu F. MAFLD vs. NAFLD: shared features and potential changes in epidemiology, pathophysiology, diagnosis, and pharmacotherapy. </w:t>
      </w:r>
      <w:r w:rsidRPr="00967243">
        <w:rPr>
          <w:rFonts w:ascii="Book Antiqua" w:eastAsia="SimSun" w:hAnsi="Book Antiqua" w:cs="SimSun"/>
          <w:i/>
          <w:iCs/>
          <w:color w:val="000000" w:themeColor="text1"/>
          <w:sz w:val="24"/>
          <w:szCs w:val="24"/>
          <w:lang w:val="en-US"/>
        </w:rPr>
        <w:t>Chin Med J (Engl)</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134</w:t>
      </w:r>
      <w:r w:rsidRPr="00967243">
        <w:rPr>
          <w:rFonts w:ascii="Book Antiqua" w:eastAsia="SimSun" w:hAnsi="Book Antiqua" w:cs="SimSun"/>
          <w:color w:val="000000" w:themeColor="text1"/>
          <w:sz w:val="24"/>
          <w:szCs w:val="24"/>
          <w:lang w:val="en-US"/>
        </w:rPr>
        <w:t>: 8-19 [PMID: 33323806 DOI: 10.1097/CM9.0000000000001263]</w:t>
      </w:r>
    </w:p>
    <w:p w14:paraId="72F7A7E7"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13 </w:t>
      </w:r>
      <w:r w:rsidRPr="00967243">
        <w:rPr>
          <w:rFonts w:ascii="Book Antiqua" w:eastAsia="SimSun" w:hAnsi="Book Antiqua" w:cs="SimSun"/>
          <w:b/>
          <w:bCs/>
          <w:color w:val="000000" w:themeColor="text1"/>
          <w:sz w:val="24"/>
          <w:szCs w:val="24"/>
          <w:lang w:val="en-US"/>
        </w:rPr>
        <w:t>Cox AJ</w:t>
      </w:r>
      <w:r w:rsidRPr="00967243">
        <w:rPr>
          <w:rFonts w:ascii="Book Antiqua" w:eastAsia="SimSun" w:hAnsi="Book Antiqua" w:cs="SimSun"/>
          <w:color w:val="000000" w:themeColor="text1"/>
          <w:sz w:val="24"/>
          <w:szCs w:val="24"/>
          <w:lang w:val="en-US"/>
        </w:rPr>
        <w:t xml:space="preserve">, West NP, Cripps AW. Obesity, inflammation, and the gut microbiota. </w:t>
      </w:r>
      <w:r w:rsidRPr="00967243">
        <w:rPr>
          <w:rFonts w:ascii="Book Antiqua" w:eastAsia="SimSun" w:hAnsi="Book Antiqua" w:cs="SimSun"/>
          <w:i/>
          <w:iCs/>
          <w:color w:val="000000" w:themeColor="text1"/>
          <w:sz w:val="24"/>
          <w:szCs w:val="24"/>
          <w:lang w:val="en-US"/>
        </w:rPr>
        <w:t>Lancet Diabetes Endocrinol</w:t>
      </w:r>
      <w:r w:rsidRPr="00967243">
        <w:rPr>
          <w:rFonts w:ascii="Book Antiqua" w:eastAsia="SimSun" w:hAnsi="Book Antiqua" w:cs="SimSun"/>
          <w:color w:val="000000" w:themeColor="text1"/>
          <w:sz w:val="24"/>
          <w:szCs w:val="24"/>
          <w:lang w:val="en-US"/>
        </w:rPr>
        <w:t xml:space="preserve"> 2015; </w:t>
      </w:r>
      <w:r w:rsidRPr="00967243">
        <w:rPr>
          <w:rFonts w:ascii="Book Antiqua" w:eastAsia="SimSun" w:hAnsi="Book Antiqua" w:cs="SimSun"/>
          <w:b/>
          <w:bCs/>
          <w:color w:val="000000" w:themeColor="text1"/>
          <w:sz w:val="24"/>
          <w:szCs w:val="24"/>
          <w:lang w:val="en-US"/>
        </w:rPr>
        <w:t>3</w:t>
      </w:r>
      <w:r w:rsidRPr="00967243">
        <w:rPr>
          <w:rFonts w:ascii="Book Antiqua" w:eastAsia="SimSun" w:hAnsi="Book Antiqua" w:cs="SimSun"/>
          <w:color w:val="000000" w:themeColor="text1"/>
          <w:sz w:val="24"/>
          <w:szCs w:val="24"/>
          <w:lang w:val="en-US"/>
        </w:rPr>
        <w:t>: 207-215 [PMID: 25066177 DOI: 10.1016/S2213-8587(14)70134-2]</w:t>
      </w:r>
    </w:p>
    <w:p w14:paraId="21F12D79"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14 </w:t>
      </w:r>
      <w:r w:rsidRPr="00967243">
        <w:rPr>
          <w:rFonts w:ascii="Book Antiqua" w:eastAsia="SimSun" w:hAnsi="Book Antiqua" w:cs="SimSun"/>
          <w:b/>
          <w:bCs/>
          <w:color w:val="000000" w:themeColor="text1"/>
          <w:sz w:val="24"/>
          <w:szCs w:val="24"/>
          <w:lang w:val="en-US"/>
        </w:rPr>
        <w:t>Esser N</w:t>
      </w:r>
      <w:r w:rsidRPr="00967243">
        <w:rPr>
          <w:rFonts w:ascii="Book Antiqua" w:eastAsia="SimSun" w:hAnsi="Book Antiqua" w:cs="SimSun"/>
          <w:color w:val="000000" w:themeColor="text1"/>
          <w:sz w:val="24"/>
          <w:szCs w:val="24"/>
          <w:lang w:val="en-US"/>
        </w:rPr>
        <w:t xml:space="preserve">, Legrand-Poels S, Piette J, Scheen AJ, Paquot N. Inflammation as a link between obesity, metabolic syndrome and type 2 diabetes. </w:t>
      </w:r>
      <w:r w:rsidRPr="00967243">
        <w:rPr>
          <w:rFonts w:ascii="Book Antiqua" w:eastAsia="SimSun" w:hAnsi="Book Antiqua" w:cs="SimSun"/>
          <w:i/>
          <w:iCs/>
          <w:color w:val="000000" w:themeColor="text1"/>
          <w:sz w:val="24"/>
          <w:szCs w:val="24"/>
          <w:lang w:val="en-US"/>
        </w:rPr>
        <w:t>Diabetes Res Clin Pract</w:t>
      </w:r>
      <w:r w:rsidRPr="00967243">
        <w:rPr>
          <w:rFonts w:ascii="Book Antiqua" w:eastAsia="SimSun" w:hAnsi="Book Antiqua" w:cs="SimSun"/>
          <w:color w:val="000000" w:themeColor="text1"/>
          <w:sz w:val="24"/>
          <w:szCs w:val="24"/>
          <w:lang w:val="en-US"/>
        </w:rPr>
        <w:t xml:space="preserve"> 2014; </w:t>
      </w:r>
      <w:r w:rsidRPr="00967243">
        <w:rPr>
          <w:rFonts w:ascii="Book Antiqua" w:eastAsia="SimSun" w:hAnsi="Book Antiqua" w:cs="SimSun"/>
          <w:b/>
          <w:bCs/>
          <w:color w:val="000000" w:themeColor="text1"/>
          <w:sz w:val="24"/>
          <w:szCs w:val="24"/>
          <w:lang w:val="en-US"/>
        </w:rPr>
        <w:t>105</w:t>
      </w:r>
      <w:r w:rsidRPr="00967243">
        <w:rPr>
          <w:rFonts w:ascii="Book Antiqua" w:eastAsia="SimSun" w:hAnsi="Book Antiqua" w:cs="SimSun"/>
          <w:color w:val="000000" w:themeColor="text1"/>
          <w:sz w:val="24"/>
          <w:szCs w:val="24"/>
          <w:lang w:val="en-US"/>
        </w:rPr>
        <w:t>: 141-150 [PMID: 24798950 DOI: 10.1016/j.diabres.2014.04.006]</w:t>
      </w:r>
    </w:p>
    <w:p w14:paraId="3C6A4BCE"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15 </w:t>
      </w:r>
      <w:r w:rsidRPr="00967243">
        <w:rPr>
          <w:rFonts w:ascii="Book Antiqua" w:eastAsia="SimSun" w:hAnsi="Book Antiqua" w:cs="SimSun"/>
          <w:b/>
          <w:bCs/>
          <w:color w:val="000000" w:themeColor="text1"/>
          <w:sz w:val="24"/>
          <w:szCs w:val="24"/>
          <w:lang w:val="en-US"/>
        </w:rPr>
        <w:t>Saltiel AR</w:t>
      </w:r>
      <w:r w:rsidRPr="00967243">
        <w:rPr>
          <w:rFonts w:ascii="Book Antiqua" w:eastAsia="SimSun" w:hAnsi="Book Antiqua" w:cs="SimSun"/>
          <w:color w:val="000000" w:themeColor="text1"/>
          <w:sz w:val="24"/>
          <w:szCs w:val="24"/>
          <w:lang w:val="en-US"/>
        </w:rPr>
        <w:t xml:space="preserve">, Olefsky JM. Inflammatory mechanisms linking obesity and metabolic disease. </w:t>
      </w:r>
      <w:r w:rsidRPr="00967243">
        <w:rPr>
          <w:rFonts w:ascii="Book Antiqua" w:eastAsia="SimSun" w:hAnsi="Book Antiqua" w:cs="SimSun"/>
          <w:i/>
          <w:iCs/>
          <w:color w:val="000000" w:themeColor="text1"/>
          <w:sz w:val="24"/>
          <w:szCs w:val="24"/>
          <w:lang w:val="en-US"/>
        </w:rPr>
        <w:t>J Clin Invest</w:t>
      </w:r>
      <w:r w:rsidRPr="00967243">
        <w:rPr>
          <w:rFonts w:ascii="Book Antiqua" w:eastAsia="SimSun" w:hAnsi="Book Antiqua" w:cs="SimSun"/>
          <w:color w:val="000000" w:themeColor="text1"/>
          <w:sz w:val="24"/>
          <w:szCs w:val="24"/>
          <w:lang w:val="en-US"/>
        </w:rPr>
        <w:t xml:space="preserve"> 2017; </w:t>
      </w:r>
      <w:r w:rsidRPr="00967243">
        <w:rPr>
          <w:rFonts w:ascii="Book Antiqua" w:eastAsia="SimSun" w:hAnsi="Book Antiqua" w:cs="SimSun"/>
          <w:b/>
          <w:bCs/>
          <w:color w:val="000000" w:themeColor="text1"/>
          <w:sz w:val="24"/>
          <w:szCs w:val="24"/>
          <w:lang w:val="en-US"/>
        </w:rPr>
        <w:t>127</w:t>
      </w:r>
      <w:r w:rsidRPr="00967243">
        <w:rPr>
          <w:rFonts w:ascii="Book Antiqua" w:eastAsia="SimSun" w:hAnsi="Book Antiqua" w:cs="SimSun"/>
          <w:color w:val="000000" w:themeColor="text1"/>
          <w:sz w:val="24"/>
          <w:szCs w:val="24"/>
          <w:lang w:val="en-US"/>
        </w:rPr>
        <w:t>: 1-4 [PMID: 28045402 DOI: 10.1172/JCI92035]</w:t>
      </w:r>
    </w:p>
    <w:p w14:paraId="54EAF74D"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16 </w:t>
      </w:r>
      <w:r w:rsidRPr="00967243">
        <w:rPr>
          <w:rFonts w:ascii="Book Antiqua" w:eastAsia="SimSun" w:hAnsi="Book Antiqua" w:cs="SimSun"/>
          <w:b/>
          <w:bCs/>
          <w:color w:val="000000" w:themeColor="text1"/>
          <w:sz w:val="24"/>
          <w:szCs w:val="24"/>
          <w:lang w:val="en-US"/>
        </w:rPr>
        <w:t>Alberti KG</w:t>
      </w:r>
      <w:r w:rsidRPr="00967243">
        <w:rPr>
          <w:rFonts w:ascii="Book Antiqua" w:eastAsia="SimSun" w:hAnsi="Book Antiqua" w:cs="SimSun"/>
          <w:color w:val="000000" w:themeColor="text1"/>
          <w:sz w:val="24"/>
          <w:szCs w:val="24"/>
          <w:lang w:val="en-US"/>
        </w:rPr>
        <w:t xml:space="preserve">, Zimmet P, Shaw J. Metabolic syndrome--a new world-wide definition. A Consensus Statement from the International Diabetes Federation. </w:t>
      </w:r>
      <w:r w:rsidRPr="00967243">
        <w:rPr>
          <w:rFonts w:ascii="Book Antiqua" w:eastAsia="SimSun" w:hAnsi="Book Antiqua" w:cs="SimSun"/>
          <w:i/>
          <w:iCs/>
          <w:color w:val="000000" w:themeColor="text1"/>
          <w:sz w:val="24"/>
          <w:szCs w:val="24"/>
          <w:lang w:val="en-US"/>
        </w:rPr>
        <w:t>Diabet Med</w:t>
      </w:r>
      <w:r w:rsidRPr="00967243">
        <w:rPr>
          <w:rFonts w:ascii="Book Antiqua" w:eastAsia="SimSun" w:hAnsi="Book Antiqua" w:cs="SimSun"/>
          <w:color w:val="000000" w:themeColor="text1"/>
          <w:sz w:val="24"/>
          <w:szCs w:val="24"/>
          <w:lang w:val="en-US"/>
        </w:rPr>
        <w:t xml:space="preserve"> 2006; </w:t>
      </w:r>
      <w:r w:rsidRPr="00967243">
        <w:rPr>
          <w:rFonts w:ascii="Book Antiqua" w:eastAsia="SimSun" w:hAnsi="Book Antiqua" w:cs="SimSun"/>
          <w:b/>
          <w:bCs/>
          <w:color w:val="000000" w:themeColor="text1"/>
          <w:sz w:val="24"/>
          <w:szCs w:val="24"/>
          <w:lang w:val="en-US"/>
        </w:rPr>
        <w:t>23</w:t>
      </w:r>
      <w:r w:rsidRPr="00967243">
        <w:rPr>
          <w:rFonts w:ascii="Book Antiqua" w:eastAsia="SimSun" w:hAnsi="Book Antiqua" w:cs="SimSun"/>
          <w:color w:val="000000" w:themeColor="text1"/>
          <w:sz w:val="24"/>
          <w:szCs w:val="24"/>
          <w:lang w:val="en-US"/>
        </w:rPr>
        <w:t>: 469-480 [PMID: 16681555 DOI: 10.1111/j.1464-5491.2006.01858.x]</w:t>
      </w:r>
    </w:p>
    <w:p w14:paraId="551E1A2A" w14:textId="150558A5"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17 </w:t>
      </w:r>
      <w:r w:rsidRPr="00967243">
        <w:rPr>
          <w:rFonts w:ascii="Book Antiqua" w:eastAsia="SimSun" w:hAnsi="Book Antiqua" w:cs="SimSun"/>
          <w:b/>
          <w:bCs/>
          <w:color w:val="000000" w:themeColor="text1"/>
          <w:sz w:val="24"/>
          <w:szCs w:val="24"/>
          <w:lang w:val="en-US"/>
        </w:rPr>
        <w:t>Expert Panel on Detection, Evaluation, and Treatment of High Blood Cholesterol in Adults</w:t>
      </w:r>
      <w:r w:rsidRPr="00967243">
        <w:rPr>
          <w:rFonts w:ascii="Book Antiqua" w:eastAsia="SimSun" w:hAnsi="Book Antiqua" w:cs="SimSun"/>
          <w:color w:val="000000" w:themeColor="text1"/>
          <w:sz w:val="24"/>
          <w:szCs w:val="24"/>
          <w:lang w:val="en-US"/>
        </w:rPr>
        <w:t xml:space="preserve">. Executive Summary of The Third Report of The National Cholesterol Education Program (NCEP) Expert Panel on Detection, Evaluation, And Treatment of High Blood Cholesterol In Adults (Adult Treatment Panel III). </w:t>
      </w:r>
      <w:r w:rsidRPr="00967243">
        <w:rPr>
          <w:rFonts w:ascii="Book Antiqua" w:eastAsia="SimSun" w:hAnsi="Book Antiqua" w:cs="SimSun"/>
          <w:i/>
          <w:iCs/>
          <w:color w:val="000000" w:themeColor="text1"/>
          <w:sz w:val="24"/>
          <w:szCs w:val="24"/>
          <w:lang w:val="en-US"/>
        </w:rPr>
        <w:t>JAMA</w:t>
      </w:r>
      <w:r w:rsidRPr="00967243">
        <w:rPr>
          <w:rFonts w:ascii="Book Antiqua" w:eastAsia="SimSun" w:hAnsi="Book Antiqua" w:cs="SimSun"/>
          <w:color w:val="000000" w:themeColor="text1"/>
          <w:sz w:val="24"/>
          <w:szCs w:val="24"/>
          <w:lang w:val="en-US"/>
        </w:rPr>
        <w:t xml:space="preserve"> 2001; </w:t>
      </w:r>
      <w:r w:rsidRPr="00967243">
        <w:rPr>
          <w:rFonts w:ascii="Book Antiqua" w:eastAsia="SimSun" w:hAnsi="Book Antiqua" w:cs="SimSun"/>
          <w:b/>
          <w:bCs/>
          <w:color w:val="000000" w:themeColor="text1"/>
          <w:sz w:val="24"/>
          <w:szCs w:val="24"/>
          <w:lang w:val="en-US"/>
        </w:rPr>
        <w:t>285</w:t>
      </w:r>
      <w:r w:rsidRPr="00967243">
        <w:rPr>
          <w:rFonts w:ascii="Book Antiqua" w:eastAsia="SimSun" w:hAnsi="Book Antiqua" w:cs="SimSun"/>
          <w:color w:val="000000" w:themeColor="text1"/>
          <w:sz w:val="24"/>
          <w:szCs w:val="24"/>
          <w:lang w:val="en-US"/>
        </w:rPr>
        <w:t>: 2486-2497 [PMID: 11368702 DOI: 10.1001/jama.285.19.2486]</w:t>
      </w:r>
    </w:p>
    <w:p w14:paraId="7EDEAB40"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18 </w:t>
      </w:r>
      <w:r w:rsidRPr="00967243">
        <w:rPr>
          <w:rFonts w:ascii="Book Antiqua" w:eastAsia="SimSun" w:hAnsi="Book Antiqua" w:cs="SimSun"/>
          <w:b/>
          <w:bCs/>
          <w:color w:val="000000" w:themeColor="text1"/>
          <w:sz w:val="24"/>
          <w:szCs w:val="24"/>
          <w:lang w:val="en-US"/>
        </w:rPr>
        <w:t>Zimmet P</w:t>
      </w:r>
      <w:r w:rsidRPr="00967243">
        <w:rPr>
          <w:rFonts w:ascii="Book Antiqua" w:eastAsia="SimSun" w:hAnsi="Book Antiqua" w:cs="SimSun"/>
          <w:color w:val="000000" w:themeColor="text1"/>
          <w:sz w:val="24"/>
          <w:szCs w:val="24"/>
          <w:lang w:val="en-US"/>
        </w:rPr>
        <w:t xml:space="preserve">, Alberti G, Kaufman F, Tajima N, Silink M, Arslanian S, Wong G, Bennett P, Shaw J, Caprio S; International Diabetes Federation Task Force on Epidemiology and Prevention of Diabetes. The metabolic syndrome in children and adolescents. </w:t>
      </w:r>
      <w:r w:rsidRPr="00967243">
        <w:rPr>
          <w:rFonts w:ascii="Book Antiqua" w:eastAsia="SimSun" w:hAnsi="Book Antiqua" w:cs="SimSun"/>
          <w:i/>
          <w:iCs/>
          <w:color w:val="000000" w:themeColor="text1"/>
          <w:sz w:val="24"/>
          <w:szCs w:val="24"/>
          <w:lang w:val="en-US"/>
        </w:rPr>
        <w:t>Lancet</w:t>
      </w:r>
      <w:r w:rsidRPr="00967243">
        <w:rPr>
          <w:rFonts w:ascii="Book Antiqua" w:eastAsia="SimSun" w:hAnsi="Book Antiqua" w:cs="SimSun"/>
          <w:color w:val="000000" w:themeColor="text1"/>
          <w:sz w:val="24"/>
          <w:szCs w:val="24"/>
          <w:lang w:val="en-US"/>
        </w:rPr>
        <w:t xml:space="preserve"> 2007; </w:t>
      </w:r>
      <w:r w:rsidRPr="00967243">
        <w:rPr>
          <w:rFonts w:ascii="Book Antiqua" w:eastAsia="SimSun" w:hAnsi="Book Antiqua" w:cs="SimSun"/>
          <w:b/>
          <w:bCs/>
          <w:color w:val="000000" w:themeColor="text1"/>
          <w:sz w:val="24"/>
          <w:szCs w:val="24"/>
          <w:lang w:val="en-US"/>
        </w:rPr>
        <w:t>369</w:t>
      </w:r>
      <w:r w:rsidRPr="00967243">
        <w:rPr>
          <w:rFonts w:ascii="Book Antiqua" w:eastAsia="SimSun" w:hAnsi="Book Antiqua" w:cs="SimSun"/>
          <w:color w:val="000000" w:themeColor="text1"/>
          <w:sz w:val="24"/>
          <w:szCs w:val="24"/>
          <w:lang w:val="en-US"/>
        </w:rPr>
        <w:t>: 2059-2061 [PMID: 17586288 DOI: 10.1016/S0140-6736(07)60958-1]</w:t>
      </w:r>
    </w:p>
    <w:p w14:paraId="3F5CA8F7" w14:textId="0926795A"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19 </w:t>
      </w:r>
      <w:r w:rsidRPr="00967243">
        <w:rPr>
          <w:rFonts w:ascii="Book Antiqua" w:eastAsia="SimSun" w:hAnsi="Book Antiqua" w:cs="SimSun"/>
          <w:b/>
          <w:bCs/>
          <w:color w:val="000000" w:themeColor="text1"/>
          <w:sz w:val="24"/>
          <w:szCs w:val="24"/>
          <w:lang w:val="en-US"/>
        </w:rPr>
        <w:t>Chiarelli F</w:t>
      </w:r>
      <w:r w:rsidRPr="00967243">
        <w:rPr>
          <w:rFonts w:ascii="Book Antiqua" w:eastAsia="SimSun" w:hAnsi="Book Antiqua" w:cs="SimSun"/>
          <w:color w:val="000000" w:themeColor="text1"/>
          <w:sz w:val="24"/>
          <w:szCs w:val="24"/>
          <w:lang w:val="en-US"/>
        </w:rPr>
        <w:t xml:space="preserve">, Mohn A. Early diagnosis of metabolic syndrome in children. </w:t>
      </w:r>
      <w:r w:rsidRPr="00967243">
        <w:rPr>
          <w:rFonts w:ascii="Book Antiqua" w:eastAsia="SimSun" w:hAnsi="Book Antiqua" w:cs="SimSun"/>
          <w:i/>
          <w:iCs/>
          <w:color w:val="000000" w:themeColor="text1"/>
          <w:sz w:val="24"/>
          <w:szCs w:val="24"/>
          <w:lang w:val="en-US"/>
        </w:rPr>
        <w:t>Lancet Child Adolesc Health</w:t>
      </w:r>
      <w:r w:rsidRPr="00967243">
        <w:rPr>
          <w:rFonts w:ascii="Book Antiqua" w:eastAsia="SimSun" w:hAnsi="Book Antiqua" w:cs="SimSun"/>
          <w:color w:val="000000" w:themeColor="text1"/>
          <w:sz w:val="24"/>
          <w:szCs w:val="24"/>
          <w:lang w:val="en-US"/>
        </w:rPr>
        <w:t xml:space="preserve"> 2017; </w:t>
      </w:r>
      <w:r w:rsidRPr="00967243">
        <w:rPr>
          <w:rFonts w:ascii="Book Antiqua" w:eastAsia="SimSun" w:hAnsi="Book Antiqua" w:cs="SimSun"/>
          <w:b/>
          <w:bCs/>
          <w:color w:val="000000" w:themeColor="text1"/>
          <w:sz w:val="24"/>
          <w:szCs w:val="24"/>
          <w:lang w:val="en-US"/>
        </w:rPr>
        <w:t>1</w:t>
      </w:r>
      <w:r w:rsidRPr="00967243">
        <w:rPr>
          <w:rFonts w:ascii="Book Antiqua" w:eastAsia="SimSun" w:hAnsi="Book Antiqua" w:cs="SimSun"/>
          <w:color w:val="000000" w:themeColor="text1"/>
          <w:sz w:val="24"/>
          <w:szCs w:val="24"/>
          <w:lang w:val="en-US"/>
        </w:rPr>
        <w:t>: 86-88 [PMID: 30169210 DOI: 10.1016/S2352-4642(17)30043-3]</w:t>
      </w:r>
    </w:p>
    <w:p w14:paraId="60CAE92A"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lastRenderedPageBreak/>
        <w:t xml:space="preserve">20 </w:t>
      </w:r>
      <w:r w:rsidRPr="00967243">
        <w:rPr>
          <w:rFonts w:ascii="Book Antiqua" w:eastAsia="SimSun" w:hAnsi="Book Antiqua" w:cs="SimSun"/>
          <w:b/>
          <w:bCs/>
          <w:color w:val="000000" w:themeColor="text1"/>
          <w:sz w:val="24"/>
          <w:szCs w:val="24"/>
          <w:lang w:val="en-US"/>
        </w:rPr>
        <w:t>Ahrens W</w:t>
      </w:r>
      <w:r w:rsidRPr="00967243">
        <w:rPr>
          <w:rFonts w:ascii="Book Antiqua" w:eastAsia="SimSun" w:hAnsi="Book Antiqua" w:cs="SimSun"/>
          <w:color w:val="000000" w:themeColor="text1"/>
          <w:sz w:val="24"/>
          <w:szCs w:val="24"/>
          <w:lang w:val="en-US"/>
        </w:rPr>
        <w:t xml:space="preserve">, Moreno LA, Mårild S, Molnár D, Siani A, De Henauw S, Böhmann J, Günther K, Hadjigeorgiou C, Iacoviello L, Lissner L, Veidebaum T, Pohlabeln H, Pigeot I; IDEFICS consortium. Metabolic syndrome in young children: definitions and results of the IDEFICS study. </w:t>
      </w:r>
      <w:r w:rsidRPr="00967243">
        <w:rPr>
          <w:rFonts w:ascii="Book Antiqua" w:eastAsia="SimSun" w:hAnsi="Book Antiqua" w:cs="SimSun"/>
          <w:i/>
          <w:iCs/>
          <w:color w:val="000000" w:themeColor="text1"/>
          <w:sz w:val="24"/>
          <w:szCs w:val="24"/>
          <w:lang w:val="en-US"/>
        </w:rPr>
        <w:t>Int J Obes (Lond)</w:t>
      </w:r>
      <w:r w:rsidRPr="00967243">
        <w:rPr>
          <w:rFonts w:ascii="Book Antiqua" w:eastAsia="SimSun" w:hAnsi="Book Antiqua" w:cs="SimSun"/>
          <w:color w:val="000000" w:themeColor="text1"/>
          <w:sz w:val="24"/>
          <w:szCs w:val="24"/>
          <w:lang w:val="en-US"/>
        </w:rPr>
        <w:t xml:space="preserve"> 2014; </w:t>
      </w:r>
      <w:r w:rsidRPr="00967243">
        <w:rPr>
          <w:rFonts w:ascii="Book Antiqua" w:eastAsia="SimSun" w:hAnsi="Book Antiqua" w:cs="SimSun"/>
          <w:b/>
          <w:bCs/>
          <w:color w:val="000000" w:themeColor="text1"/>
          <w:sz w:val="24"/>
          <w:szCs w:val="24"/>
          <w:lang w:val="en-US"/>
        </w:rPr>
        <w:t>38 Suppl 2</w:t>
      </w:r>
      <w:r w:rsidRPr="00967243">
        <w:rPr>
          <w:rFonts w:ascii="Book Antiqua" w:eastAsia="SimSun" w:hAnsi="Book Antiqua" w:cs="SimSun"/>
          <w:color w:val="000000" w:themeColor="text1"/>
          <w:sz w:val="24"/>
          <w:szCs w:val="24"/>
          <w:lang w:val="en-US"/>
        </w:rPr>
        <w:t>: S4-14 [PMID: 25376220 DOI: 10.1038/ijo.2014.130]</w:t>
      </w:r>
    </w:p>
    <w:p w14:paraId="635FDD80"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21 </w:t>
      </w:r>
      <w:r w:rsidRPr="00967243">
        <w:rPr>
          <w:rFonts w:ascii="Book Antiqua" w:eastAsia="SimSun" w:hAnsi="Book Antiqua" w:cs="SimSun"/>
          <w:b/>
          <w:bCs/>
          <w:color w:val="000000" w:themeColor="text1"/>
          <w:sz w:val="24"/>
          <w:szCs w:val="24"/>
          <w:lang w:val="en-US"/>
        </w:rPr>
        <w:t>Di Sessa A</w:t>
      </w:r>
      <w:r w:rsidRPr="00967243">
        <w:rPr>
          <w:rFonts w:ascii="Book Antiqua" w:eastAsia="SimSun" w:hAnsi="Book Antiqua" w:cs="SimSun"/>
          <w:color w:val="000000" w:themeColor="text1"/>
          <w:sz w:val="24"/>
          <w:szCs w:val="24"/>
          <w:lang w:val="en-US"/>
        </w:rPr>
        <w:t xml:space="preserve">, Guarino S, Umano GR, Arenella M, Alfiero S, Quaranta G, Miraglia Del Giudice E, Marzuillo P. MAFLD in Obese Children: A Challenging Definition. </w:t>
      </w:r>
      <w:r w:rsidRPr="00967243">
        <w:rPr>
          <w:rFonts w:ascii="Book Antiqua" w:eastAsia="SimSun" w:hAnsi="Book Antiqua" w:cs="SimSun"/>
          <w:i/>
          <w:iCs/>
          <w:color w:val="000000" w:themeColor="text1"/>
          <w:sz w:val="24"/>
          <w:szCs w:val="24"/>
          <w:lang w:val="en-US"/>
        </w:rPr>
        <w:t>Children (Basel)</w:t>
      </w:r>
      <w:r w:rsidRPr="00967243">
        <w:rPr>
          <w:rFonts w:ascii="Book Antiqua" w:eastAsia="SimSun" w:hAnsi="Book Antiqua" w:cs="SimSun"/>
          <w:color w:val="000000" w:themeColor="text1"/>
          <w:sz w:val="24"/>
          <w:szCs w:val="24"/>
          <w:lang w:val="en-US"/>
        </w:rPr>
        <w:t xml:space="preserve"> 2021; </w:t>
      </w:r>
      <w:r w:rsidRPr="00967243">
        <w:rPr>
          <w:rFonts w:ascii="Book Antiqua" w:eastAsia="SimSun" w:hAnsi="Book Antiqua" w:cs="SimSun"/>
          <w:b/>
          <w:bCs/>
          <w:color w:val="000000" w:themeColor="text1"/>
          <w:sz w:val="24"/>
          <w:szCs w:val="24"/>
          <w:lang w:val="en-US"/>
        </w:rPr>
        <w:t>8</w:t>
      </w:r>
      <w:r w:rsidRPr="00967243">
        <w:rPr>
          <w:rFonts w:ascii="Book Antiqua" w:eastAsia="SimSun" w:hAnsi="Book Antiqua" w:cs="SimSun"/>
          <w:color w:val="000000" w:themeColor="text1"/>
          <w:sz w:val="24"/>
          <w:szCs w:val="24"/>
          <w:lang w:val="en-US"/>
        </w:rPr>
        <w:t xml:space="preserve"> [PMID: 33806784 DOI: 10.3390/children8030247]</w:t>
      </w:r>
    </w:p>
    <w:p w14:paraId="6FC17142"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22 </w:t>
      </w:r>
      <w:r w:rsidRPr="00967243">
        <w:rPr>
          <w:rFonts w:ascii="Book Antiqua" w:eastAsia="SimSun" w:hAnsi="Book Antiqua" w:cs="SimSun"/>
          <w:b/>
          <w:bCs/>
          <w:color w:val="000000" w:themeColor="text1"/>
          <w:sz w:val="24"/>
          <w:szCs w:val="24"/>
          <w:lang w:val="en-US"/>
        </w:rPr>
        <w:t>Genovesi S</w:t>
      </w:r>
      <w:r w:rsidRPr="00967243">
        <w:rPr>
          <w:rFonts w:ascii="Book Antiqua" w:eastAsia="SimSun" w:hAnsi="Book Antiqua" w:cs="SimSun"/>
          <w:color w:val="000000" w:themeColor="text1"/>
          <w:sz w:val="24"/>
          <w:szCs w:val="24"/>
          <w:lang w:val="en-US"/>
        </w:rPr>
        <w:t xml:space="preserve">, Antolini L, Orlando A, Gilardini L, Bertoli S, Giussani M, Invitti C, Nava E, Battaglino MG, Leone A, Valsecchi MG, Parati G. Cardiovascular Risk Factors Associated With the Metabolically Healthy Obese (MHO) Phenotype Compared to the Metabolically Unhealthy Obese (MUO) Phenotype in Children. </w:t>
      </w:r>
      <w:r w:rsidRPr="00967243">
        <w:rPr>
          <w:rFonts w:ascii="Book Antiqua" w:eastAsia="SimSun" w:hAnsi="Book Antiqua" w:cs="SimSun"/>
          <w:i/>
          <w:iCs/>
          <w:color w:val="000000" w:themeColor="text1"/>
          <w:sz w:val="24"/>
          <w:szCs w:val="24"/>
          <w:lang w:val="en-US"/>
        </w:rPr>
        <w:t>Front Endocrinol (Lausanne)</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11</w:t>
      </w:r>
      <w:r w:rsidRPr="00967243">
        <w:rPr>
          <w:rFonts w:ascii="Book Antiqua" w:eastAsia="SimSun" w:hAnsi="Book Antiqua" w:cs="SimSun"/>
          <w:color w:val="000000" w:themeColor="text1"/>
          <w:sz w:val="24"/>
          <w:szCs w:val="24"/>
          <w:lang w:val="en-US"/>
        </w:rPr>
        <w:t>: 27 [PMID: 32117055 DOI: 10.3389/fendo.2020.00027]</w:t>
      </w:r>
    </w:p>
    <w:p w14:paraId="6B22D12F"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23 </w:t>
      </w:r>
      <w:r w:rsidRPr="00967243">
        <w:rPr>
          <w:rFonts w:ascii="Book Antiqua" w:eastAsia="SimSun" w:hAnsi="Book Antiqua" w:cs="SimSun"/>
          <w:b/>
          <w:bCs/>
          <w:color w:val="000000" w:themeColor="text1"/>
          <w:sz w:val="24"/>
          <w:szCs w:val="24"/>
          <w:lang w:val="en-US"/>
        </w:rPr>
        <w:t>Di Bonito P</w:t>
      </w:r>
      <w:r w:rsidRPr="00967243">
        <w:rPr>
          <w:rFonts w:ascii="Book Antiqua" w:eastAsia="SimSun" w:hAnsi="Book Antiqua" w:cs="SimSun"/>
          <w:color w:val="000000" w:themeColor="text1"/>
          <w:sz w:val="24"/>
          <w:szCs w:val="24"/>
          <w:lang w:val="en-US"/>
        </w:rPr>
        <w:t xml:space="preserve">, Miraglia Del Giudice E, Chiesa C, Licenziati MR, Manco M, Franco F, Tornese G, Baroni MG, Morandi A, Maffeis C, Pacifico L, Valerio G; CARITALY Study on the behalf of the Childhood Obesity Study Group of the Italian Society of Pediatric Endocrinology and Diabetology. Preclinical signs of liver and cardiac damage in youth with metabolically healthy obese phenotype. </w:t>
      </w:r>
      <w:r w:rsidRPr="00967243">
        <w:rPr>
          <w:rFonts w:ascii="Book Antiqua" w:eastAsia="SimSun" w:hAnsi="Book Antiqua" w:cs="SimSun"/>
          <w:i/>
          <w:iCs/>
          <w:color w:val="000000" w:themeColor="text1"/>
          <w:sz w:val="24"/>
          <w:szCs w:val="24"/>
          <w:lang w:val="en-US"/>
        </w:rPr>
        <w:t>Nutr Metab Cardiovasc Dis</w:t>
      </w:r>
      <w:r w:rsidRPr="00967243">
        <w:rPr>
          <w:rFonts w:ascii="Book Antiqua" w:eastAsia="SimSun" w:hAnsi="Book Antiqua" w:cs="SimSun"/>
          <w:color w:val="000000" w:themeColor="text1"/>
          <w:sz w:val="24"/>
          <w:szCs w:val="24"/>
          <w:lang w:val="en-US"/>
        </w:rPr>
        <w:t xml:space="preserve"> 2018; </w:t>
      </w:r>
      <w:r w:rsidRPr="00967243">
        <w:rPr>
          <w:rFonts w:ascii="Book Antiqua" w:eastAsia="SimSun" w:hAnsi="Book Antiqua" w:cs="SimSun"/>
          <w:b/>
          <w:bCs/>
          <w:color w:val="000000" w:themeColor="text1"/>
          <w:sz w:val="24"/>
          <w:szCs w:val="24"/>
          <w:lang w:val="en-US"/>
        </w:rPr>
        <w:t>28</w:t>
      </w:r>
      <w:r w:rsidRPr="00967243">
        <w:rPr>
          <w:rFonts w:ascii="Book Antiqua" w:eastAsia="SimSun" w:hAnsi="Book Antiqua" w:cs="SimSun"/>
          <w:color w:val="000000" w:themeColor="text1"/>
          <w:sz w:val="24"/>
          <w:szCs w:val="24"/>
          <w:lang w:val="en-US"/>
        </w:rPr>
        <w:t>: 1230-1236 [PMID: 30355472 DOI: 10.1016/j.numecd.2018.08.007]</w:t>
      </w:r>
    </w:p>
    <w:p w14:paraId="31BFDA9B"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24 </w:t>
      </w:r>
      <w:r w:rsidRPr="00967243">
        <w:rPr>
          <w:rFonts w:ascii="Book Antiqua" w:eastAsia="SimSun" w:hAnsi="Book Antiqua" w:cs="SimSun"/>
          <w:b/>
          <w:bCs/>
          <w:color w:val="000000" w:themeColor="text1"/>
          <w:sz w:val="24"/>
          <w:szCs w:val="24"/>
          <w:lang w:val="en-US"/>
        </w:rPr>
        <w:t>Chiesa C</w:t>
      </w:r>
      <w:r w:rsidRPr="00967243">
        <w:rPr>
          <w:rFonts w:ascii="Book Antiqua" w:eastAsia="SimSun" w:hAnsi="Book Antiqua" w:cs="SimSun"/>
          <w:color w:val="000000" w:themeColor="text1"/>
          <w:sz w:val="24"/>
          <w:szCs w:val="24"/>
          <w:lang w:val="en-US"/>
        </w:rPr>
        <w:t xml:space="preserve">, Pacifico L, Xi B, Cadenas-Sanchez C. Editorial: Metabolically Healthy and Unhealthy Obese Children and Adolescents. </w:t>
      </w:r>
      <w:r w:rsidRPr="00967243">
        <w:rPr>
          <w:rFonts w:ascii="Book Antiqua" w:eastAsia="SimSun" w:hAnsi="Book Antiqua" w:cs="SimSun"/>
          <w:i/>
          <w:iCs/>
          <w:color w:val="000000" w:themeColor="text1"/>
          <w:sz w:val="24"/>
          <w:szCs w:val="24"/>
          <w:lang w:val="en-US"/>
        </w:rPr>
        <w:t>Front Endocrinol (Lausanne)</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11</w:t>
      </w:r>
      <w:r w:rsidRPr="00967243">
        <w:rPr>
          <w:rFonts w:ascii="Book Antiqua" w:eastAsia="SimSun" w:hAnsi="Book Antiqua" w:cs="SimSun"/>
          <w:color w:val="000000" w:themeColor="text1"/>
          <w:sz w:val="24"/>
          <w:szCs w:val="24"/>
          <w:lang w:val="en-US"/>
        </w:rPr>
        <w:t>: 613703 [PMID: 33250860 DOI: 10.3389/fendo.2020.613703]</w:t>
      </w:r>
    </w:p>
    <w:p w14:paraId="283240C1"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25 </w:t>
      </w:r>
      <w:r w:rsidRPr="00967243">
        <w:rPr>
          <w:rFonts w:ascii="Book Antiqua" w:eastAsia="SimSun" w:hAnsi="Book Antiqua" w:cs="SimSun"/>
          <w:b/>
          <w:bCs/>
          <w:color w:val="000000" w:themeColor="text1"/>
          <w:sz w:val="24"/>
          <w:szCs w:val="24"/>
          <w:lang w:val="en-US"/>
        </w:rPr>
        <w:t>Eckel N</w:t>
      </w:r>
      <w:r w:rsidRPr="00967243">
        <w:rPr>
          <w:rFonts w:ascii="Book Antiqua" w:eastAsia="SimSun" w:hAnsi="Book Antiqua" w:cs="SimSun"/>
          <w:color w:val="000000" w:themeColor="text1"/>
          <w:sz w:val="24"/>
          <w:szCs w:val="24"/>
          <w:lang w:val="en-US"/>
        </w:rPr>
        <w:t>, Li Y, Kuxhaus O, Stefan N, Hu FB, Schulze MB. Transition from metabolic healthy to unhealthy phenotypes and association with cardiovascular disease risk across BMI categories in 90</w:t>
      </w:r>
      <w:r w:rsidRPr="00967243">
        <w:rPr>
          <w:rFonts w:ascii="MS Gothic" w:eastAsia="MS Gothic" w:hAnsi="MS Gothic" w:cs="MS Gothic"/>
          <w:color w:val="000000" w:themeColor="text1"/>
          <w:sz w:val="24"/>
          <w:szCs w:val="24"/>
          <w:lang w:val="en-US"/>
        </w:rPr>
        <w:t> </w:t>
      </w:r>
      <w:r w:rsidRPr="00967243">
        <w:rPr>
          <w:rFonts w:ascii="Book Antiqua" w:eastAsia="SimSun" w:hAnsi="Book Antiqua" w:cs="SimSun"/>
          <w:color w:val="000000" w:themeColor="text1"/>
          <w:sz w:val="24"/>
          <w:szCs w:val="24"/>
          <w:lang w:val="en-US"/>
        </w:rPr>
        <w:t xml:space="preserve">257 women (the Nurses' Health Study): 30 year follow-up from a prospective cohort study. </w:t>
      </w:r>
      <w:r w:rsidRPr="00967243">
        <w:rPr>
          <w:rFonts w:ascii="Book Antiqua" w:eastAsia="SimSun" w:hAnsi="Book Antiqua" w:cs="SimSun"/>
          <w:i/>
          <w:iCs/>
          <w:color w:val="000000" w:themeColor="text1"/>
          <w:sz w:val="24"/>
          <w:szCs w:val="24"/>
          <w:lang w:val="en-US"/>
        </w:rPr>
        <w:t>Lancet Diabetes Endocrinol</w:t>
      </w:r>
      <w:r w:rsidRPr="00967243">
        <w:rPr>
          <w:rFonts w:ascii="Book Antiqua" w:eastAsia="SimSun" w:hAnsi="Book Antiqua" w:cs="SimSun"/>
          <w:color w:val="000000" w:themeColor="text1"/>
          <w:sz w:val="24"/>
          <w:szCs w:val="24"/>
          <w:lang w:val="en-US"/>
        </w:rPr>
        <w:t xml:space="preserve"> 2018; </w:t>
      </w:r>
      <w:r w:rsidRPr="00967243">
        <w:rPr>
          <w:rFonts w:ascii="Book Antiqua" w:eastAsia="SimSun" w:hAnsi="Book Antiqua" w:cs="SimSun"/>
          <w:b/>
          <w:bCs/>
          <w:color w:val="000000" w:themeColor="text1"/>
          <w:sz w:val="24"/>
          <w:szCs w:val="24"/>
          <w:lang w:val="en-US"/>
        </w:rPr>
        <w:t>6</w:t>
      </w:r>
      <w:r w:rsidRPr="00967243">
        <w:rPr>
          <w:rFonts w:ascii="Book Antiqua" w:eastAsia="SimSun" w:hAnsi="Book Antiqua" w:cs="SimSun"/>
          <w:color w:val="000000" w:themeColor="text1"/>
          <w:sz w:val="24"/>
          <w:szCs w:val="24"/>
          <w:lang w:val="en-US"/>
        </w:rPr>
        <w:t>: 714-724 [PMID: 29859908 DOI: 10.1016/S2213-8587(18)30137-2]</w:t>
      </w:r>
    </w:p>
    <w:p w14:paraId="2AEAFACA"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26 </w:t>
      </w:r>
      <w:r w:rsidRPr="00967243">
        <w:rPr>
          <w:rFonts w:ascii="Book Antiqua" w:eastAsia="SimSun" w:hAnsi="Book Antiqua" w:cs="SimSun"/>
          <w:b/>
          <w:bCs/>
          <w:color w:val="000000" w:themeColor="text1"/>
          <w:sz w:val="24"/>
          <w:szCs w:val="24"/>
          <w:lang w:val="en-US"/>
        </w:rPr>
        <w:t>Caleyachetty R</w:t>
      </w:r>
      <w:r w:rsidRPr="00967243">
        <w:rPr>
          <w:rFonts w:ascii="Book Antiqua" w:eastAsia="SimSun" w:hAnsi="Book Antiqua" w:cs="SimSun"/>
          <w:color w:val="000000" w:themeColor="text1"/>
          <w:sz w:val="24"/>
          <w:szCs w:val="24"/>
          <w:lang w:val="en-US"/>
        </w:rPr>
        <w:t xml:space="preserve">, Thomas GN, Toulis KA, Mohammed N, Gokhale KM, Balachandran K, Nirantharakumar K. Metabolically Healthy Obese and Incident Cardiovascular Disease Events Among 3.5 Million Men and Women. </w:t>
      </w:r>
      <w:r w:rsidRPr="00967243">
        <w:rPr>
          <w:rFonts w:ascii="Book Antiqua" w:eastAsia="SimSun" w:hAnsi="Book Antiqua" w:cs="SimSun"/>
          <w:i/>
          <w:iCs/>
          <w:color w:val="000000" w:themeColor="text1"/>
          <w:sz w:val="24"/>
          <w:szCs w:val="24"/>
          <w:lang w:val="en-US"/>
        </w:rPr>
        <w:t>J Am Coll Cardiol</w:t>
      </w:r>
      <w:r w:rsidRPr="00967243">
        <w:rPr>
          <w:rFonts w:ascii="Book Antiqua" w:eastAsia="SimSun" w:hAnsi="Book Antiqua" w:cs="SimSun"/>
          <w:color w:val="000000" w:themeColor="text1"/>
          <w:sz w:val="24"/>
          <w:szCs w:val="24"/>
          <w:lang w:val="en-US"/>
        </w:rPr>
        <w:t xml:space="preserve"> 2017; </w:t>
      </w:r>
      <w:r w:rsidRPr="00967243">
        <w:rPr>
          <w:rFonts w:ascii="Book Antiqua" w:eastAsia="SimSun" w:hAnsi="Book Antiqua" w:cs="SimSun"/>
          <w:b/>
          <w:bCs/>
          <w:color w:val="000000" w:themeColor="text1"/>
          <w:sz w:val="24"/>
          <w:szCs w:val="24"/>
          <w:lang w:val="en-US"/>
        </w:rPr>
        <w:t>70</w:t>
      </w:r>
      <w:r w:rsidRPr="00967243">
        <w:rPr>
          <w:rFonts w:ascii="Book Antiqua" w:eastAsia="SimSun" w:hAnsi="Book Antiqua" w:cs="SimSun"/>
          <w:color w:val="000000" w:themeColor="text1"/>
          <w:sz w:val="24"/>
          <w:szCs w:val="24"/>
          <w:lang w:val="en-US"/>
        </w:rPr>
        <w:t>: 1429-1437 [PMID: 28911506 DOI: 10.1016/j.jacc.2017.07.763]</w:t>
      </w:r>
    </w:p>
    <w:p w14:paraId="13A3E696"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27 </w:t>
      </w:r>
      <w:r w:rsidRPr="00967243">
        <w:rPr>
          <w:rFonts w:ascii="Book Antiqua" w:eastAsia="SimSun" w:hAnsi="Book Antiqua" w:cs="SimSun"/>
          <w:b/>
          <w:bCs/>
          <w:color w:val="000000" w:themeColor="text1"/>
          <w:sz w:val="24"/>
          <w:szCs w:val="24"/>
          <w:lang w:val="en-US"/>
        </w:rPr>
        <w:t>Lassale C</w:t>
      </w:r>
      <w:r w:rsidRPr="00967243">
        <w:rPr>
          <w:rFonts w:ascii="Book Antiqua" w:eastAsia="SimSun" w:hAnsi="Book Antiqua" w:cs="SimSun"/>
          <w:color w:val="000000" w:themeColor="text1"/>
          <w:sz w:val="24"/>
          <w:szCs w:val="24"/>
          <w:lang w:val="en-US"/>
        </w:rPr>
        <w:t xml:space="preserve">, Tzoulaki I, Moons KGM, Sweeting M, Boer J, Johnson L, Huerta JM, Agnoli C, Freisling H, Weiderpass E, Wennberg P, van der A DL, Arriola L, Benetou V, Boeing H, </w:t>
      </w:r>
      <w:r w:rsidRPr="00967243">
        <w:rPr>
          <w:rFonts w:ascii="Book Antiqua" w:eastAsia="SimSun" w:hAnsi="Book Antiqua" w:cs="SimSun"/>
          <w:color w:val="000000" w:themeColor="text1"/>
          <w:sz w:val="24"/>
          <w:szCs w:val="24"/>
          <w:lang w:val="en-US"/>
        </w:rPr>
        <w:lastRenderedPageBreak/>
        <w:t xml:space="preserve">Bonnet F, Colorado-Yohar SM, Engström G, Eriksen AK, Ferrari P, Grioni S, Johansson M, Kaaks R, Katsoulis M, Katzke V, Key TJ, Matullo G, Melander O, Molina-Portillo E, Moreno-Iribas C, Norberg M, Overvad K, Panico S, Quirós JR, Saieva C, Skeie G, Steffen A, Stepien M, Tjønneland A, Trichopoulou A, Tumino R, van der Schouw YT, Verschuren WMM, Langenberg C, Di Angelantonio E, Riboli E, Wareham NJ, Danesh J, Butterworth AS. Separate and combined associations of obesity and metabolic health with coronary heart disease: a pan-European case-cohort analysis. </w:t>
      </w:r>
      <w:r w:rsidRPr="00967243">
        <w:rPr>
          <w:rFonts w:ascii="Book Antiqua" w:eastAsia="SimSun" w:hAnsi="Book Antiqua" w:cs="SimSun"/>
          <w:i/>
          <w:iCs/>
          <w:color w:val="000000" w:themeColor="text1"/>
          <w:sz w:val="24"/>
          <w:szCs w:val="24"/>
          <w:lang w:val="en-US"/>
        </w:rPr>
        <w:t>Eur Heart J</w:t>
      </w:r>
      <w:r w:rsidRPr="00967243">
        <w:rPr>
          <w:rFonts w:ascii="Book Antiqua" w:eastAsia="SimSun" w:hAnsi="Book Antiqua" w:cs="SimSun"/>
          <w:color w:val="000000" w:themeColor="text1"/>
          <w:sz w:val="24"/>
          <w:szCs w:val="24"/>
          <w:lang w:val="en-US"/>
        </w:rPr>
        <w:t xml:space="preserve"> 2018; </w:t>
      </w:r>
      <w:r w:rsidRPr="00967243">
        <w:rPr>
          <w:rFonts w:ascii="Book Antiqua" w:eastAsia="SimSun" w:hAnsi="Book Antiqua" w:cs="SimSun"/>
          <w:b/>
          <w:bCs/>
          <w:color w:val="000000" w:themeColor="text1"/>
          <w:sz w:val="24"/>
          <w:szCs w:val="24"/>
          <w:lang w:val="en-US"/>
        </w:rPr>
        <w:t>39</w:t>
      </w:r>
      <w:r w:rsidRPr="00967243">
        <w:rPr>
          <w:rFonts w:ascii="Book Antiqua" w:eastAsia="SimSun" w:hAnsi="Book Antiqua" w:cs="SimSun"/>
          <w:color w:val="000000" w:themeColor="text1"/>
          <w:sz w:val="24"/>
          <w:szCs w:val="24"/>
          <w:lang w:val="en-US"/>
        </w:rPr>
        <w:t>: 397-406 [PMID: 29020414 DOI: 10.1093/eurheartj/ehx448]</w:t>
      </w:r>
    </w:p>
    <w:p w14:paraId="11D1BBBF" w14:textId="240A2925"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28 </w:t>
      </w:r>
      <w:r w:rsidRPr="00967243">
        <w:rPr>
          <w:rFonts w:ascii="Book Antiqua" w:eastAsia="SimSun" w:hAnsi="Book Antiqua" w:cs="SimSun"/>
          <w:b/>
          <w:bCs/>
          <w:color w:val="000000" w:themeColor="text1"/>
          <w:sz w:val="24"/>
          <w:szCs w:val="24"/>
          <w:lang w:val="en-US"/>
        </w:rPr>
        <w:t>Tarantino G</w:t>
      </w:r>
      <w:r w:rsidRPr="00967243">
        <w:rPr>
          <w:rFonts w:ascii="Book Antiqua" w:eastAsia="SimSun" w:hAnsi="Book Antiqua" w:cs="SimSun"/>
          <w:color w:val="000000" w:themeColor="text1"/>
          <w:sz w:val="24"/>
          <w:szCs w:val="24"/>
          <w:lang w:val="en-US"/>
        </w:rPr>
        <w:t xml:space="preserve">. NAFLD or MAFLD: That is the conundrum. </w:t>
      </w:r>
      <w:r w:rsidRPr="00967243">
        <w:rPr>
          <w:rFonts w:ascii="Book Antiqua" w:eastAsia="SimSun" w:hAnsi="Book Antiqua" w:cs="SimSun"/>
          <w:i/>
          <w:iCs/>
          <w:color w:val="000000" w:themeColor="text1"/>
          <w:sz w:val="24"/>
          <w:szCs w:val="24"/>
          <w:lang w:val="en-US"/>
        </w:rPr>
        <w:t>Hepatobiliary Pancreat Dis Int</w:t>
      </w:r>
      <w:r w:rsidRPr="00967243">
        <w:rPr>
          <w:rFonts w:ascii="Book Antiqua" w:eastAsia="SimSun" w:hAnsi="Book Antiqua" w:cs="SimSun"/>
          <w:color w:val="000000" w:themeColor="text1"/>
          <w:sz w:val="24"/>
          <w:szCs w:val="24"/>
          <w:lang w:val="en-US"/>
        </w:rPr>
        <w:t xml:space="preserve"> 2022 [PMID: 35125337 DOI: 10.1016/j.hbpd.2022.01.008]</w:t>
      </w:r>
    </w:p>
    <w:p w14:paraId="361C4B28" w14:textId="34D933CE"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29 </w:t>
      </w:r>
      <w:r w:rsidRPr="00967243">
        <w:rPr>
          <w:rFonts w:ascii="Book Antiqua" w:eastAsia="SimSun" w:hAnsi="Book Antiqua" w:cs="SimSun"/>
          <w:b/>
          <w:bCs/>
          <w:color w:val="000000" w:themeColor="text1"/>
          <w:sz w:val="24"/>
          <w:szCs w:val="24"/>
          <w:lang w:val="en-US"/>
        </w:rPr>
        <w:t>Brunt EM</w:t>
      </w:r>
      <w:r w:rsidRPr="00967243">
        <w:rPr>
          <w:rFonts w:ascii="Book Antiqua" w:eastAsia="SimSun" w:hAnsi="Book Antiqua" w:cs="SimSun"/>
          <w:color w:val="000000" w:themeColor="text1"/>
          <w:sz w:val="24"/>
          <w:szCs w:val="24"/>
          <w:lang w:val="en-US"/>
        </w:rPr>
        <w:t xml:space="preserve">, Wong VW, Nobili V, Day CP, Sookoian S, Maher JJ, Bugianesi E, Sirlin CB, Neuschwander-Tetri BA, Rinella ME. Nonalcoholic fatty liver disease. </w:t>
      </w:r>
      <w:r w:rsidRPr="00967243">
        <w:rPr>
          <w:rFonts w:ascii="Book Antiqua" w:eastAsia="SimSun" w:hAnsi="Book Antiqua" w:cs="SimSun"/>
          <w:i/>
          <w:iCs/>
          <w:color w:val="000000" w:themeColor="text1"/>
          <w:sz w:val="24"/>
          <w:szCs w:val="24"/>
          <w:lang w:val="en-US"/>
        </w:rPr>
        <w:t>Nat Rev Dis Primers</w:t>
      </w:r>
      <w:r w:rsidRPr="00967243">
        <w:rPr>
          <w:rFonts w:ascii="Book Antiqua" w:eastAsia="SimSun" w:hAnsi="Book Antiqua" w:cs="SimSun"/>
          <w:color w:val="000000" w:themeColor="text1"/>
          <w:sz w:val="24"/>
          <w:szCs w:val="24"/>
          <w:lang w:val="en-US"/>
        </w:rPr>
        <w:t xml:space="preserve"> 2015; </w:t>
      </w:r>
      <w:r w:rsidRPr="00967243">
        <w:rPr>
          <w:rFonts w:ascii="Book Antiqua" w:eastAsia="SimSun" w:hAnsi="Book Antiqua" w:cs="SimSun"/>
          <w:b/>
          <w:bCs/>
          <w:color w:val="000000" w:themeColor="text1"/>
          <w:sz w:val="24"/>
          <w:szCs w:val="24"/>
          <w:lang w:val="en-US"/>
        </w:rPr>
        <w:t>1</w:t>
      </w:r>
      <w:r w:rsidRPr="00967243">
        <w:rPr>
          <w:rFonts w:ascii="Book Antiqua" w:eastAsia="SimSun" w:hAnsi="Book Antiqua" w:cs="SimSun"/>
          <w:color w:val="000000" w:themeColor="text1"/>
          <w:sz w:val="24"/>
          <w:szCs w:val="24"/>
          <w:lang w:val="en-US"/>
        </w:rPr>
        <w:t>: 15080 [PMID: 27188459 DOI: 10.1038/nrdp.2015.80]</w:t>
      </w:r>
    </w:p>
    <w:p w14:paraId="767BFCEB" w14:textId="0BA524A1"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30 </w:t>
      </w:r>
      <w:r w:rsidRPr="00967243">
        <w:rPr>
          <w:rFonts w:ascii="Book Antiqua" w:eastAsia="SimSun" w:hAnsi="Book Antiqua" w:cs="SimSun"/>
          <w:b/>
          <w:bCs/>
          <w:color w:val="000000" w:themeColor="text1"/>
          <w:sz w:val="24"/>
          <w:szCs w:val="24"/>
          <w:lang w:val="en-US"/>
        </w:rPr>
        <w:t>Dongiovanni P</w:t>
      </w:r>
      <w:r w:rsidRPr="00967243">
        <w:rPr>
          <w:rFonts w:ascii="Book Antiqua" w:eastAsia="SimSun" w:hAnsi="Book Antiqua" w:cs="SimSun"/>
          <w:color w:val="000000" w:themeColor="text1"/>
          <w:sz w:val="24"/>
          <w:szCs w:val="24"/>
          <w:lang w:val="en-US"/>
        </w:rPr>
        <w:t xml:space="preserve">, Donati B, Fares R, Lombardi R, Mancina RM, Romeo S, Valenti L. PNPLA3 I148M polymorphism and progressive liver disease. </w:t>
      </w:r>
      <w:r w:rsidRPr="00967243">
        <w:rPr>
          <w:rFonts w:ascii="Book Antiqua" w:eastAsia="SimSun" w:hAnsi="Book Antiqua" w:cs="SimSun"/>
          <w:i/>
          <w:iCs/>
          <w:color w:val="000000" w:themeColor="text1"/>
          <w:sz w:val="24"/>
          <w:szCs w:val="24"/>
          <w:lang w:val="en-US"/>
        </w:rPr>
        <w:t>World J Gastroenterol</w:t>
      </w:r>
      <w:r w:rsidRPr="00967243">
        <w:rPr>
          <w:rFonts w:ascii="Book Antiqua" w:eastAsia="SimSun" w:hAnsi="Book Antiqua" w:cs="SimSun"/>
          <w:color w:val="000000" w:themeColor="text1"/>
          <w:sz w:val="24"/>
          <w:szCs w:val="24"/>
          <w:lang w:val="en-US"/>
        </w:rPr>
        <w:t xml:space="preserve"> 2013; </w:t>
      </w:r>
      <w:r w:rsidRPr="00967243">
        <w:rPr>
          <w:rFonts w:ascii="Book Antiqua" w:eastAsia="SimSun" w:hAnsi="Book Antiqua" w:cs="SimSun"/>
          <w:b/>
          <w:bCs/>
          <w:color w:val="000000" w:themeColor="text1"/>
          <w:sz w:val="24"/>
          <w:szCs w:val="24"/>
          <w:lang w:val="en-US"/>
        </w:rPr>
        <w:t>19</w:t>
      </w:r>
      <w:r w:rsidRPr="00967243">
        <w:rPr>
          <w:rFonts w:ascii="Book Antiqua" w:eastAsia="SimSun" w:hAnsi="Book Antiqua" w:cs="SimSun"/>
          <w:color w:val="000000" w:themeColor="text1"/>
          <w:sz w:val="24"/>
          <w:szCs w:val="24"/>
          <w:lang w:val="en-US"/>
        </w:rPr>
        <w:t>: 6969-6978 [PMID: 24222941 DOI: 10.3748/wjg.v19.i41.6969]</w:t>
      </w:r>
    </w:p>
    <w:p w14:paraId="0DA2B6D7"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31 </w:t>
      </w:r>
      <w:r w:rsidRPr="00967243">
        <w:rPr>
          <w:rFonts w:ascii="Book Antiqua" w:eastAsia="SimSun" w:hAnsi="Book Antiqua" w:cs="SimSun"/>
          <w:b/>
          <w:bCs/>
          <w:color w:val="000000" w:themeColor="text1"/>
          <w:sz w:val="24"/>
          <w:szCs w:val="24"/>
          <w:lang w:val="en-US"/>
        </w:rPr>
        <w:t>Romeo S</w:t>
      </w:r>
      <w:r w:rsidRPr="00967243">
        <w:rPr>
          <w:rFonts w:ascii="Book Antiqua" w:eastAsia="SimSun" w:hAnsi="Book Antiqua" w:cs="SimSun"/>
          <w:color w:val="000000" w:themeColor="text1"/>
          <w:sz w:val="24"/>
          <w:szCs w:val="24"/>
          <w:lang w:val="en-US"/>
        </w:rPr>
        <w:t xml:space="preserve">, Kozlitina J, Xing C, Pertsemlidis A, Cox D, Pennacchio LA, Boerwinkle E, Cohen JC, Hobbs HH. Genetic variation in PNPLA3 confers susceptibility to nonalcoholic fatty liver disease. </w:t>
      </w:r>
      <w:r w:rsidRPr="00967243">
        <w:rPr>
          <w:rFonts w:ascii="Book Antiqua" w:eastAsia="SimSun" w:hAnsi="Book Antiqua" w:cs="SimSun"/>
          <w:i/>
          <w:iCs/>
          <w:color w:val="000000" w:themeColor="text1"/>
          <w:sz w:val="24"/>
          <w:szCs w:val="24"/>
          <w:lang w:val="en-US"/>
        </w:rPr>
        <w:t>Nat Genet</w:t>
      </w:r>
      <w:r w:rsidRPr="00967243">
        <w:rPr>
          <w:rFonts w:ascii="Book Antiqua" w:eastAsia="SimSun" w:hAnsi="Book Antiqua" w:cs="SimSun"/>
          <w:color w:val="000000" w:themeColor="text1"/>
          <w:sz w:val="24"/>
          <w:szCs w:val="24"/>
          <w:lang w:val="en-US"/>
        </w:rPr>
        <w:t xml:space="preserve"> 2008; </w:t>
      </w:r>
      <w:r w:rsidRPr="00967243">
        <w:rPr>
          <w:rFonts w:ascii="Book Antiqua" w:eastAsia="SimSun" w:hAnsi="Book Antiqua" w:cs="SimSun"/>
          <w:b/>
          <w:bCs/>
          <w:color w:val="000000" w:themeColor="text1"/>
          <w:sz w:val="24"/>
          <w:szCs w:val="24"/>
          <w:lang w:val="en-US"/>
        </w:rPr>
        <w:t>40</w:t>
      </w:r>
      <w:r w:rsidRPr="00967243">
        <w:rPr>
          <w:rFonts w:ascii="Book Antiqua" w:eastAsia="SimSun" w:hAnsi="Book Antiqua" w:cs="SimSun"/>
          <w:color w:val="000000" w:themeColor="text1"/>
          <w:sz w:val="24"/>
          <w:szCs w:val="24"/>
          <w:lang w:val="en-US"/>
        </w:rPr>
        <w:t>: 1461-1465 [PMID: 18820647 DOI: 10.1038/ng.257]</w:t>
      </w:r>
    </w:p>
    <w:p w14:paraId="364D0623"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32 </w:t>
      </w:r>
      <w:r w:rsidRPr="00967243">
        <w:rPr>
          <w:rFonts w:ascii="Book Antiqua" w:eastAsia="SimSun" w:hAnsi="Book Antiqua" w:cs="SimSun"/>
          <w:b/>
          <w:bCs/>
          <w:color w:val="000000" w:themeColor="text1"/>
          <w:sz w:val="24"/>
          <w:szCs w:val="24"/>
          <w:lang w:val="en-US"/>
        </w:rPr>
        <w:t>Tang S</w:t>
      </w:r>
      <w:r w:rsidRPr="00967243">
        <w:rPr>
          <w:rFonts w:ascii="Book Antiqua" w:eastAsia="SimSun" w:hAnsi="Book Antiqua" w:cs="SimSun"/>
          <w:color w:val="000000" w:themeColor="text1"/>
          <w:sz w:val="24"/>
          <w:szCs w:val="24"/>
          <w:lang w:val="en-US"/>
        </w:rPr>
        <w:t xml:space="preserve">, Zhang J, Mei TT, Guo HQ, Wei XH, Zhang WY, Liu YL, Liang S, Fan ZP, Ma LX, Lin W, Liu YR, Qiu LX, Yu HB. Association of PNPLA3 rs738409 G/C gene polymorphism with nonalcoholic fatty liver disease in children: a meta-analysis. </w:t>
      </w:r>
      <w:r w:rsidRPr="00967243">
        <w:rPr>
          <w:rFonts w:ascii="Book Antiqua" w:eastAsia="SimSun" w:hAnsi="Book Antiqua" w:cs="SimSun"/>
          <w:i/>
          <w:iCs/>
          <w:color w:val="000000" w:themeColor="text1"/>
          <w:sz w:val="24"/>
          <w:szCs w:val="24"/>
          <w:lang w:val="en-US"/>
        </w:rPr>
        <w:t>BMC Med Genet</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21</w:t>
      </w:r>
      <w:r w:rsidRPr="00967243">
        <w:rPr>
          <w:rFonts w:ascii="Book Antiqua" w:eastAsia="SimSun" w:hAnsi="Book Antiqua" w:cs="SimSun"/>
          <w:color w:val="000000" w:themeColor="text1"/>
          <w:sz w:val="24"/>
          <w:szCs w:val="24"/>
          <w:lang w:val="en-US"/>
        </w:rPr>
        <w:t>: 163 [PMID: 32811452 DOI: 10.1186/s12881-020-01098-8]</w:t>
      </w:r>
    </w:p>
    <w:p w14:paraId="43F130C0"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33 </w:t>
      </w:r>
      <w:r w:rsidRPr="00967243">
        <w:rPr>
          <w:rFonts w:ascii="Book Antiqua" w:eastAsia="SimSun" w:hAnsi="Book Antiqua" w:cs="SimSun"/>
          <w:b/>
          <w:bCs/>
          <w:color w:val="000000" w:themeColor="text1"/>
          <w:sz w:val="24"/>
          <w:szCs w:val="24"/>
          <w:lang w:val="en-US"/>
        </w:rPr>
        <w:t>Kozlitina J</w:t>
      </w:r>
      <w:r w:rsidRPr="00967243">
        <w:rPr>
          <w:rFonts w:ascii="Book Antiqua" w:eastAsia="SimSun" w:hAnsi="Book Antiqua" w:cs="SimSun"/>
          <w:color w:val="000000" w:themeColor="text1"/>
          <w:sz w:val="24"/>
          <w:szCs w:val="24"/>
          <w:lang w:val="en-US"/>
        </w:rPr>
        <w:t xml:space="preserve">, Smagris E, Stender S, Nordestgaard BG, Zhou HH, Tybjærg-Hansen A, Vogt TF, Hobbs HH, Cohen JC. Exome-wide association study identifies a TM6SF2 variant that confers susceptibility to nonalcoholic fatty liver disease. </w:t>
      </w:r>
      <w:r w:rsidRPr="00967243">
        <w:rPr>
          <w:rFonts w:ascii="Book Antiqua" w:eastAsia="SimSun" w:hAnsi="Book Antiqua" w:cs="SimSun"/>
          <w:i/>
          <w:iCs/>
          <w:color w:val="000000" w:themeColor="text1"/>
          <w:sz w:val="24"/>
          <w:szCs w:val="24"/>
          <w:lang w:val="en-US"/>
        </w:rPr>
        <w:t>Nat Genet</w:t>
      </w:r>
      <w:r w:rsidRPr="00967243">
        <w:rPr>
          <w:rFonts w:ascii="Book Antiqua" w:eastAsia="SimSun" w:hAnsi="Book Antiqua" w:cs="SimSun"/>
          <w:color w:val="000000" w:themeColor="text1"/>
          <w:sz w:val="24"/>
          <w:szCs w:val="24"/>
          <w:lang w:val="en-US"/>
        </w:rPr>
        <w:t xml:space="preserve"> 2014; </w:t>
      </w:r>
      <w:r w:rsidRPr="00967243">
        <w:rPr>
          <w:rFonts w:ascii="Book Antiqua" w:eastAsia="SimSun" w:hAnsi="Book Antiqua" w:cs="SimSun"/>
          <w:b/>
          <w:bCs/>
          <w:color w:val="000000" w:themeColor="text1"/>
          <w:sz w:val="24"/>
          <w:szCs w:val="24"/>
          <w:lang w:val="en-US"/>
        </w:rPr>
        <w:t>46</w:t>
      </w:r>
      <w:r w:rsidRPr="00967243">
        <w:rPr>
          <w:rFonts w:ascii="Book Antiqua" w:eastAsia="SimSun" w:hAnsi="Book Antiqua" w:cs="SimSun"/>
          <w:color w:val="000000" w:themeColor="text1"/>
          <w:sz w:val="24"/>
          <w:szCs w:val="24"/>
          <w:lang w:val="en-US"/>
        </w:rPr>
        <w:t>: 352-356 [PMID: 24531328 DOI: 10.1038/ng.2901]</w:t>
      </w:r>
    </w:p>
    <w:p w14:paraId="16E80CE5"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34 </w:t>
      </w:r>
      <w:r w:rsidRPr="00967243">
        <w:rPr>
          <w:rFonts w:ascii="Book Antiqua" w:eastAsia="SimSun" w:hAnsi="Book Antiqua" w:cs="SimSun"/>
          <w:b/>
          <w:bCs/>
          <w:color w:val="000000" w:themeColor="text1"/>
          <w:sz w:val="24"/>
          <w:szCs w:val="24"/>
          <w:lang w:val="en-US"/>
        </w:rPr>
        <w:t>Mancina RM</w:t>
      </w:r>
      <w:r w:rsidRPr="00967243">
        <w:rPr>
          <w:rFonts w:ascii="Book Antiqua" w:eastAsia="SimSun" w:hAnsi="Book Antiqua" w:cs="SimSun"/>
          <w:color w:val="000000" w:themeColor="text1"/>
          <w:sz w:val="24"/>
          <w:szCs w:val="24"/>
          <w:lang w:val="en-US"/>
        </w:rPr>
        <w:t xml:space="preserve">, Dongiovanni P, Petta S, Pingitore P, Meroni M, Rametta R, Borén J, Montalcini T, Pujia A, Wiklund O, Hindy G, Spagnuolo R, Motta BM, Pipitone RM, Craxì A, Fargion S, Nobili V, Käkelä P, Kärjä V, Männistö V, Pihlajamäki J, Reilly DF, Castro-Perez J, Kozlitina J, Valenti L, Romeo S. The MBOAT7-TMC4 Variant rs641738 Increases Risk of </w:t>
      </w:r>
      <w:r w:rsidRPr="00967243">
        <w:rPr>
          <w:rFonts w:ascii="Book Antiqua" w:eastAsia="SimSun" w:hAnsi="Book Antiqua" w:cs="SimSun"/>
          <w:color w:val="000000" w:themeColor="text1"/>
          <w:sz w:val="24"/>
          <w:szCs w:val="24"/>
          <w:lang w:val="en-US"/>
        </w:rPr>
        <w:lastRenderedPageBreak/>
        <w:t xml:space="preserve">Nonalcoholic Fatty Liver Disease in Individuals of European Descent. </w:t>
      </w:r>
      <w:r w:rsidRPr="00967243">
        <w:rPr>
          <w:rFonts w:ascii="Book Antiqua" w:eastAsia="SimSun" w:hAnsi="Book Antiqua" w:cs="SimSun"/>
          <w:i/>
          <w:iCs/>
          <w:color w:val="000000" w:themeColor="text1"/>
          <w:sz w:val="24"/>
          <w:szCs w:val="24"/>
          <w:lang w:val="en-US"/>
        </w:rPr>
        <w:t>Gastroenterology</w:t>
      </w:r>
      <w:r w:rsidRPr="00967243">
        <w:rPr>
          <w:rFonts w:ascii="Book Antiqua" w:eastAsia="SimSun" w:hAnsi="Book Antiqua" w:cs="SimSun"/>
          <w:color w:val="000000" w:themeColor="text1"/>
          <w:sz w:val="24"/>
          <w:szCs w:val="24"/>
          <w:lang w:val="en-US"/>
        </w:rPr>
        <w:t xml:space="preserve"> 2016; </w:t>
      </w:r>
      <w:r w:rsidRPr="00967243">
        <w:rPr>
          <w:rFonts w:ascii="Book Antiqua" w:eastAsia="SimSun" w:hAnsi="Book Antiqua" w:cs="SimSun"/>
          <w:b/>
          <w:bCs/>
          <w:color w:val="000000" w:themeColor="text1"/>
          <w:sz w:val="24"/>
          <w:szCs w:val="24"/>
          <w:lang w:val="en-US"/>
        </w:rPr>
        <w:t>150</w:t>
      </w:r>
      <w:r w:rsidRPr="00967243">
        <w:rPr>
          <w:rFonts w:ascii="Book Antiqua" w:eastAsia="SimSun" w:hAnsi="Book Antiqua" w:cs="SimSun"/>
          <w:color w:val="000000" w:themeColor="text1"/>
          <w:sz w:val="24"/>
          <w:szCs w:val="24"/>
          <w:lang w:val="en-US"/>
        </w:rPr>
        <w:t>: 1219-1230.e6 [PMID: 26850495 DOI: 10.1053/j.gastro.2016.01.032]</w:t>
      </w:r>
    </w:p>
    <w:p w14:paraId="5F436A2E"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35 </w:t>
      </w:r>
      <w:r w:rsidRPr="00967243">
        <w:rPr>
          <w:rFonts w:ascii="Book Antiqua" w:eastAsia="SimSun" w:hAnsi="Book Antiqua" w:cs="SimSun"/>
          <w:b/>
          <w:bCs/>
          <w:color w:val="000000" w:themeColor="text1"/>
          <w:sz w:val="24"/>
          <w:szCs w:val="24"/>
          <w:lang w:val="en-US"/>
        </w:rPr>
        <w:t>Di Sessa A</w:t>
      </w:r>
      <w:r w:rsidRPr="00967243">
        <w:rPr>
          <w:rFonts w:ascii="Book Antiqua" w:eastAsia="SimSun" w:hAnsi="Book Antiqua" w:cs="SimSun"/>
          <w:color w:val="000000" w:themeColor="text1"/>
          <w:sz w:val="24"/>
          <w:szCs w:val="24"/>
          <w:lang w:val="en-US"/>
        </w:rPr>
        <w:t xml:space="preserve">, Umano GR, Cirillo G, Del Prete A, Iacomino R, Marzuillo P, Del Giudice EM. The Membrane-bound O-Acyltransferase7 rs641738 Variant in Pediatric Nonalcoholic Fatty Liver Disease. </w:t>
      </w:r>
      <w:r w:rsidRPr="00967243">
        <w:rPr>
          <w:rFonts w:ascii="Book Antiqua" w:eastAsia="SimSun" w:hAnsi="Book Antiqua" w:cs="SimSun"/>
          <w:i/>
          <w:iCs/>
          <w:color w:val="000000" w:themeColor="text1"/>
          <w:sz w:val="24"/>
          <w:szCs w:val="24"/>
          <w:lang w:val="en-US"/>
        </w:rPr>
        <w:t>J Pediatr Gastroenterol Nutr</w:t>
      </w:r>
      <w:r w:rsidRPr="00967243">
        <w:rPr>
          <w:rFonts w:ascii="Book Antiqua" w:eastAsia="SimSun" w:hAnsi="Book Antiqua" w:cs="SimSun"/>
          <w:color w:val="000000" w:themeColor="text1"/>
          <w:sz w:val="24"/>
          <w:szCs w:val="24"/>
          <w:lang w:val="en-US"/>
        </w:rPr>
        <w:t xml:space="preserve"> 2018; </w:t>
      </w:r>
      <w:r w:rsidRPr="00967243">
        <w:rPr>
          <w:rFonts w:ascii="Book Antiqua" w:eastAsia="SimSun" w:hAnsi="Book Antiqua" w:cs="SimSun"/>
          <w:b/>
          <w:bCs/>
          <w:color w:val="000000" w:themeColor="text1"/>
          <w:sz w:val="24"/>
          <w:szCs w:val="24"/>
          <w:lang w:val="en-US"/>
        </w:rPr>
        <w:t>67</w:t>
      </w:r>
      <w:r w:rsidRPr="00967243">
        <w:rPr>
          <w:rFonts w:ascii="Book Antiqua" w:eastAsia="SimSun" w:hAnsi="Book Antiqua" w:cs="SimSun"/>
          <w:color w:val="000000" w:themeColor="text1"/>
          <w:sz w:val="24"/>
          <w:szCs w:val="24"/>
          <w:lang w:val="en-US"/>
        </w:rPr>
        <w:t>: 69-74 [PMID: 29601441 DOI: 10.1097/MPG.0000000000001979]</w:t>
      </w:r>
    </w:p>
    <w:p w14:paraId="384D615F"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36 </w:t>
      </w:r>
      <w:r w:rsidRPr="00967243">
        <w:rPr>
          <w:rFonts w:ascii="Book Antiqua" w:eastAsia="SimSun" w:hAnsi="Book Antiqua" w:cs="SimSun"/>
          <w:b/>
          <w:bCs/>
          <w:color w:val="000000" w:themeColor="text1"/>
          <w:sz w:val="24"/>
          <w:szCs w:val="24"/>
          <w:lang w:val="en-US"/>
        </w:rPr>
        <w:t>Umano GR</w:t>
      </w:r>
      <w:r w:rsidRPr="00967243">
        <w:rPr>
          <w:rFonts w:ascii="Book Antiqua" w:eastAsia="SimSun" w:hAnsi="Book Antiqua" w:cs="SimSun"/>
          <w:color w:val="000000" w:themeColor="text1"/>
          <w:sz w:val="24"/>
          <w:szCs w:val="24"/>
          <w:lang w:val="en-US"/>
        </w:rPr>
        <w:t xml:space="preserve">, Caprio S, Di Sessa A, Chalasani N, Dykas DJ, Pierpont B, Bale AE, Santoro N. The rs626283 Variant in the MBOAT7 Gene is Associated with Insulin Resistance and Fatty Liver in Caucasian Obese Youth. </w:t>
      </w:r>
      <w:r w:rsidRPr="00967243">
        <w:rPr>
          <w:rFonts w:ascii="Book Antiqua" w:eastAsia="SimSun" w:hAnsi="Book Antiqua" w:cs="SimSun"/>
          <w:i/>
          <w:iCs/>
          <w:color w:val="000000" w:themeColor="text1"/>
          <w:sz w:val="24"/>
          <w:szCs w:val="24"/>
          <w:lang w:val="en-US"/>
        </w:rPr>
        <w:t>Am J Gastroenterol</w:t>
      </w:r>
      <w:r w:rsidRPr="00967243">
        <w:rPr>
          <w:rFonts w:ascii="Book Antiqua" w:eastAsia="SimSun" w:hAnsi="Book Antiqua" w:cs="SimSun"/>
          <w:color w:val="000000" w:themeColor="text1"/>
          <w:sz w:val="24"/>
          <w:szCs w:val="24"/>
          <w:lang w:val="en-US"/>
        </w:rPr>
        <w:t xml:space="preserve"> 2018; </w:t>
      </w:r>
      <w:r w:rsidRPr="00967243">
        <w:rPr>
          <w:rFonts w:ascii="Book Antiqua" w:eastAsia="SimSun" w:hAnsi="Book Antiqua" w:cs="SimSun"/>
          <w:b/>
          <w:bCs/>
          <w:color w:val="000000" w:themeColor="text1"/>
          <w:sz w:val="24"/>
          <w:szCs w:val="24"/>
          <w:lang w:val="en-US"/>
        </w:rPr>
        <w:t>113</w:t>
      </w:r>
      <w:r w:rsidRPr="00967243">
        <w:rPr>
          <w:rFonts w:ascii="Book Antiqua" w:eastAsia="SimSun" w:hAnsi="Book Antiqua" w:cs="SimSun"/>
          <w:color w:val="000000" w:themeColor="text1"/>
          <w:sz w:val="24"/>
          <w:szCs w:val="24"/>
          <w:lang w:val="en-US"/>
        </w:rPr>
        <w:t>: 376-383 [PMID: 29485130 DOI: 10.1038/ajg.2018.1]</w:t>
      </w:r>
    </w:p>
    <w:p w14:paraId="0B9D3A41"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37 </w:t>
      </w:r>
      <w:r w:rsidRPr="00967243">
        <w:rPr>
          <w:rFonts w:ascii="Book Antiqua" w:eastAsia="SimSun" w:hAnsi="Book Antiqua" w:cs="SimSun"/>
          <w:b/>
          <w:bCs/>
          <w:color w:val="000000" w:themeColor="text1"/>
          <w:sz w:val="24"/>
          <w:szCs w:val="24"/>
          <w:lang w:val="en-US"/>
        </w:rPr>
        <w:t>Su W</w:t>
      </w:r>
      <w:r w:rsidRPr="00967243">
        <w:rPr>
          <w:rFonts w:ascii="Book Antiqua" w:eastAsia="SimSun" w:hAnsi="Book Antiqua" w:cs="SimSun"/>
          <w:color w:val="000000" w:themeColor="text1"/>
          <w:sz w:val="24"/>
          <w:szCs w:val="24"/>
          <w:lang w:val="en-US"/>
        </w:rPr>
        <w:t xml:space="preserve">, Mao Z, Liu Y, Zhang X, Zhang W, Gustafsson JA, Guan Y. Role of HSD17B13 in the liver physiology and pathophysiology. </w:t>
      </w:r>
      <w:r w:rsidRPr="00967243">
        <w:rPr>
          <w:rFonts w:ascii="Book Antiqua" w:eastAsia="SimSun" w:hAnsi="Book Antiqua" w:cs="SimSun"/>
          <w:i/>
          <w:iCs/>
          <w:color w:val="000000" w:themeColor="text1"/>
          <w:sz w:val="24"/>
          <w:szCs w:val="24"/>
          <w:lang w:val="en-US"/>
        </w:rPr>
        <w:t>Mol Cell Endocrinol</w:t>
      </w:r>
      <w:r w:rsidRPr="00967243">
        <w:rPr>
          <w:rFonts w:ascii="Book Antiqua" w:eastAsia="SimSun" w:hAnsi="Book Antiqua" w:cs="SimSun"/>
          <w:color w:val="000000" w:themeColor="text1"/>
          <w:sz w:val="24"/>
          <w:szCs w:val="24"/>
          <w:lang w:val="en-US"/>
        </w:rPr>
        <w:t xml:space="preserve"> 2019; </w:t>
      </w:r>
      <w:r w:rsidRPr="00967243">
        <w:rPr>
          <w:rFonts w:ascii="Book Antiqua" w:eastAsia="SimSun" w:hAnsi="Book Antiqua" w:cs="SimSun"/>
          <w:b/>
          <w:bCs/>
          <w:color w:val="000000" w:themeColor="text1"/>
          <w:sz w:val="24"/>
          <w:szCs w:val="24"/>
          <w:lang w:val="en-US"/>
        </w:rPr>
        <w:t>489</w:t>
      </w:r>
      <w:r w:rsidRPr="00967243">
        <w:rPr>
          <w:rFonts w:ascii="Book Antiqua" w:eastAsia="SimSun" w:hAnsi="Book Antiqua" w:cs="SimSun"/>
          <w:color w:val="000000" w:themeColor="text1"/>
          <w:sz w:val="24"/>
          <w:szCs w:val="24"/>
          <w:lang w:val="en-US"/>
        </w:rPr>
        <w:t>: 119-125 [PMID: 30365983 DOI: 10.1016/j.mce.2018.10.014]</w:t>
      </w:r>
    </w:p>
    <w:p w14:paraId="29D080B1"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38 </w:t>
      </w:r>
      <w:r w:rsidRPr="00967243">
        <w:rPr>
          <w:rFonts w:ascii="Book Antiqua" w:eastAsia="SimSun" w:hAnsi="Book Antiqua" w:cs="SimSun"/>
          <w:b/>
          <w:bCs/>
          <w:color w:val="000000" w:themeColor="text1"/>
          <w:sz w:val="24"/>
          <w:szCs w:val="24"/>
          <w:lang w:val="en-US"/>
        </w:rPr>
        <w:t>Abul-Husn NS</w:t>
      </w:r>
      <w:r w:rsidRPr="00967243">
        <w:rPr>
          <w:rFonts w:ascii="Book Antiqua" w:eastAsia="SimSun" w:hAnsi="Book Antiqua" w:cs="SimSun"/>
          <w:color w:val="000000" w:themeColor="text1"/>
          <w:sz w:val="24"/>
          <w:szCs w:val="24"/>
          <w:lang w:val="en-US"/>
        </w:rPr>
        <w:t xml:space="preserve">, Cheng X, Li AH, Xin Y, Schurmann C, Stevis P, Liu Y, Kozlitina J, Stender S, Wood GC, Stepanchick AN, Still MD, McCarthy S, O'Dushlaine C, Packer JS, Balasubramanian S, Gosalia N, Esopi D, Kim SY, Mukherjee S, Lopez AE, Fuller ED, Penn J, Chu X, Luo JZ, Mirshahi UL, Carey DJ, Still CD, Feldman MD, Small A, Damrauer SM, Rader DJ, Zambrowicz B, Olson W, Murphy AJ, Borecki IB, Shuldiner AR, Reid JG, Overton JD, Yancopoulos GD, Hobbs HH, Cohen JC, Gottesman O, Teslovich TM, Baras A, Mirshahi T, Gromada J, Dewey FE. A Protein-Truncating HSD17B13 Variant and Protection from Chronic Liver Disease. </w:t>
      </w:r>
      <w:r w:rsidRPr="00967243">
        <w:rPr>
          <w:rFonts w:ascii="Book Antiqua" w:eastAsia="SimSun" w:hAnsi="Book Antiqua" w:cs="SimSun"/>
          <w:i/>
          <w:iCs/>
          <w:color w:val="000000" w:themeColor="text1"/>
          <w:sz w:val="24"/>
          <w:szCs w:val="24"/>
          <w:lang w:val="en-US"/>
        </w:rPr>
        <w:t>N Engl J Med</w:t>
      </w:r>
      <w:r w:rsidRPr="00967243">
        <w:rPr>
          <w:rFonts w:ascii="Book Antiqua" w:eastAsia="SimSun" w:hAnsi="Book Antiqua" w:cs="SimSun"/>
          <w:color w:val="000000" w:themeColor="text1"/>
          <w:sz w:val="24"/>
          <w:szCs w:val="24"/>
          <w:lang w:val="en-US"/>
        </w:rPr>
        <w:t xml:space="preserve"> 2018; </w:t>
      </w:r>
      <w:r w:rsidRPr="00967243">
        <w:rPr>
          <w:rFonts w:ascii="Book Antiqua" w:eastAsia="SimSun" w:hAnsi="Book Antiqua" w:cs="SimSun"/>
          <w:b/>
          <w:bCs/>
          <w:color w:val="000000" w:themeColor="text1"/>
          <w:sz w:val="24"/>
          <w:szCs w:val="24"/>
          <w:lang w:val="en-US"/>
        </w:rPr>
        <w:t>378</w:t>
      </w:r>
      <w:r w:rsidRPr="00967243">
        <w:rPr>
          <w:rFonts w:ascii="Book Antiqua" w:eastAsia="SimSun" w:hAnsi="Book Antiqua" w:cs="SimSun"/>
          <w:color w:val="000000" w:themeColor="text1"/>
          <w:sz w:val="24"/>
          <w:szCs w:val="24"/>
          <w:lang w:val="en-US"/>
        </w:rPr>
        <w:t>: 1096-1106 [PMID: 29562163 DOI: 10.1056/NEJMoa1712191]</w:t>
      </w:r>
    </w:p>
    <w:p w14:paraId="3EE5DF2B"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39 </w:t>
      </w:r>
      <w:r w:rsidRPr="00967243">
        <w:rPr>
          <w:rFonts w:ascii="Book Antiqua" w:eastAsia="SimSun" w:hAnsi="Book Antiqua" w:cs="SimSun"/>
          <w:b/>
          <w:bCs/>
          <w:color w:val="000000" w:themeColor="text1"/>
          <w:sz w:val="24"/>
          <w:szCs w:val="24"/>
          <w:lang w:val="en-US"/>
        </w:rPr>
        <w:t>Anstee QM</w:t>
      </w:r>
      <w:r w:rsidRPr="00967243">
        <w:rPr>
          <w:rFonts w:ascii="Book Antiqua" w:eastAsia="SimSun" w:hAnsi="Book Antiqua" w:cs="SimSun"/>
          <w:color w:val="000000" w:themeColor="text1"/>
          <w:sz w:val="24"/>
          <w:szCs w:val="24"/>
          <w:lang w:val="en-US"/>
        </w:rPr>
        <w:t>, Darlay R, Cockell S, Meroni M, Govaere O, Tiniakos D, Burt AD, Bedossa P, Palmer J, Liu YL, Aithal GP, Allison M, Yki-Järvinen H, Vacca M, Dufour JF, Invernizzi P, Prati D, Ekstedt M, Kechagias S, Francque S, Petta S, Bugianesi E, Clement K, Ratziu V, Schattenberg JM, Valenti L, Day CP, Cordell HJ, Daly AK; EPoS Consortium Investigators. Genome-wide association study of non-alcoholic fatty liver and steatohepatitis in a histologically characterised cohort</w:t>
      </w:r>
      <w:r w:rsidRPr="00967243">
        <w:rPr>
          <w:rFonts w:ascii="Segoe UI Symbol" w:eastAsia="SimSun" w:hAnsi="Segoe UI Symbol" w:cs="Segoe UI Symbol"/>
          <w:color w:val="000000" w:themeColor="text1"/>
          <w:sz w:val="24"/>
          <w:szCs w:val="24"/>
          <w:vertAlign w:val="superscript"/>
          <w:lang w:val="en-US"/>
        </w:rPr>
        <w:t>☆</w:t>
      </w:r>
      <w:r w:rsidRPr="00967243">
        <w:rPr>
          <w:rFonts w:ascii="Book Antiqua" w:eastAsia="SimSun" w:hAnsi="Book Antiqua" w:cs="SimSun"/>
          <w:color w:val="000000" w:themeColor="text1"/>
          <w:sz w:val="24"/>
          <w:szCs w:val="24"/>
          <w:lang w:val="en-US"/>
        </w:rPr>
        <w:t xml:space="preserve">. </w:t>
      </w:r>
      <w:r w:rsidRPr="00967243">
        <w:rPr>
          <w:rFonts w:ascii="Book Antiqua" w:eastAsia="SimSun" w:hAnsi="Book Antiqua" w:cs="SimSun"/>
          <w:i/>
          <w:iCs/>
          <w:color w:val="000000" w:themeColor="text1"/>
          <w:sz w:val="24"/>
          <w:szCs w:val="24"/>
          <w:lang w:val="en-US"/>
        </w:rPr>
        <w:t>J Hepatol</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73</w:t>
      </w:r>
      <w:r w:rsidRPr="00967243">
        <w:rPr>
          <w:rFonts w:ascii="Book Antiqua" w:eastAsia="SimSun" w:hAnsi="Book Antiqua" w:cs="SimSun"/>
          <w:color w:val="000000" w:themeColor="text1"/>
          <w:sz w:val="24"/>
          <w:szCs w:val="24"/>
          <w:lang w:val="en-US"/>
        </w:rPr>
        <w:t>: 505-515 [PMID: 32298765 DOI: 10.1016/j.jhep.2020.04.003]</w:t>
      </w:r>
    </w:p>
    <w:p w14:paraId="13AF386F"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40 </w:t>
      </w:r>
      <w:r w:rsidRPr="00967243">
        <w:rPr>
          <w:rFonts w:ascii="Book Antiqua" w:eastAsia="SimSun" w:hAnsi="Book Antiqua" w:cs="SimSun"/>
          <w:b/>
          <w:bCs/>
          <w:color w:val="000000" w:themeColor="text1"/>
          <w:sz w:val="24"/>
          <w:szCs w:val="24"/>
          <w:lang w:val="en-US"/>
        </w:rPr>
        <w:t>Ma Y</w:t>
      </w:r>
      <w:r w:rsidRPr="00967243">
        <w:rPr>
          <w:rFonts w:ascii="Book Antiqua" w:eastAsia="SimSun" w:hAnsi="Book Antiqua" w:cs="SimSun"/>
          <w:color w:val="000000" w:themeColor="text1"/>
          <w:sz w:val="24"/>
          <w:szCs w:val="24"/>
          <w:lang w:val="en-US"/>
        </w:rPr>
        <w:t xml:space="preserve">, Karki S, Brown PM, Lin DD, Podszun MC, Zhou W, Belyaeva OV, Kedishvili NY, Rotman Y. Characterization of essential domains in HSD17B13 for cellular localization and </w:t>
      </w:r>
      <w:r w:rsidRPr="00967243">
        <w:rPr>
          <w:rFonts w:ascii="Book Antiqua" w:eastAsia="SimSun" w:hAnsi="Book Antiqua" w:cs="SimSun"/>
          <w:color w:val="000000" w:themeColor="text1"/>
          <w:sz w:val="24"/>
          <w:szCs w:val="24"/>
          <w:lang w:val="en-US"/>
        </w:rPr>
        <w:lastRenderedPageBreak/>
        <w:t xml:space="preserve">enzymatic activity. </w:t>
      </w:r>
      <w:r w:rsidRPr="00967243">
        <w:rPr>
          <w:rFonts w:ascii="Book Antiqua" w:eastAsia="SimSun" w:hAnsi="Book Antiqua" w:cs="SimSun"/>
          <w:i/>
          <w:iCs/>
          <w:color w:val="000000" w:themeColor="text1"/>
          <w:sz w:val="24"/>
          <w:szCs w:val="24"/>
          <w:lang w:val="en-US"/>
        </w:rPr>
        <w:t>J Lipid Res</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61</w:t>
      </w:r>
      <w:r w:rsidRPr="00967243">
        <w:rPr>
          <w:rFonts w:ascii="Book Antiqua" w:eastAsia="SimSun" w:hAnsi="Book Antiqua" w:cs="SimSun"/>
          <w:color w:val="000000" w:themeColor="text1"/>
          <w:sz w:val="24"/>
          <w:szCs w:val="24"/>
          <w:lang w:val="en-US"/>
        </w:rPr>
        <w:t>: 1400-1409 [PMID: 32973038 DOI: 10.1194/jlr.RA120000907]</w:t>
      </w:r>
    </w:p>
    <w:p w14:paraId="4414BC90"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41 </w:t>
      </w:r>
      <w:r w:rsidRPr="00967243">
        <w:rPr>
          <w:rFonts w:ascii="Book Antiqua" w:eastAsia="SimSun" w:hAnsi="Book Antiqua" w:cs="SimSun"/>
          <w:b/>
          <w:bCs/>
          <w:color w:val="000000" w:themeColor="text1"/>
          <w:sz w:val="24"/>
          <w:szCs w:val="24"/>
          <w:lang w:val="en-US"/>
        </w:rPr>
        <w:t>Dong XC</w:t>
      </w:r>
      <w:r w:rsidRPr="00967243">
        <w:rPr>
          <w:rFonts w:ascii="Book Antiqua" w:eastAsia="SimSun" w:hAnsi="Book Antiqua" w:cs="SimSun"/>
          <w:color w:val="000000" w:themeColor="text1"/>
          <w:sz w:val="24"/>
          <w:szCs w:val="24"/>
          <w:lang w:val="en-US"/>
        </w:rPr>
        <w:t xml:space="preserve">. A closer look at the mysterious HSD17B13. </w:t>
      </w:r>
      <w:r w:rsidRPr="00967243">
        <w:rPr>
          <w:rFonts w:ascii="Book Antiqua" w:eastAsia="SimSun" w:hAnsi="Book Antiqua" w:cs="SimSun"/>
          <w:i/>
          <w:iCs/>
          <w:color w:val="000000" w:themeColor="text1"/>
          <w:sz w:val="24"/>
          <w:szCs w:val="24"/>
          <w:lang w:val="en-US"/>
        </w:rPr>
        <w:t>J Lipid Res</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61</w:t>
      </w:r>
      <w:r w:rsidRPr="00967243">
        <w:rPr>
          <w:rFonts w:ascii="Book Antiqua" w:eastAsia="SimSun" w:hAnsi="Book Antiqua" w:cs="SimSun"/>
          <w:color w:val="000000" w:themeColor="text1"/>
          <w:sz w:val="24"/>
          <w:szCs w:val="24"/>
          <w:lang w:val="en-US"/>
        </w:rPr>
        <w:t>: 1361-1362 [PMID: 33008926 DOI: 10.1194/jlr.C120001160]</w:t>
      </w:r>
    </w:p>
    <w:p w14:paraId="6A92A9AA"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42 </w:t>
      </w:r>
      <w:r w:rsidRPr="00967243">
        <w:rPr>
          <w:rFonts w:ascii="Book Antiqua" w:eastAsia="SimSun" w:hAnsi="Book Antiqua" w:cs="SimSun"/>
          <w:b/>
          <w:bCs/>
          <w:color w:val="000000" w:themeColor="text1"/>
          <w:sz w:val="24"/>
          <w:szCs w:val="24"/>
          <w:lang w:val="en-US"/>
        </w:rPr>
        <w:t>Tang S</w:t>
      </w:r>
      <w:r w:rsidRPr="00967243">
        <w:rPr>
          <w:rFonts w:ascii="Book Antiqua" w:eastAsia="SimSun" w:hAnsi="Book Antiqua" w:cs="SimSun"/>
          <w:color w:val="000000" w:themeColor="text1"/>
          <w:sz w:val="24"/>
          <w:szCs w:val="24"/>
          <w:lang w:val="en-US"/>
        </w:rPr>
        <w:t xml:space="preserve">, Zhang J, Mei TT, Zhang WY, Zheng SJ, Yu HB. Association of HSD17B13 rs72613567: TA allelic variant with liver disease: review and meta-analysis. </w:t>
      </w:r>
      <w:r w:rsidRPr="00967243">
        <w:rPr>
          <w:rFonts w:ascii="Book Antiqua" w:eastAsia="SimSun" w:hAnsi="Book Antiqua" w:cs="SimSun"/>
          <w:i/>
          <w:iCs/>
          <w:color w:val="000000" w:themeColor="text1"/>
          <w:sz w:val="24"/>
          <w:szCs w:val="24"/>
          <w:lang w:val="en-US"/>
        </w:rPr>
        <w:t>BMC Gastroenterol</w:t>
      </w:r>
      <w:r w:rsidRPr="00967243">
        <w:rPr>
          <w:rFonts w:ascii="Book Antiqua" w:eastAsia="SimSun" w:hAnsi="Book Antiqua" w:cs="SimSun"/>
          <w:color w:val="000000" w:themeColor="text1"/>
          <w:sz w:val="24"/>
          <w:szCs w:val="24"/>
          <w:lang w:val="en-US"/>
        </w:rPr>
        <w:t xml:space="preserve"> 2021; </w:t>
      </w:r>
      <w:r w:rsidRPr="00967243">
        <w:rPr>
          <w:rFonts w:ascii="Book Antiqua" w:eastAsia="SimSun" w:hAnsi="Book Antiqua" w:cs="SimSun"/>
          <w:b/>
          <w:bCs/>
          <w:color w:val="000000" w:themeColor="text1"/>
          <w:sz w:val="24"/>
          <w:szCs w:val="24"/>
          <w:lang w:val="en-US"/>
        </w:rPr>
        <w:t>21</w:t>
      </w:r>
      <w:r w:rsidRPr="00967243">
        <w:rPr>
          <w:rFonts w:ascii="Book Antiqua" w:eastAsia="SimSun" w:hAnsi="Book Antiqua" w:cs="SimSun"/>
          <w:color w:val="000000" w:themeColor="text1"/>
          <w:sz w:val="24"/>
          <w:szCs w:val="24"/>
          <w:lang w:val="en-US"/>
        </w:rPr>
        <w:t>: 490 [PMID: 34930143 DOI: 10.1186/s12876-021-02067-y]</w:t>
      </w:r>
    </w:p>
    <w:p w14:paraId="1783D84B"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43 </w:t>
      </w:r>
      <w:r w:rsidRPr="00967243">
        <w:rPr>
          <w:rFonts w:ascii="Book Antiqua" w:eastAsia="SimSun" w:hAnsi="Book Antiqua" w:cs="SimSun"/>
          <w:b/>
          <w:bCs/>
          <w:color w:val="000000" w:themeColor="text1"/>
          <w:sz w:val="24"/>
          <w:szCs w:val="24"/>
          <w:lang w:val="en-US"/>
        </w:rPr>
        <w:t>Krawczyk M</w:t>
      </w:r>
      <w:r w:rsidRPr="00967243">
        <w:rPr>
          <w:rFonts w:ascii="Book Antiqua" w:eastAsia="SimSun" w:hAnsi="Book Antiqua" w:cs="SimSun"/>
          <w:color w:val="000000" w:themeColor="text1"/>
          <w:sz w:val="24"/>
          <w:szCs w:val="24"/>
          <w:lang w:val="en-US"/>
        </w:rPr>
        <w:t xml:space="preserve">, Rau M, Schattenberg JM, Bantel H, Pathil A, Demir M, Kluwe J, Boettler T, Lammert F, Geier A; NAFLD Clinical Study Group. Combined effects of the PNPLA3 rs738409, TM6SF2 rs58542926, and MBOAT7 rs641738 variants on NAFLD severity: a multicenter biopsy-based study. </w:t>
      </w:r>
      <w:r w:rsidRPr="00967243">
        <w:rPr>
          <w:rFonts w:ascii="Book Antiqua" w:eastAsia="SimSun" w:hAnsi="Book Antiqua" w:cs="SimSun"/>
          <w:i/>
          <w:iCs/>
          <w:color w:val="000000" w:themeColor="text1"/>
          <w:sz w:val="24"/>
          <w:szCs w:val="24"/>
          <w:lang w:val="en-US"/>
        </w:rPr>
        <w:t>J Lipid Res</w:t>
      </w:r>
      <w:r w:rsidRPr="00967243">
        <w:rPr>
          <w:rFonts w:ascii="Book Antiqua" w:eastAsia="SimSun" w:hAnsi="Book Antiqua" w:cs="SimSun"/>
          <w:color w:val="000000" w:themeColor="text1"/>
          <w:sz w:val="24"/>
          <w:szCs w:val="24"/>
          <w:lang w:val="en-US"/>
        </w:rPr>
        <w:t xml:space="preserve"> 2017; </w:t>
      </w:r>
      <w:r w:rsidRPr="00967243">
        <w:rPr>
          <w:rFonts w:ascii="Book Antiqua" w:eastAsia="SimSun" w:hAnsi="Book Antiqua" w:cs="SimSun"/>
          <w:b/>
          <w:bCs/>
          <w:color w:val="000000" w:themeColor="text1"/>
          <w:sz w:val="24"/>
          <w:szCs w:val="24"/>
          <w:lang w:val="en-US"/>
        </w:rPr>
        <w:t>58</w:t>
      </w:r>
      <w:r w:rsidRPr="00967243">
        <w:rPr>
          <w:rFonts w:ascii="Book Antiqua" w:eastAsia="SimSun" w:hAnsi="Book Antiqua" w:cs="SimSun"/>
          <w:color w:val="000000" w:themeColor="text1"/>
          <w:sz w:val="24"/>
          <w:szCs w:val="24"/>
          <w:lang w:val="en-US"/>
        </w:rPr>
        <w:t>: 247-255 [PMID: 27836992 DOI: 10.1194/jlr.P067454]</w:t>
      </w:r>
    </w:p>
    <w:p w14:paraId="380D808D"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44 </w:t>
      </w:r>
      <w:r w:rsidRPr="00967243">
        <w:rPr>
          <w:rFonts w:ascii="Book Antiqua" w:eastAsia="SimSun" w:hAnsi="Book Antiqua" w:cs="SimSun"/>
          <w:b/>
          <w:bCs/>
          <w:color w:val="000000" w:themeColor="text1"/>
          <w:sz w:val="24"/>
          <w:szCs w:val="24"/>
          <w:lang w:val="en-US"/>
        </w:rPr>
        <w:t>Cobbina E</w:t>
      </w:r>
      <w:r w:rsidRPr="00967243">
        <w:rPr>
          <w:rFonts w:ascii="Book Antiqua" w:eastAsia="SimSun" w:hAnsi="Book Antiqua" w:cs="SimSun"/>
          <w:color w:val="000000" w:themeColor="text1"/>
          <w:sz w:val="24"/>
          <w:szCs w:val="24"/>
          <w:lang w:val="en-US"/>
        </w:rPr>
        <w:t xml:space="preserve">, Akhlaghi F. Non-alcoholic fatty liver disease (NAFLD) - pathogenesis, classification, and effect on drug metabolizing enzymes and transporters. </w:t>
      </w:r>
      <w:r w:rsidRPr="00967243">
        <w:rPr>
          <w:rFonts w:ascii="Book Antiqua" w:eastAsia="SimSun" w:hAnsi="Book Antiqua" w:cs="SimSun"/>
          <w:i/>
          <w:iCs/>
          <w:color w:val="000000" w:themeColor="text1"/>
          <w:sz w:val="24"/>
          <w:szCs w:val="24"/>
          <w:lang w:val="en-US"/>
        </w:rPr>
        <w:t>Drug Metab Rev</w:t>
      </w:r>
      <w:r w:rsidRPr="00967243">
        <w:rPr>
          <w:rFonts w:ascii="Book Antiqua" w:eastAsia="SimSun" w:hAnsi="Book Antiqua" w:cs="SimSun"/>
          <w:color w:val="000000" w:themeColor="text1"/>
          <w:sz w:val="24"/>
          <w:szCs w:val="24"/>
          <w:lang w:val="en-US"/>
        </w:rPr>
        <w:t xml:space="preserve"> 2017; </w:t>
      </w:r>
      <w:r w:rsidRPr="00967243">
        <w:rPr>
          <w:rFonts w:ascii="Book Antiqua" w:eastAsia="SimSun" w:hAnsi="Book Antiqua" w:cs="SimSun"/>
          <w:b/>
          <w:bCs/>
          <w:color w:val="000000" w:themeColor="text1"/>
          <w:sz w:val="24"/>
          <w:szCs w:val="24"/>
          <w:lang w:val="en-US"/>
        </w:rPr>
        <w:t>49</w:t>
      </w:r>
      <w:r w:rsidRPr="00967243">
        <w:rPr>
          <w:rFonts w:ascii="Book Antiqua" w:eastAsia="SimSun" w:hAnsi="Book Antiqua" w:cs="SimSun"/>
          <w:color w:val="000000" w:themeColor="text1"/>
          <w:sz w:val="24"/>
          <w:szCs w:val="24"/>
          <w:lang w:val="en-US"/>
        </w:rPr>
        <w:t>: 197-211 [PMID: 28303724 DOI: 10.1080/03602532.2017.1293683]</w:t>
      </w:r>
    </w:p>
    <w:p w14:paraId="790969C0"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45 </w:t>
      </w:r>
      <w:r w:rsidRPr="00967243">
        <w:rPr>
          <w:rFonts w:ascii="Book Antiqua" w:eastAsia="SimSun" w:hAnsi="Book Antiqua" w:cs="SimSun"/>
          <w:b/>
          <w:bCs/>
          <w:color w:val="000000" w:themeColor="text1"/>
          <w:sz w:val="24"/>
          <w:szCs w:val="24"/>
          <w:lang w:val="en-US"/>
        </w:rPr>
        <w:t>Lin YC</w:t>
      </w:r>
      <w:r w:rsidRPr="00967243">
        <w:rPr>
          <w:rFonts w:ascii="Book Antiqua" w:eastAsia="SimSun" w:hAnsi="Book Antiqua" w:cs="SimSun"/>
          <w:color w:val="000000" w:themeColor="text1"/>
          <w:sz w:val="24"/>
          <w:szCs w:val="24"/>
          <w:lang w:val="en-US"/>
        </w:rPr>
        <w:t xml:space="preserve">, Wu CC, Ni YH. New Perspectives on Genetic Prediction for Pediatric Metabolic Associated Fatty Liver Disease. </w:t>
      </w:r>
      <w:r w:rsidRPr="00967243">
        <w:rPr>
          <w:rFonts w:ascii="Book Antiqua" w:eastAsia="SimSun" w:hAnsi="Book Antiqua" w:cs="SimSun"/>
          <w:i/>
          <w:iCs/>
          <w:color w:val="000000" w:themeColor="text1"/>
          <w:sz w:val="24"/>
          <w:szCs w:val="24"/>
          <w:lang w:val="en-US"/>
        </w:rPr>
        <w:t>Front Pediatr</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8</w:t>
      </w:r>
      <w:r w:rsidRPr="00967243">
        <w:rPr>
          <w:rFonts w:ascii="Book Antiqua" w:eastAsia="SimSun" w:hAnsi="Book Antiqua" w:cs="SimSun"/>
          <w:color w:val="000000" w:themeColor="text1"/>
          <w:sz w:val="24"/>
          <w:szCs w:val="24"/>
          <w:lang w:val="en-US"/>
        </w:rPr>
        <w:t>: 603654 [PMID: 33363067 DOI: 10.3389/fped.2020.603654]</w:t>
      </w:r>
    </w:p>
    <w:p w14:paraId="792AE45B" w14:textId="597AF034"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46 </w:t>
      </w:r>
      <w:r w:rsidRPr="00967243">
        <w:rPr>
          <w:rFonts w:ascii="Book Antiqua" w:eastAsia="SimSun" w:hAnsi="Book Antiqua" w:cs="SimSun"/>
          <w:b/>
          <w:bCs/>
          <w:color w:val="000000" w:themeColor="text1"/>
          <w:sz w:val="24"/>
          <w:szCs w:val="24"/>
          <w:lang w:val="en-US"/>
        </w:rPr>
        <w:t>Xue WY</w:t>
      </w:r>
      <w:r w:rsidRPr="00967243">
        <w:rPr>
          <w:rFonts w:ascii="Book Antiqua" w:eastAsia="SimSun" w:hAnsi="Book Antiqua" w:cs="SimSun"/>
          <w:color w:val="000000" w:themeColor="text1"/>
          <w:sz w:val="24"/>
          <w:szCs w:val="24"/>
          <w:lang w:val="en-US"/>
        </w:rPr>
        <w:t xml:space="preserve">, Zhang L, Liu CM, Gao Y, Li SJ, Huai ZY, Dai J, Wang YY. Research progress on the relationship between TM6SF2 rs58542926 polymorphism and non-alcoholic fatty liver disease. </w:t>
      </w:r>
      <w:r w:rsidRPr="00967243">
        <w:rPr>
          <w:rFonts w:ascii="Book Antiqua" w:eastAsia="SimSun" w:hAnsi="Book Antiqua" w:cs="SimSun"/>
          <w:i/>
          <w:iCs/>
          <w:color w:val="000000" w:themeColor="text1"/>
          <w:sz w:val="24"/>
          <w:szCs w:val="24"/>
          <w:lang w:val="en-US"/>
        </w:rPr>
        <w:t>Expert Rev Gastroenterol Hepatol</w:t>
      </w:r>
      <w:r w:rsidRPr="00967243">
        <w:rPr>
          <w:rFonts w:ascii="Book Antiqua" w:eastAsia="SimSun" w:hAnsi="Book Antiqua" w:cs="SimSun"/>
          <w:color w:val="000000" w:themeColor="text1"/>
          <w:sz w:val="24"/>
          <w:szCs w:val="24"/>
          <w:lang w:val="en-US"/>
        </w:rPr>
        <w:t xml:space="preserve"> 2022; </w:t>
      </w:r>
      <w:r w:rsidRPr="00967243">
        <w:rPr>
          <w:rFonts w:ascii="Book Antiqua" w:eastAsia="SimSun" w:hAnsi="Book Antiqua" w:cs="SimSun"/>
          <w:b/>
          <w:bCs/>
          <w:color w:val="000000" w:themeColor="text1"/>
          <w:sz w:val="24"/>
          <w:szCs w:val="24"/>
          <w:lang w:val="en-US"/>
        </w:rPr>
        <w:t>16</w:t>
      </w:r>
      <w:r w:rsidRPr="00967243">
        <w:rPr>
          <w:rFonts w:ascii="Book Antiqua" w:eastAsia="SimSun" w:hAnsi="Book Antiqua" w:cs="SimSun"/>
          <w:color w:val="000000" w:themeColor="text1"/>
          <w:sz w:val="24"/>
          <w:szCs w:val="24"/>
          <w:lang w:val="en-US"/>
        </w:rPr>
        <w:t>: 97-107 [PMID: 35057689 DOI: 10.1080/17474124.2022.2032661]</w:t>
      </w:r>
    </w:p>
    <w:p w14:paraId="7D876FC4"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47 </w:t>
      </w:r>
      <w:r w:rsidRPr="00967243">
        <w:rPr>
          <w:rFonts w:ascii="Book Antiqua" w:eastAsia="SimSun" w:hAnsi="Book Antiqua" w:cs="SimSun"/>
          <w:b/>
          <w:bCs/>
          <w:color w:val="000000" w:themeColor="text1"/>
          <w:sz w:val="24"/>
          <w:szCs w:val="24"/>
          <w:lang w:val="en-US"/>
        </w:rPr>
        <w:t>Dongiovanni P</w:t>
      </w:r>
      <w:r w:rsidRPr="00967243">
        <w:rPr>
          <w:rFonts w:ascii="Book Antiqua" w:eastAsia="SimSun" w:hAnsi="Book Antiqua" w:cs="SimSun"/>
          <w:color w:val="000000" w:themeColor="text1"/>
          <w:sz w:val="24"/>
          <w:szCs w:val="24"/>
          <w:lang w:val="en-US"/>
        </w:rPr>
        <w:t xml:space="preserve">, Petta S, Maglio C, Fracanzani AL, Pipitone R, Mozzi E, Motta BM, Kaminska D, Rametta R, Grimaudo S, Pelusi S, Montalcini T, Alisi A, Maggioni M, Kärjä V, Borén J, Käkelä P, Di Marco V, Xing C, Nobili V, Dallapiccola B, Craxi A, Pihlajamäki J, Fargion S, Sjöström L, Carlsson LM, Romeo S, Valenti L. Transmembrane 6 superfamily member 2 gene variant disentangles nonalcoholic steatohepatitis from cardiovascular disease. </w:t>
      </w:r>
      <w:r w:rsidRPr="00967243">
        <w:rPr>
          <w:rFonts w:ascii="Book Antiqua" w:eastAsia="SimSun" w:hAnsi="Book Antiqua" w:cs="SimSun"/>
          <w:i/>
          <w:iCs/>
          <w:color w:val="000000" w:themeColor="text1"/>
          <w:sz w:val="24"/>
          <w:szCs w:val="24"/>
          <w:lang w:val="en-US"/>
        </w:rPr>
        <w:t>Hepatology</w:t>
      </w:r>
      <w:r w:rsidRPr="00967243">
        <w:rPr>
          <w:rFonts w:ascii="Book Antiqua" w:eastAsia="SimSun" w:hAnsi="Book Antiqua" w:cs="SimSun"/>
          <w:color w:val="000000" w:themeColor="text1"/>
          <w:sz w:val="24"/>
          <w:szCs w:val="24"/>
          <w:lang w:val="en-US"/>
        </w:rPr>
        <w:t xml:space="preserve"> 2015; </w:t>
      </w:r>
      <w:r w:rsidRPr="00967243">
        <w:rPr>
          <w:rFonts w:ascii="Book Antiqua" w:eastAsia="SimSun" w:hAnsi="Book Antiqua" w:cs="SimSun"/>
          <w:b/>
          <w:bCs/>
          <w:color w:val="000000" w:themeColor="text1"/>
          <w:sz w:val="24"/>
          <w:szCs w:val="24"/>
          <w:lang w:val="en-US"/>
        </w:rPr>
        <w:t>61</w:t>
      </w:r>
      <w:r w:rsidRPr="00967243">
        <w:rPr>
          <w:rFonts w:ascii="Book Antiqua" w:eastAsia="SimSun" w:hAnsi="Book Antiqua" w:cs="SimSun"/>
          <w:color w:val="000000" w:themeColor="text1"/>
          <w:sz w:val="24"/>
          <w:szCs w:val="24"/>
          <w:lang w:val="en-US"/>
        </w:rPr>
        <w:t>: 506-514 [PMID: 25251399 DOI: 10.1002/hep.27490]</w:t>
      </w:r>
    </w:p>
    <w:p w14:paraId="4FD7A405"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48 </w:t>
      </w:r>
      <w:r w:rsidRPr="00967243">
        <w:rPr>
          <w:rFonts w:ascii="Book Antiqua" w:eastAsia="SimSun" w:hAnsi="Book Antiqua" w:cs="SimSun"/>
          <w:b/>
          <w:bCs/>
          <w:color w:val="000000" w:themeColor="text1"/>
          <w:sz w:val="24"/>
          <w:szCs w:val="24"/>
          <w:lang w:val="en-US"/>
        </w:rPr>
        <w:t>Liu YL</w:t>
      </w:r>
      <w:r w:rsidRPr="00967243">
        <w:rPr>
          <w:rFonts w:ascii="Book Antiqua" w:eastAsia="SimSun" w:hAnsi="Book Antiqua" w:cs="SimSun"/>
          <w:color w:val="000000" w:themeColor="text1"/>
          <w:sz w:val="24"/>
          <w:szCs w:val="24"/>
          <w:lang w:val="en-US"/>
        </w:rPr>
        <w:t xml:space="preserve">, Reeves HL, Burt AD, Tiniakos D, McPherson S, Leathart JB, Allison ME, Alexander GJ, Piguet AC, Anty R, Donaldson P, Aithal GP, Francque S, Van Gaal L, Clement K, Ratziu V, Dufour JF, Day CP, Daly AK, Anstee QM. TM6SF2 rs58542926 influences </w:t>
      </w:r>
      <w:r w:rsidRPr="00967243">
        <w:rPr>
          <w:rFonts w:ascii="Book Antiqua" w:eastAsia="SimSun" w:hAnsi="Book Antiqua" w:cs="SimSun"/>
          <w:color w:val="000000" w:themeColor="text1"/>
          <w:sz w:val="24"/>
          <w:szCs w:val="24"/>
          <w:lang w:val="en-US"/>
        </w:rPr>
        <w:lastRenderedPageBreak/>
        <w:t xml:space="preserve">hepatic fibrosis progression in patients with non-alcoholic fatty liver disease. </w:t>
      </w:r>
      <w:r w:rsidRPr="00967243">
        <w:rPr>
          <w:rFonts w:ascii="Book Antiqua" w:eastAsia="SimSun" w:hAnsi="Book Antiqua" w:cs="SimSun"/>
          <w:i/>
          <w:iCs/>
          <w:color w:val="000000" w:themeColor="text1"/>
          <w:sz w:val="24"/>
          <w:szCs w:val="24"/>
          <w:lang w:val="en-US"/>
        </w:rPr>
        <w:t>Nat Commun</w:t>
      </w:r>
      <w:r w:rsidRPr="00967243">
        <w:rPr>
          <w:rFonts w:ascii="Book Antiqua" w:eastAsia="SimSun" w:hAnsi="Book Antiqua" w:cs="SimSun"/>
          <w:color w:val="000000" w:themeColor="text1"/>
          <w:sz w:val="24"/>
          <w:szCs w:val="24"/>
          <w:lang w:val="en-US"/>
        </w:rPr>
        <w:t xml:space="preserve"> 2014; </w:t>
      </w:r>
      <w:r w:rsidRPr="00967243">
        <w:rPr>
          <w:rFonts w:ascii="Book Antiqua" w:eastAsia="SimSun" w:hAnsi="Book Antiqua" w:cs="SimSun"/>
          <w:b/>
          <w:bCs/>
          <w:color w:val="000000" w:themeColor="text1"/>
          <w:sz w:val="24"/>
          <w:szCs w:val="24"/>
          <w:lang w:val="en-US"/>
        </w:rPr>
        <w:t>5</w:t>
      </w:r>
      <w:r w:rsidRPr="00967243">
        <w:rPr>
          <w:rFonts w:ascii="Book Antiqua" w:eastAsia="SimSun" w:hAnsi="Book Antiqua" w:cs="SimSun"/>
          <w:color w:val="000000" w:themeColor="text1"/>
          <w:sz w:val="24"/>
          <w:szCs w:val="24"/>
          <w:lang w:val="en-US"/>
        </w:rPr>
        <w:t>: 4309 [PMID: 24978903 DOI: 10.1038/ncomms5309]</w:t>
      </w:r>
    </w:p>
    <w:p w14:paraId="1EBC2A5C"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49 </w:t>
      </w:r>
      <w:r w:rsidRPr="00967243">
        <w:rPr>
          <w:rFonts w:ascii="Book Antiqua" w:eastAsia="SimSun" w:hAnsi="Book Antiqua" w:cs="SimSun"/>
          <w:b/>
          <w:bCs/>
          <w:color w:val="000000" w:themeColor="text1"/>
          <w:sz w:val="24"/>
          <w:szCs w:val="24"/>
          <w:lang w:val="en-US"/>
        </w:rPr>
        <w:t>Marzuillo P</w:t>
      </w:r>
      <w:r w:rsidRPr="00967243">
        <w:rPr>
          <w:rFonts w:ascii="Book Antiqua" w:eastAsia="SimSun" w:hAnsi="Book Antiqua" w:cs="SimSun"/>
          <w:color w:val="000000" w:themeColor="text1"/>
          <w:sz w:val="24"/>
          <w:szCs w:val="24"/>
          <w:lang w:val="en-US"/>
        </w:rPr>
        <w:t xml:space="preserve">, Di Sessa A, Cirillo G, Umano GR, Pedullà M, La Manna A, Guarino S, Miraglia Del Giudice E. Transmembrane 6 superfamily member 2 167K allele improves renal function in children with obesity. </w:t>
      </w:r>
      <w:r w:rsidRPr="00967243">
        <w:rPr>
          <w:rFonts w:ascii="Book Antiqua" w:eastAsia="SimSun" w:hAnsi="Book Antiqua" w:cs="SimSun"/>
          <w:i/>
          <w:iCs/>
          <w:color w:val="000000" w:themeColor="text1"/>
          <w:sz w:val="24"/>
          <w:szCs w:val="24"/>
          <w:lang w:val="en-US"/>
        </w:rPr>
        <w:t>Pediatr Res</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88</w:t>
      </w:r>
      <w:r w:rsidRPr="00967243">
        <w:rPr>
          <w:rFonts w:ascii="Book Antiqua" w:eastAsia="SimSun" w:hAnsi="Book Antiqua" w:cs="SimSun"/>
          <w:color w:val="000000" w:themeColor="text1"/>
          <w:sz w:val="24"/>
          <w:szCs w:val="24"/>
          <w:lang w:val="en-US"/>
        </w:rPr>
        <w:t>: 300-304 [PMID: 31923913 DOI: 10.1038/s41390-020-0753-5]</w:t>
      </w:r>
    </w:p>
    <w:p w14:paraId="33B1DD65"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50 </w:t>
      </w:r>
      <w:r w:rsidRPr="00967243">
        <w:rPr>
          <w:rFonts w:ascii="Book Antiqua" w:eastAsia="SimSun" w:hAnsi="Book Antiqua" w:cs="SimSun"/>
          <w:b/>
          <w:bCs/>
          <w:color w:val="000000" w:themeColor="text1"/>
          <w:sz w:val="24"/>
          <w:szCs w:val="24"/>
          <w:lang w:val="en-US"/>
        </w:rPr>
        <w:t>Targher G</w:t>
      </w:r>
      <w:r w:rsidRPr="00967243">
        <w:rPr>
          <w:rFonts w:ascii="Book Antiqua" w:eastAsia="SimSun" w:hAnsi="Book Antiqua" w:cs="SimSun"/>
          <w:color w:val="000000" w:themeColor="text1"/>
          <w:sz w:val="24"/>
          <w:szCs w:val="24"/>
          <w:lang w:val="en-US"/>
        </w:rPr>
        <w:t xml:space="preserve">, Mantovani A, Alisi A, Mosca A, Panera N, Byrne CD, Nobili V. Relationship Between PNPLA3 rs738409 Polymorphism and Decreased Kidney Function in Children With NAFLD. </w:t>
      </w:r>
      <w:r w:rsidRPr="00967243">
        <w:rPr>
          <w:rFonts w:ascii="Book Antiqua" w:eastAsia="SimSun" w:hAnsi="Book Antiqua" w:cs="SimSun"/>
          <w:i/>
          <w:iCs/>
          <w:color w:val="000000" w:themeColor="text1"/>
          <w:sz w:val="24"/>
          <w:szCs w:val="24"/>
          <w:lang w:val="en-US"/>
        </w:rPr>
        <w:t>Hepatology</w:t>
      </w:r>
      <w:r w:rsidRPr="00967243">
        <w:rPr>
          <w:rFonts w:ascii="Book Antiqua" w:eastAsia="SimSun" w:hAnsi="Book Antiqua" w:cs="SimSun"/>
          <w:color w:val="000000" w:themeColor="text1"/>
          <w:sz w:val="24"/>
          <w:szCs w:val="24"/>
          <w:lang w:val="en-US"/>
        </w:rPr>
        <w:t xml:space="preserve"> 2019; </w:t>
      </w:r>
      <w:r w:rsidRPr="00967243">
        <w:rPr>
          <w:rFonts w:ascii="Book Antiqua" w:eastAsia="SimSun" w:hAnsi="Book Antiqua" w:cs="SimSun"/>
          <w:b/>
          <w:bCs/>
          <w:color w:val="000000" w:themeColor="text1"/>
          <w:sz w:val="24"/>
          <w:szCs w:val="24"/>
          <w:lang w:val="en-US"/>
        </w:rPr>
        <w:t>70</w:t>
      </w:r>
      <w:r w:rsidRPr="00967243">
        <w:rPr>
          <w:rFonts w:ascii="Book Antiqua" w:eastAsia="SimSun" w:hAnsi="Book Antiqua" w:cs="SimSun"/>
          <w:color w:val="000000" w:themeColor="text1"/>
          <w:sz w:val="24"/>
          <w:szCs w:val="24"/>
          <w:lang w:val="en-US"/>
        </w:rPr>
        <w:t>: 142-153 [PMID: 30912854 DOI: 10.1002/hep.30625]</w:t>
      </w:r>
    </w:p>
    <w:p w14:paraId="49873A97"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51 </w:t>
      </w:r>
      <w:r w:rsidRPr="00967243">
        <w:rPr>
          <w:rFonts w:ascii="Book Antiqua" w:eastAsia="SimSun" w:hAnsi="Book Antiqua" w:cs="SimSun"/>
          <w:b/>
          <w:bCs/>
          <w:color w:val="000000" w:themeColor="text1"/>
          <w:sz w:val="24"/>
          <w:szCs w:val="24"/>
          <w:lang w:val="en-US"/>
        </w:rPr>
        <w:t>Mantovani A</w:t>
      </w:r>
      <w:r w:rsidRPr="00967243">
        <w:rPr>
          <w:rFonts w:ascii="Book Antiqua" w:eastAsia="SimSun" w:hAnsi="Book Antiqua" w:cs="SimSun"/>
          <w:color w:val="000000" w:themeColor="text1"/>
          <w:sz w:val="24"/>
          <w:szCs w:val="24"/>
          <w:lang w:val="en-US"/>
        </w:rPr>
        <w:t xml:space="preserve">, Taliento A, Zusi C, Baselli G, Prati D, Granata S, Zaza G, Colecchia A, Maffeis C, Byrne CD, Valenti L, Targher G. PNPLA3 I148M gene variant and chronic kidney disease in type 2 diabetic patients with NAFLD: Clinical and experimental findings. </w:t>
      </w:r>
      <w:r w:rsidRPr="00967243">
        <w:rPr>
          <w:rFonts w:ascii="Book Antiqua" w:eastAsia="SimSun" w:hAnsi="Book Antiqua" w:cs="SimSun"/>
          <w:i/>
          <w:iCs/>
          <w:color w:val="000000" w:themeColor="text1"/>
          <w:sz w:val="24"/>
          <w:szCs w:val="24"/>
          <w:lang w:val="en-US"/>
        </w:rPr>
        <w:t>Liver Int</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40</w:t>
      </w:r>
      <w:r w:rsidRPr="00967243">
        <w:rPr>
          <w:rFonts w:ascii="Book Antiqua" w:eastAsia="SimSun" w:hAnsi="Book Antiqua" w:cs="SimSun"/>
          <w:color w:val="000000" w:themeColor="text1"/>
          <w:sz w:val="24"/>
          <w:szCs w:val="24"/>
          <w:lang w:val="en-US"/>
        </w:rPr>
        <w:t>: 1130-1141 [PMID: 32125756 DOI: 10.1111/liv.14419]</w:t>
      </w:r>
    </w:p>
    <w:p w14:paraId="63DF96F5"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52 </w:t>
      </w:r>
      <w:r w:rsidRPr="00967243">
        <w:rPr>
          <w:rFonts w:ascii="Book Antiqua" w:eastAsia="SimSun" w:hAnsi="Book Antiqua" w:cs="SimSun"/>
          <w:b/>
          <w:bCs/>
          <w:color w:val="000000" w:themeColor="text1"/>
          <w:sz w:val="24"/>
          <w:szCs w:val="24"/>
          <w:lang w:val="en-US"/>
        </w:rPr>
        <w:t>Meroni M</w:t>
      </w:r>
      <w:r w:rsidRPr="00967243">
        <w:rPr>
          <w:rFonts w:ascii="Book Antiqua" w:eastAsia="SimSun" w:hAnsi="Book Antiqua" w:cs="SimSun"/>
          <w:color w:val="000000" w:themeColor="text1"/>
          <w:sz w:val="24"/>
          <w:szCs w:val="24"/>
          <w:lang w:val="en-US"/>
        </w:rPr>
        <w:t xml:space="preserve">, Longo M, Fracanzani AL, Dongiovanni P. MBOAT7 down-regulation by genetic and environmental factors predisposes to MAFLD. </w:t>
      </w:r>
      <w:r w:rsidRPr="00967243">
        <w:rPr>
          <w:rFonts w:ascii="Book Antiqua" w:eastAsia="SimSun" w:hAnsi="Book Antiqua" w:cs="SimSun"/>
          <w:i/>
          <w:iCs/>
          <w:color w:val="000000" w:themeColor="text1"/>
          <w:sz w:val="24"/>
          <w:szCs w:val="24"/>
          <w:lang w:val="en-US"/>
        </w:rPr>
        <w:t>EBioMedicine</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57</w:t>
      </w:r>
      <w:r w:rsidRPr="00967243">
        <w:rPr>
          <w:rFonts w:ascii="Book Antiqua" w:eastAsia="SimSun" w:hAnsi="Book Antiqua" w:cs="SimSun"/>
          <w:color w:val="000000" w:themeColor="text1"/>
          <w:sz w:val="24"/>
          <w:szCs w:val="24"/>
          <w:lang w:val="en-US"/>
        </w:rPr>
        <w:t>: 102866 [PMID: 32629394 DOI: 10.1016/j.ebiom.2020.102866]</w:t>
      </w:r>
    </w:p>
    <w:p w14:paraId="13AF289F"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53 </w:t>
      </w:r>
      <w:r w:rsidRPr="00967243">
        <w:rPr>
          <w:rFonts w:ascii="Book Antiqua" w:eastAsia="SimSun" w:hAnsi="Book Antiqua" w:cs="SimSun"/>
          <w:b/>
          <w:bCs/>
          <w:color w:val="000000" w:themeColor="text1"/>
          <w:sz w:val="24"/>
          <w:szCs w:val="24"/>
          <w:lang w:val="en-US"/>
        </w:rPr>
        <w:t>Ismaiel A</w:t>
      </w:r>
      <w:r w:rsidRPr="00967243">
        <w:rPr>
          <w:rFonts w:ascii="Book Antiqua" w:eastAsia="SimSun" w:hAnsi="Book Antiqua" w:cs="SimSun"/>
          <w:color w:val="000000" w:themeColor="text1"/>
          <w:sz w:val="24"/>
          <w:szCs w:val="24"/>
          <w:lang w:val="en-US"/>
        </w:rPr>
        <w:t xml:space="preserve">, Dumitrascu DL. Genetic predisposition in metabolic-dysfunction-associated fatty liver disease and cardiovascular outcomes-Systematic review. </w:t>
      </w:r>
      <w:r w:rsidRPr="00967243">
        <w:rPr>
          <w:rFonts w:ascii="Book Antiqua" w:eastAsia="SimSun" w:hAnsi="Book Antiqua" w:cs="SimSun"/>
          <w:i/>
          <w:iCs/>
          <w:color w:val="000000" w:themeColor="text1"/>
          <w:sz w:val="24"/>
          <w:szCs w:val="24"/>
          <w:lang w:val="en-US"/>
        </w:rPr>
        <w:t>Eur J Clin Invest</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50</w:t>
      </w:r>
      <w:r w:rsidRPr="00967243">
        <w:rPr>
          <w:rFonts w:ascii="Book Antiqua" w:eastAsia="SimSun" w:hAnsi="Book Antiqua" w:cs="SimSun"/>
          <w:color w:val="000000" w:themeColor="text1"/>
          <w:sz w:val="24"/>
          <w:szCs w:val="24"/>
          <w:lang w:val="en-US"/>
        </w:rPr>
        <w:t>: e13331 [PMID: 32589269 DOI: 10.1111/eci.13331]</w:t>
      </w:r>
    </w:p>
    <w:p w14:paraId="41B619A7"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54 </w:t>
      </w:r>
      <w:r w:rsidRPr="00967243">
        <w:rPr>
          <w:rFonts w:ascii="Book Antiqua" w:eastAsia="SimSun" w:hAnsi="Book Antiqua" w:cs="SimSun"/>
          <w:b/>
          <w:bCs/>
          <w:color w:val="000000" w:themeColor="text1"/>
          <w:sz w:val="24"/>
          <w:szCs w:val="24"/>
          <w:lang w:val="en-US"/>
        </w:rPr>
        <w:t>Vilar-Gomez E</w:t>
      </w:r>
      <w:r w:rsidRPr="00967243">
        <w:rPr>
          <w:rFonts w:ascii="Book Antiqua" w:eastAsia="SimSun" w:hAnsi="Book Antiqua" w:cs="SimSun"/>
          <w:color w:val="000000" w:themeColor="text1"/>
          <w:sz w:val="24"/>
          <w:szCs w:val="24"/>
          <w:lang w:val="en-US"/>
        </w:rPr>
        <w:t xml:space="preserve">, Pirola CJ, Sookoian S, Wilson LA, Liang T, Chalasani N. The Protection Conferred by HSD17B13 rs72613567 Polymorphism on Risk of Steatohepatitis and Fibrosis May Be Limited to Selected Subgroups of Patients With NAFLD. </w:t>
      </w:r>
      <w:r w:rsidRPr="00967243">
        <w:rPr>
          <w:rFonts w:ascii="Book Antiqua" w:eastAsia="SimSun" w:hAnsi="Book Antiqua" w:cs="SimSun"/>
          <w:i/>
          <w:iCs/>
          <w:color w:val="000000" w:themeColor="text1"/>
          <w:sz w:val="24"/>
          <w:szCs w:val="24"/>
          <w:lang w:val="en-US"/>
        </w:rPr>
        <w:t>Clin Transl Gastroenterol</w:t>
      </w:r>
      <w:r w:rsidRPr="00967243">
        <w:rPr>
          <w:rFonts w:ascii="Book Antiqua" w:eastAsia="SimSun" w:hAnsi="Book Antiqua" w:cs="SimSun"/>
          <w:color w:val="000000" w:themeColor="text1"/>
          <w:sz w:val="24"/>
          <w:szCs w:val="24"/>
          <w:lang w:val="en-US"/>
        </w:rPr>
        <w:t xml:space="preserve"> 2021; </w:t>
      </w:r>
      <w:r w:rsidRPr="00967243">
        <w:rPr>
          <w:rFonts w:ascii="Book Antiqua" w:eastAsia="SimSun" w:hAnsi="Book Antiqua" w:cs="SimSun"/>
          <w:b/>
          <w:bCs/>
          <w:color w:val="000000" w:themeColor="text1"/>
          <w:sz w:val="24"/>
          <w:szCs w:val="24"/>
          <w:lang w:val="en-US"/>
        </w:rPr>
        <w:t>12</w:t>
      </w:r>
      <w:r w:rsidRPr="00967243">
        <w:rPr>
          <w:rFonts w:ascii="Book Antiqua" w:eastAsia="SimSun" w:hAnsi="Book Antiqua" w:cs="SimSun"/>
          <w:color w:val="000000" w:themeColor="text1"/>
          <w:sz w:val="24"/>
          <w:szCs w:val="24"/>
          <w:lang w:val="en-US"/>
        </w:rPr>
        <w:t>: e00400 [PMID: 34506332 DOI: 10.14309/ctg.0000000000000400]</w:t>
      </w:r>
    </w:p>
    <w:p w14:paraId="0202F6DC"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55 </w:t>
      </w:r>
      <w:r w:rsidRPr="00967243">
        <w:rPr>
          <w:rFonts w:ascii="Book Antiqua" w:eastAsia="SimSun" w:hAnsi="Book Antiqua" w:cs="SimSun"/>
          <w:b/>
          <w:bCs/>
          <w:color w:val="000000" w:themeColor="text1"/>
          <w:sz w:val="24"/>
          <w:szCs w:val="24"/>
          <w:lang w:val="en-US"/>
        </w:rPr>
        <w:t>Zhang HB</w:t>
      </w:r>
      <w:r w:rsidRPr="00967243">
        <w:rPr>
          <w:rFonts w:ascii="Book Antiqua" w:eastAsia="SimSun" w:hAnsi="Book Antiqua" w:cs="SimSun"/>
          <w:color w:val="000000" w:themeColor="text1"/>
          <w:sz w:val="24"/>
          <w:szCs w:val="24"/>
          <w:lang w:val="en-US"/>
        </w:rPr>
        <w:t xml:space="preserve">, Su W, Xu H, Zhang XY, Guan YF. HSD17B13: A Potential Therapeutic Target for NAFLD. </w:t>
      </w:r>
      <w:r w:rsidRPr="00967243">
        <w:rPr>
          <w:rFonts w:ascii="Book Antiqua" w:eastAsia="SimSun" w:hAnsi="Book Antiqua" w:cs="SimSun"/>
          <w:i/>
          <w:iCs/>
          <w:color w:val="000000" w:themeColor="text1"/>
          <w:sz w:val="24"/>
          <w:szCs w:val="24"/>
          <w:lang w:val="en-US"/>
        </w:rPr>
        <w:t>Front Mol Biosci</w:t>
      </w:r>
      <w:r w:rsidRPr="00967243">
        <w:rPr>
          <w:rFonts w:ascii="Book Antiqua" w:eastAsia="SimSun" w:hAnsi="Book Antiqua" w:cs="SimSun"/>
          <w:color w:val="000000" w:themeColor="text1"/>
          <w:sz w:val="24"/>
          <w:szCs w:val="24"/>
          <w:lang w:val="en-US"/>
        </w:rPr>
        <w:t xml:space="preserve"> 2021; </w:t>
      </w:r>
      <w:r w:rsidRPr="00967243">
        <w:rPr>
          <w:rFonts w:ascii="Book Antiqua" w:eastAsia="SimSun" w:hAnsi="Book Antiqua" w:cs="SimSun"/>
          <w:b/>
          <w:bCs/>
          <w:color w:val="000000" w:themeColor="text1"/>
          <w:sz w:val="24"/>
          <w:szCs w:val="24"/>
          <w:lang w:val="en-US"/>
        </w:rPr>
        <w:t>8</w:t>
      </w:r>
      <w:r w:rsidRPr="00967243">
        <w:rPr>
          <w:rFonts w:ascii="Book Antiqua" w:eastAsia="SimSun" w:hAnsi="Book Antiqua" w:cs="SimSun"/>
          <w:color w:val="000000" w:themeColor="text1"/>
          <w:sz w:val="24"/>
          <w:szCs w:val="24"/>
          <w:lang w:val="en-US"/>
        </w:rPr>
        <w:t>: 824776 [PMID: 35071330 DOI: 10.3389/fmolb.2021.824776]</w:t>
      </w:r>
    </w:p>
    <w:p w14:paraId="46C50B92"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56 </w:t>
      </w:r>
      <w:r w:rsidRPr="00967243">
        <w:rPr>
          <w:rFonts w:ascii="Book Antiqua" w:eastAsia="SimSun" w:hAnsi="Book Antiqua" w:cs="SimSun"/>
          <w:b/>
          <w:bCs/>
          <w:color w:val="000000" w:themeColor="text1"/>
          <w:sz w:val="24"/>
          <w:szCs w:val="24"/>
          <w:lang w:val="en-US"/>
        </w:rPr>
        <w:t>Di Sessa A</w:t>
      </w:r>
      <w:r w:rsidRPr="00967243">
        <w:rPr>
          <w:rFonts w:ascii="Book Antiqua" w:eastAsia="SimSun" w:hAnsi="Book Antiqua" w:cs="SimSun"/>
          <w:color w:val="000000" w:themeColor="text1"/>
          <w:sz w:val="24"/>
          <w:szCs w:val="24"/>
          <w:lang w:val="en-US"/>
        </w:rPr>
        <w:t xml:space="preserve">, Umano GR, Cirillo G, Passaro AP, Verde V, Cozzolino D, Guarino S, Marzuillo P, Miraglia Del Giudice E. Pediatric non-alcoholic fatty liver disease and kidney function: Effect of </w:t>
      </w:r>
      <w:r w:rsidRPr="00967243">
        <w:rPr>
          <w:rFonts w:ascii="Book Antiqua" w:eastAsia="SimSun" w:hAnsi="Book Antiqua" w:cs="SimSun"/>
          <w:i/>
          <w:iCs/>
          <w:color w:val="000000" w:themeColor="text1"/>
          <w:sz w:val="24"/>
          <w:szCs w:val="24"/>
          <w:lang w:val="en-US"/>
        </w:rPr>
        <w:t>HSD17B13</w:t>
      </w:r>
      <w:r w:rsidRPr="00967243">
        <w:rPr>
          <w:rFonts w:ascii="Book Antiqua" w:eastAsia="SimSun" w:hAnsi="Book Antiqua" w:cs="SimSun"/>
          <w:color w:val="000000" w:themeColor="text1"/>
          <w:sz w:val="24"/>
          <w:szCs w:val="24"/>
          <w:lang w:val="en-US"/>
        </w:rPr>
        <w:t xml:space="preserve"> variant. </w:t>
      </w:r>
      <w:r w:rsidRPr="00967243">
        <w:rPr>
          <w:rFonts w:ascii="Book Antiqua" w:eastAsia="SimSun" w:hAnsi="Book Antiqua" w:cs="SimSun"/>
          <w:i/>
          <w:iCs/>
          <w:color w:val="000000" w:themeColor="text1"/>
          <w:sz w:val="24"/>
          <w:szCs w:val="24"/>
          <w:lang w:val="en-US"/>
        </w:rPr>
        <w:t>World J Gastroenterol</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26</w:t>
      </w:r>
      <w:r w:rsidRPr="00967243">
        <w:rPr>
          <w:rFonts w:ascii="Book Antiqua" w:eastAsia="SimSun" w:hAnsi="Book Antiqua" w:cs="SimSun"/>
          <w:color w:val="000000" w:themeColor="text1"/>
          <w:sz w:val="24"/>
          <w:szCs w:val="24"/>
          <w:lang w:val="en-US"/>
        </w:rPr>
        <w:t>: 5474-5483 [PMID: 33024398 DOI: 10.3748/wjg.v26.i36.5474]</w:t>
      </w:r>
    </w:p>
    <w:p w14:paraId="1059BBFB"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57 </w:t>
      </w:r>
      <w:r w:rsidRPr="00967243">
        <w:rPr>
          <w:rFonts w:ascii="Book Antiqua" w:eastAsia="SimSun" w:hAnsi="Book Antiqua" w:cs="SimSun"/>
          <w:b/>
          <w:bCs/>
          <w:color w:val="000000" w:themeColor="text1"/>
          <w:sz w:val="24"/>
          <w:szCs w:val="24"/>
          <w:lang w:val="en-US"/>
        </w:rPr>
        <w:t>Panera N</w:t>
      </w:r>
      <w:r w:rsidRPr="00967243">
        <w:rPr>
          <w:rFonts w:ascii="Book Antiqua" w:eastAsia="SimSun" w:hAnsi="Book Antiqua" w:cs="SimSun"/>
          <w:color w:val="000000" w:themeColor="text1"/>
          <w:sz w:val="24"/>
          <w:szCs w:val="24"/>
          <w:lang w:val="en-US"/>
        </w:rPr>
        <w:t xml:space="preserve">, Meroni M, Longo M, Crudele A, Valenti L, Bellacchio E, Miele L, D'Oria V, Paolini E, Maggioni M, Fracanzani AL, Alisi A, Dongiovanni P. The KLB rs17618244 gene </w:t>
      </w:r>
      <w:r w:rsidRPr="00967243">
        <w:rPr>
          <w:rFonts w:ascii="Book Antiqua" w:eastAsia="SimSun" w:hAnsi="Book Antiqua" w:cs="SimSun"/>
          <w:color w:val="000000" w:themeColor="text1"/>
          <w:sz w:val="24"/>
          <w:szCs w:val="24"/>
          <w:lang w:val="en-US"/>
        </w:rPr>
        <w:lastRenderedPageBreak/>
        <w:t xml:space="preserve">variant is associated with fibrosing MAFLD by promoting hepatic stellate cell activation. </w:t>
      </w:r>
      <w:r w:rsidRPr="00967243">
        <w:rPr>
          <w:rFonts w:ascii="Book Antiqua" w:eastAsia="SimSun" w:hAnsi="Book Antiqua" w:cs="SimSun"/>
          <w:i/>
          <w:iCs/>
          <w:color w:val="000000" w:themeColor="text1"/>
          <w:sz w:val="24"/>
          <w:szCs w:val="24"/>
          <w:lang w:val="en-US"/>
        </w:rPr>
        <w:t>EBioMedicine</w:t>
      </w:r>
      <w:r w:rsidRPr="00967243">
        <w:rPr>
          <w:rFonts w:ascii="Book Antiqua" w:eastAsia="SimSun" w:hAnsi="Book Antiqua" w:cs="SimSun"/>
          <w:color w:val="000000" w:themeColor="text1"/>
          <w:sz w:val="24"/>
          <w:szCs w:val="24"/>
          <w:lang w:val="en-US"/>
        </w:rPr>
        <w:t xml:space="preserve"> 2021; </w:t>
      </w:r>
      <w:r w:rsidRPr="00967243">
        <w:rPr>
          <w:rFonts w:ascii="Book Antiqua" w:eastAsia="SimSun" w:hAnsi="Book Antiqua" w:cs="SimSun"/>
          <w:b/>
          <w:bCs/>
          <w:color w:val="000000" w:themeColor="text1"/>
          <w:sz w:val="24"/>
          <w:szCs w:val="24"/>
          <w:lang w:val="en-US"/>
        </w:rPr>
        <w:t>65</w:t>
      </w:r>
      <w:r w:rsidRPr="00967243">
        <w:rPr>
          <w:rFonts w:ascii="Book Antiqua" w:eastAsia="SimSun" w:hAnsi="Book Antiqua" w:cs="SimSun"/>
          <w:color w:val="000000" w:themeColor="text1"/>
          <w:sz w:val="24"/>
          <w:szCs w:val="24"/>
          <w:lang w:val="en-US"/>
        </w:rPr>
        <w:t>: 103249 [PMID: 33640795 DOI: 10.1016/j.ebiom.2021.103249]</w:t>
      </w:r>
    </w:p>
    <w:p w14:paraId="5D8D51CA"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58 </w:t>
      </w:r>
      <w:r w:rsidRPr="00967243">
        <w:rPr>
          <w:rFonts w:ascii="Book Antiqua" w:eastAsia="SimSun" w:hAnsi="Book Antiqua" w:cs="SimSun"/>
          <w:b/>
          <w:bCs/>
          <w:color w:val="000000" w:themeColor="text1"/>
          <w:sz w:val="24"/>
          <w:szCs w:val="24"/>
          <w:lang w:val="en-US"/>
        </w:rPr>
        <w:t>Wang P</w:t>
      </w:r>
      <w:r w:rsidRPr="00967243">
        <w:rPr>
          <w:rFonts w:ascii="Book Antiqua" w:eastAsia="SimSun" w:hAnsi="Book Antiqua" w:cs="SimSun"/>
          <w:color w:val="000000" w:themeColor="text1"/>
          <w:sz w:val="24"/>
          <w:szCs w:val="24"/>
          <w:lang w:val="en-US"/>
        </w:rPr>
        <w:t xml:space="preserve">, Wu CX, Li Y, Shen N. HSD17B13 rs72613567 protects against liver diseases and histological progression of nonalcoholic fatty liver disease: a systematic review and meta-analysis. </w:t>
      </w:r>
      <w:r w:rsidRPr="00967243">
        <w:rPr>
          <w:rFonts w:ascii="Book Antiqua" w:eastAsia="SimSun" w:hAnsi="Book Antiqua" w:cs="SimSun"/>
          <w:i/>
          <w:iCs/>
          <w:color w:val="000000" w:themeColor="text1"/>
          <w:sz w:val="24"/>
          <w:szCs w:val="24"/>
          <w:lang w:val="en-US"/>
        </w:rPr>
        <w:t>Eur Rev Med Pharmacol Sci</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24</w:t>
      </w:r>
      <w:r w:rsidRPr="00967243">
        <w:rPr>
          <w:rFonts w:ascii="Book Antiqua" w:eastAsia="SimSun" w:hAnsi="Book Antiqua" w:cs="SimSun"/>
          <w:color w:val="000000" w:themeColor="text1"/>
          <w:sz w:val="24"/>
          <w:szCs w:val="24"/>
          <w:lang w:val="en-US"/>
        </w:rPr>
        <w:t>: 8997-9007 [PMID: 32964989 DOI: 10.26355/eurrev_202009_22842]</w:t>
      </w:r>
    </w:p>
    <w:p w14:paraId="1187A8C6"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59 </w:t>
      </w:r>
      <w:r w:rsidRPr="00967243">
        <w:rPr>
          <w:rFonts w:ascii="Book Antiqua" w:eastAsia="SimSun" w:hAnsi="Book Antiqua" w:cs="SimSun"/>
          <w:b/>
          <w:bCs/>
          <w:color w:val="000000" w:themeColor="text1"/>
          <w:sz w:val="24"/>
          <w:szCs w:val="24"/>
          <w:lang w:val="en-US"/>
        </w:rPr>
        <w:t>Liu WY</w:t>
      </w:r>
      <w:r w:rsidRPr="00967243">
        <w:rPr>
          <w:rFonts w:ascii="Book Antiqua" w:eastAsia="SimSun" w:hAnsi="Book Antiqua" w:cs="SimSun"/>
          <w:color w:val="000000" w:themeColor="text1"/>
          <w:sz w:val="24"/>
          <w:szCs w:val="24"/>
          <w:lang w:val="en-US"/>
        </w:rPr>
        <w:t xml:space="preserve">, Eslam M, Zheng KI, Ma HL, Rios RS, Lv MZ, Li G, Tang LJ, Zhu PW, Wang XD, Byrne CD, Targher G, George J, Zheng MH. Associations of Hydroxysteroid 17-beta Dehydrogenase 13 Variants with Liver Histology in Chinese Patients with Metabolic-associated Fatty Liver Disease. </w:t>
      </w:r>
      <w:r w:rsidRPr="00967243">
        <w:rPr>
          <w:rFonts w:ascii="Book Antiqua" w:eastAsia="SimSun" w:hAnsi="Book Antiqua" w:cs="SimSun"/>
          <w:i/>
          <w:iCs/>
          <w:color w:val="000000" w:themeColor="text1"/>
          <w:sz w:val="24"/>
          <w:szCs w:val="24"/>
          <w:lang w:val="en-US"/>
        </w:rPr>
        <w:t>J Clin Transl Hepatol</w:t>
      </w:r>
      <w:r w:rsidRPr="00967243">
        <w:rPr>
          <w:rFonts w:ascii="Book Antiqua" w:eastAsia="SimSun" w:hAnsi="Book Antiqua" w:cs="SimSun"/>
          <w:color w:val="000000" w:themeColor="text1"/>
          <w:sz w:val="24"/>
          <w:szCs w:val="24"/>
          <w:lang w:val="en-US"/>
        </w:rPr>
        <w:t xml:space="preserve"> 2021; </w:t>
      </w:r>
      <w:r w:rsidRPr="00967243">
        <w:rPr>
          <w:rFonts w:ascii="Book Antiqua" w:eastAsia="SimSun" w:hAnsi="Book Antiqua" w:cs="SimSun"/>
          <w:b/>
          <w:bCs/>
          <w:color w:val="000000" w:themeColor="text1"/>
          <w:sz w:val="24"/>
          <w:szCs w:val="24"/>
          <w:lang w:val="en-US"/>
        </w:rPr>
        <w:t>9</w:t>
      </w:r>
      <w:r w:rsidRPr="00967243">
        <w:rPr>
          <w:rFonts w:ascii="Book Antiqua" w:eastAsia="SimSun" w:hAnsi="Book Antiqua" w:cs="SimSun"/>
          <w:color w:val="000000" w:themeColor="text1"/>
          <w:sz w:val="24"/>
          <w:szCs w:val="24"/>
          <w:lang w:val="en-US"/>
        </w:rPr>
        <w:t>: 194-202 [PMID: 34007801 DOI: 10.14218/JCTH.2020.00151]</w:t>
      </w:r>
    </w:p>
    <w:p w14:paraId="1C62671C"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60 </w:t>
      </w:r>
      <w:r w:rsidRPr="00967243">
        <w:rPr>
          <w:rFonts w:ascii="Book Antiqua" w:eastAsia="SimSun" w:hAnsi="Book Antiqua" w:cs="SimSun"/>
          <w:b/>
          <w:bCs/>
          <w:color w:val="000000" w:themeColor="text1"/>
          <w:sz w:val="24"/>
          <w:szCs w:val="24"/>
          <w:lang w:val="en-US"/>
        </w:rPr>
        <w:t>Lin S</w:t>
      </w:r>
      <w:r w:rsidRPr="00967243">
        <w:rPr>
          <w:rFonts w:ascii="Book Antiqua" w:eastAsia="SimSun" w:hAnsi="Book Antiqua" w:cs="SimSun"/>
          <w:color w:val="000000" w:themeColor="text1"/>
          <w:sz w:val="24"/>
          <w:szCs w:val="24"/>
          <w:lang w:val="en-US"/>
        </w:rPr>
        <w:t xml:space="preserve">, Huang J, Wang M, Kumar R, Liu Y, Liu S, Wu Y, Wang X, Zhu Y. Comparison of MAFLD and NAFLD diagnostic criteria in real world. </w:t>
      </w:r>
      <w:r w:rsidRPr="00967243">
        <w:rPr>
          <w:rFonts w:ascii="Book Antiqua" w:eastAsia="SimSun" w:hAnsi="Book Antiqua" w:cs="SimSun"/>
          <w:i/>
          <w:iCs/>
          <w:color w:val="000000" w:themeColor="text1"/>
          <w:sz w:val="24"/>
          <w:szCs w:val="24"/>
          <w:lang w:val="en-US"/>
        </w:rPr>
        <w:t>Liver Int</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40</w:t>
      </w:r>
      <w:r w:rsidRPr="00967243">
        <w:rPr>
          <w:rFonts w:ascii="Book Antiqua" w:eastAsia="SimSun" w:hAnsi="Book Antiqua" w:cs="SimSun"/>
          <w:color w:val="000000" w:themeColor="text1"/>
          <w:sz w:val="24"/>
          <w:szCs w:val="24"/>
          <w:lang w:val="en-US"/>
        </w:rPr>
        <w:t>: 2082-2089 [PMID: 32478487 DOI: 10.1111/liv.14548]</w:t>
      </w:r>
    </w:p>
    <w:p w14:paraId="061A52F9"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61 </w:t>
      </w:r>
      <w:r w:rsidRPr="00967243">
        <w:rPr>
          <w:rFonts w:ascii="Book Antiqua" w:eastAsia="SimSun" w:hAnsi="Book Antiqua" w:cs="SimSun"/>
          <w:b/>
          <w:bCs/>
          <w:color w:val="000000" w:themeColor="text1"/>
          <w:sz w:val="24"/>
          <w:szCs w:val="24"/>
          <w:lang w:val="en-US"/>
        </w:rPr>
        <w:t>Alharthi J</w:t>
      </w:r>
      <w:r w:rsidRPr="00967243">
        <w:rPr>
          <w:rFonts w:ascii="Book Antiqua" w:eastAsia="SimSun" w:hAnsi="Book Antiqua" w:cs="SimSun"/>
          <w:color w:val="000000" w:themeColor="text1"/>
          <w:sz w:val="24"/>
          <w:szCs w:val="24"/>
          <w:lang w:val="en-US"/>
        </w:rPr>
        <w:t xml:space="preserve">, Gastaldelli A, Cua IH, Ghazinian H, Eslam M. Metabolic dysfunction-associated fatty liver disease: a year in review. </w:t>
      </w:r>
      <w:r w:rsidRPr="00967243">
        <w:rPr>
          <w:rFonts w:ascii="Book Antiqua" w:eastAsia="SimSun" w:hAnsi="Book Antiqua" w:cs="SimSun"/>
          <w:i/>
          <w:iCs/>
          <w:color w:val="000000" w:themeColor="text1"/>
          <w:sz w:val="24"/>
          <w:szCs w:val="24"/>
          <w:lang w:val="en-US"/>
        </w:rPr>
        <w:t>Curr Opin Gastroenterol</w:t>
      </w:r>
      <w:r w:rsidRPr="00967243">
        <w:rPr>
          <w:rFonts w:ascii="Book Antiqua" w:eastAsia="SimSun" w:hAnsi="Book Antiqua" w:cs="SimSun"/>
          <w:color w:val="000000" w:themeColor="text1"/>
          <w:sz w:val="24"/>
          <w:szCs w:val="24"/>
          <w:lang w:val="en-US"/>
        </w:rPr>
        <w:t xml:space="preserve"> 2022 [PMID: 35143431 DOI: 10.1097/MOG.0000000000000823]</w:t>
      </w:r>
    </w:p>
    <w:p w14:paraId="3AEDDDF8"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62 </w:t>
      </w:r>
      <w:r w:rsidRPr="00967243">
        <w:rPr>
          <w:rFonts w:ascii="Book Antiqua" w:eastAsia="SimSun" w:hAnsi="Book Antiqua" w:cs="SimSun"/>
          <w:b/>
          <w:bCs/>
          <w:color w:val="000000" w:themeColor="text1"/>
          <w:sz w:val="24"/>
          <w:szCs w:val="24"/>
          <w:lang w:val="en-US"/>
        </w:rPr>
        <w:t>Devi J</w:t>
      </w:r>
      <w:r w:rsidRPr="00967243">
        <w:rPr>
          <w:rFonts w:ascii="Book Antiqua" w:eastAsia="SimSun" w:hAnsi="Book Antiqua" w:cs="SimSun"/>
          <w:color w:val="000000" w:themeColor="text1"/>
          <w:sz w:val="24"/>
          <w:szCs w:val="24"/>
          <w:lang w:val="en-US"/>
        </w:rPr>
        <w:t xml:space="preserve">, Raees A, Butt AS. Redefining non-alcoholic fatty liver disease to metabolic associated fatty liver disease: Is this plausible? </w:t>
      </w:r>
      <w:r w:rsidRPr="00967243">
        <w:rPr>
          <w:rFonts w:ascii="Book Antiqua" w:eastAsia="SimSun" w:hAnsi="Book Antiqua" w:cs="SimSun"/>
          <w:i/>
          <w:iCs/>
          <w:color w:val="000000" w:themeColor="text1"/>
          <w:sz w:val="24"/>
          <w:szCs w:val="24"/>
          <w:lang w:val="en-US"/>
        </w:rPr>
        <w:t>World J Hepatol</w:t>
      </w:r>
      <w:r w:rsidRPr="00967243">
        <w:rPr>
          <w:rFonts w:ascii="Book Antiqua" w:eastAsia="SimSun" w:hAnsi="Book Antiqua" w:cs="SimSun"/>
          <w:color w:val="000000" w:themeColor="text1"/>
          <w:sz w:val="24"/>
          <w:szCs w:val="24"/>
          <w:lang w:val="en-US"/>
        </w:rPr>
        <w:t xml:space="preserve"> 2022; </w:t>
      </w:r>
      <w:r w:rsidRPr="00967243">
        <w:rPr>
          <w:rFonts w:ascii="Book Antiqua" w:eastAsia="SimSun" w:hAnsi="Book Antiqua" w:cs="SimSun"/>
          <w:b/>
          <w:bCs/>
          <w:color w:val="000000" w:themeColor="text1"/>
          <w:sz w:val="24"/>
          <w:szCs w:val="24"/>
          <w:lang w:val="en-US"/>
        </w:rPr>
        <w:t>14</w:t>
      </w:r>
      <w:r w:rsidRPr="00967243">
        <w:rPr>
          <w:rFonts w:ascii="Book Antiqua" w:eastAsia="SimSun" w:hAnsi="Book Antiqua" w:cs="SimSun"/>
          <w:color w:val="000000" w:themeColor="text1"/>
          <w:sz w:val="24"/>
          <w:szCs w:val="24"/>
          <w:lang w:val="en-US"/>
        </w:rPr>
        <w:t>: 158-167 [PMID: 35126845 DOI: 10.4254/wjh.v14.i1.158]</w:t>
      </w:r>
    </w:p>
    <w:p w14:paraId="52693FD2"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63 </w:t>
      </w:r>
      <w:r w:rsidRPr="00967243">
        <w:rPr>
          <w:rFonts w:ascii="Book Antiqua" w:eastAsia="SimSun" w:hAnsi="Book Antiqua" w:cs="SimSun"/>
          <w:b/>
          <w:bCs/>
          <w:color w:val="000000" w:themeColor="text1"/>
          <w:sz w:val="24"/>
          <w:szCs w:val="24"/>
          <w:lang w:val="en-US"/>
        </w:rPr>
        <w:t>Kang SH</w:t>
      </w:r>
      <w:r w:rsidRPr="00967243">
        <w:rPr>
          <w:rFonts w:ascii="Book Antiqua" w:eastAsia="SimSun" w:hAnsi="Book Antiqua" w:cs="SimSun"/>
          <w:color w:val="000000" w:themeColor="text1"/>
          <w:sz w:val="24"/>
          <w:szCs w:val="24"/>
          <w:lang w:val="en-US"/>
        </w:rPr>
        <w:t xml:space="preserve">, Cho Y, Jeong SW, Kim SU, Lee JW; Korean NAFLD Study Group. From nonalcoholic fatty liver disease to metabolic-associated fatty liver disease: Big wave or ripple? </w:t>
      </w:r>
      <w:r w:rsidRPr="00967243">
        <w:rPr>
          <w:rFonts w:ascii="Book Antiqua" w:eastAsia="SimSun" w:hAnsi="Book Antiqua" w:cs="SimSun"/>
          <w:i/>
          <w:iCs/>
          <w:color w:val="000000" w:themeColor="text1"/>
          <w:sz w:val="24"/>
          <w:szCs w:val="24"/>
          <w:lang w:val="en-US"/>
        </w:rPr>
        <w:t>Clin Mol Hepatol</w:t>
      </w:r>
      <w:r w:rsidRPr="00967243">
        <w:rPr>
          <w:rFonts w:ascii="Book Antiqua" w:eastAsia="SimSun" w:hAnsi="Book Antiqua" w:cs="SimSun"/>
          <w:color w:val="000000" w:themeColor="text1"/>
          <w:sz w:val="24"/>
          <w:szCs w:val="24"/>
          <w:lang w:val="en-US"/>
        </w:rPr>
        <w:t xml:space="preserve"> 2021; </w:t>
      </w:r>
      <w:r w:rsidRPr="00967243">
        <w:rPr>
          <w:rFonts w:ascii="Book Antiqua" w:eastAsia="SimSun" w:hAnsi="Book Antiqua" w:cs="SimSun"/>
          <w:b/>
          <w:bCs/>
          <w:color w:val="000000" w:themeColor="text1"/>
          <w:sz w:val="24"/>
          <w:szCs w:val="24"/>
          <w:lang w:val="en-US"/>
        </w:rPr>
        <w:t>27</w:t>
      </w:r>
      <w:r w:rsidRPr="00967243">
        <w:rPr>
          <w:rFonts w:ascii="Book Antiqua" w:eastAsia="SimSun" w:hAnsi="Book Antiqua" w:cs="SimSun"/>
          <w:color w:val="000000" w:themeColor="text1"/>
          <w:sz w:val="24"/>
          <w:szCs w:val="24"/>
          <w:lang w:val="en-US"/>
        </w:rPr>
        <w:t>: 257-269 [PMID: 33751877 DOI: 10.3350/cmh.2021.0067]</w:t>
      </w:r>
    </w:p>
    <w:p w14:paraId="2AC23521"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64 </w:t>
      </w:r>
      <w:r w:rsidRPr="00967243">
        <w:rPr>
          <w:rFonts w:ascii="Book Antiqua" w:eastAsia="SimSun" w:hAnsi="Book Antiqua" w:cs="SimSun"/>
          <w:b/>
          <w:bCs/>
          <w:color w:val="000000" w:themeColor="text1"/>
          <w:sz w:val="24"/>
          <w:szCs w:val="24"/>
          <w:lang w:val="en-US"/>
        </w:rPr>
        <w:t>Kawaguchi T</w:t>
      </w:r>
      <w:r w:rsidRPr="00967243">
        <w:rPr>
          <w:rFonts w:ascii="Book Antiqua" w:eastAsia="SimSun" w:hAnsi="Book Antiqua" w:cs="SimSun"/>
          <w:color w:val="000000" w:themeColor="text1"/>
          <w:sz w:val="24"/>
          <w:szCs w:val="24"/>
          <w:lang w:val="en-US"/>
        </w:rPr>
        <w:t xml:space="preserve">, Tsutsumi T, Nakano D, Torimura T. MAFLD: Renovation of clinical practice and disease awareness of fatty liver. </w:t>
      </w:r>
      <w:r w:rsidRPr="00967243">
        <w:rPr>
          <w:rFonts w:ascii="Book Antiqua" w:eastAsia="SimSun" w:hAnsi="Book Antiqua" w:cs="SimSun"/>
          <w:i/>
          <w:iCs/>
          <w:color w:val="000000" w:themeColor="text1"/>
          <w:sz w:val="24"/>
          <w:szCs w:val="24"/>
          <w:lang w:val="en-US"/>
        </w:rPr>
        <w:t>Hepatol Res</w:t>
      </w:r>
      <w:r w:rsidRPr="00967243">
        <w:rPr>
          <w:rFonts w:ascii="Book Antiqua" w:eastAsia="SimSun" w:hAnsi="Book Antiqua" w:cs="SimSun"/>
          <w:color w:val="000000" w:themeColor="text1"/>
          <w:sz w:val="24"/>
          <w:szCs w:val="24"/>
          <w:lang w:val="en-US"/>
        </w:rPr>
        <w:t xml:space="preserve"> 2021 [PMID: 34472683 DOI: 10.1111/hepr.13706]</w:t>
      </w:r>
    </w:p>
    <w:p w14:paraId="777D04A8"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65 </w:t>
      </w:r>
      <w:r w:rsidRPr="00967243">
        <w:rPr>
          <w:rFonts w:ascii="Book Antiqua" w:eastAsia="SimSun" w:hAnsi="Book Antiqua" w:cs="SimSun"/>
          <w:b/>
          <w:bCs/>
          <w:color w:val="000000" w:themeColor="text1"/>
          <w:sz w:val="24"/>
          <w:szCs w:val="24"/>
          <w:lang w:val="en-US"/>
        </w:rPr>
        <w:t>Sun DQ</w:t>
      </w:r>
      <w:r w:rsidRPr="00967243">
        <w:rPr>
          <w:rFonts w:ascii="Book Antiqua" w:eastAsia="SimSun" w:hAnsi="Book Antiqua" w:cs="SimSun"/>
          <w:color w:val="000000" w:themeColor="text1"/>
          <w:sz w:val="24"/>
          <w:szCs w:val="24"/>
          <w:lang w:val="en-US"/>
        </w:rPr>
        <w:t xml:space="preserve">, Jin Y, Wang TY, Zheng KI, Rios RS, Zhang HY, Targher G, Byrne CD, Yuan WJ, Zheng MH. MAFLD and risk of CKD. </w:t>
      </w:r>
      <w:r w:rsidRPr="00967243">
        <w:rPr>
          <w:rFonts w:ascii="Book Antiqua" w:eastAsia="SimSun" w:hAnsi="Book Antiqua" w:cs="SimSun"/>
          <w:i/>
          <w:iCs/>
          <w:color w:val="000000" w:themeColor="text1"/>
          <w:sz w:val="24"/>
          <w:szCs w:val="24"/>
          <w:lang w:val="en-US"/>
        </w:rPr>
        <w:t>Metabolism</w:t>
      </w:r>
      <w:r w:rsidRPr="00967243">
        <w:rPr>
          <w:rFonts w:ascii="Book Antiqua" w:eastAsia="SimSun" w:hAnsi="Book Antiqua" w:cs="SimSun"/>
          <w:color w:val="000000" w:themeColor="text1"/>
          <w:sz w:val="24"/>
          <w:szCs w:val="24"/>
          <w:lang w:val="en-US"/>
        </w:rPr>
        <w:t xml:space="preserve"> 2021; </w:t>
      </w:r>
      <w:r w:rsidRPr="00967243">
        <w:rPr>
          <w:rFonts w:ascii="Book Antiqua" w:eastAsia="SimSun" w:hAnsi="Book Antiqua" w:cs="SimSun"/>
          <w:b/>
          <w:bCs/>
          <w:color w:val="000000" w:themeColor="text1"/>
          <w:sz w:val="24"/>
          <w:szCs w:val="24"/>
          <w:lang w:val="en-US"/>
        </w:rPr>
        <w:t>115</w:t>
      </w:r>
      <w:r w:rsidRPr="00967243">
        <w:rPr>
          <w:rFonts w:ascii="Book Antiqua" w:eastAsia="SimSun" w:hAnsi="Book Antiqua" w:cs="SimSun"/>
          <w:color w:val="000000" w:themeColor="text1"/>
          <w:sz w:val="24"/>
          <w:szCs w:val="24"/>
          <w:lang w:val="en-US"/>
        </w:rPr>
        <w:t>: 154433 [PMID: 33212070 DOI: 10.1016/j.metabol.2020.154433]</w:t>
      </w:r>
    </w:p>
    <w:p w14:paraId="1228A0CA"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66 </w:t>
      </w:r>
      <w:r w:rsidRPr="00967243">
        <w:rPr>
          <w:rFonts w:ascii="Book Antiqua" w:eastAsia="SimSun" w:hAnsi="Book Antiqua" w:cs="SimSun"/>
          <w:b/>
          <w:bCs/>
          <w:color w:val="000000" w:themeColor="text1"/>
          <w:sz w:val="24"/>
          <w:szCs w:val="24"/>
          <w:lang w:val="en-US"/>
        </w:rPr>
        <w:t>Rispo A</w:t>
      </w:r>
      <w:r w:rsidRPr="00967243">
        <w:rPr>
          <w:rFonts w:ascii="Book Antiqua" w:eastAsia="SimSun" w:hAnsi="Book Antiqua" w:cs="SimSun"/>
          <w:color w:val="000000" w:themeColor="text1"/>
          <w:sz w:val="24"/>
          <w:szCs w:val="24"/>
          <w:lang w:val="en-US"/>
        </w:rPr>
        <w:t xml:space="preserve">, Imperatore N, Guarino M, Tortora R, Alisi A, Cossiga V, Testa A, Ricciolino S, Fiorentino A, Morisco F. Metabolic-associated fatty liver disease (MAFLD) in coeliac disease. </w:t>
      </w:r>
      <w:r w:rsidRPr="00967243">
        <w:rPr>
          <w:rFonts w:ascii="Book Antiqua" w:eastAsia="SimSun" w:hAnsi="Book Antiqua" w:cs="SimSun"/>
          <w:i/>
          <w:iCs/>
          <w:color w:val="000000" w:themeColor="text1"/>
          <w:sz w:val="24"/>
          <w:szCs w:val="24"/>
          <w:lang w:val="en-US"/>
        </w:rPr>
        <w:t>Liver Int</w:t>
      </w:r>
      <w:r w:rsidRPr="00967243">
        <w:rPr>
          <w:rFonts w:ascii="Book Antiqua" w:eastAsia="SimSun" w:hAnsi="Book Antiqua" w:cs="SimSun"/>
          <w:color w:val="000000" w:themeColor="text1"/>
          <w:sz w:val="24"/>
          <w:szCs w:val="24"/>
          <w:lang w:val="en-US"/>
        </w:rPr>
        <w:t xml:space="preserve"> 2021; </w:t>
      </w:r>
      <w:r w:rsidRPr="00967243">
        <w:rPr>
          <w:rFonts w:ascii="Book Antiqua" w:eastAsia="SimSun" w:hAnsi="Book Antiqua" w:cs="SimSun"/>
          <w:b/>
          <w:bCs/>
          <w:color w:val="000000" w:themeColor="text1"/>
          <w:sz w:val="24"/>
          <w:szCs w:val="24"/>
          <w:lang w:val="en-US"/>
        </w:rPr>
        <w:t>41</w:t>
      </w:r>
      <w:r w:rsidRPr="00967243">
        <w:rPr>
          <w:rFonts w:ascii="Book Antiqua" w:eastAsia="SimSun" w:hAnsi="Book Antiqua" w:cs="SimSun"/>
          <w:color w:val="000000" w:themeColor="text1"/>
          <w:sz w:val="24"/>
          <w:szCs w:val="24"/>
          <w:lang w:val="en-US"/>
        </w:rPr>
        <w:t>: 788-798 [PMID: 33319459 DOI: 10.1111/liv.14767]</w:t>
      </w:r>
    </w:p>
    <w:p w14:paraId="3BAD0D52"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lastRenderedPageBreak/>
        <w:t xml:space="preserve">67 </w:t>
      </w:r>
      <w:r w:rsidRPr="00967243">
        <w:rPr>
          <w:rFonts w:ascii="Book Antiqua" w:eastAsia="SimSun" w:hAnsi="Book Antiqua" w:cs="SimSun"/>
          <w:b/>
          <w:bCs/>
          <w:color w:val="000000" w:themeColor="text1"/>
          <w:sz w:val="24"/>
          <w:szCs w:val="24"/>
          <w:lang w:val="en-US"/>
        </w:rPr>
        <w:t>Qu W</w:t>
      </w:r>
      <w:r w:rsidRPr="00967243">
        <w:rPr>
          <w:rFonts w:ascii="Book Antiqua" w:eastAsia="SimSun" w:hAnsi="Book Antiqua" w:cs="SimSun"/>
          <w:color w:val="000000" w:themeColor="text1"/>
          <w:sz w:val="24"/>
          <w:szCs w:val="24"/>
          <w:lang w:val="en-US"/>
        </w:rPr>
        <w:t xml:space="preserve">, Ma T, Cai J, Zhang X, Zhang P, She Z, Wan F, Li H. Liver Fibrosis and MAFLD: From Molecular Aspects to Novel Pharmacological Strategies. </w:t>
      </w:r>
      <w:r w:rsidRPr="00967243">
        <w:rPr>
          <w:rFonts w:ascii="Book Antiqua" w:eastAsia="SimSun" w:hAnsi="Book Antiqua" w:cs="SimSun"/>
          <w:i/>
          <w:iCs/>
          <w:color w:val="000000" w:themeColor="text1"/>
          <w:sz w:val="24"/>
          <w:szCs w:val="24"/>
          <w:lang w:val="en-US"/>
        </w:rPr>
        <w:t>Front Med (Lausanne)</w:t>
      </w:r>
      <w:r w:rsidRPr="00967243">
        <w:rPr>
          <w:rFonts w:ascii="Book Antiqua" w:eastAsia="SimSun" w:hAnsi="Book Antiqua" w:cs="SimSun"/>
          <w:color w:val="000000" w:themeColor="text1"/>
          <w:sz w:val="24"/>
          <w:szCs w:val="24"/>
          <w:lang w:val="en-US"/>
        </w:rPr>
        <w:t xml:space="preserve"> 2021; </w:t>
      </w:r>
      <w:r w:rsidRPr="00967243">
        <w:rPr>
          <w:rFonts w:ascii="Book Antiqua" w:eastAsia="SimSun" w:hAnsi="Book Antiqua" w:cs="SimSun"/>
          <w:b/>
          <w:bCs/>
          <w:color w:val="000000" w:themeColor="text1"/>
          <w:sz w:val="24"/>
          <w:szCs w:val="24"/>
          <w:lang w:val="en-US"/>
        </w:rPr>
        <w:t>8</w:t>
      </w:r>
      <w:r w:rsidRPr="00967243">
        <w:rPr>
          <w:rFonts w:ascii="Book Antiqua" w:eastAsia="SimSun" w:hAnsi="Book Antiqua" w:cs="SimSun"/>
          <w:color w:val="000000" w:themeColor="text1"/>
          <w:sz w:val="24"/>
          <w:szCs w:val="24"/>
          <w:lang w:val="en-US"/>
        </w:rPr>
        <w:t>: 761538 [PMID: 34746195 DOI: 10.3389/fmed.2021.761538]</w:t>
      </w:r>
    </w:p>
    <w:p w14:paraId="78E4D582"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68 </w:t>
      </w:r>
      <w:r w:rsidRPr="00967243">
        <w:rPr>
          <w:rFonts w:ascii="Book Antiqua" w:eastAsia="SimSun" w:hAnsi="Book Antiqua" w:cs="SimSun"/>
          <w:b/>
          <w:bCs/>
          <w:color w:val="000000" w:themeColor="text1"/>
          <w:sz w:val="24"/>
          <w:szCs w:val="24"/>
          <w:lang w:val="en-US"/>
        </w:rPr>
        <w:t>Lee H</w:t>
      </w:r>
      <w:r w:rsidRPr="00967243">
        <w:rPr>
          <w:rFonts w:ascii="Book Antiqua" w:eastAsia="SimSun" w:hAnsi="Book Antiqua" w:cs="SimSun"/>
          <w:color w:val="000000" w:themeColor="text1"/>
          <w:sz w:val="24"/>
          <w:szCs w:val="24"/>
          <w:lang w:val="en-US"/>
        </w:rPr>
        <w:t xml:space="preserve">, Lee YH, Kim SU, Kim HC. Metabolic Dysfunction-Associated Fatty Liver Disease and Incident Cardiovascular Disease Risk: A Nationwide Cohort Study. </w:t>
      </w:r>
      <w:r w:rsidRPr="00967243">
        <w:rPr>
          <w:rFonts w:ascii="Book Antiqua" w:eastAsia="SimSun" w:hAnsi="Book Antiqua" w:cs="SimSun"/>
          <w:i/>
          <w:iCs/>
          <w:color w:val="000000" w:themeColor="text1"/>
          <w:sz w:val="24"/>
          <w:szCs w:val="24"/>
          <w:lang w:val="en-US"/>
        </w:rPr>
        <w:t>Clin Gastroenterol Hepatol</w:t>
      </w:r>
      <w:r w:rsidRPr="00967243">
        <w:rPr>
          <w:rFonts w:ascii="Book Antiqua" w:eastAsia="SimSun" w:hAnsi="Book Antiqua" w:cs="SimSun"/>
          <w:color w:val="000000" w:themeColor="text1"/>
          <w:sz w:val="24"/>
          <w:szCs w:val="24"/>
          <w:lang w:val="en-US"/>
        </w:rPr>
        <w:t xml:space="preserve"> 2021; </w:t>
      </w:r>
      <w:r w:rsidRPr="00967243">
        <w:rPr>
          <w:rFonts w:ascii="Book Antiqua" w:eastAsia="SimSun" w:hAnsi="Book Antiqua" w:cs="SimSun"/>
          <w:b/>
          <w:bCs/>
          <w:color w:val="000000" w:themeColor="text1"/>
          <w:sz w:val="24"/>
          <w:szCs w:val="24"/>
          <w:lang w:val="en-US"/>
        </w:rPr>
        <w:t>19</w:t>
      </w:r>
      <w:r w:rsidRPr="00967243">
        <w:rPr>
          <w:rFonts w:ascii="Book Antiqua" w:eastAsia="SimSun" w:hAnsi="Book Antiqua" w:cs="SimSun"/>
          <w:color w:val="000000" w:themeColor="text1"/>
          <w:sz w:val="24"/>
          <w:szCs w:val="24"/>
          <w:lang w:val="en-US"/>
        </w:rPr>
        <w:t>: 2138-2147.e10 [PMID: 33348045 DOI: 10.1016/j.cgh.2020.12.022]</w:t>
      </w:r>
    </w:p>
    <w:p w14:paraId="7DDFCA71"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69 </w:t>
      </w:r>
      <w:r w:rsidRPr="00967243">
        <w:rPr>
          <w:rFonts w:ascii="Book Antiqua" w:eastAsia="SimSun" w:hAnsi="Book Antiqua" w:cs="SimSun"/>
          <w:b/>
          <w:bCs/>
          <w:color w:val="000000" w:themeColor="text1"/>
          <w:sz w:val="24"/>
          <w:szCs w:val="24"/>
          <w:lang w:val="en-US"/>
        </w:rPr>
        <w:t>Ramírez-Mejía MM</w:t>
      </w:r>
      <w:r w:rsidRPr="00967243">
        <w:rPr>
          <w:rFonts w:ascii="Book Antiqua" w:eastAsia="SimSun" w:hAnsi="Book Antiqua" w:cs="SimSun"/>
          <w:color w:val="000000" w:themeColor="text1"/>
          <w:sz w:val="24"/>
          <w:szCs w:val="24"/>
          <w:lang w:val="en-US"/>
        </w:rPr>
        <w:t xml:space="preserve">, Díaz-Orozco LE, Barranco-Fragoso B, Méndez-Sánchez N. A Review of the Increasing Prevalence of Metabolic-Associated Fatty Liver Disease (MAFLD) in Children and Adolescents Worldwide and in Mexico and the Implications for Public Health. </w:t>
      </w:r>
      <w:r w:rsidRPr="00967243">
        <w:rPr>
          <w:rFonts w:ascii="Book Antiqua" w:eastAsia="SimSun" w:hAnsi="Book Antiqua" w:cs="SimSun"/>
          <w:i/>
          <w:iCs/>
          <w:color w:val="000000" w:themeColor="text1"/>
          <w:sz w:val="24"/>
          <w:szCs w:val="24"/>
          <w:lang w:val="en-US"/>
        </w:rPr>
        <w:t>Med Sci Monit</w:t>
      </w:r>
      <w:r w:rsidRPr="00967243">
        <w:rPr>
          <w:rFonts w:ascii="Book Antiqua" w:eastAsia="SimSun" w:hAnsi="Book Antiqua" w:cs="SimSun"/>
          <w:color w:val="000000" w:themeColor="text1"/>
          <w:sz w:val="24"/>
          <w:szCs w:val="24"/>
          <w:lang w:val="en-US"/>
        </w:rPr>
        <w:t xml:space="preserve"> 2021; </w:t>
      </w:r>
      <w:r w:rsidRPr="00967243">
        <w:rPr>
          <w:rFonts w:ascii="Book Antiqua" w:eastAsia="SimSun" w:hAnsi="Book Antiqua" w:cs="SimSun"/>
          <w:b/>
          <w:bCs/>
          <w:color w:val="000000" w:themeColor="text1"/>
          <w:sz w:val="24"/>
          <w:szCs w:val="24"/>
          <w:lang w:val="en-US"/>
        </w:rPr>
        <w:t>27</w:t>
      </w:r>
      <w:r w:rsidRPr="00967243">
        <w:rPr>
          <w:rFonts w:ascii="Book Antiqua" w:eastAsia="SimSun" w:hAnsi="Book Antiqua" w:cs="SimSun"/>
          <w:color w:val="000000" w:themeColor="text1"/>
          <w:sz w:val="24"/>
          <w:szCs w:val="24"/>
          <w:lang w:val="en-US"/>
        </w:rPr>
        <w:t>: e934134 [PMID: 34456329 DOI: 10.12659/MSM.934134]</w:t>
      </w:r>
    </w:p>
    <w:p w14:paraId="0D6658C0"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70 </w:t>
      </w:r>
      <w:r w:rsidRPr="00967243">
        <w:rPr>
          <w:rFonts w:ascii="Book Antiqua" w:eastAsia="SimSun" w:hAnsi="Book Antiqua" w:cs="SimSun"/>
          <w:b/>
          <w:bCs/>
          <w:color w:val="000000" w:themeColor="text1"/>
          <w:sz w:val="24"/>
          <w:szCs w:val="24"/>
          <w:lang w:val="en-US"/>
        </w:rPr>
        <w:t>Flisiak-Jackiewicz M</w:t>
      </w:r>
      <w:r w:rsidRPr="00967243">
        <w:rPr>
          <w:rFonts w:ascii="Book Antiqua" w:eastAsia="SimSun" w:hAnsi="Book Antiqua" w:cs="SimSun"/>
          <w:color w:val="000000" w:themeColor="text1"/>
          <w:sz w:val="24"/>
          <w:szCs w:val="24"/>
          <w:lang w:val="en-US"/>
        </w:rPr>
        <w:t xml:space="preserve">, Bobrus-Chociej A, Wasilewska N, Lebensztejn DM. From Nonalcoholic Fatty Liver Disease (NAFLD) to Metabolic Dysfunction-Associated Fatty Liver Disease (MAFLD)-New Terminology in Pediatric Patients as a Step in Good Scientific Direction? </w:t>
      </w:r>
      <w:r w:rsidRPr="00967243">
        <w:rPr>
          <w:rFonts w:ascii="Book Antiqua" w:eastAsia="SimSun" w:hAnsi="Book Antiqua" w:cs="SimSun"/>
          <w:i/>
          <w:iCs/>
          <w:color w:val="000000" w:themeColor="text1"/>
          <w:sz w:val="24"/>
          <w:szCs w:val="24"/>
          <w:lang w:val="en-US"/>
        </w:rPr>
        <w:t>J Clin Med</w:t>
      </w:r>
      <w:r w:rsidRPr="00967243">
        <w:rPr>
          <w:rFonts w:ascii="Book Antiqua" w:eastAsia="SimSun" w:hAnsi="Book Antiqua" w:cs="SimSun"/>
          <w:color w:val="000000" w:themeColor="text1"/>
          <w:sz w:val="24"/>
          <w:szCs w:val="24"/>
          <w:lang w:val="en-US"/>
        </w:rPr>
        <w:t xml:space="preserve"> 2021; </w:t>
      </w:r>
      <w:r w:rsidRPr="00967243">
        <w:rPr>
          <w:rFonts w:ascii="Book Antiqua" w:eastAsia="SimSun" w:hAnsi="Book Antiqua" w:cs="SimSun"/>
          <w:b/>
          <w:bCs/>
          <w:color w:val="000000" w:themeColor="text1"/>
          <w:sz w:val="24"/>
          <w:szCs w:val="24"/>
          <w:lang w:val="en-US"/>
        </w:rPr>
        <w:t>10</w:t>
      </w:r>
      <w:r w:rsidRPr="00967243">
        <w:rPr>
          <w:rFonts w:ascii="Book Antiqua" w:eastAsia="SimSun" w:hAnsi="Book Antiqua" w:cs="SimSun"/>
          <w:color w:val="000000" w:themeColor="text1"/>
          <w:sz w:val="24"/>
          <w:szCs w:val="24"/>
          <w:lang w:val="en-US"/>
        </w:rPr>
        <w:t xml:space="preserve"> [PMID: 33804296 DOI: 10.3390/jcm10050924]</w:t>
      </w:r>
    </w:p>
    <w:p w14:paraId="2A676F6E"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71 </w:t>
      </w:r>
      <w:r w:rsidRPr="00967243">
        <w:rPr>
          <w:rFonts w:ascii="Book Antiqua" w:eastAsia="SimSun" w:hAnsi="Book Antiqua" w:cs="SimSun"/>
          <w:b/>
          <w:bCs/>
          <w:color w:val="000000" w:themeColor="text1"/>
          <w:sz w:val="24"/>
          <w:szCs w:val="24"/>
          <w:lang w:val="en-US"/>
        </w:rPr>
        <w:t>Zimmet P</w:t>
      </w:r>
      <w:r w:rsidRPr="00967243">
        <w:rPr>
          <w:rFonts w:ascii="Book Antiqua" w:eastAsia="SimSun" w:hAnsi="Book Antiqua" w:cs="SimSun"/>
          <w:color w:val="000000" w:themeColor="text1"/>
          <w:sz w:val="24"/>
          <w:szCs w:val="24"/>
          <w:lang w:val="en-US"/>
        </w:rPr>
        <w:t xml:space="preserve">, Alberti KG, Kaufman F, Tajima N, Silink M, Arslanian S, Wong G, Bennett P, Shaw J, Caprio S; IDF Consensus Group. The metabolic syndrome in children and adolescents - an IDF consensus report. </w:t>
      </w:r>
      <w:r w:rsidRPr="00967243">
        <w:rPr>
          <w:rFonts w:ascii="Book Antiqua" w:eastAsia="SimSun" w:hAnsi="Book Antiqua" w:cs="SimSun"/>
          <w:i/>
          <w:iCs/>
          <w:color w:val="000000" w:themeColor="text1"/>
          <w:sz w:val="24"/>
          <w:szCs w:val="24"/>
          <w:lang w:val="en-US"/>
        </w:rPr>
        <w:t>Pediatr Diabetes</w:t>
      </w:r>
      <w:r w:rsidRPr="00967243">
        <w:rPr>
          <w:rFonts w:ascii="Book Antiqua" w:eastAsia="SimSun" w:hAnsi="Book Antiqua" w:cs="SimSun"/>
          <w:color w:val="000000" w:themeColor="text1"/>
          <w:sz w:val="24"/>
          <w:szCs w:val="24"/>
          <w:lang w:val="en-US"/>
        </w:rPr>
        <w:t xml:space="preserve"> 2007; </w:t>
      </w:r>
      <w:r w:rsidRPr="00967243">
        <w:rPr>
          <w:rFonts w:ascii="Book Antiqua" w:eastAsia="SimSun" w:hAnsi="Book Antiqua" w:cs="SimSun"/>
          <w:b/>
          <w:bCs/>
          <w:color w:val="000000" w:themeColor="text1"/>
          <w:sz w:val="24"/>
          <w:szCs w:val="24"/>
          <w:lang w:val="en-US"/>
        </w:rPr>
        <w:t>8</w:t>
      </w:r>
      <w:r w:rsidRPr="00967243">
        <w:rPr>
          <w:rFonts w:ascii="Book Antiqua" w:eastAsia="SimSun" w:hAnsi="Book Antiqua" w:cs="SimSun"/>
          <w:color w:val="000000" w:themeColor="text1"/>
          <w:sz w:val="24"/>
          <w:szCs w:val="24"/>
          <w:lang w:val="en-US"/>
        </w:rPr>
        <w:t>: 299-306 [PMID: 17850473 DOI: 10.1111/j.1399-5448.2007.00271.x]</w:t>
      </w:r>
    </w:p>
    <w:p w14:paraId="5D2A92D8"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72 </w:t>
      </w:r>
      <w:r w:rsidRPr="00967243">
        <w:rPr>
          <w:rFonts w:ascii="Book Antiqua" w:eastAsia="SimSun" w:hAnsi="Book Antiqua" w:cs="SimSun"/>
          <w:b/>
          <w:bCs/>
          <w:color w:val="000000" w:themeColor="text1"/>
          <w:sz w:val="24"/>
          <w:szCs w:val="24"/>
          <w:lang w:val="en-US"/>
        </w:rPr>
        <w:t>Yıldız Y</w:t>
      </w:r>
      <w:r w:rsidRPr="00967243">
        <w:rPr>
          <w:rFonts w:ascii="Book Antiqua" w:eastAsia="SimSun" w:hAnsi="Book Antiqua" w:cs="SimSun"/>
          <w:color w:val="000000" w:themeColor="text1"/>
          <w:sz w:val="24"/>
          <w:szCs w:val="24"/>
          <w:lang w:val="en-US"/>
        </w:rPr>
        <w:t xml:space="preserve">, Sivri HS. Inborn errors of metabolism in the differential diagnosis of fatty liver disease. </w:t>
      </w:r>
      <w:r w:rsidRPr="00967243">
        <w:rPr>
          <w:rFonts w:ascii="Book Antiqua" w:eastAsia="SimSun" w:hAnsi="Book Antiqua" w:cs="SimSun"/>
          <w:i/>
          <w:iCs/>
          <w:color w:val="000000" w:themeColor="text1"/>
          <w:sz w:val="24"/>
          <w:szCs w:val="24"/>
          <w:lang w:val="en-US"/>
        </w:rPr>
        <w:t>Turk J Gastroenterol</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31</w:t>
      </w:r>
      <w:r w:rsidRPr="00967243">
        <w:rPr>
          <w:rFonts w:ascii="Book Antiqua" w:eastAsia="SimSun" w:hAnsi="Book Antiqua" w:cs="SimSun"/>
          <w:color w:val="000000" w:themeColor="text1"/>
          <w:sz w:val="24"/>
          <w:szCs w:val="24"/>
          <w:lang w:val="en-US"/>
        </w:rPr>
        <w:t>: 3-16 [PMID: 32009609 DOI: 10.5152/tjg.2019.19367]</w:t>
      </w:r>
    </w:p>
    <w:p w14:paraId="45505809"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73 </w:t>
      </w:r>
      <w:r w:rsidRPr="00967243">
        <w:rPr>
          <w:rFonts w:ascii="Book Antiqua" w:eastAsia="SimSun" w:hAnsi="Book Antiqua" w:cs="SimSun"/>
          <w:b/>
          <w:bCs/>
          <w:color w:val="000000" w:themeColor="text1"/>
          <w:sz w:val="24"/>
          <w:szCs w:val="24"/>
          <w:lang w:val="en-US"/>
        </w:rPr>
        <w:t>Yodoshi T</w:t>
      </w:r>
      <w:r w:rsidRPr="00967243">
        <w:rPr>
          <w:rFonts w:ascii="Book Antiqua" w:eastAsia="SimSun" w:hAnsi="Book Antiqua" w:cs="SimSun"/>
          <w:color w:val="000000" w:themeColor="text1"/>
          <w:sz w:val="24"/>
          <w:szCs w:val="24"/>
          <w:lang w:val="en-US"/>
        </w:rPr>
        <w:t xml:space="preserve">, Orkin S, Arce-Clachar AC, Bramlage K, Xanthakos SA, Valentino PL, Mouzaki M. Alternative Etiologies of Liver Disease in Children With Suspected NAFLD. </w:t>
      </w:r>
      <w:r w:rsidRPr="00967243">
        <w:rPr>
          <w:rFonts w:ascii="Book Antiqua" w:eastAsia="SimSun" w:hAnsi="Book Antiqua" w:cs="SimSun"/>
          <w:i/>
          <w:iCs/>
          <w:color w:val="000000" w:themeColor="text1"/>
          <w:sz w:val="24"/>
          <w:szCs w:val="24"/>
          <w:lang w:val="en-US"/>
        </w:rPr>
        <w:t>Pediatrics</w:t>
      </w:r>
      <w:r w:rsidRPr="00967243">
        <w:rPr>
          <w:rFonts w:ascii="Book Antiqua" w:eastAsia="SimSun" w:hAnsi="Book Antiqua" w:cs="SimSun"/>
          <w:color w:val="000000" w:themeColor="text1"/>
          <w:sz w:val="24"/>
          <w:szCs w:val="24"/>
          <w:lang w:val="en-US"/>
        </w:rPr>
        <w:t xml:space="preserve"> 2021; </w:t>
      </w:r>
      <w:r w:rsidRPr="00967243">
        <w:rPr>
          <w:rFonts w:ascii="Book Antiqua" w:eastAsia="SimSun" w:hAnsi="Book Antiqua" w:cs="SimSun"/>
          <w:b/>
          <w:bCs/>
          <w:color w:val="000000" w:themeColor="text1"/>
          <w:sz w:val="24"/>
          <w:szCs w:val="24"/>
          <w:lang w:val="en-US"/>
        </w:rPr>
        <w:t>147</w:t>
      </w:r>
      <w:r w:rsidRPr="00967243">
        <w:rPr>
          <w:rFonts w:ascii="Book Antiqua" w:eastAsia="SimSun" w:hAnsi="Book Antiqua" w:cs="SimSun"/>
          <w:color w:val="000000" w:themeColor="text1"/>
          <w:sz w:val="24"/>
          <w:szCs w:val="24"/>
          <w:lang w:val="en-US"/>
        </w:rPr>
        <w:t xml:space="preserve"> [PMID: 33785637 DOI: 10.1542/peds.2020-009829]</w:t>
      </w:r>
    </w:p>
    <w:p w14:paraId="364E3CDE"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74 </w:t>
      </w:r>
      <w:r w:rsidRPr="00967243">
        <w:rPr>
          <w:rFonts w:ascii="Book Antiqua" w:eastAsia="SimSun" w:hAnsi="Book Antiqua" w:cs="SimSun"/>
          <w:b/>
          <w:bCs/>
          <w:color w:val="000000" w:themeColor="text1"/>
          <w:sz w:val="24"/>
          <w:szCs w:val="24"/>
          <w:lang w:val="en-US"/>
        </w:rPr>
        <w:t>Marzuillo P</w:t>
      </w:r>
      <w:r w:rsidRPr="00967243">
        <w:rPr>
          <w:rFonts w:ascii="Book Antiqua" w:eastAsia="SimSun" w:hAnsi="Book Antiqua" w:cs="SimSun"/>
          <w:color w:val="000000" w:themeColor="text1"/>
          <w:sz w:val="24"/>
          <w:szCs w:val="24"/>
          <w:lang w:val="en-US"/>
        </w:rPr>
        <w:t xml:space="preserve">, Di Sessa A, Guarino S, Capalbo D, Umano GR, Pedullà M, La Manna A, Cirillo G, Miraglia Del Giudice E. Nonalcoholic fatty liver disease and eGFR levels could be linked by the PNPLA3 I148M polymorphism in children with obesity. </w:t>
      </w:r>
      <w:r w:rsidRPr="00967243">
        <w:rPr>
          <w:rFonts w:ascii="Book Antiqua" w:eastAsia="SimSun" w:hAnsi="Book Antiqua" w:cs="SimSun"/>
          <w:i/>
          <w:iCs/>
          <w:color w:val="000000" w:themeColor="text1"/>
          <w:sz w:val="24"/>
          <w:szCs w:val="24"/>
          <w:lang w:val="en-US"/>
        </w:rPr>
        <w:t>Pediatr Obes</w:t>
      </w:r>
      <w:r w:rsidRPr="00967243">
        <w:rPr>
          <w:rFonts w:ascii="Book Antiqua" w:eastAsia="SimSun" w:hAnsi="Book Antiqua" w:cs="SimSun"/>
          <w:color w:val="000000" w:themeColor="text1"/>
          <w:sz w:val="24"/>
          <w:szCs w:val="24"/>
          <w:lang w:val="en-US"/>
        </w:rPr>
        <w:t xml:space="preserve"> 2019; </w:t>
      </w:r>
      <w:r w:rsidRPr="00967243">
        <w:rPr>
          <w:rFonts w:ascii="Book Antiqua" w:eastAsia="SimSun" w:hAnsi="Book Antiqua" w:cs="SimSun"/>
          <w:b/>
          <w:bCs/>
          <w:color w:val="000000" w:themeColor="text1"/>
          <w:sz w:val="24"/>
          <w:szCs w:val="24"/>
          <w:lang w:val="en-US"/>
        </w:rPr>
        <w:t>14</w:t>
      </w:r>
      <w:r w:rsidRPr="00967243">
        <w:rPr>
          <w:rFonts w:ascii="Book Antiqua" w:eastAsia="SimSun" w:hAnsi="Book Antiqua" w:cs="SimSun"/>
          <w:color w:val="000000" w:themeColor="text1"/>
          <w:sz w:val="24"/>
          <w:szCs w:val="24"/>
          <w:lang w:val="en-US"/>
        </w:rPr>
        <w:t>: e12539 [PMID: 31184438 DOI: 10.1111/ijpo.12539]</w:t>
      </w:r>
    </w:p>
    <w:p w14:paraId="7281E431"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75 </w:t>
      </w:r>
      <w:r w:rsidRPr="00967243">
        <w:rPr>
          <w:rFonts w:ascii="Book Antiqua" w:eastAsia="SimSun" w:hAnsi="Book Antiqua" w:cs="SimSun"/>
          <w:b/>
          <w:bCs/>
          <w:color w:val="000000" w:themeColor="text1"/>
          <w:sz w:val="24"/>
          <w:szCs w:val="24"/>
          <w:lang w:val="en-US"/>
        </w:rPr>
        <w:t>Eslam M</w:t>
      </w:r>
      <w:r w:rsidRPr="00967243">
        <w:rPr>
          <w:rFonts w:ascii="Book Antiqua" w:eastAsia="SimSun" w:hAnsi="Book Antiqua" w:cs="SimSun"/>
          <w:color w:val="000000" w:themeColor="text1"/>
          <w:sz w:val="24"/>
          <w:szCs w:val="24"/>
          <w:lang w:val="en-US"/>
        </w:rPr>
        <w:t xml:space="preserve">, Alkhouri N, Vajro P, Baumann U, Weiss R, Socha P, Marcus C, Lee WS, Kelly D, Porta G, El-Guindi MA, Alisi A, Mann JP, Mouane N, Baur LA, Dhawan A, George J. Defining paediatric metabolic (dysfunction)-associated fatty liver disease: an international expert consensus statement. </w:t>
      </w:r>
      <w:r w:rsidRPr="00967243">
        <w:rPr>
          <w:rFonts w:ascii="Book Antiqua" w:eastAsia="SimSun" w:hAnsi="Book Antiqua" w:cs="SimSun"/>
          <w:i/>
          <w:iCs/>
          <w:color w:val="000000" w:themeColor="text1"/>
          <w:sz w:val="24"/>
          <w:szCs w:val="24"/>
          <w:lang w:val="en-US"/>
        </w:rPr>
        <w:t>Lancet Gastroenterol Hepatol</w:t>
      </w:r>
      <w:r w:rsidRPr="00967243">
        <w:rPr>
          <w:rFonts w:ascii="Book Antiqua" w:eastAsia="SimSun" w:hAnsi="Book Antiqua" w:cs="SimSun"/>
          <w:color w:val="000000" w:themeColor="text1"/>
          <w:sz w:val="24"/>
          <w:szCs w:val="24"/>
          <w:lang w:val="en-US"/>
        </w:rPr>
        <w:t xml:space="preserve"> 2021; </w:t>
      </w:r>
      <w:r w:rsidRPr="00967243">
        <w:rPr>
          <w:rFonts w:ascii="Book Antiqua" w:eastAsia="SimSun" w:hAnsi="Book Antiqua" w:cs="SimSun"/>
          <w:b/>
          <w:bCs/>
          <w:color w:val="000000" w:themeColor="text1"/>
          <w:sz w:val="24"/>
          <w:szCs w:val="24"/>
          <w:lang w:val="en-US"/>
        </w:rPr>
        <w:t>6</w:t>
      </w:r>
      <w:r w:rsidRPr="00967243">
        <w:rPr>
          <w:rFonts w:ascii="Book Antiqua" w:eastAsia="SimSun" w:hAnsi="Book Antiqua" w:cs="SimSun"/>
          <w:color w:val="000000" w:themeColor="text1"/>
          <w:sz w:val="24"/>
          <w:szCs w:val="24"/>
          <w:lang w:val="en-US"/>
        </w:rPr>
        <w:t>: 864-873 [PMID: 34364544 DOI: 10.1016/S2468-1253(21)00183-7]</w:t>
      </w:r>
    </w:p>
    <w:p w14:paraId="7C1C19F1"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lastRenderedPageBreak/>
        <w:t xml:space="preserve">76 </w:t>
      </w:r>
      <w:r w:rsidRPr="00967243">
        <w:rPr>
          <w:rFonts w:ascii="Book Antiqua" w:eastAsia="SimSun" w:hAnsi="Book Antiqua" w:cs="SimSun"/>
          <w:b/>
          <w:bCs/>
          <w:color w:val="000000" w:themeColor="text1"/>
          <w:sz w:val="24"/>
          <w:szCs w:val="24"/>
          <w:lang w:val="en-US"/>
        </w:rPr>
        <w:t>Hashimoto E</w:t>
      </w:r>
      <w:r w:rsidRPr="00967243">
        <w:rPr>
          <w:rFonts w:ascii="Book Antiqua" w:eastAsia="SimSun" w:hAnsi="Book Antiqua" w:cs="SimSun"/>
          <w:color w:val="000000" w:themeColor="text1"/>
          <w:sz w:val="24"/>
          <w:szCs w:val="24"/>
          <w:lang w:val="en-US"/>
        </w:rPr>
        <w:t xml:space="preserve">, Taniai M, Tokushige K. Characteristics and diagnosis of NAFLD/NASH. </w:t>
      </w:r>
      <w:r w:rsidRPr="00967243">
        <w:rPr>
          <w:rFonts w:ascii="Book Antiqua" w:eastAsia="SimSun" w:hAnsi="Book Antiqua" w:cs="SimSun"/>
          <w:i/>
          <w:iCs/>
          <w:color w:val="000000" w:themeColor="text1"/>
          <w:sz w:val="24"/>
          <w:szCs w:val="24"/>
          <w:lang w:val="en-US"/>
        </w:rPr>
        <w:t>J Gastroenterol Hepatol</w:t>
      </w:r>
      <w:r w:rsidRPr="00967243">
        <w:rPr>
          <w:rFonts w:ascii="Book Antiqua" w:eastAsia="SimSun" w:hAnsi="Book Antiqua" w:cs="SimSun"/>
          <w:color w:val="000000" w:themeColor="text1"/>
          <w:sz w:val="24"/>
          <w:szCs w:val="24"/>
          <w:lang w:val="en-US"/>
        </w:rPr>
        <w:t xml:space="preserve"> 2013; </w:t>
      </w:r>
      <w:r w:rsidRPr="00967243">
        <w:rPr>
          <w:rFonts w:ascii="Book Antiqua" w:eastAsia="SimSun" w:hAnsi="Book Antiqua" w:cs="SimSun"/>
          <w:b/>
          <w:bCs/>
          <w:color w:val="000000" w:themeColor="text1"/>
          <w:sz w:val="24"/>
          <w:szCs w:val="24"/>
          <w:lang w:val="en-US"/>
        </w:rPr>
        <w:t>28 Suppl 4</w:t>
      </w:r>
      <w:r w:rsidRPr="00967243">
        <w:rPr>
          <w:rFonts w:ascii="Book Antiqua" w:eastAsia="SimSun" w:hAnsi="Book Antiqua" w:cs="SimSun"/>
          <w:color w:val="000000" w:themeColor="text1"/>
          <w:sz w:val="24"/>
          <w:szCs w:val="24"/>
          <w:lang w:val="en-US"/>
        </w:rPr>
        <w:t>: 64-70 [PMID: 24251707 DOI: 10.1111/jgh.12271]</w:t>
      </w:r>
    </w:p>
    <w:p w14:paraId="5D1C335A"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77 </w:t>
      </w:r>
      <w:r w:rsidRPr="00967243">
        <w:rPr>
          <w:rFonts w:ascii="Book Antiqua" w:eastAsia="SimSun" w:hAnsi="Book Antiqua" w:cs="SimSun"/>
          <w:b/>
          <w:bCs/>
          <w:color w:val="000000" w:themeColor="text1"/>
          <w:sz w:val="24"/>
          <w:szCs w:val="24"/>
          <w:lang w:val="en-US"/>
        </w:rPr>
        <w:t>Sumida Y</w:t>
      </w:r>
      <w:r w:rsidRPr="00967243">
        <w:rPr>
          <w:rFonts w:ascii="Book Antiqua" w:eastAsia="SimSun" w:hAnsi="Book Antiqua" w:cs="SimSun"/>
          <w:color w:val="000000" w:themeColor="text1"/>
          <w:sz w:val="24"/>
          <w:szCs w:val="24"/>
          <w:lang w:val="en-US"/>
        </w:rPr>
        <w:t xml:space="preserve">, Nakajima A, Itoh Y. Limitations of liver biopsy and non-invasive diagnostic tests for the diagnosis of nonalcoholic fatty liver disease/nonalcoholic steatohepatitis. </w:t>
      </w:r>
      <w:r w:rsidRPr="00967243">
        <w:rPr>
          <w:rFonts w:ascii="Book Antiqua" w:eastAsia="SimSun" w:hAnsi="Book Antiqua" w:cs="SimSun"/>
          <w:i/>
          <w:iCs/>
          <w:color w:val="000000" w:themeColor="text1"/>
          <w:sz w:val="24"/>
          <w:szCs w:val="24"/>
          <w:lang w:val="en-US"/>
        </w:rPr>
        <w:t>World J Gastroenterol</w:t>
      </w:r>
      <w:r w:rsidRPr="00967243">
        <w:rPr>
          <w:rFonts w:ascii="Book Antiqua" w:eastAsia="SimSun" w:hAnsi="Book Antiqua" w:cs="SimSun"/>
          <w:color w:val="000000" w:themeColor="text1"/>
          <w:sz w:val="24"/>
          <w:szCs w:val="24"/>
          <w:lang w:val="en-US"/>
        </w:rPr>
        <w:t xml:space="preserve"> 2014; </w:t>
      </w:r>
      <w:r w:rsidRPr="00967243">
        <w:rPr>
          <w:rFonts w:ascii="Book Antiqua" w:eastAsia="SimSun" w:hAnsi="Book Antiqua" w:cs="SimSun"/>
          <w:b/>
          <w:bCs/>
          <w:color w:val="000000" w:themeColor="text1"/>
          <w:sz w:val="24"/>
          <w:szCs w:val="24"/>
          <w:lang w:val="en-US"/>
        </w:rPr>
        <w:t>20</w:t>
      </w:r>
      <w:r w:rsidRPr="00967243">
        <w:rPr>
          <w:rFonts w:ascii="Book Antiqua" w:eastAsia="SimSun" w:hAnsi="Book Antiqua" w:cs="SimSun"/>
          <w:color w:val="000000" w:themeColor="text1"/>
          <w:sz w:val="24"/>
          <w:szCs w:val="24"/>
          <w:lang w:val="en-US"/>
        </w:rPr>
        <w:t>: 475-485 [PMID: 24574716 DOI: 10.3748/wjg.v20.i2.475]</w:t>
      </w:r>
    </w:p>
    <w:p w14:paraId="1DEAE6D4"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78 </w:t>
      </w:r>
      <w:r w:rsidRPr="00967243">
        <w:rPr>
          <w:rFonts w:ascii="Book Antiqua" w:eastAsia="SimSun" w:hAnsi="Book Antiqua" w:cs="SimSun"/>
          <w:b/>
          <w:bCs/>
          <w:color w:val="000000" w:themeColor="text1"/>
          <w:sz w:val="24"/>
          <w:szCs w:val="24"/>
          <w:lang w:val="en-US"/>
        </w:rPr>
        <w:t>Martín-Mateos R</w:t>
      </w:r>
      <w:r w:rsidRPr="00967243">
        <w:rPr>
          <w:rFonts w:ascii="Book Antiqua" w:eastAsia="SimSun" w:hAnsi="Book Antiqua" w:cs="SimSun"/>
          <w:color w:val="000000" w:themeColor="text1"/>
          <w:sz w:val="24"/>
          <w:szCs w:val="24"/>
          <w:lang w:val="en-US"/>
        </w:rPr>
        <w:t xml:space="preserve">, Albillos A. The Role of the Gut-Liver Axis in Metabolic Dysfunction-Associated Fatty Liver Disease. </w:t>
      </w:r>
      <w:r w:rsidRPr="00967243">
        <w:rPr>
          <w:rFonts w:ascii="Book Antiqua" w:eastAsia="SimSun" w:hAnsi="Book Antiqua" w:cs="SimSun"/>
          <w:i/>
          <w:iCs/>
          <w:color w:val="000000" w:themeColor="text1"/>
          <w:sz w:val="24"/>
          <w:szCs w:val="24"/>
          <w:lang w:val="en-US"/>
        </w:rPr>
        <w:t>Front Immunol</w:t>
      </w:r>
      <w:r w:rsidRPr="00967243">
        <w:rPr>
          <w:rFonts w:ascii="Book Antiqua" w:eastAsia="SimSun" w:hAnsi="Book Antiqua" w:cs="SimSun"/>
          <w:color w:val="000000" w:themeColor="text1"/>
          <w:sz w:val="24"/>
          <w:szCs w:val="24"/>
          <w:lang w:val="en-US"/>
        </w:rPr>
        <w:t xml:space="preserve"> 2021; </w:t>
      </w:r>
      <w:r w:rsidRPr="00967243">
        <w:rPr>
          <w:rFonts w:ascii="Book Antiqua" w:eastAsia="SimSun" w:hAnsi="Book Antiqua" w:cs="SimSun"/>
          <w:b/>
          <w:bCs/>
          <w:color w:val="000000" w:themeColor="text1"/>
          <w:sz w:val="24"/>
          <w:szCs w:val="24"/>
          <w:lang w:val="en-US"/>
        </w:rPr>
        <w:t>12</w:t>
      </w:r>
      <w:r w:rsidRPr="00967243">
        <w:rPr>
          <w:rFonts w:ascii="Book Antiqua" w:eastAsia="SimSun" w:hAnsi="Book Antiqua" w:cs="SimSun"/>
          <w:color w:val="000000" w:themeColor="text1"/>
          <w:sz w:val="24"/>
          <w:szCs w:val="24"/>
          <w:lang w:val="en-US"/>
        </w:rPr>
        <w:t>: 660179 [PMID: 33936094 DOI: 10.3389/fimmu.2021.660179]</w:t>
      </w:r>
    </w:p>
    <w:p w14:paraId="57A61267"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79 </w:t>
      </w:r>
      <w:r w:rsidRPr="00967243">
        <w:rPr>
          <w:rFonts w:ascii="Book Antiqua" w:eastAsia="SimSun" w:hAnsi="Book Antiqua" w:cs="SimSun"/>
          <w:b/>
          <w:bCs/>
          <w:color w:val="000000" w:themeColor="text1"/>
          <w:sz w:val="24"/>
          <w:szCs w:val="24"/>
          <w:lang w:val="en-US"/>
        </w:rPr>
        <w:t>Sharpton SR</w:t>
      </w:r>
      <w:r w:rsidRPr="00967243">
        <w:rPr>
          <w:rFonts w:ascii="Book Antiqua" w:eastAsia="SimSun" w:hAnsi="Book Antiqua" w:cs="SimSun"/>
          <w:color w:val="000000" w:themeColor="text1"/>
          <w:sz w:val="24"/>
          <w:szCs w:val="24"/>
          <w:lang w:val="en-US"/>
        </w:rPr>
        <w:t xml:space="preserve">, Schnabl B, Knight R, Loomba R. Current Concepts, Opportunities, and Challenges of Gut Microbiome-Based Personalized Medicine in Nonalcoholic Fatty Liver Disease. </w:t>
      </w:r>
      <w:r w:rsidRPr="00967243">
        <w:rPr>
          <w:rFonts w:ascii="Book Antiqua" w:eastAsia="SimSun" w:hAnsi="Book Antiqua" w:cs="SimSun"/>
          <w:i/>
          <w:iCs/>
          <w:color w:val="000000" w:themeColor="text1"/>
          <w:sz w:val="24"/>
          <w:szCs w:val="24"/>
          <w:lang w:val="en-US"/>
        </w:rPr>
        <w:t>Cell Metab</w:t>
      </w:r>
      <w:r w:rsidRPr="00967243">
        <w:rPr>
          <w:rFonts w:ascii="Book Antiqua" w:eastAsia="SimSun" w:hAnsi="Book Antiqua" w:cs="SimSun"/>
          <w:color w:val="000000" w:themeColor="text1"/>
          <w:sz w:val="24"/>
          <w:szCs w:val="24"/>
          <w:lang w:val="en-US"/>
        </w:rPr>
        <w:t xml:space="preserve"> 2021; </w:t>
      </w:r>
      <w:r w:rsidRPr="00967243">
        <w:rPr>
          <w:rFonts w:ascii="Book Antiqua" w:eastAsia="SimSun" w:hAnsi="Book Antiqua" w:cs="SimSun"/>
          <w:b/>
          <w:bCs/>
          <w:color w:val="000000" w:themeColor="text1"/>
          <w:sz w:val="24"/>
          <w:szCs w:val="24"/>
          <w:lang w:val="en-US"/>
        </w:rPr>
        <w:t>33</w:t>
      </w:r>
      <w:r w:rsidRPr="00967243">
        <w:rPr>
          <w:rFonts w:ascii="Book Antiqua" w:eastAsia="SimSun" w:hAnsi="Book Antiqua" w:cs="SimSun"/>
          <w:color w:val="000000" w:themeColor="text1"/>
          <w:sz w:val="24"/>
          <w:szCs w:val="24"/>
          <w:lang w:val="en-US"/>
        </w:rPr>
        <w:t>: 21-32 [PMID: 33296678 DOI: 10.1016/j.cmet.2020.11.010]</w:t>
      </w:r>
    </w:p>
    <w:p w14:paraId="191CECE3"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80 </w:t>
      </w:r>
      <w:r w:rsidRPr="00967243">
        <w:rPr>
          <w:rFonts w:ascii="Book Antiqua" w:eastAsia="SimSun" w:hAnsi="Book Antiqua" w:cs="SimSun"/>
          <w:b/>
          <w:bCs/>
          <w:color w:val="000000" w:themeColor="text1"/>
          <w:sz w:val="24"/>
          <w:szCs w:val="24"/>
          <w:lang w:val="en-US"/>
        </w:rPr>
        <w:t>Hegazy MA</w:t>
      </w:r>
      <w:r w:rsidRPr="00967243">
        <w:rPr>
          <w:rFonts w:ascii="Book Antiqua" w:eastAsia="SimSun" w:hAnsi="Book Antiqua" w:cs="SimSun"/>
          <w:color w:val="000000" w:themeColor="text1"/>
          <w:sz w:val="24"/>
          <w:szCs w:val="24"/>
          <w:lang w:val="en-US"/>
        </w:rPr>
        <w:t xml:space="preserve">, Abd ALgwad I, Abuel Fadl S, Sayed Hassan M, Ahmed Rashed L, Hussein MA. Serum Micro-RNA-122 Level as a Simple Noninvasive Marker of MAFLD Severity. </w:t>
      </w:r>
      <w:r w:rsidRPr="00967243">
        <w:rPr>
          <w:rFonts w:ascii="Book Antiqua" w:eastAsia="SimSun" w:hAnsi="Book Antiqua" w:cs="SimSun"/>
          <w:i/>
          <w:iCs/>
          <w:color w:val="000000" w:themeColor="text1"/>
          <w:sz w:val="24"/>
          <w:szCs w:val="24"/>
          <w:lang w:val="en-US"/>
        </w:rPr>
        <w:t>Diabetes Metab Syndr Obes</w:t>
      </w:r>
      <w:r w:rsidRPr="00967243">
        <w:rPr>
          <w:rFonts w:ascii="Book Antiqua" w:eastAsia="SimSun" w:hAnsi="Book Antiqua" w:cs="SimSun"/>
          <w:color w:val="000000" w:themeColor="text1"/>
          <w:sz w:val="24"/>
          <w:szCs w:val="24"/>
          <w:lang w:val="en-US"/>
        </w:rPr>
        <w:t xml:space="preserve"> 2021; </w:t>
      </w:r>
      <w:r w:rsidRPr="00967243">
        <w:rPr>
          <w:rFonts w:ascii="Book Antiqua" w:eastAsia="SimSun" w:hAnsi="Book Antiqua" w:cs="SimSun"/>
          <w:b/>
          <w:bCs/>
          <w:color w:val="000000" w:themeColor="text1"/>
          <w:sz w:val="24"/>
          <w:szCs w:val="24"/>
          <w:lang w:val="en-US"/>
        </w:rPr>
        <w:t>14</w:t>
      </w:r>
      <w:r w:rsidRPr="00967243">
        <w:rPr>
          <w:rFonts w:ascii="Book Antiqua" w:eastAsia="SimSun" w:hAnsi="Book Antiqua" w:cs="SimSun"/>
          <w:color w:val="000000" w:themeColor="text1"/>
          <w:sz w:val="24"/>
          <w:szCs w:val="24"/>
          <w:lang w:val="en-US"/>
        </w:rPr>
        <w:t>: 2247-2254 [PMID: 34040409 DOI: 10.2147/DMSO.S291595]</w:t>
      </w:r>
    </w:p>
    <w:p w14:paraId="05B8706C"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81 </w:t>
      </w:r>
      <w:r w:rsidRPr="00967243">
        <w:rPr>
          <w:rFonts w:ascii="Book Antiqua" w:eastAsia="SimSun" w:hAnsi="Book Antiqua" w:cs="SimSun"/>
          <w:b/>
          <w:bCs/>
          <w:color w:val="000000" w:themeColor="text1"/>
          <w:sz w:val="24"/>
          <w:szCs w:val="24"/>
          <w:lang w:val="en-US"/>
        </w:rPr>
        <w:t>Duan Y</w:t>
      </w:r>
      <w:r w:rsidRPr="00967243">
        <w:rPr>
          <w:rFonts w:ascii="Book Antiqua" w:eastAsia="SimSun" w:hAnsi="Book Antiqua" w:cs="SimSun"/>
          <w:color w:val="000000" w:themeColor="text1"/>
          <w:sz w:val="24"/>
          <w:szCs w:val="24"/>
          <w:lang w:val="en-US"/>
        </w:rPr>
        <w:t xml:space="preserve">, Llorente C, Lang S, Brandl K, Chu H, Jiang L, White RC, Clarke TH, Nguyen K, Torralba M, Shao Y, Liu J, Hernandez-Morales A, Lessor L, Rahman IR, Miyamoto Y, Ly M, Gao B, Sun W, Kiesel R, Hutmacher F, Lee S, Ventura-Cots M, Bosques-Padilla F, Verna EC, Abraldes JG, Brown RS Jr, Vargas V, Altamirano J, Caballería J, Shawcross DL, Ho SB, Louvet A, Lucey MR, Mathurin P, Garcia-Tsao G, Bataller R, Tu XM, Eckmann L, van der Donk WA, Young R, Lawley TD, Stärkel P, Pride D, Fouts DE, Schnabl B. Bacteriophage targeting of gut bacterium attenuates alcoholic liver disease. </w:t>
      </w:r>
      <w:r w:rsidRPr="00967243">
        <w:rPr>
          <w:rFonts w:ascii="Book Antiqua" w:eastAsia="SimSun" w:hAnsi="Book Antiqua" w:cs="SimSun"/>
          <w:i/>
          <w:iCs/>
          <w:color w:val="000000" w:themeColor="text1"/>
          <w:sz w:val="24"/>
          <w:szCs w:val="24"/>
          <w:lang w:val="en-US"/>
        </w:rPr>
        <w:t>Nature</w:t>
      </w:r>
      <w:r w:rsidRPr="00967243">
        <w:rPr>
          <w:rFonts w:ascii="Book Antiqua" w:eastAsia="SimSun" w:hAnsi="Book Antiqua" w:cs="SimSun"/>
          <w:color w:val="000000" w:themeColor="text1"/>
          <w:sz w:val="24"/>
          <w:szCs w:val="24"/>
          <w:lang w:val="en-US"/>
        </w:rPr>
        <w:t xml:space="preserve"> 2019; </w:t>
      </w:r>
      <w:r w:rsidRPr="00967243">
        <w:rPr>
          <w:rFonts w:ascii="Book Antiqua" w:eastAsia="SimSun" w:hAnsi="Book Antiqua" w:cs="SimSun"/>
          <w:b/>
          <w:bCs/>
          <w:color w:val="000000" w:themeColor="text1"/>
          <w:sz w:val="24"/>
          <w:szCs w:val="24"/>
          <w:lang w:val="en-US"/>
        </w:rPr>
        <w:t>575</w:t>
      </w:r>
      <w:r w:rsidRPr="00967243">
        <w:rPr>
          <w:rFonts w:ascii="Book Antiqua" w:eastAsia="SimSun" w:hAnsi="Book Antiqua" w:cs="SimSun"/>
          <w:color w:val="000000" w:themeColor="text1"/>
          <w:sz w:val="24"/>
          <w:szCs w:val="24"/>
          <w:lang w:val="en-US"/>
        </w:rPr>
        <w:t>: 505-511 [PMID: 31723265 DOI: 10.1038/s41586-019-1742-x]</w:t>
      </w:r>
    </w:p>
    <w:p w14:paraId="0FBD9C4E"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82 </w:t>
      </w:r>
      <w:r w:rsidRPr="00967243">
        <w:rPr>
          <w:rFonts w:ascii="Book Antiqua" w:eastAsia="SimSun" w:hAnsi="Book Antiqua" w:cs="SimSun"/>
          <w:b/>
          <w:bCs/>
          <w:color w:val="000000" w:themeColor="text1"/>
          <w:sz w:val="24"/>
          <w:szCs w:val="24"/>
          <w:lang w:val="en-US"/>
        </w:rPr>
        <w:t>Sabino J</w:t>
      </w:r>
      <w:r w:rsidRPr="00967243">
        <w:rPr>
          <w:rFonts w:ascii="Book Antiqua" w:eastAsia="SimSun" w:hAnsi="Book Antiqua" w:cs="SimSun"/>
          <w:color w:val="000000" w:themeColor="text1"/>
          <w:sz w:val="24"/>
          <w:szCs w:val="24"/>
          <w:lang w:val="en-US"/>
        </w:rPr>
        <w:t xml:space="preserve">, Hirten RP, Colombel JF. Review article: bacteriophages in gastroenterology-from biology to clinical applications. </w:t>
      </w:r>
      <w:r w:rsidRPr="00967243">
        <w:rPr>
          <w:rFonts w:ascii="Book Antiqua" w:eastAsia="SimSun" w:hAnsi="Book Antiqua" w:cs="SimSun"/>
          <w:i/>
          <w:iCs/>
          <w:color w:val="000000" w:themeColor="text1"/>
          <w:sz w:val="24"/>
          <w:szCs w:val="24"/>
          <w:lang w:val="en-US"/>
        </w:rPr>
        <w:t>Aliment Pharmacol Ther</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51</w:t>
      </w:r>
      <w:r w:rsidRPr="00967243">
        <w:rPr>
          <w:rFonts w:ascii="Book Antiqua" w:eastAsia="SimSun" w:hAnsi="Book Antiqua" w:cs="SimSun"/>
          <w:color w:val="000000" w:themeColor="text1"/>
          <w:sz w:val="24"/>
          <w:szCs w:val="24"/>
          <w:lang w:val="en-US"/>
        </w:rPr>
        <w:t>: 53-63 [PMID: 31696976 DOI: 10.1111/apt.15557]</w:t>
      </w:r>
    </w:p>
    <w:p w14:paraId="7822113B"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83 </w:t>
      </w:r>
      <w:r w:rsidRPr="00967243">
        <w:rPr>
          <w:rFonts w:ascii="Book Antiqua" w:eastAsia="SimSun" w:hAnsi="Book Antiqua" w:cs="SimSun"/>
          <w:b/>
          <w:bCs/>
          <w:color w:val="000000" w:themeColor="text1"/>
          <w:sz w:val="24"/>
          <w:szCs w:val="24"/>
          <w:lang w:val="en-US"/>
        </w:rPr>
        <w:t>Hsu BB</w:t>
      </w:r>
      <w:r w:rsidRPr="00967243">
        <w:rPr>
          <w:rFonts w:ascii="Book Antiqua" w:eastAsia="SimSun" w:hAnsi="Book Antiqua" w:cs="SimSun"/>
          <w:color w:val="000000" w:themeColor="text1"/>
          <w:sz w:val="24"/>
          <w:szCs w:val="24"/>
          <w:lang w:val="en-US"/>
        </w:rPr>
        <w:t xml:space="preserve">, Gibson TE, Yeliseyev V, Liu Q, Lyon L, Bry L, Silver PA, Gerber GK. Dynamic Modulation of the Gut Microbiota and Metabolome by Bacteriophages in a Mouse Model. </w:t>
      </w:r>
      <w:r w:rsidRPr="00967243">
        <w:rPr>
          <w:rFonts w:ascii="Book Antiqua" w:eastAsia="SimSun" w:hAnsi="Book Antiqua" w:cs="SimSun"/>
          <w:i/>
          <w:iCs/>
          <w:color w:val="000000" w:themeColor="text1"/>
          <w:sz w:val="24"/>
          <w:szCs w:val="24"/>
          <w:lang w:val="en-US"/>
        </w:rPr>
        <w:t>Cell Host Microbe</w:t>
      </w:r>
      <w:r w:rsidRPr="00967243">
        <w:rPr>
          <w:rFonts w:ascii="Book Antiqua" w:eastAsia="SimSun" w:hAnsi="Book Antiqua" w:cs="SimSun"/>
          <w:color w:val="000000" w:themeColor="text1"/>
          <w:sz w:val="24"/>
          <w:szCs w:val="24"/>
          <w:lang w:val="en-US"/>
        </w:rPr>
        <w:t xml:space="preserve"> 2019; </w:t>
      </w:r>
      <w:r w:rsidRPr="00967243">
        <w:rPr>
          <w:rFonts w:ascii="Book Antiqua" w:eastAsia="SimSun" w:hAnsi="Book Antiqua" w:cs="SimSun"/>
          <w:b/>
          <w:bCs/>
          <w:color w:val="000000" w:themeColor="text1"/>
          <w:sz w:val="24"/>
          <w:szCs w:val="24"/>
          <w:lang w:val="en-US"/>
        </w:rPr>
        <w:t>25</w:t>
      </w:r>
      <w:r w:rsidRPr="00967243">
        <w:rPr>
          <w:rFonts w:ascii="Book Antiqua" w:eastAsia="SimSun" w:hAnsi="Book Antiqua" w:cs="SimSun"/>
          <w:color w:val="000000" w:themeColor="text1"/>
          <w:sz w:val="24"/>
          <w:szCs w:val="24"/>
          <w:lang w:val="en-US"/>
        </w:rPr>
        <w:t>: 803-814.e5 [PMID: 31175044 DOI: 10.1016/j.chom.2019.05.001]</w:t>
      </w:r>
    </w:p>
    <w:p w14:paraId="4DFC0DC7"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84 </w:t>
      </w:r>
      <w:r w:rsidRPr="00967243">
        <w:rPr>
          <w:rFonts w:ascii="Book Antiqua" w:eastAsia="SimSun" w:hAnsi="Book Antiqua" w:cs="SimSun"/>
          <w:b/>
          <w:bCs/>
          <w:color w:val="000000" w:themeColor="text1"/>
          <w:sz w:val="24"/>
          <w:szCs w:val="24"/>
          <w:lang w:val="en-US"/>
        </w:rPr>
        <w:t>Mazzini FN</w:t>
      </w:r>
      <w:r w:rsidRPr="00967243">
        <w:rPr>
          <w:rFonts w:ascii="Book Antiqua" w:eastAsia="SimSun" w:hAnsi="Book Antiqua" w:cs="SimSun"/>
          <w:color w:val="000000" w:themeColor="text1"/>
          <w:sz w:val="24"/>
          <w:szCs w:val="24"/>
          <w:lang w:val="en-US"/>
        </w:rPr>
        <w:t xml:space="preserve">, Cook F, Gounarides J, Marciano S, Haddad L, Tamaroff AJ, Casciato P, Narvaez A, Mascardi MF, Anders M, Orozco F, Quiróz N, Risk M, Gutt S, Gadano A, Méndez García C, Marro ML, Penas-Steinhardt A, Trinks J. Plasma and stool metabolomics </w:t>
      </w:r>
      <w:r w:rsidRPr="00967243">
        <w:rPr>
          <w:rFonts w:ascii="Book Antiqua" w:eastAsia="SimSun" w:hAnsi="Book Antiqua" w:cs="SimSun"/>
          <w:color w:val="000000" w:themeColor="text1"/>
          <w:sz w:val="24"/>
          <w:szCs w:val="24"/>
          <w:lang w:val="en-US"/>
        </w:rPr>
        <w:lastRenderedPageBreak/>
        <w:t xml:space="preserve">to identify microbiota derived-biomarkers of metabolic dysfunction-associated fatty liver disease: effect of PNPLA3 genotype. </w:t>
      </w:r>
      <w:r w:rsidRPr="00967243">
        <w:rPr>
          <w:rFonts w:ascii="Book Antiqua" w:eastAsia="SimSun" w:hAnsi="Book Antiqua" w:cs="SimSun"/>
          <w:i/>
          <w:iCs/>
          <w:color w:val="000000" w:themeColor="text1"/>
          <w:sz w:val="24"/>
          <w:szCs w:val="24"/>
          <w:lang w:val="en-US"/>
        </w:rPr>
        <w:t>Metabolomics</w:t>
      </w:r>
      <w:r w:rsidRPr="00967243">
        <w:rPr>
          <w:rFonts w:ascii="Book Antiqua" w:eastAsia="SimSun" w:hAnsi="Book Antiqua" w:cs="SimSun"/>
          <w:color w:val="000000" w:themeColor="text1"/>
          <w:sz w:val="24"/>
          <w:szCs w:val="24"/>
          <w:lang w:val="en-US"/>
        </w:rPr>
        <w:t xml:space="preserve"> 2021; </w:t>
      </w:r>
      <w:r w:rsidRPr="00967243">
        <w:rPr>
          <w:rFonts w:ascii="Book Antiqua" w:eastAsia="SimSun" w:hAnsi="Book Antiqua" w:cs="SimSun"/>
          <w:b/>
          <w:bCs/>
          <w:color w:val="000000" w:themeColor="text1"/>
          <w:sz w:val="24"/>
          <w:szCs w:val="24"/>
          <w:lang w:val="en-US"/>
        </w:rPr>
        <w:t>17</w:t>
      </w:r>
      <w:r w:rsidRPr="00967243">
        <w:rPr>
          <w:rFonts w:ascii="Book Antiqua" w:eastAsia="SimSun" w:hAnsi="Book Antiqua" w:cs="SimSun"/>
          <w:color w:val="000000" w:themeColor="text1"/>
          <w:sz w:val="24"/>
          <w:szCs w:val="24"/>
          <w:lang w:val="en-US"/>
        </w:rPr>
        <w:t>: 58 [PMID: 34137937 DOI: 10.1007/s11306-021-01810-6]</w:t>
      </w:r>
    </w:p>
    <w:p w14:paraId="59A9632F"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85 </w:t>
      </w:r>
      <w:r w:rsidRPr="00967243">
        <w:rPr>
          <w:rFonts w:ascii="Book Antiqua" w:eastAsia="SimSun" w:hAnsi="Book Antiqua" w:cs="SimSun"/>
          <w:b/>
          <w:bCs/>
          <w:color w:val="000000" w:themeColor="text1"/>
          <w:sz w:val="24"/>
          <w:szCs w:val="24"/>
          <w:lang w:val="en-US"/>
        </w:rPr>
        <w:t>DiVall S</w:t>
      </w:r>
      <w:r w:rsidRPr="00967243">
        <w:rPr>
          <w:rFonts w:ascii="Book Antiqua" w:eastAsia="SimSun" w:hAnsi="Book Antiqua" w:cs="SimSun"/>
          <w:color w:val="000000" w:themeColor="text1"/>
          <w:sz w:val="24"/>
          <w:szCs w:val="24"/>
          <w:lang w:val="en-US"/>
        </w:rPr>
        <w:t xml:space="preserve">, Merjaneh L. Adolescent Polycystic Ovary Syndrome: An Update. </w:t>
      </w:r>
      <w:r w:rsidRPr="00967243">
        <w:rPr>
          <w:rFonts w:ascii="Book Antiqua" w:eastAsia="SimSun" w:hAnsi="Book Antiqua" w:cs="SimSun"/>
          <w:i/>
          <w:iCs/>
          <w:color w:val="000000" w:themeColor="text1"/>
          <w:sz w:val="24"/>
          <w:szCs w:val="24"/>
          <w:lang w:val="en-US"/>
        </w:rPr>
        <w:t>Pediatr Ann</w:t>
      </w:r>
      <w:r w:rsidRPr="00967243">
        <w:rPr>
          <w:rFonts w:ascii="Book Antiqua" w:eastAsia="SimSun" w:hAnsi="Book Antiqua" w:cs="SimSun"/>
          <w:color w:val="000000" w:themeColor="text1"/>
          <w:sz w:val="24"/>
          <w:szCs w:val="24"/>
          <w:lang w:val="en-US"/>
        </w:rPr>
        <w:t xml:space="preserve"> 2019; </w:t>
      </w:r>
      <w:r w:rsidRPr="00967243">
        <w:rPr>
          <w:rFonts w:ascii="Book Antiqua" w:eastAsia="SimSun" w:hAnsi="Book Antiqua" w:cs="SimSun"/>
          <w:b/>
          <w:bCs/>
          <w:color w:val="000000" w:themeColor="text1"/>
          <w:sz w:val="24"/>
          <w:szCs w:val="24"/>
          <w:lang w:val="en-US"/>
        </w:rPr>
        <w:t>48</w:t>
      </w:r>
      <w:r w:rsidRPr="00967243">
        <w:rPr>
          <w:rFonts w:ascii="Book Antiqua" w:eastAsia="SimSun" w:hAnsi="Book Antiqua" w:cs="SimSun"/>
          <w:color w:val="000000" w:themeColor="text1"/>
          <w:sz w:val="24"/>
          <w:szCs w:val="24"/>
          <w:lang w:val="en-US"/>
        </w:rPr>
        <w:t>: e304-e310 [PMID: 31426098 DOI: 10.3928/19382359-20190729-01]</w:t>
      </w:r>
    </w:p>
    <w:p w14:paraId="524EDE63"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86 </w:t>
      </w:r>
      <w:r w:rsidRPr="00967243">
        <w:rPr>
          <w:rFonts w:ascii="Book Antiqua" w:eastAsia="SimSun" w:hAnsi="Book Antiqua" w:cs="SimSun"/>
          <w:b/>
          <w:bCs/>
          <w:color w:val="000000" w:themeColor="text1"/>
          <w:sz w:val="24"/>
          <w:szCs w:val="24"/>
          <w:lang w:val="en-US"/>
        </w:rPr>
        <w:t>Ibáñez L</w:t>
      </w:r>
      <w:r w:rsidRPr="00967243">
        <w:rPr>
          <w:rFonts w:ascii="Book Antiqua" w:eastAsia="SimSun" w:hAnsi="Book Antiqua" w:cs="SimSun"/>
          <w:color w:val="000000" w:themeColor="text1"/>
          <w:sz w:val="24"/>
          <w:szCs w:val="24"/>
          <w:lang w:val="en-US"/>
        </w:rPr>
        <w:t xml:space="preserve">, Oberfield SE, Witchel S, Auchus RJ, Chang RJ, Codner E, Dabadghao P, Darendeliler F, Elbarbary NS, Gambineri A, Garcia Rudaz C, Hoeger KM, López-Bermejo A, Ong K, Peña AS, Reinehr T, Santoro N, Tena-Sempere M, Tao R, Yildiz BO, Alkhayyat H, Deeb A, Joel D, Horikawa R, de Zegher F, Lee PA. An International Consortium Update: Pathophysiology, Diagnosis, and Treatment of Polycystic Ovarian Syndrome in Adolescence. </w:t>
      </w:r>
      <w:r w:rsidRPr="00967243">
        <w:rPr>
          <w:rFonts w:ascii="Book Antiqua" w:eastAsia="SimSun" w:hAnsi="Book Antiqua" w:cs="SimSun"/>
          <w:i/>
          <w:iCs/>
          <w:color w:val="000000" w:themeColor="text1"/>
          <w:sz w:val="24"/>
          <w:szCs w:val="24"/>
          <w:lang w:val="en-US"/>
        </w:rPr>
        <w:t>Horm Res Paediatr</w:t>
      </w:r>
      <w:r w:rsidRPr="00967243">
        <w:rPr>
          <w:rFonts w:ascii="Book Antiqua" w:eastAsia="SimSun" w:hAnsi="Book Antiqua" w:cs="SimSun"/>
          <w:color w:val="000000" w:themeColor="text1"/>
          <w:sz w:val="24"/>
          <w:szCs w:val="24"/>
          <w:lang w:val="en-US"/>
        </w:rPr>
        <w:t xml:space="preserve"> 2017; </w:t>
      </w:r>
      <w:r w:rsidRPr="00967243">
        <w:rPr>
          <w:rFonts w:ascii="Book Antiqua" w:eastAsia="SimSun" w:hAnsi="Book Antiqua" w:cs="SimSun"/>
          <w:b/>
          <w:bCs/>
          <w:color w:val="000000" w:themeColor="text1"/>
          <w:sz w:val="24"/>
          <w:szCs w:val="24"/>
          <w:lang w:val="en-US"/>
        </w:rPr>
        <w:t>88</w:t>
      </w:r>
      <w:r w:rsidRPr="00967243">
        <w:rPr>
          <w:rFonts w:ascii="Book Antiqua" w:eastAsia="SimSun" w:hAnsi="Book Antiqua" w:cs="SimSun"/>
          <w:color w:val="000000" w:themeColor="text1"/>
          <w:sz w:val="24"/>
          <w:szCs w:val="24"/>
          <w:lang w:val="en-US"/>
        </w:rPr>
        <w:t>: 371-395 [PMID: 29156452 DOI: 10.1159/000479371]</w:t>
      </w:r>
    </w:p>
    <w:p w14:paraId="36B64D6A"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87 </w:t>
      </w:r>
      <w:r w:rsidRPr="00967243">
        <w:rPr>
          <w:rFonts w:ascii="Book Antiqua" w:eastAsia="SimSun" w:hAnsi="Book Antiqua" w:cs="SimSun"/>
          <w:b/>
          <w:bCs/>
          <w:color w:val="000000" w:themeColor="text1"/>
          <w:sz w:val="24"/>
          <w:szCs w:val="24"/>
          <w:lang w:val="en-US"/>
        </w:rPr>
        <w:t>Legro RS</w:t>
      </w:r>
      <w:r w:rsidRPr="00967243">
        <w:rPr>
          <w:rFonts w:ascii="Book Antiqua" w:eastAsia="SimSun" w:hAnsi="Book Antiqua" w:cs="SimSun"/>
          <w:color w:val="000000" w:themeColor="text1"/>
          <w:sz w:val="24"/>
          <w:szCs w:val="24"/>
          <w:lang w:val="en-US"/>
        </w:rPr>
        <w:t xml:space="preserve">, Arslanian SA, Ehrmann DA, Hoeger KM, Murad MH, Pasquali R, Welt CK; Endocrine Society. Diagnosis and treatment of polycystic ovary syndrome: an Endocrine Society clinical practice guideline. </w:t>
      </w:r>
      <w:r w:rsidRPr="00967243">
        <w:rPr>
          <w:rFonts w:ascii="Book Antiqua" w:eastAsia="SimSun" w:hAnsi="Book Antiqua" w:cs="SimSun"/>
          <w:i/>
          <w:iCs/>
          <w:color w:val="000000" w:themeColor="text1"/>
          <w:sz w:val="24"/>
          <w:szCs w:val="24"/>
          <w:lang w:val="en-US"/>
        </w:rPr>
        <w:t>J Clin Endocrinol Metab</w:t>
      </w:r>
      <w:r w:rsidRPr="00967243">
        <w:rPr>
          <w:rFonts w:ascii="Book Antiqua" w:eastAsia="SimSun" w:hAnsi="Book Antiqua" w:cs="SimSun"/>
          <w:color w:val="000000" w:themeColor="text1"/>
          <w:sz w:val="24"/>
          <w:szCs w:val="24"/>
          <w:lang w:val="en-US"/>
        </w:rPr>
        <w:t xml:space="preserve"> 2013; </w:t>
      </w:r>
      <w:r w:rsidRPr="00967243">
        <w:rPr>
          <w:rFonts w:ascii="Book Antiqua" w:eastAsia="SimSun" w:hAnsi="Book Antiqua" w:cs="SimSun"/>
          <w:b/>
          <w:bCs/>
          <w:color w:val="000000" w:themeColor="text1"/>
          <w:sz w:val="24"/>
          <w:szCs w:val="24"/>
          <w:lang w:val="en-US"/>
        </w:rPr>
        <w:t>98</w:t>
      </w:r>
      <w:r w:rsidRPr="00967243">
        <w:rPr>
          <w:rFonts w:ascii="Book Antiqua" w:eastAsia="SimSun" w:hAnsi="Book Antiqua" w:cs="SimSun"/>
          <w:color w:val="000000" w:themeColor="text1"/>
          <w:sz w:val="24"/>
          <w:szCs w:val="24"/>
          <w:lang w:val="en-US"/>
        </w:rPr>
        <w:t>: 4565-4592 [PMID: 24151290 DOI: 10.1210/jc.2013-2350]</w:t>
      </w:r>
    </w:p>
    <w:p w14:paraId="0AC49FFF" w14:textId="5C5DF22D"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88 </w:t>
      </w:r>
      <w:r w:rsidRPr="00967243">
        <w:rPr>
          <w:rFonts w:ascii="Book Antiqua" w:eastAsia="SimSun" w:hAnsi="Book Antiqua" w:cs="SimSun"/>
          <w:b/>
          <w:bCs/>
          <w:color w:val="000000" w:themeColor="text1"/>
          <w:sz w:val="24"/>
          <w:szCs w:val="24"/>
          <w:lang w:val="en-US"/>
        </w:rPr>
        <w:t>de Zegher F</w:t>
      </w:r>
      <w:r w:rsidRPr="00967243">
        <w:rPr>
          <w:rFonts w:ascii="Book Antiqua" w:eastAsia="SimSun" w:hAnsi="Book Antiqua" w:cs="SimSun"/>
          <w:color w:val="000000" w:themeColor="text1"/>
          <w:sz w:val="24"/>
          <w:szCs w:val="24"/>
          <w:lang w:val="en-US"/>
        </w:rPr>
        <w:t xml:space="preserve">, López-Bermejo A, Ibáñez L. Central Obesity, Faster Maturation, and 'PCOS' in Girls. </w:t>
      </w:r>
      <w:r w:rsidRPr="00967243">
        <w:rPr>
          <w:rFonts w:ascii="Book Antiqua" w:eastAsia="SimSun" w:hAnsi="Book Antiqua" w:cs="SimSun"/>
          <w:i/>
          <w:iCs/>
          <w:color w:val="000000" w:themeColor="text1"/>
          <w:sz w:val="24"/>
          <w:szCs w:val="24"/>
          <w:lang w:val="en-US"/>
        </w:rPr>
        <w:t>Trends Endocrinol Metab</w:t>
      </w:r>
      <w:r w:rsidRPr="00967243">
        <w:rPr>
          <w:rFonts w:ascii="Book Antiqua" w:eastAsia="SimSun" w:hAnsi="Book Antiqua" w:cs="SimSun"/>
          <w:color w:val="000000" w:themeColor="text1"/>
          <w:sz w:val="24"/>
          <w:szCs w:val="24"/>
          <w:lang w:val="en-US"/>
        </w:rPr>
        <w:t xml:space="preserve"> 2018; </w:t>
      </w:r>
      <w:r w:rsidRPr="00967243">
        <w:rPr>
          <w:rFonts w:ascii="Book Antiqua" w:eastAsia="SimSun" w:hAnsi="Book Antiqua" w:cs="SimSun"/>
          <w:b/>
          <w:bCs/>
          <w:color w:val="000000" w:themeColor="text1"/>
          <w:sz w:val="24"/>
          <w:szCs w:val="24"/>
          <w:lang w:val="en-US"/>
        </w:rPr>
        <w:t>29</w:t>
      </w:r>
      <w:r w:rsidRPr="00967243">
        <w:rPr>
          <w:rFonts w:ascii="Book Antiqua" w:eastAsia="SimSun" w:hAnsi="Book Antiqua" w:cs="SimSun"/>
          <w:color w:val="000000" w:themeColor="text1"/>
          <w:sz w:val="24"/>
          <w:szCs w:val="24"/>
          <w:lang w:val="en-US"/>
        </w:rPr>
        <w:t>: 815-818 [PMID: 30297320 DOI: 10.1016/j.tem.2018.09.005]</w:t>
      </w:r>
    </w:p>
    <w:p w14:paraId="343AADDD" w14:textId="77777777" w:rsidR="00F1383B" w:rsidRPr="00967243" w:rsidRDefault="00F1383B" w:rsidP="00F1383B">
      <w:pPr>
        <w:spacing w:after="0" w:line="360" w:lineRule="auto"/>
        <w:jc w:val="both"/>
        <w:rPr>
          <w:rFonts w:ascii="Book Antiqua" w:eastAsia="SimSun" w:hAnsi="Book Antiqua" w:cs="SimSun"/>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89 </w:t>
      </w:r>
      <w:r w:rsidRPr="00967243">
        <w:rPr>
          <w:rFonts w:ascii="Book Antiqua" w:eastAsia="SimSun" w:hAnsi="Book Antiqua" w:cs="SimSun"/>
          <w:b/>
          <w:bCs/>
          <w:color w:val="000000" w:themeColor="text1"/>
          <w:sz w:val="24"/>
          <w:szCs w:val="24"/>
          <w:lang w:val="en-US"/>
        </w:rPr>
        <w:t>Ibáñez L</w:t>
      </w:r>
      <w:r w:rsidRPr="00967243">
        <w:rPr>
          <w:rFonts w:ascii="Book Antiqua" w:eastAsia="SimSun" w:hAnsi="Book Antiqua" w:cs="SimSun"/>
          <w:color w:val="000000" w:themeColor="text1"/>
          <w:sz w:val="24"/>
          <w:szCs w:val="24"/>
          <w:lang w:val="en-US"/>
        </w:rPr>
        <w:t xml:space="preserve">, Díaz M, García-Beltrán C, Malpique R, Garde E, López-Bermejo A, de Zegher F. Toward a Treatment Normalizing Ovulation Rate in Adolescent Girls With Polycystic Ovary Syndrome. </w:t>
      </w:r>
      <w:r w:rsidRPr="00967243">
        <w:rPr>
          <w:rFonts w:ascii="Book Antiqua" w:eastAsia="SimSun" w:hAnsi="Book Antiqua" w:cs="SimSun"/>
          <w:i/>
          <w:iCs/>
          <w:color w:val="000000" w:themeColor="text1"/>
          <w:sz w:val="24"/>
          <w:szCs w:val="24"/>
          <w:lang w:val="en-US"/>
        </w:rPr>
        <w:t>J Endocr Soc</w:t>
      </w:r>
      <w:r w:rsidRPr="00967243">
        <w:rPr>
          <w:rFonts w:ascii="Book Antiqua" w:eastAsia="SimSun" w:hAnsi="Book Antiqua" w:cs="SimSun"/>
          <w:color w:val="000000" w:themeColor="text1"/>
          <w:sz w:val="24"/>
          <w:szCs w:val="24"/>
          <w:lang w:val="en-US"/>
        </w:rPr>
        <w:t xml:space="preserve"> 2020; </w:t>
      </w:r>
      <w:r w:rsidRPr="00967243">
        <w:rPr>
          <w:rFonts w:ascii="Book Antiqua" w:eastAsia="SimSun" w:hAnsi="Book Antiqua" w:cs="SimSun"/>
          <w:b/>
          <w:bCs/>
          <w:color w:val="000000" w:themeColor="text1"/>
          <w:sz w:val="24"/>
          <w:szCs w:val="24"/>
          <w:lang w:val="en-US"/>
        </w:rPr>
        <w:t>4</w:t>
      </w:r>
      <w:r w:rsidRPr="00967243">
        <w:rPr>
          <w:rFonts w:ascii="Book Antiqua" w:eastAsia="SimSun" w:hAnsi="Book Antiqua" w:cs="SimSun"/>
          <w:color w:val="000000" w:themeColor="text1"/>
          <w:sz w:val="24"/>
          <w:szCs w:val="24"/>
          <w:lang w:val="en-US"/>
        </w:rPr>
        <w:t>: bvaa032 [PMID: 32342022 DOI: 10.1210/jendso/bvaa032]</w:t>
      </w:r>
    </w:p>
    <w:p w14:paraId="4A2CC1EA" w14:textId="77777777" w:rsidR="00F1383B" w:rsidRPr="00967243" w:rsidRDefault="00F1383B" w:rsidP="00F1383B">
      <w:pPr>
        <w:spacing w:after="0" w:line="360" w:lineRule="auto"/>
        <w:jc w:val="both"/>
        <w:rPr>
          <w:rFonts w:ascii="Book Antiqua" w:hAnsi="Book Antiqua"/>
          <w:color w:val="000000" w:themeColor="text1"/>
          <w:sz w:val="24"/>
          <w:szCs w:val="24"/>
          <w:lang w:val="en-US"/>
        </w:rPr>
      </w:pPr>
      <w:r w:rsidRPr="00967243">
        <w:rPr>
          <w:rFonts w:ascii="Book Antiqua" w:eastAsia="SimSun" w:hAnsi="Book Antiqua" w:cs="SimSun"/>
          <w:color w:val="000000" w:themeColor="text1"/>
          <w:sz w:val="24"/>
          <w:szCs w:val="24"/>
          <w:lang w:val="en-US"/>
        </w:rPr>
        <w:t xml:space="preserve">90 </w:t>
      </w:r>
      <w:r w:rsidRPr="00967243">
        <w:rPr>
          <w:rFonts w:ascii="Book Antiqua" w:eastAsia="SimSun" w:hAnsi="Book Antiqua" w:cs="SimSun"/>
          <w:b/>
          <w:bCs/>
          <w:color w:val="000000" w:themeColor="text1"/>
          <w:sz w:val="24"/>
          <w:szCs w:val="24"/>
          <w:lang w:val="en-US"/>
        </w:rPr>
        <w:t>de Zegher F</w:t>
      </w:r>
      <w:r w:rsidRPr="00967243">
        <w:rPr>
          <w:rFonts w:ascii="Book Antiqua" w:eastAsia="SimSun" w:hAnsi="Book Antiqua" w:cs="SimSun"/>
          <w:color w:val="000000" w:themeColor="text1"/>
          <w:sz w:val="24"/>
          <w:szCs w:val="24"/>
          <w:lang w:val="en-US"/>
        </w:rPr>
        <w:t xml:space="preserve">, Diaz M, Ibañez L. From adolescent PCOS to adult MAFLD: opposing effects of randomised interventions. </w:t>
      </w:r>
      <w:r w:rsidRPr="00967243">
        <w:rPr>
          <w:rFonts w:ascii="Book Antiqua" w:eastAsia="SimSun" w:hAnsi="Book Antiqua" w:cs="SimSun"/>
          <w:i/>
          <w:iCs/>
          <w:color w:val="000000" w:themeColor="text1"/>
          <w:sz w:val="24"/>
          <w:szCs w:val="24"/>
          <w:lang w:val="en-US"/>
        </w:rPr>
        <w:t>BMJ Open Gastroenterol</w:t>
      </w:r>
      <w:r w:rsidRPr="00967243">
        <w:rPr>
          <w:rFonts w:ascii="Book Antiqua" w:eastAsia="SimSun" w:hAnsi="Book Antiqua" w:cs="SimSun"/>
          <w:color w:val="000000" w:themeColor="text1"/>
          <w:sz w:val="24"/>
          <w:szCs w:val="24"/>
          <w:lang w:val="en-US"/>
        </w:rPr>
        <w:t xml:space="preserve"> 2021; </w:t>
      </w:r>
      <w:r w:rsidRPr="00967243">
        <w:rPr>
          <w:rFonts w:ascii="Book Antiqua" w:eastAsia="SimSun" w:hAnsi="Book Antiqua" w:cs="SimSun"/>
          <w:b/>
          <w:bCs/>
          <w:color w:val="000000" w:themeColor="text1"/>
          <w:sz w:val="24"/>
          <w:szCs w:val="24"/>
          <w:lang w:val="en-US"/>
        </w:rPr>
        <w:t>8</w:t>
      </w:r>
      <w:r w:rsidRPr="00967243">
        <w:rPr>
          <w:rFonts w:ascii="Book Antiqua" w:eastAsia="SimSun" w:hAnsi="Book Antiqua" w:cs="SimSun"/>
          <w:color w:val="000000" w:themeColor="text1"/>
          <w:sz w:val="24"/>
          <w:szCs w:val="24"/>
          <w:lang w:val="en-US"/>
        </w:rPr>
        <w:t xml:space="preserve"> [PMID: 34011622 DOI: 10.1136/bmjgast-2020-000574]</w:t>
      </w:r>
    </w:p>
    <w:p w14:paraId="3218048D" w14:textId="77777777" w:rsidR="00B8087B" w:rsidRPr="00967243" w:rsidRDefault="00AE33FF" w:rsidP="005B5120">
      <w:pPr>
        <w:spacing w:after="0" w:line="360" w:lineRule="auto"/>
        <w:jc w:val="both"/>
        <w:rPr>
          <w:rFonts w:ascii="Book Antiqua" w:eastAsia="Times New Roman" w:hAnsi="Book Antiqua" w:cs="Book Antiqua"/>
          <w:b/>
          <w:color w:val="000000" w:themeColor="text1"/>
          <w:sz w:val="24"/>
          <w:szCs w:val="24"/>
          <w:lang w:val="en-US"/>
        </w:rPr>
      </w:pPr>
      <w:r w:rsidRPr="00967243">
        <w:rPr>
          <w:rFonts w:ascii="Book Antiqua" w:eastAsia="Times New Roman" w:hAnsi="Book Antiqua" w:cs="Book Antiqua"/>
          <w:b/>
          <w:color w:val="000000" w:themeColor="text1"/>
          <w:sz w:val="24"/>
          <w:szCs w:val="24"/>
          <w:lang w:val="en-US"/>
        </w:rPr>
        <w:br w:type="page"/>
      </w:r>
      <w:r w:rsidR="00B8087B" w:rsidRPr="00967243">
        <w:rPr>
          <w:rFonts w:ascii="Book Antiqua" w:eastAsia="Times New Roman" w:hAnsi="Book Antiqua" w:cs="Book Antiqua"/>
          <w:b/>
          <w:color w:val="000000" w:themeColor="text1"/>
          <w:sz w:val="24"/>
          <w:szCs w:val="24"/>
          <w:lang w:val="en-US"/>
        </w:rPr>
        <w:lastRenderedPageBreak/>
        <w:t>Footnotes</w:t>
      </w:r>
    </w:p>
    <w:p w14:paraId="5E736731" w14:textId="77777777" w:rsidR="00B8087B" w:rsidRPr="00967243" w:rsidRDefault="00B8087B" w:rsidP="00B2560F">
      <w:pPr>
        <w:spacing w:after="0" w:line="360" w:lineRule="auto"/>
        <w:jc w:val="both"/>
        <w:rPr>
          <w:rFonts w:ascii="Book Antiqua" w:eastAsia="Times New Roman" w:hAnsi="Book Antiqua" w:cs="Book Antiqua"/>
          <w:color w:val="000000" w:themeColor="text1"/>
          <w:sz w:val="24"/>
          <w:szCs w:val="24"/>
          <w:lang w:val="en-US"/>
        </w:rPr>
      </w:pPr>
      <w:r w:rsidRPr="00967243">
        <w:rPr>
          <w:rFonts w:ascii="Book Antiqua" w:eastAsia="Times New Roman" w:hAnsi="Book Antiqua" w:cs="Book Antiqua"/>
          <w:b/>
          <w:bCs/>
          <w:color w:val="000000" w:themeColor="text1"/>
          <w:sz w:val="24"/>
          <w:szCs w:val="24"/>
          <w:lang w:val="en-US"/>
        </w:rPr>
        <w:t>Conflict-of-interest</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b/>
          <w:bCs/>
          <w:color w:val="000000" w:themeColor="text1"/>
          <w:sz w:val="24"/>
          <w:szCs w:val="24"/>
          <w:lang w:val="en-US"/>
        </w:rPr>
        <w:t>statement:</w:t>
      </w:r>
      <w:r w:rsidR="00A91848" w:rsidRPr="00967243">
        <w:rPr>
          <w:rFonts w:ascii="Book Antiqua" w:eastAsia="Times New Roman" w:hAnsi="Book Antiqua" w:cs="Book Antiqua"/>
          <w:b/>
          <w:bCs/>
          <w:color w:val="000000" w:themeColor="text1"/>
          <w:sz w:val="24"/>
          <w:szCs w:val="24"/>
          <w:lang w:val="en-US"/>
        </w:rPr>
        <w:t xml:space="preserve"> </w:t>
      </w:r>
      <w:r w:rsidR="0065101D" w:rsidRPr="00967243">
        <w:rPr>
          <w:rFonts w:ascii="Book Antiqua" w:eastAsia="Times New Roman" w:hAnsi="Book Antiqua" w:cs="Book Antiqua"/>
          <w:color w:val="000000" w:themeColor="text1"/>
          <w:sz w:val="24"/>
          <w:szCs w:val="24"/>
          <w:lang w:val="en-US"/>
        </w:rPr>
        <w:t>There are no conflicts of interest to report.</w:t>
      </w:r>
    </w:p>
    <w:p w14:paraId="0C4AB811" w14:textId="77777777" w:rsidR="00A80B6B" w:rsidRPr="00967243" w:rsidRDefault="00A80B6B" w:rsidP="00B2560F">
      <w:pPr>
        <w:spacing w:after="0" w:line="360" w:lineRule="auto"/>
        <w:jc w:val="both"/>
        <w:rPr>
          <w:rFonts w:ascii="Book Antiqua" w:hAnsi="Book Antiqua"/>
          <w:color w:val="000000" w:themeColor="text1"/>
          <w:sz w:val="24"/>
          <w:szCs w:val="24"/>
          <w:lang w:val="en-US"/>
        </w:rPr>
      </w:pPr>
    </w:p>
    <w:p w14:paraId="298421EB" w14:textId="77777777" w:rsidR="00B8087B" w:rsidRPr="00967243" w:rsidRDefault="00B8087B" w:rsidP="00B2560F">
      <w:pPr>
        <w:spacing w:after="0" w:line="360" w:lineRule="auto"/>
        <w:jc w:val="both"/>
        <w:rPr>
          <w:rFonts w:ascii="Book Antiqua" w:eastAsia="Times New Roman" w:hAnsi="Book Antiqua" w:cs="Book Antiqua"/>
          <w:color w:val="000000" w:themeColor="text1"/>
          <w:sz w:val="24"/>
          <w:szCs w:val="24"/>
          <w:lang w:val="en-US"/>
        </w:rPr>
      </w:pPr>
      <w:r w:rsidRPr="00967243">
        <w:rPr>
          <w:rFonts w:ascii="Book Antiqua" w:eastAsia="Times New Roman" w:hAnsi="Book Antiqua" w:cs="Book Antiqua"/>
          <w:b/>
          <w:bCs/>
          <w:color w:val="000000" w:themeColor="text1"/>
          <w:sz w:val="24"/>
          <w:szCs w:val="24"/>
          <w:lang w:val="en-US"/>
        </w:rPr>
        <w:t>Open-Access:</w:t>
      </w:r>
      <w:r w:rsidR="00A91848" w:rsidRPr="00967243">
        <w:rPr>
          <w:rFonts w:ascii="Book Antiqua" w:eastAsia="Times New Roman" w:hAnsi="Book Antiqua" w:cs="Book Antiqua"/>
          <w:b/>
          <w:bCs/>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This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article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open-access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article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that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was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selected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by</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in-house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editor</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and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fully</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peer-reviewed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by</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external</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reviewers.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distributed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accordance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with</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the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Creative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Commons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Attribution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NonCommercial</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(CC</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BY-NC</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4.0)</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license,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which</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permits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others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to</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distribute,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remix,</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adapt,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build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upon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this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work</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non-commercially,</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and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license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their</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derivative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works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on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different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terms,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provided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the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original</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work</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properly</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cited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and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the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use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is</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non-commercial.</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See:</w:t>
      </w:r>
      <w:r w:rsidR="00A91848" w:rsidRPr="00967243">
        <w:rPr>
          <w:rFonts w:ascii="Book Antiqua" w:eastAsia="Times New Roman" w:hAnsi="Book Antiqua" w:cs="Book Antiqua"/>
          <w:color w:val="000000" w:themeColor="text1"/>
          <w:sz w:val="24"/>
          <w:szCs w:val="24"/>
          <w:lang w:val="en-US"/>
        </w:rPr>
        <w:t xml:space="preserve"> </w:t>
      </w:r>
      <w:hyperlink r:id="rId12" w:history="1">
        <w:r w:rsidR="00521A7C" w:rsidRPr="00967243">
          <w:rPr>
            <w:rStyle w:val="Hyperlink"/>
            <w:rFonts w:ascii="Book Antiqua" w:eastAsia="Times New Roman" w:hAnsi="Book Antiqua" w:cs="Book Antiqua"/>
            <w:color w:val="000000" w:themeColor="text1"/>
            <w:sz w:val="24"/>
            <w:szCs w:val="24"/>
            <w:lang w:val="en-US"/>
          </w:rPr>
          <w:t>https://creativecommons.org/Licenses/by-nc/4.0/</w:t>
        </w:r>
      </w:hyperlink>
    </w:p>
    <w:p w14:paraId="4D16019F" w14:textId="77777777" w:rsidR="00521A7C" w:rsidRPr="00967243" w:rsidRDefault="00521A7C" w:rsidP="00B2560F">
      <w:pPr>
        <w:spacing w:after="0" w:line="360" w:lineRule="auto"/>
        <w:jc w:val="both"/>
        <w:rPr>
          <w:rFonts w:ascii="Book Antiqua" w:hAnsi="Book Antiqua"/>
          <w:color w:val="000000" w:themeColor="text1"/>
          <w:sz w:val="24"/>
          <w:szCs w:val="24"/>
          <w:lang w:val="en-US"/>
        </w:rPr>
      </w:pPr>
    </w:p>
    <w:p w14:paraId="60491504" w14:textId="77777777" w:rsidR="00B8087B" w:rsidRPr="00967243" w:rsidRDefault="00B8087B"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b/>
          <w:color w:val="000000" w:themeColor="text1"/>
          <w:sz w:val="24"/>
          <w:szCs w:val="24"/>
          <w:lang w:val="en-US"/>
        </w:rPr>
        <w:t>Provenance</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and</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peer</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review:</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Invited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article;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Externally</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peer</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reviewed.</w:t>
      </w:r>
    </w:p>
    <w:p w14:paraId="6EB815A3" w14:textId="77777777" w:rsidR="00B8087B" w:rsidRPr="00967243" w:rsidRDefault="00B8087B"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b/>
          <w:color w:val="000000" w:themeColor="text1"/>
          <w:sz w:val="24"/>
          <w:szCs w:val="24"/>
          <w:lang w:val="en-US"/>
        </w:rPr>
        <w:t>Peer-review</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model:</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Single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blind</w:t>
      </w:r>
    </w:p>
    <w:p w14:paraId="27231098" w14:textId="77777777" w:rsidR="00B8087B" w:rsidRPr="00967243" w:rsidRDefault="00B8087B" w:rsidP="00B2560F">
      <w:pPr>
        <w:spacing w:after="0" w:line="360" w:lineRule="auto"/>
        <w:jc w:val="both"/>
        <w:rPr>
          <w:rFonts w:ascii="Book Antiqua" w:hAnsi="Book Antiqua"/>
          <w:color w:val="000000" w:themeColor="text1"/>
          <w:sz w:val="24"/>
          <w:szCs w:val="24"/>
          <w:lang w:val="en-US"/>
        </w:rPr>
      </w:pPr>
    </w:p>
    <w:p w14:paraId="07404CCC" w14:textId="77777777" w:rsidR="00B8087B" w:rsidRPr="00967243" w:rsidRDefault="00B8087B"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b/>
          <w:color w:val="000000" w:themeColor="text1"/>
          <w:sz w:val="24"/>
          <w:szCs w:val="24"/>
          <w:lang w:val="en-US"/>
        </w:rPr>
        <w:t>Peer-review</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started:</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October</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18,</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2021</w:t>
      </w:r>
    </w:p>
    <w:p w14:paraId="48CEDCB7" w14:textId="77777777" w:rsidR="00B8087B" w:rsidRPr="00967243" w:rsidRDefault="00B8087B"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b/>
          <w:color w:val="000000" w:themeColor="text1"/>
          <w:sz w:val="24"/>
          <w:szCs w:val="24"/>
          <w:lang w:val="en-US"/>
        </w:rPr>
        <w:t>First</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decision:</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December</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3,</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2021</w:t>
      </w:r>
    </w:p>
    <w:p w14:paraId="42F63192" w14:textId="5309A5F3" w:rsidR="00B8087B" w:rsidRPr="00967243" w:rsidRDefault="00B8087B"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b/>
          <w:color w:val="000000" w:themeColor="text1"/>
          <w:sz w:val="24"/>
          <w:szCs w:val="24"/>
          <w:lang w:val="en-US"/>
        </w:rPr>
        <w:t>Article</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in</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press:</w:t>
      </w:r>
      <w:r w:rsidR="00A91848" w:rsidRPr="00967243">
        <w:rPr>
          <w:rFonts w:ascii="Book Antiqua" w:eastAsia="Times New Roman" w:hAnsi="Book Antiqua" w:cs="Book Antiqua"/>
          <w:b/>
          <w:color w:val="000000" w:themeColor="text1"/>
          <w:sz w:val="24"/>
          <w:szCs w:val="24"/>
          <w:lang w:val="en-US"/>
        </w:rPr>
        <w:t xml:space="preserve"> </w:t>
      </w:r>
    </w:p>
    <w:p w14:paraId="79D886C0" w14:textId="77777777" w:rsidR="00B8087B" w:rsidRPr="00967243" w:rsidRDefault="00B8087B" w:rsidP="00B2560F">
      <w:pPr>
        <w:spacing w:after="0" w:line="360" w:lineRule="auto"/>
        <w:jc w:val="both"/>
        <w:rPr>
          <w:rFonts w:ascii="Book Antiqua" w:hAnsi="Book Antiqua"/>
          <w:color w:val="000000" w:themeColor="text1"/>
          <w:sz w:val="24"/>
          <w:szCs w:val="24"/>
          <w:lang w:val="en-US"/>
        </w:rPr>
      </w:pPr>
    </w:p>
    <w:p w14:paraId="02B6765B" w14:textId="77777777" w:rsidR="00B8087B" w:rsidRPr="00967243" w:rsidRDefault="00B8087B"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b/>
          <w:color w:val="000000" w:themeColor="text1"/>
          <w:sz w:val="24"/>
          <w:szCs w:val="24"/>
          <w:lang w:val="en-US"/>
        </w:rPr>
        <w:t>Specialty</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type:</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Pediatrics</w:t>
      </w:r>
    </w:p>
    <w:p w14:paraId="2CE72540" w14:textId="77777777" w:rsidR="00B8087B" w:rsidRPr="00967243" w:rsidRDefault="00B8087B"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b/>
          <w:color w:val="000000" w:themeColor="text1"/>
          <w:sz w:val="24"/>
          <w:szCs w:val="24"/>
          <w:lang w:val="en-US"/>
        </w:rPr>
        <w:t>Country/Territory</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of</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origin:</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Italy</w:t>
      </w:r>
    </w:p>
    <w:p w14:paraId="3A8CD7D4" w14:textId="77777777" w:rsidR="00B8087B" w:rsidRPr="00967243" w:rsidRDefault="00B8087B"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b/>
          <w:color w:val="000000" w:themeColor="text1"/>
          <w:sz w:val="24"/>
          <w:szCs w:val="24"/>
          <w:lang w:val="en-US"/>
        </w:rPr>
        <w:t>Peer-review</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report’s</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scientific</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quality</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classification</w:t>
      </w:r>
    </w:p>
    <w:p w14:paraId="4840A6BF" w14:textId="77777777" w:rsidR="00B8087B" w:rsidRPr="00967243" w:rsidRDefault="00B8087B"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color w:val="000000" w:themeColor="text1"/>
          <w:sz w:val="24"/>
          <w:szCs w:val="24"/>
          <w:lang w:val="en-US"/>
        </w:rPr>
        <w:t>Grade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(Excellent):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0</w:t>
      </w:r>
    </w:p>
    <w:p w14:paraId="7349D935" w14:textId="77777777" w:rsidR="00B8087B" w:rsidRPr="00967243" w:rsidRDefault="00B8087B"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color w:val="000000" w:themeColor="text1"/>
          <w:sz w:val="24"/>
          <w:szCs w:val="24"/>
          <w:lang w:val="en-US"/>
        </w:rPr>
        <w:t>Grade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B</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(Very</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good):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0</w:t>
      </w:r>
    </w:p>
    <w:p w14:paraId="731EAEB3" w14:textId="77777777" w:rsidR="00B8087B" w:rsidRPr="00967243" w:rsidRDefault="00B8087B"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color w:val="000000" w:themeColor="text1"/>
          <w:sz w:val="24"/>
          <w:szCs w:val="24"/>
          <w:lang w:val="en-US"/>
        </w:rPr>
        <w:t>Grade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(Good):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w:t>
      </w:r>
    </w:p>
    <w:p w14:paraId="7B211152" w14:textId="77777777" w:rsidR="00B8087B" w:rsidRPr="00967243" w:rsidRDefault="00B8087B"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color w:val="000000" w:themeColor="text1"/>
          <w:sz w:val="24"/>
          <w:szCs w:val="24"/>
          <w:lang w:val="en-US"/>
        </w:rPr>
        <w:t>Grade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(Fair):</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D</w:t>
      </w:r>
    </w:p>
    <w:p w14:paraId="3EA26037" w14:textId="77777777" w:rsidR="00B8087B" w:rsidRPr="00967243" w:rsidRDefault="00B8087B" w:rsidP="00B2560F">
      <w:pPr>
        <w:spacing w:after="0" w:line="360" w:lineRule="auto"/>
        <w:jc w:val="both"/>
        <w:rPr>
          <w:rFonts w:ascii="Book Antiqua" w:hAnsi="Book Antiqua"/>
          <w:color w:val="000000" w:themeColor="text1"/>
          <w:sz w:val="24"/>
          <w:szCs w:val="24"/>
          <w:lang w:val="en-US"/>
        </w:rPr>
      </w:pPr>
      <w:r w:rsidRPr="00967243">
        <w:rPr>
          <w:rFonts w:ascii="Book Antiqua" w:eastAsia="Times New Roman" w:hAnsi="Book Antiqua" w:cs="Book Antiqua"/>
          <w:color w:val="000000" w:themeColor="text1"/>
          <w:sz w:val="24"/>
          <w:szCs w:val="24"/>
          <w:lang w:val="en-US"/>
        </w:rPr>
        <w:t>Grade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E</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(Poor):</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0</w:t>
      </w:r>
    </w:p>
    <w:p w14:paraId="7651E755" w14:textId="727EA23F" w:rsidR="0026180A" w:rsidRPr="00967243" w:rsidRDefault="00B8087B" w:rsidP="00B2560F">
      <w:pPr>
        <w:spacing w:after="0" w:line="360" w:lineRule="auto"/>
        <w:jc w:val="both"/>
        <w:rPr>
          <w:rFonts w:ascii="Book Antiqua" w:eastAsia="Times New Roman" w:hAnsi="Book Antiqua" w:cs="Book Antiqua"/>
          <w:b/>
          <w:color w:val="000000" w:themeColor="text1"/>
          <w:sz w:val="24"/>
          <w:szCs w:val="24"/>
          <w:lang w:val="en-US"/>
        </w:rPr>
      </w:pPr>
      <w:r w:rsidRPr="00967243">
        <w:rPr>
          <w:rFonts w:ascii="Book Antiqua" w:eastAsia="Times New Roman" w:hAnsi="Book Antiqua" w:cs="Book Antiqua"/>
          <w:b/>
          <w:color w:val="000000" w:themeColor="text1"/>
          <w:sz w:val="24"/>
          <w:szCs w:val="24"/>
          <w:lang w:val="en-US"/>
        </w:rPr>
        <w:t>P-Reviewer:</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Chen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GX,</w:t>
      </w:r>
      <w:r w:rsidR="0026180A" w:rsidRPr="00967243">
        <w:rPr>
          <w:rFonts w:ascii="Book Antiqua" w:eastAsia="Times New Roman" w:hAnsi="Book Antiqua" w:cs="Book Antiqua"/>
          <w:color w:val="000000" w:themeColor="text1"/>
          <w:sz w:val="24"/>
          <w:szCs w:val="24"/>
          <w:lang w:val="en-US"/>
        </w:rPr>
        <w:t xml:space="preserve"> China;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Chen</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F,</w:t>
      </w:r>
      <w:r w:rsidR="0026180A" w:rsidRPr="00967243">
        <w:rPr>
          <w:rFonts w:ascii="Book Antiqua" w:eastAsia="Times New Roman" w:hAnsi="Book Antiqua" w:cs="Book Antiqua"/>
          <w:color w:val="000000" w:themeColor="text1"/>
          <w:sz w:val="24"/>
          <w:szCs w:val="24"/>
          <w:lang w:val="en-US"/>
        </w:rPr>
        <w:t xml:space="preserve"> China;</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Gao</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Y,</w:t>
      </w:r>
      <w:r w:rsidR="00A91848" w:rsidRPr="00967243">
        <w:rPr>
          <w:rFonts w:ascii="Book Antiqua" w:eastAsia="Times New Roman" w:hAnsi="Book Antiqua" w:cs="Book Antiqua"/>
          <w:color w:val="000000" w:themeColor="text1"/>
          <w:sz w:val="24"/>
          <w:szCs w:val="24"/>
          <w:lang w:val="en-US"/>
        </w:rPr>
        <w:t xml:space="preserve"> </w:t>
      </w:r>
      <w:r w:rsidR="0026180A" w:rsidRPr="00967243">
        <w:rPr>
          <w:rFonts w:ascii="Book Antiqua" w:eastAsia="Times New Roman" w:hAnsi="Book Antiqua" w:cs="Book Antiqua"/>
          <w:color w:val="000000" w:themeColor="text1"/>
          <w:sz w:val="24"/>
          <w:szCs w:val="24"/>
          <w:lang w:val="en-US"/>
        </w:rPr>
        <w:t xml:space="preserve">China; </w:t>
      </w:r>
      <w:r w:rsidRPr="00967243">
        <w:rPr>
          <w:rFonts w:ascii="Book Antiqua" w:eastAsia="Times New Roman" w:hAnsi="Book Antiqua" w:cs="Book Antiqua"/>
          <w:color w:val="000000" w:themeColor="text1"/>
          <w:sz w:val="24"/>
          <w:szCs w:val="24"/>
          <w:lang w:val="en-US"/>
        </w:rPr>
        <w:t>Ulasoglu</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C,</w:t>
      </w:r>
      <w:r w:rsidR="0026180A" w:rsidRPr="00967243">
        <w:rPr>
          <w:rFonts w:ascii="Book Antiqua" w:eastAsia="Times New Roman" w:hAnsi="Book Antiqua" w:cs="Book Antiqua"/>
          <w:color w:val="000000" w:themeColor="text1"/>
          <w:sz w:val="24"/>
          <w:szCs w:val="24"/>
          <w:lang w:val="en-US"/>
        </w:rPr>
        <w:t xml:space="preserve"> Turkey</w:t>
      </w:r>
      <w:r w:rsidR="00F0326F" w:rsidRPr="00967243">
        <w:rPr>
          <w:rFonts w:ascii="Book Antiqua" w:eastAsia="Times New Roman" w:hAnsi="Book Antiqua" w:cs="Book Antiqua"/>
          <w:color w:val="000000" w:themeColor="text1"/>
          <w:sz w:val="24"/>
          <w:szCs w:val="24"/>
          <w:lang w:val="en-US"/>
        </w:rPr>
        <w:t>;</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Zhang</w:t>
      </w:r>
      <w:r w:rsidR="00A91848" w:rsidRPr="00967243">
        <w:rPr>
          <w:rFonts w:ascii="Book Antiqua" w:eastAsia="Times New Roman" w:hAnsi="Book Antiqua" w:cs="Book Antiqua"/>
          <w:color w:val="000000" w:themeColor="text1"/>
          <w:sz w:val="24"/>
          <w:szCs w:val="24"/>
          <w:lang w:val="en-US"/>
        </w:rPr>
        <w:t xml:space="preserve"> </w:t>
      </w:r>
      <w:r w:rsidRPr="00967243">
        <w:rPr>
          <w:rFonts w:ascii="Book Antiqua" w:eastAsia="Times New Roman" w:hAnsi="Book Antiqua" w:cs="Book Antiqua"/>
          <w:color w:val="000000" w:themeColor="text1"/>
          <w:sz w:val="24"/>
          <w:szCs w:val="24"/>
          <w:lang w:val="en-US"/>
        </w:rPr>
        <w:t>LL</w:t>
      </w:r>
      <w:r w:rsidR="0026180A" w:rsidRPr="00967243">
        <w:rPr>
          <w:rFonts w:ascii="Book Antiqua" w:eastAsia="Times New Roman" w:hAnsi="Book Antiqua" w:cs="Book Antiqua"/>
          <w:color w:val="000000" w:themeColor="text1"/>
          <w:sz w:val="24"/>
          <w:szCs w:val="24"/>
          <w:lang w:val="en-US"/>
        </w:rPr>
        <w:t>, China</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S-Editor:</w:t>
      </w:r>
      <w:r w:rsidR="00A91848" w:rsidRPr="00967243">
        <w:rPr>
          <w:rFonts w:ascii="Book Antiqua" w:eastAsia="Times New Roman" w:hAnsi="Book Antiqua" w:cs="Book Antiqua"/>
          <w:b/>
          <w:color w:val="000000" w:themeColor="text1"/>
          <w:sz w:val="24"/>
          <w:szCs w:val="24"/>
          <w:lang w:val="en-US"/>
        </w:rPr>
        <w:t xml:space="preserve"> </w:t>
      </w:r>
      <w:r w:rsidR="00D238CE" w:rsidRPr="00967243">
        <w:rPr>
          <w:rFonts w:ascii="Book Antiqua" w:eastAsia="Times New Roman" w:hAnsi="Book Antiqua" w:cs="Book Antiqua"/>
          <w:color w:val="000000" w:themeColor="text1"/>
          <w:sz w:val="24"/>
          <w:szCs w:val="24"/>
          <w:lang w:val="en-US"/>
        </w:rPr>
        <w:t>Ma YJ</w:t>
      </w:r>
      <w:r w:rsidR="00A91848" w:rsidRPr="00967243">
        <w:rPr>
          <w:rFonts w:ascii="Book Antiqua" w:eastAsia="Times New Roman" w:hAnsi="Book Antiqua" w:cs="Book Antiqua"/>
          <w:b/>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L-Editor:</w:t>
      </w:r>
      <w:r w:rsidR="00A91848" w:rsidRPr="00967243">
        <w:rPr>
          <w:rFonts w:ascii="Book Antiqua" w:eastAsia="Times New Roman" w:hAnsi="Book Antiqua" w:cs="Book Antiqua"/>
          <w:b/>
          <w:color w:val="000000" w:themeColor="text1"/>
          <w:sz w:val="24"/>
          <w:szCs w:val="24"/>
          <w:lang w:val="en-US"/>
        </w:rPr>
        <w:t xml:space="preserve"> </w:t>
      </w:r>
      <w:r w:rsidR="00DB6DA2" w:rsidRPr="00967243">
        <w:rPr>
          <w:rFonts w:ascii="Book Antiqua" w:eastAsia="Times New Roman" w:hAnsi="Book Antiqua" w:cs="Book Antiqua"/>
          <w:bCs/>
          <w:color w:val="000000" w:themeColor="text1"/>
          <w:sz w:val="24"/>
          <w:szCs w:val="24"/>
          <w:lang w:val="en-US"/>
        </w:rPr>
        <w:t>Kerr C</w:t>
      </w:r>
      <w:r w:rsidR="00A91848" w:rsidRPr="00967243">
        <w:rPr>
          <w:rFonts w:ascii="Book Antiqua" w:eastAsia="Times New Roman" w:hAnsi="Book Antiqua" w:cs="Book Antiqua"/>
          <w:bCs/>
          <w:color w:val="000000" w:themeColor="text1"/>
          <w:sz w:val="24"/>
          <w:szCs w:val="24"/>
          <w:lang w:val="en-US"/>
        </w:rPr>
        <w:t xml:space="preserve"> </w:t>
      </w:r>
      <w:r w:rsidRPr="00967243">
        <w:rPr>
          <w:rFonts w:ascii="Book Antiqua" w:eastAsia="Times New Roman" w:hAnsi="Book Antiqua" w:cs="Book Antiqua"/>
          <w:b/>
          <w:color w:val="000000" w:themeColor="text1"/>
          <w:sz w:val="24"/>
          <w:szCs w:val="24"/>
          <w:lang w:val="en-US"/>
        </w:rPr>
        <w:t>P-Editor:</w:t>
      </w:r>
      <w:r w:rsidR="00A91848" w:rsidRPr="00967243">
        <w:rPr>
          <w:rFonts w:ascii="Book Antiqua" w:eastAsia="Times New Roman" w:hAnsi="Book Antiqua" w:cs="Book Antiqua"/>
          <w:b/>
          <w:color w:val="000000" w:themeColor="text1"/>
          <w:sz w:val="24"/>
          <w:szCs w:val="24"/>
          <w:lang w:val="en-US"/>
        </w:rPr>
        <w:t xml:space="preserve"> </w:t>
      </w:r>
      <w:r w:rsidR="00401FD3" w:rsidRPr="00967243">
        <w:rPr>
          <w:rFonts w:ascii="Book Antiqua" w:eastAsia="Times New Roman" w:hAnsi="Book Antiqua" w:cs="Book Antiqua"/>
          <w:color w:val="000000" w:themeColor="text1"/>
          <w:sz w:val="24"/>
          <w:szCs w:val="24"/>
          <w:lang w:val="en-US"/>
        </w:rPr>
        <w:t>Ma YJ</w:t>
      </w:r>
    </w:p>
    <w:p w14:paraId="3F24A16A" w14:textId="2E4BE375" w:rsidR="004F41D3" w:rsidRPr="00967243" w:rsidRDefault="0026180A" w:rsidP="004F41D3">
      <w:pPr>
        <w:spacing w:after="0" w:line="360" w:lineRule="auto"/>
        <w:jc w:val="both"/>
        <w:rPr>
          <w:rFonts w:ascii="Book Antiqua" w:hAnsi="Book Antiqua"/>
          <w:b/>
          <w:color w:val="000000" w:themeColor="text1"/>
          <w:sz w:val="24"/>
          <w:szCs w:val="24"/>
          <w:lang w:val="en-US"/>
        </w:rPr>
      </w:pPr>
      <w:r w:rsidRPr="00967243">
        <w:rPr>
          <w:rFonts w:ascii="Book Antiqua" w:hAnsi="Book Antiqua"/>
          <w:color w:val="000000" w:themeColor="text1"/>
          <w:sz w:val="24"/>
          <w:szCs w:val="24"/>
          <w:lang w:val="en-US"/>
        </w:rPr>
        <w:br w:type="page"/>
      </w:r>
      <w:r w:rsidR="004F41D3" w:rsidRPr="00967243">
        <w:rPr>
          <w:rFonts w:ascii="Book Antiqua" w:hAnsi="Book Antiqua"/>
          <w:b/>
          <w:bCs/>
          <w:color w:val="000000" w:themeColor="text1"/>
          <w:sz w:val="24"/>
          <w:szCs w:val="24"/>
          <w:shd w:val="clear" w:color="auto" w:fill="FFFFFF"/>
          <w:lang w:val="en-US"/>
        </w:rPr>
        <w:lastRenderedPageBreak/>
        <w:t xml:space="preserve">Table 1 Comparison between </w:t>
      </w:r>
      <w:r w:rsidR="007345AF" w:rsidRPr="00967243">
        <w:rPr>
          <w:rFonts w:ascii="Book Antiqua" w:hAnsi="Book Antiqua"/>
          <w:b/>
          <w:bCs/>
          <w:color w:val="000000" w:themeColor="text1"/>
          <w:sz w:val="24"/>
          <w:szCs w:val="24"/>
          <w:shd w:val="clear" w:color="auto" w:fill="FFFFFF"/>
          <w:lang w:val="en-US"/>
        </w:rPr>
        <w:t>MAFLD</w:t>
      </w:r>
      <w:r w:rsidR="004F41D3" w:rsidRPr="00967243">
        <w:rPr>
          <w:rFonts w:ascii="Book Antiqua" w:hAnsi="Book Antiqua"/>
          <w:b/>
          <w:bCs/>
          <w:color w:val="000000" w:themeColor="text1"/>
          <w:sz w:val="24"/>
          <w:szCs w:val="24"/>
          <w:shd w:val="clear" w:color="auto" w:fill="FFFFFF"/>
          <w:lang w:val="en-US"/>
        </w:rPr>
        <w:t xml:space="preserve"> and </w:t>
      </w:r>
      <w:r w:rsidR="007345AF" w:rsidRPr="00967243">
        <w:rPr>
          <w:rFonts w:ascii="Book Antiqua" w:hAnsi="Book Antiqua"/>
          <w:b/>
          <w:bCs/>
          <w:color w:val="000000" w:themeColor="text1"/>
          <w:sz w:val="24"/>
          <w:szCs w:val="24"/>
          <w:shd w:val="clear" w:color="auto" w:fill="FFFFFF"/>
          <w:lang w:val="en-US"/>
        </w:rPr>
        <w:t>NAFLD</w:t>
      </w:r>
      <w:r w:rsidR="004F41D3" w:rsidRPr="00967243">
        <w:rPr>
          <w:rFonts w:ascii="Book Antiqua" w:hAnsi="Book Antiqua"/>
          <w:b/>
          <w:bCs/>
          <w:color w:val="000000" w:themeColor="text1"/>
          <w:sz w:val="24"/>
          <w:szCs w:val="24"/>
          <w:shd w:val="clear" w:color="auto" w:fill="FFFFFF"/>
          <w:lang w:val="en-US"/>
        </w:rPr>
        <w:t xml:space="preserve"> diagnostic criteria</w:t>
      </w:r>
    </w:p>
    <w:tbl>
      <w:tblPr>
        <w:tblW w:w="8640" w:type="dxa"/>
        <w:tblBorders>
          <w:top w:val="single" w:sz="4" w:space="0" w:color="auto"/>
          <w:bottom w:val="single" w:sz="4" w:space="0" w:color="auto"/>
        </w:tblBorders>
        <w:tblLook w:val="04A0" w:firstRow="1" w:lastRow="0" w:firstColumn="1" w:lastColumn="0" w:noHBand="0" w:noVBand="1"/>
      </w:tblPr>
      <w:tblGrid>
        <w:gridCol w:w="5247"/>
        <w:gridCol w:w="3393"/>
      </w:tblGrid>
      <w:tr w:rsidR="00967243" w:rsidRPr="00967243" w14:paraId="7188DDE4" w14:textId="77777777" w:rsidTr="0010266D">
        <w:trPr>
          <w:trHeight w:val="537"/>
        </w:trPr>
        <w:tc>
          <w:tcPr>
            <w:tcW w:w="5247" w:type="dxa"/>
            <w:tcBorders>
              <w:top w:val="single" w:sz="4" w:space="0" w:color="auto"/>
              <w:bottom w:val="single" w:sz="4" w:space="0" w:color="auto"/>
            </w:tcBorders>
            <w:noWrap/>
            <w:vAlign w:val="bottom"/>
            <w:hideMark/>
          </w:tcPr>
          <w:p w14:paraId="7B512AF5" w14:textId="77777777" w:rsidR="004F41D3" w:rsidRPr="00967243" w:rsidRDefault="004F41D3" w:rsidP="0010266D">
            <w:pPr>
              <w:spacing w:after="0" w:line="360" w:lineRule="auto"/>
              <w:rPr>
                <w:rFonts w:ascii="Book Antiqua" w:eastAsia="SimSun" w:hAnsi="Book Antiqua" w:cs="SimSun"/>
                <w:b/>
                <w:bCs/>
                <w:color w:val="000000" w:themeColor="text1"/>
                <w:sz w:val="24"/>
                <w:szCs w:val="24"/>
                <w:lang w:val="en-US" w:eastAsia="zh-CN"/>
              </w:rPr>
            </w:pPr>
            <w:r w:rsidRPr="00967243">
              <w:rPr>
                <w:rFonts w:ascii="Book Antiqua" w:eastAsia="SimSun" w:hAnsi="Book Antiqua" w:cs="SimSun"/>
                <w:b/>
                <w:bCs/>
                <w:color w:val="000000" w:themeColor="text1"/>
                <w:sz w:val="24"/>
                <w:szCs w:val="24"/>
                <w:lang w:val="en-US" w:eastAsia="zh-CN"/>
              </w:rPr>
              <w:t>MAFLD criteria</w:t>
            </w:r>
            <w:r w:rsidRPr="00967243">
              <w:rPr>
                <w:rFonts w:ascii="Book Antiqua" w:eastAsia="SimSun" w:hAnsi="Book Antiqua" w:cs="SimSun"/>
                <w:color w:val="000000" w:themeColor="text1"/>
                <w:sz w:val="24"/>
                <w:szCs w:val="24"/>
                <w:vertAlign w:val="superscript"/>
                <w:lang w:val="en-US" w:eastAsia="zh-CN"/>
              </w:rPr>
              <w:t>[1]</w:t>
            </w:r>
          </w:p>
        </w:tc>
        <w:tc>
          <w:tcPr>
            <w:tcW w:w="3393" w:type="dxa"/>
            <w:tcBorders>
              <w:top w:val="single" w:sz="4" w:space="0" w:color="auto"/>
              <w:bottom w:val="single" w:sz="4" w:space="0" w:color="auto"/>
            </w:tcBorders>
            <w:noWrap/>
            <w:vAlign w:val="bottom"/>
            <w:hideMark/>
          </w:tcPr>
          <w:p w14:paraId="73E9F5D5" w14:textId="77777777" w:rsidR="004F41D3" w:rsidRPr="00967243" w:rsidRDefault="004F41D3" w:rsidP="0010266D">
            <w:pPr>
              <w:spacing w:after="0" w:line="360" w:lineRule="auto"/>
              <w:rPr>
                <w:rFonts w:ascii="Book Antiqua" w:eastAsia="SimSun" w:hAnsi="Book Antiqua" w:cs="SimSun"/>
                <w:b/>
                <w:bCs/>
                <w:color w:val="000000" w:themeColor="text1"/>
                <w:sz w:val="24"/>
                <w:szCs w:val="24"/>
                <w:lang w:val="en-US" w:eastAsia="zh-CN"/>
              </w:rPr>
            </w:pPr>
            <w:r w:rsidRPr="00967243">
              <w:rPr>
                <w:rFonts w:ascii="Book Antiqua" w:eastAsia="SimSun" w:hAnsi="Book Antiqua" w:cs="SimSun"/>
                <w:b/>
                <w:bCs/>
                <w:color w:val="000000" w:themeColor="text1"/>
                <w:sz w:val="24"/>
                <w:szCs w:val="24"/>
                <w:lang w:val="en-US" w:eastAsia="zh-CN"/>
              </w:rPr>
              <w:t>NAFLD criteria</w:t>
            </w:r>
            <w:r w:rsidRPr="00967243">
              <w:rPr>
                <w:rFonts w:ascii="Book Antiqua" w:eastAsia="SimSun" w:hAnsi="Book Antiqua" w:cs="SimSun"/>
                <w:color w:val="000000" w:themeColor="text1"/>
                <w:sz w:val="24"/>
                <w:szCs w:val="24"/>
                <w:vertAlign w:val="superscript"/>
                <w:lang w:val="en-US" w:eastAsia="zh-CN"/>
              </w:rPr>
              <w:t>[62]</w:t>
            </w:r>
          </w:p>
        </w:tc>
      </w:tr>
      <w:tr w:rsidR="00967243" w:rsidRPr="00967243" w14:paraId="69592487" w14:textId="77777777" w:rsidTr="0010266D">
        <w:trPr>
          <w:trHeight w:val="1102"/>
        </w:trPr>
        <w:tc>
          <w:tcPr>
            <w:tcW w:w="5247" w:type="dxa"/>
            <w:tcBorders>
              <w:top w:val="single" w:sz="4" w:space="0" w:color="auto"/>
            </w:tcBorders>
            <w:noWrap/>
            <w:vAlign w:val="bottom"/>
            <w:hideMark/>
          </w:tcPr>
          <w:p w14:paraId="2AB57B3A" w14:textId="77777777" w:rsidR="004F41D3" w:rsidRPr="00967243" w:rsidRDefault="004F41D3" w:rsidP="00102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Histological (biopsy), imaging or blood biomarker evidence of hepatic steatosis and the presence of one of these criteria:</w:t>
            </w:r>
          </w:p>
        </w:tc>
        <w:tc>
          <w:tcPr>
            <w:tcW w:w="3393" w:type="dxa"/>
            <w:tcBorders>
              <w:top w:val="single" w:sz="4" w:space="0" w:color="auto"/>
            </w:tcBorders>
            <w:noWrap/>
            <w:vAlign w:val="bottom"/>
            <w:hideMark/>
          </w:tcPr>
          <w:p w14:paraId="0F451C3E" w14:textId="3061C650" w:rsidR="004F41D3" w:rsidRPr="00967243" w:rsidRDefault="004F41D3" w:rsidP="00102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Presence of</w:t>
            </w:r>
            <w:r w:rsidR="007D3A5F" w:rsidRPr="00967243">
              <w:rPr>
                <w:rFonts w:ascii="Book Antiqua" w:eastAsia="SimSun" w:hAnsi="Book Antiqua" w:cs="SimSun"/>
                <w:color w:val="000000" w:themeColor="text1"/>
                <w:sz w:val="24"/>
                <w:szCs w:val="24"/>
                <w:lang w:val="en-US" w:eastAsia="zh-CN"/>
              </w:rPr>
              <w:t xml:space="preserve"> </w:t>
            </w:r>
          </w:p>
        </w:tc>
      </w:tr>
      <w:tr w:rsidR="00967243" w:rsidRPr="00967243" w14:paraId="3AF82ECC" w14:textId="77777777" w:rsidTr="0010266D">
        <w:trPr>
          <w:trHeight w:val="310"/>
        </w:trPr>
        <w:tc>
          <w:tcPr>
            <w:tcW w:w="5247" w:type="dxa"/>
            <w:noWrap/>
            <w:vAlign w:val="bottom"/>
            <w:hideMark/>
          </w:tcPr>
          <w:p w14:paraId="1BDB3D1D" w14:textId="77777777" w:rsidR="004F41D3" w:rsidRPr="00967243" w:rsidRDefault="004F41D3" w:rsidP="00102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(1) Overweight/obesity;</w:t>
            </w:r>
          </w:p>
        </w:tc>
        <w:tc>
          <w:tcPr>
            <w:tcW w:w="3393" w:type="dxa"/>
            <w:noWrap/>
            <w:vAlign w:val="bottom"/>
            <w:hideMark/>
          </w:tcPr>
          <w:p w14:paraId="44C454DB" w14:textId="37B3A6D1" w:rsidR="004F41D3" w:rsidRPr="00967243" w:rsidRDefault="007D3A5F" w:rsidP="00102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steatosis </w:t>
            </w:r>
            <w:r w:rsidR="004F41D3" w:rsidRPr="00967243">
              <w:rPr>
                <w:rFonts w:ascii="Book Antiqua" w:eastAsia="SimSun" w:hAnsi="Book Antiqua" w:cs="SimSun"/>
                <w:color w:val="000000" w:themeColor="text1"/>
                <w:sz w:val="24"/>
                <w:szCs w:val="24"/>
                <w:lang w:val="en-US" w:eastAsia="zh-CN"/>
              </w:rPr>
              <w:t xml:space="preserve">in &gt; 5% of hepatocytes detected by </w:t>
            </w:r>
          </w:p>
        </w:tc>
      </w:tr>
      <w:tr w:rsidR="00967243" w:rsidRPr="00967243" w14:paraId="20BD56F9" w14:textId="77777777" w:rsidTr="0010266D">
        <w:trPr>
          <w:trHeight w:val="310"/>
        </w:trPr>
        <w:tc>
          <w:tcPr>
            <w:tcW w:w="5247" w:type="dxa"/>
            <w:noWrap/>
            <w:vAlign w:val="bottom"/>
            <w:hideMark/>
          </w:tcPr>
          <w:p w14:paraId="5E282EC2" w14:textId="3ABF3630" w:rsidR="004F41D3" w:rsidRPr="00967243" w:rsidRDefault="004F41D3" w:rsidP="00102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(2) </w:t>
            </w:r>
            <w:r w:rsidR="007D3A5F" w:rsidRPr="00967243">
              <w:rPr>
                <w:rFonts w:ascii="Book Antiqua" w:eastAsia="SimSun" w:hAnsi="Book Antiqua" w:cs="SimSun"/>
                <w:color w:val="000000" w:themeColor="text1"/>
                <w:sz w:val="24"/>
                <w:szCs w:val="24"/>
                <w:lang w:val="en-US" w:eastAsia="zh-CN"/>
              </w:rPr>
              <w:t>diabetes mellitus</w:t>
            </w:r>
          </w:p>
        </w:tc>
        <w:tc>
          <w:tcPr>
            <w:tcW w:w="3393" w:type="dxa"/>
            <w:noWrap/>
            <w:vAlign w:val="bottom"/>
            <w:hideMark/>
          </w:tcPr>
          <w:p w14:paraId="4696C2D6" w14:textId="3FE8693D" w:rsidR="004F41D3" w:rsidRPr="00967243" w:rsidRDefault="007D3A5F" w:rsidP="00102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biopsy</w:t>
            </w:r>
          </w:p>
        </w:tc>
      </w:tr>
      <w:tr w:rsidR="00967243" w:rsidRPr="00967243" w14:paraId="23EA87F9" w14:textId="77777777" w:rsidTr="0010266D">
        <w:trPr>
          <w:trHeight w:val="280"/>
        </w:trPr>
        <w:tc>
          <w:tcPr>
            <w:tcW w:w="5247" w:type="dxa"/>
            <w:noWrap/>
            <w:vAlign w:val="bottom"/>
            <w:hideMark/>
          </w:tcPr>
          <w:p w14:paraId="1ABE5006" w14:textId="615DEE0C" w:rsidR="004F41D3" w:rsidRPr="00967243" w:rsidRDefault="004F41D3" w:rsidP="00102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(3) </w:t>
            </w:r>
            <w:r w:rsidR="007D3A5F" w:rsidRPr="00967243">
              <w:rPr>
                <w:rFonts w:ascii="Book Antiqua" w:eastAsia="SimSun" w:hAnsi="Book Antiqua" w:cs="SimSun"/>
                <w:color w:val="000000" w:themeColor="text1"/>
                <w:sz w:val="24"/>
                <w:szCs w:val="24"/>
                <w:lang w:val="en-US" w:eastAsia="zh-CN"/>
              </w:rPr>
              <w:t>evidence</w:t>
            </w:r>
            <w:r w:rsidRPr="00967243">
              <w:rPr>
                <w:rFonts w:ascii="Book Antiqua" w:eastAsia="SimSun" w:hAnsi="Book Antiqua" w:cs="SimSun"/>
                <w:color w:val="000000" w:themeColor="text1"/>
                <w:sz w:val="24"/>
                <w:szCs w:val="24"/>
                <w:lang w:val="en-US" w:eastAsia="zh-CN"/>
              </w:rPr>
              <w:t xml:space="preserve"> of metabolic dysregulation defined as the presence of </w:t>
            </w:r>
            <w:r w:rsidR="007D3A5F" w:rsidRPr="00967243">
              <w:rPr>
                <w:rFonts w:ascii="Book Antiqua" w:eastAsia="SimSun" w:hAnsi="Book Antiqua" w:cs="SimSun"/>
                <w:color w:val="000000" w:themeColor="text1"/>
                <w:sz w:val="24"/>
                <w:szCs w:val="24"/>
                <w:lang w:val="en-US" w:eastAsia="zh-CN"/>
              </w:rPr>
              <w:t>≥ 2</w:t>
            </w:r>
            <w:r w:rsidRPr="00967243">
              <w:rPr>
                <w:rFonts w:ascii="Book Antiqua" w:eastAsia="SimSun" w:hAnsi="Book Antiqua" w:cs="SimSun"/>
                <w:color w:val="000000" w:themeColor="text1"/>
                <w:sz w:val="24"/>
                <w:szCs w:val="24"/>
                <w:lang w:val="en-US" w:eastAsia="zh-CN"/>
              </w:rPr>
              <w:t xml:space="preserve"> of the following conditions: (1) </w:t>
            </w:r>
            <w:r w:rsidR="007D3A5F" w:rsidRPr="00967243">
              <w:rPr>
                <w:rFonts w:ascii="Book Antiqua" w:eastAsia="SimSun" w:hAnsi="Book Antiqua" w:cs="SimSun"/>
                <w:color w:val="000000" w:themeColor="text1"/>
                <w:sz w:val="24"/>
                <w:szCs w:val="24"/>
                <w:lang w:val="en-US" w:eastAsia="zh-CN"/>
              </w:rPr>
              <w:t xml:space="preserve">waist </w:t>
            </w:r>
            <w:r w:rsidRPr="00967243">
              <w:rPr>
                <w:rFonts w:ascii="Book Antiqua" w:eastAsia="SimSun" w:hAnsi="Book Antiqua" w:cs="SimSun"/>
                <w:color w:val="000000" w:themeColor="text1"/>
                <w:sz w:val="24"/>
                <w:szCs w:val="24"/>
                <w:lang w:val="en-US" w:eastAsia="zh-CN"/>
              </w:rPr>
              <w:t xml:space="preserve">circumference ≥ 102 </w:t>
            </w:r>
            <w:r w:rsidR="007D3A5F" w:rsidRPr="00967243">
              <w:rPr>
                <w:rFonts w:ascii="Book Antiqua" w:eastAsia="SimSun" w:hAnsi="Book Antiqua" w:cs="SimSun"/>
                <w:color w:val="000000" w:themeColor="text1"/>
                <w:sz w:val="24"/>
                <w:szCs w:val="24"/>
                <w:lang w:val="en-US" w:eastAsia="zh-CN"/>
              </w:rPr>
              <w:t xml:space="preserve">cm </w:t>
            </w:r>
            <w:r w:rsidRPr="00967243">
              <w:rPr>
                <w:rFonts w:ascii="Book Antiqua" w:eastAsia="SimSun" w:hAnsi="Book Antiqua" w:cs="SimSun"/>
                <w:color w:val="000000" w:themeColor="text1"/>
                <w:sz w:val="24"/>
                <w:szCs w:val="24"/>
                <w:lang w:val="en-US" w:eastAsia="zh-CN"/>
              </w:rPr>
              <w:t xml:space="preserve">in Caucasian men and 88 cm in women (or ≥ 90/80 cm in Asian men and women); (2) </w:t>
            </w:r>
            <w:r w:rsidR="007D3A5F" w:rsidRPr="00967243">
              <w:rPr>
                <w:rFonts w:ascii="Book Antiqua" w:eastAsia="SimSun" w:hAnsi="Book Antiqua" w:cs="SimSun"/>
                <w:color w:val="000000" w:themeColor="text1"/>
                <w:sz w:val="24"/>
                <w:szCs w:val="24"/>
                <w:lang w:val="en-US" w:eastAsia="zh-CN"/>
              </w:rPr>
              <w:t xml:space="preserve">blood </w:t>
            </w:r>
            <w:r w:rsidRPr="00967243">
              <w:rPr>
                <w:rFonts w:ascii="Book Antiqua" w:eastAsia="SimSun" w:hAnsi="Book Antiqua" w:cs="SimSun"/>
                <w:color w:val="000000" w:themeColor="text1"/>
                <w:sz w:val="24"/>
                <w:szCs w:val="24"/>
                <w:lang w:val="en-US" w:eastAsia="zh-CN"/>
              </w:rPr>
              <w:t xml:space="preserve">pressure ≥ 130/85 mmHg or specific drug treatment; (3) </w:t>
            </w:r>
            <w:r w:rsidR="007D3A5F" w:rsidRPr="00967243">
              <w:rPr>
                <w:rFonts w:ascii="Book Antiqua" w:eastAsia="SimSun" w:hAnsi="Book Antiqua" w:cs="SimSun"/>
                <w:color w:val="000000" w:themeColor="text1"/>
                <w:sz w:val="24"/>
                <w:szCs w:val="24"/>
                <w:lang w:val="en-US" w:eastAsia="zh-CN"/>
              </w:rPr>
              <w:t xml:space="preserve">triglyceride </w:t>
            </w:r>
            <w:r w:rsidRPr="00967243">
              <w:rPr>
                <w:rFonts w:ascii="Book Antiqua" w:eastAsia="SimSun" w:hAnsi="Book Antiqua" w:cs="SimSun"/>
                <w:color w:val="000000" w:themeColor="text1"/>
                <w:sz w:val="24"/>
                <w:szCs w:val="24"/>
                <w:lang w:val="en-US" w:eastAsia="zh-CN"/>
              </w:rPr>
              <w:t>≥ 1.70 mmol/</w:t>
            </w:r>
            <w:r w:rsidR="007D3A5F" w:rsidRPr="00967243">
              <w:rPr>
                <w:rFonts w:ascii="Book Antiqua" w:eastAsia="SimSun" w:hAnsi="Book Antiqua" w:cs="SimSun"/>
                <w:color w:val="000000" w:themeColor="text1"/>
                <w:sz w:val="24"/>
                <w:szCs w:val="24"/>
                <w:lang w:val="en-US" w:eastAsia="zh-CN"/>
              </w:rPr>
              <w:t xml:space="preserve">L </w:t>
            </w:r>
            <w:r w:rsidRPr="00967243">
              <w:rPr>
                <w:rFonts w:ascii="Book Antiqua" w:eastAsia="SimSun" w:hAnsi="Book Antiqua" w:cs="SimSun"/>
                <w:color w:val="000000" w:themeColor="text1"/>
                <w:sz w:val="24"/>
                <w:szCs w:val="24"/>
                <w:lang w:val="en-US" w:eastAsia="zh-CN"/>
              </w:rPr>
              <w:t xml:space="preserve">or specific drug treatment; (4) </w:t>
            </w:r>
            <w:r w:rsidR="007D3A5F" w:rsidRPr="00967243">
              <w:rPr>
                <w:rFonts w:ascii="Book Antiqua" w:eastAsia="SimSun" w:hAnsi="Book Antiqua" w:cs="SimSun"/>
                <w:color w:val="000000" w:themeColor="text1"/>
                <w:sz w:val="24"/>
                <w:szCs w:val="24"/>
                <w:lang w:val="en-US" w:eastAsia="zh-CN"/>
              </w:rPr>
              <w:t>high-density lipoprotein cholesterol</w:t>
            </w:r>
            <w:r w:rsidRPr="00967243">
              <w:rPr>
                <w:rFonts w:ascii="Book Antiqua" w:eastAsia="SimSun" w:hAnsi="Book Antiqua" w:cs="SimSun"/>
                <w:color w:val="000000" w:themeColor="text1"/>
                <w:sz w:val="24"/>
                <w:szCs w:val="24"/>
                <w:lang w:val="en-US" w:eastAsia="zh-CN"/>
              </w:rPr>
              <w:t xml:space="preserve"> &lt; 1.0 mmol/L for </w:t>
            </w:r>
            <w:r w:rsidR="007D3A5F" w:rsidRPr="00967243">
              <w:rPr>
                <w:rFonts w:ascii="Book Antiqua" w:eastAsia="SimSun" w:hAnsi="Book Antiqua" w:cs="SimSun"/>
                <w:color w:val="000000" w:themeColor="text1"/>
                <w:sz w:val="24"/>
                <w:szCs w:val="24"/>
                <w:lang w:val="en-US" w:eastAsia="zh-CN"/>
              </w:rPr>
              <w:t xml:space="preserve">men </w:t>
            </w:r>
            <w:r w:rsidRPr="00967243">
              <w:rPr>
                <w:rFonts w:ascii="Book Antiqua" w:eastAsia="SimSun" w:hAnsi="Book Antiqua" w:cs="SimSun"/>
                <w:color w:val="000000" w:themeColor="text1"/>
                <w:sz w:val="24"/>
                <w:szCs w:val="24"/>
                <w:lang w:val="en-US" w:eastAsia="zh-CN"/>
              </w:rPr>
              <w:t xml:space="preserve">and &lt; 1.3 mmol/L for </w:t>
            </w:r>
            <w:r w:rsidR="007D3A5F" w:rsidRPr="00967243">
              <w:rPr>
                <w:rFonts w:ascii="Book Antiqua" w:eastAsia="SimSun" w:hAnsi="Book Antiqua" w:cs="SimSun"/>
                <w:color w:val="000000" w:themeColor="text1"/>
                <w:sz w:val="24"/>
                <w:szCs w:val="24"/>
                <w:lang w:val="en-US" w:eastAsia="zh-CN"/>
              </w:rPr>
              <w:t>women</w:t>
            </w:r>
            <w:r w:rsidRPr="00967243">
              <w:rPr>
                <w:rFonts w:ascii="Book Antiqua" w:eastAsia="SimSun" w:hAnsi="Book Antiqua" w:cs="SimSun"/>
                <w:color w:val="000000" w:themeColor="text1"/>
                <w:sz w:val="24"/>
                <w:szCs w:val="24"/>
                <w:lang w:val="en-US" w:eastAsia="zh-CN"/>
              </w:rPr>
              <w:t xml:space="preserve">; (5) </w:t>
            </w:r>
            <w:r w:rsidR="007D3A5F" w:rsidRPr="00967243">
              <w:rPr>
                <w:rFonts w:ascii="Book Antiqua" w:eastAsia="SimSun" w:hAnsi="Book Antiqua" w:cs="SimSun"/>
                <w:color w:val="000000" w:themeColor="text1"/>
                <w:sz w:val="24"/>
                <w:szCs w:val="24"/>
                <w:lang w:val="en-US" w:eastAsia="zh-CN"/>
              </w:rPr>
              <w:t xml:space="preserve">prediabetes </w:t>
            </w:r>
            <w:r w:rsidRPr="00967243">
              <w:rPr>
                <w:rFonts w:ascii="Book Antiqua" w:eastAsia="SimSun" w:hAnsi="Book Antiqua" w:cs="SimSun"/>
                <w:color w:val="000000" w:themeColor="text1"/>
                <w:sz w:val="24"/>
                <w:szCs w:val="24"/>
                <w:lang w:val="en-US" w:eastAsia="zh-CN"/>
              </w:rPr>
              <w:t>(</w:t>
            </w:r>
            <w:r w:rsidRPr="00967243">
              <w:rPr>
                <w:rFonts w:ascii="Book Antiqua" w:eastAsia="SimSun" w:hAnsi="Book Antiqua" w:cs="SimSun"/>
                <w:i/>
                <w:iCs/>
                <w:color w:val="000000" w:themeColor="text1"/>
                <w:sz w:val="24"/>
                <w:szCs w:val="24"/>
                <w:lang w:val="en-US" w:eastAsia="zh-CN"/>
              </w:rPr>
              <w:t>i.e.,</w:t>
            </w:r>
            <w:r w:rsidRPr="00967243">
              <w:rPr>
                <w:rFonts w:ascii="Book Antiqua" w:eastAsia="SimSun" w:hAnsi="Book Antiqua" w:cs="SimSun"/>
                <w:color w:val="000000" w:themeColor="text1"/>
                <w:sz w:val="24"/>
                <w:szCs w:val="24"/>
                <w:lang w:val="en-US" w:eastAsia="zh-CN"/>
              </w:rPr>
              <w:t xml:space="preserve"> fasting glucose levels 5.6</w:t>
            </w:r>
            <w:r w:rsidR="007D3A5F" w:rsidRPr="00967243">
              <w:rPr>
                <w:rFonts w:ascii="Book Antiqua" w:eastAsia="SimSun" w:hAnsi="Book Antiqua" w:cs="SimSun"/>
                <w:color w:val="000000" w:themeColor="text1"/>
                <w:sz w:val="24"/>
                <w:szCs w:val="24"/>
                <w:lang w:val="en-US" w:eastAsia="zh-CN"/>
              </w:rPr>
              <w:t>–</w:t>
            </w:r>
            <w:r w:rsidRPr="00967243">
              <w:rPr>
                <w:rFonts w:ascii="Book Antiqua" w:eastAsia="SimSun" w:hAnsi="Book Antiqua" w:cs="SimSun"/>
                <w:color w:val="000000" w:themeColor="text1"/>
                <w:sz w:val="24"/>
                <w:szCs w:val="24"/>
                <w:lang w:val="en-US" w:eastAsia="zh-CN"/>
              </w:rPr>
              <w:t>6.9 mmol/L, or 2-h postload glucose levels 7.8</w:t>
            </w:r>
            <w:r w:rsidR="007D3A5F" w:rsidRPr="00967243">
              <w:rPr>
                <w:rFonts w:ascii="Book Antiqua" w:eastAsia="SimSun" w:hAnsi="Book Antiqua" w:cs="SimSun"/>
                <w:color w:val="000000" w:themeColor="text1"/>
                <w:sz w:val="24"/>
                <w:szCs w:val="24"/>
                <w:lang w:val="en-US" w:eastAsia="zh-CN"/>
              </w:rPr>
              <w:t>–</w:t>
            </w:r>
            <w:r w:rsidRPr="00967243">
              <w:rPr>
                <w:rFonts w:ascii="Book Antiqua" w:eastAsia="SimSun" w:hAnsi="Book Antiqua" w:cs="SimSun"/>
                <w:color w:val="000000" w:themeColor="text1"/>
                <w:sz w:val="24"/>
                <w:szCs w:val="24"/>
                <w:lang w:val="en-US" w:eastAsia="zh-CN"/>
              </w:rPr>
              <w:t xml:space="preserve">11.0 mmol/L or </w:t>
            </w:r>
            <w:r w:rsidR="007D3A5F" w:rsidRPr="00967243">
              <w:rPr>
                <w:rFonts w:ascii="Book Antiqua" w:eastAsia="SimSun" w:hAnsi="Book Antiqua" w:cs="SimSun"/>
                <w:color w:val="000000" w:themeColor="text1"/>
                <w:sz w:val="24"/>
                <w:szCs w:val="24"/>
                <w:lang w:val="en-US" w:eastAsia="zh-CN"/>
              </w:rPr>
              <w:t xml:space="preserve">hemoglobin A1c </w:t>
            </w:r>
            <w:r w:rsidRPr="00967243">
              <w:rPr>
                <w:rFonts w:ascii="Book Antiqua" w:eastAsia="SimSun" w:hAnsi="Book Antiqua" w:cs="SimSun"/>
                <w:color w:val="000000" w:themeColor="text1"/>
                <w:sz w:val="24"/>
                <w:szCs w:val="24"/>
                <w:lang w:val="en-US" w:eastAsia="zh-CN"/>
              </w:rPr>
              <w:t>5.7%</w:t>
            </w:r>
            <w:r w:rsidR="007D3A5F" w:rsidRPr="00967243">
              <w:rPr>
                <w:rFonts w:ascii="Book Antiqua" w:eastAsia="SimSun" w:hAnsi="Book Antiqua" w:cs="SimSun"/>
                <w:color w:val="000000" w:themeColor="text1"/>
                <w:sz w:val="24"/>
                <w:szCs w:val="24"/>
                <w:lang w:val="en-US" w:eastAsia="zh-CN"/>
              </w:rPr>
              <w:t>–</w:t>
            </w:r>
            <w:r w:rsidRPr="00967243">
              <w:rPr>
                <w:rFonts w:ascii="Book Antiqua" w:eastAsia="SimSun" w:hAnsi="Book Antiqua" w:cs="SimSun"/>
                <w:color w:val="000000" w:themeColor="text1"/>
                <w:sz w:val="24"/>
                <w:szCs w:val="24"/>
                <w:lang w:val="en-US" w:eastAsia="zh-CN"/>
              </w:rPr>
              <w:t xml:space="preserve">6.4%; (6) </w:t>
            </w:r>
            <w:r w:rsidR="007D3A5F" w:rsidRPr="00967243">
              <w:rPr>
                <w:rFonts w:ascii="Book Antiqua" w:eastAsia="SimSun" w:hAnsi="Book Antiqua" w:cs="SimSun"/>
                <w:color w:val="000000" w:themeColor="text1"/>
                <w:sz w:val="24"/>
                <w:szCs w:val="24"/>
                <w:lang w:val="en-US" w:eastAsia="zh-CN"/>
              </w:rPr>
              <w:t xml:space="preserve">homeostasis </w:t>
            </w:r>
            <w:r w:rsidRPr="00967243">
              <w:rPr>
                <w:rFonts w:ascii="Book Antiqua" w:eastAsia="SimSun" w:hAnsi="Book Antiqua" w:cs="SimSun"/>
                <w:color w:val="000000" w:themeColor="text1"/>
                <w:sz w:val="24"/>
                <w:szCs w:val="24"/>
                <w:lang w:val="en-US" w:eastAsia="zh-CN"/>
              </w:rPr>
              <w:t xml:space="preserve">model assessment-insulin resistance score ≥ 2.5 and (7) </w:t>
            </w:r>
            <w:r w:rsidR="007D3A5F" w:rsidRPr="00967243">
              <w:rPr>
                <w:rFonts w:ascii="Book Antiqua" w:eastAsia="SimSun" w:hAnsi="Book Antiqua" w:cs="SimSun"/>
                <w:color w:val="000000" w:themeColor="text1"/>
                <w:sz w:val="24"/>
                <w:szCs w:val="24"/>
                <w:lang w:val="en-US" w:eastAsia="zh-CN"/>
              </w:rPr>
              <w:t xml:space="preserve">high sensitive </w:t>
            </w:r>
            <w:r w:rsidRPr="00967243">
              <w:rPr>
                <w:rFonts w:ascii="Book Antiqua" w:eastAsia="SimSun" w:hAnsi="Book Antiqua" w:cs="SimSun"/>
                <w:color w:val="000000" w:themeColor="text1"/>
                <w:sz w:val="24"/>
                <w:szCs w:val="24"/>
                <w:lang w:val="en-US" w:eastAsia="zh-CN"/>
              </w:rPr>
              <w:t>C-reactive protein &gt; 2 mg/L</w:t>
            </w:r>
          </w:p>
        </w:tc>
        <w:tc>
          <w:tcPr>
            <w:tcW w:w="3393" w:type="dxa"/>
            <w:noWrap/>
            <w:vAlign w:val="bottom"/>
            <w:hideMark/>
          </w:tcPr>
          <w:p w14:paraId="1210A730" w14:textId="6B823AB1" w:rsidR="004F41D3" w:rsidRPr="00967243" w:rsidRDefault="004F41D3" w:rsidP="00102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-The proton density fat fraction (providing a rough estimation of the volume fraction of fatty material in the liver) &gt; 5.6% assessed by proton magnetic resonance spectroscopy</w:t>
            </w:r>
          </w:p>
        </w:tc>
      </w:tr>
      <w:tr w:rsidR="00967243" w:rsidRPr="00967243" w14:paraId="0275A5C2" w14:textId="77777777" w:rsidTr="0010266D">
        <w:trPr>
          <w:trHeight w:val="290"/>
        </w:trPr>
        <w:tc>
          <w:tcPr>
            <w:tcW w:w="5247" w:type="dxa"/>
            <w:noWrap/>
            <w:vAlign w:val="bottom"/>
            <w:hideMark/>
          </w:tcPr>
          <w:p w14:paraId="776F2363" w14:textId="77777777" w:rsidR="004F41D3" w:rsidRPr="00967243" w:rsidRDefault="004F41D3" w:rsidP="0010266D">
            <w:pPr>
              <w:spacing w:after="0" w:line="360" w:lineRule="auto"/>
              <w:rPr>
                <w:rFonts w:ascii="Book Antiqua" w:eastAsia="SimSun" w:hAnsi="Book Antiqua" w:cs="SimSun"/>
                <w:color w:val="000000" w:themeColor="text1"/>
                <w:sz w:val="24"/>
                <w:szCs w:val="24"/>
                <w:lang w:val="en-US" w:eastAsia="zh-CN"/>
              </w:rPr>
            </w:pPr>
            <w:bookmarkStart w:id="22" w:name="RANGE!A7"/>
            <w:bookmarkEnd w:id="22"/>
          </w:p>
        </w:tc>
        <w:tc>
          <w:tcPr>
            <w:tcW w:w="3393" w:type="dxa"/>
            <w:noWrap/>
            <w:vAlign w:val="bottom"/>
            <w:hideMark/>
          </w:tcPr>
          <w:p w14:paraId="7DAD7530" w14:textId="7E128D8F" w:rsidR="004F41D3" w:rsidRPr="00967243" w:rsidRDefault="004F41D3" w:rsidP="00102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-Quantitative fat/water selective magnetic resonance imaging</w:t>
            </w:r>
          </w:p>
        </w:tc>
      </w:tr>
      <w:tr w:rsidR="00967243" w:rsidRPr="00967243" w14:paraId="7A3676E5" w14:textId="77777777" w:rsidTr="0010266D">
        <w:trPr>
          <w:trHeight w:val="260"/>
        </w:trPr>
        <w:tc>
          <w:tcPr>
            <w:tcW w:w="5247" w:type="dxa"/>
            <w:tcBorders>
              <w:bottom w:val="single" w:sz="4" w:space="0" w:color="auto"/>
            </w:tcBorders>
            <w:noWrap/>
            <w:vAlign w:val="bottom"/>
            <w:hideMark/>
          </w:tcPr>
          <w:p w14:paraId="7664A591" w14:textId="77777777" w:rsidR="004F41D3" w:rsidRPr="00967243" w:rsidRDefault="004F41D3" w:rsidP="0010266D">
            <w:pPr>
              <w:spacing w:after="0" w:line="360" w:lineRule="auto"/>
              <w:rPr>
                <w:rFonts w:ascii="Book Antiqua" w:eastAsia="SimSun" w:hAnsi="Book Antiqua" w:cs="SimSun"/>
                <w:color w:val="000000" w:themeColor="text1"/>
                <w:sz w:val="24"/>
                <w:szCs w:val="24"/>
                <w:lang w:val="en-US" w:eastAsia="zh-CN"/>
              </w:rPr>
            </w:pPr>
          </w:p>
        </w:tc>
        <w:tc>
          <w:tcPr>
            <w:tcW w:w="3393" w:type="dxa"/>
            <w:tcBorders>
              <w:bottom w:val="single" w:sz="4" w:space="0" w:color="auto"/>
            </w:tcBorders>
            <w:noWrap/>
            <w:vAlign w:val="bottom"/>
            <w:hideMark/>
          </w:tcPr>
          <w:p w14:paraId="0E309E52" w14:textId="77777777" w:rsidR="004F41D3" w:rsidRPr="00967243" w:rsidRDefault="004F41D3" w:rsidP="00102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Exclusion of both secondary causes and a daily alcohol consumption ≥ 30 g for men and 20 g for women </w:t>
            </w:r>
          </w:p>
        </w:tc>
      </w:tr>
    </w:tbl>
    <w:p w14:paraId="167C177F" w14:textId="77777777" w:rsidR="006A1451" w:rsidRPr="00967243" w:rsidRDefault="004F41D3" w:rsidP="00B2560F">
      <w:pPr>
        <w:spacing w:after="0" w:line="360" w:lineRule="auto"/>
        <w:jc w:val="both"/>
        <w:rPr>
          <w:rFonts w:ascii="Book Antiqua" w:hAnsi="Book Antiqua"/>
          <w:color w:val="000000" w:themeColor="text1"/>
          <w:sz w:val="24"/>
          <w:szCs w:val="24"/>
          <w:lang w:val="en-US"/>
        </w:rPr>
      </w:pPr>
      <w:r w:rsidRPr="00967243">
        <w:rPr>
          <w:rFonts w:ascii="Book Antiqua" w:eastAsia="SimSun" w:hAnsi="Book Antiqua" w:cs="SimSun"/>
          <w:color w:val="000000" w:themeColor="text1"/>
          <w:sz w:val="24"/>
          <w:szCs w:val="24"/>
          <w:lang w:val="en-US" w:eastAsia="zh-CN"/>
        </w:rPr>
        <w:t>MAFLD: M</w:t>
      </w:r>
      <w:r w:rsidRPr="00967243">
        <w:rPr>
          <w:rFonts w:ascii="Book Antiqua" w:eastAsia="SimSun" w:hAnsi="Book Antiqua" w:cs="SimSun"/>
          <w:color w:val="000000" w:themeColor="text1"/>
          <w:sz w:val="24"/>
          <w:szCs w:val="24"/>
          <w:lang w:val="en-US" w:eastAsia="zh-CN"/>
        </w:rPr>
        <w:lastRenderedPageBreak/>
        <w:t>etabolic associated fatty liver disease; NAFLD:</w:t>
      </w:r>
      <w:r w:rsidRPr="00967243">
        <w:rPr>
          <w:rFonts w:ascii="Book Antiqua" w:hAnsi="Book Antiqua"/>
          <w:color w:val="000000" w:themeColor="text1"/>
          <w:sz w:val="24"/>
          <w:szCs w:val="24"/>
          <w:lang w:val="en-US"/>
        </w:rPr>
        <w:t xml:space="preserve"> </w:t>
      </w:r>
      <w:r w:rsidRPr="00967243">
        <w:rPr>
          <w:rFonts w:ascii="Book Antiqua" w:eastAsia="SimSun" w:hAnsi="Book Antiqua" w:cs="SimSun"/>
          <w:color w:val="000000" w:themeColor="text1"/>
          <w:sz w:val="24"/>
          <w:szCs w:val="24"/>
          <w:lang w:val="en-US" w:eastAsia="zh-CN"/>
        </w:rPr>
        <w:t>Non-alcoholic fatty liver disease.</w:t>
      </w:r>
    </w:p>
    <w:p w14:paraId="319E109F" w14:textId="77777777" w:rsidR="00D26585" w:rsidRPr="00967243" w:rsidRDefault="004F41D3" w:rsidP="00A77CB8">
      <w:pPr>
        <w:spacing w:after="0" w:line="360" w:lineRule="auto"/>
        <w:jc w:val="both"/>
        <w:rPr>
          <w:rFonts w:ascii="Book Antiqua" w:hAnsi="Book Antiqua"/>
          <w:b/>
          <w:color w:val="000000" w:themeColor="text1"/>
          <w:sz w:val="24"/>
          <w:szCs w:val="24"/>
          <w:lang w:val="en-US"/>
        </w:rPr>
      </w:pPr>
      <w:r w:rsidRPr="00967243">
        <w:rPr>
          <w:rFonts w:ascii="Book Antiqua" w:hAnsi="Book Antiqua"/>
          <w:b/>
          <w:color w:val="000000" w:themeColor="text1"/>
          <w:sz w:val="24"/>
          <w:szCs w:val="24"/>
          <w:lang w:val="en-US"/>
        </w:rPr>
        <w:br w:type="page"/>
      </w:r>
    </w:p>
    <w:p w14:paraId="17F0610E" w14:textId="28CDB17E" w:rsidR="00A77CB8" w:rsidRPr="00967243" w:rsidRDefault="00A77CB8" w:rsidP="00A77CB8">
      <w:pPr>
        <w:spacing w:after="0" w:line="360" w:lineRule="auto"/>
        <w:jc w:val="both"/>
        <w:rPr>
          <w:rFonts w:ascii="Book Antiqua" w:hAnsi="Book Antiqua"/>
          <w:b/>
          <w:color w:val="000000" w:themeColor="text1"/>
          <w:sz w:val="24"/>
          <w:szCs w:val="24"/>
          <w:lang w:val="en-US"/>
        </w:rPr>
      </w:pPr>
      <w:r w:rsidRPr="00967243">
        <w:rPr>
          <w:rFonts w:ascii="Book Antiqua" w:hAnsi="Book Antiqua"/>
          <w:b/>
          <w:color w:val="000000" w:themeColor="text1"/>
          <w:sz w:val="24"/>
          <w:szCs w:val="24"/>
          <w:lang w:val="en-US"/>
        </w:rPr>
        <w:lastRenderedPageBreak/>
        <w:t xml:space="preserve">Table 2 Main findings of the studies on </w:t>
      </w:r>
      <w:r w:rsidR="00050A90" w:rsidRPr="00967243">
        <w:rPr>
          <w:rFonts w:ascii="Book Antiqua" w:hAnsi="Book Antiqua"/>
          <w:b/>
          <w:color w:val="000000" w:themeColor="text1"/>
          <w:sz w:val="24"/>
          <w:szCs w:val="24"/>
          <w:lang w:val="en-US"/>
        </w:rPr>
        <w:t>MAFLD</w:t>
      </w:r>
      <w:r w:rsidRPr="00967243">
        <w:rPr>
          <w:rFonts w:ascii="Book Antiqua" w:hAnsi="Book Antiqua"/>
          <w:b/>
          <w:color w:val="000000" w:themeColor="text1"/>
          <w:sz w:val="24"/>
          <w:szCs w:val="24"/>
          <w:lang w:val="en-US"/>
        </w:rPr>
        <w:t xml:space="preserve"> genetics</w:t>
      </w:r>
    </w:p>
    <w:tbl>
      <w:tblPr>
        <w:tblW w:w="9854" w:type="dxa"/>
        <w:tblBorders>
          <w:top w:val="single" w:sz="4" w:space="0" w:color="auto"/>
          <w:bottom w:val="single" w:sz="4" w:space="0" w:color="auto"/>
        </w:tblBorders>
        <w:tblLook w:val="04A0" w:firstRow="1" w:lastRow="0" w:firstColumn="1" w:lastColumn="0" w:noHBand="0" w:noVBand="1"/>
      </w:tblPr>
      <w:tblGrid>
        <w:gridCol w:w="1735"/>
        <w:gridCol w:w="1702"/>
        <w:gridCol w:w="1474"/>
        <w:gridCol w:w="2159"/>
        <w:gridCol w:w="2784"/>
      </w:tblGrid>
      <w:tr w:rsidR="00967243" w:rsidRPr="00967243" w14:paraId="337C7170" w14:textId="77777777" w:rsidTr="0071466D">
        <w:trPr>
          <w:trHeight w:val="310"/>
        </w:trPr>
        <w:tc>
          <w:tcPr>
            <w:tcW w:w="1735" w:type="dxa"/>
            <w:tcBorders>
              <w:top w:val="single" w:sz="4" w:space="0" w:color="auto"/>
              <w:bottom w:val="single" w:sz="4" w:space="0" w:color="auto"/>
            </w:tcBorders>
            <w:noWrap/>
            <w:vAlign w:val="bottom"/>
            <w:hideMark/>
          </w:tcPr>
          <w:p w14:paraId="7BC81FE3" w14:textId="77777777" w:rsidR="00A77CB8" w:rsidRPr="00967243" w:rsidRDefault="00A77CB8" w:rsidP="0071466D">
            <w:pPr>
              <w:spacing w:after="0" w:line="360" w:lineRule="auto"/>
              <w:rPr>
                <w:rFonts w:ascii="Book Antiqua" w:eastAsia="SimSun" w:hAnsi="Book Antiqua" w:cs="SimSun"/>
                <w:b/>
                <w:bCs/>
                <w:color w:val="000000" w:themeColor="text1"/>
                <w:sz w:val="24"/>
                <w:szCs w:val="24"/>
                <w:lang w:val="en-US" w:eastAsia="zh-CN"/>
              </w:rPr>
            </w:pPr>
            <w:bookmarkStart w:id="23" w:name="RANGE!A1"/>
            <w:bookmarkEnd w:id="23"/>
            <w:r w:rsidRPr="00967243">
              <w:rPr>
                <w:rFonts w:ascii="Book Antiqua" w:eastAsia="SimSun" w:hAnsi="Book Antiqua" w:cs="SimSun"/>
                <w:b/>
                <w:bCs/>
                <w:color w:val="000000" w:themeColor="text1"/>
                <w:sz w:val="24"/>
                <w:szCs w:val="24"/>
                <w:lang w:val="en-US" w:eastAsia="zh-CN"/>
              </w:rPr>
              <w:t>Gene</w:t>
            </w:r>
          </w:p>
        </w:tc>
        <w:tc>
          <w:tcPr>
            <w:tcW w:w="1702" w:type="dxa"/>
            <w:tcBorders>
              <w:top w:val="single" w:sz="4" w:space="0" w:color="auto"/>
              <w:bottom w:val="single" w:sz="4" w:space="0" w:color="auto"/>
            </w:tcBorders>
            <w:noWrap/>
            <w:vAlign w:val="bottom"/>
            <w:hideMark/>
          </w:tcPr>
          <w:p w14:paraId="477C4472" w14:textId="761F0311" w:rsidR="00A77CB8" w:rsidRPr="00967243" w:rsidRDefault="00A77CB8" w:rsidP="0071466D">
            <w:pPr>
              <w:spacing w:after="0" w:line="360" w:lineRule="auto"/>
              <w:rPr>
                <w:rFonts w:ascii="Book Antiqua" w:eastAsia="SimSun" w:hAnsi="Book Antiqua" w:cs="SimSun"/>
                <w:b/>
                <w:bCs/>
                <w:color w:val="000000" w:themeColor="text1"/>
                <w:sz w:val="24"/>
                <w:szCs w:val="24"/>
                <w:lang w:val="en-US" w:eastAsia="zh-CN"/>
              </w:rPr>
            </w:pPr>
            <w:r w:rsidRPr="00967243">
              <w:rPr>
                <w:rFonts w:ascii="Book Antiqua" w:eastAsia="SimSun" w:hAnsi="Book Antiqua" w:cs="SimSun"/>
                <w:b/>
                <w:bCs/>
                <w:color w:val="000000" w:themeColor="text1"/>
                <w:sz w:val="24"/>
                <w:szCs w:val="24"/>
                <w:lang w:val="en-US" w:eastAsia="zh-CN"/>
              </w:rPr>
              <w:t>Ref</w:t>
            </w:r>
            <w:r w:rsidR="004625C6" w:rsidRPr="00967243">
              <w:rPr>
                <w:rFonts w:ascii="Book Antiqua" w:eastAsia="SimSun" w:hAnsi="Book Antiqua" w:cs="SimSun"/>
                <w:b/>
                <w:bCs/>
                <w:color w:val="000000" w:themeColor="text1"/>
                <w:sz w:val="24"/>
                <w:szCs w:val="24"/>
                <w:lang w:val="en-US" w:eastAsia="zh-CN"/>
              </w:rPr>
              <w:t>s</w:t>
            </w:r>
          </w:p>
        </w:tc>
        <w:tc>
          <w:tcPr>
            <w:tcW w:w="1474" w:type="dxa"/>
            <w:tcBorders>
              <w:top w:val="single" w:sz="4" w:space="0" w:color="auto"/>
              <w:bottom w:val="single" w:sz="4" w:space="0" w:color="auto"/>
            </w:tcBorders>
            <w:noWrap/>
            <w:vAlign w:val="bottom"/>
            <w:hideMark/>
          </w:tcPr>
          <w:p w14:paraId="055AA25C" w14:textId="77777777" w:rsidR="00A77CB8" w:rsidRPr="00967243" w:rsidRDefault="00A77CB8" w:rsidP="0071466D">
            <w:pPr>
              <w:spacing w:after="0" w:line="360" w:lineRule="auto"/>
              <w:rPr>
                <w:rFonts w:ascii="Book Antiqua" w:eastAsia="SimSun" w:hAnsi="Book Antiqua" w:cs="SimSun"/>
                <w:b/>
                <w:bCs/>
                <w:color w:val="000000" w:themeColor="text1"/>
                <w:sz w:val="24"/>
                <w:szCs w:val="24"/>
                <w:lang w:val="en-US" w:eastAsia="zh-CN"/>
              </w:rPr>
            </w:pPr>
            <w:r w:rsidRPr="00967243">
              <w:rPr>
                <w:rFonts w:ascii="Book Antiqua" w:eastAsia="SimSun" w:hAnsi="Book Antiqua" w:cs="SimSun"/>
                <w:b/>
                <w:bCs/>
                <w:color w:val="000000" w:themeColor="text1"/>
                <w:sz w:val="24"/>
                <w:szCs w:val="24"/>
                <w:lang w:val="en-US" w:eastAsia="zh-CN"/>
              </w:rPr>
              <w:t>Population</w:t>
            </w:r>
          </w:p>
        </w:tc>
        <w:tc>
          <w:tcPr>
            <w:tcW w:w="2159" w:type="dxa"/>
            <w:tcBorders>
              <w:top w:val="single" w:sz="4" w:space="0" w:color="auto"/>
              <w:bottom w:val="single" w:sz="4" w:space="0" w:color="auto"/>
            </w:tcBorders>
            <w:noWrap/>
            <w:vAlign w:val="bottom"/>
            <w:hideMark/>
          </w:tcPr>
          <w:p w14:paraId="011347D7" w14:textId="77777777" w:rsidR="00A77CB8" w:rsidRPr="00967243" w:rsidRDefault="00A77CB8" w:rsidP="0071466D">
            <w:pPr>
              <w:spacing w:after="0" w:line="360" w:lineRule="auto"/>
              <w:rPr>
                <w:rFonts w:ascii="Book Antiqua" w:eastAsia="SimSun" w:hAnsi="Book Antiqua" w:cs="SimSun"/>
                <w:b/>
                <w:bCs/>
                <w:color w:val="000000" w:themeColor="text1"/>
                <w:sz w:val="24"/>
                <w:szCs w:val="24"/>
                <w:lang w:val="en-US" w:eastAsia="zh-CN"/>
              </w:rPr>
            </w:pPr>
            <w:r w:rsidRPr="00967243">
              <w:rPr>
                <w:rFonts w:ascii="Book Antiqua" w:eastAsia="SimSun" w:hAnsi="Book Antiqua" w:cs="SimSun"/>
                <w:b/>
                <w:bCs/>
                <w:color w:val="000000" w:themeColor="text1"/>
                <w:sz w:val="24"/>
                <w:szCs w:val="24"/>
                <w:lang w:val="en-US" w:eastAsia="zh-CN"/>
              </w:rPr>
              <w:t>Gene pathophysiology</w:t>
            </w:r>
          </w:p>
        </w:tc>
        <w:tc>
          <w:tcPr>
            <w:tcW w:w="2784" w:type="dxa"/>
            <w:tcBorders>
              <w:top w:val="single" w:sz="4" w:space="0" w:color="auto"/>
              <w:bottom w:val="single" w:sz="4" w:space="0" w:color="auto"/>
            </w:tcBorders>
            <w:noWrap/>
            <w:vAlign w:val="bottom"/>
            <w:hideMark/>
          </w:tcPr>
          <w:p w14:paraId="5BB7C138" w14:textId="77777777" w:rsidR="00A77CB8" w:rsidRPr="00967243" w:rsidRDefault="00A77CB8" w:rsidP="0071466D">
            <w:pPr>
              <w:spacing w:after="0" w:line="360" w:lineRule="auto"/>
              <w:rPr>
                <w:rFonts w:ascii="Book Antiqua" w:eastAsia="SimSun" w:hAnsi="Book Antiqua" w:cs="SimSun"/>
                <w:b/>
                <w:bCs/>
                <w:color w:val="000000" w:themeColor="text1"/>
                <w:sz w:val="24"/>
                <w:szCs w:val="24"/>
                <w:lang w:val="en-US" w:eastAsia="zh-CN"/>
              </w:rPr>
            </w:pPr>
            <w:r w:rsidRPr="00967243">
              <w:rPr>
                <w:rFonts w:ascii="Book Antiqua" w:eastAsia="SimSun" w:hAnsi="Book Antiqua" w:cs="SimSun"/>
                <w:b/>
                <w:bCs/>
                <w:color w:val="000000" w:themeColor="text1"/>
                <w:sz w:val="24"/>
                <w:szCs w:val="24"/>
                <w:lang w:val="en-US" w:eastAsia="zh-CN"/>
              </w:rPr>
              <w:t>Main findings</w:t>
            </w:r>
          </w:p>
        </w:tc>
      </w:tr>
      <w:tr w:rsidR="00967243" w:rsidRPr="00967243" w14:paraId="7D36DE2C" w14:textId="77777777" w:rsidTr="0071466D">
        <w:trPr>
          <w:trHeight w:val="320"/>
        </w:trPr>
        <w:tc>
          <w:tcPr>
            <w:tcW w:w="1735" w:type="dxa"/>
            <w:tcBorders>
              <w:top w:val="single" w:sz="4" w:space="0" w:color="auto"/>
            </w:tcBorders>
            <w:noWrap/>
            <w:vAlign w:val="bottom"/>
            <w:hideMark/>
          </w:tcPr>
          <w:p w14:paraId="4818B0CD" w14:textId="1B569D3D" w:rsidR="00A77CB8" w:rsidRPr="00967243" w:rsidRDefault="00A77CB8" w:rsidP="0071466D">
            <w:pPr>
              <w:spacing w:after="0" w:line="360" w:lineRule="auto"/>
              <w:rPr>
                <w:rFonts w:ascii="Book Antiqua" w:eastAsia="SimSun" w:hAnsi="Book Antiqua" w:cs="SimSun"/>
                <w:i/>
                <w:iCs/>
                <w:color w:val="000000" w:themeColor="text1"/>
                <w:sz w:val="24"/>
                <w:szCs w:val="24"/>
                <w:lang w:val="en-US" w:eastAsia="zh-CN"/>
              </w:rPr>
            </w:pPr>
            <w:bookmarkStart w:id="24" w:name="RANGE!A2"/>
            <w:bookmarkEnd w:id="24"/>
            <w:r w:rsidRPr="00967243">
              <w:rPr>
                <w:rFonts w:ascii="Book Antiqua" w:eastAsia="SimSun" w:hAnsi="Book Antiqua" w:cs="SimSun"/>
                <w:i/>
                <w:iCs/>
                <w:color w:val="000000" w:themeColor="text1"/>
                <w:sz w:val="24"/>
                <w:szCs w:val="24"/>
                <w:lang w:val="en-US" w:eastAsia="zh-CN"/>
              </w:rPr>
              <w:t>KLB</w:t>
            </w:r>
          </w:p>
        </w:tc>
        <w:tc>
          <w:tcPr>
            <w:tcW w:w="1702" w:type="dxa"/>
            <w:tcBorders>
              <w:top w:val="single" w:sz="4" w:space="0" w:color="auto"/>
            </w:tcBorders>
            <w:noWrap/>
            <w:vAlign w:val="bottom"/>
            <w:hideMark/>
          </w:tcPr>
          <w:p w14:paraId="76437D83"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Panera </w:t>
            </w:r>
            <w:r w:rsidRPr="00967243">
              <w:rPr>
                <w:rFonts w:ascii="Book Antiqua" w:eastAsia="SimSun" w:hAnsi="Book Antiqua" w:cs="SimSun"/>
                <w:i/>
                <w:iCs/>
                <w:color w:val="000000" w:themeColor="text1"/>
                <w:sz w:val="24"/>
                <w:szCs w:val="24"/>
                <w:lang w:val="en-US" w:eastAsia="zh-CN"/>
              </w:rPr>
              <w:t>et al</w:t>
            </w:r>
            <w:r w:rsidRPr="00967243">
              <w:rPr>
                <w:rFonts w:ascii="Book Antiqua" w:eastAsia="SimSun" w:hAnsi="Book Antiqua" w:cs="SimSun"/>
                <w:color w:val="000000" w:themeColor="text1"/>
                <w:sz w:val="24"/>
                <w:szCs w:val="24"/>
                <w:vertAlign w:val="superscript"/>
                <w:lang w:val="en-US" w:eastAsia="zh-CN"/>
              </w:rPr>
              <w:t>[57]</w:t>
            </w:r>
          </w:p>
        </w:tc>
        <w:tc>
          <w:tcPr>
            <w:tcW w:w="1474" w:type="dxa"/>
            <w:tcBorders>
              <w:top w:val="single" w:sz="4" w:space="0" w:color="auto"/>
            </w:tcBorders>
            <w:noWrap/>
            <w:vAlign w:val="bottom"/>
            <w:hideMark/>
          </w:tcPr>
          <w:p w14:paraId="16331104"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1111 adult Italian MAFLD patients from the</w:t>
            </w:r>
          </w:p>
        </w:tc>
        <w:tc>
          <w:tcPr>
            <w:tcW w:w="2159" w:type="dxa"/>
            <w:tcBorders>
              <w:top w:val="single" w:sz="4" w:space="0" w:color="auto"/>
            </w:tcBorders>
            <w:noWrap/>
            <w:vAlign w:val="bottom"/>
            <w:hideMark/>
          </w:tcPr>
          <w:p w14:paraId="402074D6" w14:textId="6D6BE425"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The rs17618244 G&gt;A variant</w:t>
            </w:r>
            <w:r w:rsidR="00C776A5" w:rsidRPr="00967243">
              <w:rPr>
                <w:rFonts w:ascii="Book Antiqua" w:eastAsia="SimSun" w:hAnsi="Book Antiqua" w:cs="SimSun"/>
                <w:color w:val="000000" w:themeColor="text1"/>
                <w:sz w:val="24"/>
                <w:szCs w:val="24"/>
                <w:lang w:val="en-US" w:eastAsia="zh-CN"/>
              </w:rPr>
              <w:t xml:space="preserve"> in the </w:t>
            </w:r>
            <w:r w:rsidR="00C776A5" w:rsidRPr="00967243">
              <w:rPr>
                <w:rFonts w:ascii="Book Antiqua" w:eastAsia="SimSun" w:hAnsi="Book Antiqua" w:cs="SimSun"/>
                <w:i/>
                <w:iCs/>
                <w:color w:val="000000" w:themeColor="text1"/>
                <w:sz w:val="24"/>
                <w:szCs w:val="24"/>
                <w:lang w:val="en-US" w:eastAsia="zh-CN"/>
              </w:rPr>
              <w:t>KLB</w:t>
            </w:r>
            <w:r w:rsidR="00C776A5" w:rsidRPr="00967243">
              <w:rPr>
                <w:rFonts w:ascii="Book Antiqua" w:eastAsia="SimSun" w:hAnsi="Book Antiqua" w:cs="SimSun"/>
                <w:color w:val="000000" w:themeColor="text1"/>
                <w:sz w:val="24"/>
                <w:szCs w:val="24"/>
                <w:lang w:val="en-US" w:eastAsia="zh-CN"/>
              </w:rPr>
              <w:t xml:space="preserve"> gene encodes for a transmembrane protein which complexes with FGFRs to bind the hormones FGF21 and FGF19. Both genes play an important role in lipid and glucose metabolism and in obesity</w:t>
            </w:r>
          </w:p>
        </w:tc>
        <w:tc>
          <w:tcPr>
            <w:tcW w:w="2784" w:type="dxa"/>
            <w:tcBorders>
              <w:top w:val="single" w:sz="4" w:space="0" w:color="auto"/>
            </w:tcBorders>
            <w:noWrap/>
            <w:vAlign w:val="bottom"/>
            <w:hideMark/>
          </w:tcPr>
          <w:p w14:paraId="382EF9EE" w14:textId="345E65E6"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KLB rs17618244 variant was linked to hepatic fibrosis </w:t>
            </w:r>
          </w:p>
        </w:tc>
      </w:tr>
      <w:tr w:rsidR="00967243" w:rsidRPr="00967243" w14:paraId="666938D9" w14:textId="77777777" w:rsidTr="0071466D">
        <w:trPr>
          <w:trHeight w:val="280"/>
        </w:trPr>
        <w:tc>
          <w:tcPr>
            <w:tcW w:w="1735" w:type="dxa"/>
            <w:noWrap/>
            <w:vAlign w:val="bottom"/>
            <w:hideMark/>
          </w:tcPr>
          <w:p w14:paraId="3CF63F76" w14:textId="77777777" w:rsidR="00A77CB8" w:rsidRPr="00967243" w:rsidRDefault="00A77CB8" w:rsidP="0071466D">
            <w:pPr>
              <w:spacing w:after="0" w:line="360" w:lineRule="auto"/>
              <w:rPr>
                <w:rFonts w:ascii="Book Antiqua" w:eastAsia="SimSun" w:hAnsi="Book Antiqua" w:cs="SimSun"/>
                <w:i/>
                <w:iCs/>
                <w:color w:val="000000" w:themeColor="text1"/>
                <w:sz w:val="24"/>
                <w:szCs w:val="24"/>
                <w:lang w:val="en-US" w:eastAsia="zh-CN"/>
              </w:rPr>
            </w:pPr>
          </w:p>
        </w:tc>
        <w:tc>
          <w:tcPr>
            <w:tcW w:w="1702" w:type="dxa"/>
            <w:noWrap/>
            <w:vAlign w:val="bottom"/>
            <w:hideMark/>
          </w:tcPr>
          <w:p w14:paraId="4DED66E9" w14:textId="77777777" w:rsidR="00A77CB8" w:rsidRPr="00967243" w:rsidRDefault="00A77CB8" w:rsidP="0071466D">
            <w:pPr>
              <w:spacing w:after="0" w:line="360" w:lineRule="auto"/>
              <w:rPr>
                <w:rFonts w:ascii="Book Antiqua" w:hAnsi="Book Antiqua"/>
                <w:color w:val="000000" w:themeColor="text1"/>
                <w:sz w:val="24"/>
                <w:szCs w:val="24"/>
                <w:lang w:val="en-US" w:eastAsia="zh-CN"/>
              </w:rPr>
            </w:pPr>
          </w:p>
        </w:tc>
        <w:tc>
          <w:tcPr>
            <w:tcW w:w="1474" w:type="dxa"/>
            <w:noWrap/>
            <w:vAlign w:val="bottom"/>
            <w:hideMark/>
          </w:tcPr>
          <w:p w14:paraId="2791D8B4"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bookmarkStart w:id="25" w:name="RANGE!C3"/>
            <w:bookmarkEnd w:id="25"/>
            <w:r w:rsidRPr="00967243">
              <w:rPr>
                <w:rFonts w:ascii="Book Antiqua" w:eastAsia="SimSun" w:hAnsi="Book Antiqua" w:cs="SimSun"/>
                <w:color w:val="000000" w:themeColor="text1"/>
                <w:sz w:val="24"/>
                <w:szCs w:val="24"/>
                <w:lang w:val="en-US" w:eastAsia="zh-CN"/>
              </w:rPr>
              <w:t>Metabolic liver diseases outpatient service at Fondazione IRCCS Ca’</w:t>
            </w:r>
          </w:p>
        </w:tc>
        <w:tc>
          <w:tcPr>
            <w:tcW w:w="2159" w:type="dxa"/>
            <w:noWrap/>
            <w:vAlign w:val="bottom"/>
            <w:hideMark/>
          </w:tcPr>
          <w:p w14:paraId="213345FD" w14:textId="1C7C9AF1"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p>
        </w:tc>
        <w:tc>
          <w:tcPr>
            <w:tcW w:w="2784" w:type="dxa"/>
            <w:noWrap/>
            <w:vAlign w:val="bottom"/>
            <w:hideMark/>
          </w:tcPr>
          <w:p w14:paraId="4710B128" w14:textId="08C6991D"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KLB A allele was associated with lobular inflammation and cirrhosis in patients stratified for obesity status</w:t>
            </w:r>
          </w:p>
        </w:tc>
      </w:tr>
      <w:tr w:rsidR="00967243" w:rsidRPr="00967243" w14:paraId="3D2F56E3" w14:textId="77777777" w:rsidTr="0071466D">
        <w:trPr>
          <w:trHeight w:val="310"/>
        </w:trPr>
        <w:tc>
          <w:tcPr>
            <w:tcW w:w="1735" w:type="dxa"/>
            <w:noWrap/>
            <w:vAlign w:val="bottom"/>
            <w:hideMark/>
          </w:tcPr>
          <w:p w14:paraId="6DB6DD8E" w14:textId="77777777" w:rsidR="00A77CB8" w:rsidRPr="00967243" w:rsidRDefault="00A77CB8" w:rsidP="0071466D">
            <w:pPr>
              <w:spacing w:after="0" w:line="360" w:lineRule="auto"/>
              <w:rPr>
                <w:rFonts w:ascii="Book Antiqua" w:eastAsia="SimSun" w:hAnsi="Book Antiqua" w:cs="SimSun"/>
                <w:i/>
                <w:iCs/>
                <w:color w:val="000000" w:themeColor="text1"/>
                <w:sz w:val="24"/>
                <w:szCs w:val="24"/>
                <w:lang w:val="en-US" w:eastAsia="zh-CN"/>
              </w:rPr>
            </w:pPr>
          </w:p>
        </w:tc>
        <w:tc>
          <w:tcPr>
            <w:tcW w:w="1702" w:type="dxa"/>
            <w:noWrap/>
            <w:vAlign w:val="bottom"/>
            <w:hideMark/>
          </w:tcPr>
          <w:p w14:paraId="1B5E930A"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Hospital-based retrospective cohort study</w:t>
            </w:r>
          </w:p>
        </w:tc>
        <w:tc>
          <w:tcPr>
            <w:tcW w:w="1474" w:type="dxa"/>
            <w:noWrap/>
            <w:vAlign w:val="bottom"/>
            <w:hideMark/>
          </w:tcPr>
          <w:p w14:paraId="163BA341"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Granda of Milan between January 1999 and December </w:t>
            </w:r>
            <w:r w:rsidRPr="00967243">
              <w:rPr>
                <w:rFonts w:ascii="Book Antiqua" w:eastAsia="SimSun" w:hAnsi="Book Antiqua" w:cs="SimSun"/>
                <w:color w:val="000000" w:themeColor="text1"/>
                <w:sz w:val="24"/>
                <w:szCs w:val="24"/>
                <w:lang w:val="en-US" w:eastAsia="zh-CN"/>
              </w:rPr>
              <w:lastRenderedPageBreak/>
              <w:t>2019. Patients were stratified according to obesity status: -BMI &gt; 35: 708 subjects;</w:t>
            </w:r>
          </w:p>
          <w:p w14:paraId="08F2A612"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-BMI ≤ 35: 403 subjects</w:t>
            </w:r>
          </w:p>
        </w:tc>
        <w:tc>
          <w:tcPr>
            <w:tcW w:w="4943" w:type="dxa"/>
            <w:gridSpan w:val="2"/>
            <w:noWrap/>
            <w:vAlign w:val="bottom"/>
            <w:hideMark/>
          </w:tcPr>
          <w:p w14:paraId="5FD9AF84" w14:textId="7350D861"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p>
        </w:tc>
      </w:tr>
      <w:tr w:rsidR="00967243" w:rsidRPr="00967243" w14:paraId="478FD35E" w14:textId="77777777" w:rsidTr="0071466D">
        <w:trPr>
          <w:trHeight w:val="310"/>
        </w:trPr>
        <w:tc>
          <w:tcPr>
            <w:tcW w:w="1735" w:type="dxa"/>
            <w:noWrap/>
            <w:vAlign w:val="bottom"/>
            <w:hideMark/>
          </w:tcPr>
          <w:p w14:paraId="5C250693" w14:textId="77777777" w:rsidR="00A77CB8" w:rsidRPr="00967243" w:rsidRDefault="00A77CB8" w:rsidP="0071466D">
            <w:pPr>
              <w:spacing w:after="0" w:line="360" w:lineRule="auto"/>
              <w:rPr>
                <w:rFonts w:ascii="Book Antiqua" w:eastAsia="SimSun" w:hAnsi="Book Antiqua" w:cs="SimSun"/>
                <w:i/>
                <w:iCs/>
                <w:color w:val="000000" w:themeColor="text1"/>
                <w:sz w:val="24"/>
                <w:szCs w:val="24"/>
                <w:lang w:val="en-US" w:eastAsia="zh-CN"/>
              </w:rPr>
            </w:pPr>
            <w:bookmarkStart w:id="26" w:name="RANGE!A5"/>
            <w:bookmarkEnd w:id="26"/>
          </w:p>
        </w:tc>
        <w:tc>
          <w:tcPr>
            <w:tcW w:w="1702" w:type="dxa"/>
            <w:noWrap/>
            <w:vAlign w:val="bottom"/>
            <w:hideMark/>
          </w:tcPr>
          <w:p w14:paraId="137A1384" w14:textId="77777777" w:rsidR="00A77CB8" w:rsidRPr="00967243" w:rsidRDefault="00A77CB8" w:rsidP="0071466D">
            <w:pPr>
              <w:spacing w:after="0" w:line="360" w:lineRule="auto"/>
              <w:rPr>
                <w:rFonts w:ascii="Book Antiqua" w:hAnsi="Book Antiqua"/>
                <w:color w:val="000000" w:themeColor="text1"/>
                <w:sz w:val="24"/>
                <w:szCs w:val="24"/>
                <w:lang w:val="en-US" w:eastAsia="zh-CN"/>
              </w:rPr>
            </w:pPr>
          </w:p>
        </w:tc>
        <w:tc>
          <w:tcPr>
            <w:tcW w:w="3633" w:type="dxa"/>
            <w:gridSpan w:val="2"/>
            <w:noWrap/>
            <w:vAlign w:val="bottom"/>
            <w:hideMark/>
          </w:tcPr>
          <w:p w14:paraId="4D4B67D3"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p>
        </w:tc>
        <w:tc>
          <w:tcPr>
            <w:tcW w:w="2784" w:type="dxa"/>
            <w:noWrap/>
            <w:vAlign w:val="bottom"/>
            <w:hideMark/>
          </w:tcPr>
          <w:p w14:paraId="60DADE52" w14:textId="45EC9566"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Hepat</w:t>
            </w:r>
            <w:r w:rsidRPr="00967243">
              <w:rPr>
                <w:rFonts w:ascii="Book Antiqua" w:eastAsia="SimSun" w:hAnsi="Book Antiqua" w:cs="SimSun"/>
                <w:color w:val="000000" w:themeColor="text1"/>
                <w:sz w:val="24"/>
                <w:szCs w:val="24"/>
                <w:lang w:val="en-US" w:eastAsia="zh-CN"/>
              </w:rPr>
              <w:t>ic KLB mut expression seemed to be linked to proliferative rate improvement and</w:t>
            </w:r>
            <w:r w:rsidRPr="00967243">
              <w:rPr>
                <w:rFonts w:ascii="Book Antiqua" w:eastAsia="SimSun" w:hAnsi="Book Antiqua" w:cs="SimSun"/>
                <w:i/>
                <w:iCs/>
                <w:color w:val="000000" w:themeColor="text1"/>
                <w:sz w:val="24"/>
                <w:szCs w:val="24"/>
                <w:lang w:val="en-US" w:eastAsia="zh-CN"/>
              </w:rPr>
              <w:t xml:space="preserve"> </w:t>
            </w:r>
            <w:r w:rsidRPr="00967243">
              <w:rPr>
                <w:rFonts w:ascii="Book Antiqua" w:eastAsia="SimSun" w:hAnsi="Book Antiqua" w:cs="SimSun"/>
                <w:color w:val="000000" w:themeColor="text1"/>
                <w:sz w:val="24"/>
                <w:szCs w:val="24"/>
                <w:lang w:val="en-US" w:eastAsia="zh-CN"/>
              </w:rPr>
              <w:t>profibrogenic genes induction</w:t>
            </w:r>
            <w:r w:rsidR="00C776A5" w:rsidRPr="00967243">
              <w:rPr>
                <w:rFonts w:ascii="Book Antiqua" w:eastAsia="SimSun" w:hAnsi="Book Antiqua" w:cs="SimSun"/>
                <w:color w:val="000000" w:themeColor="text1"/>
                <w:sz w:val="24"/>
                <w:szCs w:val="24"/>
                <w:lang w:val="en-US" w:eastAsia="zh-CN"/>
              </w:rPr>
              <w:t>.</w:t>
            </w:r>
          </w:p>
        </w:tc>
      </w:tr>
      <w:tr w:rsidR="00967243" w:rsidRPr="00967243" w14:paraId="3297E1C5" w14:textId="77777777" w:rsidTr="0071466D">
        <w:trPr>
          <w:trHeight w:val="310"/>
        </w:trPr>
        <w:tc>
          <w:tcPr>
            <w:tcW w:w="1735" w:type="dxa"/>
            <w:noWrap/>
            <w:vAlign w:val="bottom"/>
            <w:hideMark/>
          </w:tcPr>
          <w:p w14:paraId="73ACA658" w14:textId="77777777" w:rsidR="00A77CB8" w:rsidRPr="00967243" w:rsidRDefault="00A77CB8" w:rsidP="0071466D">
            <w:pPr>
              <w:spacing w:after="0" w:line="360" w:lineRule="auto"/>
              <w:rPr>
                <w:rFonts w:ascii="Book Antiqua" w:hAnsi="Book Antiqua"/>
                <w:i/>
                <w:iCs/>
                <w:color w:val="000000" w:themeColor="text1"/>
                <w:sz w:val="24"/>
                <w:szCs w:val="24"/>
                <w:lang w:val="en-US" w:eastAsia="zh-CN"/>
              </w:rPr>
            </w:pPr>
            <w:bookmarkStart w:id="27" w:name="RANGE!A6"/>
            <w:bookmarkEnd w:id="27"/>
          </w:p>
        </w:tc>
        <w:tc>
          <w:tcPr>
            <w:tcW w:w="1702" w:type="dxa"/>
            <w:noWrap/>
            <w:vAlign w:val="bottom"/>
            <w:hideMark/>
          </w:tcPr>
          <w:p w14:paraId="41767F12" w14:textId="77777777" w:rsidR="00A77CB8" w:rsidRPr="00967243" w:rsidRDefault="00A77CB8" w:rsidP="0071466D">
            <w:pPr>
              <w:spacing w:after="0" w:line="360" w:lineRule="auto"/>
              <w:rPr>
                <w:rFonts w:ascii="Book Antiqua" w:hAnsi="Book Antiqua"/>
                <w:color w:val="000000" w:themeColor="text1"/>
                <w:sz w:val="24"/>
                <w:szCs w:val="24"/>
                <w:lang w:val="en-US" w:eastAsia="zh-CN"/>
              </w:rPr>
            </w:pPr>
          </w:p>
        </w:tc>
        <w:tc>
          <w:tcPr>
            <w:tcW w:w="6417" w:type="dxa"/>
            <w:gridSpan w:val="3"/>
            <w:noWrap/>
            <w:vAlign w:val="bottom"/>
            <w:hideMark/>
          </w:tcPr>
          <w:p w14:paraId="79F5AE2D" w14:textId="77777777" w:rsidR="00C776A5"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Inclusion criteria were: </w:t>
            </w:r>
          </w:p>
          <w:p w14:paraId="6127EFFA" w14:textId="77777777" w:rsidR="00C776A5"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liver biopsy or severe </w:t>
            </w:r>
          </w:p>
          <w:p w14:paraId="542E3EEF" w14:textId="77777777" w:rsidR="00C776A5"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obesity and availability </w:t>
            </w:r>
          </w:p>
          <w:p w14:paraId="0D312CFF"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of DNA samples</w:t>
            </w:r>
          </w:p>
        </w:tc>
      </w:tr>
      <w:tr w:rsidR="00967243" w:rsidRPr="00967243" w14:paraId="2A8A5BE7" w14:textId="77777777" w:rsidTr="0071466D">
        <w:trPr>
          <w:trHeight w:val="380"/>
        </w:trPr>
        <w:tc>
          <w:tcPr>
            <w:tcW w:w="1735" w:type="dxa"/>
            <w:noWrap/>
            <w:vAlign w:val="bottom"/>
            <w:hideMark/>
          </w:tcPr>
          <w:p w14:paraId="07BCFFB6" w14:textId="5B19122D" w:rsidR="00A77CB8" w:rsidRPr="00967243" w:rsidRDefault="00A77CB8" w:rsidP="0071466D">
            <w:pPr>
              <w:spacing w:after="0" w:line="360" w:lineRule="auto"/>
              <w:rPr>
                <w:rFonts w:ascii="Book Antiqua" w:eastAsia="SimSun" w:hAnsi="Book Antiqua" w:cs="SimSun"/>
                <w:i/>
                <w:iCs/>
                <w:color w:val="000000" w:themeColor="text1"/>
                <w:sz w:val="24"/>
                <w:szCs w:val="24"/>
                <w:lang w:val="en-US" w:eastAsia="zh-CN"/>
              </w:rPr>
            </w:pPr>
            <w:r w:rsidRPr="00967243">
              <w:rPr>
                <w:rFonts w:ascii="Book Antiqua" w:eastAsia="SimSun" w:hAnsi="Book Antiqua" w:cs="SimSun"/>
                <w:i/>
                <w:iCs/>
                <w:color w:val="000000" w:themeColor="text1"/>
                <w:sz w:val="24"/>
                <w:szCs w:val="24"/>
                <w:lang w:val="en-US" w:eastAsia="zh-CN"/>
              </w:rPr>
              <w:t>HSD17B13</w:t>
            </w:r>
          </w:p>
        </w:tc>
        <w:tc>
          <w:tcPr>
            <w:tcW w:w="1702" w:type="dxa"/>
            <w:noWrap/>
            <w:vAlign w:val="bottom"/>
            <w:hideMark/>
          </w:tcPr>
          <w:p w14:paraId="78AAA4FB"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Liu </w:t>
            </w:r>
            <w:r w:rsidRPr="00967243">
              <w:rPr>
                <w:rFonts w:ascii="Book Antiqua" w:eastAsia="SimSun" w:hAnsi="Book Antiqua" w:cs="SimSun"/>
                <w:i/>
                <w:iCs/>
                <w:color w:val="000000" w:themeColor="text1"/>
                <w:sz w:val="24"/>
                <w:szCs w:val="24"/>
                <w:lang w:val="en-US" w:eastAsia="zh-CN"/>
              </w:rPr>
              <w:t>et al</w:t>
            </w:r>
            <w:r w:rsidRPr="00967243">
              <w:rPr>
                <w:rFonts w:ascii="Book Antiqua" w:eastAsia="SimSun" w:hAnsi="Book Antiqua" w:cs="SimSun"/>
                <w:color w:val="000000" w:themeColor="text1"/>
                <w:sz w:val="24"/>
                <w:szCs w:val="24"/>
                <w:vertAlign w:val="superscript"/>
                <w:lang w:val="en-US" w:eastAsia="zh-CN"/>
              </w:rPr>
              <w:t>[59]</w:t>
            </w:r>
          </w:p>
        </w:tc>
        <w:tc>
          <w:tcPr>
            <w:tcW w:w="1474" w:type="dxa"/>
            <w:noWrap/>
            <w:vAlign w:val="bottom"/>
            <w:hideMark/>
          </w:tcPr>
          <w:p w14:paraId="45883668"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427 Han Chinese from the PERSONS cohort with biopsy confirmed MAFLD</w:t>
            </w:r>
          </w:p>
        </w:tc>
        <w:tc>
          <w:tcPr>
            <w:tcW w:w="2159" w:type="dxa"/>
            <w:noWrap/>
            <w:vAlign w:val="bottom"/>
            <w:hideMark/>
          </w:tcPr>
          <w:p w14:paraId="159C0C20" w14:textId="51C990F4"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i/>
                <w:iCs/>
                <w:color w:val="000000" w:themeColor="text1"/>
                <w:sz w:val="24"/>
                <w:szCs w:val="24"/>
                <w:lang w:val="en-US" w:eastAsia="zh-CN"/>
              </w:rPr>
              <w:t>HSD17B13</w:t>
            </w:r>
            <w:r w:rsidRPr="00967243">
              <w:rPr>
                <w:rFonts w:ascii="Book Antiqua" w:eastAsia="SimSun" w:hAnsi="Book Antiqua" w:cs="SimSun"/>
                <w:color w:val="000000" w:themeColor="text1"/>
                <w:sz w:val="24"/>
                <w:szCs w:val="24"/>
                <w:lang w:val="en-US" w:eastAsia="zh-CN"/>
              </w:rPr>
              <w:t xml:space="preserve"> gene encodes a hepatic lipid droplet protein</w:t>
            </w:r>
          </w:p>
        </w:tc>
        <w:tc>
          <w:tcPr>
            <w:tcW w:w="2784" w:type="dxa"/>
            <w:noWrap/>
            <w:vAlign w:val="bottom"/>
            <w:hideMark/>
          </w:tcPr>
          <w:p w14:paraId="1E89E106" w14:textId="3CCAB649"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Data confirmed that the </w:t>
            </w:r>
            <w:r w:rsidRPr="00967243">
              <w:rPr>
                <w:rFonts w:ascii="Book Antiqua" w:eastAsia="SimSun" w:hAnsi="Book Antiqua" w:cs="SimSun"/>
                <w:i/>
                <w:iCs/>
                <w:color w:val="000000" w:themeColor="text1"/>
                <w:sz w:val="24"/>
                <w:szCs w:val="24"/>
                <w:lang w:val="en-US" w:eastAsia="zh-CN"/>
              </w:rPr>
              <w:t xml:space="preserve">HSD17B13 </w:t>
            </w:r>
            <w:r w:rsidRPr="00967243">
              <w:rPr>
                <w:rFonts w:ascii="Book Antiqua" w:eastAsia="SimSun" w:hAnsi="Book Antiqua" w:cs="SimSun"/>
                <w:color w:val="000000" w:themeColor="text1"/>
                <w:sz w:val="24"/>
                <w:szCs w:val="24"/>
                <w:lang w:val="en-US" w:eastAsia="zh-CN"/>
              </w:rPr>
              <w:t>region is a susceptibility locus for MAFLD-related fibrosis</w:t>
            </w:r>
          </w:p>
        </w:tc>
      </w:tr>
      <w:tr w:rsidR="00967243" w:rsidRPr="00967243" w14:paraId="313D99CE" w14:textId="77777777" w:rsidTr="0071466D">
        <w:trPr>
          <w:trHeight w:val="320"/>
        </w:trPr>
        <w:tc>
          <w:tcPr>
            <w:tcW w:w="1735" w:type="dxa"/>
            <w:noWrap/>
            <w:vAlign w:val="bottom"/>
            <w:hideMark/>
          </w:tcPr>
          <w:p w14:paraId="18F473A7" w14:textId="77777777" w:rsidR="00A77CB8" w:rsidRPr="00967243" w:rsidRDefault="00A77CB8" w:rsidP="0071466D">
            <w:pPr>
              <w:spacing w:after="0" w:line="360" w:lineRule="auto"/>
              <w:rPr>
                <w:rFonts w:ascii="Book Antiqua" w:eastAsia="SimSun" w:hAnsi="Book Antiqua" w:cs="SimSun"/>
                <w:i/>
                <w:iCs/>
                <w:color w:val="000000" w:themeColor="text1"/>
                <w:sz w:val="24"/>
                <w:szCs w:val="24"/>
                <w:lang w:val="en-US" w:eastAsia="zh-CN"/>
              </w:rPr>
            </w:pPr>
          </w:p>
        </w:tc>
        <w:tc>
          <w:tcPr>
            <w:tcW w:w="1702" w:type="dxa"/>
            <w:noWrap/>
            <w:vAlign w:val="bottom"/>
            <w:hideMark/>
          </w:tcPr>
          <w:p w14:paraId="75059320" w14:textId="77777777" w:rsidR="00A77CB8" w:rsidRPr="00967243" w:rsidRDefault="00A77CB8" w:rsidP="0071466D">
            <w:pPr>
              <w:spacing w:after="0" w:line="360" w:lineRule="auto"/>
              <w:rPr>
                <w:rFonts w:ascii="Book Antiqua" w:hAnsi="Book Antiqua"/>
                <w:color w:val="000000" w:themeColor="text1"/>
                <w:sz w:val="24"/>
                <w:szCs w:val="24"/>
                <w:lang w:val="en-US" w:eastAsia="zh-CN"/>
              </w:rPr>
            </w:pPr>
          </w:p>
        </w:tc>
        <w:tc>
          <w:tcPr>
            <w:tcW w:w="3633" w:type="dxa"/>
            <w:gridSpan w:val="2"/>
            <w:noWrap/>
            <w:vAlign w:val="bottom"/>
            <w:hideMark/>
          </w:tcPr>
          <w:p w14:paraId="71EA1B13"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Aged ≥</w:t>
            </w:r>
            <w:r w:rsidRPr="00967243">
              <w:rPr>
                <w:rFonts w:ascii="Book Antiqua" w:eastAsia="SimSun" w:hAnsi="Book Antiqua" w:cs="SimSun"/>
                <w:color w:val="000000" w:themeColor="text1"/>
                <w:sz w:val="24"/>
                <w:szCs w:val="24"/>
                <w:lang w:val="en-US" w:eastAsia="zh-CN"/>
              </w:rPr>
              <w:lastRenderedPageBreak/>
              <w:t xml:space="preserve"> 18 yr</w:t>
            </w:r>
          </w:p>
        </w:tc>
        <w:tc>
          <w:tcPr>
            <w:tcW w:w="2784" w:type="dxa"/>
            <w:noWrap/>
            <w:vAlign w:val="bottom"/>
            <w:hideMark/>
          </w:tcPr>
          <w:p w14:paraId="3D1D89D6"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An effect of modulated </w:t>
            </w:r>
            <w:r w:rsidRPr="00967243">
              <w:rPr>
                <w:rFonts w:ascii="Book Antiqua" w:eastAsia="SimSun" w:hAnsi="Book Antiqua" w:cs="SimSun"/>
                <w:i/>
                <w:iCs/>
                <w:color w:val="000000" w:themeColor="text1"/>
                <w:sz w:val="24"/>
                <w:szCs w:val="24"/>
                <w:lang w:val="en-US" w:eastAsia="zh-CN"/>
              </w:rPr>
              <w:t xml:space="preserve">PNPLA3 </w:t>
            </w:r>
            <w:r w:rsidRPr="00967243">
              <w:rPr>
                <w:rFonts w:ascii="Book Antiqua" w:eastAsia="SimSun" w:hAnsi="Book Antiqua" w:cs="SimSun"/>
                <w:color w:val="000000" w:themeColor="text1"/>
                <w:sz w:val="24"/>
                <w:szCs w:val="24"/>
                <w:lang w:val="en-US" w:eastAsia="zh-CN"/>
              </w:rPr>
              <w:t>rs738409 on hepatic steatosis was reported</w:t>
            </w:r>
            <w:r w:rsidR="00C776A5" w:rsidRPr="00967243">
              <w:rPr>
                <w:rFonts w:ascii="Book Antiqua" w:eastAsia="SimSun" w:hAnsi="Book Antiqua" w:cs="SimSun"/>
                <w:color w:val="000000" w:themeColor="text1"/>
                <w:sz w:val="24"/>
                <w:szCs w:val="24"/>
                <w:lang w:val="en-US" w:eastAsia="zh-CN"/>
              </w:rPr>
              <w:t>.</w:t>
            </w:r>
          </w:p>
        </w:tc>
      </w:tr>
      <w:tr w:rsidR="00967243" w:rsidRPr="00967243" w14:paraId="1BDDAB2C" w14:textId="77777777" w:rsidTr="0071466D">
        <w:trPr>
          <w:trHeight w:val="320"/>
        </w:trPr>
        <w:tc>
          <w:tcPr>
            <w:tcW w:w="1735" w:type="dxa"/>
            <w:noWrap/>
            <w:vAlign w:val="bottom"/>
            <w:hideMark/>
          </w:tcPr>
          <w:p w14:paraId="23423D1E" w14:textId="77777777" w:rsidR="00A77CB8" w:rsidRPr="00967243" w:rsidRDefault="00A77CB8" w:rsidP="0071466D">
            <w:pPr>
              <w:spacing w:after="0" w:line="360" w:lineRule="auto"/>
              <w:rPr>
                <w:rFonts w:ascii="Book Antiqua" w:eastAsia="SimSun" w:hAnsi="Book Antiqua" w:cs="SimSun"/>
                <w:i/>
                <w:iCs/>
                <w:color w:val="000000" w:themeColor="text1"/>
                <w:sz w:val="24"/>
                <w:szCs w:val="24"/>
                <w:lang w:val="en-US" w:eastAsia="zh-CN"/>
              </w:rPr>
            </w:pPr>
          </w:p>
        </w:tc>
        <w:tc>
          <w:tcPr>
            <w:tcW w:w="5335" w:type="dxa"/>
            <w:gridSpan w:val="3"/>
            <w:noWrap/>
            <w:vAlign w:val="bottom"/>
            <w:hideMark/>
          </w:tcPr>
          <w:p w14:paraId="3F2F741A"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Cross-sectional analysis</w:t>
            </w:r>
          </w:p>
        </w:tc>
        <w:tc>
          <w:tcPr>
            <w:tcW w:w="2784" w:type="dxa"/>
            <w:noWrap/>
            <w:vAlign w:val="bottom"/>
            <w:hideMark/>
          </w:tcPr>
          <w:p w14:paraId="1A85D8DF" w14:textId="2CE15098"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Significant differences in fasting glucose, triglycerides, and high-density lipoprotein cholesterol levels among subject with </w:t>
            </w:r>
            <w:r w:rsidRPr="00967243">
              <w:rPr>
                <w:rFonts w:ascii="Book Antiqua" w:eastAsia="SimSun" w:hAnsi="Book Antiqua" w:cs="SimSun"/>
                <w:i/>
                <w:iCs/>
                <w:color w:val="000000" w:themeColor="text1"/>
                <w:sz w:val="24"/>
                <w:szCs w:val="24"/>
                <w:lang w:val="en-US" w:eastAsia="zh-CN"/>
              </w:rPr>
              <w:t xml:space="preserve">HSD17B13- </w:t>
            </w:r>
            <w:r w:rsidRPr="00967243">
              <w:rPr>
                <w:rFonts w:ascii="Book Antiqua" w:eastAsia="SimSun" w:hAnsi="Book Antiqua" w:cs="SimSun"/>
                <w:color w:val="000000" w:themeColor="text1"/>
                <w:sz w:val="24"/>
                <w:szCs w:val="24"/>
                <w:lang w:val="en-US" w:eastAsia="zh-CN"/>
              </w:rPr>
              <w:t>rs72613567 (TA allele) genotypes were observed, but no differences in biochemical parameters among the rs6531975 (A allele) genotypes were found</w:t>
            </w:r>
          </w:p>
        </w:tc>
      </w:tr>
      <w:tr w:rsidR="00967243" w:rsidRPr="00967243" w14:paraId="6C0F5507" w14:textId="77777777" w:rsidTr="0071466D">
        <w:trPr>
          <w:trHeight w:val="310"/>
        </w:trPr>
        <w:tc>
          <w:tcPr>
            <w:tcW w:w="1735" w:type="dxa"/>
            <w:noWrap/>
            <w:vAlign w:val="bottom"/>
            <w:hideMark/>
          </w:tcPr>
          <w:p w14:paraId="21FC6764" w14:textId="77777777" w:rsidR="00A77CB8" w:rsidRPr="00967243" w:rsidRDefault="00A77CB8" w:rsidP="0071466D">
            <w:pPr>
              <w:spacing w:after="0" w:line="360" w:lineRule="auto"/>
              <w:rPr>
                <w:rFonts w:ascii="Book Antiqua" w:eastAsia="SimSun" w:hAnsi="Book Antiqua" w:cs="SimSun"/>
                <w:i/>
                <w:iCs/>
                <w:color w:val="000000" w:themeColor="text1"/>
                <w:sz w:val="24"/>
                <w:szCs w:val="24"/>
                <w:lang w:val="en-US" w:eastAsia="zh-CN"/>
              </w:rPr>
            </w:pPr>
          </w:p>
        </w:tc>
        <w:tc>
          <w:tcPr>
            <w:tcW w:w="1702" w:type="dxa"/>
            <w:noWrap/>
            <w:vAlign w:val="bottom"/>
            <w:hideMark/>
          </w:tcPr>
          <w:p w14:paraId="6B1727D7" w14:textId="77777777" w:rsidR="00A77CB8" w:rsidRPr="00967243" w:rsidRDefault="00A77CB8" w:rsidP="0071466D">
            <w:pPr>
              <w:spacing w:after="0" w:line="360" w:lineRule="auto"/>
              <w:rPr>
                <w:rFonts w:ascii="Book Antiqua" w:hAnsi="Book Antiqua"/>
                <w:color w:val="000000" w:themeColor="text1"/>
                <w:sz w:val="24"/>
                <w:szCs w:val="24"/>
                <w:lang w:val="en-US" w:eastAsia="zh-CN"/>
              </w:rPr>
            </w:pPr>
          </w:p>
        </w:tc>
        <w:tc>
          <w:tcPr>
            <w:tcW w:w="1474" w:type="dxa"/>
            <w:noWrap/>
            <w:vAlign w:val="bottom"/>
            <w:hideMark/>
          </w:tcPr>
          <w:p w14:paraId="72604C01" w14:textId="77777777" w:rsidR="00A77CB8" w:rsidRPr="00967243" w:rsidRDefault="00A77CB8" w:rsidP="0071466D">
            <w:pPr>
              <w:spacing w:after="0" w:line="360" w:lineRule="auto"/>
              <w:rPr>
                <w:rFonts w:ascii="Book Antiqua" w:hAnsi="Book Antiqua"/>
                <w:color w:val="000000" w:themeColor="text1"/>
                <w:sz w:val="24"/>
                <w:szCs w:val="24"/>
                <w:lang w:val="en-US" w:eastAsia="zh-CN"/>
              </w:rPr>
            </w:pPr>
          </w:p>
        </w:tc>
        <w:tc>
          <w:tcPr>
            <w:tcW w:w="2159" w:type="dxa"/>
            <w:noWrap/>
            <w:vAlign w:val="bottom"/>
            <w:hideMark/>
          </w:tcPr>
          <w:p w14:paraId="7350A797" w14:textId="77777777" w:rsidR="00A77CB8" w:rsidRPr="00967243" w:rsidRDefault="00A77CB8" w:rsidP="0071466D">
            <w:pPr>
              <w:spacing w:after="0" w:line="360" w:lineRule="auto"/>
              <w:rPr>
                <w:rFonts w:ascii="Book Antiqua" w:hAnsi="Book Antiqua"/>
                <w:color w:val="000000" w:themeColor="text1"/>
                <w:sz w:val="24"/>
                <w:szCs w:val="24"/>
                <w:lang w:val="en-US" w:eastAsia="zh-CN"/>
              </w:rPr>
            </w:pPr>
          </w:p>
        </w:tc>
        <w:tc>
          <w:tcPr>
            <w:tcW w:w="2784" w:type="dxa"/>
            <w:noWrap/>
            <w:vAlign w:val="bottom"/>
            <w:hideMark/>
          </w:tcPr>
          <w:p w14:paraId="783A34FA" w14:textId="46DD5704"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The minor TA allele was linked to an increased risk of fibrosis, while the minor A allele had a protective effect against liver damage</w:t>
            </w:r>
          </w:p>
        </w:tc>
      </w:tr>
      <w:tr w:rsidR="00967243" w:rsidRPr="00967243" w14:paraId="1DF0D9C1" w14:textId="77777777" w:rsidTr="0071466D">
        <w:trPr>
          <w:trHeight w:val="370"/>
        </w:trPr>
        <w:tc>
          <w:tcPr>
            <w:tcW w:w="1735" w:type="dxa"/>
            <w:noWrap/>
            <w:vAlign w:val="bottom"/>
            <w:hideMark/>
          </w:tcPr>
          <w:p w14:paraId="233DD146" w14:textId="3460072D" w:rsidR="00A77CB8" w:rsidRPr="00967243" w:rsidRDefault="00A77CB8" w:rsidP="0071466D">
            <w:pPr>
              <w:spacing w:after="0" w:line="360" w:lineRule="auto"/>
              <w:rPr>
                <w:rFonts w:ascii="Book Antiqua" w:eastAsia="SimSun" w:hAnsi="Book Antiqua" w:cs="SimSun"/>
                <w:i/>
                <w:iCs/>
                <w:color w:val="000000" w:themeColor="text1"/>
                <w:sz w:val="24"/>
                <w:szCs w:val="24"/>
                <w:lang w:val="en-US" w:eastAsia="zh-CN"/>
              </w:rPr>
            </w:pPr>
          </w:p>
        </w:tc>
        <w:tc>
          <w:tcPr>
            <w:tcW w:w="1702" w:type="dxa"/>
            <w:noWrap/>
            <w:vAlign w:val="bottom"/>
            <w:hideMark/>
          </w:tcPr>
          <w:p w14:paraId="15923B48"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(1) Meroni </w:t>
            </w:r>
            <w:r w:rsidRPr="00967243">
              <w:rPr>
                <w:rFonts w:ascii="Book Antiqua" w:eastAsia="SimSun" w:hAnsi="Book Antiqua" w:cs="SimSun"/>
                <w:i/>
                <w:iCs/>
                <w:color w:val="000000" w:themeColor="text1"/>
                <w:sz w:val="24"/>
                <w:szCs w:val="24"/>
                <w:lang w:val="en-US" w:eastAsia="zh-CN"/>
              </w:rPr>
              <w:t>et al</w:t>
            </w:r>
            <w:r w:rsidRPr="00967243">
              <w:rPr>
                <w:rFonts w:ascii="Book Antiqua" w:eastAsia="SimSun" w:hAnsi="Book Antiqua" w:cs="SimSun"/>
                <w:color w:val="000000" w:themeColor="text1"/>
                <w:sz w:val="24"/>
                <w:szCs w:val="24"/>
                <w:vertAlign w:val="superscript"/>
                <w:lang w:val="en-US" w:eastAsia="zh-CN"/>
              </w:rPr>
              <w:t>[52]</w:t>
            </w:r>
          </w:p>
        </w:tc>
        <w:tc>
          <w:tcPr>
            <w:tcW w:w="1474" w:type="dxa"/>
            <w:noWrap/>
            <w:vAlign w:val="bottom"/>
            <w:hideMark/>
          </w:tcPr>
          <w:p w14:paraId="25F8EC42"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(1) Age:</w:t>
            </w:r>
          </w:p>
        </w:tc>
        <w:tc>
          <w:tcPr>
            <w:tcW w:w="2159" w:type="dxa"/>
            <w:noWrap/>
            <w:vAlign w:val="bottom"/>
            <w:hideMark/>
          </w:tcPr>
          <w:p w14:paraId="598C752B" w14:textId="14A0D92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p>
        </w:tc>
        <w:tc>
          <w:tcPr>
            <w:tcW w:w="2784" w:type="dxa"/>
            <w:noWrap/>
            <w:vAlign w:val="bottom"/>
            <w:hideMark/>
          </w:tcPr>
          <w:p w14:paraId="7C77E09D" w14:textId="09B03AE1"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(1) In patients with MAFLD, MBOAT7 might affect liver damage. Downregulation of liver expression of </w:t>
            </w:r>
            <w:r w:rsidRPr="00967243">
              <w:rPr>
                <w:rFonts w:ascii="Book Antiqua" w:eastAsia="SimSun" w:hAnsi="Book Antiqua" w:cs="SimSun"/>
                <w:color w:val="000000" w:themeColor="text1"/>
                <w:sz w:val="24"/>
                <w:szCs w:val="24"/>
                <w:lang w:val="en-US" w:eastAsia="zh-CN"/>
              </w:rPr>
              <w:lastRenderedPageBreak/>
              <w:t>MBOAT7 induces changes in phosphoinositide composition pattern with subsequent modified membrane lipid composition and lipid mediator profiles</w:t>
            </w:r>
          </w:p>
        </w:tc>
      </w:tr>
      <w:tr w:rsidR="00967243" w:rsidRPr="00967243" w14:paraId="50BB544E" w14:textId="77777777" w:rsidTr="0071466D">
        <w:trPr>
          <w:trHeight w:val="320"/>
        </w:trPr>
        <w:tc>
          <w:tcPr>
            <w:tcW w:w="1735" w:type="dxa"/>
            <w:noWrap/>
            <w:vAlign w:val="bottom"/>
            <w:hideMark/>
          </w:tcPr>
          <w:p w14:paraId="3BDE7830" w14:textId="59150EE5" w:rsidR="00A77CB8" w:rsidRPr="00967243" w:rsidRDefault="00A77CB8" w:rsidP="0071466D">
            <w:pPr>
              <w:spacing w:after="0" w:line="360" w:lineRule="auto"/>
              <w:rPr>
                <w:rFonts w:ascii="Book Antiqua" w:eastAsia="SimSun" w:hAnsi="Book Antiqua" w:cs="SimSun"/>
                <w:i/>
                <w:iCs/>
                <w:color w:val="000000" w:themeColor="text1"/>
                <w:sz w:val="24"/>
                <w:szCs w:val="24"/>
                <w:lang w:val="en-US" w:eastAsia="zh-CN"/>
              </w:rPr>
            </w:pPr>
            <w:r w:rsidRPr="00967243">
              <w:rPr>
                <w:rFonts w:ascii="Book Antiqua" w:eastAsia="SimSun" w:hAnsi="Book Antiqua" w:cs="SimSun"/>
                <w:i/>
                <w:iCs/>
                <w:color w:val="000000" w:themeColor="text1"/>
                <w:sz w:val="24"/>
                <w:szCs w:val="24"/>
                <w:lang w:val="en-US" w:eastAsia="zh-CN"/>
              </w:rPr>
              <w:t>MBOAT7</w:t>
            </w:r>
          </w:p>
        </w:tc>
        <w:tc>
          <w:tcPr>
            <w:tcW w:w="1702" w:type="dxa"/>
            <w:noWrap/>
            <w:vAlign w:val="bottom"/>
            <w:hideMark/>
          </w:tcPr>
          <w:p w14:paraId="60B59051"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R</w:t>
            </w:r>
            <w:r w:rsidRPr="00967243">
              <w:rPr>
                <w:rFonts w:ascii="Book Antiqua" w:eastAsia="SimSun" w:hAnsi="Book Antiqua" w:cs="SimSun"/>
                <w:color w:val="000000" w:themeColor="text1"/>
                <w:sz w:val="24"/>
                <w:szCs w:val="24"/>
                <w:lang w:val="en-US" w:eastAsia="zh-CN"/>
              </w:rPr>
              <w:lastRenderedPageBreak/>
              <w:t>eview</w:t>
            </w:r>
          </w:p>
        </w:tc>
        <w:tc>
          <w:tcPr>
            <w:tcW w:w="1474" w:type="dxa"/>
            <w:noWrap/>
            <w:vAlign w:val="bottom"/>
            <w:hideMark/>
          </w:tcPr>
          <w:p w14:paraId="306E6D2F"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-4 pediatric studies</w:t>
            </w:r>
          </w:p>
        </w:tc>
        <w:tc>
          <w:tcPr>
            <w:tcW w:w="2159" w:type="dxa"/>
            <w:noWrap/>
            <w:vAlign w:val="bottom"/>
            <w:hideMark/>
          </w:tcPr>
          <w:p w14:paraId="175F8449" w14:textId="6D1CC2CC"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MBOAT7 codifies for an enzyme highly expressed in hepatocytes, hepatic stellate cells and hepatic sinusoidal cells</w:t>
            </w:r>
            <w:r w:rsidR="004D3687" w:rsidRPr="00967243">
              <w:rPr>
                <w:rFonts w:ascii="Book Antiqua" w:eastAsia="SimSun" w:hAnsi="Book Antiqua" w:cs="SimSun"/>
                <w:color w:val="000000" w:themeColor="text1"/>
                <w:sz w:val="24"/>
                <w:szCs w:val="24"/>
                <w:lang w:val="en-US" w:eastAsia="zh-CN"/>
              </w:rPr>
              <w:t>.</w:t>
            </w:r>
          </w:p>
        </w:tc>
        <w:tc>
          <w:tcPr>
            <w:tcW w:w="2784" w:type="dxa"/>
            <w:noWrap/>
            <w:vAlign w:val="bottom"/>
            <w:hideMark/>
          </w:tcPr>
          <w:p w14:paraId="4662A0B0"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Hyperinsulinemia, is a cofactor for MBOAT impairment</w:t>
            </w:r>
          </w:p>
        </w:tc>
      </w:tr>
      <w:tr w:rsidR="00967243" w:rsidRPr="00967243" w14:paraId="54CF1B4B" w14:textId="77777777" w:rsidTr="0071466D">
        <w:trPr>
          <w:trHeight w:val="280"/>
        </w:trPr>
        <w:tc>
          <w:tcPr>
            <w:tcW w:w="1735" w:type="dxa"/>
            <w:noWrap/>
            <w:vAlign w:val="bottom"/>
            <w:hideMark/>
          </w:tcPr>
          <w:p w14:paraId="3D9E2268" w14:textId="77777777" w:rsidR="00A77CB8" w:rsidRPr="00967243" w:rsidRDefault="00A77CB8" w:rsidP="0071466D">
            <w:pPr>
              <w:spacing w:after="0" w:line="360" w:lineRule="auto"/>
              <w:rPr>
                <w:rFonts w:ascii="Book Antiqua" w:eastAsia="SimSun" w:hAnsi="Book Antiqua" w:cs="SimSun"/>
                <w:i/>
                <w:iCs/>
                <w:color w:val="000000" w:themeColor="text1"/>
                <w:sz w:val="24"/>
                <w:szCs w:val="24"/>
                <w:lang w:val="en-US" w:eastAsia="zh-CN"/>
              </w:rPr>
            </w:pPr>
          </w:p>
        </w:tc>
        <w:tc>
          <w:tcPr>
            <w:tcW w:w="1702" w:type="dxa"/>
            <w:noWrap/>
            <w:vAlign w:val="bottom"/>
            <w:hideMark/>
          </w:tcPr>
          <w:p w14:paraId="769AC319" w14:textId="77777777" w:rsidR="00A77CB8" w:rsidRPr="00967243" w:rsidRDefault="00A77CB8" w:rsidP="0071466D">
            <w:pPr>
              <w:spacing w:after="0" w:line="360" w:lineRule="auto"/>
              <w:rPr>
                <w:rFonts w:ascii="Book Antiqua" w:hAnsi="Book Antiqua"/>
                <w:color w:val="000000" w:themeColor="text1"/>
                <w:sz w:val="24"/>
                <w:szCs w:val="24"/>
                <w:lang w:val="en-US" w:eastAsia="zh-CN"/>
              </w:rPr>
            </w:pPr>
          </w:p>
        </w:tc>
        <w:tc>
          <w:tcPr>
            <w:tcW w:w="1474" w:type="dxa"/>
            <w:noWrap/>
            <w:vAlign w:val="bottom"/>
            <w:hideMark/>
          </w:tcPr>
          <w:p w14:paraId="2A3B95B0"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-17 adult studies</w:t>
            </w:r>
          </w:p>
        </w:tc>
        <w:tc>
          <w:tcPr>
            <w:tcW w:w="2159" w:type="dxa"/>
            <w:noWrap/>
            <w:vAlign w:val="bottom"/>
            <w:hideMark/>
          </w:tcPr>
          <w:p w14:paraId="4AEA414D"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It has been involved in fatty acid metabolism and in hepatic both inflammation and fibrosis</w:t>
            </w:r>
            <w:r w:rsidR="004D3687" w:rsidRPr="00967243">
              <w:rPr>
                <w:rFonts w:ascii="Book Antiqua" w:eastAsia="SimSun" w:hAnsi="Book Antiqua" w:cs="SimSun"/>
                <w:color w:val="000000" w:themeColor="text1"/>
                <w:sz w:val="24"/>
                <w:szCs w:val="24"/>
                <w:lang w:val="en-US" w:eastAsia="zh-CN"/>
              </w:rPr>
              <w:t>.</w:t>
            </w:r>
          </w:p>
        </w:tc>
        <w:tc>
          <w:tcPr>
            <w:tcW w:w="2784" w:type="dxa"/>
            <w:noWrap/>
            <w:vAlign w:val="bottom"/>
            <w:hideMark/>
          </w:tcPr>
          <w:p w14:paraId="17D801F0"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MBOAT7 dysfunction may influence liver disease progression to steatohepatitis and fibrosis and chronic hyperinsulinemia to steatosis development</w:t>
            </w:r>
            <w:r w:rsidR="00C776A5" w:rsidRPr="00967243">
              <w:rPr>
                <w:rFonts w:ascii="Book Antiqua" w:eastAsia="SimSun" w:hAnsi="Book Antiqua" w:cs="SimSun"/>
                <w:color w:val="000000" w:themeColor="text1"/>
                <w:sz w:val="24"/>
                <w:szCs w:val="24"/>
                <w:lang w:val="en-US" w:eastAsia="zh-CN"/>
              </w:rPr>
              <w:t>.</w:t>
            </w:r>
          </w:p>
        </w:tc>
      </w:tr>
      <w:tr w:rsidR="00967243" w:rsidRPr="00967243" w14:paraId="62DB5EE0" w14:textId="77777777" w:rsidTr="0071466D">
        <w:trPr>
          <w:trHeight w:val="320"/>
        </w:trPr>
        <w:tc>
          <w:tcPr>
            <w:tcW w:w="1735" w:type="dxa"/>
            <w:noWrap/>
            <w:vAlign w:val="bottom"/>
            <w:hideMark/>
          </w:tcPr>
          <w:p w14:paraId="2856F48C" w14:textId="77777777" w:rsidR="00A77CB8" w:rsidRPr="00967243" w:rsidRDefault="00A77CB8" w:rsidP="0071466D">
            <w:pPr>
              <w:spacing w:after="0" w:line="360" w:lineRule="auto"/>
              <w:rPr>
                <w:rFonts w:ascii="Book Antiqua" w:eastAsia="SimSun" w:hAnsi="Book Antiqua" w:cs="SimSun"/>
                <w:i/>
                <w:iCs/>
                <w:color w:val="000000" w:themeColor="text1"/>
                <w:sz w:val="24"/>
                <w:szCs w:val="24"/>
                <w:lang w:val="en-US" w:eastAsia="zh-CN"/>
              </w:rPr>
            </w:pPr>
          </w:p>
        </w:tc>
        <w:tc>
          <w:tcPr>
            <w:tcW w:w="3176" w:type="dxa"/>
            <w:gridSpan w:val="2"/>
            <w:noWrap/>
            <w:vAlign w:val="bottom"/>
            <w:hideMark/>
          </w:tcPr>
          <w:p w14:paraId="2AF072B5"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21 studies:</w:t>
            </w:r>
          </w:p>
        </w:tc>
        <w:tc>
          <w:tcPr>
            <w:tcW w:w="2159" w:type="dxa"/>
            <w:noWrap/>
            <w:vAlign w:val="bottom"/>
            <w:hideMark/>
          </w:tcPr>
          <w:p w14:paraId="656D470B"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p>
        </w:tc>
        <w:tc>
          <w:tcPr>
            <w:tcW w:w="2784" w:type="dxa"/>
            <w:noWrap/>
            <w:vAlign w:val="bottom"/>
            <w:hideMark/>
          </w:tcPr>
          <w:p w14:paraId="2C4B612A" w14:textId="77777777" w:rsidR="00A77CB8" w:rsidRPr="00967243" w:rsidRDefault="00A77CB8" w:rsidP="0071466D">
            <w:pPr>
              <w:spacing w:after="0" w:line="360" w:lineRule="auto"/>
              <w:rPr>
                <w:rFonts w:ascii="Book Antiqua" w:hAnsi="Book Antiqua"/>
                <w:color w:val="000000" w:themeColor="text1"/>
                <w:sz w:val="24"/>
                <w:szCs w:val="24"/>
                <w:lang w:val="en-US" w:eastAsia="zh-CN"/>
              </w:rPr>
            </w:pPr>
          </w:p>
        </w:tc>
      </w:tr>
      <w:tr w:rsidR="00967243" w:rsidRPr="00967243" w14:paraId="5B50E52C" w14:textId="77777777" w:rsidTr="0071466D">
        <w:trPr>
          <w:trHeight w:val="280"/>
        </w:trPr>
        <w:tc>
          <w:tcPr>
            <w:tcW w:w="1735" w:type="dxa"/>
            <w:noWrap/>
            <w:vAlign w:val="bottom"/>
            <w:hideMark/>
          </w:tcPr>
          <w:p w14:paraId="14D39051" w14:textId="77777777" w:rsidR="00A77CB8" w:rsidRPr="00967243" w:rsidRDefault="00A77CB8" w:rsidP="0071466D">
            <w:pPr>
              <w:spacing w:after="0" w:line="360" w:lineRule="auto"/>
              <w:rPr>
                <w:rFonts w:ascii="Book Antiqua" w:hAnsi="Book Antiqua"/>
                <w:i/>
                <w:iCs/>
                <w:color w:val="000000" w:themeColor="text1"/>
                <w:sz w:val="24"/>
                <w:szCs w:val="24"/>
                <w:lang w:val="en-US" w:eastAsia="zh-CN"/>
              </w:rPr>
            </w:pPr>
          </w:p>
        </w:tc>
        <w:tc>
          <w:tcPr>
            <w:tcW w:w="1702" w:type="dxa"/>
            <w:noWrap/>
            <w:vAlign w:val="bottom"/>
            <w:hideMark/>
          </w:tcPr>
          <w:p w14:paraId="13543E35"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-6 case control studies</w:t>
            </w:r>
          </w:p>
        </w:tc>
        <w:tc>
          <w:tcPr>
            <w:tcW w:w="3633" w:type="dxa"/>
            <w:gridSpan w:val="2"/>
            <w:noWrap/>
            <w:vAlign w:val="bottom"/>
            <w:hideMark/>
          </w:tcPr>
          <w:p w14:paraId="21E3355F"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Ethnicity:</w:t>
            </w:r>
          </w:p>
        </w:tc>
        <w:tc>
          <w:tcPr>
            <w:tcW w:w="2784" w:type="dxa"/>
            <w:noWrap/>
            <w:vAlign w:val="bottom"/>
            <w:hideMark/>
          </w:tcPr>
          <w:p w14:paraId="2483473E"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(2) Except for Asian population, studies on European, Hispanic, and African American adults with MAFLD evaluating the rs641738 variant reported a downregulation of the </w:t>
            </w:r>
            <w:r w:rsidRPr="00967243">
              <w:rPr>
                <w:rFonts w:ascii="Book Antiqua" w:eastAsia="SimSun" w:hAnsi="Book Antiqua" w:cs="SimSun"/>
                <w:color w:val="000000" w:themeColor="text1"/>
                <w:sz w:val="24"/>
                <w:szCs w:val="24"/>
                <w:lang w:val="en-US" w:eastAsia="zh-CN"/>
              </w:rPr>
              <w:lastRenderedPageBreak/>
              <w:t>MBOAT7 expression, which increased MAFLD severity, liver fat, NASH progression, advanced fibrosis, and HCC. No association with coronary artery disease was found. In children with obesity this variant was associated with increased plasma ALT levels</w:t>
            </w:r>
            <w:r w:rsidR="00C776A5" w:rsidRPr="00967243">
              <w:rPr>
                <w:rFonts w:ascii="Book Antiqua" w:eastAsia="SimSun" w:hAnsi="Book Antiqua" w:cs="SimSun"/>
                <w:color w:val="000000" w:themeColor="text1"/>
                <w:sz w:val="24"/>
                <w:szCs w:val="24"/>
                <w:lang w:val="en-US" w:eastAsia="zh-CN"/>
              </w:rPr>
              <w:t>.</w:t>
            </w:r>
          </w:p>
        </w:tc>
      </w:tr>
      <w:tr w:rsidR="00967243" w:rsidRPr="00967243" w14:paraId="2EF44ED4" w14:textId="77777777" w:rsidTr="0071466D">
        <w:trPr>
          <w:trHeight w:val="320"/>
        </w:trPr>
        <w:tc>
          <w:tcPr>
            <w:tcW w:w="1735" w:type="dxa"/>
            <w:noWrap/>
            <w:vAlign w:val="bottom"/>
            <w:hideMark/>
          </w:tcPr>
          <w:p w14:paraId="4974A60C" w14:textId="77777777" w:rsidR="00A77CB8" w:rsidRPr="00967243" w:rsidRDefault="00A77CB8" w:rsidP="0071466D">
            <w:pPr>
              <w:spacing w:after="0" w:line="360" w:lineRule="auto"/>
              <w:rPr>
                <w:rFonts w:ascii="Book Antiqua" w:eastAsia="SimSun" w:hAnsi="Book Antiqua" w:cs="SimSun"/>
                <w:i/>
                <w:iCs/>
                <w:color w:val="000000" w:themeColor="text1"/>
                <w:sz w:val="24"/>
                <w:szCs w:val="24"/>
                <w:lang w:val="en-US" w:eastAsia="zh-CN"/>
              </w:rPr>
            </w:pPr>
          </w:p>
        </w:tc>
        <w:tc>
          <w:tcPr>
            <w:tcW w:w="1702" w:type="dxa"/>
            <w:noWrap/>
            <w:vAlign w:val="bottom"/>
            <w:hideMark/>
          </w:tcPr>
          <w:p w14:paraId="1B12E4C4"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-10 cas</w:t>
            </w:r>
            <w:r w:rsidRPr="00967243">
              <w:rPr>
                <w:rFonts w:ascii="Book Antiqua" w:eastAsia="SimSun" w:hAnsi="Book Antiqua" w:cs="SimSun"/>
                <w:color w:val="000000" w:themeColor="text1"/>
                <w:sz w:val="24"/>
                <w:szCs w:val="24"/>
                <w:lang w:val="en-US" w:eastAsia="zh-CN"/>
              </w:rPr>
              <w:lastRenderedPageBreak/>
              <w:t>e only</w:t>
            </w:r>
          </w:p>
        </w:tc>
        <w:tc>
          <w:tcPr>
            <w:tcW w:w="3633" w:type="dxa"/>
            <w:gridSpan w:val="2"/>
            <w:noWrap/>
            <w:vAlign w:val="bottom"/>
            <w:hideMark/>
          </w:tcPr>
          <w:p w14:paraId="3EDEF4D7"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-14 Caucasian</w:t>
            </w:r>
          </w:p>
        </w:tc>
        <w:tc>
          <w:tcPr>
            <w:tcW w:w="2784" w:type="dxa"/>
            <w:noWrap/>
            <w:vAlign w:val="bottom"/>
            <w:hideMark/>
          </w:tcPr>
          <w:p w14:paraId="0A63BA72"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p>
        </w:tc>
      </w:tr>
      <w:tr w:rsidR="00967243" w:rsidRPr="00967243" w14:paraId="6AFB7625" w14:textId="77777777" w:rsidTr="0071466D">
        <w:trPr>
          <w:trHeight w:val="280"/>
        </w:trPr>
        <w:tc>
          <w:tcPr>
            <w:tcW w:w="1735" w:type="dxa"/>
            <w:noWrap/>
            <w:vAlign w:val="bottom"/>
            <w:hideMark/>
          </w:tcPr>
          <w:p w14:paraId="6D80E352" w14:textId="77777777" w:rsidR="00A77CB8" w:rsidRPr="00967243" w:rsidRDefault="00A77CB8" w:rsidP="0071466D">
            <w:pPr>
              <w:spacing w:after="0" w:line="360" w:lineRule="auto"/>
              <w:rPr>
                <w:rFonts w:ascii="Book Antiqua" w:hAnsi="Book Antiqua"/>
                <w:i/>
                <w:iCs/>
                <w:color w:val="000000" w:themeColor="text1"/>
                <w:sz w:val="24"/>
                <w:szCs w:val="24"/>
                <w:lang w:val="en-US" w:eastAsia="zh-CN"/>
              </w:rPr>
            </w:pPr>
          </w:p>
        </w:tc>
        <w:tc>
          <w:tcPr>
            <w:tcW w:w="1702" w:type="dxa"/>
            <w:noWrap/>
            <w:vAlign w:val="bottom"/>
            <w:hideMark/>
          </w:tcPr>
          <w:p w14:paraId="049DA57F"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-2 metanalysis</w:t>
            </w:r>
          </w:p>
        </w:tc>
        <w:tc>
          <w:tcPr>
            <w:tcW w:w="3633" w:type="dxa"/>
            <w:gridSpan w:val="2"/>
            <w:noWrap/>
            <w:vAlign w:val="bottom"/>
            <w:hideMark/>
          </w:tcPr>
          <w:p w14:paraId="2EE2B169"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-5 Multiethnic </w:t>
            </w:r>
          </w:p>
        </w:tc>
        <w:tc>
          <w:tcPr>
            <w:tcW w:w="2784" w:type="dxa"/>
            <w:noWrap/>
            <w:vAlign w:val="bottom"/>
            <w:hideMark/>
          </w:tcPr>
          <w:p w14:paraId="49BCCC6E"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p>
        </w:tc>
      </w:tr>
      <w:tr w:rsidR="00967243" w:rsidRPr="00967243" w14:paraId="490C3E39" w14:textId="77777777" w:rsidTr="0071466D">
        <w:trPr>
          <w:trHeight w:val="280"/>
        </w:trPr>
        <w:tc>
          <w:tcPr>
            <w:tcW w:w="1735" w:type="dxa"/>
            <w:noWrap/>
            <w:vAlign w:val="bottom"/>
            <w:hideMark/>
          </w:tcPr>
          <w:p w14:paraId="4BF04FA5" w14:textId="77777777" w:rsidR="00A77CB8" w:rsidRPr="00967243" w:rsidRDefault="00A77CB8" w:rsidP="0071466D">
            <w:pPr>
              <w:spacing w:after="0" w:line="360" w:lineRule="auto"/>
              <w:rPr>
                <w:rFonts w:ascii="Book Antiqua" w:hAnsi="Book Antiqua"/>
                <w:i/>
                <w:iCs/>
                <w:color w:val="000000" w:themeColor="text1"/>
                <w:sz w:val="24"/>
                <w:szCs w:val="24"/>
                <w:lang w:val="en-US" w:eastAsia="zh-CN"/>
              </w:rPr>
            </w:pPr>
          </w:p>
        </w:tc>
        <w:tc>
          <w:tcPr>
            <w:tcW w:w="1702" w:type="dxa"/>
            <w:noWrap/>
            <w:vAlign w:val="bottom"/>
            <w:hideMark/>
          </w:tcPr>
          <w:p w14:paraId="5D2C3D7D"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-2 GWAS</w:t>
            </w:r>
          </w:p>
        </w:tc>
        <w:tc>
          <w:tcPr>
            <w:tcW w:w="1474" w:type="dxa"/>
            <w:noWrap/>
            <w:vAlign w:val="bottom"/>
            <w:hideMark/>
          </w:tcPr>
          <w:p w14:paraId="053FC85E"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-2 Asian</w:t>
            </w:r>
          </w:p>
        </w:tc>
        <w:tc>
          <w:tcPr>
            <w:tcW w:w="2159" w:type="dxa"/>
            <w:noWrap/>
            <w:vAlign w:val="bottom"/>
            <w:hideMark/>
          </w:tcPr>
          <w:p w14:paraId="7AF67D76"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p>
        </w:tc>
        <w:tc>
          <w:tcPr>
            <w:tcW w:w="2784" w:type="dxa"/>
            <w:noWrap/>
            <w:vAlign w:val="bottom"/>
            <w:hideMark/>
          </w:tcPr>
          <w:p w14:paraId="5D38045D" w14:textId="77777777" w:rsidR="00A77CB8" w:rsidRPr="00967243" w:rsidRDefault="00A77CB8" w:rsidP="0071466D">
            <w:pPr>
              <w:spacing w:after="0" w:line="360" w:lineRule="auto"/>
              <w:rPr>
                <w:rFonts w:ascii="Book Antiqua" w:hAnsi="Book Antiqua"/>
                <w:color w:val="000000" w:themeColor="text1"/>
                <w:sz w:val="24"/>
                <w:szCs w:val="24"/>
                <w:lang w:val="en-US" w:eastAsia="zh-CN"/>
              </w:rPr>
            </w:pPr>
          </w:p>
        </w:tc>
      </w:tr>
      <w:tr w:rsidR="00967243" w:rsidRPr="00967243" w14:paraId="69279925" w14:textId="77777777" w:rsidTr="0071466D">
        <w:trPr>
          <w:trHeight w:val="280"/>
        </w:trPr>
        <w:tc>
          <w:tcPr>
            <w:tcW w:w="1735" w:type="dxa"/>
            <w:noWrap/>
            <w:vAlign w:val="bottom"/>
            <w:hideMark/>
          </w:tcPr>
          <w:p w14:paraId="75BBF3C2" w14:textId="77777777" w:rsidR="00A77CB8" w:rsidRPr="00967243" w:rsidRDefault="00A77CB8" w:rsidP="0071466D">
            <w:pPr>
              <w:spacing w:after="0" w:line="360" w:lineRule="auto"/>
              <w:rPr>
                <w:rFonts w:ascii="Book Antiqua" w:hAnsi="Book Antiqua"/>
                <w:i/>
                <w:iCs/>
                <w:color w:val="000000" w:themeColor="text1"/>
                <w:sz w:val="24"/>
                <w:szCs w:val="24"/>
                <w:lang w:val="en-US" w:eastAsia="zh-CN"/>
              </w:rPr>
            </w:pPr>
          </w:p>
        </w:tc>
        <w:tc>
          <w:tcPr>
            <w:tcW w:w="5335" w:type="dxa"/>
            <w:gridSpan w:val="3"/>
            <w:noWrap/>
            <w:vAlign w:val="bottom"/>
            <w:hideMark/>
          </w:tcPr>
          <w:p w14:paraId="46835EA0"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-1 Cohort studies</w:t>
            </w:r>
          </w:p>
        </w:tc>
        <w:tc>
          <w:tcPr>
            <w:tcW w:w="2784" w:type="dxa"/>
            <w:noWrap/>
            <w:vAlign w:val="bottom"/>
            <w:hideMark/>
          </w:tcPr>
          <w:p w14:paraId="38D1F16C"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p>
        </w:tc>
      </w:tr>
      <w:tr w:rsidR="00967243" w:rsidRPr="00967243" w14:paraId="6CD1E66E" w14:textId="77777777" w:rsidTr="0071466D">
        <w:trPr>
          <w:trHeight w:val="280"/>
        </w:trPr>
        <w:tc>
          <w:tcPr>
            <w:tcW w:w="1735" w:type="dxa"/>
            <w:noWrap/>
            <w:vAlign w:val="bottom"/>
            <w:hideMark/>
          </w:tcPr>
          <w:p w14:paraId="2F2B0346" w14:textId="77777777" w:rsidR="00A77CB8" w:rsidRPr="00967243" w:rsidRDefault="00A77CB8" w:rsidP="0071466D">
            <w:pPr>
              <w:spacing w:after="0" w:line="360" w:lineRule="auto"/>
              <w:rPr>
                <w:rFonts w:ascii="Book Antiqua" w:hAnsi="Book Antiqua"/>
                <w:i/>
                <w:iCs/>
                <w:color w:val="000000" w:themeColor="text1"/>
                <w:sz w:val="24"/>
                <w:szCs w:val="24"/>
                <w:lang w:val="en-US" w:eastAsia="zh-CN"/>
              </w:rPr>
            </w:pPr>
          </w:p>
        </w:tc>
        <w:tc>
          <w:tcPr>
            <w:tcW w:w="1702" w:type="dxa"/>
            <w:noWrap/>
            <w:vAlign w:val="bottom"/>
            <w:hideMark/>
          </w:tcPr>
          <w:p w14:paraId="20295E50" w14:textId="77777777" w:rsidR="00A77CB8" w:rsidRPr="00967243" w:rsidRDefault="00A77CB8" w:rsidP="0071466D">
            <w:pPr>
              <w:spacing w:after="0" w:line="360" w:lineRule="auto"/>
              <w:rPr>
                <w:rFonts w:ascii="Book Antiqua" w:hAnsi="Book Antiqua"/>
                <w:color w:val="000000" w:themeColor="text1"/>
                <w:sz w:val="24"/>
                <w:szCs w:val="24"/>
                <w:lang w:val="en-US" w:eastAsia="zh-CN"/>
              </w:rPr>
            </w:pPr>
          </w:p>
        </w:tc>
        <w:tc>
          <w:tcPr>
            <w:tcW w:w="1474" w:type="dxa"/>
            <w:noWrap/>
            <w:vAlign w:val="bottom"/>
            <w:hideMark/>
          </w:tcPr>
          <w:p w14:paraId="6E13DA48" w14:textId="77777777" w:rsidR="00A77CB8" w:rsidRPr="00967243" w:rsidRDefault="00A77CB8" w:rsidP="0071466D">
            <w:pPr>
              <w:spacing w:after="0" w:line="360" w:lineRule="auto"/>
              <w:rPr>
                <w:rFonts w:ascii="Book Antiqua" w:hAnsi="Book Antiqua"/>
                <w:color w:val="000000" w:themeColor="text1"/>
                <w:sz w:val="24"/>
                <w:szCs w:val="24"/>
                <w:lang w:val="en-US" w:eastAsia="zh-CN"/>
              </w:rPr>
            </w:pPr>
          </w:p>
        </w:tc>
        <w:tc>
          <w:tcPr>
            <w:tcW w:w="2159" w:type="dxa"/>
            <w:noWrap/>
            <w:vAlign w:val="bottom"/>
            <w:hideMark/>
          </w:tcPr>
          <w:p w14:paraId="0AA9F758" w14:textId="77777777" w:rsidR="00A77CB8" w:rsidRPr="00967243" w:rsidRDefault="00A77CB8" w:rsidP="0071466D">
            <w:pPr>
              <w:spacing w:after="0" w:line="360" w:lineRule="auto"/>
              <w:rPr>
                <w:rFonts w:ascii="Book Antiqua" w:hAnsi="Book Antiqua"/>
                <w:color w:val="000000" w:themeColor="text1"/>
                <w:sz w:val="24"/>
                <w:szCs w:val="24"/>
                <w:lang w:val="en-US" w:eastAsia="zh-CN"/>
              </w:rPr>
            </w:pPr>
          </w:p>
        </w:tc>
        <w:tc>
          <w:tcPr>
            <w:tcW w:w="2784" w:type="dxa"/>
            <w:noWrap/>
            <w:vAlign w:val="bottom"/>
            <w:hideMark/>
          </w:tcPr>
          <w:p w14:paraId="35828FC2" w14:textId="77777777" w:rsidR="00A77CB8" w:rsidRPr="00967243" w:rsidRDefault="00A77CB8" w:rsidP="0071466D">
            <w:pPr>
              <w:spacing w:after="0" w:line="360" w:lineRule="auto"/>
              <w:rPr>
                <w:rFonts w:ascii="Book Antiqua" w:hAnsi="Book Antiqua"/>
                <w:color w:val="000000" w:themeColor="text1"/>
                <w:sz w:val="24"/>
                <w:szCs w:val="24"/>
                <w:lang w:val="en-US" w:eastAsia="zh-CN"/>
              </w:rPr>
            </w:pPr>
          </w:p>
        </w:tc>
      </w:tr>
      <w:tr w:rsidR="00967243" w:rsidRPr="00967243" w14:paraId="771B8CC5" w14:textId="77777777" w:rsidTr="0071466D">
        <w:trPr>
          <w:trHeight w:val="370"/>
        </w:trPr>
        <w:tc>
          <w:tcPr>
            <w:tcW w:w="1735" w:type="dxa"/>
            <w:noWrap/>
            <w:vAlign w:val="bottom"/>
            <w:hideMark/>
          </w:tcPr>
          <w:p w14:paraId="4B820BD0" w14:textId="77777777" w:rsidR="00A77CB8" w:rsidRPr="00967243" w:rsidRDefault="00A77CB8" w:rsidP="0071466D">
            <w:pPr>
              <w:spacing w:after="0" w:line="360" w:lineRule="auto"/>
              <w:rPr>
                <w:rFonts w:ascii="Book Antiqua" w:hAnsi="Book Antiqua"/>
                <w:i/>
                <w:iCs/>
                <w:color w:val="000000" w:themeColor="text1"/>
                <w:sz w:val="24"/>
                <w:szCs w:val="24"/>
                <w:lang w:val="en-US" w:eastAsia="zh-CN"/>
              </w:rPr>
            </w:pPr>
          </w:p>
        </w:tc>
        <w:tc>
          <w:tcPr>
            <w:tcW w:w="5335" w:type="dxa"/>
            <w:gridSpan w:val="3"/>
            <w:noWrap/>
            <w:vAlign w:val="bottom"/>
            <w:hideMark/>
          </w:tcPr>
          <w:p w14:paraId="570BFC29"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(2) Ismaiel </w:t>
            </w:r>
            <w:r w:rsidRPr="00967243">
              <w:rPr>
                <w:rFonts w:ascii="Book Antiqua" w:eastAsia="SimSun" w:hAnsi="Book Antiqua" w:cs="SimSun"/>
                <w:i/>
                <w:iCs/>
                <w:color w:val="000000" w:themeColor="text1"/>
                <w:sz w:val="24"/>
                <w:szCs w:val="24"/>
                <w:lang w:val="en-US" w:eastAsia="zh-CN"/>
              </w:rPr>
              <w:t>et al</w:t>
            </w:r>
            <w:r w:rsidRPr="00967243">
              <w:rPr>
                <w:rFonts w:ascii="Book Antiqua" w:eastAsia="SimSun" w:hAnsi="Book Antiqua" w:cs="SimSun"/>
                <w:color w:val="000000" w:themeColor="text1"/>
                <w:sz w:val="24"/>
                <w:szCs w:val="24"/>
                <w:vertAlign w:val="superscript"/>
                <w:lang w:val="en-US" w:eastAsia="zh-CN"/>
              </w:rPr>
              <w:t>[53]</w:t>
            </w:r>
            <w:r w:rsidRPr="00967243">
              <w:rPr>
                <w:rFonts w:ascii="Book Antiqua" w:eastAsia="SimSun" w:hAnsi="Book Antiqua" w:cs="SimSun"/>
                <w:color w:val="000000" w:themeColor="text1"/>
                <w:sz w:val="24"/>
                <w:szCs w:val="24"/>
                <w:lang w:val="en-US" w:eastAsia="zh-CN"/>
              </w:rPr>
              <w:t xml:space="preserve"> </w:t>
            </w:r>
          </w:p>
        </w:tc>
        <w:tc>
          <w:tcPr>
            <w:tcW w:w="2784" w:type="dxa"/>
            <w:noWrap/>
            <w:vAlign w:val="bottom"/>
            <w:hideMark/>
          </w:tcPr>
          <w:p w14:paraId="01D58352"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p>
        </w:tc>
      </w:tr>
      <w:tr w:rsidR="00967243" w:rsidRPr="00967243" w14:paraId="5604214B" w14:textId="77777777" w:rsidTr="0071466D">
        <w:trPr>
          <w:trHeight w:val="280"/>
        </w:trPr>
        <w:tc>
          <w:tcPr>
            <w:tcW w:w="1735" w:type="dxa"/>
            <w:noWrap/>
            <w:vAlign w:val="bottom"/>
            <w:hideMark/>
          </w:tcPr>
          <w:p w14:paraId="76F4534F" w14:textId="77777777" w:rsidR="00A77CB8" w:rsidRPr="00967243" w:rsidRDefault="00A77CB8" w:rsidP="0071466D">
            <w:pPr>
              <w:spacing w:after="0" w:line="360" w:lineRule="auto"/>
              <w:rPr>
                <w:rFonts w:ascii="Book Antiqua" w:hAnsi="Book Antiqua"/>
                <w:i/>
                <w:iCs/>
                <w:color w:val="000000" w:themeColor="text1"/>
                <w:sz w:val="24"/>
                <w:szCs w:val="24"/>
                <w:lang w:val="en-US" w:eastAsia="zh-CN"/>
              </w:rPr>
            </w:pPr>
          </w:p>
        </w:tc>
        <w:tc>
          <w:tcPr>
            <w:tcW w:w="1702" w:type="dxa"/>
            <w:noWrap/>
            <w:vAlign w:val="bottom"/>
            <w:hideMark/>
          </w:tcPr>
          <w:p w14:paraId="162CE447"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Review</w:t>
            </w:r>
          </w:p>
        </w:tc>
        <w:tc>
          <w:tcPr>
            <w:tcW w:w="1474" w:type="dxa"/>
            <w:noWrap/>
            <w:vAlign w:val="bottom"/>
            <w:hideMark/>
          </w:tcPr>
          <w:p w14:paraId="533E44E5"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p>
        </w:tc>
        <w:tc>
          <w:tcPr>
            <w:tcW w:w="2159" w:type="dxa"/>
            <w:noWrap/>
            <w:vAlign w:val="bottom"/>
            <w:hideMark/>
          </w:tcPr>
          <w:p w14:paraId="16E5DB83" w14:textId="77777777" w:rsidR="00A77CB8" w:rsidRPr="00967243" w:rsidRDefault="00A77CB8" w:rsidP="0071466D">
            <w:pPr>
              <w:spacing w:after="0" w:line="360" w:lineRule="auto"/>
              <w:rPr>
                <w:rFonts w:ascii="Book Antiqua" w:hAnsi="Book Antiqua"/>
                <w:color w:val="000000" w:themeColor="text1"/>
                <w:sz w:val="24"/>
                <w:szCs w:val="24"/>
                <w:lang w:val="en-US" w:eastAsia="zh-CN"/>
              </w:rPr>
            </w:pPr>
          </w:p>
        </w:tc>
        <w:tc>
          <w:tcPr>
            <w:tcW w:w="2784" w:type="dxa"/>
            <w:noWrap/>
            <w:vAlign w:val="bottom"/>
            <w:hideMark/>
          </w:tcPr>
          <w:p w14:paraId="0B22EDA9" w14:textId="77777777" w:rsidR="00A77CB8" w:rsidRPr="00967243" w:rsidRDefault="00A77CB8" w:rsidP="0071466D">
            <w:pPr>
              <w:spacing w:after="0" w:line="360" w:lineRule="auto"/>
              <w:rPr>
                <w:rFonts w:ascii="Book Antiqua" w:hAnsi="Book Antiqua"/>
                <w:color w:val="000000" w:themeColor="text1"/>
                <w:sz w:val="24"/>
                <w:szCs w:val="24"/>
                <w:lang w:val="en-US" w:eastAsia="zh-CN"/>
              </w:rPr>
            </w:pPr>
          </w:p>
        </w:tc>
      </w:tr>
      <w:tr w:rsidR="00967243" w:rsidRPr="00967243" w14:paraId="23E75097" w14:textId="77777777" w:rsidTr="0071466D">
        <w:trPr>
          <w:trHeight w:val="280"/>
        </w:trPr>
        <w:tc>
          <w:tcPr>
            <w:tcW w:w="1735" w:type="dxa"/>
            <w:noWrap/>
            <w:vAlign w:val="bottom"/>
            <w:hideMark/>
          </w:tcPr>
          <w:p w14:paraId="777E1D39" w14:textId="77777777" w:rsidR="00A77CB8" w:rsidRPr="00967243" w:rsidRDefault="00A77CB8" w:rsidP="0071466D">
            <w:pPr>
              <w:spacing w:after="0" w:line="360" w:lineRule="auto"/>
              <w:rPr>
                <w:rFonts w:ascii="Book Antiqua" w:hAnsi="Book Antiqua"/>
                <w:i/>
                <w:iCs/>
                <w:color w:val="000000" w:themeColor="text1"/>
                <w:sz w:val="24"/>
                <w:szCs w:val="24"/>
                <w:lang w:val="en-US" w:eastAsia="zh-CN"/>
              </w:rPr>
            </w:pPr>
          </w:p>
        </w:tc>
        <w:tc>
          <w:tcPr>
            <w:tcW w:w="1702" w:type="dxa"/>
            <w:vMerge w:val="restart"/>
            <w:noWrap/>
            <w:vAlign w:val="bottom"/>
            <w:hideMark/>
          </w:tcPr>
          <w:p w14:paraId="3C3411E3"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22 Studies: -7 case control studies;</w:t>
            </w:r>
          </w:p>
          <w:p w14:paraId="349F06CF"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-3 Case only;</w:t>
            </w:r>
          </w:p>
          <w:p w14:paraId="53D508C4"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-5 Metanalysis;</w:t>
            </w:r>
          </w:p>
          <w:p w14:paraId="2EBE31AD" w14:textId="77777777" w:rsidR="00A77CB8" w:rsidRPr="00967243" w:rsidRDefault="00A77CB8" w:rsidP="0071466D">
            <w:pPr>
              <w:spacing w:after="0" w:line="360" w:lineRule="auto"/>
              <w:rPr>
                <w:rFonts w:ascii="Book Antiqua" w:hAnsi="Book Antiqua"/>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-7 Cohort studies</w:t>
            </w:r>
          </w:p>
        </w:tc>
        <w:tc>
          <w:tcPr>
            <w:tcW w:w="6417" w:type="dxa"/>
            <w:gridSpan w:val="3"/>
            <w:vMerge w:val="restart"/>
            <w:noWrap/>
            <w:vAlign w:val="bottom"/>
            <w:hideMark/>
          </w:tcPr>
          <w:p w14:paraId="518497F5" w14:textId="77777777" w:rsidR="00C776A5"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(2) A total of 22 studies: </w:t>
            </w:r>
          </w:p>
          <w:p w14:paraId="66C6713C" w14:textId="77777777" w:rsidR="00C776A5"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-4 pediatric studies with</w:t>
            </w:r>
          </w:p>
          <w:p w14:paraId="65F305D4" w14:textId="13145118" w:rsidR="00C776A5"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 US diagnosis </w:t>
            </w:r>
          </w:p>
          <w:p w14:paraId="37337999" w14:textId="77777777" w:rsidR="00C776A5"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of fatty liver; -18 adult </w:t>
            </w:r>
          </w:p>
          <w:p w14:paraId="4CCCA56B" w14:textId="7F89F05A" w:rsidR="00C776A5"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studies:</w:t>
            </w:r>
            <w:r w:rsidR="00C776A5" w:rsidRPr="00967243">
              <w:rPr>
                <w:rFonts w:ascii="Book Antiqua" w:eastAsia="SimSun" w:hAnsi="Book Antiqua" w:cs="SimSun"/>
                <w:color w:val="000000" w:themeColor="text1"/>
                <w:sz w:val="24"/>
                <w:szCs w:val="24"/>
                <w:lang w:val="en-US" w:eastAsia="zh-CN"/>
              </w:rPr>
              <w:t xml:space="preserve"> (</w:t>
            </w:r>
            <w:r w:rsidRPr="00967243">
              <w:rPr>
                <w:rFonts w:ascii="Book Antiqua" w:eastAsia="SimSun" w:hAnsi="Book Antiqua" w:cs="SimSun"/>
                <w:color w:val="000000" w:themeColor="text1"/>
                <w:sz w:val="24"/>
                <w:szCs w:val="24"/>
                <w:lang w:val="en-US" w:eastAsia="zh-CN"/>
              </w:rPr>
              <w:t>17 with fatty liver</w:t>
            </w:r>
          </w:p>
          <w:p w14:paraId="61F2D49C" w14:textId="77777777" w:rsidR="00C776A5"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 diagnosis with liver</w:t>
            </w:r>
          </w:p>
          <w:p w14:paraId="3BD33D3D"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 biopsy/ imaging and 1 with US</w:t>
            </w:r>
            <w:r w:rsidR="00C776A5" w:rsidRPr="00967243">
              <w:rPr>
                <w:rFonts w:ascii="Book Antiqua" w:eastAsia="SimSun" w:hAnsi="Book Antiqua" w:cs="SimSun"/>
                <w:color w:val="000000" w:themeColor="text1"/>
                <w:sz w:val="24"/>
                <w:szCs w:val="24"/>
                <w:lang w:val="en-US" w:eastAsia="zh-CN"/>
              </w:rPr>
              <w:t>)</w:t>
            </w:r>
          </w:p>
          <w:p w14:paraId="31E11B76"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p>
        </w:tc>
      </w:tr>
      <w:tr w:rsidR="00967243" w:rsidRPr="00967243" w14:paraId="57F29027" w14:textId="77777777" w:rsidTr="0071466D">
        <w:trPr>
          <w:trHeight w:val="280"/>
        </w:trPr>
        <w:tc>
          <w:tcPr>
            <w:tcW w:w="1735" w:type="dxa"/>
            <w:tcBorders>
              <w:bottom w:val="single" w:sz="4" w:space="0" w:color="auto"/>
            </w:tcBorders>
            <w:noWrap/>
            <w:vAlign w:val="bottom"/>
            <w:hideMark/>
          </w:tcPr>
          <w:p w14:paraId="7C0B78B5" w14:textId="77777777" w:rsidR="00A77CB8" w:rsidRPr="00967243" w:rsidRDefault="00A77CB8" w:rsidP="0071466D">
            <w:pPr>
              <w:spacing w:after="0" w:line="360" w:lineRule="auto"/>
              <w:rPr>
                <w:rFonts w:ascii="Book Antiqua" w:eastAsia="SimSun" w:hAnsi="Book Antiqua" w:cs="SimSun"/>
                <w:i/>
                <w:iCs/>
                <w:color w:val="000000" w:themeColor="text1"/>
                <w:sz w:val="24"/>
                <w:szCs w:val="24"/>
                <w:lang w:val="en-US" w:eastAsia="zh-CN"/>
              </w:rPr>
            </w:pPr>
          </w:p>
        </w:tc>
        <w:tc>
          <w:tcPr>
            <w:tcW w:w="1702" w:type="dxa"/>
            <w:vMerge/>
            <w:tcBorders>
              <w:bottom w:val="single" w:sz="4" w:space="0" w:color="auto"/>
            </w:tcBorders>
            <w:noWrap/>
            <w:vAlign w:val="bottom"/>
            <w:hideMark/>
          </w:tcPr>
          <w:p w14:paraId="5F22BF5F"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p>
        </w:tc>
        <w:tc>
          <w:tcPr>
            <w:tcW w:w="6417" w:type="dxa"/>
            <w:gridSpan w:val="3"/>
            <w:vMerge/>
            <w:tcBorders>
              <w:bottom w:val="single" w:sz="4" w:space="0" w:color="auto"/>
            </w:tcBorders>
            <w:noWrap/>
            <w:vAlign w:val="bottom"/>
            <w:hideMark/>
          </w:tcPr>
          <w:p w14:paraId="53149706" w14:textId="77777777" w:rsidR="00A77CB8" w:rsidRPr="00967243" w:rsidRDefault="00A77CB8" w:rsidP="0071466D">
            <w:pPr>
              <w:spacing w:after="0" w:line="360" w:lineRule="auto"/>
              <w:rPr>
                <w:rFonts w:ascii="Book Antiqua" w:eastAsia="SimSun" w:hAnsi="Book Antiqua" w:cs="SimSun"/>
                <w:color w:val="000000" w:themeColor="text1"/>
                <w:sz w:val="24"/>
                <w:szCs w:val="24"/>
                <w:lang w:val="en-US" w:eastAsia="zh-CN"/>
              </w:rPr>
            </w:pPr>
          </w:p>
        </w:tc>
      </w:tr>
    </w:tbl>
    <w:p w14:paraId="23C9E447" w14:textId="5CEA5486" w:rsidR="00A77CB8" w:rsidRPr="00967243" w:rsidRDefault="00A77CB8" w:rsidP="004625C6">
      <w:pPr>
        <w:spacing w:after="0" w:line="360" w:lineRule="auto"/>
        <w:jc w:val="both"/>
        <w:rPr>
          <w:rFonts w:ascii="Book Antiqua" w:hAnsi="Book Antiqua"/>
          <w:b/>
          <w:color w:val="000000" w:themeColor="text1"/>
          <w:sz w:val="24"/>
          <w:szCs w:val="24"/>
          <w:lang w:val="en-US"/>
        </w:rPr>
      </w:pPr>
      <w:r w:rsidRPr="00967243">
        <w:rPr>
          <w:rFonts w:ascii="Book Antiqua" w:eastAsia="SimSun" w:hAnsi="Book Antiqua" w:cs="SimSun"/>
          <w:color w:val="000000" w:themeColor="text1"/>
          <w:sz w:val="24"/>
          <w:szCs w:val="24"/>
          <w:lang w:val="en-US" w:eastAsia="zh-CN"/>
        </w:rPr>
        <w:t>MAFLD:</w:t>
      </w:r>
      <w:r w:rsidRPr="00967243">
        <w:rPr>
          <w:rFonts w:ascii="Book Antiqua" w:hAnsi="Book Antiqua"/>
          <w:color w:val="000000" w:themeColor="text1"/>
          <w:sz w:val="24"/>
          <w:szCs w:val="24"/>
          <w:lang w:val="en-US"/>
        </w:rPr>
        <w:t xml:space="preserve"> </w:t>
      </w:r>
      <w:r w:rsidRPr="00967243">
        <w:rPr>
          <w:rFonts w:ascii="Book Antiqua" w:eastAsia="SimSun" w:hAnsi="Book Antiqua" w:cs="SimSun"/>
          <w:color w:val="000000" w:themeColor="text1"/>
          <w:sz w:val="24"/>
          <w:szCs w:val="24"/>
          <w:lang w:val="en-US" w:eastAsia="zh-CN"/>
        </w:rPr>
        <w:t xml:space="preserve">Metabolic associated fatty liver disease; </w:t>
      </w:r>
      <w:r w:rsidR="004625C6" w:rsidRPr="00967243">
        <w:rPr>
          <w:rFonts w:ascii="Book Antiqua" w:eastAsia="SimSun" w:hAnsi="Book Antiqua" w:cs="SimSun"/>
          <w:color w:val="000000" w:themeColor="text1"/>
          <w:sz w:val="24"/>
          <w:szCs w:val="24"/>
          <w:lang w:val="en-US" w:eastAsia="zh-CN"/>
        </w:rPr>
        <w:t xml:space="preserve">FGFR: Fibroblast growth factor receptor; </w:t>
      </w:r>
      <w:r w:rsidRPr="00967243">
        <w:rPr>
          <w:rFonts w:ascii="Book Antiqua" w:eastAsia="SimSun" w:hAnsi="Book Antiqua" w:cs="SimSun"/>
          <w:color w:val="000000" w:themeColor="text1"/>
          <w:sz w:val="24"/>
          <w:szCs w:val="24"/>
          <w:lang w:val="en-US" w:eastAsia="zh-CN"/>
        </w:rPr>
        <w:t xml:space="preserve">ALT: Alanine transaminase; </w:t>
      </w:r>
      <w:r w:rsidR="004625C6" w:rsidRPr="00967243">
        <w:rPr>
          <w:rFonts w:ascii="Book Antiqua" w:eastAsia="SimSun" w:hAnsi="Book Antiqua" w:cs="SimSun"/>
          <w:color w:val="000000" w:themeColor="text1"/>
          <w:sz w:val="24"/>
          <w:szCs w:val="24"/>
          <w:lang w:val="en-US" w:eastAsia="zh-CN"/>
        </w:rPr>
        <w:t xml:space="preserve">MBOAT7: Membrane-boud O-acetyltransferase domain-containing protein 7; </w:t>
      </w:r>
      <w:r w:rsidRPr="00967243">
        <w:rPr>
          <w:rFonts w:ascii="Book Antiqua" w:eastAsia="SimSun" w:hAnsi="Book Antiqua" w:cs="SimSun"/>
          <w:color w:val="000000" w:themeColor="text1"/>
          <w:sz w:val="24"/>
          <w:szCs w:val="24"/>
          <w:lang w:val="en-US" w:eastAsia="zh-CN"/>
        </w:rPr>
        <w:t xml:space="preserve">US: Ultrasound; GWAS: </w:t>
      </w:r>
      <w:r w:rsidRPr="00967243">
        <w:rPr>
          <w:rStyle w:val="Emphasis"/>
          <w:rFonts w:ascii="Book Antiqua" w:hAnsi="Book Antiqua" w:cs="Arial"/>
          <w:bCs/>
          <w:i w:val="0"/>
          <w:color w:val="000000" w:themeColor="text1"/>
          <w:sz w:val="24"/>
          <w:szCs w:val="24"/>
          <w:shd w:val="clear" w:color="auto" w:fill="FFFFFF"/>
          <w:lang w:val="en-US"/>
        </w:rPr>
        <w:t>genome</w:t>
      </w:r>
      <w:r w:rsidRPr="00967243">
        <w:rPr>
          <w:rFonts w:ascii="Book Antiqua" w:hAnsi="Book Antiqua" w:cs="Arial"/>
          <w:color w:val="000000" w:themeColor="text1"/>
          <w:sz w:val="24"/>
          <w:szCs w:val="24"/>
          <w:shd w:val="clear" w:color="auto" w:fill="FFFFFF"/>
          <w:lang w:val="en-US"/>
        </w:rPr>
        <w:t>-wide association study.</w:t>
      </w:r>
    </w:p>
    <w:p w14:paraId="13473F34" w14:textId="77777777" w:rsidR="00D26585" w:rsidRPr="00967243" w:rsidRDefault="00D26585" w:rsidP="00D26585">
      <w:pPr>
        <w:rPr>
          <w:rFonts w:ascii="Book Antiqua" w:hAnsi="Book Antiqua"/>
          <w:color w:val="000000" w:themeColor="text1"/>
          <w:sz w:val="24"/>
          <w:szCs w:val="24"/>
          <w:lang w:val="en-US"/>
        </w:rPr>
      </w:pPr>
      <w:r w:rsidRPr="00967243">
        <w:rPr>
          <w:rFonts w:ascii="Book Antiqua" w:hAnsi="Book Antiqua"/>
          <w:b/>
          <w:color w:val="000000" w:themeColor="text1"/>
          <w:sz w:val="24"/>
          <w:szCs w:val="24"/>
          <w:lang w:val="en-US"/>
        </w:rPr>
        <w:lastRenderedPageBreak/>
        <w:br w:type="page"/>
      </w:r>
    </w:p>
    <w:p w14:paraId="2F506557" w14:textId="77777777" w:rsidR="00D84AE5" w:rsidRPr="00967243" w:rsidRDefault="00D84AE5" w:rsidP="002356E0">
      <w:pPr>
        <w:spacing w:after="0" w:line="360" w:lineRule="auto"/>
        <w:jc w:val="both"/>
        <w:rPr>
          <w:rFonts w:ascii="Book Antiqua" w:eastAsia="SimSun" w:hAnsi="Book Antiqua" w:cs="SimSun"/>
          <w:color w:val="000000" w:themeColor="text1"/>
          <w:sz w:val="24"/>
          <w:szCs w:val="24"/>
          <w:lang w:val="en-US" w:eastAsia="zh-CN"/>
        </w:rPr>
      </w:pPr>
      <w:r w:rsidRPr="00967243">
        <w:rPr>
          <w:rFonts w:ascii="Book Antiqua" w:hAnsi="Book Antiqua"/>
          <w:b/>
          <w:bCs/>
          <w:color w:val="000000" w:themeColor="text1"/>
          <w:sz w:val="24"/>
          <w:szCs w:val="24"/>
          <w:shd w:val="clear" w:color="auto" w:fill="FFFFFF"/>
          <w:lang w:val="en-US"/>
        </w:rPr>
        <w:lastRenderedPageBreak/>
        <w:t>Table</w:t>
      </w:r>
      <w:r w:rsidR="00A91848" w:rsidRPr="00967243">
        <w:rPr>
          <w:rFonts w:ascii="Book Antiqua" w:hAnsi="Book Antiqua"/>
          <w:b/>
          <w:bCs/>
          <w:color w:val="000000" w:themeColor="text1"/>
          <w:sz w:val="24"/>
          <w:szCs w:val="24"/>
          <w:shd w:val="clear" w:color="auto" w:fill="FFFFFF"/>
          <w:lang w:val="en-US"/>
        </w:rPr>
        <w:t xml:space="preserve"> </w:t>
      </w:r>
      <w:r w:rsidRPr="00967243">
        <w:rPr>
          <w:rFonts w:ascii="Book Antiqua" w:hAnsi="Book Antiqua"/>
          <w:b/>
          <w:bCs/>
          <w:color w:val="000000" w:themeColor="text1"/>
          <w:sz w:val="24"/>
          <w:szCs w:val="24"/>
          <w:shd w:val="clear" w:color="auto" w:fill="FFFFFF"/>
          <w:lang w:val="en-US"/>
        </w:rPr>
        <w:t>3</w:t>
      </w:r>
      <w:r w:rsidR="00A91848" w:rsidRPr="00967243">
        <w:rPr>
          <w:rFonts w:ascii="Book Antiqua" w:hAnsi="Book Antiqua"/>
          <w:b/>
          <w:bCs/>
          <w:color w:val="000000" w:themeColor="text1"/>
          <w:sz w:val="24"/>
          <w:szCs w:val="24"/>
          <w:shd w:val="clear" w:color="auto" w:fill="FFFFFF"/>
          <w:lang w:val="en-US"/>
        </w:rPr>
        <w:t xml:space="preserve"> </w:t>
      </w:r>
      <w:r w:rsidRPr="00967243">
        <w:rPr>
          <w:rFonts w:ascii="Book Antiqua" w:hAnsi="Book Antiqua"/>
          <w:b/>
          <w:bCs/>
          <w:color w:val="000000" w:themeColor="text1"/>
          <w:sz w:val="24"/>
          <w:szCs w:val="24"/>
          <w:shd w:val="clear" w:color="auto" w:fill="FFFFFF"/>
          <w:lang w:val="en-US"/>
        </w:rPr>
        <w:t>Metabolic</w:t>
      </w:r>
      <w:r w:rsidR="00A91848" w:rsidRPr="00967243">
        <w:rPr>
          <w:rFonts w:ascii="Book Antiqua" w:hAnsi="Book Antiqua"/>
          <w:b/>
          <w:bCs/>
          <w:color w:val="000000" w:themeColor="text1"/>
          <w:sz w:val="24"/>
          <w:szCs w:val="24"/>
          <w:shd w:val="clear" w:color="auto" w:fill="FFFFFF"/>
          <w:lang w:val="en-US"/>
        </w:rPr>
        <w:t xml:space="preserve"> </w:t>
      </w:r>
      <w:r w:rsidRPr="00967243">
        <w:rPr>
          <w:rFonts w:ascii="Book Antiqua" w:hAnsi="Book Antiqua"/>
          <w:b/>
          <w:bCs/>
          <w:color w:val="000000" w:themeColor="text1"/>
          <w:sz w:val="24"/>
          <w:szCs w:val="24"/>
          <w:shd w:val="clear" w:color="auto" w:fill="FFFFFF"/>
          <w:lang w:val="en-US"/>
        </w:rPr>
        <w:t>syndrome</w:t>
      </w:r>
      <w:r w:rsidR="00A91848" w:rsidRPr="00967243">
        <w:rPr>
          <w:rFonts w:ascii="Book Antiqua" w:hAnsi="Book Antiqua"/>
          <w:b/>
          <w:bCs/>
          <w:color w:val="000000" w:themeColor="text1"/>
          <w:sz w:val="24"/>
          <w:szCs w:val="24"/>
          <w:shd w:val="clear" w:color="auto" w:fill="FFFFFF"/>
          <w:lang w:val="en-US"/>
        </w:rPr>
        <w:t xml:space="preserve"> </w:t>
      </w:r>
      <w:r w:rsidRPr="00967243">
        <w:rPr>
          <w:rFonts w:ascii="Book Antiqua" w:hAnsi="Book Antiqua"/>
          <w:b/>
          <w:bCs/>
          <w:color w:val="000000" w:themeColor="text1"/>
          <w:sz w:val="24"/>
          <w:szCs w:val="24"/>
          <w:shd w:val="clear" w:color="auto" w:fill="FFFFFF"/>
          <w:lang w:val="en-US"/>
        </w:rPr>
        <w:t>criteria</w:t>
      </w:r>
      <w:r w:rsidR="00A91848" w:rsidRPr="00967243">
        <w:rPr>
          <w:rFonts w:ascii="Book Antiqua" w:hAnsi="Book Antiqua"/>
          <w:b/>
          <w:bCs/>
          <w:color w:val="000000" w:themeColor="text1"/>
          <w:sz w:val="24"/>
          <w:szCs w:val="24"/>
          <w:shd w:val="clear" w:color="auto" w:fill="FFFFFF"/>
          <w:lang w:val="en-US"/>
        </w:rPr>
        <w:t xml:space="preserve"> </w:t>
      </w:r>
      <w:r w:rsidRPr="00967243">
        <w:rPr>
          <w:rFonts w:ascii="Book Antiqua" w:hAnsi="Book Antiqua"/>
          <w:b/>
          <w:bCs/>
          <w:color w:val="000000" w:themeColor="text1"/>
          <w:sz w:val="24"/>
          <w:szCs w:val="24"/>
          <w:shd w:val="clear" w:color="auto" w:fill="FFFFFF"/>
          <w:lang w:val="en-US"/>
        </w:rPr>
        <w:t>in</w:t>
      </w:r>
      <w:r w:rsidR="00A91848" w:rsidRPr="00967243">
        <w:rPr>
          <w:rFonts w:ascii="Book Antiqua" w:hAnsi="Book Antiqua"/>
          <w:b/>
          <w:bCs/>
          <w:color w:val="000000" w:themeColor="text1"/>
          <w:sz w:val="24"/>
          <w:szCs w:val="24"/>
          <w:shd w:val="clear" w:color="auto" w:fill="FFFFFF"/>
          <w:lang w:val="en-US"/>
        </w:rPr>
        <w:t xml:space="preserve"> </w:t>
      </w:r>
      <w:r w:rsidRPr="00967243">
        <w:rPr>
          <w:rFonts w:ascii="Book Antiqua" w:hAnsi="Book Antiqua"/>
          <w:b/>
          <w:bCs/>
          <w:color w:val="000000" w:themeColor="text1"/>
          <w:sz w:val="24"/>
          <w:szCs w:val="24"/>
          <w:shd w:val="clear" w:color="auto" w:fill="FFFFFF"/>
          <w:lang w:val="en-US"/>
        </w:rPr>
        <w:t>adults</w:t>
      </w:r>
      <w:r w:rsidR="00A91848" w:rsidRPr="00967243">
        <w:rPr>
          <w:rFonts w:ascii="Book Antiqua" w:hAnsi="Book Antiqua"/>
          <w:b/>
          <w:bCs/>
          <w:color w:val="000000" w:themeColor="text1"/>
          <w:sz w:val="24"/>
          <w:szCs w:val="24"/>
          <w:shd w:val="clear" w:color="auto" w:fill="FFFFFF"/>
          <w:lang w:val="en-US"/>
        </w:rPr>
        <w:t xml:space="preserve"> </w:t>
      </w:r>
      <w:r w:rsidRPr="00967243">
        <w:rPr>
          <w:rFonts w:ascii="Book Antiqua" w:hAnsi="Book Antiqua"/>
          <w:b/>
          <w:bCs/>
          <w:color w:val="000000" w:themeColor="text1"/>
          <w:sz w:val="24"/>
          <w:szCs w:val="24"/>
          <w:shd w:val="clear" w:color="auto" w:fill="FFFFFF"/>
          <w:lang w:val="en-US"/>
        </w:rPr>
        <w:t>and</w:t>
      </w:r>
      <w:r w:rsidR="00A91848" w:rsidRPr="00967243">
        <w:rPr>
          <w:rFonts w:ascii="Book Antiqua" w:hAnsi="Book Antiqua"/>
          <w:b/>
          <w:bCs/>
          <w:color w:val="000000" w:themeColor="text1"/>
          <w:sz w:val="24"/>
          <w:szCs w:val="24"/>
          <w:shd w:val="clear" w:color="auto" w:fill="FFFFFF"/>
          <w:lang w:val="en-US"/>
        </w:rPr>
        <w:t xml:space="preserve"> </w:t>
      </w:r>
      <w:r w:rsidRPr="00967243">
        <w:rPr>
          <w:rFonts w:ascii="Book Antiqua" w:hAnsi="Book Antiqua"/>
          <w:b/>
          <w:bCs/>
          <w:color w:val="000000" w:themeColor="text1"/>
          <w:sz w:val="24"/>
          <w:szCs w:val="24"/>
          <w:shd w:val="clear" w:color="auto" w:fill="FFFFFF"/>
          <w:lang w:val="en-US"/>
        </w:rPr>
        <w:t>children</w:t>
      </w:r>
    </w:p>
    <w:tbl>
      <w:tblPr>
        <w:tblW w:w="8640" w:type="dxa"/>
        <w:tblBorders>
          <w:top w:val="single" w:sz="4" w:space="0" w:color="auto"/>
          <w:bottom w:val="single" w:sz="4" w:space="0" w:color="auto"/>
        </w:tblBorders>
        <w:tblLook w:val="04A0" w:firstRow="1" w:lastRow="0" w:firstColumn="1" w:lastColumn="0" w:noHBand="0" w:noVBand="1"/>
      </w:tblPr>
      <w:tblGrid>
        <w:gridCol w:w="2015"/>
        <w:gridCol w:w="1717"/>
        <w:gridCol w:w="1752"/>
        <w:gridCol w:w="1993"/>
        <w:gridCol w:w="1512"/>
      </w:tblGrid>
      <w:tr w:rsidR="00967243" w:rsidRPr="00967243" w14:paraId="12EAB29D" w14:textId="77777777" w:rsidTr="002356E0">
        <w:trPr>
          <w:trHeight w:val="310"/>
        </w:trPr>
        <w:tc>
          <w:tcPr>
            <w:tcW w:w="2015" w:type="dxa"/>
            <w:tcBorders>
              <w:top w:val="single" w:sz="4" w:space="0" w:color="auto"/>
              <w:bottom w:val="single" w:sz="4" w:space="0" w:color="auto"/>
            </w:tcBorders>
            <w:noWrap/>
            <w:vAlign w:val="bottom"/>
            <w:hideMark/>
          </w:tcPr>
          <w:p w14:paraId="3A4C7DF7" w14:textId="77777777" w:rsidR="00252F36" w:rsidRPr="00967243" w:rsidRDefault="00252F36" w:rsidP="00252F36">
            <w:pPr>
              <w:spacing w:after="0" w:line="360" w:lineRule="auto"/>
              <w:rPr>
                <w:rFonts w:ascii="Book Antiqua" w:eastAsia="SimSun" w:hAnsi="Book Antiqua" w:cs="SimSun"/>
                <w:b/>
                <w:bCs/>
                <w:color w:val="000000" w:themeColor="text1"/>
                <w:sz w:val="24"/>
                <w:szCs w:val="24"/>
                <w:lang w:val="en-US" w:eastAsia="zh-CN"/>
              </w:rPr>
            </w:pPr>
          </w:p>
        </w:tc>
        <w:tc>
          <w:tcPr>
            <w:tcW w:w="1368" w:type="dxa"/>
            <w:tcBorders>
              <w:top w:val="single" w:sz="4" w:space="0" w:color="auto"/>
              <w:bottom w:val="single" w:sz="4" w:space="0" w:color="auto"/>
            </w:tcBorders>
            <w:noWrap/>
            <w:vAlign w:val="bottom"/>
            <w:hideMark/>
          </w:tcPr>
          <w:p w14:paraId="238951E3" w14:textId="77777777" w:rsidR="00252F36" w:rsidRPr="00967243" w:rsidRDefault="00252F36" w:rsidP="00252F36">
            <w:pPr>
              <w:spacing w:after="0" w:line="360" w:lineRule="auto"/>
              <w:rPr>
                <w:rFonts w:ascii="Book Antiqua" w:eastAsia="SimSun" w:hAnsi="Book Antiqua" w:cs="SimSun"/>
                <w:b/>
                <w:bCs/>
                <w:color w:val="000000" w:themeColor="text1"/>
                <w:sz w:val="24"/>
                <w:szCs w:val="24"/>
                <w:lang w:val="en-US" w:eastAsia="zh-CN"/>
              </w:rPr>
            </w:pPr>
            <w:r w:rsidRPr="00967243">
              <w:rPr>
                <w:rFonts w:ascii="Book Antiqua" w:eastAsia="SimSun" w:hAnsi="Book Antiqua" w:cs="SimSun"/>
                <w:b/>
                <w:bCs/>
                <w:color w:val="000000" w:themeColor="text1"/>
                <w:sz w:val="24"/>
                <w:szCs w:val="24"/>
                <w:lang w:val="en-US" w:eastAsia="zh-CN"/>
              </w:rPr>
              <w:t>Abdominal obesity</w:t>
            </w:r>
          </w:p>
        </w:tc>
        <w:tc>
          <w:tcPr>
            <w:tcW w:w="1752" w:type="dxa"/>
            <w:tcBorders>
              <w:top w:val="single" w:sz="4" w:space="0" w:color="auto"/>
              <w:bottom w:val="single" w:sz="4" w:space="0" w:color="auto"/>
            </w:tcBorders>
            <w:noWrap/>
            <w:vAlign w:val="bottom"/>
            <w:hideMark/>
          </w:tcPr>
          <w:p w14:paraId="66172D2E" w14:textId="77777777" w:rsidR="00252F36" w:rsidRPr="00967243" w:rsidRDefault="00252F36" w:rsidP="00252F36">
            <w:pPr>
              <w:spacing w:after="0" w:line="360" w:lineRule="auto"/>
              <w:rPr>
                <w:rFonts w:ascii="Book Antiqua" w:eastAsia="SimSun" w:hAnsi="Book Antiqua" w:cs="SimSun"/>
                <w:b/>
                <w:bCs/>
                <w:color w:val="000000" w:themeColor="text1"/>
                <w:sz w:val="24"/>
                <w:szCs w:val="24"/>
                <w:lang w:val="en-US" w:eastAsia="zh-CN"/>
              </w:rPr>
            </w:pPr>
            <w:r w:rsidRPr="00967243">
              <w:rPr>
                <w:rFonts w:ascii="Book Antiqua" w:eastAsia="SimSun" w:hAnsi="Book Antiqua" w:cs="SimSun"/>
                <w:b/>
                <w:bCs/>
                <w:color w:val="000000" w:themeColor="text1"/>
                <w:sz w:val="24"/>
                <w:szCs w:val="24"/>
                <w:lang w:val="en-US" w:eastAsia="zh-CN"/>
              </w:rPr>
              <w:t>Hypertension</w:t>
            </w:r>
          </w:p>
        </w:tc>
        <w:tc>
          <w:tcPr>
            <w:tcW w:w="1993" w:type="dxa"/>
            <w:tcBorders>
              <w:top w:val="single" w:sz="4" w:space="0" w:color="auto"/>
              <w:bottom w:val="single" w:sz="4" w:space="0" w:color="auto"/>
            </w:tcBorders>
            <w:noWrap/>
            <w:vAlign w:val="bottom"/>
            <w:hideMark/>
          </w:tcPr>
          <w:p w14:paraId="222D3500" w14:textId="77777777" w:rsidR="00252F36" w:rsidRPr="00967243" w:rsidRDefault="00252F36" w:rsidP="00252F36">
            <w:pPr>
              <w:spacing w:after="0" w:line="360" w:lineRule="auto"/>
              <w:rPr>
                <w:rFonts w:ascii="Book Antiqua" w:eastAsia="SimSun" w:hAnsi="Book Antiqua" w:cs="SimSun"/>
                <w:b/>
                <w:bCs/>
                <w:color w:val="000000" w:themeColor="text1"/>
                <w:sz w:val="24"/>
                <w:szCs w:val="24"/>
                <w:lang w:val="en-US" w:eastAsia="zh-CN"/>
              </w:rPr>
            </w:pPr>
            <w:r w:rsidRPr="00967243">
              <w:rPr>
                <w:rFonts w:ascii="Book Antiqua" w:eastAsia="SimSun" w:hAnsi="Book Antiqua" w:cs="SimSun"/>
                <w:b/>
                <w:bCs/>
                <w:color w:val="000000" w:themeColor="text1"/>
                <w:sz w:val="24"/>
                <w:szCs w:val="24"/>
                <w:lang w:val="en-US" w:eastAsia="zh-CN"/>
              </w:rPr>
              <w:t>Dyslipidemia</w:t>
            </w:r>
          </w:p>
        </w:tc>
        <w:tc>
          <w:tcPr>
            <w:tcW w:w="1512" w:type="dxa"/>
            <w:tcBorders>
              <w:top w:val="single" w:sz="4" w:space="0" w:color="auto"/>
              <w:bottom w:val="single" w:sz="4" w:space="0" w:color="auto"/>
            </w:tcBorders>
            <w:noWrap/>
            <w:vAlign w:val="bottom"/>
            <w:hideMark/>
          </w:tcPr>
          <w:p w14:paraId="3B56FB12" w14:textId="77777777" w:rsidR="00252F36" w:rsidRPr="00967243" w:rsidRDefault="00252F36" w:rsidP="00252F36">
            <w:pPr>
              <w:spacing w:after="0" w:line="360" w:lineRule="auto"/>
              <w:rPr>
                <w:rFonts w:ascii="Book Antiqua" w:eastAsia="SimSun" w:hAnsi="Book Antiqua" w:cs="SimSun"/>
                <w:b/>
                <w:bCs/>
                <w:color w:val="000000" w:themeColor="text1"/>
                <w:sz w:val="24"/>
                <w:szCs w:val="24"/>
                <w:lang w:val="en-US" w:eastAsia="zh-CN"/>
              </w:rPr>
            </w:pPr>
            <w:r w:rsidRPr="00967243">
              <w:rPr>
                <w:rFonts w:ascii="Book Antiqua" w:eastAsia="SimSun" w:hAnsi="Book Antiqua" w:cs="SimSun"/>
                <w:b/>
                <w:bCs/>
                <w:color w:val="000000" w:themeColor="text1"/>
                <w:sz w:val="24"/>
                <w:szCs w:val="24"/>
                <w:lang w:val="en-US" w:eastAsia="zh-CN"/>
              </w:rPr>
              <w:t>Fasting glucose</w:t>
            </w:r>
          </w:p>
        </w:tc>
      </w:tr>
      <w:tr w:rsidR="00967243" w:rsidRPr="00967243" w14:paraId="21E752A6" w14:textId="77777777" w:rsidTr="002356E0">
        <w:trPr>
          <w:trHeight w:val="1550"/>
        </w:trPr>
        <w:tc>
          <w:tcPr>
            <w:tcW w:w="2015" w:type="dxa"/>
            <w:tcBorders>
              <w:top w:val="single" w:sz="4" w:space="0" w:color="auto"/>
            </w:tcBorders>
            <w:noWrap/>
            <w:vAlign w:val="bottom"/>
            <w:hideMark/>
          </w:tcPr>
          <w:p w14:paraId="50D2F90A" w14:textId="77777777" w:rsidR="00252F36" w:rsidRPr="00967243" w:rsidRDefault="00252F36" w:rsidP="00252F36">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IDF </w:t>
            </w:r>
            <w:r w:rsidR="008A60AA" w:rsidRPr="00967243">
              <w:rPr>
                <w:rFonts w:ascii="Book Antiqua" w:eastAsia="SimSun" w:hAnsi="Book Antiqua" w:cs="SimSun"/>
                <w:color w:val="000000" w:themeColor="text1"/>
                <w:sz w:val="24"/>
                <w:szCs w:val="24"/>
                <w:lang w:val="en-US" w:eastAsia="zh-CN"/>
              </w:rPr>
              <w:t>c</w:t>
            </w:r>
            <w:r w:rsidRPr="00967243">
              <w:rPr>
                <w:rFonts w:ascii="Book Antiqua" w:eastAsia="SimSun" w:hAnsi="Book Antiqua" w:cs="SimSun"/>
                <w:color w:val="000000" w:themeColor="text1"/>
                <w:sz w:val="24"/>
                <w:szCs w:val="24"/>
                <w:lang w:val="en-US" w:eastAsia="zh-CN"/>
              </w:rPr>
              <w:t>entral obesity + 2 of 4 criteria in adult patients and children aged &gt;10 yr</w:t>
            </w:r>
            <w:r w:rsidRPr="00967243">
              <w:rPr>
                <w:rFonts w:ascii="Book Antiqua" w:eastAsia="SimSun" w:hAnsi="Book Antiqua" w:cs="SimSun"/>
                <w:color w:val="000000" w:themeColor="text1"/>
                <w:sz w:val="24"/>
                <w:szCs w:val="24"/>
                <w:vertAlign w:val="superscript"/>
                <w:lang w:val="en-US" w:eastAsia="zh-CN"/>
              </w:rPr>
              <w:t>[87-89]</w:t>
            </w:r>
          </w:p>
        </w:tc>
        <w:tc>
          <w:tcPr>
            <w:tcW w:w="1368" w:type="dxa"/>
            <w:tcBorders>
              <w:top w:val="single" w:sz="4" w:space="0" w:color="auto"/>
            </w:tcBorders>
            <w:noWrap/>
            <w:vAlign w:val="bottom"/>
            <w:hideMark/>
          </w:tcPr>
          <w:p w14:paraId="48A8E3D4" w14:textId="202FD6FE" w:rsidR="00252F36" w:rsidRPr="00967243" w:rsidRDefault="00252F36" w:rsidP="00252F36">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10</w:t>
            </w:r>
            <w:r w:rsidR="004625C6" w:rsidRPr="00967243">
              <w:rPr>
                <w:rFonts w:ascii="Book Antiqua" w:eastAsia="SimSun" w:hAnsi="Book Antiqua" w:cs="SimSun"/>
                <w:color w:val="000000" w:themeColor="text1"/>
                <w:sz w:val="24"/>
                <w:szCs w:val="24"/>
                <w:lang w:val="en-US" w:eastAsia="zh-CN"/>
              </w:rPr>
              <w:t>–</w:t>
            </w:r>
            <w:r w:rsidRPr="00967243">
              <w:rPr>
                <w:rFonts w:ascii="Book Antiqua" w:eastAsia="SimSun" w:hAnsi="Book Antiqua" w:cs="SimSun"/>
                <w:color w:val="000000" w:themeColor="text1"/>
                <w:sz w:val="24"/>
                <w:szCs w:val="24"/>
                <w:lang w:val="en-US" w:eastAsia="zh-CN"/>
              </w:rPr>
              <w:t xml:space="preserve">15 </w:t>
            </w:r>
            <w:r w:rsidR="004625C6" w:rsidRPr="00967243">
              <w:rPr>
                <w:rFonts w:ascii="Book Antiqua" w:eastAsia="SimSun" w:hAnsi="Book Antiqua" w:cs="SimSun"/>
                <w:color w:val="000000" w:themeColor="text1"/>
                <w:sz w:val="24"/>
                <w:szCs w:val="24"/>
                <w:lang w:val="en-US" w:eastAsia="zh-CN"/>
              </w:rPr>
              <w:t>yr old</w:t>
            </w:r>
            <w:r w:rsidRPr="00967243">
              <w:rPr>
                <w:rFonts w:ascii="Book Antiqua" w:eastAsia="SimSun" w:hAnsi="Book Antiqua" w:cs="SimSun"/>
                <w:color w:val="000000" w:themeColor="text1"/>
                <w:sz w:val="24"/>
                <w:szCs w:val="24"/>
                <w:lang w:val="en-US" w:eastAsia="zh-CN"/>
              </w:rPr>
              <w:t xml:space="preserve"> </w:t>
            </w:r>
            <w:r w:rsidR="00BB2BD8" w:rsidRPr="00967243">
              <w:rPr>
                <w:rFonts w:ascii="Book Antiqua" w:eastAsia="SimSun" w:hAnsi="Book Antiqua" w:cs="SimSun"/>
                <w:color w:val="000000" w:themeColor="text1"/>
                <w:sz w:val="24"/>
                <w:szCs w:val="24"/>
                <w:lang w:val="en-US" w:eastAsia="zh-CN"/>
              </w:rPr>
              <w:t>waist circumference (WC)</w:t>
            </w:r>
            <w:r w:rsidRPr="00967243">
              <w:rPr>
                <w:rFonts w:ascii="Book Antiqua" w:eastAsia="SimSun" w:hAnsi="Book Antiqua" w:cs="SimSun"/>
                <w:color w:val="000000" w:themeColor="text1"/>
                <w:sz w:val="24"/>
                <w:szCs w:val="24"/>
                <w:lang w:val="en-US" w:eastAsia="zh-CN"/>
              </w:rPr>
              <w:t xml:space="preserve"> ≥ 90</w:t>
            </w:r>
            <w:r w:rsidRPr="00967243">
              <w:rPr>
                <w:rFonts w:ascii="Book Antiqua" w:eastAsia="SimSun" w:hAnsi="Book Antiqua" w:cs="SimSun"/>
                <w:color w:val="000000" w:themeColor="text1"/>
                <w:sz w:val="24"/>
                <w:szCs w:val="24"/>
                <w:vertAlign w:val="superscript"/>
                <w:lang w:val="en-US" w:eastAsia="zh-CN"/>
              </w:rPr>
              <w:t>th</w:t>
            </w:r>
            <w:r w:rsidRPr="00967243">
              <w:rPr>
                <w:rFonts w:ascii="Book Antiqua" w:eastAsia="SimSun" w:hAnsi="Book Antiqua" w:cs="SimSun"/>
                <w:color w:val="000000" w:themeColor="text1"/>
                <w:sz w:val="24"/>
                <w:szCs w:val="24"/>
                <w:lang w:val="en-US" w:eastAsia="zh-CN"/>
              </w:rPr>
              <w:t xml:space="preserve"> percentile for age and sex </w:t>
            </w:r>
          </w:p>
        </w:tc>
        <w:tc>
          <w:tcPr>
            <w:tcW w:w="1752" w:type="dxa"/>
            <w:tcBorders>
              <w:top w:val="single" w:sz="4" w:space="0" w:color="auto"/>
            </w:tcBorders>
            <w:noWrap/>
            <w:vAlign w:val="bottom"/>
            <w:hideMark/>
          </w:tcPr>
          <w:p w14:paraId="123904C6" w14:textId="77777777" w:rsidR="00252F36" w:rsidRPr="00967243" w:rsidRDefault="00252F36" w:rsidP="00252F36">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Systolic BP ≥ 130 mmHg or diastolic BP ≥ 85 mmHg</w:t>
            </w:r>
          </w:p>
        </w:tc>
        <w:tc>
          <w:tcPr>
            <w:tcW w:w="1993" w:type="dxa"/>
            <w:tcBorders>
              <w:top w:val="single" w:sz="4" w:space="0" w:color="auto"/>
            </w:tcBorders>
            <w:noWrap/>
            <w:vAlign w:val="bottom"/>
            <w:hideMark/>
          </w:tcPr>
          <w:p w14:paraId="3078E1B8" w14:textId="77777777" w:rsidR="00252F36" w:rsidRPr="00967243" w:rsidRDefault="00252F36" w:rsidP="00252F36">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TG ≥ 150 mg/d</w:t>
            </w:r>
            <w:r w:rsidR="00D83BF5" w:rsidRPr="00967243">
              <w:rPr>
                <w:rFonts w:ascii="Book Antiqua" w:eastAsia="SimSun" w:hAnsi="Book Antiqua" w:cs="SimSun"/>
                <w:color w:val="000000" w:themeColor="text1"/>
                <w:sz w:val="24"/>
                <w:szCs w:val="24"/>
                <w:lang w:val="en-US" w:eastAsia="zh-CN"/>
              </w:rPr>
              <w:t>L</w:t>
            </w:r>
            <w:r w:rsidRPr="00967243">
              <w:rPr>
                <w:rFonts w:ascii="Book Antiqua" w:eastAsia="SimSun" w:hAnsi="Book Antiqua" w:cs="SimSun"/>
                <w:color w:val="000000" w:themeColor="text1"/>
                <w:sz w:val="24"/>
                <w:szCs w:val="24"/>
                <w:lang w:val="en-US" w:eastAsia="zh-CN"/>
              </w:rPr>
              <w:t xml:space="preserve"> or specific treatment HDL &lt; 40 mg/d</w:t>
            </w:r>
            <w:r w:rsidR="00D83BF5" w:rsidRPr="00967243">
              <w:rPr>
                <w:rFonts w:ascii="Book Antiqua" w:eastAsia="SimSun" w:hAnsi="Book Antiqua" w:cs="SimSun"/>
                <w:color w:val="000000" w:themeColor="text1"/>
                <w:sz w:val="24"/>
                <w:szCs w:val="24"/>
                <w:lang w:val="en-US" w:eastAsia="zh-CN"/>
              </w:rPr>
              <w:t>L</w:t>
            </w:r>
            <w:r w:rsidRPr="00967243">
              <w:rPr>
                <w:rFonts w:ascii="Book Antiqua" w:eastAsia="SimSun" w:hAnsi="Book Antiqua" w:cs="SimSun"/>
                <w:color w:val="000000" w:themeColor="text1"/>
                <w:sz w:val="24"/>
                <w:szCs w:val="24"/>
                <w:lang w:val="en-US" w:eastAsia="zh-CN"/>
              </w:rPr>
              <w:t xml:space="preserve"> (male), HDL &lt; 50 mg/d</w:t>
            </w:r>
            <w:r w:rsidR="00D83BF5" w:rsidRPr="00967243">
              <w:rPr>
                <w:rFonts w:ascii="Book Antiqua" w:eastAsia="SimSun" w:hAnsi="Book Antiqua" w:cs="SimSun"/>
                <w:color w:val="000000" w:themeColor="text1"/>
                <w:sz w:val="24"/>
                <w:szCs w:val="24"/>
                <w:lang w:val="en-US" w:eastAsia="zh-CN"/>
              </w:rPr>
              <w:t>L</w:t>
            </w:r>
            <w:r w:rsidRPr="00967243">
              <w:rPr>
                <w:rFonts w:ascii="Book Antiqua" w:eastAsia="SimSun" w:hAnsi="Book Antiqua" w:cs="SimSun"/>
                <w:color w:val="000000" w:themeColor="text1"/>
                <w:sz w:val="24"/>
                <w:szCs w:val="24"/>
                <w:lang w:val="en-US" w:eastAsia="zh-CN"/>
              </w:rPr>
              <w:t xml:space="preserve"> (female)</w:t>
            </w:r>
          </w:p>
        </w:tc>
        <w:tc>
          <w:tcPr>
            <w:tcW w:w="1512" w:type="dxa"/>
            <w:tcBorders>
              <w:top w:val="single" w:sz="4" w:space="0" w:color="auto"/>
            </w:tcBorders>
            <w:noWrap/>
            <w:vAlign w:val="bottom"/>
            <w:hideMark/>
          </w:tcPr>
          <w:p w14:paraId="287815C1" w14:textId="77777777" w:rsidR="00252F36" w:rsidRPr="00967243" w:rsidRDefault="00252F36" w:rsidP="00252F36">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w:t>
            </w:r>
            <w:r w:rsidR="00D83BF5" w:rsidRPr="00967243">
              <w:rPr>
                <w:rFonts w:ascii="Book Antiqua" w:eastAsia="SimSun" w:hAnsi="Book Antiqua" w:cs="SimSun"/>
                <w:color w:val="000000" w:themeColor="text1"/>
                <w:sz w:val="24"/>
                <w:szCs w:val="24"/>
                <w:lang w:val="en-US" w:eastAsia="zh-CN"/>
              </w:rPr>
              <w:t xml:space="preserve"> </w:t>
            </w:r>
            <w:r w:rsidRPr="00967243">
              <w:rPr>
                <w:rFonts w:ascii="Book Antiqua" w:eastAsia="SimSun" w:hAnsi="Book Antiqua" w:cs="SimSun"/>
                <w:color w:val="000000" w:themeColor="text1"/>
                <w:sz w:val="24"/>
                <w:szCs w:val="24"/>
                <w:lang w:val="en-US" w:eastAsia="zh-CN"/>
              </w:rPr>
              <w:t>100 mg/d</w:t>
            </w:r>
            <w:r w:rsidR="00D83BF5" w:rsidRPr="00967243">
              <w:rPr>
                <w:rFonts w:ascii="Book Antiqua" w:eastAsia="SimSun" w:hAnsi="Book Antiqua" w:cs="SimSun"/>
                <w:color w:val="000000" w:themeColor="text1"/>
                <w:sz w:val="24"/>
                <w:szCs w:val="24"/>
                <w:lang w:val="en-US" w:eastAsia="zh-CN"/>
              </w:rPr>
              <w:t>L</w:t>
            </w:r>
            <w:r w:rsidRPr="00967243">
              <w:rPr>
                <w:rFonts w:ascii="Book Antiqua" w:eastAsia="SimSun" w:hAnsi="Book Antiqua" w:cs="SimSun"/>
                <w:color w:val="000000" w:themeColor="text1"/>
                <w:sz w:val="24"/>
                <w:szCs w:val="24"/>
                <w:lang w:val="en-US" w:eastAsia="zh-CN"/>
              </w:rPr>
              <w:t xml:space="preserve"> or diagnosis of type 2 diabetes mellitus</w:t>
            </w:r>
          </w:p>
        </w:tc>
      </w:tr>
      <w:tr w:rsidR="00967243" w:rsidRPr="00967243" w14:paraId="1573F76B" w14:textId="77777777" w:rsidTr="002356E0">
        <w:trPr>
          <w:trHeight w:val="280"/>
        </w:trPr>
        <w:tc>
          <w:tcPr>
            <w:tcW w:w="2015" w:type="dxa"/>
            <w:noWrap/>
            <w:vAlign w:val="bottom"/>
            <w:hideMark/>
          </w:tcPr>
          <w:p w14:paraId="425A735C" w14:textId="77777777" w:rsidR="00252F36" w:rsidRPr="00967243" w:rsidRDefault="00252F36" w:rsidP="00252F36">
            <w:pPr>
              <w:spacing w:after="0" w:line="360" w:lineRule="auto"/>
              <w:rPr>
                <w:rFonts w:ascii="Book Antiqua" w:eastAsia="SimSun" w:hAnsi="Book Antiqua" w:cs="SimSun"/>
                <w:color w:val="000000" w:themeColor="text1"/>
                <w:sz w:val="24"/>
                <w:szCs w:val="24"/>
                <w:lang w:val="en-US" w:eastAsia="zh-CN"/>
              </w:rPr>
            </w:pPr>
          </w:p>
        </w:tc>
        <w:tc>
          <w:tcPr>
            <w:tcW w:w="6625" w:type="dxa"/>
            <w:gridSpan w:val="4"/>
            <w:noWrap/>
            <w:vAlign w:val="bottom"/>
            <w:hideMark/>
          </w:tcPr>
          <w:p w14:paraId="23086E16" w14:textId="66579621" w:rsidR="00252F36" w:rsidRPr="00967243" w:rsidRDefault="00252F36" w:rsidP="00252F36">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&gt;15 yr </w:t>
            </w:r>
            <w:r w:rsidR="00B86B69" w:rsidRPr="00967243">
              <w:rPr>
                <w:rFonts w:ascii="Book Antiqua" w:eastAsia="SimSun" w:hAnsi="Book Antiqua" w:cs="SimSun"/>
                <w:color w:val="000000" w:themeColor="text1"/>
                <w:sz w:val="24"/>
                <w:szCs w:val="24"/>
                <w:lang w:val="en-US" w:eastAsia="zh-CN"/>
              </w:rPr>
              <w:t>old</w:t>
            </w:r>
            <w:r w:rsidRPr="00967243">
              <w:rPr>
                <w:rFonts w:ascii="Book Antiqua" w:eastAsia="SimSun" w:hAnsi="Book Antiqua" w:cs="SimSun"/>
                <w:color w:val="000000" w:themeColor="text1"/>
                <w:sz w:val="24"/>
                <w:szCs w:val="24"/>
                <w:lang w:val="en-US" w:eastAsia="zh-CN"/>
              </w:rPr>
              <w:t xml:space="preserve"> WC ≥ 94 cm (male) b WC ≥ 80 cm (female)</w:t>
            </w:r>
          </w:p>
        </w:tc>
      </w:tr>
      <w:tr w:rsidR="00967243" w:rsidRPr="00967243" w14:paraId="7F97D8C2" w14:textId="77777777" w:rsidTr="002356E0">
        <w:trPr>
          <w:trHeight w:val="2826"/>
        </w:trPr>
        <w:tc>
          <w:tcPr>
            <w:tcW w:w="2015" w:type="dxa"/>
            <w:noWrap/>
            <w:vAlign w:val="bottom"/>
            <w:hideMark/>
          </w:tcPr>
          <w:p w14:paraId="1CE78AE8" w14:textId="3F6DDBD5" w:rsidR="00252F36" w:rsidRPr="00967243" w:rsidRDefault="00252F36" w:rsidP="00252F36">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Panel: IDEFICS definition of metabolic syndrome in children aged 2–11 y</w:t>
            </w:r>
            <w:r w:rsidR="00596B5D" w:rsidRPr="00967243">
              <w:rPr>
                <w:rFonts w:ascii="Book Antiqua" w:eastAsia="SimSun" w:hAnsi="Book Antiqua" w:cs="SimSun"/>
                <w:color w:val="000000" w:themeColor="text1"/>
                <w:sz w:val="24"/>
                <w:szCs w:val="24"/>
                <w:lang w:val="en-US" w:eastAsia="zh-CN"/>
              </w:rPr>
              <w:t>r</w:t>
            </w:r>
            <w:r w:rsidRPr="00967243">
              <w:rPr>
                <w:rFonts w:ascii="Book Antiqua" w:eastAsia="SimSun" w:hAnsi="Book Antiqua" w:cs="SimSun"/>
                <w:color w:val="000000" w:themeColor="text1"/>
                <w:sz w:val="24"/>
                <w:szCs w:val="24"/>
                <w:vertAlign w:val="superscript"/>
                <w:lang w:val="en-US" w:eastAsia="zh-CN"/>
              </w:rPr>
              <w:t>[90]</w:t>
            </w:r>
            <w:r w:rsidR="00B92A8B" w:rsidRPr="00967243">
              <w:rPr>
                <w:rFonts w:ascii="Book Antiqua" w:eastAsia="SimSun" w:hAnsi="Book Antiqua" w:cs="SimSun"/>
                <w:color w:val="000000" w:themeColor="text1"/>
                <w:sz w:val="24"/>
                <w:szCs w:val="24"/>
                <w:vertAlign w:val="superscript"/>
                <w:lang w:val="en-US" w:eastAsia="zh-CN"/>
              </w:rPr>
              <w:t>1</w:t>
            </w:r>
          </w:p>
        </w:tc>
        <w:tc>
          <w:tcPr>
            <w:tcW w:w="1368" w:type="dxa"/>
            <w:noWrap/>
            <w:vAlign w:val="bottom"/>
            <w:hideMark/>
          </w:tcPr>
          <w:p w14:paraId="79C8A13F" w14:textId="0464AEE3" w:rsidR="00252F36" w:rsidRPr="00967243" w:rsidRDefault="00252F36" w:rsidP="00252F36">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 xml:space="preserve">10–15 </w:t>
            </w:r>
            <w:r w:rsidR="00B86B69" w:rsidRPr="00967243">
              <w:rPr>
                <w:rFonts w:ascii="Book Antiqua" w:eastAsia="SimSun" w:hAnsi="Book Antiqua" w:cs="SimSun"/>
                <w:color w:val="000000" w:themeColor="text1"/>
                <w:sz w:val="24"/>
                <w:szCs w:val="24"/>
                <w:lang w:val="en-US" w:eastAsia="zh-CN"/>
              </w:rPr>
              <w:t xml:space="preserve">yr old </w:t>
            </w:r>
            <w:r w:rsidRPr="00967243">
              <w:rPr>
                <w:rFonts w:ascii="Book Antiqua" w:eastAsia="SimSun" w:hAnsi="Book Antiqua" w:cs="SimSun"/>
                <w:color w:val="000000" w:themeColor="text1"/>
                <w:sz w:val="24"/>
                <w:szCs w:val="24"/>
                <w:lang w:val="en-US" w:eastAsia="zh-CN"/>
              </w:rPr>
              <w:t>WC ≥ 90</w:t>
            </w:r>
            <w:r w:rsidRPr="00967243">
              <w:rPr>
                <w:rFonts w:ascii="Book Antiqua" w:eastAsia="SimSun" w:hAnsi="Book Antiqua" w:cs="SimSun"/>
                <w:color w:val="000000" w:themeColor="text1"/>
                <w:sz w:val="24"/>
                <w:szCs w:val="24"/>
                <w:vertAlign w:val="superscript"/>
                <w:lang w:val="en-US" w:eastAsia="zh-CN"/>
              </w:rPr>
              <w:t>th</w:t>
            </w:r>
            <w:r w:rsidRPr="00967243">
              <w:rPr>
                <w:rFonts w:ascii="Book Antiqua" w:eastAsia="SimSun" w:hAnsi="Book Antiqua" w:cs="SimSun"/>
                <w:color w:val="000000" w:themeColor="text1"/>
                <w:sz w:val="24"/>
                <w:szCs w:val="24"/>
                <w:lang w:val="en-US" w:eastAsia="zh-CN"/>
              </w:rPr>
              <w:t xml:space="preserve"> percentile for age and sex </w:t>
            </w:r>
          </w:p>
        </w:tc>
        <w:tc>
          <w:tcPr>
            <w:tcW w:w="1752" w:type="dxa"/>
            <w:noWrap/>
            <w:vAlign w:val="bottom"/>
            <w:hideMark/>
          </w:tcPr>
          <w:p w14:paraId="20DEEC38" w14:textId="77777777" w:rsidR="00252F36" w:rsidRPr="00967243" w:rsidRDefault="00252F36" w:rsidP="00252F36">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Blood pressure: systolic ≥</w:t>
            </w:r>
            <w:r w:rsidR="00596B5D" w:rsidRPr="00967243">
              <w:rPr>
                <w:rFonts w:ascii="Book Antiqua" w:eastAsia="SimSun" w:hAnsi="Book Antiqua" w:cs="SimSun"/>
                <w:color w:val="000000" w:themeColor="text1"/>
                <w:sz w:val="24"/>
                <w:szCs w:val="24"/>
                <w:lang w:val="en-US" w:eastAsia="zh-CN"/>
              </w:rPr>
              <w:t xml:space="preserve"> </w:t>
            </w:r>
            <w:r w:rsidRPr="00967243">
              <w:rPr>
                <w:rFonts w:ascii="Book Antiqua" w:eastAsia="SimSun" w:hAnsi="Book Antiqua" w:cs="SimSun"/>
                <w:color w:val="000000" w:themeColor="text1"/>
                <w:sz w:val="24"/>
                <w:szCs w:val="24"/>
                <w:lang w:val="en-US" w:eastAsia="zh-CN"/>
              </w:rPr>
              <w:t>90</w:t>
            </w:r>
            <w:r w:rsidRPr="00967243">
              <w:rPr>
                <w:rFonts w:ascii="Book Antiqua" w:eastAsia="SimSun" w:hAnsi="Book Antiqua" w:cs="SimSun"/>
                <w:color w:val="000000" w:themeColor="text1"/>
                <w:sz w:val="24"/>
                <w:szCs w:val="24"/>
                <w:vertAlign w:val="superscript"/>
                <w:lang w:val="en-US" w:eastAsia="zh-CN"/>
              </w:rPr>
              <w:t>th</w:t>
            </w:r>
            <w:r w:rsidRPr="00967243">
              <w:rPr>
                <w:rFonts w:ascii="Book Antiqua" w:eastAsia="SimSun" w:hAnsi="Book Antiqua" w:cs="SimSun"/>
                <w:color w:val="000000" w:themeColor="text1"/>
                <w:sz w:val="24"/>
                <w:szCs w:val="24"/>
                <w:lang w:val="en-US" w:eastAsia="zh-CN"/>
              </w:rPr>
              <w:t xml:space="preserve"> percentile or diastolic ≥</w:t>
            </w:r>
            <w:r w:rsidR="00596B5D" w:rsidRPr="00967243">
              <w:rPr>
                <w:rFonts w:ascii="Book Antiqua" w:eastAsia="SimSun" w:hAnsi="Book Antiqua" w:cs="SimSun"/>
                <w:color w:val="000000" w:themeColor="text1"/>
                <w:sz w:val="24"/>
                <w:szCs w:val="24"/>
                <w:lang w:val="en-US" w:eastAsia="zh-CN"/>
              </w:rPr>
              <w:t xml:space="preserve"> </w:t>
            </w:r>
            <w:r w:rsidRPr="00967243">
              <w:rPr>
                <w:rFonts w:ascii="Book Antiqua" w:eastAsia="SimSun" w:hAnsi="Book Antiqua" w:cs="SimSun"/>
                <w:color w:val="000000" w:themeColor="text1"/>
                <w:sz w:val="24"/>
                <w:szCs w:val="24"/>
                <w:lang w:val="en-US" w:eastAsia="zh-CN"/>
              </w:rPr>
              <w:t>90</w:t>
            </w:r>
            <w:r w:rsidRPr="00967243">
              <w:rPr>
                <w:rFonts w:ascii="Book Antiqua" w:eastAsia="SimSun" w:hAnsi="Book Antiqua" w:cs="SimSun"/>
                <w:color w:val="000000" w:themeColor="text1"/>
                <w:sz w:val="24"/>
                <w:szCs w:val="24"/>
                <w:vertAlign w:val="superscript"/>
                <w:lang w:val="en-US" w:eastAsia="zh-CN"/>
              </w:rPr>
              <w:t>th</w:t>
            </w:r>
            <w:r w:rsidRPr="00967243">
              <w:rPr>
                <w:rFonts w:ascii="Book Antiqua" w:eastAsia="SimSun" w:hAnsi="Book Antiqua" w:cs="SimSun"/>
                <w:color w:val="000000" w:themeColor="text1"/>
                <w:sz w:val="24"/>
                <w:szCs w:val="24"/>
                <w:lang w:val="en-US" w:eastAsia="zh-CN"/>
              </w:rPr>
              <w:t xml:space="preserve"> percentile </w:t>
            </w:r>
          </w:p>
        </w:tc>
        <w:tc>
          <w:tcPr>
            <w:tcW w:w="1993" w:type="dxa"/>
            <w:noWrap/>
            <w:vAlign w:val="bottom"/>
            <w:hideMark/>
          </w:tcPr>
          <w:p w14:paraId="2318DD6A" w14:textId="05DE50D2" w:rsidR="00252F36" w:rsidRPr="00967243" w:rsidRDefault="00B86B69" w:rsidP="00252F36">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TG</w:t>
            </w:r>
            <w:r w:rsidR="00252F36" w:rsidRPr="00967243">
              <w:rPr>
                <w:rFonts w:ascii="Book Antiqua" w:eastAsia="SimSun" w:hAnsi="Book Antiqua" w:cs="SimSun"/>
                <w:color w:val="000000" w:themeColor="text1"/>
                <w:sz w:val="24"/>
                <w:szCs w:val="24"/>
                <w:lang w:val="en-US" w:eastAsia="zh-CN"/>
              </w:rPr>
              <w:t>: ≥</w:t>
            </w:r>
            <w:r w:rsidR="00596B5D" w:rsidRPr="00967243">
              <w:rPr>
                <w:rFonts w:ascii="Book Antiqua" w:eastAsia="SimSun" w:hAnsi="Book Antiqua" w:cs="SimSun"/>
                <w:color w:val="000000" w:themeColor="text1"/>
                <w:sz w:val="24"/>
                <w:szCs w:val="24"/>
                <w:lang w:val="en-US" w:eastAsia="zh-CN"/>
              </w:rPr>
              <w:t xml:space="preserve"> </w:t>
            </w:r>
            <w:r w:rsidR="00252F36" w:rsidRPr="00967243">
              <w:rPr>
                <w:rFonts w:ascii="Book Antiqua" w:eastAsia="SimSun" w:hAnsi="Book Antiqua" w:cs="SimSun"/>
                <w:color w:val="000000" w:themeColor="text1"/>
                <w:sz w:val="24"/>
                <w:szCs w:val="24"/>
                <w:lang w:val="en-US" w:eastAsia="zh-CN"/>
              </w:rPr>
              <w:t>90</w:t>
            </w:r>
            <w:r w:rsidR="00252F36" w:rsidRPr="00967243">
              <w:rPr>
                <w:rFonts w:ascii="Book Antiqua" w:eastAsia="SimSun" w:hAnsi="Book Antiqua" w:cs="SimSun"/>
                <w:color w:val="000000" w:themeColor="text1"/>
                <w:sz w:val="24"/>
                <w:szCs w:val="24"/>
                <w:vertAlign w:val="superscript"/>
                <w:lang w:val="en-US" w:eastAsia="zh-CN"/>
              </w:rPr>
              <w:t>th</w:t>
            </w:r>
            <w:r w:rsidR="00252F36" w:rsidRPr="00967243">
              <w:rPr>
                <w:rFonts w:ascii="Book Antiqua" w:eastAsia="SimSun" w:hAnsi="Book Antiqua" w:cs="SimSun"/>
                <w:color w:val="000000" w:themeColor="text1"/>
                <w:sz w:val="24"/>
                <w:szCs w:val="24"/>
                <w:lang w:val="en-US" w:eastAsia="zh-CN"/>
              </w:rPr>
              <w:t xml:space="preserve"> percentile or HDL cholesterol: ≤</w:t>
            </w:r>
            <w:r w:rsidR="00527BA3" w:rsidRPr="00967243">
              <w:rPr>
                <w:rFonts w:ascii="Book Antiqua" w:eastAsia="SimSun" w:hAnsi="Book Antiqua" w:cs="SimSun"/>
                <w:color w:val="000000" w:themeColor="text1"/>
                <w:sz w:val="24"/>
                <w:szCs w:val="24"/>
                <w:lang w:val="en-US" w:eastAsia="zh-CN"/>
              </w:rPr>
              <w:t xml:space="preserve"> </w:t>
            </w:r>
            <w:r w:rsidR="00252F36" w:rsidRPr="00967243">
              <w:rPr>
                <w:rFonts w:ascii="Book Antiqua" w:eastAsia="SimSun" w:hAnsi="Book Antiqua" w:cs="SimSun"/>
                <w:color w:val="000000" w:themeColor="text1"/>
                <w:sz w:val="24"/>
                <w:szCs w:val="24"/>
                <w:lang w:val="en-US" w:eastAsia="zh-CN"/>
              </w:rPr>
              <w:t>10</w:t>
            </w:r>
            <w:r w:rsidR="00252F36" w:rsidRPr="00967243">
              <w:rPr>
                <w:rFonts w:ascii="Book Antiqua" w:eastAsia="SimSun" w:hAnsi="Book Antiqua" w:cs="SimSun"/>
                <w:color w:val="000000" w:themeColor="text1"/>
                <w:sz w:val="24"/>
                <w:szCs w:val="24"/>
                <w:vertAlign w:val="superscript"/>
                <w:lang w:val="en-US" w:eastAsia="zh-CN"/>
              </w:rPr>
              <w:t>th</w:t>
            </w:r>
            <w:r w:rsidR="00252F36" w:rsidRPr="00967243">
              <w:rPr>
                <w:rFonts w:ascii="Book Antiqua" w:eastAsia="SimSun" w:hAnsi="Book Antiqua" w:cs="SimSun"/>
                <w:color w:val="000000" w:themeColor="text1"/>
                <w:sz w:val="24"/>
                <w:szCs w:val="24"/>
                <w:lang w:val="en-US" w:eastAsia="zh-CN"/>
              </w:rPr>
              <w:t xml:space="preserve"> percentile</w:t>
            </w:r>
          </w:p>
        </w:tc>
        <w:tc>
          <w:tcPr>
            <w:tcW w:w="1512" w:type="dxa"/>
            <w:noWrap/>
            <w:vAlign w:val="bottom"/>
            <w:hideMark/>
          </w:tcPr>
          <w:p w14:paraId="0BF2E069" w14:textId="77777777" w:rsidR="00252F36" w:rsidRPr="00967243" w:rsidRDefault="00596B5D" w:rsidP="00252F36">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I</w:t>
            </w:r>
            <w:r w:rsidR="00252F36" w:rsidRPr="00967243">
              <w:rPr>
                <w:rFonts w:ascii="Book Antiqua" w:eastAsia="SimSun" w:hAnsi="Book Antiqua" w:cs="SimSun"/>
                <w:color w:val="000000" w:themeColor="text1"/>
                <w:sz w:val="24"/>
                <w:szCs w:val="24"/>
                <w:lang w:val="en-US" w:eastAsia="zh-CN"/>
              </w:rPr>
              <w:t>nsulin ≥</w:t>
            </w:r>
            <w:r w:rsidRPr="00967243">
              <w:rPr>
                <w:rFonts w:ascii="Book Antiqua" w:eastAsia="SimSun" w:hAnsi="Book Antiqua" w:cs="SimSun"/>
                <w:color w:val="000000" w:themeColor="text1"/>
                <w:sz w:val="24"/>
                <w:szCs w:val="24"/>
                <w:lang w:val="en-US" w:eastAsia="zh-CN"/>
              </w:rPr>
              <w:t xml:space="preserve"> </w:t>
            </w:r>
            <w:r w:rsidR="00252F36" w:rsidRPr="00967243">
              <w:rPr>
                <w:rFonts w:ascii="Book Antiqua" w:eastAsia="SimSun" w:hAnsi="Book Antiqua" w:cs="SimSun"/>
                <w:color w:val="000000" w:themeColor="text1"/>
                <w:sz w:val="24"/>
                <w:szCs w:val="24"/>
                <w:lang w:val="en-US" w:eastAsia="zh-CN"/>
              </w:rPr>
              <w:t>90</w:t>
            </w:r>
            <w:r w:rsidR="00252F36" w:rsidRPr="00967243">
              <w:rPr>
                <w:rFonts w:ascii="Book Antiqua" w:eastAsia="SimSun" w:hAnsi="Book Antiqua" w:cs="SimSun"/>
                <w:color w:val="000000" w:themeColor="text1"/>
                <w:sz w:val="24"/>
                <w:szCs w:val="24"/>
                <w:vertAlign w:val="superscript"/>
                <w:lang w:val="en-US" w:eastAsia="zh-CN"/>
              </w:rPr>
              <w:t>th</w:t>
            </w:r>
            <w:r w:rsidR="00252F36" w:rsidRPr="00967243">
              <w:rPr>
                <w:rFonts w:ascii="Book Antiqua" w:eastAsia="SimSun" w:hAnsi="Book Antiqua" w:cs="SimSun"/>
                <w:color w:val="000000" w:themeColor="text1"/>
                <w:sz w:val="24"/>
                <w:szCs w:val="24"/>
                <w:lang w:val="en-US" w:eastAsia="zh-CN"/>
              </w:rPr>
              <w:t xml:space="preserve"> percentile or fasting glucose ≥</w:t>
            </w:r>
            <w:r w:rsidR="00527BA3" w:rsidRPr="00967243">
              <w:rPr>
                <w:rFonts w:ascii="Book Antiqua" w:eastAsia="SimSun" w:hAnsi="Book Antiqua" w:cs="SimSun"/>
                <w:color w:val="000000" w:themeColor="text1"/>
                <w:sz w:val="24"/>
                <w:szCs w:val="24"/>
                <w:lang w:val="en-US" w:eastAsia="zh-CN"/>
              </w:rPr>
              <w:t xml:space="preserve"> </w:t>
            </w:r>
            <w:r w:rsidR="00252F36" w:rsidRPr="00967243">
              <w:rPr>
                <w:rFonts w:ascii="Book Antiqua" w:eastAsia="SimSun" w:hAnsi="Book Antiqua" w:cs="SimSun"/>
                <w:color w:val="000000" w:themeColor="text1"/>
                <w:sz w:val="24"/>
                <w:szCs w:val="24"/>
                <w:lang w:val="en-US" w:eastAsia="zh-CN"/>
              </w:rPr>
              <w:t>90</w:t>
            </w:r>
            <w:r w:rsidR="00252F36" w:rsidRPr="00967243">
              <w:rPr>
                <w:rFonts w:ascii="Book Antiqua" w:eastAsia="SimSun" w:hAnsi="Book Antiqua" w:cs="SimSun"/>
                <w:color w:val="000000" w:themeColor="text1"/>
                <w:sz w:val="24"/>
                <w:szCs w:val="24"/>
                <w:vertAlign w:val="superscript"/>
                <w:lang w:val="en-US" w:eastAsia="zh-CN"/>
              </w:rPr>
              <w:t>th</w:t>
            </w:r>
            <w:r w:rsidR="00252F36" w:rsidRPr="00967243">
              <w:rPr>
                <w:rFonts w:ascii="Book Antiqua" w:eastAsia="SimSun" w:hAnsi="Book Antiqua" w:cs="SimSun"/>
                <w:color w:val="000000" w:themeColor="text1"/>
                <w:sz w:val="24"/>
                <w:szCs w:val="24"/>
                <w:lang w:val="en-US" w:eastAsia="zh-CN"/>
              </w:rPr>
              <w:t xml:space="preserve"> percentile</w:t>
            </w:r>
          </w:p>
        </w:tc>
      </w:tr>
      <w:tr w:rsidR="00967243" w:rsidRPr="00967243" w14:paraId="14C3BA85" w14:textId="77777777" w:rsidTr="002356E0">
        <w:trPr>
          <w:trHeight w:val="310"/>
        </w:trPr>
        <w:tc>
          <w:tcPr>
            <w:tcW w:w="2015" w:type="dxa"/>
            <w:tcBorders>
              <w:bottom w:val="single" w:sz="4" w:space="0" w:color="auto"/>
            </w:tcBorders>
            <w:noWrap/>
            <w:vAlign w:val="bottom"/>
            <w:hideMark/>
          </w:tcPr>
          <w:p w14:paraId="7F6388A7" w14:textId="77777777" w:rsidR="00252F36" w:rsidRPr="00967243" w:rsidRDefault="00252F36" w:rsidP="00252F36">
            <w:pPr>
              <w:spacing w:after="0" w:line="360" w:lineRule="auto"/>
              <w:rPr>
                <w:rFonts w:ascii="Book Antiqua" w:eastAsia="SimSun" w:hAnsi="Book Antiqua" w:cs="SimSun"/>
                <w:color w:val="000000" w:themeColor="text1"/>
                <w:sz w:val="24"/>
                <w:szCs w:val="24"/>
                <w:lang w:val="en-US" w:eastAsia="zh-CN"/>
              </w:rPr>
            </w:pPr>
          </w:p>
        </w:tc>
        <w:tc>
          <w:tcPr>
            <w:tcW w:w="6625" w:type="dxa"/>
            <w:gridSpan w:val="4"/>
            <w:tcBorders>
              <w:bottom w:val="single" w:sz="4" w:space="0" w:color="auto"/>
            </w:tcBorders>
            <w:noWrap/>
            <w:vAlign w:val="bottom"/>
            <w:hideMark/>
          </w:tcPr>
          <w:p w14:paraId="287E6A60" w14:textId="3CCF2A4F" w:rsidR="00252F36" w:rsidRPr="00967243" w:rsidRDefault="00252F36" w:rsidP="00252F36">
            <w:pPr>
              <w:spacing w:after="0" w:line="360" w:lineRule="auto"/>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&gt;</w:t>
            </w:r>
            <w:r w:rsidR="007F7F0F" w:rsidRPr="00967243">
              <w:rPr>
                <w:rFonts w:ascii="Book Antiqua" w:eastAsia="SimSun" w:hAnsi="Book Antiqua" w:cs="SimSun"/>
                <w:color w:val="000000" w:themeColor="text1"/>
                <w:sz w:val="24"/>
                <w:szCs w:val="24"/>
                <w:lang w:val="en-US" w:eastAsia="zh-CN"/>
              </w:rPr>
              <w:t xml:space="preserve"> </w:t>
            </w:r>
            <w:r w:rsidRPr="00967243">
              <w:rPr>
                <w:rFonts w:ascii="Book Antiqua" w:eastAsia="SimSun" w:hAnsi="Book Antiqua" w:cs="SimSun"/>
                <w:color w:val="000000" w:themeColor="text1"/>
                <w:sz w:val="24"/>
                <w:szCs w:val="24"/>
                <w:lang w:val="en-US" w:eastAsia="zh-CN"/>
              </w:rPr>
              <w:t>15 y</w:t>
            </w:r>
            <w:r w:rsidR="00B92A8B" w:rsidRPr="00967243">
              <w:rPr>
                <w:rFonts w:ascii="Book Antiqua" w:eastAsia="SimSun" w:hAnsi="Book Antiqua" w:cs="SimSun"/>
                <w:color w:val="000000" w:themeColor="text1"/>
                <w:sz w:val="24"/>
                <w:szCs w:val="24"/>
                <w:lang w:val="en-US" w:eastAsia="zh-CN"/>
              </w:rPr>
              <w:t>r</w:t>
            </w:r>
            <w:r w:rsidRPr="00967243">
              <w:rPr>
                <w:rFonts w:ascii="Book Antiqua" w:eastAsia="SimSun" w:hAnsi="Book Antiqua" w:cs="SimSun"/>
                <w:color w:val="000000" w:themeColor="text1"/>
                <w:sz w:val="24"/>
                <w:szCs w:val="24"/>
                <w:lang w:val="en-US" w:eastAsia="zh-CN"/>
              </w:rPr>
              <w:t xml:space="preserve"> </w:t>
            </w:r>
            <w:r w:rsidR="00B86B69" w:rsidRPr="00967243">
              <w:rPr>
                <w:rFonts w:ascii="Book Antiqua" w:eastAsia="SimSun" w:hAnsi="Book Antiqua" w:cs="SimSun"/>
                <w:color w:val="000000" w:themeColor="text1"/>
                <w:sz w:val="24"/>
                <w:szCs w:val="24"/>
                <w:lang w:val="en-US" w:eastAsia="zh-CN"/>
              </w:rPr>
              <w:t>old</w:t>
            </w:r>
            <w:r w:rsidRPr="00967243">
              <w:rPr>
                <w:rFonts w:ascii="Book Antiqua" w:eastAsia="SimSun" w:hAnsi="Book Antiqua" w:cs="SimSun"/>
                <w:color w:val="000000" w:themeColor="text1"/>
                <w:sz w:val="24"/>
                <w:szCs w:val="24"/>
                <w:lang w:val="en-US" w:eastAsia="zh-CN"/>
              </w:rPr>
              <w:t xml:space="preserve"> adults criteria</w:t>
            </w:r>
          </w:p>
        </w:tc>
      </w:tr>
    </w:tbl>
    <w:p w14:paraId="33D74B65" w14:textId="77777777" w:rsidR="00D84AE5" w:rsidRPr="00967243" w:rsidRDefault="00B92A8B" w:rsidP="00B2560F">
      <w:pPr>
        <w:spacing w:after="0" w:line="360" w:lineRule="auto"/>
        <w:jc w:val="both"/>
        <w:rPr>
          <w:rFonts w:ascii="Book Antiqua" w:hAnsi="Book Antiqua"/>
          <w:color w:val="000000" w:themeColor="text1"/>
          <w:sz w:val="24"/>
          <w:szCs w:val="24"/>
          <w:shd w:val="clear" w:color="auto" w:fill="FFFFFF"/>
          <w:lang w:val="en-US"/>
        </w:rPr>
      </w:pPr>
      <w:r w:rsidRPr="00967243">
        <w:rPr>
          <w:rFonts w:ascii="Book Antiqua" w:hAnsi="Book Antiqua"/>
          <w:color w:val="000000" w:themeColor="text1"/>
          <w:sz w:val="24"/>
          <w:szCs w:val="24"/>
          <w:shd w:val="clear" w:color="auto" w:fill="FFFFFF"/>
          <w:vertAlign w:val="superscript"/>
          <w:lang w:val="en-US"/>
        </w:rPr>
        <w:t>1</w:t>
      </w:r>
      <w:r w:rsidR="00D84AE5" w:rsidRPr="00967243">
        <w:rPr>
          <w:rFonts w:ascii="Book Antiqua" w:hAnsi="Book Antiqua"/>
          <w:color w:val="000000" w:themeColor="text1"/>
          <w:sz w:val="24"/>
          <w:szCs w:val="24"/>
          <w:shd w:val="clear" w:color="auto" w:fill="FFFFFF"/>
          <w:lang w:val="en-US"/>
        </w:rPr>
        <w:t>Children</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would</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require</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close</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monitoring</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if</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three</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or</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more</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of</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these</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risk</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factors</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exceed</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the</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90</w:t>
      </w:r>
      <w:r w:rsidR="00D84AE5" w:rsidRPr="00967243">
        <w:rPr>
          <w:rFonts w:ascii="Book Antiqua" w:hAnsi="Book Antiqua"/>
          <w:color w:val="000000" w:themeColor="text1"/>
          <w:sz w:val="24"/>
          <w:szCs w:val="24"/>
          <w:shd w:val="clear" w:color="auto" w:fill="FFFFFF"/>
          <w:vertAlign w:val="superscript"/>
          <w:lang w:val="en-US"/>
        </w:rPr>
        <w:t>th</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percentile</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(or</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w:t>
      </w:r>
      <w:r w:rsidR="00565226"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10</w:t>
      </w:r>
      <w:r w:rsidR="00D84AE5" w:rsidRPr="00967243">
        <w:rPr>
          <w:rFonts w:ascii="Book Antiqua" w:hAnsi="Book Antiqua"/>
          <w:color w:val="000000" w:themeColor="text1"/>
          <w:sz w:val="24"/>
          <w:szCs w:val="24"/>
          <w:shd w:val="clear" w:color="auto" w:fill="FFFFFF"/>
          <w:vertAlign w:val="superscript"/>
          <w:lang w:val="en-US"/>
        </w:rPr>
        <w:t>th</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percentile</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for</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HDL</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cholesterol),</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and</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an</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intervention</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if</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three</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or</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more</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of</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these</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risk</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factors</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exceed</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the</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95</w:t>
      </w:r>
      <w:r w:rsidR="00D84AE5" w:rsidRPr="00967243">
        <w:rPr>
          <w:rFonts w:ascii="Book Antiqua" w:hAnsi="Book Antiqua"/>
          <w:color w:val="000000" w:themeColor="text1"/>
          <w:sz w:val="24"/>
          <w:szCs w:val="24"/>
          <w:shd w:val="clear" w:color="auto" w:fill="FFFFFF"/>
          <w:vertAlign w:val="superscript"/>
          <w:lang w:val="en-US"/>
        </w:rPr>
        <w:t>th</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percentile</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(or</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w:t>
      </w:r>
      <w:r w:rsidR="002E62D5"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5</w:t>
      </w:r>
      <w:r w:rsidR="00D84AE5" w:rsidRPr="00967243">
        <w:rPr>
          <w:rFonts w:ascii="Book Antiqua" w:hAnsi="Book Antiqua"/>
          <w:color w:val="000000" w:themeColor="text1"/>
          <w:sz w:val="24"/>
          <w:szCs w:val="24"/>
          <w:shd w:val="clear" w:color="auto" w:fill="FFFFFF"/>
          <w:vertAlign w:val="superscript"/>
          <w:lang w:val="en-US"/>
        </w:rPr>
        <w:t>th</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percentile</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for</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HDL</w:t>
      </w:r>
      <w:r w:rsidR="00A91848" w:rsidRPr="00967243">
        <w:rPr>
          <w:rFonts w:ascii="Book Antiqua" w:hAnsi="Book Antiqua"/>
          <w:color w:val="000000" w:themeColor="text1"/>
          <w:sz w:val="24"/>
          <w:szCs w:val="24"/>
          <w:shd w:val="clear" w:color="auto" w:fill="FFFFFF"/>
          <w:lang w:val="en-US"/>
        </w:rPr>
        <w:t xml:space="preserve"> </w:t>
      </w:r>
      <w:r w:rsidR="00D84AE5" w:rsidRPr="00967243">
        <w:rPr>
          <w:rFonts w:ascii="Book Antiqua" w:hAnsi="Book Antiqua"/>
          <w:color w:val="000000" w:themeColor="text1"/>
          <w:sz w:val="24"/>
          <w:szCs w:val="24"/>
          <w:shd w:val="clear" w:color="auto" w:fill="FFFFFF"/>
          <w:lang w:val="en-US"/>
        </w:rPr>
        <w:t>cholesterol).</w:t>
      </w:r>
    </w:p>
    <w:p w14:paraId="65743BAE" w14:textId="0A483AFD" w:rsidR="00D84AE5" w:rsidRPr="00967243" w:rsidRDefault="00055E2B" w:rsidP="00B2560F">
      <w:pPr>
        <w:spacing w:after="0" w:line="360" w:lineRule="auto"/>
        <w:jc w:val="both"/>
        <w:rPr>
          <w:rFonts w:ascii="Book Antiqua" w:eastAsia="SimSun" w:hAnsi="Book Antiqua" w:cs="SimSun"/>
          <w:color w:val="000000" w:themeColor="text1"/>
          <w:sz w:val="24"/>
          <w:szCs w:val="24"/>
          <w:lang w:val="en-US" w:eastAsia="zh-CN"/>
        </w:rPr>
      </w:pPr>
      <w:r w:rsidRPr="00967243">
        <w:rPr>
          <w:rFonts w:ascii="Book Antiqua" w:eastAsia="SimSun" w:hAnsi="Book Antiqua" w:cs="SimSun"/>
          <w:color w:val="000000" w:themeColor="text1"/>
          <w:sz w:val="24"/>
          <w:szCs w:val="24"/>
          <w:lang w:val="en-US" w:eastAsia="zh-CN"/>
        </w:rPr>
        <w:t>BP: Blood pressure; HDL:</w:t>
      </w:r>
      <w:r w:rsidRPr="00967243">
        <w:rPr>
          <w:rFonts w:ascii="Book Antiqua" w:eastAsia="SimSun" w:hAnsi="Book Antiqua" w:cs="SimSun"/>
          <w:b/>
          <w:bCs/>
          <w:color w:val="000000" w:themeColor="text1"/>
          <w:sz w:val="24"/>
          <w:szCs w:val="24"/>
          <w:lang w:val="en-US" w:eastAsia="zh-CN"/>
        </w:rPr>
        <w:t xml:space="preserve"> </w:t>
      </w:r>
      <w:r w:rsidRPr="00967243">
        <w:rPr>
          <w:rFonts w:ascii="Book Antiqua" w:eastAsia="SimSun" w:hAnsi="Book Antiqua" w:cs="SimSun"/>
          <w:bCs/>
          <w:color w:val="000000" w:themeColor="text1"/>
          <w:sz w:val="24"/>
          <w:szCs w:val="24"/>
          <w:lang w:val="en-US" w:eastAsia="zh-CN"/>
        </w:rPr>
        <w:t>High</w:t>
      </w:r>
      <w:r w:rsidRPr="00967243">
        <w:rPr>
          <w:rFonts w:ascii="Book Antiqua" w:eastAsia="SimSun" w:hAnsi="Book Antiqua" w:cs="SimSun"/>
          <w:color w:val="000000" w:themeColor="text1"/>
          <w:sz w:val="24"/>
          <w:szCs w:val="24"/>
          <w:lang w:val="en-US" w:eastAsia="zh-CN"/>
        </w:rPr>
        <w:t>-density lipoprotein; IDEFICS: Identification and prevention of dietary- and lifestyle-induced health effects in children and infants; IDF: International diabetes federation; TG: triglycerides; WC: waist circumference.</w:t>
      </w:r>
    </w:p>
    <w:p w14:paraId="372261D2" w14:textId="77777777" w:rsidR="00055E2B" w:rsidRPr="00967243" w:rsidRDefault="00055E2B" w:rsidP="00B2560F">
      <w:pPr>
        <w:spacing w:after="0" w:line="360" w:lineRule="auto"/>
        <w:jc w:val="both"/>
        <w:rPr>
          <w:rFonts w:ascii="Book Antiqua" w:hAnsi="Book Antiqua"/>
          <w:color w:val="000000" w:themeColor="text1"/>
          <w:sz w:val="24"/>
          <w:szCs w:val="24"/>
          <w:lang w:val="en-US"/>
        </w:rPr>
      </w:pPr>
    </w:p>
    <w:p w14:paraId="3D0F8670" w14:textId="77777777" w:rsidR="00D84AE5" w:rsidRPr="00967243" w:rsidRDefault="00D84AE5" w:rsidP="00B2560F">
      <w:pPr>
        <w:spacing w:after="0" w:line="360" w:lineRule="auto"/>
        <w:jc w:val="both"/>
        <w:rPr>
          <w:rFonts w:ascii="Book Antiqua" w:hAnsi="Book Antiqua"/>
          <w:color w:val="000000" w:themeColor="text1"/>
          <w:sz w:val="24"/>
          <w:szCs w:val="24"/>
          <w:lang w:val="en-US"/>
        </w:rPr>
      </w:pPr>
    </w:p>
    <w:sectPr w:rsidR="00D84AE5" w:rsidRPr="00967243" w:rsidSect="00D55F08">
      <w:footerReference w:type="default" r:id="rId13"/>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athel Kerr" w:date="2022-05-24T13:28:00Z" w:initials="CK">
    <w:p w14:paraId="7C0FDA74" w14:textId="567D709B" w:rsidR="00DC0A0D" w:rsidRDefault="00DC0A0D" w:rsidP="00DC0A0D">
      <w:pPr>
        <w:pStyle w:val="CommentText"/>
      </w:pPr>
      <w:r>
        <w:rPr>
          <w:rStyle w:val="CommentReference"/>
        </w:rPr>
        <w:annotationRef/>
      </w:r>
      <w:r>
        <w:t>Is something missing after unhealthy?</w:t>
      </w:r>
    </w:p>
  </w:comment>
  <w:comment w:id="9" w:author="Cathel Kerr" w:date="2022-05-24T13:31:00Z" w:initials="CK">
    <w:p w14:paraId="18CAF553" w14:textId="3D61AD63" w:rsidR="00DC0A0D" w:rsidRDefault="00DC0A0D">
      <w:pPr>
        <w:pStyle w:val="CommentText"/>
      </w:pPr>
      <w:r>
        <w:rPr>
          <w:rStyle w:val="CommentReference"/>
        </w:rPr>
        <w:annotationRef/>
      </w:r>
      <w:r w:rsidR="008C2B00">
        <w:t>Is this edit okay?</w:t>
      </w:r>
    </w:p>
  </w:comment>
  <w:comment w:id="20" w:author="Cathel Kerr" w:date="2022-05-24T13:48:00Z" w:initials="CK">
    <w:p w14:paraId="1DBF5A9D" w14:textId="282AC0B2" w:rsidR="000E1494" w:rsidRDefault="000E1494">
      <w:pPr>
        <w:pStyle w:val="CommentText"/>
      </w:pPr>
      <w:r>
        <w:rPr>
          <w:rStyle w:val="CommentReference"/>
        </w:rPr>
        <w:annotationRef/>
      </w:r>
      <w:r>
        <w:t>Meaning not clear. Please revise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FDA74" w15:done="0"/>
  <w15:commentEx w15:paraId="18CAF553" w15:done="0"/>
  <w15:commentEx w15:paraId="1DBF5A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5BE0" w16cex:dateUtc="2022-05-24T12:28:00Z"/>
  <w16cex:commentExtensible w16cex:durableId="26375CB1" w16cex:dateUtc="2022-05-24T12:31:00Z"/>
  <w16cex:commentExtensible w16cex:durableId="263760C5" w16cex:dateUtc="2022-05-24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FDA74" w16cid:durableId="26375BE0"/>
  <w16cid:commentId w16cid:paraId="18CAF553" w16cid:durableId="26375CB1"/>
  <w16cid:commentId w16cid:paraId="1DBF5A9D" w16cid:durableId="263760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88DE" w14:textId="77777777" w:rsidR="00547ED3" w:rsidRDefault="00547ED3" w:rsidP="00ED7ED3">
      <w:pPr>
        <w:spacing w:after="0" w:line="240" w:lineRule="auto"/>
      </w:pPr>
      <w:r>
        <w:separator/>
      </w:r>
    </w:p>
  </w:endnote>
  <w:endnote w:type="continuationSeparator" w:id="0">
    <w:p w14:paraId="4D6811A4" w14:textId="77777777" w:rsidR="00547ED3" w:rsidRDefault="00547ED3" w:rsidP="00ED7ED3">
      <w:pPr>
        <w:spacing w:after="0" w:line="240" w:lineRule="auto"/>
      </w:pPr>
      <w:r>
        <w:continuationSeparator/>
      </w:r>
    </w:p>
  </w:endnote>
  <w:endnote w:type="continuationNotice" w:id="1">
    <w:p w14:paraId="50FD62D8" w14:textId="77777777" w:rsidR="00547ED3" w:rsidRDefault="00547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OT1ef757c0">
    <w:altName w:val="Cambria"/>
    <w:panose1 w:val="020B0604020202020204"/>
    <w:charset w:val="00"/>
    <w:family w:val="roman"/>
    <w:notTrueType/>
    <w:pitch w:val="default"/>
    <w:sig w:usb0="00000003" w:usb1="00000000" w:usb2="00000000" w:usb3="00000000" w:csb0="00000001" w:csb1="00000000"/>
  </w:font>
  <w:font w:name="STIX-Regular">
    <w:altName w:val="Yu Gothic"/>
    <w:panose1 w:val="020B0604020202020204"/>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CC3B" w14:textId="77777777" w:rsidR="007E5A2D" w:rsidRPr="007E5A2D" w:rsidRDefault="007E5A2D" w:rsidP="007E5A2D">
    <w:pPr>
      <w:pStyle w:val="Footer"/>
      <w:jc w:val="right"/>
      <w:rPr>
        <w:rFonts w:ascii="Book Antiqua" w:hAnsi="Book Antiqua"/>
        <w:sz w:val="24"/>
        <w:szCs w:val="24"/>
      </w:rPr>
    </w:pPr>
    <w:r w:rsidRPr="007E5A2D">
      <w:rPr>
        <w:rFonts w:ascii="Book Antiqua" w:hAnsi="Book Antiqua"/>
        <w:sz w:val="24"/>
        <w:szCs w:val="24"/>
        <w:lang w:val="zh-CN" w:eastAsia="zh-CN"/>
      </w:rPr>
      <w:t xml:space="preserve"> </w:t>
    </w:r>
    <w:r w:rsidRPr="007E5A2D">
      <w:rPr>
        <w:rFonts w:ascii="Book Antiqua" w:hAnsi="Book Antiqua"/>
        <w:sz w:val="24"/>
        <w:szCs w:val="24"/>
      </w:rPr>
      <w:fldChar w:fldCharType="begin"/>
    </w:r>
    <w:r w:rsidRPr="007E5A2D">
      <w:rPr>
        <w:rFonts w:ascii="Book Antiqua" w:hAnsi="Book Antiqua"/>
        <w:sz w:val="24"/>
        <w:szCs w:val="24"/>
      </w:rPr>
      <w:instrText>PAGE  \* Arabic  \* MERGEFORMAT</w:instrText>
    </w:r>
    <w:r w:rsidRPr="007E5A2D">
      <w:rPr>
        <w:rFonts w:ascii="Book Antiqua" w:hAnsi="Book Antiqua"/>
        <w:sz w:val="24"/>
        <w:szCs w:val="24"/>
      </w:rPr>
      <w:fldChar w:fldCharType="separate"/>
    </w:r>
    <w:r w:rsidR="003668C0" w:rsidRPr="003668C0">
      <w:rPr>
        <w:rFonts w:ascii="Book Antiqua" w:hAnsi="Book Antiqua"/>
        <w:noProof/>
        <w:sz w:val="24"/>
        <w:szCs w:val="24"/>
        <w:lang w:val="zh-CN" w:eastAsia="zh-CN"/>
      </w:rPr>
      <w:t>29</w:t>
    </w:r>
    <w:r w:rsidRPr="007E5A2D">
      <w:rPr>
        <w:rFonts w:ascii="Book Antiqua" w:hAnsi="Book Antiqua"/>
        <w:sz w:val="24"/>
        <w:szCs w:val="24"/>
      </w:rPr>
      <w:fldChar w:fldCharType="end"/>
    </w:r>
    <w:r w:rsidRPr="007E5A2D">
      <w:rPr>
        <w:rFonts w:ascii="Book Antiqua" w:hAnsi="Book Antiqua"/>
        <w:sz w:val="24"/>
        <w:szCs w:val="24"/>
        <w:lang w:val="zh-CN" w:eastAsia="zh-CN"/>
      </w:rPr>
      <w:t xml:space="preserve"> / </w:t>
    </w:r>
    <w:r w:rsidRPr="007E5A2D">
      <w:rPr>
        <w:rFonts w:ascii="Book Antiqua" w:hAnsi="Book Antiqua"/>
        <w:sz w:val="24"/>
        <w:szCs w:val="24"/>
      </w:rPr>
      <w:fldChar w:fldCharType="begin"/>
    </w:r>
    <w:r w:rsidRPr="007E5A2D">
      <w:rPr>
        <w:rFonts w:ascii="Book Antiqua" w:hAnsi="Book Antiqua"/>
        <w:sz w:val="24"/>
        <w:szCs w:val="24"/>
      </w:rPr>
      <w:instrText>NUMPAGES  \* Arabic  \* MERGEFORMAT</w:instrText>
    </w:r>
    <w:r w:rsidRPr="007E5A2D">
      <w:rPr>
        <w:rFonts w:ascii="Book Antiqua" w:hAnsi="Book Antiqua"/>
        <w:sz w:val="24"/>
        <w:szCs w:val="24"/>
      </w:rPr>
      <w:fldChar w:fldCharType="separate"/>
    </w:r>
    <w:r w:rsidR="003668C0" w:rsidRPr="003668C0">
      <w:rPr>
        <w:rFonts w:ascii="Book Antiqua" w:hAnsi="Book Antiqua"/>
        <w:noProof/>
        <w:sz w:val="24"/>
        <w:szCs w:val="24"/>
        <w:lang w:val="zh-CN" w:eastAsia="zh-CN"/>
      </w:rPr>
      <w:t>30</w:t>
    </w:r>
    <w:r w:rsidRPr="007E5A2D">
      <w:rPr>
        <w:rFonts w:ascii="Book Antiqua" w:hAnsi="Book Antiqua"/>
        <w:sz w:val="24"/>
        <w:szCs w:val="24"/>
      </w:rPr>
      <w:fldChar w:fldCharType="end"/>
    </w:r>
  </w:p>
  <w:p w14:paraId="50F7EF70" w14:textId="77777777" w:rsidR="007E5A2D" w:rsidRDefault="007E5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F645" w14:textId="77777777" w:rsidR="00547ED3" w:rsidRDefault="00547ED3" w:rsidP="00ED7ED3">
      <w:pPr>
        <w:spacing w:after="0" w:line="240" w:lineRule="auto"/>
      </w:pPr>
      <w:r>
        <w:separator/>
      </w:r>
    </w:p>
  </w:footnote>
  <w:footnote w:type="continuationSeparator" w:id="0">
    <w:p w14:paraId="23C3B2AE" w14:textId="77777777" w:rsidR="00547ED3" w:rsidRDefault="00547ED3" w:rsidP="00ED7ED3">
      <w:pPr>
        <w:spacing w:after="0" w:line="240" w:lineRule="auto"/>
      </w:pPr>
      <w:r>
        <w:continuationSeparator/>
      </w:r>
    </w:p>
  </w:footnote>
  <w:footnote w:type="continuationNotice" w:id="1">
    <w:p w14:paraId="19FF0717" w14:textId="77777777" w:rsidR="00547ED3" w:rsidRDefault="00547E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2621C"/>
    <w:multiLevelType w:val="hybridMultilevel"/>
    <w:tmpl w:val="59F8ED60"/>
    <w:lvl w:ilvl="0" w:tplc="651E9840">
      <w:numFmt w:val="bullet"/>
      <w:lvlText w:val="-"/>
      <w:lvlJc w:val="left"/>
      <w:pPr>
        <w:ind w:left="720" w:hanging="360"/>
      </w:pPr>
      <w:rPr>
        <w:rFonts w:ascii="Calibri" w:eastAsia="Times New Roman" w:hAnsi="Calibri" w:hint="default"/>
        <w:color w:val="000000"/>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413038"/>
    <w:multiLevelType w:val="hybridMultilevel"/>
    <w:tmpl w:val="0E42517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6F5E29F1"/>
    <w:multiLevelType w:val="hybridMultilevel"/>
    <w:tmpl w:val="C4D24D6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796A2A7D"/>
    <w:multiLevelType w:val="hybridMultilevel"/>
    <w:tmpl w:val="C50863BA"/>
    <w:lvl w:ilvl="0" w:tplc="07720CE4">
      <w:start w:val="2"/>
      <w:numFmt w:val="bullet"/>
      <w:lvlText w:val="-"/>
      <w:lvlJc w:val="left"/>
      <w:rPr>
        <w:rFonts w:ascii="Book Antiqua" w:eastAsia="Times New Roman" w:hAnsi="Book Antiqu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527912579">
    <w:abstractNumId w:val="0"/>
  </w:num>
  <w:num w:numId="2" w16cid:durableId="1651667689">
    <w:abstractNumId w:val="2"/>
  </w:num>
  <w:num w:numId="3" w16cid:durableId="1992950077">
    <w:abstractNumId w:val="3"/>
  </w:num>
  <w:num w:numId="4" w16cid:durableId="15322379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l Kerr">
    <w15:presenceInfo w15:providerId="Windows Live" w15:userId="8fca746dd7b33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B8"/>
    <w:rsid w:val="00001077"/>
    <w:rsid w:val="00001211"/>
    <w:rsid w:val="0000243D"/>
    <w:rsid w:val="00003011"/>
    <w:rsid w:val="0000468D"/>
    <w:rsid w:val="00005B06"/>
    <w:rsid w:val="000067B0"/>
    <w:rsid w:val="00006A89"/>
    <w:rsid w:val="00007EB8"/>
    <w:rsid w:val="00010B10"/>
    <w:rsid w:val="00013F1D"/>
    <w:rsid w:val="000146D1"/>
    <w:rsid w:val="0001519A"/>
    <w:rsid w:val="000212A9"/>
    <w:rsid w:val="00022F3E"/>
    <w:rsid w:val="00031D66"/>
    <w:rsid w:val="000322CF"/>
    <w:rsid w:val="000334BF"/>
    <w:rsid w:val="00034CAB"/>
    <w:rsid w:val="00035913"/>
    <w:rsid w:val="0003681F"/>
    <w:rsid w:val="00043818"/>
    <w:rsid w:val="00044242"/>
    <w:rsid w:val="0004639F"/>
    <w:rsid w:val="000508AC"/>
    <w:rsid w:val="00050A90"/>
    <w:rsid w:val="000544A9"/>
    <w:rsid w:val="00055473"/>
    <w:rsid w:val="00055E2B"/>
    <w:rsid w:val="00057265"/>
    <w:rsid w:val="00066E4C"/>
    <w:rsid w:val="00072060"/>
    <w:rsid w:val="00076CB9"/>
    <w:rsid w:val="00082742"/>
    <w:rsid w:val="00091201"/>
    <w:rsid w:val="00091D36"/>
    <w:rsid w:val="00092DC4"/>
    <w:rsid w:val="00093125"/>
    <w:rsid w:val="000957D8"/>
    <w:rsid w:val="000A34BD"/>
    <w:rsid w:val="000A37F6"/>
    <w:rsid w:val="000A72E8"/>
    <w:rsid w:val="000B2A37"/>
    <w:rsid w:val="000B492B"/>
    <w:rsid w:val="000B5DB4"/>
    <w:rsid w:val="000B6656"/>
    <w:rsid w:val="000B68CB"/>
    <w:rsid w:val="000B759B"/>
    <w:rsid w:val="000C0E34"/>
    <w:rsid w:val="000C1285"/>
    <w:rsid w:val="000C68B2"/>
    <w:rsid w:val="000C6B63"/>
    <w:rsid w:val="000C7401"/>
    <w:rsid w:val="000D1C53"/>
    <w:rsid w:val="000D22ED"/>
    <w:rsid w:val="000D5A84"/>
    <w:rsid w:val="000D5FF8"/>
    <w:rsid w:val="000E095F"/>
    <w:rsid w:val="000E1494"/>
    <w:rsid w:val="000E2595"/>
    <w:rsid w:val="000E265E"/>
    <w:rsid w:val="000E39B7"/>
    <w:rsid w:val="000F1F5F"/>
    <w:rsid w:val="000F2143"/>
    <w:rsid w:val="000F453D"/>
    <w:rsid w:val="000F7BCB"/>
    <w:rsid w:val="0010165C"/>
    <w:rsid w:val="0010266D"/>
    <w:rsid w:val="001031B2"/>
    <w:rsid w:val="0010601F"/>
    <w:rsid w:val="00106FC4"/>
    <w:rsid w:val="00107FE1"/>
    <w:rsid w:val="0011495C"/>
    <w:rsid w:val="00114E35"/>
    <w:rsid w:val="00120961"/>
    <w:rsid w:val="001218F1"/>
    <w:rsid w:val="001271E9"/>
    <w:rsid w:val="001323FE"/>
    <w:rsid w:val="00133278"/>
    <w:rsid w:val="00133CFD"/>
    <w:rsid w:val="00137398"/>
    <w:rsid w:val="001412B6"/>
    <w:rsid w:val="00144D42"/>
    <w:rsid w:val="00144FD2"/>
    <w:rsid w:val="001528AE"/>
    <w:rsid w:val="00154774"/>
    <w:rsid w:val="00163B94"/>
    <w:rsid w:val="00171DF9"/>
    <w:rsid w:val="00174D26"/>
    <w:rsid w:val="00181BD3"/>
    <w:rsid w:val="001901E9"/>
    <w:rsid w:val="001903B5"/>
    <w:rsid w:val="001916E5"/>
    <w:rsid w:val="00192782"/>
    <w:rsid w:val="001A170A"/>
    <w:rsid w:val="001A2A43"/>
    <w:rsid w:val="001B1AA3"/>
    <w:rsid w:val="001C2EC3"/>
    <w:rsid w:val="001C7967"/>
    <w:rsid w:val="001D326B"/>
    <w:rsid w:val="001D4E60"/>
    <w:rsid w:val="001D5147"/>
    <w:rsid w:val="001E0DF7"/>
    <w:rsid w:val="001E0F9B"/>
    <w:rsid w:val="001E223F"/>
    <w:rsid w:val="001E50C1"/>
    <w:rsid w:val="001E707C"/>
    <w:rsid w:val="001F1500"/>
    <w:rsid w:val="001F1A4A"/>
    <w:rsid w:val="0020391E"/>
    <w:rsid w:val="00203F22"/>
    <w:rsid w:val="00205D86"/>
    <w:rsid w:val="00206D99"/>
    <w:rsid w:val="00211E16"/>
    <w:rsid w:val="00212F87"/>
    <w:rsid w:val="0021344F"/>
    <w:rsid w:val="0022380B"/>
    <w:rsid w:val="0022440B"/>
    <w:rsid w:val="0022449E"/>
    <w:rsid w:val="00227203"/>
    <w:rsid w:val="00230FA4"/>
    <w:rsid w:val="002356E0"/>
    <w:rsid w:val="0023737A"/>
    <w:rsid w:val="002418E3"/>
    <w:rsid w:val="00242197"/>
    <w:rsid w:val="002423AA"/>
    <w:rsid w:val="0024672C"/>
    <w:rsid w:val="002503F7"/>
    <w:rsid w:val="00252F36"/>
    <w:rsid w:val="00253AE4"/>
    <w:rsid w:val="00254BBC"/>
    <w:rsid w:val="00255B52"/>
    <w:rsid w:val="00257292"/>
    <w:rsid w:val="00260E2C"/>
    <w:rsid w:val="002612C7"/>
    <w:rsid w:val="0026180A"/>
    <w:rsid w:val="00265B19"/>
    <w:rsid w:val="00265DF5"/>
    <w:rsid w:val="00276F06"/>
    <w:rsid w:val="002833F4"/>
    <w:rsid w:val="002835D5"/>
    <w:rsid w:val="002841D1"/>
    <w:rsid w:val="00284AEB"/>
    <w:rsid w:val="0028692C"/>
    <w:rsid w:val="0028733D"/>
    <w:rsid w:val="002937C3"/>
    <w:rsid w:val="00294421"/>
    <w:rsid w:val="00294913"/>
    <w:rsid w:val="00295DC1"/>
    <w:rsid w:val="0029750B"/>
    <w:rsid w:val="002A1C3D"/>
    <w:rsid w:val="002A24C5"/>
    <w:rsid w:val="002A2CDB"/>
    <w:rsid w:val="002A501C"/>
    <w:rsid w:val="002A6719"/>
    <w:rsid w:val="002A6EDA"/>
    <w:rsid w:val="002B03E6"/>
    <w:rsid w:val="002B0F40"/>
    <w:rsid w:val="002B319C"/>
    <w:rsid w:val="002B4F8F"/>
    <w:rsid w:val="002C04A5"/>
    <w:rsid w:val="002C1A12"/>
    <w:rsid w:val="002C53B6"/>
    <w:rsid w:val="002C561D"/>
    <w:rsid w:val="002C66B5"/>
    <w:rsid w:val="002C7CBA"/>
    <w:rsid w:val="002D72EB"/>
    <w:rsid w:val="002E02B0"/>
    <w:rsid w:val="002E1106"/>
    <w:rsid w:val="002E5C80"/>
    <w:rsid w:val="002E62D5"/>
    <w:rsid w:val="002E6DCE"/>
    <w:rsid w:val="002F0D13"/>
    <w:rsid w:val="002F20E1"/>
    <w:rsid w:val="002F211C"/>
    <w:rsid w:val="002F28E5"/>
    <w:rsid w:val="002F3F49"/>
    <w:rsid w:val="002F46B8"/>
    <w:rsid w:val="002F60A9"/>
    <w:rsid w:val="002F6427"/>
    <w:rsid w:val="002F6809"/>
    <w:rsid w:val="0030564A"/>
    <w:rsid w:val="00305BDA"/>
    <w:rsid w:val="003072C1"/>
    <w:rsid w:val="003114F8"/>
    <w:rsid w:val="00313F70"/>
    <w:rsid w:val="00321864"/>
    <w:rsid w:val="003236D3"/>
    <w:rsid w:val="0032496F"/>
    <w:rsid w:val="003260D3"/>
    <w:rsid w:val="00331A2C"/>
    <w:rsid w:val="0034437D"/>
    <w:rsid w:val="00344954"/>
    <w:rsid w:val="003450BC"/>
    <w:rsid w:val="0034538E"/>
    <w:rsid w:val="00347825"/>
    <w:rsid w:val="00356B49"/>
    <w:rsid w:val="00357088"/>
    <w:rsid w:val="00361326"/>
    <w:rsid w:val="00361A6B"/>
    <w:rsid w:val="00364330"/>
    <w:rsid w:val="003668C0"/>
    <w:rsid w:val="00366AE8"/>
    <w:rsid w:val="003675B7"/>
    <w:rsid w:val="00367E4F"/>
    <w:rsid w:val="00371F86"/>
    <w:rsid w:val="0037341D"/>
    <w:rsid w:val="00374EA6"/>
    <w:rsid w:val="00375F69"/>
    <w:rsid w:val="00380711"/>
    <w:rsid w:val="00381B3A"/>
    <w:rsid w:val="00384263"/>
    <w:rsid w:val="00384864"/>
    <w:rsid w:val="003848C8"/>
    <w:rsid w:val="00385CCB"/>
    <w:rsid w:val="003865B2"/>
    <w:rsid w:val="00386D70"/>
    <w:rsid w:val="003874CA"/>
    <w:rsid w:val="0039356A"/>
    <w:rsid w:val="003A4421"/>
    <w:rsid w:val="003A541C"/>
    <w:rsid w:val="003A63EC"/>
    <w:rsid w:val="003A6C40"/>
    <w:rsid w:val="003B16FC"/>
    <w:rsid w:val="003B2D5D"/>
    <w:rsid w:val="003B53E7"/>
    <w:rsid w:val="003B7425"/>
    <w:rsid w:val="003C05B1"/>
    <w:rsid w:val="003C6956"/>
    <w:rsid w:val="003D5ABF"/>
    <w:rsid w:val="003D7AFC"/>
    <w:rsid w:val="003E085A"/>
    <w:rsid w:val="003E1C68"/>
    <w:rsid w:val="003E335D"/>
    <w:rsid w:val="003E3D75"/>
    <w:rsid w:val="003E3F5E"/>
    <w:rsid w:val="003E5749"/>
    <w:rsid w:val="003E5968"/>
    <w:rsid w:val="003E61E1"/>
    <w:rsid w:val="003E6516"/>
    <w:rsid w:val="003F02FE"/>
    <w:rsid w:val="003F1A7C"/>
    <w:rsid w:val="003F39E1"/>
    <w:rsid w:val="003F643C"/>
    <w:rsid w:val="00401EBA"/>
    <w:rsid w:val="00401FD3"/>
    <w:rsid w:val="00405821"/>
    <w:rsid w:val="00412E1E"/>
    <w:rsid w:val="00413E44"/>
    <w:rsid w:val="0042000F"/>
    <w:rsid w:val="00426617"/>
    <w:rsid w:val="00430036"/>
    <w:rsid w:val="004368FD"/>
    <w:rsid w:val="00440700"/>
    <w:rsid w:val="0044162F"/>
    <w:rsid w:val="00441937"/>
    <w:rsid w:val="00442502"/>
    <w:rsid w:val="00443B2D"/>
    <w:rsid w:val="00446660"/>
    <w:rsid w:val="0045008C"/>
    <w:rsid w:val="00450DC1"/>
    <w:rsid w:val="00452CB8"/>
    <w:rsid w:val="004541A5"/>
    <w:rsid w:val="00457907"/>
    <w:rsid w:val="00460B59"/>
    <w:rsid w:val="00461035"/>
    <w:rsid w:val="00462472"/>
    <w:rsid w:val="004625C6"/>
    <w:rsid w:val="0046583F"/>
    <w:rsid w:val="00465D67"/>
    <w:rsid w:val="00465FF2"/>
    <w:rsid w:val="00467599"/>
    <w:rsid w:val="00467A27"/>
    <w:rsid w:val="00470482"/>
    <w:rsid w:val="00471E19"/>
    <w:rsid w:val="0047227A"/>
    <w:rsid w:val="0048006B"/>
    <w:rsid w:val="00482335"/>
    <w:rsid w:val="00484A3A"/>
    <w:rsid w:val="00485BFD"/>
    <w:rsid w:val="00485D1D"/>
    <w:rsid w:val="00487528"/>
    <w:rsid w:val="00487562"/>
    <w:rsid w:val="004906AF"/>
    <w:rsid w:val="00491276"/>
    <w:rsid w:val="00491426"/>
    <w:rsid w:val="00491949"/>
    <w:rsid w:val="0049194A"/>
    <w:rsid w:val="0049426D"/>
    <w:rsid w:val="004973F0"/>
    <w:rsid w:val="00497EF3"/>
    <w:rsid w:val="004A1C82"/>
    <w:rsid w:val="004A2266"/>
    <w:rsid w:val="004A4131"/>
    <w:rsid w:val="004A4EFB"/>
    <w:rsid w:val="004B06E2"/>
    <w:rsid w:val="004B3ADA"/>
    <w:rsid w:val="004B471F"/>
    <w:rsid w:val="004B5365"/>
    <w:rsid w:val="004C2812"/>
    <w:rsid w:val="004C49FE"/>
    <w:rsid w:val="004C5387"/>
    <w:rsid w:val="004C609A"/>
    <w:rsid w:val="004C75F6"/>
    <w:rsid w:val="004D13A6"/>
    <w:rsid w:val="004D151F"/>
    <w:rsid w:val="004D1FF5"/>
    <w:rsid w:val="004D3687"/>
    <w:rsid w:val="004E18D6"/>
    <w:rsid w:val="004E2BDE"/>
    <w:rsid w:val="004E6140"/>
    <w:rsid w:val="004F12D4"/>
    <w:rsid w:val="004F1414"/>
    <w:rsid w:val="004F41C5"/>
    <w:rsid w:val="004F41D3"/>
    <w:rsid w:val="004F46F3"/>
    <w:rsid w:val="004F71A7"/>
    <w:rsid w:val="0050680B"/>
    <w:rsid w:val="00507273"/>
    <w:rsid w:val="00510EC7"/>
    <w:rsid w:val="00514B3F"/>
    <w:rsid w:val="00515901"/>
    <w:rsid w:val="00517E3E"/>
    <w:rsid w:val="00521A7C"/>
    <w:rsid w:val="0052761F"/>
    <w:rsid w:val="00527BA3"/>
    <w:rsid w:val="005327E7"/>
    <w:rsid w:val="00532E83"/>
    <w:rsid w:val="00533742"/>
    <w:rsid w:val="00533C4A"/>
    <w:rsid w:val="00537069"/>
    <w:rsid w:val="005413E5"/>
    <w:rsid w:val="00542658"/>
    <w:rsid w:val="005432AB"/>
    <w:rsid w:val="00547ED3"/>
    <w:rsid w:val="005544E3"/>
    <w:rsid w:val="00556197"/>
    <w:rsid w:val="005565D4"/>
    <w:rsid w:val="00556CAB"/>
    <w:rsid w:val="00556E0D"/>
    <w:rsid w:val="0055723C"/>
    <w:rsid w:val="00563434"/>
    <w:rsid w:val="0056497B"/>
    <w:rsid w:val="00565226"/>
    <w:rsid w:val="005669A9"/>
    <w:rsid w:val="00571205"/>
    <w:rsid w:val="0057392C"/>
    <w:rsid w:val="00576F56"/>
    <w:rsid w:val="00584B35"/>
    <w:rsid w:val="00585A09"/>
    <w:rsid w:val="005872B7"/>
    <w:rsid w:val="00587ADC"/>
    <w:rsid w:val="00593B18"/>
    <w:rsid w:val="00596B5D"/>
    <w:rsid w:val="00596CF9"/>
    <w:rsid w:val="005A0D84"/>
    <w:rsid w:val="005A21F4"/>
    <w:rsid w:val="005A243F"/>
    <w:rsid w:val="005A3EFF"/>
    <w:rsid w:val="005A3F3C"/>
    <w:rsid w:val="005A5F70"/>
    <w:rsid w:val="005A6284"/>
    <w:rsid w:val="005A68D5"/>
    <w:rsid w:val="005A6D36"/>
    <w:rsid w:val="005B5120"/>
    <w:rsid w:val="005D1F00"/>
    <w:rsid w:val="005D29FF"/>
    <w:rsid w:val="005D5A4E"/>
    <w:rsid w:val="005D729F"/>
    <w:rsid w:val="005E3489"/>
    <w:rsid w:val="005F03BA"/>
    <w:rsid w:val="006045DB"/>
    <w:rsid w:val="00612E28"/>
    <w:rsid w:val="00617D46"/>
    <w:rsid w:val="006232B6"/>
    <w:rsid w:val="006233E6"/>
    <w:rsid w:val="0062597C"/>
    <w:rsid w:val="00625F5B"/>
    <w:rsid w:val="006270F7"/>
    <w:rsid w:val="00630579"/>
    <w:rsid w:val="00634EC9"/>
    <w:rsid w:val="00636D9E"/>
    <w:rsid w:val="006407DC"/>
    <w:rsid w:val="006421A2"/>
    <w:rsid w:val="00644C22"/>
    <w:rsid w:val="00644D84"/>
    <w:rsid w:val="0065101D"/>
    <w:rsid w:val="006521D4"/>
    <w:rsid w:val="00653E51"/>
    <w:rsid w:val="00654E77"/>
    <w:rsid w:val="00660561"/>
    <w:rsid w:val="00662683"/>
    <w:rsid w:val="00663692"/>
    <w:rsid w:val="006648C4"/>
    <w:rsid w:val="00673B63"/>
    <w:rsid w:val="00673E33"/>
    <w:rsid w:val="00674FEB"/>
    <w:rsid w:val="00676648"/>
    <w:rsid w:val="006800DF"/>
    <w:rsid w:val="00681C36"/>
    <w:rsid w:val="0068243F"/>
    <w:rsid w:val="00683B57"/>
    <w:rsid w:val="00686B2B"/>
    <w:rsid w:val="0069126E"/>
    <w:rsid w:val="0069216D"/>
    <w:rsid w:val="0069289F"/>
    <w:rsid w:val="00695BB0"/>
    <w:rsid w:val="006A1451"/>
    <w:rsid w:val="006A24D9"/>
    <w:rsid w:val="006A2861"/>
    <w:rsid w:val="006A51FA"/>
    <w:rsid w:val="006A5FE7"/>
    <w:rsid w:val="006B4629"/>
    <w:rsid w:val="006B6DD3"/>
    <w:rsid w:val="006C0562"/>
    <w:rsid w:val="006C0843"/>
    <w:rsid w:val="006C1568"/>
    <w:rsid w:val="006C5F55"/>
    <w:rsid w:val="006C7CEF"/>
    <w:rsid w:val="006D6DD0"/>
    <w:rsid w:val="006D7359"/>
    <w:rsid w:val="006E0EE1"/>
    <w:rsid w:val="006E1563"/>
    <w:rsid w:val="006E169B"/>
    <w:rsid w:val="006E178E"/>
    <w:rsid w:val="006F3918"/>
    <w:rsid w:val="006F5BD6"/>
    <w:rsid w:val="006F5CAA"/>
    <w:rsid w:val="006F7228"/>
    <w:rsid w:val="006F7AC9"/>
    <w:rsid w:val="00700011"/>
    <w:rsid w:val="00701541"/>
    <w:rsid w:val="00703A4E"/>
    <w:rsid w:val="00704292"/>
    <w:rsid w:val="0071466D"/>
    <w:rsid w:val="0071529A"/>
    <w:rsid w:val="00716502"/>
    <w:rsid w:val="00720CAE"/>
    <w:rsid w:val="0072386E"/>
    <w:rsid w:val="00724981"/>
    <w:rsid w:val="00724C86"/>
    <w:rsid w:val="00727782"/>
    <w:rsid w:val="00730704"/>
    <w:rsid w:val="007345AF"/>
    <w:rsid w:val="0073728E"/>
    <w:rsid w:val="00740A76"/>
    <w:rsid w:val="00742CCF"/>
    <w:rsid w:val="0075176D"/>
    <w:rsid w:val="00751B4A"/>
    <w:rsid w:val="00751F89"/>
    <w:rsid w:val="00752B8C"/>
    <w:rsid w:val="00754874"/>
    <w:rsid w:val="00754ACD"/>
    <w:rsid w:val="0076057A"/>
    <w:rsid w:val="00760C8F"/>
    <w:rsid w:val="00765B0A"/>
    <w:rsid w:val="007709ED"/>
    <w:rsid w:val="007719C2"/>
    <w:rsid w:val="00772223"/>
    <w:rsid w:val="00783273"/>
    <w:rsid w:val="00784147"/>
    <w:rsid w:val="00791F40"/>
    <w:rsid w:val="00794021"/>
    <w:rsid w:val="007948D5"/>
    <w:rsid w:val="007A004A"/>
    <w:rsid w:val="007A2E7D"/>
    <w:rsid w:val="007A2ED2"/>
    <w:rsid w:val="007B0353"/>
    <w:rsid w:val="007B7507"/>
    <w:rsid w:val="007B7BF6"/>
    <w:rsid w:val="007C190D"/>
    <w:rsid w:val="007C2338"/>
    <w:rsid w:val="007C599A"/>
    <w:rsid w:val="007D0121"/>
    <w:rsid w:val="007D3A5F"/>
    <w:rsid w:val="007D46B8"/>
    <w:rsid w:val="007E2668"/>
    <w:rsid w:val="007E5A2D"/>
    <w:rsid w:val="007E5E9A"/>
    <w:rsid w:val="007E6384"/>
    <w:rsid w:val="007F3176"/>
    <w:rsid w:val="007F4DD2"/>
    <w:rsid w:val="007F693E"/>
    <w:rsid w:val="007F71AA"/>
    <w:rsid w:val="007F7F0F"/>
    <w:rsid w:val="008035FE"/>
    <w:rsid w:val="00803DDD"/>
    <w:rsid w:val="0080424C"/>
    <w:rsid w:val="008116D8"/>
    <w:rsid w:val="0081414E"/>
    <w:rsid w:val="00822EC4"/>
    <w:rsid w:val="00825315"/>
    <w:rsid w:val="00827949"/>
    <w:rsid w:val="008279B0"/>
    <w:rsid w:val="00831226"/>
    <w:rsid w:val="00836663"/>
    <w:rsid w:val="00842B82"/>
    <w:rsid w:val="0084521D"/>
    <w:rsid w:val="00846C7F"/>
    <w:rsid w:val="00851E86"/>
    <w:rsid w:val="008541B2"/>
    <w:rsid w:val="008557E5"/>
    <w:rsid w:val="008562F0"/>
    <w:rsid w:val="008564AC"/>
    <w:rsid w:val="00863597"/>
    <w:rsid w:val="008649E6"/>
    <w:rsid w:val="00873865"/>
    <w:rsid w:val="00875448"/>
    <w:rsid w:val="00877F2B"/>
    <w:rsid w:val="008800E1"/>
    <w:rsid w:val="0088214D"/>
    <w:rsid w:val="00884811"/>
    <w:rsid w:val="00885BEC"/>
    <w:rsid w:val="00890753"/>
    <w:rsid w:val="00891232"/>
    <w:rsid w:val="008925A5"/>
    <w:rsid w:val="0089279A"/>
    <w:rsid w:val="00892905"/>
    <w:rsid w:val="00893F4F"/>
    <w:rsid w:val="00897577"/>
    <w:rsid w:val="008A1F9F"/>
    <w:rsid w:val="008A4636"/>
    <w:rsid w:val="008A4C5C"/>
    <w:rsid w:val="008A60AA"/>
    <w:rsid w:val="008A73A3"/>
    <w:rsid w:val="008B200A"/>
    <w:rsid w:val="008B4317"/>
    <w:rsid w:val="008C01A9"/>
    <w:rsid w:val="008C09C5"/>
    <w:rsid w:val="008C2B00"/>
    <w:rsid w:val="008C2C76"/>
    <w:rsid w:val="008C3E62"/>
    <w:rsid w:val="008C4813"/>
    <w:rsid w:val="008D451D"/>
    <w:rsid w:val="008E4213"/>
    <w:rsid w:val="008F100A"/>
    <w:rsid w:val="008F32FB"/>
    <w:rsid w:val="008F53AF"/>
    <w:rsid w:val="00901C97"/>
    <w:rsid w:val="00903E57"/>
    <w:rsid w:val="00904251"/>
    <w:rsid w:val="00910920"/>
    <w:rsid w:val="00911D1C"/>
    <w:rsid w:val="00912476"/>
    <w:rsid w:val="0091445F"/>
    <w:rsid w:val="0091720D"/>
    <w:rsid w:val="00920C1E"/>
    <w:rsid w:val="00920CB3"/>
    <w:rsid w:val="009316EB"/>
    <w:rsid w:val="00931E33"/>
    <w:rsid w:val="00933259"/>
    <w:rsid w:val="00935C2F"/>
    <w:rsid w:val="00937B7F"/>
    <w:rsid w:val="00940AD3"/>
    <w:rsid w:val="0094216D"/>
    <w:rsid w:val="00945334"/>
    <w:rsid w:val="009464E9"/>
    <w:rsid w:val="00946834"/>
    <w:rsid w:val="00947488"/>
    <w:rsid w:val="009570E6"/>
    <w:rsid w:val="00960E0F"/>
    <w:rsid w:val="00962EBB"/>
    <w:rsid w:val="00962FF8"/>
    <w:rsid w:val="0096607D"/>
    <w:rsid w:val="00967243"/>
    <w:rsid w:val="009738C3"/>
    <w:rsid w:val="009740A2"/>
    <w:rsid w:val="00975AF1"/>
    <w:rsid w:val="00976749"/>
    <w:rsid w:val="00977E21"/>
    <w:rsid w:val="009856AB"/>
    <w:rsid w:val="009920A8"/>
    <w:rsid w:val="0099419D"/>
    <w:rsid w:val="00995E7F"/>
    <w:rsid w:val="009C6023"/>
    <w:rsid w:val="009C6D4A"/>
    <w:rsid w:val="009D0FD6"/>
    <w:rsid w:val="009D309B"/>
    <w:rsid w:val="009D4636"/>
    <w:rsid w:val="009D4D1A"/>
    <w:rsid w:val="009E1DD7"/>
    <w:rsid w:val="009E52CF"/>
    <w:rsid w:val="009F01A5"/>
    <w:rsid w:val="009F0A62"/>
    <w:rsid w:val="009F4909"/>
    <w:rsid w:val="009F6208"/>
    <w:rsid w:val="00A0057E"/>
    <w:rsid w:val="00A00E04"/>
    <w:rsid w:val="00A00F5C"/>
    <w:rsid w:val="00A111A9"/>
    <w:rsid w:val="00A135A2"/>
    <w:rsid w:val="00A14DBE"/>
    <w:rsid w:val="00A162F9"/>
    <w:rsid w:val="00A24D06"/>
    <w:rsid w:val="00A26D3D"/>
    <w:rsid w:val="00A27ED3"/>
    <w:rsid w:val="00A306DA"/>
    <w:rsid w:val="00A31361"/>
    <w:rsid w:val="00A3695E"/>
    <w:rsid w:val="00A41C72"/>
    <w:rsid w:val="00A42F8F"/>
    <w:rsid w:val="00A50949"/>
    <w:rsid w:val="00A52112"/>
    <w:rsid w:val="00A54712"/>
    <w:rsid w:val="00A57D92"/>
    <w:rsid w:val="00A620E9"/>
    <w:rsid w:val="00A66B73"/>
    <w:rsid w:val="00A71CD0"/>
    <w:rsid w:val="00A74878"/>
    <w:rsid w:val="00A758B1"/>
    <w:rsid w:val="00A779DD"/>
    <w:rsid w:val="00A77CB8"/>
    <w:rsid w:val="00A80B6B"/>
    <w:rsid w:val="00A902FC"/>
    <w:rsid w:val="00A91848"/>
    <w:rsid w:val="00A921DB"/>
    <w:rsid w:val="00A945F1"/>
    <w:rsid w:val="00A97641"/>
    <w:rsid w:val="00AA2B47"/>
    <w:rsid w:val="00AA36A0"/>
    <w:rsid w:val="00AA41F7"/>
    <w:rsid w:val="00AA63AE"/>
    <w:rsid w:val="00AA7E5A"/>
    <w:rsid w:val="00AB02B8"/>
    <w:rsid w:val="00AB34AA"/>
    <w:rsid w:val="00AC53F6"/>
    <w:rsid w:val="00AC5E0D"/>
    <w:rsid w:val="00AC7802"/>
    <w:rsid w:val="00AD3BE3"/>
    <w:rsid w:val="00AD594B"/>
    <w:rsid w:val="00AD7E50"/>
    <w:rsid w:val="00AE33FF"/>
    <w:rsid w:val="00AE5234"/>
    <w:rsid w:val="00AF1C69"/>
    <w:rsid w:val="00AF2986"/>
    <w:rsid w:val="00AF2DBA"/>
    <w:rsid w:val="00AF4373"/>
    <w:rsid w:val="00B02B2D"/>
    <w:rsid w:val="00B05AE2"/>
    <w:rsid w:val="00B05DD5"/>
    <w:rsid w:val="00B0751B"/>
    <w:rsid w:val="00B10205"/>
    <w:rsid w:val="00B13815"/>
    <w:rsid w:val="00B142B7"/>
    <w:rsid w:val="00B222CC"/>
    <w:rsid w:val="00B2495E"/>
    <w:rsid w:val="00B2560F"/>
    <w:rsid w:val="00B2681B"/>
    <w:rsid w:val="00B31593"/>
    <w:rsid w:val="00B31743"/>
    <w:rsid w:val="00B31DCD"/>
    <w:rsid w:val="00B32443"/>
    <w:rsid w:val="00B37FAA"/>
    <w:rsid w:val="00B40B5E"/>
    <w:rsid w:val="00B4446D"/>
    <w:rsid w:val="00B445BF"/>
    <w:rsid w:val="00B50FFB"/>
    <w:rsid w:val="00B54AD5"/>
    <w:rsid w:val="00B60087"/>
    <w:rsid w:val="00B70E8C"/>
    <w:rsid w:val="00B757A8"/>
    <w:rsid w:val="00B8087B"/>
    <w:rsid w:val="00B82DC6"/>
    <w:rsid w:val="00B83EE9"/>
    <w:rsid w:val="00B8520F"/>
    <w:rsid w:val="00B86A4A"/>
    <w:rsid w:val="00B86B69"/>
    <w:rsid w:val="00B92A8B"/>
    <w:rsid w:val="00B936A9"/>
    <w:rsid w:val="00B944D3"/>
    <w:rsid w:val="00B96D4C"/>
    <w:rsid w:val="00B96FD1"/>
    <w:rsid w:val="00B973D0"/>
    <w:rsid w:val="00B97A6A"/>
    <w:rsid w:val="00B97FD3"/>
    <w:rsid w:val="00BA31BC"/>
    <w:rsid w:val="00BA5D8B"/>
    <w:rsid w:val="00BA6556"/>
    <w:rsid w:val="00BB067C"/>
    <w:rsid w:val="00BB0CE8"/>
    <w:rsid w:val="00BB2BD8"/>
    <w:rsid w:val="00BB7A70"/>
    <w:rsid w:val="00BC1B10"/>
    <w:rsid w:val="00BC29E1"/>
    <w:rsid w:val="00BC2CD3"/>
    <w:rsid w:val="00BC4CEB"/>
    <w:rsid w:val="00BC62B3"/>
    <w:rsid w:val="00BC65B4"/>
    <w:rsid w:val="00BC6F8C"/>
    <w:rsid w:val="00BC7F4A"/>
    <w:rsid w:val="00BD082E"/>
    <w:rsid w:val="00BD0AC1"/>
    <w:rsid w:val="00BD42DA"/>
    <w:rsid w:val="00BD4750"/>
    <w:rsid w:val="00BE06D6"/>
    <w:rsid w:val="00BE461A"/>
    <w:rsid w:val="00BE55BA"/>
    <w:rsid w:val="00BE726D"/>
    <w:rsid w:val="00BE7414"/>
    <w:rsid w:val="00BF43BC"/>
    <w:rsid w:val="00BF5493"/>
    <w:rsid w:val="00C000C5"/>
    <w:rsid w:val="00C0399C"/>
    <w:rsid w:val="00C04368"/>
    <w:rsid w:val="00C045B2"/>
    <w:rsid w:val="00C04F62"/>
    <w:rsid w:val="00C05B0D"/>
    <w:rsid w:val="00C13D0D"/>
    <w:rsid w:val="00C1435D"/>
    <w:rsid w:val="00C175AD"/>
    <w:rsid w:val="00C178E1"/>
    <w:rsid w:val="00C30B7A"/>
    <w:rsid w:val="00C3283B"/>
    <w:rsid w:val="00C33A8F"/>
    <w:rsid w:val="00C33C6D"/>
    <w:rsid w:val="00C341F7"/>
    <w:rsid w:val="00C342DB"/>
    <w:rsid w:val="00C34C52"/>
    <w:rsid w:val="00C356A2"/>
    <w:rsid w:val="00C37E8D"/>
    <w:rsid w:val="00C4013F"/>
    <w:rsid w:val="00C43D9B"/>
    <w:rsid w:val="00C4513A"/>
    <w:rsid w:val="00C452D7"/>
    <w:rsid w:val="00C46490"/>
    <w:rsid w:val="00C528FC"/>
    <w:rsid w:val="00C54421"/>
    <w:rsid w:val="00C55417"/>
    <w:rsid w:val="00C570F0"/>
    <w:rsid w:val="00C607B8"/>
    <w:rsid w:val="00C60E5F"/>
    <w:rsid w:val="00C625A7"/>
    <w:rsid w:val="00C63204"/>
    <w:rsid w:val="00C63380"/>
    <w:rsid w:val="00C64712"/>
    <w:rsid w:val="00C66278"/>
    <w:rsid w:val="00C66C1F"/>
    <w:rsid w:val="00C717ED"/>
    <w:rsid w:val="00C7359B"/>
    <w:rsid w:val="00C772D8"/>
    <w:rsid w:val="00C776A5"/>
    <w:rsid w:val="00C81586"/>
    <w:rsid w:val="00C85B99"/>
    <w:rsid w:val="00C87131"/>
    <w:rsid w:val="00C912E8"/>
    <w:rsid w:val="00C91A96"/>
    <w:rsid w:val="00C93675"/>
    <w:rsid w:val="00C94332"/>
    <w:rsid w:val="00C96797"/>
    <w:rsid w:val="00C975BC"/>
    <w:rsid w:val="00CA0C02"/>
    <w:rsid w:val="00CA3BE9"/>
    <w:rsid w:val="00CB3453"/>
    <w:rsid w:val="00CB39D0"/>
    <w:rsid w:val="00CB4040"/>
    <w:rsid w:val="00CB4179"/>
    <w:rsid w:val="00CB4225"/>
    <w:rsid w:val="00CB4E33"/>
    <w:rsid w:val="00CB5A7D"/>
    <w:rsid w:val="00CC44DF"/>
    <w:rsid w:val="00CC7B59"/>
    <w:rsid w:val="00CC7CDE"/>
    <w:rsid w:val="00CD73C5"/>
    <w:rsid w:val="00CE08D9"/>
    <w:rsid w:val="00CE2416"/>
    <w:rsid w:val="00CE57E9"/>
    <w:rsid w:val="00CE6350"/>
    <w:rsid w:val="00CF0933"/>
    <w:rsid w:val="00CF0E26"/>
    <w:rsid w:val="00CF36FB"/>
    <w:rsid w:val="00CF5117"/>
    <w:rsid w:val="00CF693A"/>
    <w:rsid w:val="00D003BA"/>
    <w:rsid w:val="00D04401"/>
    <w:rsid w:val="00D1118E"/>
    <w:rsid w:val="00D14FC7"/>
    <w:rsid w:val="00D20B27"/>
    <w:rsid w:val="00D23815"/>
    <w:rsid w:val="00D238CE"/>
    <w:rsid w:val="00D23F99"/>
    <w:rsid w:val="00D25AF7"/>
    <w:rsid w:val="00D26585"/>
    <w:rsid w:val="00D313CC"/>
    <w:rsid w:val="00D316CD"/>
    <w:rsid w:val="00D31A95"/>
    <w:rsid w:val="00D31BC8"/>
    <w:rsid w:val="00D32434"/>
    <w:rsid w:val="00D34AE2"/>
    <w:rsid w:val="00D34DDA"/>
    <w:rsid w:val="00D36F25"/>
    <w:rsid w:val="00D44CA2"/>
    <w:rsid w:val="00D47E00"/>
    <w:rsid w:val="00D52BB9"/>
    <w:rsid w:val="00D55F08"/>
    <w:rsid w:val="00D57824"/>
    <w:rsid w:val="00D57DC9"/>
    <w:rsid w:val="00D65CF2"/>
    <w:rsid w:val="00D70B6A"/>
    <w:rsid w:val="00D711AB"/>
    <w:rsid w:val="00D74D6C"/>
    <w:rsid w:val="00D76D95"/>
    <w:rsid w:val="00D77547"/>
    <w:rsid w:val="00D77907"/>
    <w:rsid w:val="00D80FB3"/>
    <w:rsid w:val="00D838E0"/>
    <w:rsid w:val="00D83BF5"/>
    <w:rsid w:val="00D84AE5"/>
    <w:rsid w:val="00D8720A"/>
    <w:rsid w:val="00D872AA"/>
    <w:rsid w:val="00D97B64"/>
    <w:rsid w:val="00DA237E"/>
    <w:rsid w:val="00DA4118"/>
    <w:rsid w:val="00DB122B"/>
    <w:rsid w:val="00DB2B34"/>
    <w:rsid w:val="00DB54EA"/>
    <w:rsid w:val="00DB6DA2"/>
    <w:rsid w:val="00DC0A0D"/>
    <w:rsid w:val="00DC1C42"/>
    <w:rsid w:val="00DC4901"/>
    <w:rsid w:val="00DC5088"/>
    <w:rsid w:val="00DC6F8C"/>
    <w:rsid w:val="00DD3551"/>
    <w:rsid w:val="00DD3B57"/>
    <w:rsid w:val="00DD7BC8"/>
    <w:rsid w:val="00DE1346"/>
    <w:rsid w:val="00DE40D0"/>
    <w:rsid w:val="00DF1A1C"/>
    <w:rsid w:val="00DF2640"/>
    <w:rsid w:val="00DF2CE0"/>
    <w:rsid w:val="00DF43A2"/>
    <w:rsid w:val="00DF5628"/>
    <w:rsid w:val="00E017B4"/>
    <w:rsid w:val="00E01CBC"/>
    <w:rsid w:val="00E02CF3"/>
    <w:rsid w:val="00E033FA"/>
    <w:rsid w:val="00E050B0"/>
    <w:rsid w:val="00E0527B"/>
    <w:rsid w:val="00E07765"/>
    <w:rsid w:val="00E11AB0"/>
    <w:rsid w:val="00E206B7"/>
    <w:rsid w:val="00E216B5"/>
    <w:rsid w:val="00E23842"/>
    <w:rsid w:val="00E25E0D"/>
    <w:rsid w:val="00E273B7"/>
    <w:rsid w:val="00E37506"/>
    <w:rsid w:val="00E37D3B"/>
    <w:rsid w:val="00E44374"/>
    <w:rsid w:val="00E46351"/>
    <w:rsid w:val="00E47B5A"/>
    <w:rsid w:val="00E51744"/>
    <w:rsid w:val="00E526D9"/>
    <w:rsid w:val="00E542A3"/>
    <w:rsid w:val="00E56CE1"/>
    <w:rsid w:val="00E625E7"/>
    <w:rsid w:val="00E62829"/>
    <w:rsid w:val="00E667AF"/>
    <w:rsid w:val="00E6750E"/>
    <w:rsid w:val="00E67FE0"/>
    <w:rsid w:val="00E71CFB"/>
    <w:rsid w:val="00E769DF"/>
    <w:rsid w:val="00E819C5"/>
    <w:rsid w:val="00E92BC1"/>
    <w:rsid w:val="00E93AB7"/>
    <w:rsid w:val="00E96D0E"/>
    <w:rsid w:val="00EA03AF"/>
    <w:rsid w:val="00EA4676"/>
    <w:rsid w:val="00EA5BC1"/>
    <w:rsid w:val="00EB0034"/>
    <w:rsid w:val="00EB00B7"/>
    <w:rsid w:val="00EB52E7"/>
    <w:rsid w:val="00EB5B67"/>
    <w:rsid w:val="00EC1F3B"/>
    <w:rsid w:val="00EC7FCA"/>
    <w:rsid w:val="00ED0459"/>
    <w:rsid w:val="00ED2E01"/>
    <w:rsid w:val="00ED3B82"/>
    <w:rsid w:val="00ED41C8"/>
    <w:rsid w:val="00ED6033"/>
    <w:rsid w:val="00ED7ED3"/>
    <w:rsid w:val="00EE29FA"/>
    <w:rsid w:val="00EE7917"/>
    <w:rsid w:val="00EF22A3"/>
    <w:rsid w:val="00EF2C91"/>
    <w:rsid w:val="00EF6D68"/>
    <w:rsid w:val="00EF7800"/>
    <w:rsid w:val="00F00ADD"/>
    <w:rsid w:val="00F01ADA"/>
    <w:rsid w:val="00F02B11"/>
    <w:rsid w:val="00F02DE7"/>
    <w:rsid w:val="00F0326F"/>
    <w:rsid w:val="00F03869"/>
    <w:rsid w:val="00F0494F"/>
    <w:rsid w:val="00F10B8C"/>
    <w:rsid w:val="00F1383B"/>
    <w:rsid w:val="00F14846"/>
    <w:rsid w:val="00F14C98"/>
    <w:rsid w:val="00F23051"/>
    <w:rsid w:val="00F23FA6"/>
    <w:rsid w:val="00F24C77"/>
    <w:rsid w:val="00F252B9"/>
    <w:rsid w:val="00F25AE2"/>
    <w:rsid w:val="00F27BAA"/>
    <w:rsid w:val="00F333B7"/>
    <w:rsid w:val="00F3433C"/>
    <w:rsid w:val="00F34543"/>
    <w:rsid w:val="00F36742"/>
    <w:rsid w:val="00F4093E"/>
    <w:rsid w:val="00F477F5"/>
    <w:rsid w:val="00F550C6"/>
    <w:rsid w:val="00F6276C"/>
    <w:rsid w:val="00F63377"/>
    <w:rsid w:val="00F666BE"/>
    <w:rsid w:val="00F66E92"/>
    <w:rsid w:val="00F70C2B"/>
    <w:rsid w:val="00F725BF"/>
    <w:rsid w:val="00F73513"/>
    <w:rsid w:val="00F74865"/>
    <w:rsid w:val="00F74F97"/>
    <w:rsid w:val="00F85F02"/>
    <w:rsid w:val="00F93960"/>
    <w:rsid w:val="00F94591"/>
    <w:rsid w:val="00F9654C"/>
    <w:rsid w:val="00F96C1D"/>
    <w:rsid w:val="00F973CE"/>
    <w:rsid w:val="00FA2B7A"/>
    <w:rsid w:val="00FA4359"/>
    <w:rsid w:val="00FB11F5"/>
    <w:rsid w:val="00FB1CCD"/>
    <w:rsid w:val="00FB1D8B"/>
    <w:rsid w:val="00FB4853"/>
    <w:rsid w:val="00FB4D3D"/>
    <w:rsid w:val="00FB554E"/>
    <w:rsid w:val="00FB7FF1"/>
    <w:rsid w:val="00FC40DA"/>
    <w:rsid w:val="00FD01C8"/>
    <w:rsid w:val="00FD4F67"/>
    <w:rsid w:val="00FD74F8"/>
    <w:rsid w:val="00FE1CAB"/>
    <w:rsid w:val="00FE3B3A"/>
    <w:rsid w:val="00FE3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79AF1C"/>
  <w14:defaultImageDpi w14:val="0"/>
  <w15:docId w15:val="{8A04A846-9165-487B-92D1-F5012C1B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D13"/>
    <w:pPr>
      <w:spacing w:after="160" w:line="259" w:lineRule="auto"/>
    </w:pPr>
    <w:rPr>
      <w:sz w:val="22"/>
      <w:szCs w:val="22"/>
      <w:lang w:val="it-IT" w:eastAsia="en-US"/>
    </w:rPr>
  </w:style>
  <w:style w:type="paragraph" w:styleId="Heading1">
    <w:name w:val="heading 1"/>
    <w:basedOn w:val="Normal"/>
    <w:next w:val="Normal"/>
    <w:link w:val="Heading1Char"/>
    <w:uiPriority w:val="9"/>
    <w:qFormat/>
    <w:rsid w:val="0068243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8243F"/>
    <w:rPr>
      <w:rFonts w:ascii="Cambria" w:hAnsi="Cambria"/>
      <w:b/>
      <w:kern w:val="32"/>
      <w:sz w:val="32"/>
      <w:lang w:val="it-IT" w:eastAsia="en-US"/>
    </w:rPr>
  </w:style>
  <w:style w:type="character" w:styleId="PlaceholderText">
    <w:name w:val="Placeholder Text"/>
    <w:basedOn w:val="DefaultParagraphFont"/>
    <w:uiPriority w:val="99"/>
    <w:semiHidden/>
    <w:rsid w:val="00FB1D8B"/>
    <w:rPr>
      <w:color w:val="808080"/>
    </w:rPr>
  </w:style>
  <w:style w:type="character" w:styleId="CommentReference">
    <w:name w:val="annotation reference"/>
    <w:basedOn w:val="DefaultParagraphFont"/>
    <w:uiPriority w:val="99"/>
    <w:semiHidden/>
    <w:unhideWhenUsed/>
    <w:rsid w:val="00D313CC"/>
    <w:rPr>
      <w:sz w:val="16"/>
    </w:rPr>
  </w:style>
  <w:style w:type="paragraph" w:styleId="CommentText">
    <w:name w:val="annotation text"/>
    <w:basedOn w:val="Normal"/>
    <w:link w:val="CommentTextChar"/>
    <w:uiPriority w:val="99"/>
    <w:unhideWhenUsed/>
    <w:rsid w:val="00DC0A0D"/>
    <w:pPr>
      <w:spacing w:line="240" w:lineRule="auto"/>
    </w:pPr>
    <w:rPr>
      <w:sz w:val="20"/>
      <w:szCs w:val="20"/>
      <w:lang w:val="en-GB"/>
    </w:rPr>
  </w:style>
  <w:style w:type="character" w:customStyle="1" w:styleId="CommentTextChar">
    <w:name w:val="Comment Text Char"/>
    <w:basedOn w:val="DefaultParagraphFont"/>
    <w:link w:val="CommentText"/>
    <w:uiPriority w:val="99"/>
    <w:locked/>
    <w:rsid w:val="00DC0A0D"/>
    <w:rPr>
      <w:lang w:val="en-GB" w:eastAsia="en-US"/>
    </w:rPr>
  </w:style>
  <w:style w:type="paragraph" w:styleId="CommentSubject">
    <w:name w:val="annotation subject"/>
    <w:basedOn w:val="CommentText"/>
    <w:next w:val="CommentText"/>
    <w:link w:val="CommentSubjectChar"/>
    <w:uiPriority w:val="99"/>
    <w:semiHidden/>
    <w:unhideWhenUsed/>
    <w:rsid w:val="00D313CC"/>
    <w:rPr>
      <w:b/>
      <w:bCs/>
    </w:rPr>
  </w:style>
  <w:style w:type="character" w:customStyle="1" w:styleId="CommentSubjectChar">
    <w:name w:val="Comment Subject Char"/>
    <w:basedOn w:val="CommentTextChar"/>
    <w:link w:val="CommentSubject"/>
    <w:uiPriority w:val="99"/>
    <w:semiHidden/>
    <w:locked/>
    <w:rsid w:val="00D313CC"/>
    <w:rPr>
      <w:b/>
      <w:sz w:val="20"/>
      <w:lang w:val="en-GB" w:eastAsia="en-US"/>
    </w:rPr>
  </w:style>
  <w:style w:type="paragraph" w:styleId="ListParagraph">
    <w:name w:val="List Paragraph"/>
    <w:basedOn w:val="Normal"/>
    <w:uiPriority w:val="34"/>
    <w:qFormat/>
    <w:rsid w:val="00831226"/>
    <w:pPr>
      <w:ind w:left="720"/>
      <w:contextualSpacing/>
    </w:pPr>
  </w:style>
  <w:style w:type="paragraph" w:styleId="BalloonText">
    <w:name w:val="Balloon Text"/>
    <w:basedOn w:val="Normal"/>
    <w:link w:val="BalloonTextChar"/>
    <w:uiPriority w:val="99"/>
    <w:semiHidden/>
    <w:unhideWhenUsed/>
    <w:rsid w:val="0096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E0F"/>
    <w:rPr>
      <w:rFonts w:ascii="Tahoma" w:hAnsi="Tahoma"/>
      <w:sz w:val="16"/>
    </w:rPr>
  </w:style>
  <w:style w:type="paragraph" w:styleId="FootnoteText">
    <w:name w:val="footnote text"/>
    <w:basedOn w:val="Normal"/>
    <w:link w:val="FootnoteTextChar"/>
    <w:uiPriority w:val="99"/>
    <w:semiHidden/>
    <w:unhideWhenUsed/>
    <w:rsid w:val="00ED7ED3"/>
    <w:rPr>
      <w:sz w:val="20"/>
      <w:szCs w:val="20"/>
    </w:rPr>
  </w:style>
  <w:style w:type="character" w:customStyle="1" w:styleId="FootnoteTextChar">
    <w:name w:val="Footnote Text Char"/>
    <w:basedOn w:val="DefaultParagraphFont"/>
    <w:link w:val="FootnoteText"/>
    <w:uiPriority w:val="99"/>
    <w:semiHidden/>
    <w:locked/>
    <w:rsid w:val="00ED7ED3"/>
    <w:rPr>
      <w:lang w:val="x-none" w:eastAsia="en-US"/>
    </w:rPr>
  </w:style>
  <w:style w:type="character" w:styleId="FootnoteReference">
    <w:name w:val="footnote reference"/>
    <w:basedOn w:val="DefaultParagraphFont"/>
    <w:uiPriority w:val="99"/>
    <w:semiHidden/>
    <w:unhideWhenUsed/>
    <w:rsid w:val="00ED7ED3"/>
    <w:rPr>
      <w:vertAlign w:val="superscript"/>
    </w:rPr>
  </w:style>
  <w:style w:type="paragraph" w:styleId="Revision">
    <w:name w:val="Revision"/>
    <w:hidden/>
    <w:uiPriority w:val="99"/>
    <w:semiHidden/>
    <w:rsid w:val="00D80FB3"/>
    <w:rPr>
      <w:sz w:val="22"/>
      <w:szCs w:val="22"/>
      <w:lang w:val="it-IT" w:eastAsia="en-US"/>
    </w:rPr>
  </w:style>
  <w:style w:type="paragraph" w:styleId="Header">
    <w:name w:val="header"/>
    <w:basedOn w:val="Normal"/>
    <w:link w:val="HeaderChar"/>
    <w:uiPriority w:val="99"/>
    <w:unhideWhenUsed/>
    <w:rsid w:val="00DA237E"/>
    <w:pPr>
      <w:tabs>
        <w:tab w:val="center" w:pos="4819"/>
        <w:tab w:val="right" w:pos="9638"/>
      </w:tabs>
    </w:pPr>
  </w:style>
  <w:style w:type="character" w:customStyle="1" w:styleId="HeaderChar">
    <w:name w:val="Header Char"/>
    <w:basedOn w:val="DefaultParagraphFont"/>
    <w:link w:val="Header"/>
    <w:uiPriority w:val="99"/>
    <w:locked/>
    <w:rsid w:val="00DA237E"/>
    <w:rPr>
      <w:sz w:val="22"/>
      <w:lang w:val="x-none" w:eastAsia="en-US"/>
    </w:rPr>
  </w:style>
  <w:style w:type="paragraph" w:styleId="Footer">
    <w:name w:val="footer"/>
    <w:basedOn w:val="Normal"/>
    <w:link w:val="FooterChar"/>
    <w:uiPriority w:val="99"/>
    <w:unhideWhenUsed/>
    <w:rsid w:val="00DA237E"/>
    <w:pPr>
      <w:tabs>
        <w:tab w:val="center" w:pos="4819"/>
        <w:tab w:val="right" w:pos="9638"/>
      </w:tabs>
    </w:pPr>
  </w:style>
  <w:style w:type="character" w:customStyle="1" w:styleId="FooterChar">
    <w:name w:val="Footer Char"/>
    <w:basedOn w:val="DefaultParagraphFont"/>
    <w:link w:val="Footer"/>
    <w:uiPriority w:val="99"/>
    <w:locked/>
    <w:rsid w:val="00DA237E"/>
    <w:rPr>
      <w:sz w:val="22"/>
      <w:lang w:val="x-none" w:eastAsia="en-US"/>
    </w:rPr>
  </w:style>
  <w:style w:type="character" w:styleId="Hyperlink">
    <w:name w:val="Hyperlink"/>
    <w:basedOn w:val="DefaultParagraphFont"/>
    <w:uiPriority w:val="99"/>
    <w:unhideWhenUsed/>
    <w:rsid w:val="00663692"/>
    <w:rPr>
      <w:color w:val="0000FF"/>
      <w:u w:val="single"/>
    </w:rPr>
  </w:style>
  <w:style w:type="table" w:styleId="TableGrid">
    <w:name w:val="Table Grid"/>
    <w:basedOn w:val="TableNormal"/>
    <w:uiPriority w:val="39"/>
    <w:rsid w:val="00C43D9B"/>
    <w:rPr>
      <w:rFonts w:eastAsia="Times New Roman"/>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D4750"/>
  </w:style>
  <w:style w:type="character" w:styleId="Emphasis">
    <w:name w:val="Emphasis"/>
    <w:basedOn w:val="DefaultParagraphFont"/>
    <w:uiPriority w:val="20"/>
    <w:qFormat/>
    <w:rsid w:val="000F453D"/>
    <w:rPr>
      <w:i/>
    </w:rPr>
  </w:style>
  <w:style w:type="character" w:customStyle="1" w:styleId="1">
    <w:name w:val="未处理的提及1"/>
    <w:uiPriority w:val="99"/>
    <w:semiHidden/>
    <w:unhideWhenUsed/>
    <w:rsid w:val="00521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99747">
      <w:marLeft w:val="0"/>
      <w:marRight w:val="0"/>
      <w:marTop w:val="0"/>
      <w:marBottom w:val="0"/>
      <w:divBdr>
        <w:top w:val="none" w:sz="0" w:space="0" w:color="auto"/>
        <w:left w:val="none" w:sz="0" w:space="0" w:color="auto"/>
        <w:bottom w:val="none" w:sz="0" w:space="0" w:color="auto"/>
        <w:right w:val="none" w:sz="0" w:space="0" w:color="auto"/>
      </w:divBdr>
    </w:div>
    <w:div w:id="1003699748">
      <w:marLeft w:val="0"/>
      <w:marRight w:val="0"/>
      <w:marTop w:val="0"/>
      <w:marBottom w:val="0"/>
      <w:divBdr>
        <w:top w:val="none" w:sz="0" w:space="0" w:color="auto"/>
        <w:left w:val="none" w:sz="0" w:space="0" w:color="auto"/>
        <w:bottom w:val="none" w:sz="0" w:space="0" w:color="auto"/>
        <w:right w:val="none" w:sz="0" w:space="0" w:color="auto"/>
      </w:divBdr>
    </w:div>
    <w:div w:id="1003699749">
      <w:marLeft w:val="0"/>
      <w:marRight w:val="0"/>
      <w:marTop w:val="0"/>
      <w:marBottom w:val="0"/>
      <w:divBdr>
        <w:top w:val="none" w:sz="0" w:space="0" w:color="auto"/>
        <w:left w:val="none" w:sz="0" w:space="0" w:color="auto"/>
        <w:bottom w:val="none" w:sz="0" w:space="0" w:color="auto"/>
        <w:right w:val="none" w:sz="0" w:space="0" w:color="auto"/>
      </w:divBdr>
    </w:div>
    <w:div w:id="10036997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B27C-10A7-4942-BF0F-CA83C018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8528</Words>
  <Characters>48612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Cathel Kerr</cp:lastModifiedBy>
  <cp:revision>3</cp:revision>
  <dcterms:created xsi:type="dcterms:W3CDTF">2022-05-31T16:52:00Z</dcterms:created>
  <dcterms:modified xsi:type="dcterms:W3CDTF">2022-05-31T16:53:00Z</dcterms:modified>
</cp:coreProperties>
</file>